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E67" w:rsidRDefault="004D0E67" w:rsidP="000D570F">
      <w:pPr>
        <w:spacing w:after="0" w:line="240" w:lineRule="auto"/>
        <w:contextualSpacing/>
        <w:jc w:val="center"/>
        <w:rPr>
          <w:rFonts w:ascii="Times New Roman" w:hAnsi="Times New Roman"/>
          <w:b/>
          <w:bCs/>
          <w:color w:val="1F497D"/>
          <w:sz w:val="32"/>
          <w:szCs w:val="32"/>
          <w:lang w:eastAsia="bg-BG"/>
        </w:rPr>
      </w:pPr>
    </w:p>
    <w:p w:rsidR="004D0E67" w:rsidRDefault="004D0E67" w:rsidP="000D570F">
      <w:pPr>
        <w:spacing w:after="0" w:line="240" w:lineRule="auto"/>
        <w:contextualSpacing/>
        <w:jc w:val="center"/>
        <w:rPr>
          <w:rFonts w:ascii="Times New Roman" w:hAnsi="Times New Roman"/>
          <w:b/>
          <w:bCs/>
          <w:color w:val="1F497D"/>
          <w:sz w:val="32"/>
          <w:szCs w:val="32"/>
          <w:lang w:eastAsia="bg-BG"/>
        </w:rPr>
      </w:pPr>
    </w:p>
    <w:p w:rsidR="004D0E67" w:rsidRDefault="004D0E67" w:rsidP="000D570F">
      <w:pPr>
        <w:spacing w:after="0" w:line="240" w:lineRule="auto"/>
        <w:contextualSpacing/>
        <w:jc w:val="center"/>
        <w:rPr>
          <w:rFonts w:ascii="Times New Roman" w:hAnsi="Times New Roman"/>
          <w:b/>
          <w:bCs/>
          <w:color w:val="1F497D"/>
          <w:sz w:val="32"/>
          <w:szCs w:val="32"/>
          <w:lang w:eastAsia="bg-BG"/>
        </w:rPr>
      </w:pPr>
    </w:p>
    <w:p w:rsidR="004D0E67" w:rsidRDefault="004D0E67" w:rsidP="000D570F">
      <w:pPr>
        <w:spacing w:after="0" w:line="240" w:lineRule="auto"/>
        <w:contextualSpacing/>
        <w:jc w:val="center"/>
        <w:rPr>
          <w:rFonts w:ascii="Times New Roman" w:hAnsi="Times New Roman"/>
          <w:b/>
          <w:bCs/>
          <w:color w:val="1F497D"/>
          <w:sz w:val="32"/>
          <w:szCs w:val="32"/>
          <w:lang w:eastAsia="bg-BG"/>
        </w:rPr>
      </w:pPr>
    </w:p>
    <w:p w:rsidR="004D0E67" w:rsidRDefault="004D0E67" w:rsidP="000D570F">
      <w:pPr>
        <w:spacing w:after="0" w:line="240" w:lineRule="auto"/>
        <w:contextualSpacing/>
        <w:jc w:val="center"/>
        <w:rPr>
          <w:rFonts w:ascii="Times New Roman" w:hAnsi="Times New Roman"/>
          <w:b/>
          <w:bCs/>
          <w:color w:val="1F497D"/>
          <w:sz w:val="32"/>
          <w:szCs w:val="32"/>
          <w:lang w:eastAsia="bg-BG"/>
        </w:rPr>
      </w:pPr>
    </w:p>
    <w:p w:rsidR="004D0E67" w:rsidRDefault="004D0E67" w:rsidP="000D570F">
      <w:pPr>
        <w:spacing w:after="0" w:line="240" w:lineRule="auto"/>
        <w:contextualSpacing/>
        <w:jc w:val="center"/>
        <w:rPr>
          <w:rFonts w:ascii="Times New Roman" w:hAnsi="Times New Roman"/>
          <w:b/>
          <w:bCs/>
          <w:color w:val="1F497D"/>
          <w:sz w:val="32"/>
          <w:szCs w:val="32"/>
          <w:lang w:eastAsia="bg-BG"/>
        </w:rPr>
      </w:pPr>
    </w:p>
    <w:p w:rsidR="004D0E67" w:rsidRDefault="004D0E67" w:rsidP="000D570F">
      <w:pPr>
        <w:spacing w:after="0" w:line="240" w:lineRule="auto"/>
        <w:contextualSpacing/>
        <w:jc w:val="center"/>
        <w:rPr>
          <w:rFonts w:ascii="Times New Roman" w:hAnsi="Times New Roman"/>
          <w:b/>
          <w:bCs/>
          <w:color w:val="1F497D"/>
          <w:sz w:val="32"/>
          <w:szCs w:val="32"/>
          <w:lang w:eastAsia="bg-BG"/>
        </w:rPr>
      </w:pPr>
    </w:p>
    <w:p w:rsidR="00346282"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w:t>
      </w:r>
      <w:r w:rsidR="00625818">
        <w:rPr>
          <w:rFonts w:ascii="Times New Roman" w:hAnsi="Times New Roman"/>
          <w:b/>
          <w:bCs/>
          <w:color w:val="1F497D"/>
          <w:sz w:val="32"/>
          <w:szCs w:val="32"/>
          <w:lang w:eastAsia="bg-BG"/>
        </w:rPr>
        <w:t>1</w:t>
      </w:r>
      <w:r w:rsidR="004F514A">
        <w:rPr>
          <w:rFonts w:ascii="Times New Roman" w:hAnsi="Times New Roman"/>
          <w:b/>
          <w:bCs/>
          <w:color w:val="1F497D"/>
          <w:sz w:val="32"/>
          <w:szCs w:val="32"/>
          <w:lang w:eastAsia="bg-BG"/>
        </w:rPr>
        <w:t>99</w:t>
      </w:r>
      <w:r>
        <w:rPr>
          <w:rFonts w:ascii="Times New Roman" w:hAnsi="Times New Roman"/>
          <w:b/>
          <w:bCs/>
          <w:color w:val="1F497D"/>
          <w:sz w:val="32"/>
          <w:szCs w:val="32"/>
          <w:lang w:eastAsia="bg-BG"/>
        </w:rPr>
        <w:t xml:space="preserve"> </w:t>
      </w:r>
      <w:r w:rsidR="004F514A">
        <w:rPr>
          <w:rFonts w:ascii="Times New Roman" w:hAnsi="Times New Roman"/>
          <w:b/>
          <w:bCs/>
          <w:color w:val="1F497D"/>
          <w:sz w:val="32"/>
          <w:szCs w:val="32"/>
          <w:lang w:eastAsia="bg-BG"/>
        </w:rPr>
        <w:t>Цибър</w:t>
      </w:r>
    </w:p>
    <w:p w:rsidR="00346282" w:rsidRDefault="00346282"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DC6BC4" w:rsidRDefault="00DC6BC4" w:rsidP="004D0E67">
      <w:pPr>
        <w:pageBreakBefore/>
        <w:rPr>
          <w:lang w:val="en-US"/>
        </w:rPr>
      </w:pPr>
    </w:p>
    <w:sdt>
      <w:sdtPr>
        <w:rPr>
          <w:rFonts w:ascii="Calibri" w:eastAsia="Times New Roman" w:hAnsi="Calibri" w:cs="Times New Roman"/>
          <w:b w:val="0"/>
          <w:bCs w:val="0"/>
          <w:color w:val="auto"/>
          <w:sz w:val="22"/>
          <w:szCs w:val="22"/>
          <w:lang w:val="bg-BG" w:eastAsia="en-US"/>
        </w:rPr>
        <w:id w:val="-961038467"/>
        <w:docPartObj>
          <w:docPartGallery w:val="Table of Contents"/>
          <w:docPartUnique/>
        </w:docPartObj>
      </w:sdtPr>
      <w:sdtEndPr>
        <w:rPr>
          <w:noProof/>
        </w:rPr>
      </w:sdtEndPr>
      <w:sdtContent>
        <w:p w:rsidR="004F2580" w:rsidRPr="004F2580" w:rsidRDefault="004F2580" w:rsidP="004F2580">
          <w:pPr>
            <w:pStyle w:val="TOCHeading"/>
            <w:jc w:val="center"/>
            <w:rPr>
              <w:lang w:val="bg-BG"/>
            </w:rPr>
          </w:pPr>
          <w:r>
            <w:rPr>
              <w:lang w:val="bg-BG"/>
            </w:rPr>
            <w:t>Съдържание</w:t>
          </w:r>
        </w:p>
        <w:p w:rsidR="004F2580" w:rsidRPr="004F2580" w:rsidRDefault="004F2580">
          <w:pPr>
            <w:pStyle w:val="TOC1"/>
            <w:tabs>
              <w:tab w:val="right" w:leader="dot" w:pos="9062"/>
            </w:tabs>
            <w:rPr>
              <w:rFonts w:ascii="Times New Roman" w:hAnsi="Times New Roman"/>
              <w:noProof/>
              <w:color w:val="1F497D" w:themeColor="text2"/>
              <w:sz w:val="28"/>
              <w:szCs w:val="28"/>
            </w:rPr>
          </w:pPr>
          <w:r>
            <w:fldChar w:fldCharType="begin"/>
          </w:r>
          <w:r>
            <w:instrText xml:space="preserve"> TOC \o "1-3" \h \z \u </w:instrText>
          </w:r>
          <w:r>
            <w:fldChar w:fldCharType="separate"/>
          </w:r>
          <w:hyperlink w:anchor="_Toc89008239" w:history="1">
            <w:r w:rsidRPr="004F2580">
              <w:rPr>
                <w:rStyle w:val="Hyperlink"/>
                <w:rFonts w:ascii="Times New Roman" w:hAnsi="Times New Roman"/>
                <w:b/>
                <w:noProof/>
                <w:color w:val="1F497D" w:themeColor="text2"/>
                <w:sz w:val="28"/>
                <w:szCs w:val="28"/>
              </w:rPr>
              <w:t>Природни местообитания</w:t>
            </w:r>
            <w:r w:rsidRPr="004F2580">
              <w:rPr>
                <w:rFonts w:ascii="Times New Roman" w:hAnsi="Times New Roman"/>
                <w:noProof/>
                <w:webHidden/>
                <w:color w:val="1F497D" w:themeColor="text2"/>
                <w:sz w:val="28"/>
                <w:szCs w:val="28"/>
              </w:rPr>
              <w:tab/>
            </w:r>
            <w:r w:rsidRPr="004F2580">
              <w:rPr>
                <w:rFonts w:ascii="Times New Roman" w:hAnsi="Times New Roman"/>
                <w:noProof/>
                <w:webHidden/>
                <w:color w:val="1F497D" w:themeColor="text2"/>
                <w:sz w:val="28"/>
                <w:szCs w:val="28"/>
              </w:rPr>
              <w:fldChar w:fldCharType="begin"/>
            </w:r>
            <w:r w:rsidRPr="004F2580">
              <w:rPr>
                <w:rFonts w:ascii="Times New Roman" w:hAnsi="Times New Roman"/>
                <w:noProof/>
                <w:webHidden/>
                <w:color w:val="1F497D" w:themeColor="text2"/>
                <w:sz w:val="28"/>
                <w:szCs w:val="28"/>
              </w:rPr>
              <w:instrText xml:space="preserve"> PAGEREF _Toc89008239 \h </w:instrText>
            </w:r>
            <w:r w:rsidRPr="004F2580">
              <w:rPr>
                <w:rFonts w:ascii="Times New Roman" w:hAnsi="Times New Roman"/>
                <w:noProof/>
                <w:webHidden/>
                <w:color w:val="1F497D" w:themeColor="text2"/>
                <w:sz w:val="28"/>
                <w:szCs w:val="28"/>
              </w:rPr>
            </w:r>
            <w:r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5</w:t>
            </w:r>
            <w:r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40" w:history="1">
            <w:r w:rsidR="004F2580" w:rsidRPr="004F2580">
              <w:rPr>
                <w:rStyle w:val="Hyperlink"/>
                <w:rFonts w:ascii="Times New Roman" w:eastAsia="Calibri" w:hAnsi="Times New Roman"/>
                <w:noProof/>
                <w:color w:val="1F497D" w:themeColor="text2"/>
                <w:sz w:val="28"/>
                <w:szCs w:val="28"/>
              </w:rPr>
              <w:t>Природно местообитание 1530 * Панонски солени степи и солени блата</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_Toc89008240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5</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41" w:history="1">
            <w:r w:rsidR="004F2580" w:rsidRPr="004F2580">
              <w:rPr>
                <w:rStyle w:val="Hyperlink"/>
                <w:rFonts w:ascii="Times New Roman" w:eastAsia="Calibri" w:hAnsi="Times New Roman"/>
                <w:noProof/>
                <w:color w:val="1F497D" w:themeColor="text2"/>
                <w:sz w:val="28"/>
                <w:szCs w:val="28"/>
              </w:rPr>
              <w:t>Природно местообитание 2340 * Панонски вътрешноконтинентални дюни</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_Toc89008241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13</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42" w:history="1">
            <w:r w:rsidR="004F2580" w:rsidRPr="004F2580">
              <w:rPr>
                <w:rStyle w:val="Hyperlink"/>
                <w:rFonts w:ascii="Times New Roman" w:eastAsiaTheme="minorHAnsi" w:hAnsi="Times New Roman"/>
                <w:noProof/>
                <w:color w:val="1F497D" w:themeColor="text2"/>
                <w:sz w:val="28"/>
                <w:szCs w:val="28"/>
              </w:rPr>
              <w:t xml:space="preserve">Природно местообитание 3130 Олиготрофни до мезотрофни стоящи води с растителност от </w:t>
            </w:r>
            <w:r w:rsidR="004F2580" w:rsidRPr="004F2580">
              <w:rPr>
                <w:rStyle w:val="Hyperlink"/>
                <w:rFonts w:ascii="Times New Roman" w:eastAsiaTheme="minorHAnsi" w:hAnsi="Times New Roman"/>
                <w:i/>
                <w:noProof/>
                <w:color w:val="1F497D" w:themeColor="text2"/>
                <w:sz w:val="28"/>
                <w:szCs w:val="28"/>
              </w:rPr>
              <w:t>Littorelletea uniflorae</w:t>
            </w:r>
            <w:r w:rsidR="004F2580" w:rsidRPr="004F2580">
              <w:rPr>
                <w:rStyle w:val="Hyperlink"/>
                <w:rFonts w:ascii="Times New Roman" w:eastAsiaTheme="minorHAnsi" w:hAnsi="Times New Roman"/>
                <w:noProof/>
                <w:color w:val="1F497D" w:themeColor="text2"/>
                <w:sz w:val="28"/>
                <w:szCs w:val="28"/>
              </w:rPr>
              <w:t xml:space="preserve"> и/или </w:t>
            </w:r>
            <w:r w:rsidR="004F2580" w:rsidRPr="004F2580">
              <w:rPr>
                <w:rStyle w:val="Hyperlink"/>
                <w:rFonts w:ascii="Times New Roman" w:eastAsiaTheme="minorHAnsi" w:hAnsi="Times New Roman"/>
                <w:i/>
                <w:noProof/>
                <w:color w:val="1F497D" w:themeColor="text2"/>
                <w:sz w:val="28"/>
                <w:szCs w:val="28"/>
              </w:rPr>
              <w:t>Isoeto-Nanojuncetea</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_Toc89008242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23</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43" w:history="1">
            <w:r w:rsidR="004F2580" w:rsidRPr="004F2580">
              <w:rPr>
                <w:rStyle w:val="Hyperlink"/>
                <w:rFonts w:ascii="Times New Roman" w:eastAsiaTheme="minorHAnsi" w:hAnsi="Times New Roman"/>
                <w:noProof/>
                <w:color w:val="1F497D" w:themeColor="text2"/>
                <w:sz w:val="28"/>
                <w:szCs w:val="28"/>
              </w:rPr>
              <w:t xml:space="preserve">Природно местообитание 3150 Естествени еутрофни езера с растителност от типа </w:t>
            </w:r>
            <w:r w:rsidR="004F2580" w:rsidRPr="004F2580">
              <w:rPr>
                <w:rStyle w:val="Hyperlink"/>
                <w:rFonts w:ascii="Times New Roman" w:eastAsiaTheme="minorHAnsi" w:hAnsi="Times New Roman"/>
                <w:i/>
                <w:noProof/>
                <w:color w:val="1F497D" w:themeColor="text2"/>
                <w:sz w:val="28"/>
                <w:szCs w:val="28"/>
              </w:rPr>
              <w:t>Magnopotamion</w:t>
            </w:r>
            <w:r w:rsidR="004F2580" w:rsidRPr="004F2580">
              <w:rPr>
                <w:rStyle w:val="Hyperlink"/>
                <w:rFonts w:ascii="Times New Roman" w:eastAsiaTheme="minorHAnsi" w:hAnsi="Times New Roman"/>
                <w:noProof/>
                <w:color w:val="1F497D" w:themeColor="text2"/>
                <w:sz w:val="28"/>
                <w:szCs w:val="28"/>
              </w:rPr>
              <w:t xml:space="preserve"> или </w:t>
            </w:r>
            <w:r w:rsidR="004F2580" w:rsidRPr="004F2580">
              <w:rPr>
                <w:rStyle w:val="Hyperlink"/>
                <w:rFonts w:ascii="Times New Roman" w:eastAsiaTheme="minorHAnsi" w:hAnsi="Times New Roman"/>
                <w:i/>
                <w:noProof/>
                <w:color w:val="1F497D" w:themeColor="text2"/>
                <w:sz w:val="28"/>
                <w:szCs w:val="28"/>
              </w:rPr>
              <w:t>Hydrocharition</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_Toc89008243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27</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44" w:history="1">
            <w:r w:rsidR="004F2580" w:rsidRPr="004F2580">
              <w:rPr>
                <w:rStyle w:val="Hyperlink"/>
                <w:rFonts w:ascii="Times New Roman" w:eastAsiaTheme="minorHAnsi" w:hAnsi="Times New Roman"/>
                <w:noProof/>
                <w:color w:val="1F497D" w:themeColor="text2"/>
                <w:sz w:val="28"/>
                <w:szCs w:val="28"/>
              </w:rPr>
              <w:t xml:space="preserve">Природно местообитание 3260 Равнинни или планински реки с растителност от </w:t>
            </w:r>
            <w:r w:rsidR="004F2580" w:rsidRPr="004F2580">
              <w:rPr>
                <w:rStyle w:val="Hyperlink"/>
                <w:rFonts w:ascii="Times New Roman" w:eastAsiaTheme="minorHAnsi" w:hAnsi="Times New Roman"/>
                <w:i/>
                <w:noProof/>
                <w:color w:val="1F497D" w:themeColor="text2"/>
                <w:sz w:val="28"/>
                <w:szCs w:val="28"/>
              </w:rPr>
              <w:t>Ranunculion fluitantis</w:t>
            </w:r>
            <w:r w:rsidR="004F2580" w:rsidRPr="004F2580">
              <w:rPr>
                <w:rStyle w:val="Hyperlink"/>
                <w:rFonts w:ascii="Times New Roman" w:eastAsiaTheme="minorHAnsi" w:hAnsi="Times New Roman"/>
                <w:noProof/>
                <w:color w:val="1F497D" w:themeColor="text2"/>
                <w:sz w:val="28"/>
                <w:szCs w:val="28"/>
              </w:rPr>
              <w:t xml:space="preserve"> и </w:t>
            </w:r>
            <w:r w:rsidR="004F2580" w:rsidRPr="004F2580">
              <w:rPr>
                <w:rStyle w:val="Hyperlink"/>
                <w:rFonts w:ascii="Times New Roman" w:eastAsiaTheme="minorHAnsi" w:hAnsi="Times New Roman"/>
                <w:i/>
                <w:noProof/>
                <w:color w:val="1F497D" w:themeColor="text2"/>
                <w:sz w:val="28"/>
                <w:szCs w:val="28"/>
              </w:rPr>
              <w:t>Callitricho-Batrachion</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_Toc89008244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31</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45" w:history="1">
            <w:r w:rsidR="004F2580" w:rsidRPr="004F2580">
              <w:rPr>
                <w:rStyle w:val="Hyperlink"/>
                <w:rFonts w:ascii="Times New Roman" w:eastAsiaTheme="minorHAnsi" w:hAnsi="Times New Roman"/>
                <w:noProof/>
                <w:color w:val="1F497D" w:themeColor="text2"/>
                <w:sz w:val="28"/>
                <w:szCs w:val="28"/>
              </w:rPr>
              <w:t xml:space="preserve">Природно местообитание 3270 Реки с кални брегове с </w:t>
            </w:r>
            <w:r w:rsidR="004F2580" w:rsidRPr="004F2580">
              <w:rPr>
                <w:rStyle w:val="Hyperlink"/>
                <w:rFonts w:ascii="Times New Roman" w:eastAsiaTheme="minorHAnsi" w:hAnsi="Times New Roman"/>
                <w:i/>
                <w:noProof/>
                <w:color w:val="1F497D" w:themeColor="text2"/>
                <w:sz w:val="28"/>
                <w:szCs w:val="28"/>
              </w:rPr>
              <w:t>Chenopodion rubri</w:t>
            </w:r>
            <w:r w:rsidR="004F2580" w:rsidRPr="004F2580">
              <w:rPr>
                <w:rStyle w:val="Hyperlink"/>
                <w:rFonts w:ascii="Times New Roman" w:eastAsiaTheme="minorHAnsi" w:hAnsi="Times New Roman"/>
                <w:noProof/>
                <w:color w:val="1F497D" w:themeColor="text2"/>
                <w:sz w:val="28"/>
                <w:szCs w:val="28"/>
              </w:rPr>
              <w:t xml:space="preserve"> и </w:t>
            </w:r>
            <w:r w:rsidR="004F2580" w:rsidRPr="004F2580">
              <w:rPr>
                <w:rStyle w:val="Hyperlink"/>
                <w:rFonts w:ascii="Times New Roman" w:eastAsiaTheme="minorHAnsi" w:hAnsi="Times New Roman"/>
                <w:i/>
                <w:noProof/>
                <w:color w:val="1F497D" w:themeColor="text2"/>
                <w:sz w:val="28"/>
                <w:szCs w:val="28"/>
              </w:rPr>
              <w:t>Bidention</w:t>
            </w:r>
            <w:r w:rsidR="004F2580" w:rsidRPr="004F2580">
              <w:rPr>
                <w:rStyle w:val="Hyperlink"/>
                <w:rFonts w:ascii="Times New Roman" w:eastAsiaTheme="minorHAnsi" w:hAnsi="Times New Roman"/>
                <w:noProof/>
                <w:color w:val="1F497D" w:themeColor="text2"/>
                <w:sz w:val="28"/>
                <w:szCs w:val="28"/>
              </w:rPr>
              <w:t xml:space="preserve"> p.p.</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_Toc89008245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35</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46" w:history="1">
            <w:r w:rsidR="004F2580" w:rsidRPr="004F2580">
              <w:rPr>
                <w:rStyle w:val="Hyperlink"/>
                <w:rFonts w:ascii="Times New Roman" w:eastAsia="Calibri" w:hAnsi="Times New Roman"/>
                <w:noProof/>
                <w:color w:val="1F497D" w:themeColor="text2"/>
                <w:sz w:val="28"/>
                <w:szCs w:val="28"/>
              </w:rPr>
              <w:t>Природно местообитание 6250 *Панонски льосови степни тревни съобщества</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_Toc89008246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38</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47" w:history="1">
            <w:r w:rsidR="004F2580" w:rsidRPr="004F2580">
              <w:rPr>
                <w:rStyle w:val="Hyperlink"/>
                <w:rFonts w:ascii="Times New Roman" w:eastAsia="Calibri" w:hAnsi="Times New Roman"/>
                <w:noProof/>
                <w:color w:val="1F497D" w:themeColor="text2"/>
                <w:sz w:val="28"/>
                <w:szCs w:val="28"/>
              </w:rPr>
              <w:t>Природно местообитание 6430 Хидрофилни съобщества от високи треви в равнините и в планинския до алпийския пояс</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_Toc89008247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44</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48" w:history="1">
            <w:r w:rsidR="004F2580" w:rsidRPr="004F2580">
              <w:rPr>
                <w:rStyle w:val="Hyperlink"/>
                <w:rFonts w:ascii="Times New Roman" w:eastAsiaTheme="minorHAnsi" w:hAnsi="Times New Roman"/>
                <w:noProof/>
                <w:color w:val="1F497D" w:themeColor="text2"/>
                <w:sz w:val="28"/>
                <w:szCs w:val="28"/>
              </w:rPr>
              <w:t xml:space="preserve">Природно местообитание 6440 Алувиални ливади от съюза </w:t>
            </w:r>
            <w:r w:rsidR="004F2580" w:rsidRPr="004F2580">
              <w:rPr>
                <w:rStyle w:val="Hyperlink"/>
                <w:rFonts w:ascii="Times New Roman" w:eastAsiaTheme="minorHAnsi" w:hAnsi="Times New Roman"/>
                <w:i/>
                <w:noProof/>
                <w:color w:val="1F497D" w:themeColor="text2"/>
                <w:sz w:val="28"/>
                <w:szCs w:val="28"/>
              </w:rPr>
              <w:t>Cnidion dubii</w:t>
            </w:r>
            <w:r w:rsidR="004F2580" w:rsidRPr="004F2580">
              <w:rPr>
                <w:rStyle w:val="Hyperlink"/>
                <w:rFonts w:ascii="Times New Roman" w:eastAsiaTheme="minorHAnsi" w:hAnsi="Times New Roman"/>
                <w:noProof/>
                <w:color w:val="1F497D" w:themeColor="text2"/>
                <w:sz w:val="28"/>
                <w:szCs w:val="28"/>
              </w:rPr>
              <w:t xml:space="preserve"> в речните долини</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_Toc89008248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49</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49" w:history="1">
            <w:r w:rsidR="004F2580" w:rsidRPr="004F2580">
              <w:rPr>
                <w:rStyle w:val="Hyperlink"/>
                <w:rFonts w:ascii="Times New Roman" w:hAnsi="Times New Roman"/>
                <w:noProof/>
                <w:color w:val="1F497D" w:themeColor="text2"/>
                <w:sz w:val="28"/>
                <w:szCs w:val="28"/>
              </w:rPr>
              <w:t xml:space="preserve">Природно местообитание 91Е0 </w:t>
            </w:r>
            <w:r w:rsidR="004F2580" w:rsidRPr="004F2580">
              <w:rPr>
                <w:rStyle w:val="Hyperlink"/>
                <w:rFonts w:ascii="Times New Roman" w:hAnsi="Times New Roman"/>
                <w:bCs/>
                <w:noProof/>
                <w:color w:val="1F497D" w:themeColor="text2"/>
                <w:sz w:val="28"/>
                <w:szCs w:val="28"/>
              </w:rPr>
              <w:t xml:space="preserve">*Алувиални гори с </w:t>
            </w:r>
            <w:r w:rsidR="004F2580" w:rsidRPr="004F2580">
              <w:rPr>
                <w:rStyle w:val="Hyperlink"/>
                <w:rFonts w:ascii="Times New Roman" w:hAnsi="Times New Roman"/>
                <w:bCs/>
                <w:i/>
                <w:noProof/>
                <w:color w:val="1F497D" w:themeColor="text2"/>
                <w:sz w:val="28"/>
                <w:szCs w:val="28"/>
              </w:rPr>
              <w:t>Alnus glutinosa и Fraxinus excelsior (Alno-Padion, Alnion incanae, Salicion albae)</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_Toc89008249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53</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1"/>
            <w:tabs>
              <w:tab w:val="right" w:leader="dot" w:pos="9062"/>
            </w:tabs>
            <w:rPr>
              <w:rFonts w:ascii="Times New Roman" w:hAnsi="Times New Roman"/>
              <w:noProof/>
              <w:color w:val="1F497D" w:themeColor="text2"/>
              <w:sz w:val="28"/>
              <w:szCs w:val="28"/>
            </w:rPr>
          </w:pPr>
          <w:hyperlink w:anchor="_Toc89008250" w:history="1">
            <w:r w:rsidR="004F2580" w:rsidRPr="004F2580">
              <w:rPr>
                <w:rStyle w:val="Hyperlink"/>
                <w:rFonts w:ascii="Times New Roman" w:hAnsi="Times New Roman"/>
                <w:b/>
                <w:noProof/>
                <w:color w:val="1F497D" w:themeColor="text2"/>
                <w:sz w:val="28"/>
                <w:szCs w:val="28"/>
              </w:rPr>
              <w:t>Безгръбначни животни</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_Toc89008250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59</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51" w:history="1">
            <w:r w:rsidR="004F2580" w:rsidRPr="004F2580">
              <w:rPr>
                <w:rStyle w:val="Hyperlink"/>
                <w:rFonts w:ascii="Times New Roman" w:hAnsi="Times New Roman"/>
                <w:noProof/>
                <w:color w:val="1F497D" w:themeColor="text2"/>
                <w:sz w:val="28"/>
                <w:szCs w:val="28"/>
              </w:rPr>
              <w:t xml:space="preserve">Природозащитни цели за 1060  </w:t>
            </w:r>
            <w:r w:rsidR="004F2580" w:rsidRPr="004F2580">
              <w:rPr>
                <w:rStyle w:val="Hyperlink"/>
                <w:rFonts w:ascii="Times New Roman" w:hAnsi="Times New Roman"/>
                <w:bCs/>
                <w:i/>
                <w:noProof/>
                <w:color w:val="1F497D" w:themeColor="text2"/>
                <w:sz w:val="28"/>
                <w:szCs w:val="28"/>
              </w:rPr>
              <w:t>Lycaena dispar</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_Toc89008251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59</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52" w:history="1">
            <w:r w:rsidR="004F2580" w:rsidRPr="004F2580">
              <w:rPr>
                <w:rStyle w:val="Hyperlink"/>
                <w:rFonts w:ascii="Times New Roman" w:hAnsi="Times New Roman"/>
                <w:noProof/>
                <w:color w:val="1F497D" w:themeColor="text2"/>
                <w:sz w:val="28"/>
                <w:szCs w:val="28"/>
              </w:rPr>
              <w:t xml:space="preserve">Природозащитни цели за 1083 </w:t>
            </w:r>
            <w:r w:rsidR="004F2580" w:rsidRPr="004F2580">
              <w:rPr>
                <w:rStyle w:val="Hyperlink"/>
                <w:rFonts w:ascii="Times New Roman" w:hAnsi="Times New Roman"/>
                <w:bCs/>
                <w:i/>
                <w:noProof/>
                <w:color w:val="1F497D" w:themeColor="text2"/>
                <w:sz w:val="28"/>
                <w:szCs w:val="28"/>
              </w:rPr>
              <w:t>Lucanus cervus</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_Toc89008252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62</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53" w:history="1">
            <w:r w:rsidR="004F2580" w:rsidRPr="004F2580">
              <w:rPr>
                <w:rStyle w:val="Hyperlink"/>
                <w:rFonts w:ascii="Times New Roman" w:hAnsi="Times New Roman"/>
                <w:noProof/>
                <w:color w:val="1F497D" w:themeColor="text2"/>
                <w:sz w:val="28"/>
                <w:szCs w:val="28"/>
              </w:rPr>
              <w:t xml:space="preserve">Природозащитни цели за 4064 </w:t>
            </w:r>
            <w:r w:rsidR="004F2580" w:rsidRPr="004F2580">
              <w:rPr>
                <w:rStyle w:val="Hyperlink"/>
                <w:rFonts w:ascii="Times New Roman" w:hAnsi="Times New Roman"/>
                <w:bCs/>
                <w:i/>
                <w:noProof/>
                <w:color w:val="1F497D" w:themeColor="text2"/>
                <w:sz w:val="28"/>
                <w:szCs w:val="28"/>
              </w:rPr>
              <w:t>Theodoxus transversalis</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_Toc89008253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67</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54" w:history="1">
            <w:r w:rsidR="004F2580" w:rsidRPr="004F2580">
              <w:rPr>
                <w:rStyle w:val="Hyperlink"/>
                <w:rFonts w:ascii="Times New Roman" w:hAnsi="Times New Roman"/>
                <w:noProof/>
                <w:color w:val="1F497D" w:themeColor="text2"/>
                <w:sz w:val="28"/>
                <w:szCs w:val="28"/>
              </w:rPr>
              <w:t xml:space="preserve">Природозащитни цели за 1032 </w:t>
            </w:r>
            <w:r w:rsidR="004F2580" w:rsidRPr="004F2580">
              <w:rPr>
                <w:rStyle w:val="Hyperlink"/>
                <w:rFonts w:ascii="Times New Roman" w:hAnsi="Times New Roman"/>
                <w:bCs/>
                <w:i/>
                <w:noProof/>
                <w:color w:val="1F497D" w:themeColor="text2"/>
                <w:sz w:val="28"/>
                <w:szCs w:val="28"/>
              </w:rPr>
              <w:t>Unio crassus</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_Toc89008254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73</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1"/>
            <w:tabs>
              <w:tab w:val="right" w:leader="dot" w:pos="9062"/>
            </w:tabs>
            <w:rPr>
              <w:rFonts w:ascii="Times New Roman" w:hAnsi="Times New Roman"/>
              <w:noProof/>
              <w:color w:val="1F497D" w:themeColor="text2"/>
              <w:sz w:val="28"/>
              <w:szCs w:val="28"/>
            </w:rPr>
          </w:pPr>
          <w:hyperlink w:anchor="_Toc89008255" w:history="1">
            <w:r w:rsidR="004F2580" w:rsidRPr="004F2580">
              <w:rPr>
                <w:rStyle w:val="Hyperlink"/>
                <w:rFonts w:ascii="Times New Roman" w:hAnsi="Times New Roman"/>
                <w:b/>
                <w:noProof/>
                <w:color w:val="1F497D" w:themeColor="text2"/>
                <w:sz w:val="28"/>
                <w:szCs w:val="28"/>
              </w:rPr>
              <w:t>Риби</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_Toc89008255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79</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56" w:history="1">
            <w:r w:rsidR="004F2580" w:rsidRPr="004F2580">
              <w:rPr>
                <w:rStyle w:val="Hyperlink"/>
                <w:rFonts w:ascii="Times New Roman" w:hAnsi="Times New Roman"/>
                <w:noProof/>
                <w:color w:val="1F497D" w:themeColor="text2"/>
                <w:sz w:val="28"/>
                <w:szCs w:val="28"/>
              </w:rPr>
              <w:t>Природозащитни цели за 4125</w:t>
            </w:r>
            <w:r w:rsidR="004F2580" w:rsidRPr="004F2580">
              <w:rPr>
                <w:rStyle w:val="Hyperlink"/>
                <w:rFonts w:ascii="Times New Roman" w:hAnsi="Times New Roman"/>
                <w:noProof/>
                <w:color w:val="1F497D" w:themeColor="text2"/>
                <w:sz w:val="28"/>
                <w:szCs w:val="28"/>
              </w:rPr>
              <w:t xml:space="preserve"> </w:t>
            </w:r>
            <w:r w:rsidR="004F2580" w:rsidRPr="004F2580">
              <w:rPr>
                <w:rStyle w:val="Hyperlink"/>
                <w:rFonts w:ascii="Times New Roman" w:hAnsi="Times New Roman"/>
                <w:bCs/>
                <w:i/>
                <w:noProof/>
                <w:color w:val="1F497D" w:themeColor="text2"/>
                <w:sz w:val="28"/>
                <w:szCs w:val="28"/>
              </w:rPr>
              <w:t>Alosa immaculata</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_Toc89008256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79</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57" w:history="1">
            <w:r w:rsidR="004F2580" w:rsidRPr="004F2580">
              <w:rPr>
                <w:rStyle w:val="Hyperlink"/>
                <w:rFonts w:ascii="Times New Roman" w:hAnsi="Times New Roman"/>
                <w:bCs/>
                <w:noProof/>
                <w:color w:val="1F497D" w:themeColor="text2"/>
                <w:sz w:val="28"/>
                <w:szCs w:val="28"/>
              </w:rPr>
              <w:t xml:space="preserve">Природозащитни цели за 1130 </w:t>
            </w:r>
            <w:r w:rsidR="004F2580" w:rsidRPr="004F2580">
              <w:rPr>
                <w:rStyle w:val="Hyperlink"/>
                <w:rFonts w:ascii="Times New Roman" w:hAnsi="Times New Roman"/>
                <w:bCs/>
                <w:i/>
                <w:noProof/>
                <w:color w:val="1F497D" w:themeColor="text2"/>
                <w:sz w:val="28"/>
                <w:szCs w:val="28"/>
              </w:rPr>
              <w:t>Aspius aspius</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_Toc89008257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87</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58" w:history="1">
            <w:r w:rsidR="004F2580" w:rsidRPr="004F2580">
              <w:rPr>
                <w:rStyle w:val="Hyperlink"/>
                <w:rFonts w:ascii="Times New Roman" w:hAnsi="Times New Roman"/>
                <w:bCs/>
                <w:noProof/>
                <w:color w:val="1F497D" w:themeColor="text2"/>
                <w:sz w:val="28"/>
                <w:szCs w:val="28"/>
              </w:rPr>
              <w:t xml:space="preserve">Природозащитни цели за 1138 </w:t>
            </w:r>
            <w:r w:rsidR="004F2580" w:rsidRPr="004F2580">
              <w:rPr>
                <w:rStyle w:val="Hyperlink"/>
                <w:rFonts w:ascii="Times New Roman" w:hAnsi="Times New Roman"/>
                <w:bCs/>
                <w:i/>
                <w:noProof/>
                <w:color w:val="1F497D" w:themeColor="text2"/>
                <w:sz w:val="28"/>
                <w:szCs w:val="28"/>
              </w:rPr>
              <w:t>Barbus meridionalis</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_Toc89008258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96</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59" w:history="1">
            <w:r w:rsidR="004F2580" w:rsidRPr="004F2580">
              <w:rPr>
                <w:rStyle w:val="Hyperlink"/>
                <w:rFonts w:ascii="Times New Roman" w:hAnsi="Times New Roman"/>
                <w:bCs/>
                <w:noProof/>
                <w:color w:val="1F497D" w:themeColor="text2"/>
                <w:sz w:val="28"/>
                <w:szCs w:val="28"/>
              </w:rPr>
              <w:t xml:space="preserve">Природозащитни цели за 1149 </w:t>
            </w:r>
            <w:r w:rsidR="004F2580" w:rsidRPr="004F2580">
              <w:rPr>
                <w:rStyle w:val="Hyperlink"/>
                <w:rFonts w:ascii="Times New Roman" w:hAnsi="Times New Roman"/>
                <w:bCs/>
                <w:i/>
                <w:noProof/>
                <w:color w:val="1F497D" w:themeColor="text2"/>
                <w:sz w:val="28"/>
                <w:szCs w:val="28"/>
              </w:rPr>
              <w:t>Cobitis taenia</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_Toc89008259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104</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60" w:history="1">
            <w:r w:rsidR="004F2580" w:rsidRPr="004F2580">
              <w:rPr>
                <w:rStyle w:val="Hyperlink"/>
                <w:rFonts w:ascii="Times New Roman" w:hAnsi="Times New Roman"/>
                <w:bCs/>
                <w:noProof/>
                <w:color w:val="1F497D" w:themeColor="text2"/>
                <w:sz w:val="28"/>
                <w:szCs w:val="28"/>
              </w:rPr>
              <w:t xml:space="preserve">Природозащитни цели за 2484 </w:t>
            </w:r>
            <w:r w:rsidR="004F2580" w:rsidRPr="004F2580">
              <w:rPr>
                <w:rStyle w:val="Hyperlink"/>
                <w:rFonts w:ascii="Times New Roman" w:hAnsi="Times New Roman"/>
                <w:bCs/>
                <w:i/>
                <w:noProof/>
                <w:color w:val="1F497D" w:themeColor="text2"/>
                <w:sz w:val="28"/>
                <w:szCs w:val="28"/>
              </w:rPr>
              <w:t>Eudontomyzon mariae</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_Toc89008260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115</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61" w:history="1">
            <w:r w:rsidR="004F2580" w:rsidRPr="004F2580">
              <w:rPr>
                <w:rStyle w:val="Hyperlink"/>
                <w:rFonts w:ascii="Times New Roman" w:hAnsi="Times New Roman"/>
                <w:bCs/>
                <w:noProof/>
                <w:color w:val="1F497D" w:themeColor="text2"/>
                <w:sz w:val="28"/>
                <w:szCs w:val="28"/>
              </w:rPr>
              <w:t xml:space="preserve">Природозащитни цели за 2555 </w:t>
            </w:r>
            <w:r w:rsidR="004F2580" w:rsidRPr="004F2580">
              <w:rPr>
                <w:rStyle w:val="Hyperlink"/>
                <w:rFonts w:ascii="Times New Roman" w:hAnsi="Times New Roman"/>
                <w:bCs/>
                <w:i/>
                <w:noProof/>
                <w:color w:val="1F497D" w:themeColor="text2"/>
                <w:sz w:val="28"/>
                <w:szCs w:val="28"/>
              </w:rPr>
              <w:t>Gymnocephalus baloni</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_Toc89008261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123</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62" w:history="1">
            <w:r w:rsidR="004F2580" w:rsidRPr="004F2580">
              <w:rPr>
                <w:rStyle w:val="Hyperlink"/>
                <w:rFonts w:ascii="Times New Roman" w:hAnsi="Times New Roman"/>
                <w:bCs/>
                <w:noProof/>
                <w:color w:val="1F497D" w:themeColor="text2"/>
                <w:sz w:val="28"/>
                <w:szCs w:val="28"/>
              </w:rPr>
              <w:t xml:space="preserve">Природозащитни цели за  1157 </w:t>
            </w:r>
            <w:r w:rsidR="004F2580" w:rsidRPr="004F2580">
              <w:rPr>
                <w:rStyle w:val="Hyperlink"/>
                <w:rFonts w:ascii="Times New Roman" w:hAnsi="Times New Roman"/>
                <w:bCs/>
                <w:i/>
                <w:noProof/>
                <w:color w:val="1F497D" w:themeColor="text2"/>
                <w:sz w:val="28"/>
                <w:szCs w:val="28"/>
              </w:rPr>
              <w:t>Gymnocephalus schraetzer</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_Toc89008262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132</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63" w:history="1">
            <w:r w:rsidR="004F2580" w:rsidRPr="004F2580">
              <w:rPr>
                <w:rStyle w:val="Hyperlink"/>
                <w:rFonts w:ascii="Times New Roman" w:hAnsi="Times New Roman"/>
                <w:bCs/>
                <w:noProof/>
                <w:color w:val="1F497D" w:themeColor="text2"/>
                <w:sz w:val="28"/>
                <w:szCs w:val="28"/>
              </w:rPr>
              <w:t xml:space="preserve">Природозащитни цели за 2522 </w:t>
            </w:r>
            <w:r w:rsidR="004F2580" w:rsidRPr="004F2580">
              <w:rPr>
                <w:rStyle w:val="Hyperlink"/>
                <w:rFonts w:ascii="Times New Roman" w:hAnsi="Times New Roman"/>
                <w:bCs/>
                <w:i/>
                <w:noProof/>
                <w:color w:val="1F497D" w:themeColor="text2"/>
                <w:sz w:val="28"/>
                <w:szCs w:val="28"/>
              </w:rPr>
              <w:t>Pelecus cultratus</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_Toc89008263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140</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64" w:history="1">
            <w:r w:rsidR="004F2580" w:rsidRPr="004F2580">
              <w:rPr>
                <w:rStyle w:val="Hyperlink"/>
                <w:rFonts w:ascii="Times New Roman" w:hAnsi="Times New Roman"/>
                <w:bCs/>
                <w:noProof/>
                <w:color w:val="1F497D" w:themeColor="text2"/>
                <w:sz w:val="28"/>
                <w:szCs w:val="28"/>
              </w:rPr>
              <w:t xml:space="preserve">Природозащитни цели за 5339 </w:t>
            </w:r>
            <w:r w:rsidR="004F2580" w:rsidRPr="004F2580">
              <w:rPr>
                <w:rStyle w:val="Hyperlink"/>
                <w:rFonts w:ascii="Times New Roman" w:hAnsi="Times New Roman"/>
                <w:bCs/>
                <w:i/>
                <w:noProof/>
                <w:color w:val="1F497D" w:themeColor="text2"/>
                <w:sz w:val="28"/>
                <w:szCs w:val="28"/>
              </w:rPr>
              <w:t>Rhodeus amarus</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_Toc89008264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148</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65" w:history="1">
            <w:r w:rsidR="004F2580" w:rsidRPr="004F2580">
              <w:rPr>
                <w:rStyle w:val="Hyperlink"/>
                <w:rFonts w:ascii="Times New Roman" w:hAnsi="Times New Roman"/>
                <w:bCs/>
                <w:noProof/>
                <w:color w:val="1F497D" w:themeColor="text2"/>
                <w:sz w:val="28"/>
                <w:szCs w:val="28"/>
              </w:rPr>
              <w:t xml:space="preserve">Природозащитни цели за 5329 </w:t>
            </w:r>
            <w:r w:rsidR="004F2580" w:rsidRPr="004F2580">
              <w:rPr>
                <w:rStyle w:val="Hyperlink"/>
                <w:rFonts w:ascii="Times New Roman" w:hAnsi="Times New Roman"/>
                <w:bCs/>
                <w:i/>
                <w:noProof/>
                <w:color w:val="1F497D" w:themeColor="text2"/>
                <w:sz w:val="28"/>
                <w:szCs w:val="28"/>
              </w:rPr>
              <w:t>Romanogobio vladykovi</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_Toc89008265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157</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66" w:history="1">
            <w:r w:rsidR="004F2580" w:rsidRPr="004F2580">
              <w:rPr>
                <w:rStyle w:val="Hyperlink"/>
                <w:rFonts w:ascii="Times New Roman" w:hAnsi="Times New Roman"/>
                <w:bCs/>
                <w:noProof/>
                <w:color w:val="1F497D" w:themeColor="text2"/>
                <w:sz w:val="28"/>
                <w:szCs w:val="28"/>
              </w:rPr>
              <w:t xml:space="preserve">Природозащитни цели за 1146 </w:t>
            </w:r>
            <w:r w:rsidR="004F2580" w:rsidRPr="004F2580">
              <w:rPr>
                <w:rStyle w:val="Hyperlink"/>
                <w:rFonts w:ascii="Times New Roman" w:hAnsi="Times New Roman"/>
                <w:bCs/>
                <w:i/>
                <w:noProof/>
                <w:color w:val="1F497D" w:themeColor="text2"/>
                <w:sz w:val="28"/>
                <w:szCs w:val="28"/>
              </w:rPr>
              <w:t>Sabanejewia aurata</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_Toc89008266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166</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67" w:history="1">
            <w:r w:rsidR="004F2580" w:rsidRPr="004F2580">
              <w:rPr>
                <w:rStyle w:val="Hyperlink"/>
                <w:rFonts w:ascii="Times New Roman" w:hAnsi="Times New Roman"/>
                <w:bCs/>
                <w:noProof/>
                <w:color w:val="1F497D" w:themeColor="text2"/>
                <w:sz w:val="28"/>
                <w:szCs w:val="28"/>
              </w:rPr>
              <w:t xml:space="preserve">Природозащитни цели за 1160 </w:t>
            </w:r>
            <w:r w:rsidR="004F2580" w:rsidRPr="004F2580">
              <w:rPr>
                <w:rStyle w:val="Hyperlink"/>
                <w:rFonts w:ascii="Times New Roman" w:hAnsi="Times New Roman"/>
                <w:bCs/>
                <w:i/>
                <w:noProof/>
                <w:color w:val="1F497D" w:themeColor="text2"/>
                <w:sz w:val="28"/>
                <w:szCs w:val="28"/>
              </w:rPr>
              <w:t>Zingel streber</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_Toc89008267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175</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68" w:history="1">
            <w:r w:rsidR="004F2580" w:rsidRPr="004F2580">
              <w:rPr>
                <w:rStyle w:val="Hyperlink"/>
                <w:rFonts w:ascii="Times New Roman" w:hAnsi="Times New Roman"/>
                <w:bCs/>
                <w:noProof/>
                <w:color w:val="1F497D" w:themeColor="text2"/>
                <w:sz w:val="28"/>
                <w:szCs w:val="28"/>
              </w:rPr>
              <w:t xml:space="preserve">Природозащитни цели за 1159 </w:t>
            </w:r>
            <w:r w:rsidR="004F2580" w:rsidRPr="004F2580">
              <w:rPr>
                <w:rStyle w:val="Hyperlink"/>
                <w:rFonts w:ascii="Times New Roman" w:hAnsi="Times New Roman"/>
                <w:bCs/>
                <w:i/>
                <w:noProof/>
                <w:color w:val="1F497D" w:themeColor="text2"/>
                <w:sz w:val="28"/>
                <w:szCs w:val="28"/>
              </w:rPr>
              <w:t>Zingel zingel</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_Toc89008268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184</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1"/>
            <w:tabs>
              <w:tab w:val="right" w:leader="dot" w:pos="9062"/>
            </w:tabs>
            <w:rPr>
              <w:rFonts w:ascii="Times New Roman" w:hAnsi="Times New Roman"/>
              <w:noProof/>
              <w:color w:val="1F497D" w:themeColor="text2"/>
              <w:sz w:val="28"/>
              <w:szCs w:val="28"/>
            </w:rPr>
          </w:pPr>
          <w:hyperlink w:anchor="_Toc89008269" w:history="1">
            <w:r w:rsidR="004F2580" w:rsidRPr="004F2580">
              <w:rPr>
                <w:rStyle w:val="Hyperlink"/>
                <w:rFonts w:ascii="Times New Roman" w:hAnsi="Times New Roman"/>
                <w:b/>
                <w:bCs/>
                <w:noProof/>
                <w:color w:val="1F497D" w:themeColor="text2"/>
                <w:sz w:val="28"/>
                <w:szCs w:val="28"/>
              </w:rPr>
              <w:t>Земноводни и влечуги</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_Toc89008269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193</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70" w:history="1">
            <w:r w:rsidR="004F2580" w:rsidRPr="004F2580">
              <w:rPr>
                <w:rStyle w:val="Hyperlink"/>
                <w:rFonts w:ascii="Times New Roman" w:hAnsi="Times New Roman"/>
                <w:bCs/>
                <w:noProof/>
                <w:color w:val="1F497D" w:themeColor="text2"/>
                <w:sz w:val="28"/>
                <w:szCs w:val="28"/>
              </w:rPr>
              <w:t xml:space="preserve">Природозащитни цели за 1188 </w:t>
            </w:r>
            <w:r w:rsidR="004F2580" w:rsidRPr="004F2580">
              <w:rPr>
                <w:rStyle w:val="Hyperlink"/>
                <w:rFonts w:ascii="Times New Roman" w:hAnsi="Times New Roman"/>
                <w:bCs/>
                <w:i/>
                <w:noProof/>
                <w:color w:val="1F497D" w:themeColor="text2"/>
                <w:sz w:val="28"/>
                <w:szCs w:val="28"/>
              </w:rPr>
              <w:t>Bombina bombina</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_Toc89008270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193</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71" w:history="1">
            <w:r w:rsidR="004F2580" w:rsidRPr="004F2580">
              <w:rPr>
                <w:rStyle w:val="Hyperlink"/>
                <w:rFonts w:ascii="Times New Roman" w:hAnsi="Times New Roman"/>
                <w:bCs/>
                <w:noProof/>
                <w:color w:val="1F497D" w:themeColor="text2"/>
                <w:sz w:val="28"/>
                <w:szCs w:val="28"/>
              </w:rPr>
              <w:t xml:space="preserve">Природозащитни цели за 1220 </w:t>
            </w:r>
            <w:r w:rsidR="004F2580" w:rsidRPr="004F2580">
              <w:rPr>
                <w:rStyle w:val="Hyperlink"/>
                <w:rFonts w:ascii="Times New Roman" w:hAnsi="Times New Roman"/>
                <w:bCs/>
                <w:i/>
                <w:noProof/>
                <w:color w:val="1F497D" w:themeColor="text2"/>
                <w:sz w:val="28"/>
                <w:szCs w:val="28"/>
              </w:rPr>
              <w:t>Emys orbicularis</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_Toc89008271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197</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72" w:history="1">
            <w:r w:rsidR="004F2580" w:rsidRPr="004F2580">
              <w:rPr>
                <w:rStyle w:val="Hyperlink"/>
                <w:rFonts w:ascii="Times New Roman" w:hAnsi="Times New Roman"/>
                <w:bCs/>
                <w:noProof/>
                <w:color w:val="1F497D" w:themeColor="text2"/>
                <w:sz w:val="28"/>
                <w:szCs w:val="28"/>
              </w:rPr>
              <w:t xml:space="preserve">Природозащитни цели за 1217 </w:t>
            </w:r>
            <w:r w:rsidR="004F2580" w:rsidRPr="004F2580">
              <w:rPr>
                <w:rStyle w:val="Hyperlink"/>
                <w:rFonts w:ascii="Times New Roman" w:hAnsi="Times New Roman"/>
                <w:bCs/>
                <w:i/>
                <w:noProof/>
                <w:color w:val="1F497D" w:themeColor="text2"/>
                <w:sz w:val="28"/>
                <w:szCs w:val="28"/>
              </w:rPr>
              <w:t>Te</w:t>
            </w:r>
            <w:bookmarkStart w:id="0" w:name="_GoBack"/>
            <w:bookmarkEnd w:id="0"/>
            <w:r w:rsidR="004F2580" w:rsidRPr="004F2580">
              <w:rPr>
                <w:rStyle w:val="Hyperlink"/>
                <w:rFonts w:ascii="Times New Roman" w:hAnsi="Times New Roman"/>
                <w:bCs/>
                <w:i/>
                <w:noProof/>
                <w:color w:val="1F497D" w:themeColor="text2"/>
                <w:sz w:val="28"/>
                <w:szCs w:val="28"/>
              </w:rPr>
              <w:t>studo hermanni</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_Toc89008272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202</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73" w:history="1">
            <w:r w:rsidR="004F2580" w:rsidRPr="004F2580">
              <w:rPr>
                <w:rStyle w:val="Hyperlink"/>
                <w:rFonts w:ascii="Times New Roman" w:hAnsi="Times New Roman"/>
                <w:bCs/>
                <w:noProof/>
                <w:color w:val="1F497D" w:themeColor="text2"/>
                <w:sz w:val="28"/>
                <w:szCs w:val="28"/>
              </w:rPr>
              <w:t xml:space="preserve">Природозащитни цели за 1993 </w:t>
            </w:r>
            <w:r w:rsidR="004F2580" w:rsidRPr="004F2580">
              <w:rPr>
                <w:rStyle w:val="Hyperlink"/>
                <w:rFonts w:ascii="Times New Roman" w:hAnsi="Times New Roman"/>
                <w:bCs/>
                <w:i/>
                <w:noProof/>
                <w:color w:val="1F497D" w:themeColor="text2"/>
                <w:sz w:val="28"/>
                <w:szCs w:val="28"/>
              </w:rPr>
              <w:t>Triturus dobrogicus</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_Toc89008273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207</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1"/>
            <w:tabs>
              <w:tab w:val="right" w:leader="dot" w:pos="9062"/>
            </w:tabs>
            <w:rPr>
              <w:rFonts w:ascii="Times New Roman" w:hAnsi="Times New Roman"/>
              <w:noProof/>
              <w:color w:val="1F497D" w:themeColor="text2"/>
              <w:sz w:val="28"/>
              <w:szCs w:val="28"/>
            </w:rPr>
          </w:pPr>
          <w:hyperlink w:anchor="_Toc89008274" w:history="1">
            <w:r w:rsidR="004F2580" w:rsidRPr="004F2580">
              <w:rPr>
                <w:rStyle w:val="Hyperlink"/>
                <w:rFonts w:ascii="Times New Roman" w:hAnsi="Times New Roman"/>
                <w:b/>
                <w:bCs/>
                <w:noProof/>
                <w:color w:val="1F497D" w:themeColor="text2"/>
                <w:sz w:val="28"/>
                <w:szCs w:val="28"/>
              </w:rPr>
              <w:t>Бозайници</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_Toc89008274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212</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75" w:history="1">
            <w:r w:rsidR="004F2580" w:rsidRPr="004F2580">
              <w:rPr>
                <w:rStyle w:val="Hyperlink"/>
                <w:rFonts w:ascii="Times New Roman" w:hAnsi="Times New Roman"/>
                <w:bCs/>
                <w:noProof/>
                <w:color w:val="1F497D" w:themeColor="text2"/>
                <w:sz w:val="28"/>
                <w:szCs w:val="28"/>
              </w:rPr>
              <w:t xml:space="preserve">Природозащитни цели за 1355 </w:t>
            </w:r>
            <w:r w:rsidR="004F2580" w:rsidRPr="004F2580">
              <w:rPr>
                <w:rStyle w:val="Hyperlink"/>
                <w:rFonts w:ascii="Times New Roman" w:hAnsi="Times New Roman"/>
                <w:bCs/>
                <w:i/>
                <w:noProof/>
                <w:color w:val="1F497D" w:themeColor="text2"/>
                <w:sz w:val="28"/>
                <w:szCs w:val="28"/>
              </w:rPr>
              <w:t>Lutra lutra</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_Toc89008275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212</w:t>
            </w:r>
            <w:r w:rsidR="004F2580" w:rsidRPr="004F2580">
              <w:rPr>
                <w:rFonts w:ascii="Times New Roman" w:hAnsi="Times New Roman"/>
                <w:noProof/>
                <w:webHidden/>
                <w:color w:val="1F497D" w:themeColor="text2"/>
                <w:sz w:val="28"/>
                <w:szCs w:val="28"/>
              </w:rPr>
              <w:fldChar w:fldCharType="end"/>
            </w:r>
          </w:hyperlink>
        </w:p>
        <w:p w:rsidR="004F2580" w:rsidRPr="004F2580" w:rsidRDefault="00F2540C">
          <w:pPr>
            <w:pStyle w:val="TOC2"/>
            <w:tabs>
              <w:tab w:val="right" w:leader="dot" w:pos="9062"/>
            </w:tabs>
            <w:rPr>
              <w:rFonts w:ascii="Times New Roman" w:hAnsi="Times New Roman"/>
              <w:noProof/>
              <w:color w:val="1F497D" w:themeColor="text2"/>
              <w:sz w:val="28"/>
              <w:szCs w:val="28"/>
            </w:rPr>
          </w:pPr>
          <w:hyperlink w:anchor="_Toc89008276" w:history="1">
            <w:r w:rsidR="004F2580" w:rsidRPr="004F2580">
              <w:rPr>
                <w:rStyle w:val="Hyperlink"/>
                <w:rFonts w:ascii="Times New Roman" w:hAnsi="Times New Roman"/>
                <w:bCs/>
                <w:noProof/>
                <w:color w:val="1F497D" w:themeColor="text2"/>
                <w:sz w:val="28"/>
                <w:szCs w:val="28"/>
              </w:rPr>
              <w:t xml:space="preserve">Природозащитни цели за 2609 </w:t>
            </w:r>
            <w:r w:rsidR="004F2580" w:rsidRPr="004F2580">
              <w:rPr>
                <w:rStyle w:val="Hyperlink"/>
                <w:rFonts w:ascii="Times New Roman" w:hAnsi="Times New Roman"/>
                <w:bCs/>
                <w:i/>
                <w:noProof/>
                <w:color w:val="1F497D" w:themeColor="text2"/>
                <w:sz w:val="28"/>
                <w:szCs w:val="28"/>
              </w:rPr>
              <w:t>Mesocricetus newtoni</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_Toc89008276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218</w:t>
            </w:r>
            <w:r w:rsidR="004F2580" w:rsidRPr="004F2580">
              <w:rPr>
                <w:rFonts w:ascii="Times New Roman" w:hAnsi="Times New Roman"/>
                <w:noProof/>
                <w:webHidden/>
                <w:color w:val="1F497D" w:themeColor="text2"/>
                <w:sz w:val="28"/>
                <w:szCs w:val="28"/>
              </w:rPr>
              <w:fldChar w:fldCharType="end"/>
            </w:r>
          </w:hyperlink>
        </w:p>
        <w:p w:rsidR="004F2580" w:rsidRDefault="00F2540C">
          <w:pPr>
            <w:pStyle w:val="TOC2"/>
            <w:tabs>
              <w:tab w:val="right" w:leader="dot" w:pos="9062"/>
            </w:tabs>
            <w:rPr>
              <w:noProof/>
            </w:rPr>
          </w:pPr>
          <w:hyperlink w:anchor="_Toc89008277" w:history="1">
            <w:r w:rsidR="004F2580" w:rsidRPr="004F2580">
              <w:rPr>
                <w:rStyle w:val="Hyperlink"/>
                <w:rFonts w:ascii="Times New Roman" w:hAnsi="Times New Roman"/>
                <w:bCs/>
                <w:noProof/>
                <w:color w:val="1F497D" w:themeColor="text2"/>
                <w:sz w:val="28"/>
                <w:szCs w:val="28"/>
              </w:rPr>
              <w:t xml:space="preserve">Природозащитни цели за 1335 </w:t>
            </w:r>
            <w:r w:rsidR="004F2580" w:rsidRPr="004F2580">
              <w:rPr>
                <w:rStyle w:val="Hyperlink"/>
                <w:rFonts w:ascii="Times New Roman" w:hAnsi="Times New Roman"/>
                <w:bCs/>
                <w:i/>
                <w:noProof/>
                <w:color w:val="1F497D" w:themeColor="text2"/>
                <w:sz w:val="28"/>
                <w:szCs w:val="28"/>
              </w:rPr>
              <w:t>Spermophilus citellus</w:t>
            </w:r>
            <w:r w:rsidR="004F2580" w:rsidRPr="004F2580">
              <w:rPr>
                <w:rFonts w:ascii="Times New Roman" w:hAnsi="Times New Roman"/>
                <w:noProof/>
                <w:webHidden/>
                <w:color w:val="1F497D" w:themeColor="text2"/>
                <w:sz w:val="28"/>
                <w:szCs w:val="28"/>
              </w:rPr>
              <w:tab/>
            </w:r>
            <w:r w:rsidR="004F2580" w:rsidRPr="004F2580">
              <w:rPr>
                <w:rFonts w:ascii="Times New Roman" w:hAnsi="Times New Roman"/>
                <w:noProof/>
                <w:webHidden/>
                <w:color w:val="1F497D" w:themeColor="text2"/>
                <w:sz w:val="28"/>
                <w:szCs w:val="28"/>
              </w:rPr>
              <w:fldChar w:fldCharType="begin"/>
            </w:r>
            <w:r w:rsidR="004F2580" w:rsidRPr="004F2580">
              <w:rPr>
                <w:rFonts w:ascii="Times New Roman" w:hAnsi="Times New Roman"/>
                <w:noProof/>
                <w:webHidden/>
                <w:color w:val="1F497D" w:themeColor="text2"/>
                <w:sz w:val="28"/>
                <w:szCs w:val="28"/>
              </w:rPr>
              <w:instrText xml:space="preserve"> PAGEREF _Toc89008277 \h </w:instrText>
            </w:r>
            <w:r w:rsidR="004F2580" w:rsidRPr="004F2580">
              <w:rPr>
                <w:rFonts w:ascii="Times New Roman" w:hAnsi="Times New Roman"/>
                <w:noProof/>
                <w:webHidden/>
                <w:color w:val="1F497D" w:themeColor="text2"/>
                <w:sz w:val="28"/>
                <w:szCs w:val="28"/>
              </w:rPr>
            </w:r>
            <w:r w:rsidR="004F2580" w:rsidRPr="004F2580">
              <w:rPr>
                <w:rFonts w:ascii="Times New Roman" w:hAnsi="Times New Roman"/>
                <w:noProof/>
                <w:webHidden/>
                <w:color w:val="1F497D" w:themeColor="text2"/>
                <w:sz w:val="28"/>
                <w:szCs w:val="28"/>
              </w:rPr>
              <w:fldChar w:fldCharType="separate"/>
            </w:r>
            <w:r w:rsidR="00D02202">
              <w:rPr>
                <w:rFonts w:ascii="Times New Roman" w:hAnsi="Times New Roman"/>
                <w:noProof/>
                <w:webHidden/>
                <w:color w:val="1F497D" w:themeColor="text2"/>
                <w:sz w:val="28"/>
                <w:szCs w:val="28"/>
              </w:rPr>
              <w:t>223</w:t>
            </w:r>
            <w:r w:rsidR="004F2580" w:rsidRPr="004F2580">
              <w:rPr>
                <w:rFonts w:ascii="Times New Roman" w:hAnsi="Times New Roman"/>
                <w:noProof/>
                <w:webHidden/>
                <w:color w:val="1F497D" w:themeColor="text2"/>
                <w:sz w:val="28"/>
                <w:szCs w:val="28"/>
              </w:rPr>
              <w:fldChar w:fldCharType="end"/>
            </w:r>
          </w:hyperlink>
        </w:p>
        <w:p w:rsidR="004F2580" w:rsidRDefault="004F2580">
          <w:r>
            <w:rPr>
              <w:b/>
              <w:bCs/>
              <w:noProof/>
            </w:rPr>
            <w:fldChar w:fldCharType="end"/>
          </w:r>
        </w:p>
      </w:sdtContent>
    </w:sdt>
    <w:p w:rsidR="0095092B" w:rsidRDefault="0095092B">
      <w:pPr>
        <w:rPr>
          <w:lang w:val="en-US"/>
        </w:rPr>
      </w:pPr>
    </w:p>
    <w:p w:rsidR="0095092B" w:rsidRPr="0095092B" w:rsidRDefault="0095092B">
      <w:pPr>
        <w:rPr>
          <w:lang w:val="en-US"/>
        </w:rPr>
      </w:pPr>
    </w:p>
    <w:p w:rsidR="002B165C" w:rsidRPr="007326A3" w:rsidRDefault="002B165C" w:rsidP="0095092B">
      <w:pPr>
        <w:pageBreakBefore/>
        <w:spacing w:after="0"/>
        <w:ind w:firstLine="709"/>
        <w:jc w:val="both"/>
        <w:rPr>
          <w:rFonts w:ascii="Times New Roman" w:hAnsi="Times New Roman"/>
          <w:sz w:val="24"/>
          <w:szCs w:val="24"/>
        </w:rPr>
      </w:pPr>
      <w:r>
        <w:rPr>
          <w:rFonts w:ascii="Times New Roman" w:hAnsi="Times New Roman"/>
          <w:sz w:val="24"/>
          <w:szCs w:val="24"/>
        </w:rPr>
        <w:lastRenderedPageBreak/>
        <w:t xml:space="preserve">Защитена зона BG0000199 Цибър по Директива 92/43/ЕИО заема площ от </w:t>
      </w:r>
      <w:r w:rsidR="00C14727" w:rsidRPr="00C14727">
        <w:rPr>
          <w:rFonts w:ascii="Times New Roman" w:hAnsi="Times New Roman"/>
          <w:sz w:val="24"/>
          <w:szCs w:val="24"/>
        </w:rPr>
        <w:t>2971,73</w:t>
      </w:r>
      <w:r w:rsidRPr="00C14727">
        <w:rPr>
          <w:rFonts w:ascii="Times New Roman" w:hAnsi="Times New Roman"/>
          <w:sz w:val="24"/>
          <w:szCs w:val="24"/>
        </w:rPr>
        <w:t xml:space="preserve"> ха и попада изцяло в Континенталния биогеографски регион. Обявена е със</w:t>
      </w:r>
      <w:r>
        <w:rPr>
          <w:rFonts w:ascii="Times New Roman" w:hAnsi="Times New Roman"/>
          <w:sz w:val="24"/>
          <w:szCs w:val="24"/>
        </w:rPr>
        <w:t xml:space="preserve"> Заповед </w:t>
      </w:r>
      <w:r w:rsidRPr="00332F6F">
        <w:rPr>
          <w:rFonts w:ascii="Times New Roman" w:hAnsi="Times New Roman"/>
          <w:sz w:val="24"/>
          <w:szCs w:val="24"/>
        </w:rPr>
        <w:t>№ РД-</w:t>
      </w:r>
      <w:r>
        <w:rPr>
          <w:rFonts w:ascii="Times New Roman" w:hAnsi="Times New Roman"/>
          <w:sz w:val="24"/>
          <w:szCs w:val="24"/>
        </w:rPr>
        <w:t xml:space="preserve">697 </w:t>
      </w:r>
      <w:r w:rsidRPr="00332F6F">
        <w:rPr>
          <w:rFonts w:ascii="Times New Roman" w:hAnsi="Times New Roman"/>
          <w:sz w:val="24"/>
          <w:szCs w:val="24"/>
        </w:rPr>
        <w:t xml:space="preserve">от </w:t>
      </w:r>
      <w:r>
        <w:rPr>
          <w:rFonts w:ascii="Times New Roman" w:hAnsi="Times New Roman"/>
          <w:sz w:val="24"/>
          <w:szCs w:val="24"/>
        </w:rPr>
        <w:t>25.08. 2020</w:t>
      </w:r>
      <w:r w:rsidRPr="00332F6F">
        <w:rPr>
          <w:rFonts w:ascii="Times New Roman" w:hAnsi="Times New Roman"/>
          <w:sz w:val="24"/>
          <w:szCs w:val="24"/>
        </w:rPr>
        <w:t>г.</w:t>
      </w:r>
      <w:r>
        <w:rPr>
          <w:rFonts w:ascii="Times New Roman" w:hAnsi="Times New Roman"/>
          <w:sz w:val="24"/>
          <w:szCs w:val="24"/>
        </w:rPr>
        <w:t xml:space="preserve"> на Министъра на околната среда и водите. </w:t>
      </w:r>
      <w:r w:rsidRPr="00C14727">
        <w:rPr>
          <w:rFonts w:ascii="Times New Roman" w:hAnsi="Times New Roman"/>
          <w:sz w:val="24"/>
          <w:szCs w:val="24"/>
        </w:rPr>
        <w:t xml:space="preserve">Съгласно Стандартния формуляр за зоната, в нея обект на опазване са </w:t>
      </w:r>
      <w:r w:rsidR="00C14727" w:rsidRPr="00C14727">
        <w:rPr>
          <w:rFonts w:ascii="Times New Roman" w:hAnsi="Times New Roman"/>
          <w:sz w:val="24"/>
          <w:szCs w:val="24"/>
        </w:rPr>
        <w:t>9</w:t>
      </w:r>
      <w:r w:rsidRPr="00C14727">
        <w:rPr>
          <w:rFonts w:ascii="Times New Roman" w:hAnsi="Times New Roman"/>
          <w:sz w:val="24"/>
          <w:szCs w:val="24"/>
        </w:rPr>
        <w:t xml:space="preserve"> типа природни местообитания и </w:t>
      </w:r>
      <w:r w:rsidR="00C14727" w:rsidRPr="00C14727">
        <w:rPr>
          <w:rFonts w:ascii="Times New Roman" w:hAnsi="Times New Roman"/>
          <w:sz w:val="24"/>
          <w:szCs w:val="24"/>
        </w:rPr>
        <w:t>23</w:t>
      </w:r>
      <w:r w:rsidRPr="00C14727">
        <w:rPr>
          <w:rFonts w:ascii="Times New Roman" w:hAnsi="Times New Roman"/>
          <w:sz w:val="24"/>
          <w:szCs w:val="24"/>
        </w:rPr>
        <w:t xml:space="preserve"> вида от фауната на България</w:t>
      </w:r>
      <w:r w:rsidR="00C14727">
        <w:rPr>
          <w:rFonts w:ascii="Times New Roman" w:hAnsi="Times New Roman"/>
          <w:sz w:val="24"/>
          <w:szCs w:val="24"/>
        </w:rPr>
        <w:t>, като п</w:t>
      </w:r>
      <w:r w:rsidR="00C14727" w:rsidRPr="00C14727">
        <w:rPr>
          <w:rFonts w:ascii="Times New Roman" w:hAnsi="Times New Roman"/>
          <w:sz w:val="24"/>
          <w:szCs w:val="24"/>
        </w:rPr>
        <w:t>реобладават представителите на ихтиофауната</w:t>
      </w:r>
      <w:r w:rsidR="00C14727">
        <w:rPr>
          <w:rFonts w:ascii="Times New Roman" w:hAnsi="Times New Roman"/>
          <w:sz w:val="24"/>
          <w:szCs w:val="24"/>
        </w:rPr>
        <w:t xml:space="preserve">. </w:t>
      </w:r>
      <w:r w:rsidRPr="00C14727">
        <w:rPr>
          <w:rFonts w:ascii="Times New Roman" w:hAnsi="Times New Roman"/>
          <w:sz w:val="24"/>
          <w:szCs w:val="24"/>
        </w:rPr>
        <w:t xml:space="preserve">Защитената зона обхваща </w:t>
      </w:r>
      <w:r w:rsidR="00C14727">
        <w:rPr>
          <w:rFonts w:ascii="Times New Roman" w:hAnsi="Times New Roman"/>
          <w:sz w:val="24"/>
          <w:szCs w:val="24"/>
        </w:rPr>
        <w:t>няколко острова и заливни територии по крайбрежието на р. Дунав</w:t>
      </w:r>
      <w:r w:rsidRPr="00C14727">
        <w:rPr>
          <w:rFonts w:ascii="Times New Roman" w:hAnsi="Times New Roman"/>
          <w:sz w:val="24"/>
          <w:szCs w:val="24"/>
        </w:rPr>
        <w:t>.</w:t>
      </w:r>
      <w:r w:rsidR="00C14727">
        <w:rPr>
          <w:rFonts w:ascii="Times New Roman" w:hAnsi="Times New Roman"/>
          <w:sz w:val="24"/>
          <w:szCs w:val="24"/>
        </w:rPr>
        <w:t xml:space="preserve"> В близост до с. Златия върху льосова тераса е запазена растителност, отнасяща се към дюнно местообитание с важно природозащитно значение</w:t>
      </w:r>
      <w:r w:rsidR="007326A3">
        <w:rPr>
          <w:rFonts w:ascii="Times New Roman" w:hAnsi="Times New Roman"/>
          <w:sz w:val="24"/>
          <w:szCs w:val="24"/>
        </w:rPr>
        <w:t xml:space="preserve"> – 2340 </w:t>
      </w:r>
      <w:r w:rsidR="007326A3" w:rsidRPr="007326A3">
        <w:rPr>
          <w:rFonts w:ascii="Times New Roman" w:hAnsi="Times New Roman"/>
          <w:bCs/>
          <w:sz w:val="24"/>
          <w:szCs w:val="24"/>
        </w:rPr>
        <w:t>*</w:t>
      </w:r>
      <w:r w:rsidR="007326A3">
        <w:rPr>
          <w:rFonts w:ascii="Times New Roman" w:hAnsi="Times New Roman"/>
          <w:sz w:val="24"/>
          <w:szCs w:val="24"/>
        </w:rPr>
        <w:t xml:space="preserve">Панонски вътрешноконтинентални дюни, както и горското местообитание </w:t>
      </w:r>
      <w:r w:rsidR="007326A3" w:rsidRPr="007326A3">
        <w:rPr>
          <w:rFonts w:ascii="Times New Roman" w:hAnsi="Times New Roman"/>
          <w:sz w:val="24"/>
          <w:szCs w:val="24"/>
        </w:rPr>
        <w:t xml:space="preserve">91Е0 </w:t>
      </w:r>
      <w:r w:rsidR="007326A3" w:rsidRPr="007326A3">
        <w:rPr>
          <w:rFonts w:ascii="Times New Roman" w:hAnsi="Times New Roman"/>
          <w:bCs/>
          <w:sz w:val="24"/>
          <w:szCs w:val="24"/>
        </w:rPr>
        <w:t xml:space="preserve">*Алувиални гори с </w:t>
      </w:r>
      <w:r w:rsidR="007326A3" w:rsidRPr="007326A3">
        <w:rPr>
          <w:rFonts w:ascii="Times New Roman" w:hAnsi="Times New Roman"/>
          <w:bCs/>
          <w:i/>
          <w:sz w:val="24"/>
          <w:szCs w:val="24"/>
        </w:rPr>
        <w:t>Alnus glutinosa и Fraxinus excelsior (Alno-Padion, Alnion incanae, Salicion albae</w:t>
      </w:r>
      <w:r w:rsidR="007326A3">
        <w:rPr>
          <w:rFonts w:ascii="Times New Roman" w:hAnsi="Times New Roman"/>
          <w:bCs/>
          <w:i/>
          <w:sz w:val="24"/>
          <w:szCs w:val="24"/>
        </w:rPr>
        <w:t>.</w:t>
      </w:r>
    </w:p>
    <w:p w:rsidR="002B165C" w:rsidRDefault="002B165C" w:rsidP="002B165C">
      <w:pPr>
        <w:spacing w:after="0"/>
        <w:ind w:firstLine="709"/>
        <w:jc w:val="both"/>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2B165C" w:rsidRPr="00993220" w:rsidRDefault="002B165C" w:rsidP="002B165C">
      <w:pPr>
        <w:pStyle w:val="ListParagraph"/>
        <w:numPr>
          <w:ilvl w:val="0"/>
          <w:numId w:val="1"/>
        </w:numPr>
        <w:spacing w:after="0"/>
        <w:ind w:firstLine="0"/>
        <w:rPr>
          <w:rFonts w:ascii="Times New Roman" w:hAnsi="Times New Roman"/>
          <w:sz w:val="24"/>
          <w:szCs w:val="24"/>
        </w:rPr>
      </w:pPr>
      <w:r w:rsidRPr="00993220">
        <w:rPr>
          <w:rFonts w:ascii="Times New Roman" w:hAnsi="Times New Roman"/>
          <w:sz w:val="24"/>
          <w:szCs w:val="24"/>
        </w:rPr>
        <w:t>Код и наименование на типа местообитание/вида</w:t>
      </w:r>
    </w:p>
    <w:p w:rsidR="002B165C" w:rsidRPr="00993220" w:rsidRDefault="002B165C" w:rsidP="002B165C">
      <w:pPr>
        <w:pStyle w:val="ListParagraph"/>
        <w:numPr>
          <w:ilvl w:val="0"/>
          <w:numId w:val="1"/>
        </w:numPr>
        <w:spacing w:after="0"/>
        <w:ind w:firstLine="0"/>
        <w:rPr>
          <w:rFonts w:ascii="Times New Roman" w:hAnsi="Times New Roman"/>
          <w:sz w:val="24"/>
          <w:szCs w:val="24"/>
        </w:rPr>
      </w:pPr>
      <w:r w:rsidRPr="00993220">
        <w:rPr>
          <w:rFonts w:ascii="Times New Roman" w:hAnsi="Times New Roman"/>
          <w:sz w:val="24"/>
          <w:szCs w:val="24"/>
        </w:rPr>
        <w:t>Кратка характеристика на целевия обект</w:t>
      </w:r>
    </w:p>
    <w:p w:rsidR="002B165C" w:rsidRPr="00993220" w:rsidRDefault="002B165C" w:rsidP="002B165C">
      <w:pPr>
        <w:pStyle w:val="ListParagraph"/>
        <w:numPr>
          <w:ilvl w:val="0"/>
          <w:numId w:val="1"/>
        </w:numPr>
        <w:spacing w:after="0"/>
        <w:ind w:firstLine="0"/>
        <w:rPr>
          <w:rFonts w:ascii="Times New Roman" w:hAnsi="Times New Roman"/>
          <w:sz w:val="24"/>
          <w:szCs w:val="24"/>
        </w:rPr>
      </w:pPr>
      <w:r w:rsidRPr="00993220">
        <w:rPr>
          <w:rFonts w:ascii="Times New Roman" w:hAnsi="Times New Roman"/>
          <w:sz w:val="24"/>
          <w:szCs w:val="24"/>
        </w:rPr>
        <w:t>Състояние на биогеографско ниво и разпространение в мрежата</w:t>
      </w:r>
    </w:p>
    <w:p w:rsidR="002B165C" w:rsidRPr="00993220" w:rsidRDefault="002B165C" w:rsidP="002B165C">
      <w:pPr>
        <w:pStyle w:val="ListParagraph"/>
        <w:numPr>
          <w:ilvl w:val="0"/>
          <w:numId w:val="1"/>
        </w:numPr>
        <w:spacing w:after="0"/>
        <w:ind w:firstLine="0"/>
        <w:rPr>
          <w:rFonts w:ascii="Times New Roman" w:hAnsi="Times New Roman"/>
          <w:sz w:val="24"/>
          <w:szCs w:val="24"/>
        </w:rPr>
      </w:pPr>
      <w:r w:rsidRPr="00993220">
        <w:rPr>
          <w:rFonts w:ascii="Times New Roman" w:hAnsi="Times New Roman"/>
          <w:sz w:val="24"/>
          <w:szCs w:val="24"/>
        </w:rPr>
        <w:t>Състояние на ниво защитена зона</w:t>
      </w:r>
    </w:p>
    <w:p w:rsidR="002B165C" w:rsidRPr="00993220" w:rsidRDefault="002B165C" w:rsidP="002B165C">
      <w:pPr>
        <w:pStyle w:val="ListParagraph"/>
        <w:numPr>
          <w:ilvl w:val="0"/>
          <w:numId w:val="1"/>
        </w:numPr>
        <w:spacing w:after="0"/>
        <w:ind w:left="1077" w:hanging="357"/>
        <w:rPr>
          <w:rFonts w:ascii="Times New Roman" w:hAnsi="Times New Roman"/>
          <w:sz w:val="24"/>
          <w:szCs w:val="24"/>
        </w:rPr>
      </w:pPr>
      <w:r w:rsidRPr="00993220">
        <w:rPr>
          <w:rFonts w:ascii="Times New Roman" w:hAnsi="Times New Roman"/>
          <w:sz w:val="24"/>
          <w:szCs w:val="24"/>
        </w:rPr>
        <w:t>Анализ на наличната инфо</w:t>
      </w:r>
      <w:r>
        <w:rPr>
          <w:rFonts w:ascii="Times New Roman" w:hAnsi="Times New Roman"/>
          <w:sz w:val="24"/>
          <w:szCs w:val="24"/>
        </w:rPr>
        <w:t>р</w:t>
      </w:r>
      <w:r w:rsidRPr="00993220">
        <w:rPr>
          <w:rFonts w:ascii="Times New Roman" w:hAnsi="Times New Roman"/>
          <w:sz w:val="24"/>
          <w:szCs w:val="24"/>
        </w:rPr>
        <w:t>мация</w:t>
      </w:r>
    </w:p>
    <w:p w:rsidR="002B165C" w:rsidRPr="00993220" w:rsidRDefault="002B165C" w:rsidP="002B165C">
      <w:pPr>
        <w:pStyle w:val="ListParagraph"/>
        <w:numPr>
          <w:ilvl w:val="0"/>
          <w:numId w:val="1"/>
        </w:numPr>
        <w:spacing w:after="0"/>
        <w:ind w:left="1077" w:hanging="357"/>
        <w:rPr>
          <w:rFonts w:ascii="Times New Roman" w:hAnsi="Times New Roman"/>
          <w:sz w:val="24"/>
          <w:szCs w:val="24"/>
        </w:rPr>
      </w:pPr>
      <w:r w:rsidRPr="00993220">
        <w:rPr>
          <w:rFonts w:ascii="Times New Roman" w:hAnsi="Times New Roman"/>
          <w:sz w:val="24"/>
          <w:szCs w:val="24"/>
        </w:rPr>
        <w:t>Цели за подобряване/поддържане на природозащитното състояние на местообитанието/вида в зоната</w:t>
      </w:r>
    </w:p>
    <w:p w:rsidR="002B165C" w:rsidRPr="00993220" w:rsidRDefault="002B165C" w:rsidP="002B165C">
      <w:pPr>
        <w:pStyle w:val="ListParagraph"/>
        <w:numPr>
          <w:ilvl w:val="0"/>
          <w:numId w:val="1"/>
        </w:numPr>
        <w:spacing w:after="0"/>
        <w:ind w:left="1077" w:hanging="357"/>
        <w:rPr>
          <w:rFonts w:ascii="Times New Roman" w:hAnsi="Times New Roman"/>
          <w:sz w:val="24"/>
          <w:szCs w:val="24"/>
        </w:rPr>
      </w:pPr>
      <w:r w:rsidRPr="00993220">
        <w:rPr>
          <w:rFonts w:ascii="Times New Roman" w:hAnsi="Times New Roman"/>
          <w:sz w:val="24"/>
          <w:szCs w:val="24"/>
        </w:rPr>
        <w:t>Необходимост от актуализация на Стандартния формуляр на защитената зона</w:t>
      </w:r>
    </w:p>
    <w:p w:rsidR="002B165C" w:rsidRPr="00993220" w:rsidRDefault="002B165C" w:rsidP="002B165C">
      <w:pPr>
        <w:pStyle w:val="ListParagraph"/>
        <w:numPr>
          <w:ilvl w:val="0"/>
          <w:numId w:val="1"/>
        </w:numPr>
        <w:spacing w:after="0"/>
        <w:ind w:left="1077" w:hanging="357"/>
        <w:rPr>
          <w:rFonts w:ascii="Times New Roman" w:hAnsi="Times New Roman"/>
          <w:sz w:val="24"/>
          <w:szCs w:val="24"/>
        </w:rPr>
      </w:pPr>
      <w:r w:rsidRPr="00993220">
        <w:rPr>
          <w:rFonts w:ascii="Times New Roman" w:hAnsi="Times New Roman"/>
          <w:sz w:val="24"/>
          <w:szCs w:val="24"/>
        </w:rPr>
        <w:t>Използвана литература</w:t>
      </w:r>
    </w:p>
    <w:p w:rsidR="002B165C" w:rsidRDefault="002B165C" w:rsidP="002B165C">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CB29A3" w:rsidRDefault="00CB29A3" w:rsidP="00CB29A3">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4D0E67">
        <w:rPr>
          <w:rFonts w:ascii="Times New Roman" w:hAnsi="Times New Roman"/>
          <w:sz w:val="24"/>
          <w:szCs w:val="24"/>
        </w:rPr>
        <w:t xml:space="preserve">(незначително наличие)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CB29A3" w:rsidRDefault="00CB29A3" w:rsidP="00CB29A3">
      <w:pPr>
        <w:spacing w:after="0"/>
        <w:ind w:firstLine="709"/>
        <w:jc w:val="both"/>
        <w:rPr>
          <w:rFonts w:ascii="Times New Roman" w:hAnsi="Times New Roman"/>
          <w:sz w:val="24"/>
          <w:szCs w:val="24"/>
        </w:rPr>
      </w:pPr>
      <w:r>
        <w:rPr>
          <w:rFonts w:ascii="Times New Roman" w:hAnsi="Times New Roman"/>
          <w:sz w:val="24"/>
          <w:szCs w:val="24"/>
        </w:rPr>
        <w:t>В случаите, когато е регистриран нов тип природно местообитание или нов вид, напр</w:t>
      </w:r>
      <w:r w:rsidR="003C1477">
        <w:rPr>
          <w:rFonts w:ascii="Times New Roman" w:hAnsi="Times New Roman"/>
          <w:sz w:val="24"/>
          <w:szCs w:val="24"/>
        </w:rPr>
        <w:t>а</w:t>
      </w:r>
      <w:r>
        <w:rPr>
          <w:rFonts w:ascii="Times New Roman" w:hAnsi="Times New Roman"/>
          <w:sz w:val="24"/>
          <w:szCs w:val="24"/>
        </w:rPr>
        <w:t>вени са пре</w:t>
      </w:r>
      <w:r w:rsidR="003C1477">
        <w:rPr>
          <w:rFonts w:ascii="Times New Roman" w:hAnsi="Times New Roman"/>
          <w:sz w:val="24"/>
          <w:szCs w:val="24"/>
        </w:rPr>
        <w:t>д</w:t>
      </w:r>
      <w:r>
        <w:rPr>
          <w:rFonts w:ascii="Times New Roman" w:hAnsi="Times New Roman"/>
          <w:sz w:val="24"/>
          <w:szCs w:val="24"/>
        </w:rPr>
        <w:t xml:space="preserve">ложения за включване в Стандартния формуляр. </w:t>
      </w:r>
    </w:p>
    <w:p w:rsidR="002B165C" w:rsidRDefault="00CB29A3" w:rsidP="00CB29A3">
      <w:pPr>
        <w:spacing w:after="0"/>
        <w:ind w:firstLine="709"/>
        <w:jc w:val="both"/>
        <w:rPr>
          <w:rFonts w:ascii="Times New Roman" w:hAnsi="Times New Roman"/>
          <w:sz w:val="24"/>
          <w:szCs w:val="24"/>
        </w:rPr>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w:t>
      </w:r>
    </w:p>
    <w:p w:rsidR="008815E9" w:rsidRPr="008815E9" w:rsidRDefault="008815E9" w:rsidP="00CB29A3">
      <w:pPr>
        <w:spacing w:after="0"/>
        <w:ind w:firstLine="709"/>
        <w:jc w:val="both"/>
        <w:rPr>
          <w:rFonts w:ascii="Times New Roman" w:hAnsi="Times New Roman"/>
          <w:sz w:val="24"/>
          <w:szCs w:val="24"/>
        </w:rPr>
      </w:pPr>
      <w:r>
        <w:rPr>
          <w:rFonts w:ascii="Times New Roman" w:hAnsi="Times New Roman"/>
          <w:sz w:val="24"/>
          <w:szCs w:val="24"/>
        </w:rPr>
        <w:t xml:space="preserve">В защитена зона „Цибър“ е регистриран един нов тип природно местообитание - </w:t>
      </w:r>
      <w:r w:rsidRPr="008815E9">
        <w:rPr>
          <w:rFonts w:ascii="Times New Roman" w:hAnsi="Times New Roman"/>
          <w:sz w:val="24"/>
          <w:szCs w:val="24"/>
        </w:rPr>
        <w:t xml:space="preserve">6440 Алувиални ливади от съюза </w:t>
      </w:r>
      <w:r w:rsidRPr="008815E9">
        <w:rPr>
          <w:rFonts w:ascii="Times New Roman" w:hAnsi="Times New Roman"/>
          <w:i/>
          <w:sz w:val="24"/>
          <w:szCs w:val="24"/>
        </w:rPr>
        <w:t>Cnidion dubii</w:t>
      </w:r>
      <w:r w:rsidRPr="008815E9">
        <w:rPr>
          <w:rFonts w:ascii="Times New Roman" w:hAnsi="Times New Roman"/>
          <w:sz w:val="24"/>
          <w:szCs w:val="24"/>
        </w:rPr>
        <w:t xml:space="preserve"> в речните долини</w:t>
      </w:r>
      <w:r>
        <w:rPr>
          <w:rFonts w:ascii="Times New Roman" w:hAnsi="Times New Roman"/>
          <w:sz w:val="24"/>
          <w:szCs w:val="24"/>
        </w:rPr>
        <w:t xml:space="preserve"> и вида </w:t>
      </w:r>
      <w:r w:rsidRPr="008815E9">
        <w:rPr>
          <w:rFonts w:ascii="Times New Roman" w:hAnsi="Times New Roman"/>
          <w:sz w:val="24"/>
          <w:szCs w:val="24"/>
        </w:rPr>
        <w:t xml:space="preserve">1060 </w:t>
      </w:r>
      <w:r w:rsidRPr="008815E9">
        <w:rPr>
          <w:rFonts w:ascii="Times New Roman" w:hAnsi="Times New Roman"/>
          <w:bCs/>
          <w:i/>
          <w:sz w:val="24"/>
          <w:szCs w:val="24"/>
        </w:rPr>
        <w:t>Lycaena dispar</w:t>
      </w:r>
      <w:r>
        <w:rPr>
          <w:rFonts w:ascii="Times New Roman" w:hAnsi="Times New Roman"/>
          <w:bCs/>
          <w:sz w:val="24"/>
          <w:szCs w:val="24"/>
        </w:rPr>
        <w:t xml:space="preserve"> – Лицена.</w:t>
      </w:r>
    </w:p>
    <w:p w:rsidR="003859F0" w:rsidRDefault="003859F0">
      <w:pPr>
        <w:rPr>
          <w:rFonts w:ascii="Times New Roman" w:hAnsi="Times New Roman"/>
          <w:color w:val="1F497D" w:themeColor="text2"/>
          <w:sz w:val="28"/>
          <w:szCs w:val="28"/>
        </w:rPr>
      </w:pPr>
    </w:p>
    <w:p w:rsidR="008815E9" w:rsidRDefault="008815E9">
      <w:pPr>
        <w:rPr>
          <w:rFonts w:ascii="Times New Roman" w:hAnsi="Times New Roman"/>
          <w:color w:val="1F497D" w:themeColor="text2"/>
          <w:sz w:val="28"/>
          <w:szCs w:val="28"/>
        </w:rPr>
      </w:pPr>
    </w:p>
    <w:p w:rsidR="008815E9" w:rsidRPr="003859F0" w:rsidRDefault="008815E9">
      <w:pPr>
        <w:rPr>
          <w:rFonts w:ascii="Times New Roman" w:hAnsi="Times New Roman"/>
          <w:color w:val="1F497D" w:themeColor="text2"/>
          <w:sz w:val="28"/>
          <w:szCs w:val="28"/>
        </w:rPr>
      </w:pPr>
    </w:p>
    <w:p w:rsidR="003859F0" w:rsidRPr="003859F0" w:rsidRDefault="003859F0" w:rsidP="00941760">
      <w:pPr>
        <w:outlineLvl w:val="0"/>
        <w:rPr>
          <w:rFonts w:ascii="Times New Roman" w:hAnsi="Times New Roman"/>
          <w:b/>
          <w:color w:val="1F497D" w:themeColor="text2"/>
          <w:sz w:val="28"/>
          <w:szCs w:val="28"/>
          <w:u w:val="single"/>
        </w:rPr>
      </w:pPr>
      <w:bookmarkStart w:id="1" w:name="_Toc89008239"/>
      <w:r w:rsidRPr="003859F0">
        <w:rPr>
          <w:rFonts w:ascii="Times New Roman" w:hAnsi="Times New Roman"/>
          <w:b/>
          <w:color w:val="1F497D" w:themeColor="text2"/>
          <w:sz w:val="28"/>
          <w:szCs w:val="28"/>
          <w:u w:val="single"/>
        </w:rPr>
        <w:lastRenderedPageBreak/>
        <w:t>Природни местообитания</w:t>
      </w:r>
      <w:bookmarkEnd w:id="1"/>
    </w:p>
    <w:p w:rsidR="0095092B" w:rsidRPr="00941760" w:rsidRDefault="0095092B" w:rsidP="00941760">
      <w:pPr>
        <w:jc w:val="center"/>
        <w:outlineLvl w:val="1"/>
        <w:rPr>
          <w:rFonts w:ascii="Times New Roman" w:eastAsia="Calibri" w:hAnsi="Times New Roman"/>
          <w:noProof/>
          <w:color w:val="1F497D"/>
          <w:sz w:val="28"/>
        </w:rPr>
      </w:pPr>
      <w:bookmarkStart w:id="2" w:name="_Toc89008240"/>
      <w:r w:rsidRPr="00941760">
        <w:rPr>
          <w:rFonts w:ascii="Times New Roman" w:eastAsia="Calibri" w:hAnsi="Times New Roman"/>
          <w:noProof/>
          <w:color w:val="1F497D"/>
          <w:sz w:val="28"/>
        </w:rPr>
        <w:t>Природно местообитание 1530 * Панонски солени степи и солени блата</w:t>
      </w:r>
      <w:bookmarkEnd w:id="2"/>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r w:rsidRPr="0095092B">
        <w:rPr>
          <w:rFonts w:ascii="Times New Roman" w:hAnsi="Times New Roman"/>
          <w:b/>
          <w:bCs/>
          <w:noProof/>
          <w:sz w:val="24"/>
          <w:szCs w:val="24"/>
          <w:lang w:eastAsia="bg-BG"/>
        </w:rPr>
        <w:t>1. Код и наименование на типа местообитание:</w:t>
      </w:r>
      <w:r w:rsidRPr="0095092B">
        <w:rPr>
          <w:rFonts w:ascii="Times New Roman" w:hAnsi="Times New Roman"/>
          <w:bCs/>
          <w:noProof/>
          <w:sz w:val="24"/>
          <w:szCs w:val="24"/>
          <w:lang w:eastAsia="bg-BG"/>
        </w:rPr>
        <w:t xml:space="preserve"> 1530 * Панонски солени степи и солени блата</w:t>
      </w:r>
    </w:p>
    <w:p w:rsidR="0095092B" w:rsidRPr="0095092B" w:rsidRDefault="0095092B" w:rsidP="0095092B">
      <w:pPr>
        <w:spacing w:after="0" w:line="240" w:lineRule="auto"/>
        <w:contextualSpacing/>
        <w:jc w:val="both"/>
        <w:rPr>
          <w:rFonts w:ascii="Times New Roman" w:hAnsi="Times New Roman"/>
          <w:noProof/>
          <w:sz w:val="24"/>
          <w:szCs w:val="24"/>
          <w:lang w:eastAsia="bg-BG"/>
        </w:rPr>
      </w:pP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r w:rsidRPr="0095092B">
        <w:rPr>
          <w:rFonts w:ascii="Times New Roman" w:hAnsi="Times New Roman"/>
          <w:b/>
          <w:bCs/>
          <w:noProof/>
          <w:sz w:val="24"/>
          <w:szCs w:val="24"/>
          <w:lang w:eastAsia="bg-BG"/>
        </w:rPr>
        <w:t>2. Кратка характеристика на целевия обект</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В България природното местообитание е представено от два подтипа: (1) типичните халофитни фитоценози, разпространени на силно засолени почви с изкристализиране на соли по повърхността на почвата, така наречените типични „солища” – солени мочури и блата, и (2) растителните съобщества при силно или по-слабо засоляване на почвата, разпространени в периферията на водоеми и подложени на пролетни заливания, отнасящи се към солените пасища и степи (Цонев 2009, Цонев и Гусев 2015). Подтипът на „солищата” – солени блата и мочурища са разпространени основно в Югоизточна България: Тракийската низина, Тунджанската равнина, Черноморското крайбрежие върху типични солени почви – солонци и солончаци. В състава на тези съобщества участват еу-халофитни видове, развити на петна и формиращи предимно отворени фитоценози или на изсъхващите дъна с полу-затворени до затворени фитоценози. Наблюдават се специфики във видовия състав, като на „солищата” доминират </w:t>
      </w:r>
      <w:r w:rsidRPr="0095092B">
        <w:rPr>
          <w:rFonts w:ascii="Times New Roman" w:hAnsi="Times New Roman"/>
          <w:bCs/>
          <w:i/>
          <w:iCs/>
          <w:noProof/>
          <w:sz w:val="24"/>
          <w:szCs w:val="24"/>
          <w:lang w:eastAsia="bg-BG"/>
        </w:rPr>
        <w:t>Artemisia santonicum</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Camphorosma monspeliaca</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Puccinellia distans</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P. convoluta</w:t>
      </w:r>
      <w:r w:rsidRPr="0095092B">
        <w:rPr>
          <w:rFonts w:ascii="Times New Roman" w:hAnsi="Times New Roman"/>
          <w:bCs/>
          <w:noProof/>
          <w:sz w:val="24"/>
          <w:szCs w:val="24"/>
          <w:lang w:eastAsia="bg-BG"/>
        </w:rPr>
        <w:t xml:space="preserve">, а на изсъхващите солени дъна на временните мочури и разливи се формират пионерни съобщества доминирани от </w:t>
      </w:r>
      <w:r w:rsidRPr="0095092B">
        <w:rPr>
          <w:rFonts w:ascii="Times New Roman" w:hAnsi="Times New Roman"/>
          <w:bCs/>
          <w:i/>
          <w:iCs/>
          <w:noProof/>
          <w:sz w:val="24"/>
          <w:szCs w:val="24"/>
          <w:lang w:eastAsia="bg-BG"/>
        </w:rPr>
        <w:t>Crypsis aculeata</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C. alopecuroides</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Juncus gerardii</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Camphorosma annua</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Suaeda maritima</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Mentha pulegium</w:t>
      </w:r>
      <w:r w:rsidRPr="0095092B">
        <w:rPr>
          <w:rFonts w:ascii="Times New Roman" w:hAnsi="Times New Roman"/>
          <w:bCs/>
          <w:noProof/>
          <w:sz w:val="24"/>
          <w:szCs w:val="24"/>
          <w:lang w:eastAsia="bg-BG"/>
        </w:rPr>
        <w:t xml:space="preserve">. Вторият подтип, на солените пасища и степи, има по-широко разпространение в България и е характерен за пониженията на крайречните низини, където почвите се засоляват от пролетните разливи, високите подпочвени води и интензивно изпарение през лятото в условията на континентален климат. Такива места обикновено се ползват като пасища и съобществата са резултат от съвместното влияние на пашата, почвените и климатичните условия. Като един от характерните белези за това се счита наличието на комплекс предимно от факултативни халофити, като </w:t>
      </w:r>
      <w:r w:rsidRPr="0095092B">
        <w:rPr>
          <w:rFonts w:ascii="Times New Roman" w:hAnsi="Times New Roman"/>
          <w:bCs/>
          <w:i/>
          <w:iCs/>
          <w:noProof/>
          <w:sz w:val="24"/>
          <w:szCs w:val="24"/>
          <w:lang w:eastAsia="bg-BG"/>
        </w:rPr>
        <w:t>Hordeum hystrix</w:t>
      </w:r>
      <w:r w:rsidRPr="0095092B">
        <w:rPr>
          <w:rFonts w:ascii="Times New Roman" w:hAnsi="Times New Roman"/>
          <w:bCs/>
          <w:noProof/>
          <w:sz w:val="24"/>
          <w:szCs w:val="24"/>
          <w:lang w:eastAsia="bg-BG"/>
        </w:rPr>
        <w:t xml:space="preserve">, </w:t>
      </w:r>
      <w:r w:rsidRPr="0095092B">
        <w:rPr>
          <w:rFonts w:ascii="Times New Roman" w:hAnsi="Times New Roman"/>
          <w:bCs/>
          <w:i/>
          <w:noProof/>
          <w:sz w:val="24"/>
          <w:szCs w:val="24"/>
          <w:lang w:eastAsia="bg-BG"/>
        </w:rPr>
        <w:t>Juncus gerardii, Trifolium fragiferum, Mentha pulegium, Bolboschoenus maritimus</w:t>
      </w:r>
      <w:r w:rsidRPr="0095092B">
        <w:rPr>
          <w:rFonts w:ascii="Times New Roman" w:hAnsi="Times New Roman"/>
          <w:bCs/>
          <w:noProof/>
          <w:sz w:val="24"/>
          <w:szCs w:val="24"/>
          <w:lang w:eastAsia="bg-BG"/>
        </w:rPr>
        <w:t xml:space="preserve"> и др., но и доминиране на мезофилни видове като </w:t>
      </w:r>
      <w:r w:rsidRPr="0095092B">
        <w:rPr>
          <w:rFonts w:ascii="Times New Roman" w:hAnsi="Times New Roman"/>
          <w:bCs/>
          <w:i/>
          <w:noProof/>
          <w:sz w:val="24"/>
          <w:szCs w:val="24"/>
          <w:lang w:eastAsia="bg-BG"/>
        </w:rPr>
        <w:t>Cynodon dactylon, Lolium perenne</w:t>
      </w:r>
      <w:r w:rsidRPr="0095092B">
        <w:rPr>
          <w:rFonts w:ascii="Times New Roman" w:hAnsi="Times New Roman"/>
          <w:bCs/>
          <w:noProof/>
          <w:sz w:val="24"/>
          <w:szCs w:val="24"/>
          <w:lang w:eastAsia="bg-BG"/>
        </w:rPr>
        <w:t xml:space="preserve"> и др. Поради активното им използване като пасища, тези съобщества са подложени на утъпкване, преизпасване, нитрофилизация и навлизане на много рудерални и нитрофилни видове, което води до промяна на видовия им състав. </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Местообитанието е включено в Червена книга на България (т.3. Природни местообитания) с код и име 30Е6 Солени степи, пасища и мочури и е с категория Застрашено (EN) (Цонев и Гусев 2015), а според Директива 92/43/ЕЕС е приоритетно местообитание, отбелязано със звезда (*).</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В низините край р. Дунав природното местообитание е представено основно от субхалофитния подтип – слабо-засолени мезофилни растителни съобщества.</w:t>
      </w:r>
    </w:p>
    <w:p w:rsidR="0095092B" w:rsidRPr="0095092B" w:rsidRDefault="0095092B" w:rsidP="0095092B">
      <w:pPr>
        <w:spacing w:after="0" w:line="240" w:lineRule="auto"/>
        <w:contextualSpacing/>
        <w:jc w:val="both"/>
        <w:rPr>
          <w:rFonts w:ascii="Times New Roman" w:hAnsi="Times New Roman"/>
          <w:bCs/>
          <w:i/>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3. Състояние на биогеографско ниво и разпространение в мрежата</w:t>
      </w:r>
    </w:p>
    <w:p w:rsidR="0095092B" w:rsidRPr="0095092B" w:rsidRDefault="0095092B" w:rsidP="0095092B">
      <w:pPr>
        <w:spacing w:after="0" w:line="240" w:lineRule="auto"/>
        <w:ind w:firstLine="709"/>
        <w:contextualSpacing/>
        <w:jc w:val="both"/>
        <w:rPr>
          <w:rFonts w:ascii="Times New Roman" w:hAnsi="Times New Roman"/>
          <w:noProof/>
          <w:sz w:val="24"/>
          <w:szCs w:val="24"/>
          <w:lang w:eastAsia="bg-BG"/>
        </w:rPr>
      </w:pPr>
      <w:r w:rsidRPr="0095092B">
        <w:rPr>
          <w:rFonts w:ascii="Times New Roman" w:hAnsi="Times New Roman"/>
          <w:noProof/>
          <w:sz w:val="24"/>
          <w:szCs w:val="24"/>
          <w:lang w:eastAsia="bg-BG"/>
        </w:rPr>
        <w:t xml:space="preserve">В мрежата Натура 2000, природното местообитание с код 1530 е предмет на опазване в 20 защитени зони (Natura 2000 update April 2019: </w:t>
      </w:r>
      <w:hyperlink r:id="rId9">
        <w:r w:rsidRPr="0095092B">
          <w:rPr>
            <w:rFonts w:ascii="Times New Roman" w:eastAsiaTheme="minorHAnsi" w:hAnsi="Times New Roman"/>
            <w:noProof/>
            <w:color w:val="0563C1"/>
            <w:position w:val="-1"/>
            <w:sz w:val="24"/>
            <w:szCs w:val="24"/>
            <w:u w:val="single"/>
          </w:rPr>
          <w:t>https://cdr.eionet.europa.eu/bg/eu/n2000</w:t>
        </w:r>
      </w:hyperlink>
      <w:r w:rsidRPr="0095092B">
        <w:rPr>
          <w:rFonts w:ascii="Times New Roman" w:hAnsi="Times New Roman"/>
          <w:noProof/>
          <w:sz w:val="24"/>
          <w:szCs w:val="24"/>
          <w:lang w:eastAsia="bg-BG"/>
        </w:rPr>
        <w:t xml:space="preserve">) и е разпространено в Континенталния и в Черноморския биогеографски </w:t>
      </w:r>
      <w:r w:rsidR="00941760">
        <w:rPr>
          <w:rFonts w:ascii="Times New Roman" w:hAnsi="Times New Roman"/>
          <w:noProof/>
          <w:sz w:val="24"/>
          <w:szCs w:val="24"/>
          <w:lang w:eastAsia="bg-BG"/>
        </w:rPr>
        <w:t>региони</w:t>
      </w:r>
      <w:r w:rsidRPr="0095092B">
        <w:rPr>
          <w:rFonts w:ascii="Times New Roman" w:hAnsi="Times New Roman"/>
          <w:noProof/>
          <w:sz w:val="24"/>
          <w:szCs w:val="24"/>
          <w:lang w:eastAsia="bg-BG"/>
        </w:rPr>
        <w:t xml:space="preserve">. За територията на защитена зона „Цибър“ местообитанието е разпространено само в Континенталния биогеографски </w:t>
      </w:r>
      <w:r w:rsidR="00941760">
        <w:rPr>
          <w:rFonts w:ascii="Times New Roman" w:hAnsi="Times New Roman"/>
          <w:noProof/>
          <w:sz w:val="24"/>
          <w:szCs w:val="24"/>
          <w:lang w:eastAsia="bg-BG"/>
        </w:rPr>
        <w:t>регион</w:t>
      </w:r>
      <w:r w:rsidRPr="0095092B">
        <w:rPr>
          <w:rFonts w:ascii="Times New Roman" w:hAnsi="Times New Roman"/>
          <w:noProof/>
          <w:sz w:val="24"/>
          <w:szCs w:val="24"/>
          <w:lang w:eastAsia="bg-BG"/>
        </w:rPr>
        <w:t>.</w:t>
      </w:r>
    </w:p>
    <w:p w:rsidR="0095092B" w:rsidRPr="0095092B" w:rsidRDefault="0095092B" w:rsidP="0095092B">
      <w:pPr>
        <w:spacing w:after="0" w:line="240" w:lineRule="auto"/>
        <w:ind w:firstLine="709"/>
        <w:contextualSpacing/>
        <w:jc w:val="both"/>
        <w:rPr>
          <w:rFonts w:ascii="Times New Roman" w:hAnsi="Times New Roman"/>
          <w:iCs/>
          <w:noProof/>
          <w:sz w:val="24"/>
          <w:szCs w:val="24"/>
        </w:rPr>
      </w:pPr>
      <w:r w:rsidRPr="0095092B">
        <w:rPr>
          <w:rFonts w:ascii="Times New Roman" w:hAnsi="Times New Roman"/>
          <w:noProof/>
          <w:sz w:val="24"/>
          <w:szCs w:val="24"/>
        </w:rPr>
        <w:lastRenderedPageBreak/>
        <w:t xml:space="preserve">Местообитание 1530 е с две последователни цялостни оценки неблагоприятно-незадоволително природозащитно състояние по докладванията по чл. 17 </w:t>
      </w:r>
      <w:r w:rsidRPr="0095092B">
        <w:rPr>
          <w:rFonts w:ascii="Times New Roman" w:hAnsi="Times New Roman"/>
          <w:bCs/>
          <w:noProof/>
          <w:sz w:val="24"/>
          <w:szCs w:val="24"/>
          <w:lang w:eastAsia="bg-BG"/>
        </w:rPr>
        <w:t xml:space="preserve">на Директивата за местообитанията </w:t>
      </w:r>
      <w:r w:rsidRPr="0095092B">
        <w:rPr>
          <w:rFonts w:ascii="Times New Roman" w:hAnsi="Times New Roman"/>
          <w:noProof/>
          <w:sz w:val="24"/>
          <w:szCs w:val="24"/>
        </w:rPr>
        <w:t xml:space="preserve">през 2013 г. (за периода 2007-2012 г.) и 2019 г. (за периода 2013-2018 г.) за Континенталния биогеографски </w:t>
      </w:r>
      <w:r w:rsidR="00941760">
        <w:rPr>
          <w:rFonts w:ascii="Times New Roman" w:hAnsi="Times New Roman"/>
          <w:noProof/>
          <w:sz w:val="24"/>
          <w:szCs w:val="24"/>
        </w:rPr>
        <w:t>регион</w:t>
      </w:r>
      <w:r w:rsidRPr="0095092B">
        <w:rPr>
          <w:rFonts w:ascii="Times New Roman" w:hAnsi="Times New Roman"/>
          <w:noProof/>
          <w:sz w:val="24"/>
          <w:szCs w:val="24"/>
        </w:rPr>
        <w:t xml:space="preserve">. </w:t>
      </w:r>
      <w:r w:rsidRPr="0095092B">
        <w:rPr>
          <w:rFonts w:ascii="Times New Roman" w:hAnsi="Times New Roman"/>
          <w:bCs/>
          <w:noProof/>
          <w:sz w:val="24"/>
          <w:szCs w:val="24"/>
          <w:lang w:eastAsia="bg-BG"/>
        </w:rPr>
        <w:t xml:space="preserve">Съгласно докладването по чл. 17 през 2019 г., в </w:t>
      </w:r>
      <w:r w:rsidRPr="0095092B">
        <w:rPr>
          <w:rFonts w:ascii="Times New Roman" w:hAnsi="Times New Roman"/>
          <w:noProof/>
          <w:sz w:val="24"/>
          <w:szCs w:val="24"/>
        </w:rPr>
        <w:t xml:space="preserve">Континенталния биогеографски </w:t>
      </w:r>
      <w:r w:rsidR="00941760">
        <w:rPr>
          <w:rFonts w:ascii="Times New Roman" w:hAnsi="Times New Roman"/>
          <w:noProof/>
          <w:sz w:val="24"/>
          <w:szCs w:val="24"/>
        </w:rPr>
        <w:t>регион</w:t>
      </w:r>
      <w:r w:rsidRPr="0095092B">
        <w:rPr>
          <w:rFonts w:ascii="Times New Roman" w:hAnsi="Times New Roman"/>
          <w:bCs/>
          <w:noProof/>
          <w:sz w:val="24"/>
          <w:szCs w:val="24"/>
          <w:lang w:eastAsia="bg-BG"/>
        </w:rPr>
        <w:t xml:space="preserve"> природното местообитание е в благоприятно състояние по </w:t>
      </w:r>
      <w:r w:rsidRPr="0095092B">
        <w:rPr>
          <w:rFonts w:ascii="Times New Roman" w:hAnsi="Times New Roman"/>
          <w:iCs/>
          <w:noProof/>
          <w:sz w:val="24"/>
          <w:szCs w:val="24"/>
        </w:rPr>
        <w:t xml:space="preserve">разпространение и площ, неизвестно по структура и функции и в неблагоприятно-незадоволително състояние по бъдещи перспективи. </w:t>
      </w:r>
      <w:r w:rsidRPr="0095092B">
        <w:rPr>
          <w:rFonts w:ascii="Times New Roman" w:hAnsi="Times New Roman"/>
          <w:noProof/>
          <w:sz w:val="24"/>
          <w:szCs w:val="24"/>
        </w:rPr>
        <w:t xml:space="preserve">С висока степен се посочват следните заплахи и влияния: промяна на начина на ползване на селскостопанските земи и интензивна паша и преизпасване от селскостопански животни. При докладването по чл. 17 през 2013 г. за Континенталния биогеографски </w:t>
      </w:r>
      <w:r w:rsidR="00941760">
        <w:rPr>
          <w:rFonts w:ascii="Times New Roman" w:hAnsi="Times New Roman"/>
          <w:noProof/>
          <w:sz w:val="24"/>
          <w:szCs w:val="24"/>
        </w:rPr>
        <w:t>регион</w:t>
      </w:r>
      <w:r w:rsidRPr="0095092B">
        <w:rPr>
          <w:rFonts w:ascii="Times New Roman" w:hAnsi="Times New Roman"/>
          <w:noProof/>
          <w:sz w:val="24"/>
          <w:szCs w:val="24"/>
        </w:rPr>
        <w:t xml:space="preserve"> местообитанието е оценено в </w:t>
      </w:r>
      <w:r w:rsidRPr="0095092B">
        <w:rPr>
          <w:rFonts w:ascii="Times New Roman" w:hAnsi="Times New Roman"/>
          <w:bCs/>
          <w:noProof/>
          <w:sz w:val="24"/>
          <w:szCs w:val="24"/>
          <w:lang w:eastAsia="bg-BG"/>
        </w:rPr>
        <w:t xml:space="preserve">благоприятно състояние по </w:t>
      </w:r>
      <w:r w:rsidRPr="0095092B">
        <w:rPr>
          <w:rFonts w:ascii="Times New Roman" w:hAnsi="Times New Roman"/>
          <w:iCs/>
          <w:noProof/>
          <w:sz w:val="24"/>
          <w:szCs w:val="24"/>
        </w:rPr>
        <w:t xml:space="preserve">разпространение и площ и в неблагоприятно-незадоволително състояние по структура и функции и бъдещи перспективи. При това докладване няма посочени заплахи и влияния с висока степен на влияние за този биогеографски </w:t>
      </w:r>
      <w:r w:rsidR="00941760">
        <w:rPr>
          <w:rFonts w:ascii="Times New Roman" w:hAnsi="Times New Roman"/>
          <w:iCs/>
          <w:noProof/>
          <w:sz w:val="24"/>
          <w:szCs w:val="24"/>
        </w:rPr>
        <w:t>регион</w:t>
      </w:r>
      <w:r w:rsidRPr="0095092B">
        <w:rPr>
          <w:rFonts w:ascii="Times New Roman" w:hAnsi="Times New Roman"/>
          <w:iCs/>
          <w:noProof/>
          <w:sz w:val="24"/>
          <w:szCs w:val="24"/>
        </w:rPr>
        <w:t>.</w:t>
      </w: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p>
    <w:p w:rsidR="0095092B" w:rsidRPr="0095092B" w:rsidRDefault="0095092B" w:rsidP="0095092B">
      <w:pPr>
        <w:spacing w:after="0" w:line="240" w:lineRule="auto"/>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 xml:space="preserve">4. Състояние на ниво защитена зона </w:t>
      </w:r>
    </w:p>
    <w:p w:rsidR="0095092B" w:rsidRPr="0095092B" w:rsidRDefault="0095092B" w:rsidP="0095092B">
      <w:pPr>
        <w:spacing w:after="0" w:line="240" w:lineRule="auto"/>
        <w:ind w:firstLine="709"/>
        <w:jc w:val="both"/>
        <w:rPr>
          <w:rFonts w:ascii="Times New Roman" w:hAnsi="Times New Roman"/>
          <w:noProof/>
          <w:sz w:val="24"/>
          <w:szCs w:val="24"/>
          <w:lang w:eastAsia="bg-BG"/>
        </w:rPr>
      </w:pPr>
      <w:r w:rsidRPr="0095092B">
        <w:rPr>
          <w:rFonts w:ascii="Times New Roman" w:hAnsi="Times New Roman"/>
          <w:noProof/>
          <w:sz w:val="24"/>
          <w:szCs w:val="24"/>
          <w:lang w:eastAsia="bg-BG"/>
        </w:rPr>
        <w:t>Според данните в стандартния формуляр площта на местообитанието в зона „Цибър“ е 153,4 ha, кое</w:t>
      </w:r>
      <w:r w:rsidR="00941760">
        <w:rPr>
          <w:rFonts w:ascii="Times New Roman" w:hAnsi="Times New Roman"/>
          <w:noProof/>
          <w:sz w:val="24"/>
          <w:szCs w:val="24"/>
          <w:lang w:eastAsia="bg-BG"/>
        </w:rPr>
        <w:t>то е 2,69% от общата му площ в К</w:t>
      </w:r>
      <w:r w:rsidRPr="0095092B">
        <w:rPr>
          <w:rFonts w:ascii="Times New Roman" w:hAnsi="Times New Roman"/>
          <w:noProof/>
          <w:sz w:val="24"/>
          <w:szCs w:val="24"/>
          <w:lang w:eastAsia="bg-BG"/>
        </w:rPr>
        <w:t xml:space="preserve">онтиненталния биогеографски </w:t>
      </w:r>
      <w:r w:rsidR="00941760">
        <w:rPr>
          <w:rFonts w:ascii="Times New Roman" w:hAnsi="Times New Roman"/>
          <w:noProof/>
          <w:sz w:val="24"/>
          <w:szCs w:val="24"/>
          <w:lang w:eastAsia="bg-BG"/>
        </w:rPr>
        <w:t>регион</w:t>
      </w:r>
      <w:r w:rsidRPr="0095092B">
        <w:rPr>
          <w:rFonts w:ascii="Times New Roman" w:hAnsi="Times New Roman"/>
          <w:noProof/>
          <w:sz w:val="24"/>
          <w:szCs w:val="24"/>
          <w:lang w:eastAsia="bg-BG"/>
        </w:rPr>
        <w:t xml:space="preserve"> за страната. В стандартния формуляр местообитанието в зоната е с оценки за „Представителност“ и „Степен на опазване“</w:t>
      </w:r>
      <w:r w:rsidRPr="0095092B">
        <w:rPr>
          <w:rFonts w:ascii="Times New Roman" w:hAnsi="Times New Roman"/>
          <w:bCs/>
          <w:noProof/>
          <w:sz w:val="24"/>
          <w:szCs w:val="24"/>
          <w:lang w:eastAsia="bg-BG"/>
        </w:rPr>
        <w:t xml:space="preserve"> – </w:t>
      </w:r>
      <w:r w:rsidRPr="0095092B">
        <w:rPr>
          <w:rFonts w:ascii="Times New Roman" w:hAnsi="Times New Roman"/>
          <w:noProof/>
          <w:sz w:val="24"/>
          <w:szCs w:val="24"/>
          <w:lang w:eastAsia="bg-BG"/>
        </w:rPr>
        <w:t>„C“, за „Относителна площ“</w:t>
      </w:r>
      <w:r w:rsidRPr="0095092B">
        <w:rPr>
          <w:rFonts w:ascii="Times New Roman" w:hAnsi="Times New Roman"/>
          <w:bCs/>
          <w:noProof/>
          <w:sz w:val="24"/>
          <w:szCs w:val="24"/>
          <w:lang w:eastAsia="bg-BG"/>
        </w:rPr>
        <w:t xml:space="preserve"> – </w:t>
      </w:r>
      <w:r w:rsidRPr="0095092B">
        <w:rPr>
          <w:rFonts w:ascii="Times New Roman" w:hAnsi="Times New Roman"/>
          <w:noProof/>
          <w:sz w:val="24"/>
          <w:szCs w:val="24"/>
          <w:lang w:eastAsia="bg-BG"/>
        </w:rPr>
        <w:t>„B“, като общата оценка на стойността на защитената зона за опазване на природното местообитание е „C“. Разпространението на местообитанието в зоната при картирането през 2011-2012 г. е резултат от 100% картиране на терен и затова не е изготвян индуктивен модел, съответно това е отразено в „добро“ качество на данните (оценка „G“ в стандартния формуляр).</w:t>
      </w:r>
    </w:p>
    <w:p w:rsidR="0095092B" w:rsidRPr="0095092B" w:rsidRDefault="0095092B" w:rsidP="0095092B">
      <w:pPr>
        <w:spacing w:after="0" w:line="240" w:lineRule="auto"/>
        <w:jc w:val="both"/>
        <w:rPr>
          <w:rFonts w:ascii="Times New Roman" w:hAnsi="Times New Roman"/>
          <w:noProof/>
          <w:sz w:val="24"/>
          <w:szCs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5092B" w:rsidRPr="0095092B" w:rsidTr="0095092B">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bookmarkStart w:id="3" w:name="_Toc86569080"/>
            <w:bookmarkStart w:id="4" w:name="_Toc86573974"/>
            <w:bookmarkStart w:id="5" w:name="_Hlk87740206"/>
            <w:r w:rsidRPr="0095092B">
              <w:rPr>
                <w:rFonts w:ascii="Times New Roman" w:hAnsi="Times New Roman"/>
                <w:b/>
                <w:noProof/>
                <w:color w:val="000000"/>
                <w:position w:val="-1"/>
                <w:sz w:val="20"/>
                <w:szCs w:val="20"/>
              </w:rPr>
              <w:t>Annex I Habitat types</w:t>
            </w:r>
            <w:bookmarkEnd w:id="3"/>
            <w:bookmarkEnd w:id="4"/>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bookmarkStart w:id="6" w:name="_Toc86569081"/>
            <w:bookmarkStart w:id="7" w:name="_Toc86573975"/>
            <w:r w:rsidRPr="0095092B">
              <w:rPr>
                <w:rFonts w:ascii="Times New Roman" w:hAnsi="Times New Roman"/>
                <w:b/>
                <w:noProof/>
                <w:color w:val="000000"/>
                <w:position w:val="-1"/>
                <w:sz w:val="20"/>
                <w:szCs w:val="20"/>
              </w:rPr>
              <w:t>Site assessment</w:t>
            </w:r>
            <w:bookmarkEnd w:id="6"/>
            <w:bookmarkEnd w:id="7"/>
          </w:p>
        </w:tc>
      </w:tr>
      <w:tr w:rsidR="0095092B" w:rsidRPr="0095092B" w:rsidTr="0095092B">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bookmarkStart w:id="8" w:name="_Toc86569082"/>
            <w:bookmarkStart w:id="9" w:name="_Toc86573976"/>
            <w:r w:rsidRPr="0095092B">
              <w:rPr>
                <w:rFonts w:ascii="Times New Roman" w:hAnsi="Times New Roman"/>
                <w:b/>
                <w:noProof/>
                <w:color w:val="000000"/>
                <w:position w:val="-1"/>
                <w:sz w:val="20"/>
                <w:szCs w:val="20"/>
              </w:rPr>
              <w:t>Code</w:t>
            </w:r>
            <w:bookmarkEnd w:id="8"/>
            <w:bookmarkEnd w:id="9"/>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bookmarkStart w:id="10" w:name="_Toc86569083"/>
            <w:bookmarkStart w:id="11" w:name="_Toc86573977"/>
            <w:r w:rsidRPr="0095092B">
              <w:rPr>
                <w:rFonts w:ascii="Times New Roman" w:hAnsi="Times New Roman"/>
                <w:b/>
                <w:noProof/>
                <w:color w:val="000000"/>
                <w:position w:val="-1"/>
                <w:sz w:val="20"/>
                <w:szCs w:val="20"/>
              </w:rPr>
              <w:t>PF</w:t>
            </w:r>
            <w:bookmarkEnd w:id="10"/>
            <w:bookmarkEnd w:id="11"/>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bookmarkStart w:id="12" w:name="_Toc86569084"/>
            <w:bookmarkStart w:id="13" w:name="_Toc86573978"/>
            <w:r w:rsidRPr="0095092B">
              <w:rPr>
                <w:rFonts w:ascii="Times New Roman" w:hAnsi="Times New Roman"/>
                <w:b/>
                <w:noProof/>
                <w:color w:val="000000"/>
                <w:position w:val="-1"/>
                <w:sz w:val="20"/>
                <w:szCs w:val="20"/>
              </w:rPr>
              <w:t>NP</w:t>
            </w:r>
            <w:bookmarkEnd w:id="12"/>
            <w:bookmarkEnd w:id="13"/>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bookmarkStart w:id="14" w:name="_Toc86569085"/>
            <w:bookmarkStart w:id="15" w:name="_Toc86573979"/>
            <w:r w:rsidRPr="0095092B">
              <w:rPr>
                <w:rFonts w:ascii="Times New Roman" w:hAnsi="Times New Roman"/>
                <w:b/>
                <w:noProof/>
                <w:color w:val="000000"/>
                <w:position w:val="-1"/>
                <w:sz w:val="20"/>
                <w:szCs w:val="20"/>
              </w:rPr>
              <w:t>Cover (ha)</w:t>
            </w:r>
            <w:bookmarkEnd w:id="14"/>
            <w:bookmarkEnd w:id="15"/>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bookmarkStart w:id="16" w:name="_Toc86569086"/>
            <w:bookmarkStart w:id="17" w:name="_Toc86573980"/>
            <w:r w:rsidRPr="0095092B">
              <w:rPr>
                <w:rFonts w:ascii="Times New Roman" w:hAnsi="Times New Roman"/>
                <w:b/>
                <w:noProof/>
                <w:color w:val="000000"/>
                <w:position w:val="-1"/>
                <w:sz w:val="20"/>
                <w:szCs w:val="20"/>
              </w:rPr>
              <w:t>Cave (number)</w:t>
            </w:r>
            <w:bookmarkEnd w:id="16"/>
            <w:bookmarkEnd w:id="17"/>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bookmarkStart w:id="18" w:name="_Toc86569087"/>
            <w:bookmarkStart w:id="19" w:name="_Toc86573981"/>
            <w:r w:rsidRPr="0095092B">
              <w:rPr>
                <w:rFonts w:ascii="Times New Roman" w:hAnsi="Times New Roman"/>
                <w:b/>
                <w:noProof/>
                <w:color w:val="000000"/>
                <w:position w:val="-1"/>
                <w:sz w:val="20"/>
                <w:szCs w:val="20"/>
              </w:rPr>
              <w:t>Data quality</w:t>
            </w:r>
            <w:bookmarkEnd w:id="18"/>
            <w:bookmarkEnd w:id="19"/>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bookmarkStart w:id="20" w:name="_Toc86569088"/>
            <w:bookmarkStart w:id="21" w:name="_Toc86573982"/>
            <w:r w:rsidRPr="0095092B">
              <w:rPr>
                <w:rFonts w:ascii="Times New Roman" w:hAnsi="Times New Roman"/>
                <w:b/>
                <w:noProof/>
                <w:color w:val="000000"/>
                <w:position w:val="-1"/>
                <w:sz w:val="20"/>
                <w:szCs w:val="20"/>
              </w:rPr>
              <w:t>A/B/C/D</w:t>
            </w:r>
            <w:bookmarkEnd w:id="20"/>
            <w:bookmarkEnd w:id="21"/>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bookmarkStart w:id="22" w:name="_Toc86569089"/>
            <w:bookmarkStart w:id="23" w:name="_Toc86573983"/>
            <w:r w:rsidRPr="0095092B">
              <w:rPr>
                <w:rFonts w:ascii="Times New Roman" w:hAnsi="Times New Roman"/>
                <w:b/>
                <w:noProof/>
                <w:color w:val="000000"/>
                <w:position w:val="-1"/>
                <w:sz w:val="20"/>
                <w:szCs w:val="20"/>
              </w:rPr>
              <w:t>A/B/C</w:t>
            </w:r>
            <w:bookmarkEnd w:id="22"/>
            <w:bookmarkEnd w:id="23"/>
          </w:p>
        </w:tc>
      </w:tr>
      <w:tr w:rsidR="0095092B" w:rsidRPr="0095092B" w:rsidTr="0095092B">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bookmarkStart w:id="24" w:name="_Toc86569090"/>
            <w:bookmarkStart w:id="25" w:name="_Toc86573984"/>
            <w:r w:rsidRPr="0095092B">
              <w:rPr>
                <w:rFonts w:ascii="Times New Roman" w:hAnsi="Times New Roman"/>
                <w:b/>
                <w:noProof/>
                <w:color w:val="000000"/>
                <w:position w:val="-1"/>
                <w:sz w:val="20"/>
                <w:szCs w:val="20"/>
              </w:rPr>
              <w:t>Representativity</w:t>
            </w:r>
            <w:bookmarkEnd w:id="24"/>
            <w:bookmarkEnd w:id="25"/>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bookmarkStart w:id="26" w:name="_Toc86569091"/>
            <w:bookmarkStart w:id="27" w:name="_Toc86573985"/>
            <w:r w:rsidRPr="0095092B">
              <w:rPr>
                <w:rFonts w:ascii="Times New Roman" w:hAnsi="Times New Roman"/>
                <w:b/>
                <w:noProof/>
                <w:color w:val="000000"/>
                <w:position w:val="-1"/>
                <w:sz w:val="20"/>
                <w:szCs w:val="20"/>
              </w:rPr>
              <w:t>Relative Surface</w:t>
            </w:r>
            <w:bookmarkEnd w:id="26"/>
            <w:bookmarkEnd w:id="27"/>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bookmarkStart w:id="28" w:name="_Toc86569092"/>
            <w:bookmarkStart w:id="29" w:name="_Toc86573986"/>
            <w:r w:rsidRPr="0095092B">
              <w:rPr>
                <w:rFonts w:ascii="Times New Roman" w:hAnsi="Times New Roman"/>
                <w:b/>
                <w:noProof/>
                <w:color w:val="000000"/>
                <w:position w:val="-1"/>
                <w:sz w:val="20"/>
                <w:szCs w:val="20"/>
              </w:rPr>
              <w:t>Conservation</w:t>
            </w:r>
            <w:bookmarkEnd w:id="28"/>
            <w:bookmarkEnd w:id="29"/>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bookmarkStart w:id="30" w:name="_Toc86569093"/>
            <w:bookmarkStart w:id="31" w:name="_Toc86573987"/>
            <w:r w:rsidRPr="0095092B">
              <w:rPr>
                <w:rFonts w:ascii="Times New Roman" w:hAnsi="Times New Roman"/>
                <w:b/>
                <w:noProof/>
                <w:color w:val="000000"/>
                <w:position w:val="-1"/>
                <w:sz w:val="20"/>
                <w:szCs w:val="20"/>
              </w:rPr>
              <w:t>Global</w:t>
            </w:r>
            <w:bookmarkEnd w:id="30"/>
            <w:bookmarkEnd w:id="31"/>
          </w:p>
        </w:tc>
      </w:tr>
      <w:tr w:rsidR="0095092B" w:rsidRPr="0095092B" w:rsidTr="0095092B">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bookmarkStart w:id="32" w:name="_Toc86569094"/>
            <w:bookmarkStart w:id="33" w:name="_Toc86573988"/>
            <w:r w:rsidRPr="0095092B">
              <w:rPr>
                <w:rFonts w:ascii="Times New Roman" w:eastAsia="Calibri" w:hAnsi="Times New Roman"/>
                <w:noProof/>
                <w:color w:val="000000"/>
                <w:sz w:val="20"/>
                <w:szCs w:val="20"/>
              </w:rPr>
              <w:t>1530</w:t>
            </w:r>
            <w:bookmarkEnd w:id="32"/>
            <w:bookmarkEnd w:id="33"/>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153.4</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bookmarkStart w:id="34" w:name="_Hlk87860610"/>
            <w:r w:rsidRPr="0095092B">
              <w:rPr>
                <w:rFonts w:ascii="Times New Roman" w:hAnsi="Times New Roman"/>
                <w:noProof/>
                <w:color w:val="000000"/>
                <w:position w:val="-1"/>
                <w:sz w:val="20"/>
                <w:szCs w:val="20"/>
              </w:rPr>
              <w:t>G</w:t>
            </w:r>
            <w:bookmarkEnd w:id="34"/>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C</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B</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C</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C</w:t>
            </w:r>
          </w:p>
        </w:tc>
      </w:tr>
      <w:bookmarkEnd w:id="5"/>
    </w:tbl>
    <w:p w:rsidR="0095092B" w:rsidRPr="0095092B" w:rsidRDefault="0095092B" w:rsidP="0095092B">
      <w:pPr>
        <w:spacing w:after="0" w:line="240" w:lineRule="auto"/>
        <w:contextualSpacing/>
        <w:jc w:val="both"/>
        <w:rPr>
          <w:rFonts w:ascii="Times New Roman" w:hAnsi="Times New Roman"/>
          <w:bCs/>
          <w:noProof/>
          <w:sz w:val="24"/>
          <w:szCs w:val="24"/>
          <w:lang w:eastAsia="bg-BG"/>
        </w:rPr>
      </w:pP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bookmarkStart w:id="35" w:name="_Hlk88493119"/>
      <w:r w:rsidRPr="0095092B">
        <w:rPr>
          <w:rFonts w:ascii="Times New Roman" w:hAnsi="Times New Roman"/>
          <w:bCs/>
          <w:noProof/>
          <w:sz w:val="24"/>
          <w:szCs w:val="24"/>
          <w:lang w:eastAsia="bg-BG"/>
        </w:rPr>
        <w:t xml:space="preserve">Според специфичния доклад, представен в Информационната система за защитени зони от екологичната мрежа Натура 2000 на МОСВ, в защитена зона „Цибър“ природно местообитание 1530 е представено с подтип Солени пасища и степи. Местообитанието обхваща слабо халофитни ценози и се проявява като типично според видовата си структура – по време на теренното картиране са били установени типичните видове: </w:t>
      </w:r>
      <w:r w:rsidRPr="0095092B">
        <w:rPr>
          <w:rFonts w:ascii="Times New Roman" w:hAnsi="Times New Roman"/>
          <w:bCs/>
          <w:i/>
          <w:iCs/>
          <w:noProof/>
          <w:sz w:val="24"/>
          <w:szCs w:val="24"/>
          <w:lang w:eastAsia="bg-BG"/>
        </w:rPr>
        <w:t>Cynodon dactylon</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Elymus repens</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Mentha pulegium</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Trifolium fragiferum</w:t>
      </w:r>
      <w:r w:rsidRPr="0095092B">
        <w:rPr>
          <w:rFonts w:ascii="Times New Roman" w:hAnsi="Times New Roman"/>
          <w:bCs/>
          <w:noProof/>
          <w:sz w:val="24"/>
          <w:szCs w:val="24"/>
          <w:lang w:eastAsia="bg-BG"/>
        </w:rPr>
        <w:t xml:space="preserve"> ssp. </w:t>
      </w:r>
      <w:r w:rsidRPr="0095092B">
        <w:rPr>
          <w:rFonts w:ascii="Times New Roman" w:hAnsi="Times New Roman"/>
          <w:bCs/>
          <w:i/>
          <w:iCs/>
          <w:noProof/>
          <w:sz w:val="24"/>
          <w:szCs w:val="24"/>
          <w:lang w:eastAsia="bg-BG"/>
        </w:rPr>
        <w:t>bonnanii</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Potentilla reptans</w:t>
      </w:r>
      <w:r w:rsidRPr="0095092B">
        <w:rPr>
          <w:rFonts w:ascii="Times New Roman" w:hAnsi="Times New Roman"/>
          <w:bCs/>
          <w:noProof/>
          <w:sz w:val="24"/>
          <w:szCs w:val="24"/>
          <w:lang w:eastAsia="bg-BG"/>
        </w:rPr>
        <w:t>. Общата оценка за неговото природозащитно състояние обаче е неблагоприятно-лошо. Тази оценка е свързана с по-малката площ в сравнение с референтната и с други въздействия в резултат от антропогенна дейност – андигиране на река Дунав и нарушаване естественото заливане на териториите, както и интензивната паша.</w:t>
      </w:r>
    </w:p>
    <w:p w:rsidR="0095092B" w:rsidRPr="0095092B" w:rsidRDefault="0095092B" w:rsidP="0095092B">
      <w:pPr>
        <w:spacing w:after="0" w:line="240" w:lineRule="auto"/>
        <w:ind w:firstLine="709"/>
        <w:contextualSpacing/>
        <w:jc w:val="both"/>
        <w:rPr>
          <w:rFonts w:ascii="Times New Roman" w:hAnsi="Times New Roman"/>
          <w:bCs/>
          <w:iCs/>
          <w:noProof/>
          <w:sz w:val="24"/>
          <w:szCs w:val="24"/>
          <w:lang w:eastAsia="bg-BG"/>
        </w:rPr>
      </w:pPr>
      <w:r w:rsidRPr="0095092B">
        <w:rPr>
          <w:rFonts w:ascii="Times New Roman" w:hAnsi="Times New Roman"/>
          <w:bCs/>
          <w:noProof/>
          <w:sz w:val="24"/>
          <w:szCs w:val="24"/>
          <w:lang w:eastAsia="bg-BG"/>
        </w:rPr>
        <w:t xml:space="preserve">През 2021 година беше извършена теренна проверка за актуализация на наличната информация за състоянието на местообитанието в зоната. При проведените теренни изследвания са посетени всички полигони на местообитанието в зоната, като по този начин е верифицирана 100% от площта му. Установено е, че единия от полигоните на местообитанието (с площ от 82,24 ha) се състои от две части, сравнително отдалечени една от друга – югозападно от с. Долни Цибър и североизточно от селото, до устието на р. Цибрица. В частта от полигона североизточно </w:t>
      </w:r>
      <w:r w:rsidRPr="0095092B">
        <w:rPr>
          <w:rFonts w:ascii="Times New Roman" w:hAnsi="Times New Roman"/>
          <w:bCs/>
          <w:noProof/>
          <w:sz w:val="24"/>
          <w:szCs w:val="24"/>
          <w:lang w:eastAsia="bg-BG"/>
        </w:rPr>
        <w:lastRenderedPageBreak/>
        <w:t xml:space="preserve">от селото, до устието на р. Цибрица местообитанието е потвърдено и няма промяна на заеманата площ, но голяма част от другия парцел на полигона (югозападно от с. Долни Цибър) е разорана и се използва като обработваеми земи (през 2021 г. се отглеждат житни култури и слънчоглед). Земното покритие в този парцел на полигона е на заравнена земя, която в голямата си част е разделена на отделни сектори от канали, разположени в посока североизток-югозапад, като от всички сектори само площите най-близо до селото, както и територията с неправилна форма са запазени като тревни съобщества и съответстват на местообитание 1530. Приблизителната площ от този полигон, която е повлияна от разораването е около 59 </w:t>
      </w:r>
      <w:r w:rsidRPr="0095092B">
        <w:rPr>
          <w:rFonts w:ascii="Times New Roman" w:hAnsi="Times New Roman"/>
          <w:noProof/>
          <w:sz w:val="24"/>
          <w:szCs w:val="24"/>
          <w:lang w:eastAsia="bg-BG"/>
        </w:rPr>
        <w:t>ha</w:t>
      </w:r>
      <w:r w:rsidRPr="0095092B">
        <w:rPr>
          <w:rFonts w:ascii="Times New Roman" w:hAnsi="Times New Roman"/>
          <w:bCs/>
          <w:noProof/>
          <w:sz w:val="24"/>
          <w:szCs w:val="24"/>
          <w:lang w:eastAsia="bg-BG"/>
        </w:rPr>
        <w:t xml:space="preserve">, което е 71,7% от площта полигона и съответно 38,5% от площта на местообитанието в тази зона. Прегледът на исторически сателитни изображения в Гугъл Земя за тази територията на полигона на местообитанието показва, че типът на растителното покритие се е изменял през годините: в периода 1985-2002 г. за обработваните през 2021 г. сегменти и включително и за най-близкия, южно от селото сегмент, земното покритие съответства по скоро на обработваема земя; през 2006 г. типът на земно покритие е трудно да бъде идентифициран, но се предполагат процеси на затревяване; през 2009 г. цялата територия на полигона е с хомогенен изглед, запазващ се до 2011 г. и съответства на тревно покритие; в периода 2012-2017 г. части от полигона са били обработваеми земи, докато други са тревни съобщества; изображенията от 2019 г. съответстват на установеното през 2021 г. фактическо ползване на земите. За другия от полигоните – северозападно от с. Долни Цибър (с площ 71,16 </w:t>
      </w:r>
      <w:r w:rsidRPr="0095092B">
        <w:rPr>
          <w:rFonts w:ascii="Times New Roman" w:hAnsi="Times New Roman"/>
          <w:noProof/>
          <w:sz w:val="24"/>
          <w:szCs w:val="24"/>
          <w:lang w:eastAsia="bg-BG"/>
        </w:rPr>
        <w:t>ha</w:t>
      </w:r>
      <w:r w:rsidRPr="0095092B">
        <w:rPr>
          <w:rFonts w:ascii="Times New Roman" w:hAnsi="Times New Roman"/>
          <w:bCs/>
          <w:noProof/>
          <w:sz w:val="24"/>
          <w:szCs w:val="24"/>
          <w:lang w:eastAsia="bg-BG"/>
        </w:rPr>
        <w:t xml:space="preserve">) местообитанието е потвърдено в по-голямата част от полигона, но е установено, че понастоящем в южните му части са обработваеми земи. Променената площ е около 25 </w:t>
      </w:r>
      <w:r w:rsidRPr="0095092B">
        <w:rPr>
          <w:rFonts w:ascii="Times New Roman" w:hAnsi="Times New Roman"/>
          <w:noProof/>
          <w:sz w:val="24"/>
          <w:szCs w:val="24"/>
          <w:lang w:eastAsia="bg-BG"/>
        </w:rPr>
        <w:t>ha</w:t>
      </w:r>
      <w:r w:rsidRPr="0095092B">
        <w:rPr>
          <w:rFonts w:ascii="Times New Roman" w:hAnsi="Times New Roman"/>
          <w:bCs/>
          <w:noProof/>
          <w:sz w:val="24"/>
          <w:szCs w:val="24"/>
          <w:lang w:eastAsia="bg-BG"/>
        </w:rPr>
        <w:t xml:space="preserve">, което е 35% от площта на полигона и съответно 16,3% от площта на местообитанието в тази зона. Историческите сателитни изображения в Гугъл Земя за територията на този полигон на местообитанието показват, че типът на растителното покритие се е изменял през годините, особено за тази част която към 2021 г. е обработваеми земи: в периода 1985-2002 г. земното покритие съответства по скоро на обработваема земя; през 2006 г. типът на земно покритие е трудно да бъде идентифициран, но се предполагат процеси на затревяване; през 2009 г. цялата територия на полигона е с хомогенен изглед, запазващ се до 2011 г.; в периода 2012-2017 г. части от полигона са били обработваеми земи, докато други са тревни съобщества; изображенията от месец май 2017 г. вече съответстват на текущото и към 2021 г. състояние за начин на ползване на земите. Посетените през 2021 г. територии на местообитанието, които са запазено тревно съобщество, съответстват на слабо халофитна растителност и съответно на подтип Солени пасища и степи на местообитание 1530. Покритието на растителността обикновено е високо (90-100%), доминиращия вид е </w:t>
      </w:r>
      <w:r w:rsidRPr="0095092B">
        <w:rPr>
          <w:rFonts w:ascii="Times New Roman" w:hAnsi="Times New Roman"/>
          <w:bCs/>
          <w:i/>
          <w:iCs/>
          <w:noProof/>
          <w:sz w:val="24"/>
          <w:szCs w:val="24"/>
          <w:lang w:eastAsia="bg-BG"/>
        </w:rPr>
        <w:t>Cynodon dactylon</w:t>
      </w:r>
      <w:r w:rsidRPr="0095092B">
        <w:rPr>
          <w:rFonts w:ascii="Times New Roman" w:hAnsi="Times New Roman"/>
          <w:bCs/>
          <w:noProof/>
          <w:sz w:val="24"/>
          <w:szCs w:val="24"/>
          <w:lang w:eastAsia="bg-BG"/>
        </w:rPr>
        <w:t xml:space="preserve">, в по-малка степен и </w:t>
      </w:r>
      <w:r w:rsidRPr="0095092B">
        <w:rPr>
          <w:rFonts w:ascii="Times New Roman" w:hAnsi="Times New Roman"/>
          <w:bCs/>
          <w:i/>
          <w:iCs/>
          <w:noProof/>
          <w:sz w:val="24"/>
          <w:szCs w:val="24"/>
          <w:lang w:eastAsia="bg-BG"/>
        </w:rPr>
        <w:t>Lolium perenne</w:t>
      </w:r>
      <w:r w:rsidRPr="0095092B">
        <w:rPr>
          <w:rFonts w:ascii="Times New Roman" w:hAnsi="Times New Roman"/>
          <w:bCs/>
          <w:noProof/>
          <w:sz w:val="24"/>
          <w:szCs w:val="24"/>
          <w:lang w:eastAsia="bg-BG"/>
        </w:rPr>
        <w:t xml:space="preserve">, като обикновено покритието на доминиращите видове е 70-85%. Други типични видове са </w:t>
      </w:r>
      <w:r w:rsidRPr="0095092B">
        <w:rPr>
          <w:rFonts w:ascii="Times New Roman" w:hAnsi="Times New Roman"/>
          <w:bCs/>
          <w:i/>
          <w:iCs/>
          <w:noProof/>
          <w:sz w:val="24"/>
          <w:szCs w:val="24"/>
          <w:lang w:eastAsia="bg-BG"/>
        </w:rPr>
        <w:t>Hordeum hystrix</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Potentilla reptans</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Lotus corniculatus</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Mentha pulegium</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Trifolium fragiferum</w:t>
      </w:r>
      <w:r w:rsidRPr="0095092B">
        <w:rPr>
          <w:rFonts w:ascii="Times New Roman" w:hAnsi="Times New Roman"/>
          <w:bCs/>
          <w:noProof/>
          <w:sz w:val="24"/>
          <w:szCs w:val="24"/>
          <w:lang w:eastAsia="bg-BG"/>
        </w:rPr>
        <w:t xml:space="preserve">. На много малка площ (около координати N43.82322° E23.50038°), която е най-ниската точка в полигона северозападно от с. Долни Цибър има развито съобщество с </w:t>
      </w:r>
      <w:r w:rsidRPr="0095092B">
        <w:rPr>
          <w:rFonts w:ascii="Times New Roman" w:hAnsi="Times New Roman"/>
          <w:bCs/>
          <w:i/>
          <w:iCs/>
          <w:noProof/>
          <w:sz w:val="24"/>
          <w:szCs w:val="24"/>
          <w:lang w:eastAsia="bg-BG"/>
        </w:rPr>
        <w:t>Crypsis aculeata</w:t>
      </w:r>
      <w:r w:rsidRPr="0095092B">
        <w:rPr>
          <w:rFonts w:ascii="Times New Roman" w:hAnsi="Times New Roman"/>
          <w:bCs/>
          <w:noProof/>
          <w:sz w:val="24"/>
          <w:szCs w:val="24"/>
          <w:lang w:eastAsia="bg-BG"/>
        </w:rPr>
        <w:t xml:space="preserve">, което е характерно за пресъхващите дъна в комплекса на халофитните фитоценози. В потвърдените територии на местообитанието е установен пасищен режим на ползване (наблюдавани са стада от крави и коне), като съдейки по височината и състоянието на тревостоя може да се приеме интензивна пасищна натовареност. Наблюдавана е слаба степен на рудерализация – до 5% от площта на местообитанието, представена от: </w:t>
      </w:r>
      <w:r w:rsidRPr="0095092B">
        <w:rPr>
          <w:rFonts w:ascii="Times New Roman" w:hAnsi="Times New Roman"/>
          <w:bCs/>
          <w:i/>
          <w:iCs/>
          <w:noProof/>
          <w:sz w:val="24"/>
          <w:szCs w:val="24"/>
          <w:lang w:eastAsia="bg-BG"/>
        </w:rPr>
        <w:t>Rumex crispus</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Cardaria draba</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Bromus arvensis</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Achillea millefolium</w:t>
      </w:r>
      <w:r w:rsidRPr="0095092B">
        <w:rPr>
          <w:rFonts w:ascii="Times New Roman" w:hAnsi="Times New Roman"/>
          <w:bCs/>
          <w:noProof/>
          <w:sz w:val="24"/>
          <w:szCs w:val="24"/>
          <w:lang w:eastAsia="bg-BG"/>
        </w:rPr>
        <w:t xml:space="preserve"> agg., </w:t>
      </w:r>
      <w:r w:rsidRPr="0095092B">
        <w:rPr>
          <w:rFonts w:ascii="Times New Roman" w:hAnsi="Times New Roman"/>
          <w:bCs/>
          <w:i/>
          <w:iCs/>
          <w:noProof/>
          <w:sz w:val="24"/>
          <w:szCs w:val="24"/>
          <w:lang w:eastAsia="bg-BG"/>
        </w:rPr>
        <w:t>Cichorium inthybus</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Convolvulus аvensis</w:t>
      </w:r>
      <w:r w:rsidRPr="0095092B">
        <w:rPr>
          <w:rFonts w:ascii="Times New Roman" w:hAnsi="Times New Roman"/>
          <w:bCs/>
          <w:noProof/>
          <w:sz w:val="24"/>
          <w:szCs w:val="24"/>
          <w:lang w:eastAsia="bg-BG"/>
        </w:rPr>
        <w:t>, но част от наличните рудерални видове (</w:t>
      </w:r>
      <w:r w:rsidRPr="0095092B">
        <w:rPr>
          <w:rFonts w:ascii="Times New Roman" w:hAnsi="Times New Roman"/>
          <w:bCs/>
          <w:i/>
          <w:iCs/>
          <w:noProof/>
          <w:sz w:val="24"/>
          <w:szCs w:val="24"/>
          <w:lang w:eastAsia="bg-BG"/>
        </w:rPr>
        <w:t>Achillea millefolium</w:t>
      </w:r>
      <w:r w:rsidRPr="0095092B">
        <w:rPr>
          <w:rFonts w:ascii="Times New Roman" w:hAnsi="Times New Roman"/>
          <w:bCs/>
          <w:noProof/>
          <w:sz w:val="24"/>
          <w:szCs w:val="24"/>
          <w:lang w:eastAsia="bg-BG"/>
        </w:rPr>
        <w:t xml:space="preserve"> agg., </w:t>
      </w:r>
      <w:r w:rsidRPr="0095092B">
        <w:rPr>
          <w:rFonts w:ascii="Times New Roman" w:hAnsi="Times New Roman"/>
          <w:bCs/>
          <w:i/>
          <w:iCs/>
          <w:noProof/>
          <w:sz w:val="24"/>
          <w:szCs w:val="24"/>
          <w:lang w:eastAsia="bg-BG"/>
        </w:rPr>
        <w:t>Cichorium inthybus</w:t>
      </w:r>
      <w:r w:rsidRPr="0095092B">
        <w:rPr>
          <w:rFonts w:ascii="Times New Roman" w:hAnsi="Times New Roman"/>
          <w:bCs/>
          <w:noProof/>
          <w:sz w:val="24"/>
          <w:szCs w:val="24"/>
          <w:lang w:eastAsia="bg-BG"/>
        </w:rPr>
        <w:t xml:space="preserve">, </w:t>
      </w:r>
      <w:r w:rsidRPr="0095092B">
        <w:rPr>
          <w:rFonts w:ascii="Times New Roman" w:hAnsi="Times New Roman"/>
          <w:bCs/>
          <w:i/>
          <w:iCs/>
          <w:noProof/>
          <w:sz w:val="24"/>
          <w:szCs w:val="24"/>
          <w:lang w:eastAsia="bg-BG"/>
        </w:rPr>
        <w:t>Convolvulus avensis</w:t>
      </w:r>
      <w:r w:rsidRPr="0095092B">
        <w:rPr>
          <w:rFonts w:ascii="Times New Roman" w:hAnsi="Times New Roman"/>
          <w:bCs/>
          <w:noProof/>
          <w:sz w:val="24"/>
          <w:szCs w:val="24"/>
          <w:lang w:eastAsia="bg-BG"/>
        </w:rPr>
        <w:t xml:space="preserve">) са характерни за този тип на слабо засолени </w:t>
      </w:r>
      <w:r w:rsidRPr="0095092B">
        <w:rPr>
          <w:rFonts w:ascii="Times New Roman" w:hAnsi="Times New Roman"/>
          <w:bCs/>
          <w:noProof/>
          <w:sz w:val="24"/>
          <w:szCs w:val="24"/>
          <w:lang w:eastAsia="bg-BG"/>
        </w:rPr>
        <w:lastRenderedPageBreak/>
        <w:t xml:space="preserve">пасищни мезофилни растителни съобщества. Не са установени значителни обраствания с дървесна и храстова растителност. От инвазивните чужди видове е установен само </w:t>
      </w:r>
      <w:r w:rsidRPr="0095092B">
        <w:rPr>
          <w:rFonts w:ascii="Times New Roman" w:eastAsiaTheme="minorHAnsi" w:hAnsi="Times New Roman"/>
          <w:i/>
          <w:noProof/>
          <w:sz w:val="24"/>
          <w:szCs w:val="24"/>
        </w:rPr>
        <w:t>Xanthium</w:t>
      </w:r>
      <w:r w:rsidRPr="0095092B">
        <w:rPr>
          <w:rFonts w:ascii="Times New Roman" w:eastAsiaTheme="minorHAnsi" w:hAnsi="Times New Roman"/>
          <w:noProof/>
          <w:sz w:val="24"/>
          <w:szCs w:val="24"/>
        </w:rPr>
        <w:t xml:space="preserve"> </w:t>
      </w:r>
      <w:r w:rsidRPr="0095092B">
        <w:rPr>
          <w:rFonts w:ascii="Times New Roman" w:eastAsiaTheme="minorHAnsi" w:hAnsi="Times New Roman"/>
          <w:i/>
          <w:noProof/>
          <w:sz w:val="24"/>
          <w:szCs w:val="24"/>
        </w:rPr>
        <w:t>italicum</w:t>
      </w:r>
      <w:r w:rsidRPr="0095092B">
        <w:rPr>
          <w:rFonts w:ascii="Times New Roman" w:eastAsiaTheme="minorHAnsi" w:hAnsi="Times New Roman"/>
          <w:iCs/>
          <w:noProof/>
          <w:sz w:val="24"/>
          <w:szCs w:val="24"/>
        </w:rPr>
        <w:t>, с покритие до 1%.</w:t>
      </w:r>
      <w:bookmarkEnd w:id="35"/>
    </w:p>
    <w:p w:rsidR="0095092B" w:rsidRPr="0095092B" w:rsidRDefault="0095092B" w:rsidP="0095092B">
      <w:pPr>
        <w:spacing w:after="0" w:line="240" w:lineRule="auto"/>
        <w:contextualSpacing/>
        <w:jc w:val="both"/>
        <w:rPr>
          <w:rFonts w:ascii="Times New Roman" w:hAnsi="Times New Roman"/>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 xml:space="preserve">5. Анализ на наличната информация </w:t>
      </w:r>
    </w:p>
    <w:p w:rsidR="0095092B" w:rsidRPr="0095092B" w:rsidRDefault="0095092B" w:rsidP="0095092B">
      <w:pPr>
        <w:spacing w:after="0" w:line="240" w:lineRule="auto"/>
        <w:ind w:firstLine="709"/>
        <w:contextualSpacing/>
        <w:jc w:val="both"/>
        <w:rPr>
          <w:rFonts w:ascii="Times New Roman" w:hAnsi="Times New Roman"/>
          <w:noProof/>
          <w:sz w:val="24"/>
          <w:szCs w:val="24"/>
          <w:lang w:eastAsia="bg-BG"/>
        </w:rPr>
      </w:pPr>
      <w:r w:rsidRPr="0095092B">
        <w:rPr>
          <w:rFonts w:ascii="Times New Roman" w:hAnsi="Times New Roman"/>
          <w:noProof/>
          <w:sz w:val="24"/>
          <w:szCs w:val="24"/>
          <w:lang w:eastAsia="bg-BG"/>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екологичната мрежа Натура 2000, Докладванията по член 17 от 2013 г. и 2019 г. и данните за състояние на местообитанието събрани през 2021 г. 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rsidR="0095092B" w:rsidRPr="0095092B" w:rsidRDefault="0095092B" w:rsidP="0095092B">
      <w:pPr>
        <w:numPr>
          <w:ilvl w:val="0"/>
          <w:numId w:val="4"/>
        </w:numPr>
        <w:spacing w:after="0" w:line="240" w:lineRule="auto"/>
        <w:ind w:left="714" w:hanging="357"/>
        <w:contextualSpacing/>
        <w:jc w:val="both"/>
        <w:rPr>
          <w:rFonts w:ascii="Times New Roman" w:hAnsi="Times New Roman"/>
          <w:noProof/>
          <w:sz w:val="24"/>
          <w:szCs w:val="24"/>
          <w:lang w:eastAsia="bg-BG"/>
        </w:rPr>
      </w:pPr>
      <w:bookmarkStart w:id="36" w:name="_Hlk88493207"/>
      <w:r w:rsidRPr="0095092B">
        <w:rPr>
          <w:rFonts w:ascii="Times New Roman" w:hAnsi="Times New Roman"/>
          <w:noProof/>
          <w:sz w:val="24"/>
          <w:szCs w:val="24"/>
          <w:lang w:eastAsia="bg-BG"/>
        </w:rPr>
        <w:t xml:space="preserve">Налице е промяна (намаляване) на заеманата площ, но тази промяна се дължи на грешка при картирането през 2011-2012 г. През 2021 г. е установено че обща площ от около 84 ha (около 55% от площта на местообитанието в зоната, според Стандартен формуляр) в различни части на полигоните на местообитанието са обработваеми земи. Така реално заемана площ към 2021 г. е по-малка от посочената в стандартния формуляр (резултат от проведеното картиране през 2011-2012 г.) както и от референтната площ към датата на обявяване на зоната (2007 г.). Но тази негативна тенденция за намаляване на заемната площ не може да бъде приета изцяло, защото: 1) данните от сателитните изображения в Гугъл Земя показват традиционно ползване през годините на голяма част от тези територии като обработваеми земи; 2) само в периода около 2009-2011 г. цялата така картирана територия на местообитанието е заета от тревни съобщества; 3) начинът на ползване на част от земите (като обработваеми) не противоречи на заповедта за обявяване на зоната (ЗАПОВЕД № РД-697 от 25 август 2020 г.), както според точка 8.6. („промяна на начина на трайно ползване, разораване, залесяване и превръщане в трайни насаждения на ливади, пасища и мери, при ползването на земеделските земи като такива“) – основно защото няма промяна на начина на трайно ползване на тези земи, съгласно регистрите в МЗХГ (вероятно винаги са били с начин на трайно ползване като обработваеми земи), така и защото не противоречи на посочените мерки в Заповедта за обявяване на зоната, съгласно т. 11.2.: „промяна на начина на трайно ползване на обработваеми земи, които не са включени в сеитбооборот пет или повече години, в „ливада“, „пасище“ или „мера““ – по-голяма част от променените територии са ползвани като обработваеми земи (т.е. са били част от сеитбооборота през последните 5 години (след 2015 г). </w:t>
      </w:r>
    </w:p>
    <w:p w:rsidR="0095092B" w:rsidRPr="0095092B" w:rsidRDefault="0095092B" w:rsidP="0095092B">
      <w:pPr>
        <w:numPr>
          <w:ilvl w:val="0"/>
          <w:numId w:val="4"/>
        </w:numPr>
        <w:spacing w:after="0" w:line="240" w:lineRule="auto"/>
        <w:ind w:left="714" w:hanging="357"/>
        <w:contextualSpacing/>
        <w:jc w:val="both"/>
        <w:rPr>
          <w:rFonts w:ascii="Times New Roman" w:hAnsi="Times New Roman"/>
          <w:noProof/>
          <w:sz w:val="24"/>
          <w:szCs w:val="24"/>
          <w:lang w:eastAsia="bg-BG"/>
        </w:rPr>
      </w:pPr>
      <w:r w:rsidRPr="0095092B">
        <w:rPr>
          <w:rFonts w:ascii="Times New Roman" w:hAnsi="Times New Roman"/>
          <w:noProof/>
          <w:sz w:val="24"/>
          <w:szCs w:val="24"/>
          <w:lang w:eastAsia="bg-BG"/>
        </w:rPr>
        <w:t>Установените типични видове съответстват на комплекса от типични видове за местообитанието, с което се потвърждава благоприятното му състояние по този параметър, посочено в специфичния доклад за местообитанието в зоната.</w:t>
      </w:r>
    </w:p>
    <w:p w:rsidR="0095092B" w:rsidRPr="0095092B" w:rsidRDefault="0095092B" w:rsidP="0095092B">
      <w:pPr>
        <w:numPr>
          <w:ilvl w:val="0"/>
          <w:numId w:val="4"/>
        </w:numPr>
        <w:spacing w:after="0" w:line="240" w:lineRule="auto"/>
        <w:ind w:left="714" w:hanging="357"/>
        <w:contextualSpacing/>
        <w:jc w:val="both"/>
        <w:rPr>
          <w:rFonts w:ascii="Times New Roman" w:hAnsi="Times New Roman"/>
          <w:noProof/>
          <w:sz w:val="24"/>
          <w:szCs w:val="24"/>
          <w:lang w:eastAsia="bg-BG"/>
        </w:rPr>
      </w:pPr>
      <w:r w:rsidRPr="0095092B">
        <w:rPr>
          <w:rFonts w:ascii="Times New Roman" w:hAnsi="Times New Roman"/>
          <w:noProof/>
          <w:sz w:val="24"/>
          <w:szCs w:val="24"/>
          <w:lang w:eastAsia="bg-BG"/>
        </w:rPr>
        <w:t>Потвърдено е благоприятното състояние и по отношение на общо проективно покритие на растителността и покритие на доминиращите видове.</w:t>
      </w:r>
    </w:p>
    <w:p w:rsidR="0095092B" w:rsidRPr="0095092B" w:rsidRDefault="0095092B" w:rsidP="0095092B">
      <w:pPr>
        <w:numPr>
          <w:ilvl w:val="0"/>
          <w:numId w:val="4"/>
        </w:numPr>
        <w:spacing w:after="0" w:line="240" w:lineRule="auto"/>
        <w:ind w:left="714" w:hanging="357"/>
        <w:contextualSpacing/>
        <w:jc w:val="both"/>
        <w:rPr>
          <w:rFonts w:ascii="Times New Roman" w:hAnsi="Times New Roman"/>
          <w:noProof/>
          <w:sz w:val="24"/>
          <w:szCs w:val="24"/>
          <w:lang w:eastAsia="bg-BG"/>
        </w:rPr>
      </w:pPr>
      <w:r w:rsidRPr="0095092B">
        <w:rPr>
          <w:rFonts w:ascii="Times New Roman" w:hAnsi="Times New Roman"/>
          <w:noProof/>
          <w:sz w:val="24"/>
          <w:szCs w:val="24"/>
          <w:lang w:eastAsia="bg-BG"/>
        </w:rPr>
        <w:t>Установена е слаба рудерализация, но не е потвърдена оценката за рудерализация над 10% от площта на местообитанието, посочена в специфичния доклад.</w:t>
      </w:r>
    </w:p>
    <w:p w:rsidR="0095092B" w:rsidRPr="0095092B" w:rsidRDefault="0095092B" w:rsidP="0095092B">
      <w:pPr>
        <w:numPr>
          <w:ilvl w:val="0"/>
          <w:numId w:val="4"/>
        </w:numPr>
        <w:spacing w:after="0" w:line="240" w:lineRule="auto"/>
        <w:ind w:left="714" w:hanging="357"/>
        <w:contextualSpacing/>
        <w:jc w:val="both"/>
        <w:rPr>
          <w:rFonts w:ascii="Times New Roman" w:hAnsi="Times New Roman"/>
          <w:noProof/>
          <w:sz w:val="24"/>
          <w:szCs w:val="24"/>
          <w:lang w:eastAsia="bg-BG"/>
        </w:rPr>
      </w:pPr>
      <w:r w:rsidRPr="0095092B">
        <w:rPr>
          <w:rFonts w:ascii="Times New Roman" w:hAnsi="Times New Roman"/>
          <w:noProof/>
          <w:sz w:val="24"/>
          <w:szCs w:val="24"/>
          <w:lang w:eastAsia="bg-BG"/>
        </w:rPr>
        <w:t>Потвърдено е благоприятното състояние по отношение на обрастване с дървета и храсти и наличие на инвазивни чужди видове.</w:t>
      </w:r>
    </w:p>
    <w:bookmarkEnd w:id="36"/>
    <w:p w:rsidR="0095092B" w:rsidRPr="0095092B" w:rsidRDefault="0095092B" w:rsidP="0095092B">
      <w:pPr>
        <w:spacing w:after="0" w:line="240" w:lineRule="auto"/>
        <w:ind w:firstLine="357"/>
        <w:jc w:val="both"/>
        <w:rPr>
          <w:rFonts w:ascii="Times New Roman" w:hAnsi="Times New Roman"/>
          <w:noProof/>
          <w:sz w:val="24"/>
          <w:szCs w:val="24"/>
          <w:lang w:eastAsia="bg-BG"/>
        </w:rPr>
      </w:pPr>
      <w:r w:rsidRPr="0095092B">
        <w:rPr>
          <w:rFonts w:ascii="Times New Roman" w:hAnsi="Times New Roman"/>
          <w:bCs/>
          <w:noProof/>
          <w:sz w:val="24"/>
          <w:szCs w:val="24"/>
          <w:lang w:eastAsia="bg-BG"/>
        </w:rPr>
        <w:t>Основните мерки, които е необходимо да бъдат прилагани за постигане на природозащитните цели са включване на полигоните на местообитанието в слоя на Постоянно Затревените Площи (ПЗП) към МЗХГ.</w:t>
      </w:r>
    </w:p>
    <w:p w:rsidR="0095092B" w:rsidRPr="0095092B" w:rsidRDefault="0095092B" w:rsidP="0095092B">
      <w:pPr>
        <w:spacing w:after="0" w:line="240" w:lineRule="auto"/>
        <w:contextualSpacing/>
        <w:jc w:val="both"/>
        <w:rPr>
          <w:rFonts w:ascii="Times New Roman" w:hAnsi="Times New Roman"/>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6. Природозащитни цели за местообитанието в зоната</w:t>
      </w:r>
    </w:p>
    <w:p w:rsidR="0095092B" w:rsidRPr="0095092B" w:rsidRDefault="0095092B" w:rsidP="0095092B">
      <w:pPr>
        <w:spacing w:after="0" w:line="240" w:lineRule="auto"/>
        <w:ind w:firstLine="709"/>
        <w:contextualSpacing/>
        <w:jc w:val="both"/>
        <w:rPr>
          <w:rFonts w:ascii="Times New Roman" w:hAnsi="Times New Roman"/>
          <w:noProof/>
          <w:sz w:val="24"/>
          <w:szCs w:val="24"/>
          <w:lang w:eastAsia="bg-BG"/>
        </w:rPr>
      </w:pPr>
      <w:r w:rsidRPr="0095092B">
        <w:rPr>
          <w:rFonts w:ascii="Times New Roman" w:hAnsi="Times New Roman"/>
          <w:noProof/>
          <w:sz w:val="24"/>
          <w:szCs w:val="24"/>
          <w:lang w:eastAsia="bg-BG"/>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704"/>
        <w:gridCol w:w="1533"/>
        <w:gridCol w:w="2247"/>
        <w:gridCol w:w="2409"/>
      </w:tblGrid>
      <w:tr w:rsidR="0095092B" w:rsidRPr="0095092B" w:rsidTr="0095092B">
        <w:trPr>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Параметър</w:t>
            </w:r>
          </w:p>
        </w:tc>
        <w:tc>
          <w:tcPr>
            <w:tcW w:w="17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Мерна единица</w:t>
            </w:r>
          </w:p>
        </w:tc>
        <w:tc>
          <w:tcPr>
            <w:tcW w:w="15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Целева стойност</w:t>
            </w:r>
          </w:p>
        </w:tc>
        <w:tc>
          <w:tcPr>
            <w:tcW w:w="224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Допълнителна информация</w:t>
            </w:r>
          </w:p>
        </w:tc>
        <w:tc>
          <w:tcPr>
            <w:tcW w:w="24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Специфични природозащитни цели за защитената зона</w:t>
            </w:r>
          </w:p>
        </w:tc>
      </w:tr>
      <w:tr w:rsidR="0095092B" w:rsidRPr="0095092B" w:rsidTr="0095092B">
        <w:trPr>
          <w:jc w:val="center"/>
        </w:trPr>
        <w:tc>
          <w:tcPr>
            <w:tcW w:w="1725"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t xml:space="preserve">Площ </w:t>
            </w:r>
          </w:p>
        </w:tc>
        <w:tc>
          <w:tcPr>
            <w:tcW w:w="170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Хектари</w:t>
            </w:r>
          </w:p>
        </w:tc>
        <w:tc>
          <w:tcPr>
            <w:tcW w:w="1533"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Най-малко 69,4 ha.</w:t>
            </w:r>
          </w:p>
        </w:tc>
        <w:tc>
          <w:tcPr>
            <w:tcW w:w="2247"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Заеманата площ от природното местообитание, съгласно картирането през 2011-2012 г., и приета в Стандартния формуляр е 153,4 ha. Анализът на наличните данни и сателитни изображения показват, че 84 ha трябва да се приемат като грешка при картирането – те винаги са били използвани като обработваеми земи,</w:t>
            </w:r>
            <w:r w:rsidRPr="0095092B">
              <w:rPr>
                <w:rFonts w:asciiTheme="minorHAnsi" w:eastAsiaTheme="minorHAnsi" w:hAnsiTheme="minorHAnsi" w:cstheme="minorBidi"/>
                <w:noProof/>
              </w:rPr>
              <w:t xml:space="preserve"> </w:t>
            </w:r>
            <w:r w:rsidRPr="0095092B">
              <w:rPr>
                <w:rFonts w:ascii="Times New Roman" w:eastAsia="Calibri" w:hAnsi="Times New Roman"/>
                <w:noProof/>
                <w:sz w:val="20"/>
                <w:szCs w:val="20"/>
              </w:rPr>
              <w:t xml:space="preserve">като единствено около 2009-2011 г. е имало затревяване в тях. </w:t>
            </w:r>
          </w:p>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Според наличните данни местообитанието в зоната се нуждае от поддържане на състоянието по този параметър. </w:t>
            </w:r>
          </w:p>
        </w:tc>
        <w:tc>
          <w:tcPr>
            <w:tcW w:w="240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Поддържане на площта, така че заеманата площ да е най-малко 69,4 ha.</w:t>
            </w:r>
          </w:p>
        </w:tc>
      </w:tr>
      <w:tr w:rsidR="0095092B" w:rsidRPr="0095092B" w:rsidTr="0095092B">
        <w:trPr>
          <w:jc w:val="center"/>
        </w:trPr>
        <w:tc>
          <w:tcPr>
            <w:tcW w:w="1725"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t>Структура и функции: Общо проективно покритие на растителността</w:t>
            </w:r>
          </w:p>
        </w:tc>
        <w:tc>
          <w:tcPr>
            <w:tcW w:w="1704"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общо проективно покритие на растителността</w:t>
            </w:r>
          </w:p>
        </w:tc>
        <w:tc>
          <w:tcPr>
            <w:tcW w:w="1533"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Най-малко 80% общо проективно покритие на растителността</w:t>
            </w:r>
          </w:p>
        </w:tc>
        <w:tc>
          <w:tcPr>
            <w:tcW w:w="2247"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При картирането през 2011-2012 г. е установено проективно покритие над 80%. През 2021 г. също е установено високо проективно покритие на растителността – 90-100%.</w:t>
            </w:r>
          </w:p>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40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като общото проективното покритие на растителността следва да е най-малко 80%.</w:t>
            </w:r>
          </w:p>
        </w:tc>
      </w:tr>
      <w:tr w:rsidR="0095092B" w:rsidRPr="0095092B" w:rsidTr="0095092B">
        <w:trPr>
          <w:jc w:val="center"/>
        </w:trPr>
        <w:tc>
          <w:tcPr>
            <w:tcW w:w="1725"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lastRenderedPageBreak/>
              <w:t>Структура и функции: Присъствие на типични видове растения</w:t>
            </w:r>
          </w:p>
        </w:tc>
        <w:tc>
          <w:tcPr>
            <w:tcW w:w="170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Брой типични видове</w:t>
            </w:r>
          </w:p>
        </w:tc>
        <w:tc>
          <w:tcPr>
            <w:tcW w:w="1533"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Най-малко 3 вида </w:t>
            </w:r>
          </w:p>
        </w:tc>
        <w:tc>
          <w:tcPr>
            <w:tcW w:w="2247"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iCs/>
                <w:noProof/>
                <w:sz w:val="20"/>
                <w:szCs w:val="20"/>
                <w:highlight w:val="yellow"/>
              </w:rPr>
            </w:pPr>
            <w:r w:rsidRPr="0095092B">
              <w:rPr>
                <w:rFonts w:ascii="Times New Roman" w:eastAsia="Calibri" w:hAnsi="Times New Roman"/>
                <w:iCs/>
                <w:noProof/>
                <w:sz w:val="20"/>
                <w:szCs w:val="20"/>
              </w:rPr>
              <w:t>При картирането през 2011-2012 г. е отчетено благоприятно състояние на местообитанието по отношение на комбинацията от типични видове растения. В посетените през 2021 г. находища на местообитание 1530 също са установени повече от три типични за местообитанието вида.</w:t>
            </w:r>
          </w:p>
          <w:p w:rsidR="0095092B" w:rsidRPr="0095092B" w:rsidRDefault="0095092B" w:rsidP="00941760">
            <w:pPr>
              <w:rPr>
                <w:rFonts w:ascii="Times New Roman" w:eastAsia="Calibri" w:hAnsi="Times New Roman"/>
                <w:iCs/>
                <w:noProof/>
                <w:sz w:val="20"/>
                <w:szCs w:val="20"/>
              </w:rPr>
            </w:pPr>
            <w:r w:rsidRPr="0095092B">
              <w:rPr>
                <w:rFonts w:ascii="Times New Roman" w:eastAsia="Calibri" w:hAnsi="Times New Roman"/>
                <w:iCs/>
                <w:noProof/>
                <w:sz w:val="20"/>
                <w:szCs w:val="20"/>
              </w:rPr>
              <w:t xml:space="preserve">За местообитание 1530 в защитена зона „Цибър“ списъкът с типичните видове включва: </w:t>
            </w:r>
            <w:r w:rsidRPr="0095092B">
              <w:rPr>
                <w:rFonts w:ascii="Times New Roman" w:eastAsia="Calibri" w:hAnsi="Times New Roman"/>
                <w:i/>
                <w:noProof/>
                <w:sz w:val="20"/>
                <w:szCs w:val="20"/>
              </w:rPr>
              <w:t xml:space="preserve">Cynodon dactylon, Lolium perenne , Crypsis aculeata, Elymus repens, Hordeum hystrix, Trifolium fragiferum </w:t>
            </w:r>
            <w:r w:rsidRPr="0095092B">
              <w:rPr>
                <w:rFonts w:ascii="Times New Roman" w:eastAsia="Calibri" w:hAnsi="Times New Roman"/>
                <w:iCs/>
                <w:noProof/>
                <w:sz w:val="20"/>
                <w:szCs w:val="20"/>
              </w:rPr>
              <w:t>ssp.</w:t>
            </w:r>
            <w:r w:rsidRPr="0095092B">
              <w:rPr>
                <w:rFonts w:ascii="Times New Roman" w:eastAsia="Calibri" w:hAnsi="Times New Roman"/>
                <w:i/>
                <w:noProof/>
                <w:sz w:val="20"/>
                <w:szCs w:val="20"/>
              </w:rPr>
              <w:t xml:space="preserve"> bonnanii, Mentha pulegium,</w:t>
            </w:r>
            <w:r w:rsidRPr="0095092B">
              <w:rPr>
                <w:rFonts w:asciiTheme="minorHAnsi" w:eastAsiaTheme="minorHAnsi" w:hAnsiTheme="minorHAnsi" w:cstheme="minorBidi"/>
                <w:noProof/>
              </w:rPr>
              <w:t xml:space="preserve"> </w:t>
            </w:r>
            <w:r w:rsidRPr="0095092B">
              <w:rPr>
                <w:rFonts w:ascii="Times New Roman" w:eastAsia="Calibri" w:hAnsi="Times New Roman"/>
                <w:i/>
                <w:noProof/>
                <w:sz w:val="20"/>
                <w:szCs w:val="20"/>
              </w:rPr>
              <w:t>Potentilla reptans, Lotus corniculatus.</w:t>
            </w:r>
          </w:p>
          <w:p w:rsidR="0095092B" w:rsidRPr="0095092B" w:rsidRDefault="0095092B" w:rsidP="00941760">
            <w:pPr>
              <w:rPr>
                <w:rFonts w:ascii="Times New Roman" w:eastAsia="Calibri" w:hAnsi="Times New Roman"/>
                <w:iCs/>
                <w:noProof/>
                <w:sz w:val="20"/>
                <w:szCs w:val="20"/>
              </w:rPr>
            </w:pPr>
            <w:r w:rsidRPr="0095092B">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40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като в природното местообитание трябва да присъстват поне 3 от типичните видове.</w:t>
            </w:r>
          </w:p>
        </w:tc>
      </w:tr>
      <w:tr w:rsidR="0095092B" w:rsidRPr="0095092B" w:rsidTr="0095092B">
        <w:trPr>
          <w:jc w:val="center"/>
        </w:trPr>
        <w:tc>
          <w:tcPr>
            <w:tcW w:w="1725"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t>Структура и функции: Наличие на инвазивни чужди видове</w:t>
            </w:r>
          </w:p>
        </w:tc>
        <w:tc>
          <w:tcPr>
            <w:tcW w:w="170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проективно покритие на инвазивни чужди видове</w:t>
            </w:r>
          </w:p>
        </w:tc>
        <w:tc>
          <w:tcPr>
            <w:tcW w:w="1533"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Не повече от 1% проективно покритие на инвазивни чужди видове растения</w:t>
            </w:r>
          </w:p>
        </w:tc>
        <w:tc>
          <w:tcPr>
            <w:tcW w:w="2247"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При картирането през 2011-2012 г. и при теренната работа през 2021г. е установен инвазивния вид </w:t>
            </w:r>
            <w:r w:rsidRPr="0095092B">
              <w:rPr>
                <w:rFonts w:ascii="Times New Roman" w:eastAsia="Calibri" w:hAnsi="Times New Roman"/>
                <w:i/>
                <w:iCs/>
                <w:noProof/>
                <w:sz w:val="20"/>
                <w:szCs w:val="20"/>
              </w:rPr>
              <w:t>Xanthium italicum</w:t>
            </w:r>
            <w:r w:rsidRPr="0095092B">
              <w:rPr>
                <w:rFonts w:ascii="Times New Roman" w:eastAsia="Calibri" w:hAnsi="Times New Roman"/>
                <w:noProof/>
                <w:sz w:val="20"/>
                <w:szCs w:val="20"/>
              </w:rPr>
              <w:t xml:space="preserve">, но със слабо участие в ценозите. </w:t>
            </w:r>
          </w:p>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Инвазивните чужди видове (ИЧВ) се идентифицират </w:t>
            </w:r>
            <w:r w:rsidRPr="0095092B">
              <w:rPr>
                <w:rFonts w:ascii="Times New Roman" w:eastAsia="Calibri" w:hAnsi="Times New Roman"/>
                <w:noProof/>
                <w:sz w:val="20"/>
                <w:szCs w:val="20"/>
              </w:rPr>
              <w:lastRenderedPageBreak/>
              <w:t xml:space="preserve">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w:t>
            </w:r>
            <w:bookmarkStart w:id="37" w:name="_Hlk86664635"/>
            <w:r w:rsidRPr="0095092B">
              <w:rPr>
                <w:rFonts w:ascii="Times New Roman" w:eastAsia="Calibri" w:hAnsi="Times New Roman"/>
                <w:noProof/>
                <w:sz w:val="20"/>
                <w:szCs w:val="20"/>
              </w:rPr>
              <w:t>Петрова и др. (2012).</w:t>
            </w:r>
            <w:bookmarkEnd w:id="37"/>
          </w:p>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40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lastRenderedPageBreak/>
              <w:t>Поддържане на състоянието, като присъствието на инвазивни чужди видове в природното местообитание следва да е под 1%.</w:t>
            </w:r>
          </w:p>
        </w:tc>
      </w:tr>
      <w:tr w:rsidR="0095092B" w:rsidRPr="0095092B" w:rsidTr="0095092B">
        <w:trPr>
          <w:jc w:val="center"/>
        </w:trPr>
        <w:tc>
          <w:tcPr>
            <w:tcW w:w="1725"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lastRenderedPageBreak/>
              <w:t xml:space="preserve">Структура и функции: Присъствие на нетипични храстови и дървесни видове и орлова </w:t>
            </w:r>
            <w:r w:rsidRPr="0095092B">
              <w:rPr>
                <w:rFonts w:ascii="Times New Roman" w:eastAsia="Calibri" w:hAnsi="Times New Roman"/>
                <w:b/>
                <w:noProof/>
                <w:sz w:val="20"/>
                <w:szCs w:val="20"/>
              </w:rPr>
              <w:lastRenderedPageBreak/>
              <w:t>папрат</w:t>
            </w:r>
          </w:p>
        </w:tc>
        <w:tc>
          <w:tcPr>
            <w:tcW w:w="1704"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lastRenderedPageBreak/>
              <w:t xml:space="preserve">% от площта на местообитанието с покритие на с храстова и дървесна растителност </w:t>
            </w:r>
          </w:p>
        </w:tc>
        <w:tc>
          <w:tcPr>
            <w:tcW w:w="1533"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Не повече от 10%  </w:t>
            </w:r>
          </w:p>
        </w:tc>
        <w:tc>
          <w:tcPr>
            <w:tcW w:w="2247"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За това местообитание не е характерно обрастване с орлова папрат. При картирането през 2011-2012 г. и при теренната работа през 2021 г. не са установени </w:t>
            </w:r>
            <w:r w:rsidRPr="0095092B">
              <w:rPr>
                <w:rFonts w:ascii="Times New Roman" w:eastAsia="Calibri" w:hAnsi="Times New Roman"/>
                <w:noProof/>
                <w:sz w:val="20"/>
                <w:szCs w:val="20"/>
              </w:rPr>
              <w:lastRenderedPageBreak/>
              <w:t>дървесни и храстови видове, които да покриват повече от 10% от площта на местообитанието.</w:t>
            </w:r>
          </w:p>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40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lastRenderedPageBreak/>
              <w:t>Поддържане на състоянието, като проективното покритие на нетипични храстови и дървесни видове в местообитанието следва да е под 10%.</w:t>
            </w:r>
          </w:p>
        </w:tc>
      </w:tr>
      <w:tr w:rsidR="0095092B" w:rsidRPr="0095092B" w:rsidTr="0095092B">
        <w:trPr>
          <w:jc w:val="center"/>
        </w:trPr>
        <w:tc>
          <w:tcPr>
            <w:tcW w:w="1725"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lastRenderedPageBreak/>
              <w:t>Структура и функции: Присъствие на рудерални видове</w:t>
            </w:r>
          </w:p>
        </w:tc>
        <w:tc>
          <w:tcPr>
            <w:tcW w:w="1704"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от площта на местообитанието</w:t>
            </w:r>
          </w:p>
        </w:tc>
        <w:tc>
          <w:tcPr>
            <w:tcW w:w="1533"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Най-много 10%</w:t>
            </w:r>
          </w:p>
        </w:tc>
        <w:tc>
          <w:tcPr>
            <w:tcW w:w="2247"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При картирането през 2011-2012 г. е оценено, че рудералните видове не образуват самостоятелни ценози, но над 10 % от площта е засегната от рудерализацията. Посочени като разпространени в зоната са рудералните видове </w:t>
            </w:r>
            <w:r w:rsidRPr="0095092B">
              <w:rPr>
                <w:rFonts w:ascii="Times New Roman" w:eastAsia="Calibri" w:hAnsi="Times New Roman"/>
                <w:i/>
                <w:iCs/>
                <w:noProof/>
                <w:sz w:val="20"/>
                <w:szCs w:val="20"/>
              </w:rPr>
              <w:t>Achillea millefolium</w:t>
            </w:r>
            <w:r w:rsidRPr="0095092B">
              <w:rPr>
                <w:rFonts w:ascii="Times New Roman" w:eastAsia="Calibri" w:hAnsi="Times New Roman"/>
                <w:noProof/>
                <w:sz w:val="20"/>
                <w:szCs w:val="20"/>
              </w:rPr>
              <w:t xml:space="preserve">, </w:t>
            </w:r>
            <w:r w:rsidRPr="0095092B">
              <w:rPr>
                <w:rFonts w:ascii="Times New Roman" w:eastAsia="Calibri" w:hAnsi="Times New Roman"/>
                <w:i/>
                <w:iCs/>
                <w:noProof/>
                <w:sz w:val="20"/>
                <w:szCs w:val="20"/>
              </w:rPr>
              <w:t>Carduus</w:t>
            </w:r>
            <w:r w:rsidRPr="0095092B">
              <w:rPr>
                <w:rFonts w:ascii="Times New Roman" w:eastAsia="Calibri" w:hAnsi="Times New Roman"/>
                <w:noProof/>
                <w:sz w:val="20"/>
                <w:szCs w:val="20"/>
              </w:rPr>
              <w:t xml:space="preserve"> spp., </w:t>
            </w:r>
            <w:r w:rsidRPr="0095092B">
              <w:rPr>
                <w:rFonts w:ascii="Times New Roman" w:eastAsia="Calibri" w:hAnsi="Times New Roman"/>
                <w:i/>
                <w:iCs/>
                <w:noProof/>
                <w:sz w:val="20"/>
                <w:szCs w:val="20"/>
              </w:rPr>
              <w:t>Verbena officinalis</w:t>
            </w:r>
            <w:r w:rsidRPr="0095092B">
              <w:rPr>
                <w:rFonts w:ascii="Times New Roman" w:eastAsia="Calibri" w:hAnsi="Times New Roman"/>
                <w:noProof/>
                <w:sz w:val="20"/>
                <w:szCs w:val="20"/>
              </w:rPr>
              <w:t xml:space="preserve"> и др. През 2021 г. е установена слаба рудерализация, като е засегната до 5% от площта на местообитанието. Установени са рудералните видове </w:t>
            </w:r>
            <w:r w:rsidRPr="0095092B">
              <w:rPr>
                <w:rFonts w:ascii="Times New Roman" w:eastAsia="Calibri" w:hAnsi="Times New Roman"/>
                <w:i/>
                <w:iCs/>
                <w:noProof/>
                <w:sz w:val="20"/>
                <w:szCs w:val="20"/>
              </w:rPr>
              <w:t>Rumex crispus</w:t>
            </w:r>
            <w:r w:rsidRPr="0095092B">
              <w:rPr>
                <w:rFonts w:ascii="Times New Roman" w:eastAsia="Calibri" w:hAnsi="Times New Roman"/>
                <w:noProof/>
                <w:sz w:val="20"/>
                <w:szCs w:val="20"/>
              </w:rPr>
              <w:t xml:space="preserve">, </w:t>
            </w:r>
            <w:r w:rsidRPr="0095092B">
              <w:rPr>
                <w:rFonts w:ascii="Times New Roman" w:eastAsia="Calibri" w:hAnsi="Times New Roman"/>
                <w:i/>
                <w:iCs/>
                <w:noProof/>
                <w:sz w:val="20"/>
                <w:szCs w:val="20"/>
              </w:rPr>
              <w:t>Cardaria draba</w:t>
            </w:r>
            <w:r w:rsidRPr="0095092B">
              <w:rPr>
                <w:rFonts w:ascii="Times New Roman" w:eastAsia="Calibri" w:hAnsi="Times New Roman"/>
                <w:noProof/>
                <w:sz w:val="20"/>
                <w:szCs w:val="20"/>
              </w:rPr>
              <w:t xml:space="preserve">, </w:t>
            </w:r>
            <w:r w:rsidRPr="0095092B">
              <w:rPr>
                <w:rFonts w:ascii="Times New Roman" w:eastAsia="Calibri" w:hAnsi="Times New Roman"/>
                <w:i/>
                <w:iCs/>
                <w:noProof/>
                <w:sz w:val="20"/>
                <w:szCs w:val="20"/>
              </w:rPr>
              <w:t>Bromus arvensis</w:t>
            </w:r>
            <w:r w:rsidRPr="0095092B">
              <w:rPr>
                <w:rFonts w:ascii="Times New Roman" w:eastAsia="Calibri" w:hAnsi="Times New Roman"/>
                <w:noProof/>
                <w:sz w:val="20"/>
                <w:szCs w:val="20"/>
              </w:rPr>
              <w:t xml:space="preserve">, </w:t>
            </w:r>
            <w:r w:rsidRPr="0095092B">
              <w:rPr>
                <w:rFonts w:ascii="Times New Roman" w:eastAsia="Calibri" w:hAnsi="Times New Roman"/>
                <w:i/>
                <w:iCs/>
                <w:noProof/>
                <w:sz w:val="20"/>
                <w:szCs w:val="20"/>
              </w:rPr>
              <w:t>Achillea millefolium</w:t>
            </w:r>
            <w:r w:rsidRPr="0095092B">
              <w:rPr>
                <w:rFonts w:ascii="Times New Roman" w:eastAsia="Calibri" w:hAnsi="Times New Roman"/>
                <w:noProof/>
                <w:sz w:val="20"/>
                <w:szCs w:val="20"/>
              </w:rPr>
              <w:t xml:space="preserve"> agg., </w:t>
            </w:r>
            <w:r w:rsidRPr="0095092B">
              <w:rPr>
                <w:rFonts w:ascii="Times New Roman" w:eastAsia="Calibri" w:hAnsi="Times New Roman"/>
                <w:i/>
                <w:iCs/>
                <w:noProof/>
                <w:sz w:val="20"/>
                <w:szCs w:val="20"/>
              </w:rPr>
              <w:t>Cichorium inthybus</w:t>
            </w:r>
            <w:r w:rsidRPr="0095092B">
              <w:rPr>
                <w:rFonts w:ascii="Times New Roman" w:eastAsia="Calibri" w:hAnsi="Times New Roman"/>
                <w:noProof/>
                <w:sz w:val="20"/>
                <w:szCs w:val="20"/>
              </w:rPr>
              <w:t xml:space="preserve">, </w:t>
            </w:r>
            <w:r w:rsidRPr="0095092B">
              <w:rPr>
                <w:rFonts w:ascii="Times New Roman" w:eastAsia="Calibri" w:hAnsi="Times New Roman"/>
                <w:i/>
                <w:iCs/>
                <w:noProof/>
                <w:sz w:val="20"/>
                <w:szCs w:val="20"/>
              </w:rPr>
              <w:t>Convolvulus аvensis.</w:t>
            </w:r>
          </w:p>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40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като присъствието на рудерални видове в природното местообитание следва да е под 10%.</w:t>
            </w:r>
          </w:p>
        </w:tc>
      </w:tr>
    </w:tbl>
    <w:p w:rsidR="0095092B" w:rsidRPr="0095092B" w:rsidRDefault="0095092B" w:rsidP="0095092B">
      <w:pPr>
        <w:rPr>
          <w:rFonts w:ascii="Times New Roman" w:eastAsiaTheme="minorHAnsi" w:hAnsi="Times New Roman"/>
          <w:noProof/>
        </w:rPr>
      </w:pPr>
    </w:p>
    <w:p w:rsidR="0095092B" w:rsidRPr="0095092B" w:rsidRDefault="0095092B" w:rsidP="0095092B">
      <w:pPr>
        <w:rPr>
          <w:rFonts w:ascii="Times New Roman" w:hAnsi="Times New Roman"/>
          <w:b/>
          <w:bCs/>
          <w:noProof/>
          <w:sz w:val="24"/>
          <w:szCs w:val="24"/>
          <w:lang w:eastAsia="bg-BG"/>
        </w:rPr>
      </w:pPr>
      <w:r w:rsidRPr="0095092B">
        <w:rPr>
          <w:rFonts w:ascii="Times New Roman" w:hAnsi="Times New Roman"/>
          <w:b/>
          <w:bCs/>
          <w:noProof/>
          <w:sz w:val="24"/>
          <w:szCs w:val="24"/>
          <w:lang w:eastAsia="bg-BG"/>
        </w:rPr>
        <w:lastRenderedPageBreak/>
        <w:t>7</w:t>
      </w:r>
      <w:bookmarkStart w:id="38" w:name="_Hlk87736856"/>
      <w:r w:rsidRPr="0095092B">
        <w:rPr>
          <w:rFonts w:ascii="Times New Roman" w:hAnsi="Times New Roman"/>
          <w:b/>
          <w:bCs/>
          <w:noProof/>
          <w:sz w:val="24"/>
          <w:szCs w:val="24"/>
          <w:lang w:eastAsia="bg-BG"/>
        </w:rPr>
        <w:t>. Необходимост от промяна в Стандартния формуляр</w:t>
      </w:r>
    </w:p>
    <w:p w:rsidR="0095092B" w:rsidRDefault="0095092B" w:rsidP="0095092B">
      <w:pPr>
        <w:spacing w:after="0" w:line="240" w:lineRule="auto"/>
        <w:ind w:firstLine="708"/>
        <w:jc w:val="both"/>
        <w:rPr>
          <w:rFonts w:ascii="Times New Roman" w:hAnsi="Times New Roman"/>
          <w:noProof/>
          <w:sz w:val="24"/>
          <w:szCs w:val="24"/>
          <w:lang w:eastAsia="bg-BG"/>
        </w:rPr>
      </w:pPr>
      <w:r w:rsidRPr="0095092B">
        <w:rPr>
          <w:rFonts w:ascii="Times New Roman" w:hAnsi="Times New Roman"/>
          <w:noProof/>
          <w:sz w:val="24"/>
          <w:szCs w:val="24"/>
          <w:lang w:eastAsia="bg-BG"/>
        </w:rPr>
        <w:t>Необходима е промяна на заеманата площ, тъй като 84 ha от така картираната площ на местообитанието в зоната са обработваеми земи, както към датата на обявяване на зоната (2007 г.), така и през различни години до 2021 г., като единствено около 2009-2011 г. е имало затревяване в тях. Заеманата площ от местообитанието в зоната трябва да бъде 69,4 ha. Съответно е необходима и промяна на оценката за Относителна площ от „В“ на „С“, защото площта на местообитанието в защитена зона „Цибър“ е под 2% от общата му площ в страната.</w:t>
      </w:r>
    </w:p>
    <w:p w:rsidR="00941760" w:rsidRPr="0095092B" w:rsidRDefault="00941760" w:rsidP="0095092B">
      <w:pPr>
        <w:spacing w:after="0" w:line="240" w:lineRule="auto"/>
        <w:ind w:firstLine="708"/>
        <w:jc w:val="both"/>
        <w:rPr>
          <w:rFonts w:ascii="Times New Roman" w:hAnsi="Times New Roman"/>
          <w:noProof/>
          <w:sz w:val="24"/>
          <w:szCs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95092B" w:rsidRPr="0095092B" w:rsidTr="0095092B">
        <w:tc>
          <w:tcPr>
            <w:tcW w:w="2359" w:type="pct"/>
            <w:gridSpan w:val="6"/>
            <w:tcBorders>
              <w:top w:val="single" w:sz="4" w:space="0" w:color="000000"/>
              <w:left w:val="single" w:sz="4" w:space="0" w:color="000000"/>
              <w:bottom w:val="single" w:sz="4" w:space="0" w:color="000000"/>
              <w:right w:val="single" w:sz="4" w:space="0" w:color="000000"/>
            </w:tcBorders>
            <w:shd w:val="clear" w:color="auto" w:fill="D9D9D9"/>
            <w:hideMark/>
          </w:tcPr>
          <w:bookmarkEnd w:id="38"/>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264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35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Code</w:t>
            </w:r>
          </w:p>
        </w:tc>
        <w:tc>
          <w:tcPr>
            <w:tcW w:w="24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PF</w:t>
            </w:r>
          </w:p>
        </w:tc>
        <w:tc>
          <w:tcPr>
            <w:tcW w:w="26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NP</w:t>
            </w:r>
          </w:p>
        </w:tc>
        <w:tc>
          <w:tcPr>
            <w:tcW w:w="4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Cover (ha)</w:t>
            </w:r>
          </w:p>
        </w:tc>
        <w:tc>
          <w:tcPr>
            <w:tcW w:w="5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Cave (number)</w:t>
            </w:r>
          </w:p>
        </w:tc>
        <w:tc>
          <w:tcPr>
            <w:tcW w:w="4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Data quality</w:t>
            </w:r>
          </w:p>
        </w:tc>
        <w:tc>
          <w:tcPr>
            <w:tcW w:w="87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A/B/C/D</w:t>
            </w:r>
          </w:p>
        </w:tc>
        <w:tc>
          <w:tcPr>
            <w:tcW w:w="176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rPr>
          <w:trHeight w:val="454"/>
        </w:trPr>
        <w:tc>
          <w:tcPr>
            <w:tcW w:w="356"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Representativity</w:t>
            </w:r>
          </w:p>
        </w:tc>
        <w:tc>
          <w:tcPr>
            <w:tcW w:w="605"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Relative Surface</w:t>
            </w:r>
          </w:p>
        </w:tc>
        <w:tc>
          <w:tcPr>
            <w:tcW w:w="733"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Conservation</w:t>
            </w:r>
          </w:p>
        </w:tc>
        <w:tc>
          <w:tcPr>
            <w:tcW w:w="427"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Global</w:t>
            </w:r>
          </w:p>
        </w:tc>
      </w:tr>
      <w:tr w:rsidR="0095092B" w:rsidRPr="0095092B" w:rsidTr="0095092B">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eastAsia="Calibri" w:hAnsi="Times New Roman"/>
                <w:noProof/>
                <w:color w:val="000000"/>
                <w:sz w:val="20"/>
                <w:szCs w:val="20"/>
              </w:rPr>
              <w:t>1530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X</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FF0000"/>
                <w:position w:val="-1"/>
                <w:sz w:val="20"/>
                <w:szCs w:val="20"/>
              </w:rPr>
              <w:t>69.4</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G</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C</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FF0000"/>
                <w:position w:val="-1"/>
                <w:sz w:val="20"/>
                <w:szCs w:val="20"/>
              </w:rPr>
              <w:t>C</w:t>
            </w:r>
          </w:p>
        </w:tc>
        <w:tc>
          <w:tcPr>
            <w:tcW w:w="7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C</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C</w:t>
            </w:r>
          </w:p>
        </w:tc>
      </w:tr>
    </w:tbl>
    <w:p w:rsidR="0095092B" w:rsidRPr="0095092B" w:rsidRDefault="0095092B" w:rsidP="0095092B">
      <w:pPr>
        <w:rPr>
          <w:rFonts w:ascii="Times New Roman" w:eastAsiaTheme="minorHAnsi" w:hAnsi="Times New Roman"/>
          <w:noProof/>
        </w:rPr>
      </w:pPr>
      <w:r w:rsidRPr="0095092B">
        <w:rPr>
          <w:rFonts w:ascii="Times New Roman" w:eastAsiaTheme="minorHAnsi" w:hAnsi="Times New Roman"/>
          <w:noProof/>
        </w:rPr>
        <w:t>Забележка: промените са отбелязани в червено.</w:t>
      </w:r>
    </w:p>
    <w:p w:rsidR="0095092B" w:rsidRPr="0095092B" w:rsidRDefault="0095092B" w:rsidP="0095092B">
      <w:pPr>
        <w:spacing w:after="0"/>
        <w:rPr>
          <w:rFonts w:ascii="Times New Roman" w:hAnsi="Times New Roman"/>
          <w:b/>
          <w:bCs/>
          <w:noProof/>
          <w:sz w:val="24"/>
          <w:szCs w:val="24"/>
          <w:lang w:eastAsia="bg-BG"/>
        </w:rPr>
      </w:pPr>
      <w:r w:rsidRPr="0095092B">
        <w:rPr>
          <w:rFonts w:ascii="Times New Roman" w:hAnsi="Times New Roman"/>
          <w:b/>
          <w:bCs/>
          <w:noProof/>
          <w:sz w:val="24"/>
          <w:szCs w:val="24"/>
          <w:lang w:eastAsia="bg-BG"/>
        </w:rPr>
        <w:t>8. Цитирана литература</w:t>
      </w:r>
    </w:p>
    <w:p w:rsidR="0095092B" w:rsidRPr="0095092B" w:rsidRDefault="0095092B" w:rsidP="0095092B">
      <w:pPr>
        <w:spacing w:after="0"/>
        <w:ind w:left="706" w:hanging="706"/>
        <w:rPr>
          <w:rFonts w:ascii="Times New Roman" w:eastAsiaTheme="minorHAnsi" w:hAnsi="Times New Roman"/>
          <w:noProof/>
          <w:sz w:val="24"/>
          <w:szCs w:val="24"/>
        </w:rPr>
      </w:pPr>
      <w:r w:rsidRPr="0095092B">
        <w:rPr>
          <w:rFonts w:ascii="Times New Roman" w:eastAsiaTheme="minorHAnsi" w:hAnsi="Times New Roman"/>
          <w:noProof/>
          <w:sz w:val="24"/>
          <w:szCs w:val="24"/>
        </w:rPr>
        <w:t>Петрова, А., Владимиров, В., Георгиев, В. 2012. Инвазивни чужди видове растения в България. ИБЕИ-БАН, София, 320 с.</w:t>
      </w:r>
    </w:p>
    <w:p w:rsidR="0095092B" w:rsidRPr="0095092B" w:rsidRDefault="0095092B" w:rsidP="0095092B">
      <w:pPr>
        <w:spacing w:after="0"/>
        <w:ind w:left="706" w:hanging="706"/>
        <w:rPr>
          <w:rFonts w:ascii="Times New Roman" w:eastAsiaTheme="minorHAnsi" w:hAnsi="Times New Roman"/>
          <w:noProof/>
          <w:sz w:val="24"/>
          <w:szCs w:val="24"/>
        </w:rPr>
      </w:pPr>
      <w:r w:rsidRPr="0095092B">
        <w:rPr>
          <w:rFonts w:ascii="Times New Roman" w:eastAsiaTheme="minorHAnsi" w:hAnsi="Times New Roman"/>
          <w:noProof/>
          <w:sz w:val="24"/>
          <w:szCs w:val="24"/>
        </w:rPr>
        <w:t>Цонев, Р. 2009. 1530* Панонски солени степи и солени блата.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41-48.</w:t>
      </w:r>
    </w:p>
    <w:p w:rsidR="0095092B" w:rsidRPr="0095092B" w:rsidRDefault="0095092B" w:rsidP="0095092B">
      <w:pPr>
        <w:spacing w:after="0"/>
        <w:ind w:left="706" w:hanging="706"/>
        <w:rPr>
          <w:rFonts w:ascii="Times New Roman" w:hAnsi="Times New Roman"/>
          <w:bCs/>
          <w:noProof/>
          <w:sz w:val="24"/>
          <w:szCs w:val="24"/>
          <w:lang w:eastAsia="bg-BG"/>
        </w:rPr>
      </w:pPr>
      <w:r w:rsidRPr="0095092B">
        <w:rPr>
          <w:rFonts w:ascii="Times New Roman" w:hAnsi="Times New Roman"/>
          <w:bCs/>
          <w:noProof/>
          <w:sz w:val="24"/>
          <w:szCs w:val="24"/>
          <w:lang w:eastAsia="bg-BG"/>
        </w:rPr>
        <w:t>Цонев, Р., Гусев, Ч. 2015. 30Е6 Солени степи, пасища и мочури. – В: Бисерков, В. и др. (ред.). Червена книга на Република България. Том 3. Природни местообитания. БАН &amp; МОСВ, София, с. 201-204.</w:t>
      </w:r>
    </w:p>
    <w:p w:rsidR="0095092B" w:rsidRPr="0095092B" w:rsidRDefault="0095092B" w:rsidP="0095092B">
      <w:pPr>
        <w:spacing w:after="0"/>
        <w:ind w:left="706" w:hanging="706"/>
        <w:rPr>
          <w:rFonts w:ascii="Times New Roman" w:hAnsi="Times New Roman"/>
          <w:bCs/>
          <w:noProof/>
          <w:sz w:val="24"/>
          <w:szCs w:val="24"/>
          <w:lang w:eastAsia="bg-BG"/>
        </w:rPr>
      </w:pPr>
    </w:p>
    <w:p w:rsidR="0095092B" w:rsidRPr="0095092B" w:rsidRDefault="0095092B" w:rsidP="0095092B">
      <w:pPr>
        <w:rPr>
          <w:rFonts w:ascii="Times New Roman" w:hAnsi="Times New Roman"/>
          <w:bCs/>
          <w:iCs/>
          <w:noProof/>
          <w:sz w:val="24"/>
          <w:szCs w:val="24"/>
          <w:lang w:eastAsia="bg-BG"/>
        </w:rPr>
      </w:pPr>
      <w:r w:rsidRPr="0095092B">
        <w:rPr>
          <w:rFonts w:ascii="Times New Roman" w:eastAsia="Calibri" w:hAnsi="Times New Roman"/>
          <w:i/>
          <w:noProof/>
          <w:sz w:val="24"/>
          <w:szCs w:val="24"/>
        </w:rPr>
        <w:t xml:space="preserve">Автори на текста: </w:t>
      </w:r>
      <w:r w:rsidRPr="0095092B">
        <w:rPr>
          <w:rFonts w:ascii="Times New Roman" w:eastAsia="Calibri" w:hAnsi="Times New Roman"/>
          <w:iCs/>
          <w:noProof/>
          <w:sz w:val="24"/>
          <w:szCs w:val="24"/>
        </w:rPr>
        <w:t>Десислава Сопотлиева, Ива Апостолова, Магдалена Вълчева</w:t>
      </w:r>
    </w:p>
    <w:p w:rsidR="0095092B" w:rsidRPr="0095092B" w:rsidRDefault="0095092B">
      <w:pPr>
        <w:rPr>
          <w:rFonts w:ascii="Times New Roman" w:hAnsi="Times New Roman"/>
          <w:color w:val="1F497D" w:themeColor="text2"/>
          <w:sz w:val="28"/>
          <w:szCs w:val="28"/>
          <w:lang w:val="en-US"/>
        </w:rPr>
      </w:pPr>
    </w:p>
    <w:p w:rsidR="0095092B" w:rsidRPr="00941760" w:rsidRDefault="0095092B" w:rsidP="00941760">
      <w:pPr>
        <w:jc w:val="center"/>
        <w:outlineLvl w:val="1"/>
        <w:rPr>
          <w:rFonts w:ascii="Times New Roman" w:eastAsia="Calibri" w:hAnsi="Times New Roman"/>
          <w:noProof/>
          <w:color w:val="1F497D"/>
          <w:sz w:val="28"/>
        </w:rPr>
      </w:pPr>
      <w:bookmarkStart w:id="39" w:name="_Toc89008241"/>
      <w:r w:rsidRPr="00941760">
        <w:rPr>
          <w:rFonts w:ascii="Times New Roman" w:eastAsia="Calibri" w:hAnsi="Times New Roman"/>
          <w:noProof/>
          <w:color w:val="1F497D"/>
          <w:sz w:val="28"/>
        </w:rPr>
        <w:t>Природно местообитание 2340 * Панонски вътрешноконтинентални дюни</w:t>
      </w:r>
      <w:bookmarkEnd w:id="39"/>
    </w:p>
    <w:p w:rsidR="0095092B" w:rsidRPr="0095092B" w:rsidRDefault="0095092B" w:rsidP="0095092B">
      <w:pPr>
        <w:spacing w:after="0" w:line="240" w:lineRule="auto"/>
        <w:contextualSpacing/>
        <w:jc w:val="both"/>
        <w:rPr>
          <w:rFonts w:ascii="Times New Roman" w:eastAsia="Calibri" w:hAnsi="Times New Roman"/>
          <w:b/>
          <w:noProof/>
          <w:sz w:val="24"/>
          <w:szCs w:val="24"/>
        </w:rPr>
      </w:pP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r w:rsidRPr="0095092B">
        <w:rPr>
          <w:rFonts w:ascii="Times New Roman" w:hAnsi="Times New Roman"/>
          <w:b/>
          <w:bCs/>
          <w:noProof/>
          <w:sz w:val="24"/>
          <w:szCs w:val="24"/>
          <w:lang w:eastAsia="bg-BG"/>
        </w:rPr>
        <w:t>1. Код и наименование на типа местообитание:</w:t>
      </w:r>
      <w:r w:rsidRPr="0095092B">
        <w:rPr>
          <w:rFonts w:ascii="Times New Roman" w:hAnsi="Times New Roman"/>
          <w:bCs/>
          <w:noProof/>
          <w:sz w:val="24"/>
          <w:szCs w:val="24"/>
          <w:lang w:eastAsia="bg-BG"/>
        </w:rPr>
        <w:t xml:space="preserve"> 2340 * Панонски вътрешноконтинентални дюни</w:t>
      </w:r>
    </w:p>
    <w:p w:rsidR="0095092B" w:rsidRPr="0095092B" w:rsidRDefault="0095092B" w:rsidP="0095092B">
      <w:pPr>
        <w:spacing w:after="0" w:line="240" w:lineRule="auto"/>
        <w:contextualSpacing/>
        <w:jc w:val="both"/>
        <w:rPr>
          <w:rFonts w:ascii="Times New Roman" w:hAnsi="Times New Roman"/>
          <w:noProof/>
          <w:sz w:val="24"/>
          <w:szCs w:val="24"/>
          <w:lang w:eastAsia="bg-BG"/>
        </w:rPr>
      </w:pP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r w:rsidRPr="0095092B">
        <w:rPr>
          <w:rFonts w:ascii="Times New Roman" w:hAnsi="Times New Roman"/>
          <w:b/>
          <w:bCs/>
          <w:noProof/>
          <w:sz w:val="24"/>
          <w:szCs w:val="24"/>
          <w:lang w:eastAsia="bg-BG"/>
        </w:rPr>
        <w:t>2. Кратка характеристика на целевия обект</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Природното местообитание представлява растителност, която често е мозайка от различни типове тревни съобщества, включваща отворени до полу-затворени тревни фитоценози, богати на мъхове и лишеи, върху пясъчен субстрат в континенталната зона на Европа. Докато в миналото местообитанието е било с по-голямо разпространение, към настоящия момент то заема ограничени площи и е с висока степен на фрагментация вследствие на различни антропогенни влияния (Interpretation manual of European Union habitats - EUR28 2013). В България тези вътрешноконтинентални дюнни системи, наричани още “гредове”, от песъклив льос и алувиални наслаги, са </w:t>
      </w:r>
      <w:r w:rsidRPr="0095092B">
        <w:rPr>
          <w:rFonts w:ascii="Times New Roman" w:eastAsia="Calibri" w:hAnsi="Times New Roman"/>
          <w:noProof/>
          <w:sz w:val="24"/>
          <w:szCs w:val="24"/>
        </w:rPr>
        <w:lastRenderedPageBreak/>
        <w:t xml:space="preserve">разпространени само в заливните низини край р. Дунав: Брегово-Новоселската, Орсойската, Цибърската, Островска, Чернополската (Карабоазката) низини (Цонев 2015). На места те се проявяват като отворени растителни съобщества с участие на мъхове и едногодишни видове, докато върху участъците с по-стабилизиран субстрат са характерни полу-отворени до затворени ксеротермни многогодишни тревни съобщества. В синтаксономично отношение растителността, развиваща се по вътрешноконтинентални дюни в България, е класифицирана към асоциация </w:t>
      </w:r>
      <w:r w:rsidRPr="0095092B">
        <w:rPr>
          <w:rFonts w:ascii="Times New Roman" w:eastAsia="Calibri" w:hAnsi="Times New Roman"/>
          <w:i/>
          <w:iCs/>
          <w:noProof/>
          <w:sz w:val="24"/>
          <w:szCs w:val="24"/>
        </w:rPr>
        <w:t>Bassio laniflorae-Brometum tectorum</w:t>
      </w:r>
      <w:r w:rsidRPr="0095092B">
        <w:rPr>
          <w:rFonts w:asciiTheme="minorHAnsi" w:eastAsiaTheme="minorHAnsi" w:hAnsiTheme="minorHAnsi" w:cstheme="minorBidi"/>
          <w:noProof/>
        </w:rPr>
        <w:t xml:space="preserve"> </w:t>
      </w:r>
      <w:r w:rsidRPr="0095092B">
        <w:rPr>
          <w:rFonts w:ascii="Times New Roman" w:eastAsia="Calibri" w:hAnsi="Times New Roman"/>
          <w:noProof/>
          <w:sz w:val="24"/>
          <w:szCs w:val="24"/>
        </w:rPr>
        <w:t xml:space="preserve">(Valcheva et al. 2021) и асоциация </w:t>
      </w:r>
      <w:r w:rsidRPr="0095092B">
        <w:rPr>
          <w:rFonts w:ascii="Times New Roman" w:eastAsia="Calibri" w:hAnsi="Times New Roman"/>
          <w:i/>
          <w:iCs/>
          <w:noProof/>
          <w:sz w:val="24"/>
          <w:szCs w:val="24"/>
        </w:rPr>
        <w:t xml:space="preserve">Tribulo-Tragetum </w:t>
      </w:r>
      <w:r w:rsidRPr="0095092B">
        <w:rPr>
          <w:rFonts w:ascii="Times New Roman" w:eastAsia="Calibri" w:hAnsi="Times New Roman"/>
          <w:noProof/>
          <w:sz w:val="24"/>
          <w:szCs w:val="24"/>
        </w:rPr>
        <w:t xml:space="preserve">(Tzonev 2009). В Европа и България, голяма част от площта на местообитанието е била периодично използвана за обработваеми площи и изоставяна във времето, а на места са извършвани залесявания с различни видове. Автохтонната флора и растителност на тези дюни е силно повлияна от процесите на рудерализация в резултат от човешката дейност. </w:t>
      </w:r>
    </w:p>
    <w:p w:rsidR="0095092B" w:rsidRPr="0095092B" w:rsidRDefault="0095092B" w:rsidP="0095092B">
      <w:pPr>
        <w:spacing w:after="0" w:line="240" w:lineRule="auto"/>
        <w:ind w:firstLine="709"/>
        <w:jc w:val="both"/>
        <w:rPr>
          <w:rFonts w:ascii="Times New Roman" w:hAnsi="Times New Roman"/>
          <w:noProof/>
          <w:sz w:val="24"/>
          <w:szCs w:val="24"/>
          <w:lang w:eastAsia="bg-BG"/>
        </w:rPr>
      </w:pPr>
      <w:r w:rsidRPr="0095092B">
        <w:rPr>
          <w:rFonts w:ascii="Times New Roman" w:hAnsi="Times New Roman"/>
          <w:noProof/>
          <w:sz w:val="24"/>
          <w:szCs w:val="24"/>
          <w:lang w:eastAsia="bg-BG"/>
        </w:rPr>
        <w:t>Местообитанието е включено в Червена книга на Република България (т.3. Природни местообитания) с код и име 13Е1 Дунавски пясъчни дюни и гредове от песъчлив льос, с категория Критично застрашено (CR) (Цонев 2015), а според Директива 92/43/ЕЕС е приоритетно местообитание, отбелязано със звезда (*).</w:t>
      </w:r>
    </w:p>
    <w:p w:rsidR="0095092B" w:rsidRPr="0095092B" w:rsidRDefault="0095092B" w:rsidP="0095092B">
      <w:pPr>
        <w:spacing w:after="0" w:line="240" w:lineRule="auto"/>
        <w:jc w:val="both"/>
        <w:rPr>
          <w:rFonts w:ascii="Times New Roman" w:hAnsi="Times New Roman"/>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3. Състояние на биогеографско ниво и разпространение в мрежата</w:t>
      </w:r>
    </w:p>
    <w:p w:rsidR="0095092B" w:rsidRPr="0095092B" w:rsidRDefault="0095092B" w:rsidP="0095092B">
      <w:pPr>
        <w:autoSpaceDE w:val="0"/>
        <w:autoSpaceDN w:val="0"/>
        <w:adjustRightInd w:val="0"/>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В мрежата Натура 2000 природно местообитание 2340 е предмет на опазване в 5 защитени зони (</w:t>
      </w:r>
      <w:r w:rsidRPr="0095092B">
        <w:rPr>
          <w:rFonts w:ascii="Times New Roman" w:hAnsi="Times New Roman"/>
          <w:noProof/>
          <w:position w:val="-1"/>
          <w:sz w:val="24"/>
          <w:szCs w:val="24"/>
        </w:rPr>
        <w:t xml:space="preserve">Natura 2000 update April 2019: </w:t>
      </w:r>
      <w:hyperlink r:id="rId10">
        <w:r w:rsidRPr="0095092B">
          <w:rPr>
            <w:rFonts w:ascii="Times New Roman" w:hAnsi="Times New Roman"/>
            <w:noProof/>
            <w:color w:val="0563C1"/>
            <w:position w:val="-1"/>
            <w:sz w:val="24"/>
            <w:szCs w:val="24"/>
            <w:u w:val="single"/>
          </w:rPr>
          <w:t>https://cdr.eionet.europa.eu/bg/eu/n2000</w:t>
        </w:r>
      </w:hyperlink>
      <w:r w:rsidRPr="0095092B">
        <w:rPr>
          <w:rFonts w:ascii="Times New Roman" w:eastAsia="Calibri" w:hAnsi="Times New Roman"/>
          <w:noProof/>
          <w:sz w:val="24"/>
          <w:szCs w:val="24"/>
        </w:rPr>
        <w:t xml:space="preserve">) и е разпространено само в Континенталния биогеографски </w:t>
      </w:r>
      <w:r w:rsidR="00941760">
        <w:rPr>
          <w:rFonts w:ascii="Times New Roman" w:eastAsia="Calibri" w:hAnsi="Times New Roman"/>
          <w:noProof/>
          <w:sz w:val="24"/>
          <w:szCs w:val="24"/>
        </w:rPr>
        <w:t>регион</w:t>
      </w:r>
      <w:r w:rsidRPr="0095092B">
        <w:rPr>
          <w:rFonts w:ascii="Times New Roman" w:eastAsia="Calibri" w:hAnsi="Times New Roman"/>
          <w:noProof/>
          <w:sz w:val="24"/>
          <w:szCs w:val="24"/>
        </w:rPr>
        <w:t xml:space="preserve">. </w:t>
      </w:r>
    </w:p>
    <w:p w:rsidR="0095092B" w:rsidRPr="0095092B" w:rsidRDefault="0095092B" w:rsidP="0095092B">
      <w:pPr>
        <w:autoSpaceDE w:val="0"/>
        <w:autoSpaceDN w:val="0"/>
        <w:adjustRightInd w:val="0"/>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Съгласно докладването по чл. 17 от Директивата за местообитанията за периода 2013-2018 г., което е осъществено през 2019 г., природното местообитание е в неблагоприятно-незадоволително природозащитно състояние: благоприятно разпространение и площ, неизвестни структура и функции, и неблагоприятно-незадоволителни бъдещи перспективи. При това докладване, с висока степен на въздействие са посочени заплахи и влияния, като промяна в начина на трайно ползване на земите, с цел създаване на жилища, селища или зони за отдих, интензивна паша и преизпасване от селскостопански животни, температурни промени, в резултат на климатичните промени, както и други заплахи със средна степен на въздействие </w:t>
      </w:r>
      <w:r w:rsidRPr="0095092B">
        <w:rPr>
          <w:rFonts w:asciiTheme="minorHAnsi" w:eastAsiaTheme="minorHAnsi" w:hAnsiTheme="minorHAnsi" w:cstheme="minorBidi"/>
          <w:bCs/>
          <w:iCs/>
          <w:noProof/>
          <w:szCs w:val="24"/>
          <w:lang w:eastAsia="bg-BG"/>
        </w:rPr>
        <w:t>–</w:t>
      </w:r>
      <w:r w:rsidRPr="0095092B">
        <w:rPr>
          <w:rFonts w:ascii="Times New Roman" w:eastAsia="Calibri" w:hAnsi="Times New Roman"/>
          <w:noProof/>
          <w:sz w:val="24"/>
          <w:szCs w:val="24"/>
        </w:rPr>
        <w:t xml:space="preserve"> добив на минерали (напр. скали, метални руди, чакъл, пясък, черупки), замърсяване на почвата със смесени източници и твърди отпадъци, преобразуване в гора от други ползвания на земя или залесяване. </w:t>
      </w:r>
    </w:p>
    <w:p w:rsidR="0095092B" w:rsidRPr="0095092B" w:rsidRDefault="0095092B" w:rsidP="0095092B">
      <w:pPr>
        <w:autoSpaceDE w:val="0"/>
        <w:autoSpaceDN w:val="0"/>
        <w:adjustRightInd w:val="0"/>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При докладването по чл. 17 през 2013 г. (за периода 2007-2012 г.) за местообитанието е констатирано благоприятно разпространение и площ, неблагоприятно-незадоволителни структура и функции и бъдещи перспективи, което е довело до обща оценка неблагоприятно-незадоволително състояние.</w:t>
      </w:r>
    </w:p>
    <w:p w:rsidR="0095092B" w:rsidRPr="0095092B" w:rsidRDefault="0095092B" w:rsidP="0095092B">
      <w:pPr>
        <w:spacing w:after="0" w:line="240" w:lineRule="auto"/>
        <w:contextualSpacing/>
        <w:jc w:val="both"/>
        <w:rPr>
          <w:rFonts w:ascii="Times New Roman" w:hAnsi="Times New Roman"/>
          <w:noProof/>
          <w:sz w:val="24"/>
          <w:szCs w:val="24"/>
          <w:lang w:eastAsia="bg-BG"/>
        </w:rPr>
      </w:pPr>
    </w:p>
    <w:p w:rsidR="0095092B" w:rsidRPr="0095092B" w:rsidRDefault="0095092B" w:rsidP="0095092B">
      <w:pPr>
        <w:spacing w:after="0" w:line="240" w:lineRule="auto"/>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 xml:space="preserve">4. Състояние на ниво защитена зона </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Според данните в стандартния формуляр, площта на местообитание 2340 в защитена зона „Цибър“ е 206,29 ha. Площта на местообитанието в зоната е 17,83% от общата му площ за страната. Съгласно специфичния доклад, публикуван в Информационната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в неблагоприятно-незадоволително състояние по критерий „Структура и функции“ и в благоприятно състояние по критерий „Бъдещи перспективи (заплахи и влияния)“. Според стандартния формуляр местообитанието в зоната е с оценки за „Представителност“ </w:t>
      </w:r>
      <w:r w:rsidRPr="0095092B">
        <w:rPr>
          <w:rFonts w:asciiTheme="minorHAnsi" w:eastAsiaTheme="minorHAnsi" w:hAnsiTheme="minorHAnsi" w:cstheme="minorBidi"/>
          <w:bCs/>
          <w:iCs/>
          <w:noProof/>
          <w:szCs w:val="24"/>
          <w:lang w:eastAsia="bg-BG"/>
        </w:rPr>
        <w:t>–</w:t>
      </w:r>
      <w:r w:rsidRPr="0095092B">
        <w:rPr>
          <w:rFonts w:ascii="Times New Roman" w:eastAsia="Calibri" w:hAnsi="Times New Roman"/>
          <w:noProof/>
          <w:sz w:val="24"/>
          <w:szCs w:val="24"/>
        </w:rPr>
        <w:t xml:space="preserve"> „А“, за „Относителна площ“ </w:t>
      </w:r>
      <w:r w:rsidRPr="0095092B">
        <w:rPr>
          <w:rFonts w:asciiTheme="minorHAnsi" w:eastAsiaTheme="minorHAnsi" w:hAnsiTheme="minorHAnsi" w:cstheme="minorBidi"/>
          <w:bCs/>
          <w:iCs/>
          <w:noProof/>
          <w:szCs w:val="24"/>
          <w:lang w:eastAsia="bg-BG"/>
        </w:rPr>
        <w:t>–</w:t>
      </w:r>
      <w:r w:rsidRPr="0095092B">
        <w:rPr>
          <w:rFonts w:ascii="Times New Roman" w:eastAsia="Calibri" w:hAnsi="Times New Roman"/>
          <w:noProof/>
          <w:sz w:val="24"/>
          <w:szCs w:val="24"/>
        </w:rPr>
        <w:t xml:space="preserve"> „А“ и за „Степен на </w:t>
      </w:r>
      <w:r w:rsidRPr="0095092B">
        <w:rPr>
          <w:rFonts w:ascii="Times New Roman" w:eastAsia="Calibri" w:hAnsi="Times New Roman"/>
          <w:noProof/>
          <w:sz w:val="24"/>
          <w:szCs w:val="24"/>
        </w:rPr>
        <w:lastRenderedPageBreak/>
        <w:t xml:space="preserve">опазване“ </w:t>
      </w:r>
      <w:r w:rsidRPr="0095092B">
        <w:rPr>
          <w:rFonts w:asciiTheme="minorHAnsi" w:eastAsiaTheme="minorHAnsi" w:hAnsiTheme="minorHAnsi" w:cstheme="minorBidi"/>
          <w:bCs/>
          <w:iCs/>
          <w:noProof/>
          <w:szCs w:val="24"/>
          <w:lang w:eastAsia="bg-BG"/>
        </w:rPr>
        <w:t>–</w:t>
      </w:r>
      <w:r w:rsidRPr="0095092B">
        <w:rPr>
          <w:rFonts w:ascii="Times New Roman" w:eastAsia="Calibri" w:hAnsi="Times New Roman"/>
          <w:noProof/>
          <w:sz w:val="24"/>
          <w:szCs w:val="24"/>
        </w:rPr>
        <w:t xml:space="preserve"> „В“, като общата оценка на стойността на защитената зона за опазване на природното местообитание е „А“.</w:t>
      </w:r>
    </w:p>
    <w:p w:rsidR="0095092B" w:rsidRPr="0095092B" w:rsidRDefault="0095092B" w:rsidP="0095092B">
      <w:pPr>
        <w:spacing w:after="0" w:line="240" w:lineRule="auto"/>
        <w:jc w:val="both"/>
        <w:rPr>
          <w:rFonts w:ascii="Times New Roman" w:hAnsi="Times New Roman"/>
          <w:b/>
          <w:bCs/>
          <w:noProof/>
          <w:sz w:val="24"/>
          <w:szCs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4"/>
        <w:gridCol w:w="1028"/>
        <w:gridCol w:w="842"/>
        <w:gridCol w:w="1627"/>
        <w:gridCol w:w="1126"/>
        <w:gridCol w:w="1362"/>
        <w:gridCol w:w="794"/>
      </w:tblGrid>
      <w:tr w:rsidR="0095092B" w:rsidRPr="0095092B" w:rsidTr="0095092B">
        <w:tc>
          <w:tcPr>
            <w:tcW w:w="235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264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35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Code</w:t>
            </w:r>
          </w:p>
        </w:tc>
        <w:tc>
          <w:tcPr>
            <w:tcW w:w="24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PF</w:t>
            </w:r>
          </w:p>
        </w:tc>
        <w:tc>
          <w:tcPr>
            <w:tcW w:w="26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NP</w:t>
            </w:r>
          </w:p>
        </w:tc>
        <w:tc>
          <w:tcPr>
            <w:tcW w:w="4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Cover (ha)</w:t>
            </w:r>
          </w:p>
        </w:tc>
        <w:tc>
          <w:tcPr>
            <w:tcW w:w="5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Cave (number)</w:t>
            </w:r>
          </w:p>
        </w:tc>
        <w:tc>
          <w:tcPr>
            <w:tcW w:w="45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Data quality</w:t>
            </w:r>
          </w:p>
        </w:tc>
        <w:tc>
          <w:tcPr>
            <w:tcW w:w="87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A/B/C/D</w:t>
            </w:r>
          </w:p>
        </w:tc>
        <w:tc>
          <w:tcPr>
            <w:tcW w:w="1766"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941760">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rPr>
          <w:trHeight w:val="454"/>
        </w:trPr>
        <w:tc>
          <w:tcPr>
            <w:tcW w:w="356"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noProof/>
                <w:color w:val="000000"/>
                <w:position w:val="-1"/>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bCs/>
                <w:noProof/>
                <w:color w:val="000000"/>
                <w:position w:val="-1"/>
                <w:sz w:val="20"/>
                <w:szCs w:val="20"/>
              </w:rPr>
            </w:pPr>
            <w:r w:rsidRPr="0095092B">
              <w:rPr>
                <w:rFonts w:ascii="Times New Roman" w:eastAsiaTheme="minorHAnsi" w:hAnsi="Times New Roman"/>
                <w:b/>
                <w:bCs/>
                <w:noProof/>
                <w:sz w:val="20"/>
                <w:szCs w:val="20"/>
              </w:rPr>
              <w:t>Representativity</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bCs/>
                <w:noProof/>
                <w:color w:val="000000"/>
                <w:position w:val="-1"/>
                <w:sz w:val="20"/>
                <w:szCs w:val="20"/>
              </w:rPr>
            </w:pPr>
            <w:r w:rsidRPr="0095092B">
              <w:rPr>
                <w:rFonts w:ascii="Times New Roman" w:eastAsiaTheme="minorHAnsi" w:hAnsi="Times New Roman"/>
                <w:b/>
                <w:bCs/>
                <w:noProof/>
                <w:sz w:val="20"/>
                <w:szCs w:val="20"/>
              </w:rPr>
              <w:t>Relative Surface</w:t>
            </w:r>
          </w:p>
        </w:tc>
        <w:tc>
          <w:tcPr>
            <w:tcW w:w="733"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bCs/>
                <w:noProof/>
                <w:color w:val="000000"/>
                <w:position w:val="-1"/>
                <w:sz w:val="20"/>
                <w:szCs w:val="20"/>
              </w:rPr>
            </w:pPr>
            <w:r w:rsidRPr="0095092B">
              <w:rPr>
                <w:rFonts w:ascii="Times New Roman" w:eastAsiaTheme="minorHAnsi" w:hAnsi="Times New Roman"/>
                <w:b/>
                <w:bCs/>
                <w:noProof/>
                <w:sz w:val="20"/>
                <w:szCs w:val="20"/>
              </w:rPr>
              <w:t>Conservation</w:t>
            </w:r>
          </w:p>
        </w:tc>
        <w:tc>
          <w:tcPr>
            <w:tcW w:w="427"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941760">
            <w:pPr>
              <w:suppressAutoHyphens/>
              <w:spacing w:after="0" w:line="240" w:lineRule="auto"/>
              <w:textAlignment w:val="top"/>
              <w:rPr>
                <w:rFonts w:ascii="Times New Roman" w:hAnsi="Times New Roman"/>
                <w:b/>
                <w:bCs/>
                <w:noProof/>
                <w:color w:val="000000"/>
                <w:position w:val="-1"/>
                <w:sz w:val="20"/>
                <w:szCs w:val="20"/>
              </w:rPr>
            </w:pPr>
            <w:r w:rsidRPr="0095092B">
              <w:rPr>
                <w:rFonts w:ascii="Times New Roman" w:eastAsiaTheme="minorHAnsi" w:hAnsi="Times New Roman"/>
                <w:b/>
                <w:bCs/>
                <w:noProof/>
                <w:sz w:val="20"/>
                <w:szCs w:val="20"/>
              </w:rPr>
              <w:t>Global</w:t>
            </w:r>
          </w:p>
        </w:tc>
      </w:tr>
      <w:tr w:rsidR="0095092B" w:rsidRPr="0095092B" w:rsidTr="0095092B">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2340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206.29</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М</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А</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А</w:t>
            </w:r>
          </w:p>
        </w:tc>
        <w:tc>
          <w:tcPr>
            <w:tcW w:w="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В</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941760">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А</w:t>
            </w:r>
          </w:p>
        </w:tc>
      </w:tr>
    </w:tbl>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Според специфичния доклад, представен в Информационната система за защитени зони от екологичната мрежа Натура 2000 на МОСВ, в защитена зона „Цибър“ природно местообитание 2340 се проявява като типично според видовата си структура – по време на теренното картиране са били установени типичните видове: </w:t>
      </w:r>
      <w:r w:rsidRPr="0095092B">
        <w:rPr>
          <w:rFonts w:ascii="Times New Roman" w:hAnsi="Times New Roman"/>
          <w:bCs/>
          <w:i/>
          <w:iCs/>
          <w:noProof/>
          <w:sz w:val="24"/>
          <w:szCs w:val="24"/>
          <w:lang w:eastAsia="bg-BG"/>
        </w:rPr>
        <w:t xml:space="preserve">Alkanna tinctoria, Apera spica-venti, Artemisia scoparia, Bromus tectorum, Cynodon dactylon, Dichanthium ischaemum, Elymus repens, Petrorhagia prolifera, Plantago scabra, Silene conica, Trifolium arvense, Xeranthemum annuum </w:t>
      </w:r>
      <w:r w:rsidRPr="0095092B">
        <w:rPr>
          <w:rFonts w:ascii="Times New Roman" w:hAnsi="Times New Roman"/>
          <w:bCs/>
          <w:noProof/>
          <w:sz w:val="24"/>
          <w:szCs w:val="24"/>
          <w:lang w:eastAsia="bg-BG"/>
        </w:rPr>
        <w:t>и др.</w:t>
      </w:r>
      <w:r w:rsidRPr="0095092B">
        <w:rPr>
          <w:rFonts w:ascii="Times New Roman" w:hAnsi="Times New Roman"/>
          <w:bCs/>
          <w:i/>
          <w:iCs/>
          <w:noProof/>
          <w:sz w:val="24"/>
          <w:szCs w:val="24"/>
          <w:lang w:eastAsia="bg-BG"/>
        </w:rPr>
        <w:t xml:space="preserve"> </w:t>
      </w:r>
      <w:r w:rsidRPr="0095092B">
        <w:rPr>
          <w:rFonts w:ascii="Times New Roman" w:hAnsi="Times New Roman"/>
          <w:bCs/>
          <w:noProof/>
          <w:sz w:val="24"/>
          <w:szCs w:val="24"/>
          <w:lang w:eastAsia="bg-BG"/>
        </w:rPr>
        <w:t xml:space="preserve">Общата оценка за неговото природозащитно състояние обаче е </w:t>
      </w:r>
      <w:r w:rsidRPr="0095092B">
        <w:rPr>
          <w:rFonts w:ascii="Times New Roman" w:eastAsia="Calibri" w:hAnsi="Times New Roman"/>
          <w:noProof/>
          <w:sz w:val="24"/>
          <w:szCs w:val="24"/>
        </w:rPr>
        <w:t>неблагоприятно-незадоволително</w:t>
      </w:r>
      <w:r w:rsidRPr="0095092B">
        <w:rPr>
          <w:rFonts w:ascii="Times New Roman" w:hAnsi="Times New Roman"/>
          <w:bCs/>
          <w:noProof/>
          <w:sz w:val="24"/>
          <w:szCs w:val="24"/>
          <w:lang w:eastAsia="bg-BG"/>
        </w:rPr>
        <w:t>. Тази оценка е свързана с по-малкото покритие на мъхове и лишеи, в сравнение със стойността за благоприятно природозащитно състояние, и</w:t>
      </w:r>
      <w:r w:rsidRPr="0095092B">
        <w:rPr>
          <w:rFonts w:ascii="Times New Roman" w:eastAsiaTheme="minorHAnsi" w:hAnsi="Times New Roman"/>
          <w:noProof/>
          <w:sz w:val="24"/>
          <w:szCs w:val="24"/>
        </w:rPr>
        <w:t xml:space="preserve"> установената</w:t>
      </w:r>
      <w:r w:rsidRPr="0095092B">
        <w:rPr>
          <w:rFonts w:asciiTheme="minorHAnsi" w:eastAsiaTheme="minorHAnsi" w:hAnsiTheme="minorHAnsi" w:cstheme="minorBidi"/>
          <w:noProof/>
        </w:rPr>
        <w:t xml:space="preserve"> </w:t>
      </w:r>
      <w:r w:rsidRPr="0095092B">
        <w:rPr>
          <w:rFonts w:ascii="Times New Roman" w:hAnsi="Times New Roman"/>
          <w:bCs/>
          <w:noProof/>
          <w:sz w:val="24"/>
          <w:szCs w:val="24"/>
          <w:lang w:eastAsia="bg-BG"/>
        </w:rPr>
        <w:t>площ от територията повлияна от инвазивни видове.</w:t>
      </w:r>
      <w:r w:rsidRPr="0095092B">
        <w:rPr>
          <w:rFonts w:asciiTheme="minorHAnsi" w:eastAsiaTheme="minorHAnsi" w:hAnsiTheme="minorHAnsi" w:cstheme="minorBidi"/>
          <w:noProof/>
        </w:rPr>
        <w:t xml:space="preserve"> </w:t>
      </w:r>
      <w:r w:rsidRPr="0095092B">
        <w:rPr>
          <w:rFonts w:ascii="Times New Roman" w:hAnsi="Times New Roman"/>
          <w:bCs/>
          <w:noProof/>
          <w:sz w:val="24"/>
          <w:szCs w:val="24"/>
          <w:lang w:eastAsia="bg-BG"/>
        </w:rPr>
        <w:t>Установена е по-голяма площ на местообитанието спрямо референтната към 2007 година (148,59 ха), което е резултат от различния метод на картиране, а не на увеличаване на местообитанието по същество.</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Според данни за флората и растителността на местообитанието от 2018 г. (Valcheva et al. 2021) общото проективно покритие на растителността по дюните в защитена зона „Цибър“ е високо и варира между 75 и 95%. Установени са 2 вида мъхове</w:t>
      </w:r>
      <w:r w:rsidRPr="0095092B">
        <w:rPr>
          <w:rFonts w:asciiTheme="minorHAnsi" w:eastAsiaTheme="minorHAnsi" w:hAnsiTheme="minorHAnsi" w:cstheme="minorBidi"/>
          <w:noProof/>
        </w:rPr>
        <w:t xml:space="preserve"> (</w:t>
      </w:r>
      <w:r w:rsidRPr="0095092B">
        <w:rPr>
          <w:rFonts w:ascii="Times New Roman" w:hAnsi="Times New Roman"/>
          <w:bCs/>
          <w:i/>
          <w:iCs/>
          <w:noProof/>
          <w:sz w:val="24"/>
          <w:szCs w:val="24"/>
          <w:lang w:eastAsia="bg-BG"/>
        </w:rPr>
        <w:t>Bryum caespiticium</w:t>
      </w:r>
      <w:r w:rsidRPr="0095092B">
        <w:rPr>
          <w:rFonts w:ascii="Times New Roman" w:hAnsi="Times New Roman"/>
          <w:bCs/>
          <w:noProof/>
          <w:sz w:val="24"/>
          <w:szCs w:val="24"/>
          <w:lang w:eastAsia="bg-BG"/>
        </w:rPr>
        <w:t xml:space="preserve"> и </w:t>
      </w:r>
      <w:r w:rsidRPr="0095092B">
        <w:rPr>
          <w:rFonts w:ascii="Times New Roman" w:hAnsi="Times New Roman"/>
          <w:bCs/>
          <w:i/>
          <w:iCs/>
          <w:noProof/>
          <w:sz w:val="24"/>
          <w:szCs w:val="24"/>
          <w:lang w:eastAsia="bg-BG"/>
        </w:rPr>
        <w:t>Syntrichia ruralis</w:t>
      </w:r>
      <w:r w:rsidRPr="0095092B">
        <w:rPr>
          <w:rFonts w:ascii="Times New Roman" w:hAnsi="Times New Roman"/>
          <w:bCs/>
          <w:noProof/>
          <w:sz w:val="24"/>
          <w:szCs w:val="24"/>
          <w:lang w:eastAsia="bg-BG"/>
        </w:rPr>
        <w:t xml:space="preserve">), при това с много ниско покритие и не са установени лишеи. Регистрирани са 20 вида висши растения, типични за местообитанието като: </w:t>
      </w:r>
      <w:r w:rsidRPr="0095092B">
        <w:rPr>
          <w:rFonts w:ascii="Times New Roman" w:hAnsi="Times New Roman"/>
          <w:bCs/>
          <w:i/>
          <w:iCs/>
          <w:noProof/>
          <w:sz w:val="24"/>
          <w:szCs w:val="24"/>
          <w:lang w:eastAsia="bg-BG"/>
        </w:rPr>
        <w:t xml:space="preserve">Alkanna tinctoria, Bromus tectorum, Arenaria leptoclados, Centaurea arenaria, Cerastium semidecandrum, Chondrilla juncea, Medicago minima, Petrorhagia prolifera, Plantago arenaria, Poa bulbosa, Silene conica, Trifolium arvense, T. campestre </w:t>
      </w:r>
      <w:r w:rsidRPr="0095092B">
        <w:rPr>
          <w:rFonts w:ascii="Times New Roman" w:hAnsi="Times New Roman"/>
          <w:bCs/>
          <w:noProof/>
          <w:sz w:val="24"/>
          <w:szCs w:val="24"/>
          <w:lang w:eastAsia="bg-BG"/>
        </w:rPr>
        <w:t>и др.</w:t>
      </w:r>
      <w:r w:rsidRPr="0095092B">
        <w:rPr>
          <w:rFonts w:ascii="Times New Roman" w:hAnsi="Times New Roman"/>
          <w:bCs/>
          <w:i/>
          <w:iCs/>
          <w:noProof/>
          <w:sz w:val="24"/>
          <w:szCs w:val="24"/>
          <w:lang w:eastAsia="bg-BG"/>
        </w:rPr>
        <w:t xml:space="preserve"> </w:t>
      </w:r>
      <w:r w:rsidRPr="0095092B">
        <w:rPr>
          <w:rFonts w:ascii="Times New Roman" w:hAnsi="Times New Roman"/>
          <w:bCs/>
          <w:noProof/>
          <w:sz w:val="24"/>
          <w:szCs w:val="24"/>
          <w:lang w:eastAsia="bg-BG"/>
        </w:rPr>
        <w:t xml:space="preserve">Установен е напреднал процес на рудерализация, в който участват видове като: </w:t>
      </w:r>
      <w:r w:rsidRPr="0095092B">
        <w:rPr>
          <w:rFonts w:ascii="Times New Roman" w:hAnsi="Times New Roman"/>
          <w:bCs/>
          <w:i/>
          <w:iCs/>
          <w:noProof/>
          <w:sz w:val="24"/>
          <w:szCs w:val="24"/>
          <w:lang w:eastAsia="bg-BG"/>
        </w:rPr>
        <w:t>Anthemis arvensis, Apera spica-venti, Convolvulus arvensis, Cynodon dactylon, Erodium ciconium, Trifolium hirtum, Verbascum banaticum, Vicia varia</w:t>
      </w:r>
      <w:r w:rsidRPr="0095092B">
        <w:rPr>
          <w:rFonts w:ascii="Times New Roman" w:hAnsi="Times New Roman"/>
          <w:bCs/>
          <w:noProof/>
          <w:sz w:val="24"/>
          <w:szCs w:val="24"/>
          <w:lang w:eastAsia="bg-BG"/>
        </w:rPr>
        <w:t xml:space="preserve">. Единственият регистриран инвазивен вид е </w:t>
      </w:r>
      <w:bookmarkStart w:id="40" w:name="_Hlk88499470"/>
      <w:r w:rsidRPr="0095092B">
        <w:rPr>
          <w:rFonts w:ascii="Times New Roman" w:hAnsi="Times New Roman"/>
          <w:bCs/>
          <w:i/>
          <w:iCs/>
          <w:noProof/>
          <w:sz w:val="24"/>
          <w:szCs w:val="24"/>
          <w:lang w:eastAsia="bg-BG"/>
        </w:rPr>
        <w:t>Robinia pseudacacia</w:t>
      </w:r>
      <w:bookmarkEnd w:id="40"/>
      <w:r w:rsidRPr="0095092B">
        <w:rPr>
          <w:rFonts w:ascii="Times New Roman" w:hAnsi="Times New Roman"/>
          <w:bCs/>
          <w:noProof/>
          <w:sz w:val="24"/>
          <w:szCs w:val="24"/>
          <w:lang w:eastAsia="bg-BG"/>
        </w:rPr>
        <w:t>, но в полигоните са установени няколко петна обрасли с него.</w:t>
      </w:r>
    </w:p>
    <w:p w:rsidR="0095092B" w:rsidRPr="0095092B" w:rsidRDefault="0095092B" w:rsidP="0095092B">
      <w:pPr>
        <w:spacing w:after="0" w:line="240" w:lineRule="auto"/>
        <w:ind w:firstLine="709"/>
        <w:contextualSpacing/>
        <w:jc w:val="both"/>
        <w:rPr>
          <w:rFonts w:ascii="Times New Roman" w:eastAsiaTheme="minorHAnsi" w:hAnsi="Times New Roman"/>
          <w:noProof/>
          <w:sz w:val="24"/>
          <w:szCs w:val="24"/>
        </w:rPr>
      </w:pPr>
      <w:r w:rsidRPr="0095092B">
        <w:rPr>
          <w:rFonts w:ascii="Times New Roman" w:hAnsi="Times New Roman"/>
          <w:bCs/>
          <w:noProof/>
          <w:sz w:val="24"/>
          <w:szCs w:val="24"/>
          <w:lang w:eastAsia="bg-BG"/>
        </w:rPr>
        <w:t xml:space="preserve">През 2021 година беше извършена теренна проверка за актуализация на наличната информация за състоянието на местообитанието в зоната. При проведените теренни изследвания са посетени всички полигони на местообитанието в зоната, като по този начин е верифицирана 100% от площта му. </w:t>
      </w:r>
      <w:r w:rsidRPr="0095092B">
        <w:rPr>
          <w:rFonts w:ascii="Times New Roman" w:eastAsia="Calibri" w:hAnsi="Times New Roman"/>
          <w:noProof/>
          <w:sz w:val="24"/>
          <w:szCs w:val="24"/>
        </w:rPr>
        <w:t xml:space="preserve">В част от полигоните, разположени югозападно от с. Долни Цибър, е установено, че значителна площ е </w:t>
      </w:r>
      <w:r w:rsidRPr="0095092B">
        <w:rPr>
          <w:rFonts w:ascii="Times New Roman" w:hAnsi="Times New Roman"/>
          <w:bCs/>
          <w:noProof/>
          <w:sz w:val="24"/>
          <w:szCs w:val="24"/>
          <w:lang w:eastAsia="bg-BG"/>
        </w:rPr>
        <w:t xml:space="preserve">разорана и се използва като обработваеми земи. Земното покритие на тези полигони представлява заравнен или изпъкнал пясъчен субстрат, като в разораната част липсва напълно естествена тревна растителност. Приблизителната площ, която е повлияна от разораването е около 50 </w:t>
      </w:r>
      <w:r w:rsidRPr="0095092B">
        <w:rPr>
          <w:rFonts w:ascii="Times New Roman" w:hAnsi="Times New Roman"/>
          <w:noProof/>
          <w:sz w:val="24"/>
          <w:szCs w:val="24"/>
          <w:lang w:eastAsia="bg-BG"/>
        </w:rPr>
        <w:t>ha</w:t>
      </w:r>
      <w:r w:rsidRPr="0095092B">
        <w:rPr>
          <w:rFonts w:ascii="Times New Roman" w:hAnsi="Times New Roman"/>
          <w:bCs/>
          <w:noProof/>
          <w:sz w:val="24"/>
          <w:szCs w:val="24"/>
          <w:lang w:eastAsia="bg-BG"/>
        </w:rPr>
        <w:t xml:space="preserve">, което е 24,2% от площта на местообитанието в тази зона. Прегледът на исторически сателитни изображения в Гугъл Земя за територията на местообитанието показва, че типът на растителното покритие се е изменял през годините: в периода 1985-2002 г. земното покритие съответства по скоро на обработваема земя; през периода 2006-2011 г. типът на земно покритие е трудно да бъде идентифициран, но се предполагат процеси на затревяване, докато през 2012-2014 г. начинът на земеползване на територията отново е като обработваема земя, запазващ </w:t>
      </w:r>
      <w:r w:rsidRPr="0095092B">
        <w:rPr>
          <w:rFonts w:ascii="Times New Roman" w:hAnsi="Times New Roman"/>
          <w:bCs/>
          <w:noProof/>
          <w:sz w:val="24"/>
          <w:szCs w:val="24"/>
          <w:lang w:eastAsia="bg-BG"/>
        </w:rPr>
        <w:lastRenderedPageBreak/>
        <w:t xml:space="preserve">се до 2017 г., когато отново съответства по-скоро на тревно покритие; изображенията от 2019 г. съответстват на установеното през 2021 г. фактическо ползване на земите. От всички полигони на местообитанието, разположени югозападно от с. Долни Цибър, полигонът, разположен източно от с. Станево, е по-слабо засегнат от разораването, но в него са регистрирани следи от скорошно опожаряване, засягащи значителна част от площта му. Вследствие на пожара от типичните видове са установени само отделни туфи от </w:t>
      </w:r>
      <w:r w:rsidRPr="0095092B">
        <w:rPr>
          <w:rFonts w:ascii="Times New Roman" w:hAnsi="Times New Roman"/>
          <w:bCs/>
          <w:i/>
          <w:iCs/>
          <w:noProof/>
          <w:sz w:val="24"/>
          <w:szCs w:val="24"/>
          <w:lang w:eastAsia="bg-BG"/>
        </w:rPr>
        <w:t>Alkanna tinctoria,</w:t>
      </w:r>
      <w:r w:rsidRPr="0095092B">
        <w:rPr>
          <w:rFonts w:ascii="Times New Roman" w:hAnsi="Times New Roman"/>
          <w:bCs/>
          <w:noProof/>
          <w:sz w:val="24"/>
          <w:szCs w:val="24"/>
          <w:lang w:eastAsia="bg-BG"/>
        </w:rPr>
        <w:t xml:space="preserve"> освен това е регистрирано и присъствие на инвазивния вид</w:t>
      </w:r>
      <w:r w:rsidRPr="0095092B">
        <w:rPr>
          <w:rFonts w:ascii="Times New Roman" w:hAnsi="Times New Roman"/>
          <w:bCs/>
          <w:i/>
          <w:iCs/>
          <w:noProof/>
          <w:sz w:val="24"/>
          <w:szCs w:val="24"/>
          <w:lang w:eastAsia="bg-BG"/>
        </w:rPr>
        <w:t xml:space="preserve"> Robinia pseudacacia</w:t>
      </w:r>
      <w:r w:rsidRPr="0095092B">
        <w:rPr>
          <w:rFonts w:ascii="Times New Roman" w:hAnsi="Times New Roman"/>
          <w:bCs/>
          <w:noProof/>
          <w:sz w:val="24"/>
          <w:szCs w:val="24"/>
          <w:lang w:eastAsia="bg-BG"/>
        </w:rPr>
        <w:t xml:space="preserve"> в рамките на 3-4% от площта му. За полигоните, разположени северозападно от с. Долни Цибър (в близост до р. Дунав) местообитанието е потвърдено, като са установени типичните видове </w:t>
      </w:r>
      <w:r w:rsidRPr="0095092B">
        <w:rPr>
          <w:rFonts w:ascii="Times New Roman" w:hAnsi="Times New Roman"/>
          <w:bCs/>
          <w:i/>
          <w:iCs/>
          <w:noProof/>
          <w:sz w:val="24"/>
          <w:szCs w:val="24"/>
          <w:lang w:eastAsia="bg-BG"/>
        </w:rPr>
        <w:t>Alkanna tinctoria, Centaurea arenaria, Plantago arenaria, Poa bulbosa, Silene conica</w:t>
      </w:r>
      <w:r w:rsidRPr="0095092B">
        <w:rPr>
          <w:rFonts w:ascii="Times New Roman" w:eastAsiaTheme="minorHAnsi" w:hAnsi="Times New Roman"/>
          <w:iCs/>
          <w:noProof/>
          <w:sz w:val="24"/>
          <w:szCs w:val="24"/>
        </w:rPr>
        <w:t xml:space="preserve"> и др. Регистрирани са рудерални видове като: </w:t>
      </w:r>
      <w:r w:rsidRPr="0095092B">
        <w:rPr>
          <w:rFonts w:ascii="Times New Roman" w:hAnsi="Times New Roman"/>
          <w:bCs/>
          <w:i/>
          <w:iCs/>
          <w:noProof/>
          <w:sz w:val="24"/>
          <w:szCs w:val="24"/>
          <w:lang w:eastAsia="bg-BG"/>
        </w:rPr>
        <w:t xml:space="preserve">Cynodon dactylon, Tribulus terrestris, Tragus racemossus, Portulaca oleracea. </w:t>
      </w:r>
      <w:r w:rsidRPr="0095092B">
        <w:rPr>
          <w:rFonts w:ascii="Times New Roman" w:hAnsi="Times New Roman"/>
          <w:bCs/>
          <w:noProof/>
          <w:sz w:val="24"/>
          <w:szCs w:val="24"/>
          <w:lang w:eastAsia="bg-BG"/>
        </w:rPr>
        <w:t xml:space="preserve">Проективното покритие на мъховете в тези полигони е оценено приблизително под 10%, а общото проективно покритие на растителността </w:t>
      </w:r>
      <w:r w:rsidRPr="0095092B">
        <w:rPr>
          <w:rFonts w:ascii="Times New Roman" w:eastAsia="Calibri" w:hAnsi="Times New Roman"/>
          <w:noProof/>
          <w:sz w:val="24"/>
          <w:szCs w:val="24"/>
        </w:rPr>
        <w:t>–</w:t>
      </w:r>
      <w:r w:rsidRPr="0095092B">
        <w:rPr>
          <w:rFonts w:ascii="Times New Roman" w:hAnsi="Times New Roman"/>
          <w:bCs/>
          <w:noProof/>
          <w:sz w:val="24"/>
          <w:szCs w:val="24"/>
          <w:lang w:eastAsia="bg-BG"/>
        </w:rPr>
        <w:t xml:space="preserve"> на 70%.</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 xml:space="preserve">5. Анализ на наличната информация </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и 2019 г., както и данни за флората и растителността на местообитанието от 2018 г. (Valcheva et al. 2021), и теренното посещение през 2021 г., като са направени следните изводи отразени в целите, представени в този документ:</w:t>
      </w:r>
    </w:p>
    <w:p w:rsidR="0095092B" w:rsidRPr="0095092B" w:rsidRDefault="0095092B" w:rsidP="0095092B">
      <w:pPr>
        <w:numPr>
          <w:ilvl w:val="0"/>
          <w:numId w:val="6"/>
        </w:numPr>
        <w:spacing w:after="0" w:line="240" w:lineRule="auto"/>
        <w:contextualSpacing/>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При тереното посещение през 2021 г. установихме, че част от територията местообитанието е превърната понастоящем в орна земя, което е намаление на площта с приблизително около 50 ha (около 24% от площта на местообитанието в зоната, според Стандартен формуляр). Така реално заеманата площ към 2021 г. е по-малка от посочената в стандартния формуляр (и резултат от проведеното картиране през 2011-2012 г.. Въпреки, че данните от сателитните изображения в Гугъл Земя показват ползване през годините на голяма част от тези територии, като обработваеми земи, начинът на ползване на част от земите (като обработваеми) вероятно не противоречи на заповедта за обявяване на зоната (ЗАПОВЕД № РД-697 от 25 август 2020 г.), както според точка 8.6. („промяна на начина на трайно ползване, разораване, залесяване и превръщане в трайни насаждения на ливади, пасища и мери, при ползването на земеделските земи като такива“) – основно защото няма промяна на начина на трайно ползване на тези земи, съгласно регистрите в МЗХГ (вероятно винаги са били с начин на трайно ползване като обработваеми земи), така и защото не противоречи на посочените мерки в Заповедта за обявяване на зоната, съгласно т. 11.2.: „промяна на начина на трайно ползване на обработваеми земи, които не са включени в сеитбооборот пет или повече години, в „ливада“, „пасище“ или „мера““ – по-голяма част от променените територии са ползвани като обработваеми земи (т.е. са били част от сеитбооборота през последните 5 години (след 2015 г). При предходно посещение на това местообитание, проведено през 2018 г. (публикувани данни от Valcheva et al. през 2021 г.) с цел проучване във връзка с разработвана докторска дисертация, не беше регистрирано такова разораване, каквото видяхме през 2021 г. Това показва, че ползването на територии на местообитание 2340 в защитена зона „Цибър“ като обработваеми земи не е трайно, а има по-скоро </w:t>
      </w:r>
      <w:r w:rsidRPr="0095092B">
        <w:rPr>
          <w:rFonts w:ascii="Times New Roman" w:eastAsia="Calibri" w:hAnsi="Times New Roman"/>
          <w:noProof/>
          <w:sz w:val="24"/>
          <w:szCs w:val="24"/>
        </w:rPr>
        <w:lastRenderedPageBreak/>
        <w:t>кампаниен характер. Направените фитоценологични описания през 2018 г. съдържат както типичните видове, така и другите характеристики на местообитание 2340, с което е потвърдено неговото присъствие. Като се има предвид, че това местообитание е приоритетно за опазване и е представено на територията на страната с относително ограничена площ, като на много места то е силно повлияно от антропогенно влияние, считаме, че е необходимо площта му в защитена зона „Цибър“ да бъде възстановена и в последствие поддържана в рамките на посоченото в стандартния формуляр.</w:t>
      </w:r>
    </w:p>
    <w:p w:rsidR="0095092B" w:rsidRPr="0095092B" w:rsidRDefault="0095092B" w:rsidP="0095092B">
      <w:pPr>
        <w:numPr>
          <w:ilvl w:val="0"/>
          <w:numId w:val="5"/>
        </w:numPr>
        <w:spacing w:after="80" w:line="240" w:lineRule="auto"/>
        <w:contextualSpacing/>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 </w:t>
      </w:r>
      <w:r w:rsidRPr="0095092B">
        <w:rPr>
          <w:rFonts w:ascii="Times New Roman" w:hAnsi="Times New Roman"/>
          <w:bCs/>
          <w:noProof/>
          <w:sz w:val="24"/>
          <w:szCs w:val="24"/>
          <w:lang w:eastAsia="bg-BG"/>
        </w:rPr>
        <w:t>В частта от полигоните със запазени тревни съобщества (незасегнати от разораване и опожаряване) през 2021 г. установихме, че общото проективно покритие на растителността е 70 %, докато при теренните посещения през 2018 г. в различни части на местообитанието установеното общо проективно покритие на растителността е между 75 и 95%, а при картирането през 2011-2012г. е 75%. Тези данни показват, че растителността на дюните в защитена зона Цибър е от затворен тип фитоценози.</w:t>
      </w:r>
    </w:p>
    <w:p w:rsidR="0095092B" w:rsidRPr="0095092B" w:rsidRDefault="0095092B" w:rsidP="0095092B">
      <w:pPr>
        <w:numPr>
          <w:ilvl w:val="0"/>
          <w:numId w:val="5"/>
        </w:numPr>
        <w:spacing w:after="80" w:line="240" w:lineRule="auto"/>
        <w:contextualSpacing/>
        <w:jc w:val="both"/>
        <w:rPr>
          <w:rFonts w:ascii="Times New Roman" w:eastAsia="Calibri" w:hAnsi="Times New Roman"/>
          <w:noProof/>
          <w:sz w:val="24"/>
          <w:szCs w:val="24"/>
        </w:rPr>
      </w:pPr>
      <w:r w:rsidRPr="0095092B">
        <w:rPr>
          <w:rFonts w:ascii="Times New Roman" w:hAnsi="Times New Roman"/>
          <w:bCs/>
          <w:noProof/>
          <w:sz w:val="24"/>
          <w:szCs w:val="24"/>
          <w:lang w:eastAsia="bg-BG"/>
        </w:rPr>
        <w:t>В частта от полигоните със запазена растителност на местообитанието е потвърдено присъствието на типичните видове, но участието на мъхове е слабо, а лишеи липсват.</w:t>
      </w:r>
    </w:p>
    <w:p w:rsidR="0095092B" w:rsidRPr="0095092B" w:rsidRDefault="0095092B" w:rsidP="0095092B">
      <w:pPr>
        <w:numPr>
          <w:ilvl w:val="0"/>
          <w:numId w:val="5"/>
        </w:numPr>
        <w:spacing w:after="80" w:line="240" w:lineRule="auto"/>
        <w:contextualSpacing/>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В </w:t>
      </w:r>
      <w:r w:rsidRPr="0095092B">
        <w:rPr>
          <w:rFonts w:ascii="Times New Roman" w:hAnsi="Times New Roman"/>
          <w:bCs/>
          <w:noProof/>
          <w:sz w:val="24"/>
          <w:szCs w:val="24"/>
          <w:lang w:eastAsia="bg-BG"/>
        </w:rPr>
        <w:t xml:space="preserve">полигоните, разположени северозападно от с. Долни Цибър (в близост до р. Дунав) има  добре </w:t>
      </w:r>
      <w:r w:rsidRPr="0095092B">
        <w:rPr>
          <w:rFonts w:ascii="Times New Roman" w:eastAsia="Calibri" w:hAnsi="Times New Roman"/>
          <w:noProof/>
          <w:sz w:val="24"/>
          <w:szCs w:val="24"/>
        </w:rPr>
        <w:t>запазени тревни съобщества, съответстващи на местообитание 2340, със съответните типични видове.</w:t>
      </w:r>
    </w:p>
    <w:p w:rsidR="0095092B" w:rsidRPr="0095092B" w:rsidRDefault="0095092B" w:rsidP="0095092B">
      <w:pPr>
        <w:numPr>
          <w:ilvl w:val="0"/>
          <w:numId w:val="5"/>
        </w:numPr>
        <w:spacing w:after="80" w:line="240" w:lineRule="auto"/>
        <w:contextualSpacing/>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Потвърдено е неблагоприятното състоянието според специфичния доклад по отношение на наличието на инвазивни чужди видове и рудерализацията. При проучвания през 2018 г. е установен напреднал процес на рудерализация, в който участват видове като: </w:t>
      </w:r>
      <w:r w:rsidRPr="0095092B">
        <w:rPr>
          <w:rFonts w:ascii="Times New Roman" w:eastAsia="Calibri" w:hAnsi="Times New Roman"/>
          <w:i/>
          <w:iCs/>
          <w:noProof/>
          <w:sz w:val="24"/>
          <w:szCs w:val="24"/>
        </w:rPr>
        <w:t>Anthemis arvensis</w:t>
      </w:r>
      <w:r w:rsidRPr="0095092B">
        <w:rPr>
          <w:rFonts w:ascii="Times New Roman" w:eastAsia="Calibri" w:hAnsi="Times New Roman"/>
          <w:noProof/>
          <w:sz w:val="24"/>
          <w:szCs w:val="24"/>
        </w:rPr>
        <w:t xml:space="preserve">, </w:t>
      </w:r>
      <w:r w:rsidRPr="0095092B">
        <w:rPr>
          <w:rFonts w:ascii="Times New Roman" w:eastAsia="Calibri" w:hAnsi="Times New Roman"/>
          <w:i/>
          <w:iCs/>
          <w:noProof/>
          <w:sz w:val="24"/>
          <w:szCs w:val="24"/>
        </w:rPr>
        <w:t>Apera spica-venti</w:t>
      </w:r>
      <w:r w:rsidRPr="0095092B">
        <w:rPr>
          <w:rFonts w:ascii="Times New Roman" w:eastAsia="Calibri" w:hAnsi="Times New Roman"/>
          <w:noProof/>
          <w:sz w:val="24"/>
          <w:szCs w:val="24"/>
        </w:rPr>
        <w:t xml:space="preserve">, </w:t>
      </w:r>
      <w:r w:rsidRPr="0095092B">
        <w:rPr>
          <w:rFonts w:ascii="Times New Roman" w:eastAsia="Calibri" w:hAnsi="Times New Roman"/>
          <w:i/>
          <w:iCs/>
          <w:noProof/>
          <w:sz w:val="24"/>
          <w:szCs w:val="24"/>
        </w:rPr>
        <w:t>Convolvulus arvensis</w:t>
      </w:r>
      <w:r w:rsidRPr="0095092B">
        <w:rPr>
          <w:rFonts w:ascii="Times New Roman" w:eastAsia="Calibri" w:hAnsi="Times New Roman"/>
          <w:noProof/>
          <w:sz w:val="24"/>
          <w:szCs w:val="24"/>
        </w:rPr>
        <w:t xml:space="preserve">, </w:t>
      </w:r>
      <w:r w:rsidRPr="0095092B">
        <w:rPr>
          <w:rFonts w:ascii="Times New Roman" w:eastAsia="Calibri" w:hAnsi="Times New Roman"/>
          <w:i/>
          <w:iCs/>
          <w:noProof/>
          <w:sz w:val="24"/>
          <w:szCs w:val="24"/>
        </w:rPr>
        <w:t>Cynodon dactylon</w:t>
      </w:r>
      <w:r w:rsidRPr="0095092B">
        <w:rPr>
          <w:rFonts w:ascii="Times New Roman" w:eastAsia="Calibri" w:hAnsi="Times New Roman"/>
          <w:noProof/>
          <w:sz w:val="24"/>
          <w:szCs w:val="24"/>
        </w:rPr>
        <w:t xml:space="preserve">, </w:t>
      </w:r>
      <w:r w:rsidRPr="0095092B">
        <w:rPr>
          <w:rFonts w:ascii="Times New Roman" w:eastAsia="Calibri" w:hAnsi="Times New Roman"/>
          <w:i/>
          <w:iCs/>
          <w:noProof/>
          <w:sz w:val="24"/>
          <w:szCs w:val="24"/>
        </w:rPr>
        <w:t>Erodium ciconium</w:t>
      </w:r>
      <w:r w:rsidRPr="0095092B">
        <w:rPr>
          <w:rFonts w:ascii="Times New Roman" w:eastAsia="Calibri" w:hAnsi="Times New Roman"/>
          <w:noProof/>
          <w:sz w:val="24"/>
          <w:szCs w:val="24"/>
        </w:rPr>
        <w:t xml:space="preserve">, </w:t>
      </w:r>
      <w:r w:rsidRPr="0095092B">
        <w:rPr>
          <w:rFonts w:ascii="Times New Roman" w:eastAsia="Calibri" w:hAnsi="Times New Roman"/>
          <w:i/>
          <w:iCs/>
          <w:noProof/>
          <w:sz w:val="24"/>
          <w:szCs w:val="24"/>
        </w:rPr>
        <w:t>Trifolium hirtum</w:t>
      </w:r>
      <w:r w:rsidRPr="0095092B">
        <w:rPr>
          <w:rFonts w:ascii="Times New Roman" w:eastAsia="Calibri" w:hAnsi="Times New Roman"/>
          <w:noProof/>
          <w:sz w:val="24"/>
          <w:szCs w:val="24"/>
        </w:rPr>
        <w:t xml:space="preserve">, </w:t>
      </w:r>
      <w:r w:rsidRPr="0095092B">
        <w:rPr>
          <w:rFonts w:ascii="Times New Roman" w:eastAsia="Calibri" w:hAnsi="Times New Roman"/>
          <w:i/>
          <w:iCs/>
          <w:noProof/>
          <w:sz w:val="24"/>
          <w:szCs w:val="24"/>
        </w:rPr>
        <w:t>Verbascum banaticum</w:t>
      </w:r>
      <w:r w:rsidRPr="0095092B">
        <w:rPr>
          <w:rFonts w:ascii="Times New Roman" w:eastAsia="Calibri" w:hAnsi="Times New Roman"/>
          <w:noProof/>
          <w:sz w:val="24"/>
          <w:szCs w:val="24"/>
        </w:rPr>
        <w:t xml:space="preserve">, </w:t>
      </w:r>
      <w:r w:rsidRPr="0095092B">
        <w:rPr>
          <w:rFonts w:ascii="Times New Roman" w:eastAsia="Calibri" w:hAnsi="Times New Roman"/>
          <w:i/>
          <w:iCs/>
          <w:noProof/>
          <w:sz w:val="24"/>
          <w:szCs w:val="24"/>
        </w:rPr>
        <w:t>Vicia varia</w:t>
      </w:r>
      <w:r w:rsidRPr="0095092B">
        <w:rPr>
          <w:rFonts w:ascii="Times New Roman" w:eastAsia="Calibri" w:hAnsi="Times New Roman"/>
          <w:noProof/>
          <w:sz w:val="24"/>
          <w:szCs w:val="24"/>
        </w:rPr>
        <w:t xml:space="preserve"> и др., Но при теренното посещение през 2021 г. е установена ниска степен на рудерализация, като са регистрирани видовете </w:t>
      </w:r>
      <w:r w:rsidRPr="0095092B">
        <w:rPr>
          <w:rFonts w:ascii="Times New Roman" w:eastAsia="Calibri" w:hAnsi="Times New Roman"/>
          <w:i/>
          <w:iCs/>
          <w:noProof/>
          <w:sz w:val="24"/>
          <w:szCs w:val="24"/>
        </w:rPr>
        <w:t>Cynodon dactylon</w:t>
      </w:r>
      <w:r w:rsidRPr="0095092B">
        <w:rPr>
          <w:rFonts w:ascii="Times New Roman" w:eastAsia="Calibri" w:hAnsi="Times New Roman"/>
          <w:noProof/>
          <w:sz w:val="24"/>
          <w:szCs w:val="24"/>
        </w:rPr>
        <w:t xml:space="preserve">, </w:t>
      </w:r>
      <w:r w:rsidRPr="0095092B">
        <w:rPr>
          <w:rFonts w:ascii="Times New Roman" w:eastAsia="Calibri" w:hAnsi="Times New Roman"/>
          <w:i/>
          <w:iCs/>
          <w:noProof/>
          <w:sz w:val="24"/>
          <w:szCs w:val="24"/>
        </w:rPr>
        <w:t>Tribulus terrestris</w:t>
      </w:r>
      <w:r w:rsidRPr="0095092B">
        <w:rPr>
          <w:rFonts w:ascii="Times New Roman" w:eastAsia="Calibri" w:hAnsi="Times New Roman"/>
          <w:noProof/>
          <w:sz w:val="24"/>
          <w:szCs w:val="24"/>
        </w:rPr>
        <w:t xml:space="preserve">, </w:t>
      </w:r>
      <w:r w:rsidRPr="0095092B">
        <w:rPr>
          <w:rFonts w:ascii="Times New Roman" w:eastAsia="Calibri" w:hAnsi="Times New Roman"/>
          <w:i/>
          <w:iCs/>
          <w:noProof/>
          <w:sz w:val="24"/>
          <w:szCs w:val="24"/>
        </w:rPr>
        <w:t>Tragus racemossus</w:t>
      </w:r>
      <w:r w:rsidRPr="0095092B">
        <w:rPr>
          <w:rFonts w:ascii="Times New Roman" w:eastAsia="Calibri" w:hAnsi="Times New Roman"/>
          <w:noProof/>
          <w:sz w:val="24"/>
          <w:szCs w:val="24"/>
        </w:rPr>
        <w:t xml:space="preserve">, </w:t>
      </w:r>
      <w:r w:rsidRPr="0095092B">
        <w:rPr>
          <w:rFonts w:ascii="Times New Roman" w:eastAsia="Calibri" w:hAnsi="Times New Roman"/>
          <w:i/>
          <w:iCs/>
          <w:noProof/>
          <w:sz w:val="24"/>
          <w:szCs w:val="24"/>
        </w:rPr>
        <w:t>Portulaca oleracea</w:t>
      </w:r>
      <w:r w:rsidRPr="0095092B">
        <w:rPr>
          <w:rFonts w:ascii="Times New Roman" w:eastAsia="Calibri" w:hAnsi="Times New Roman"/>
          <w:noProof/>
          <w:sz w:val="24"/>
          <w:szCs w:val="24"/>
        </w:rPr>
        <w:t>.</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Основните мерки, които е необходимо да бъдат прилагани за постигане на природозащитните цели са включване на полигоните на местообитанието в слоя на Постоянно Затревените Площи (ПЗП) към МЗХГ, както и контролиране на степента на рудерализация, навлизането на инвазивни растителни видове и потенциалния риск от пожари.</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6. Природозащитни цели за местообитанието в зоната</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
        <w:gridCol w:w="1683"/>
        <w:gridCol w:w="18"/>
        <w:gridCol w:w="1399"/>
        <w:gridCol w:w="2287"/>
        <w:gridCol w:w="2529"/>
      </w:tblGrid>
      <w:tr w:rsidR="0095092B" w:rsidRPr="0095092B" w:rsidTr="00941760">
        <w:trPr>
          <w:tblHeade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Параметър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Мерна единица</w:t>
            </w:r>
          </w:p>
        </w:tc>
        <w:tc>
          <w:tcPr>
            <w:tcW w:w="13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Целева стойност</w:t>
            </w:r>
          </w:p>
        </w:tc>
        <w:tc>
          <w:tcPr>
            <w:tcW w:w="22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Допълнителна информация</w:t>
            </w:r>
          </w:p>
        </w:tc>
        <w:tc>
          <w:tcPr>
            <w:tcW w:w="25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Специфични природозащитни цели за защитената зона</w:t>
            </w:r>
          </w:p>
        </w:tc>
      </w:tr>
      <w:tr w:rsidR="0095092B" w:rsidRPr="0095092B" w:rsidTr="0095092B">
        <w:trPr>
          <w:jc w:val="center"/>
        </w:trPr>
        <w:tc>
          <w:tcPr>
            <w:tcW w:w="182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t xml:space="preserve">Площ </w:t>
            </w:r>
          </w:p>
        </w:tc>
        <w:tc>
          <w:tcPr>
            <w:tcW w:w="1701" w:type="dxa"/>
            <w:gridSpan w:val="2"/>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Хектари</w:t>
            </w:r>
          </w:p>
        </w:tc>
        <w:tc>
          <w:tcPr>
            <w:tcW w:w="1417" w:type="dxa"/>
            <w:gridSpan w:val="2"/>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Най-малко 206,29 ha</w:t>
            </w:r>
          </w:p>
        </w:tc>
        <w:tc>
          <w:tcPr>
            <w:tcW w:w="2287"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Заеманата площ от природното местообитание, съгласно картирането през 2011-2012 г., и приета в Стандартния формуляр, е 206,29 ha. През различни години </w:t>
            </w:r>
            <w:r w:rsidRPr="0095092B">
              <w:rPr>
                <w:rFonts w:ascii="Times New Roman" w:eastAsia="Calibri" w:hAnsi="Times New Roman"/>
                <w:noProof/>
                <w:sz w:val="20"/>
                <w:szCs w:val="20"/>
              </w:rPr>
              <w:lastRenderedPageBreak/>
              <w:t>част от териториите на местообитанието са били използвани като обработваеми земи. Този начин на ползване, обаче не е траен, а има по-скоро кампаниен характер. Като се има предвид, че това местообитание е приоритетно за опазване и е представено на територията на страната с относително ограничена площ,</w:t>
            </w:r>
            <w:r w:rsidRPr="0095092B">
              <w:rPr>
                <w:rFonts w:asciiTheme="minorHAnsi" w:eastAsiaTheme="minorHAnsi" w:hAnsiTheme="minorHAnsi" w:cstheme="minorBidi"/>
                <w:noProof/>
              </w:rPr>
              <w:t xml:space="preserve"> </w:t>
            </w:r>
            <w:r w:rsidRPr="0095092B">
              <w:rPr>
                <w:rFonts w:ascii="Times New Roman" w:eastAsia="Calibri" w:hAnsi="Times New Roman"/>
                <w:noProof/>
                <w:sz w:val="20"/>
                <w:szCs w:val="20"/>
              </w:rPr>
              <w:t>считаме, че е необходимо площта му в защитената зона да бъде възстановена и в последствие поддържана в рамките на посоченото в стандартния формуляр.</w:t>
            </w:r>
          </w:p>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Според наличните данни местообитанието в зоната се нуждае от подобряване на състоянието по този параметър. </w:t>
            </w:r>
          </w:p>
        </w:tc>
        <w:tc>
          <w:tcPr>
            <w:tcW w:w="252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lastRenderedPageBreak/>
              <w:t>Подобряване на площта до достигане най-малко на 206,29 ha.</w:t>
            </w:r>
          </w:p>
        </w:tc>
      </w:tr>
      <w:tr w:rsidR="0095092B" w:rsidRPr="0095092B" w:rsidTr="0095092B">
        <w:trPr>
          <w:jc w:val="center"/>
        </w:trPr>
        <w:tc>
          <w:tcPr>
            <w:tcW w:w="182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lastRenderedPageBreak/>
              <w:t>Структура и функции: Общо проективно покритие на растителността</w:t>
            </w:r>
          </w:p>
        </w:tc>
        <w:tc>
          <w:tcPr>
            <w:tcW w:w="1701" w:type="dxa"/>
            <w:gridSpan w:val="2"/>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общо проективно покритие на растителността</w:t>
            </w:r>
          </w:p>
        </w:tc>
        <w:tc>
          <w:tcPr>
            <w:tcW w:w="1417" w:type="dxa"/>
            <w:gridSpan w:val="2"/>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Между 50 и 80% общо проективно покритие на растителност-та </w:t>
            </w:r>
          </w:p>
        </w:tc>
        <w:tc>
          <w:tcPr>
            <w:tcW w:w="2287"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При картирането през 2011-2012 г.,  проучванията през 2018 г. и теренното посещение през 2021 г. е установено, че общото проективно покритие на растителността е високо, но съответства на характеристиките на местообитанието. В частта от полигоните, която е разорана липсва естествена растителност и следователно не са </w:t>
            </w:r>
            <w:r w:rsidRPr="0095092B">
              <w:rPr>
                <w:rFonts w:ascii="Times New Roman" w:eastAsia="Calibri" w:hAnsi="Times New Roman"/>
                <w:noProof/>
                <w:sz w:val="20"/>
                <w:szCs w:val="20"/>
              </w:rPr>
              <w:lastRenderedPageBreak/>
              <w:t xml:space="preserve">удовлетворени условията по параметъра. </w:t>
            </w:r>
          </w:p>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52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lastRenderedPageBreak/>
              <w:t>Подобряване на състоянието – общото проективно покритие на растителността следва да е между 50 и 80%.</w:t>
            </w:r>
          </w:p>
        </w:tc>
      </w:tr>
      <w:tr w:rsidR="0095092B" w:rsidRPr="0095092B" w:rsidTr="0095092B">
        <w:trPr>
          <w:jc w:val="center"/>
        </w:trPr>
        <w:tc>
          <w:tcPr>
            <w:tcW w:w="182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lastRenderedPageBreak/>
              <w:t>Структура и функции: Наличие на мозайки с мъхове и лишеи</w:t>
            </w:r>
          </w:p>
        </w:tc>
        <w:tc>
          <w:tcPr>
            <w:tcW w:w="1701" w:type="dxa"/>
            <w:gridSpan w:val="2"/>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 проективно покритие на мъховете и лишеите </w:t>
            </w:r>
          </w:p>
        </w:tc>
        <w:tc>
          <w:tcPr>
            <w:tcW w:w="1417" w:type="dxa"/>
            <w:gridSpan w:val="2"/>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Не по малко от 1% проективно покритие на мъховете и лишеите</w:t>
            </w:r>
          </w:p>
        </w:tc>
        <w:tc>
          <w:tcPr>
            <w:tcW w:w="2287"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При картирането през 2011-2012 г. е установено, че покритието от мъхове и лишеи е само в около 30 % от площта на полигоните. Установените през 2018 г. </w:t>
            </w:r>
            <w:r w:rsidRPr="0095092B">
              <w:rPr>
                <w:rFonts w:ascii="Times New Roman" w:eastAsia="Calibri" w:hAnsi="Times New Roman"/>
                <w:i/>
                <w:iCs/>
                <w:noProof/>
                <w:sz w:val="20"/>
                <w:szCs w:val="20"/>
              </w:rPr>
              <w:t>Bryum caespiticium</w:t>
            </w:r>
            <w:r w:rsidRPr="0095092B">
              <w:rPr>
                <w:rFonts w:ascii="Times New Roman" w:eastAsia="Calibri" w:hAnsi="Times New Roman"/>
                <w:noProof/>
                <w:sz w:val="20"/>
                <w:szCs w:val="20"/>
              </w:rPr>
              <w:t xml:space="preserve"> и </w:t>
            </w:r>
            <w:r w:rsidRPr="0095092B">
              <w:rPr>
                <w:rFonts w:ascii="Times New Roman" w:eastAsia="Calibri" w:hAnsi="Times New Roman"/>
                <w:i/>
                <w:iCs/>
                <w:noProof/>
                <w:sz w:val="20"/>
                <w:szCs w:val="20"/>
              </w:rPr>
              <w:t>Syntrichia ruralis</w:t>
            </w:r>
            <w:r w:rsidRPr="0095092B">
              <w:rPr>
                <w:rFonts w:ascii="Times New Roman" w:eastAsia="Calibri" w:hAnsi="Times New Roman"/>
                <w:noProof/>
                <w:sz w:val="20"/>
                <w:szCs w:val="20"/>
              </w:rPr>
              <w:t xml:space="preserve"> също са с много ниско покритие. При теренното посещение през 2021 г. покритие на мъхове е установено само в полигоните северозападно от с. Долни Цибър.</w:t>
            </w:r>
          </w:p>
          <w:p w:rsidR="0095092B" w:rsidRPr="0095092B" w:rsidRDefault="0095092B" w:rsidP="00941760">
            <w:pPr>
              <w:rPr>
                <w:rFonts w:ascii="Times New Roman" w:eastAsia="Calibri" w:hAnsi="Times New Roman"/>
                <w:noProof/>
                <w:sz w:val="20"/>
                <w:szCs w:val="20"/>
                <w:highlight w:val="yellow"/>
              </w:rPr>
            </w:pPr>
            <w:r w:rsidRPr="0095092B">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52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Подобряване на състоянието – проективно покритие на мъховете и лишеите следва да е не по малко от 1%.</w:t>
            </w:r>
          </w:p>
        </w:tc>
      </w:tr>
      <w:tr w:rsidR="0095092B" w:rsidRPr="0095092B" w:rsidTr="0095092B">
        <w:trPr>
          <w:jc w:val="center"/>
        </w:trPr>
        <w:tc>
          <w:tcPr>
            <w:tcW w:w="182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t>Структура и функции: Присъствие на типични видове растения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Брой типични видове</w:t>
            </w:r>
          </w:p>
        </w:tc>
        <w:tc>
          <w:tcPr>
            <w:tcW w:w="1417" w:type="dxa"/>
            <w:gridSpan w:val="2"/>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Най-малко 3 вида </w:t>
            </w:r>
          </w:p>
          <w:p w:rsidR="0095092B" w:rsidRPr="0095092B" w:rsidRDefault="0095092B" w:rsidP="00941760">
            <w:pPr>
              <w:rPr>
                <w:rFonts w:ascii="Times New Roman" w:eastAsia="Calibri" w:hAnsi="Times New Roman"/>
                <w:noProof/>
                <w:sz w:val="20"/>
                <w:szCs w:val="20"/>
              </w:rPr>
            </w:pPr>
          </w:p>
        </w:tc>
        <w:tc>
          <w:tcPr>
            <w:tcW w:w="2287"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jc w:val="both"/>
              <w:rPr>
                <w:rFonts w:ascii="Times New Roman" w:eastAsia="Calibri" w:hAnsi="Times New Roman"/>
                <w:iCs/>
                <w:noProof/>
                <w:sz w:val="20"/>
                <w:szCs w:val="20"/>
              </w:rPr>
            </w:pPr>
            <w:r w:rsidRPr="0095092B">
              <w:rPr>
                <w:rFonts w:ascii="Times New Roman" w:eastAsia="Calibri" w:hAnsi="Times New Roman"/>
                <w:iCs/>
                <w:noProof/>
                <w:sz w:val="20"/>
                <w:szCs w:val="20"/>
              </w:rPr>
              <w:t xml:space="preserve">При картирането през 2011-2012 г., както и при полеви проучвания през 2018 г. е отчетено наличие на комбинацията от типични видове растения, като са установени: </w:t>
            </w:r>
            <w:r w:rsidRPr="0095092B">
              <w:rPr>
                <w:rFonts w:ascii="Times New Roman" w:eastAsia="Calibri" w:hAnsi="Times New Roman"/>
                <w:i/>
                <w:noProof/>
                <w:sz w:val="20"/>
                <w:szCs w:val="20"/>
              </w:rPr>
              <w:t xml:space="preserve">Alkanna tinctoria, Apera spica-venti, Artemisia scoparia, </w:t>
            </w:r>
            <w:r w:rsidRPr="0095092B">
              <w:rPr>
                <w:rFonts w:ascii="Times New Roman" w:eastAsia="Calibri" w:hAnsi="Times New Roman"/>
                <w:i/>
                <w:noProof/>
                <w:sz w:val="20"/>
                <w:szCs w:val="20"/>
              </w:rPr>
              <w:lastRenderedPageBreak/>
              <w:t>Bromus tectorum, Cynodon dactylon, Dichanthium ischaemum, Elymus repens, Petrorhagia prolifera, Plantago scabra, Silene conica, Trifolium arvense, Xeranthemum annuum,</w:t>
            </w:r>
            <w:r w:rsidRPr="0095092B">
              <w:rPr>
                <w:rFonts w:asciiTheme="minorHAnsi" w:eastAsiaTheme="minorHAnsi" w:hAnsiTheme="minorHAnsi" w:cstheme="minorBidi"/>
                <w:noProof/>
              </w:rPr>
              <w:t xml:space="preserve"> </w:t>
            </w:r>
            <w:r w:rsidRPr="0095092B">
              <w:rPr>
                <w:rFonts w:ascii="Times New Roman" w:eastAsia="Calibri" w:hAnsi="Times New Roman"/>
                <w:i/>
                <w:noProof/>
                <w:sz w:val="20"/>
                <w:szCs w:val="20"/>
              </w:rPr>
              <w:t xml:space="preserve">Arenaria leptoclados, Centaurea arenaria, Cerastium semidecandrum, Chondrilla juncea, Medicago minima, Poa bulbosa, Trifolium arvense, T. campestre </w:t>
            </w:r>
            <w:r w:rsidRPr="0095092B">
              <w:rPr>
                <w:rFonts w:ascii="Times New Roman" w:eastAsia="Calibri" w:hAnsi="Times New Roman"/>
                <w:iCs/>
                <w:noProof/>
                <w:sz w:val="20"/>
                <w:szCs w:val="20"/>
              </w:rPr>
              <w:t>и др. При теренното посещение през 2021 г. комплекс от типични видове е установен само в частта от полигоните със запазени тревни съобщества, като са регистрирани</w:t>
            </w:r>
            <w:r w:rsidRPr="0095092B">
              <w:rPr>
                <w:rFonts w:asciiTheme="minorHAnsi" w:eastAsiaTheme="minorHAnsi" w:hAnsiTheme="minorHAnsi" w:cstheme="minorBidi"/>
                <w:noProof/>
              </w:rPr>
              <w:t xml:space="preserve"> </w:t>
            </w:r>
            <w:r w:rsidRPr="0095092B">
              <w:rPr>
                <w:rFonts w:ascii="Times New Roman" w:eastAsia="Calibri" w:hAnsi="Times New Roman"/>
                <w:i/>
                <w:noProof/>
                <w:sz w:val="20"/>
                <w:szCs w:val="20"/>
              </w:rPr>
              <w:t xml:space="preserve">Alkanna tinctoria, Centaurea arenaria, Plantago arenaria, Poa bulbosa, Silene conica </w:t>
            </w:r>
            <w:r w:rsidRPr="0095092B">
              <w:rPr>
                <w:rFonts w:ascii="Times New Roman" w:eastAsia="Calibri" w:hAnsi="Times New Roman"/>
                <w:iCs/>
                <w:noProof/>
                <w:sz w:val="20"/>
                <w:szCs w:val="20"/>
              </w:rPr>
              <w:t xml:space="preserve">и др. </w:t>
            </w:r>
            <w:r w:rsidRPr="0095092B">
              <w:rPr>
                <w:rFonts w:ascii="Times New Roman" w:eastAsia="Calibri" w:hAnsi="Times New Roman"/>
                <w:noProof/>
                <w:sz w:val="20"/>
                <w:szCs w:val="20"/>
              </w:rPr>
              <w:t>Това потвърждава благоприятното състояние по този параметър в част от площта на местообитанието в зоната. В частта от полигоните, която е разорана липсва естествена растителност и следователно не са удовлетворени условията по параметъра.</w:t>
            </w:r>
          </w:p>
          <w:p w:rsidR="0095092B" w:rsidRPr="0095092B" w:rsidRDefault="0095092B" w:rsidP="00941760">
            <w:pPr>
              <w:jc w:val="both"/>
              <w:rPr>
                <w:rFonts w:ascii="Times New Roman" w:eastAsia="Calibri" w:hAnsi="Times New Roman"/>
                <w:iCs/>
                <w:noProof/>
                <w:sz w:val="20"/>
                <w:szCs w:val="20"/>
              </w:rPr>
            </w:pPr>
            <w:r w:rsidRPr="0095092B">
              <w:rPr>
                <w:rFonts w:ascii="Times New Roman" w:eastAsia="Calibri" w:hAnsi="Times New Roman"/>
                <w:iCs/>
                <w:noProof/>
                <w:sz w:val="20"/>
                <w:szCs w:val="20"/>
              </w:rPr>
              <w:t xml:space="preserve">Според наличните данни местообитанието в зоната се нуждае от подобряване на </w:t>
            </w:r>
            <w:r w:rsidRPr="0095092B">
              <w:rPr>
                <w:rFonts w:ascii="Times New Roman" w:eastAsia="Calibri" w:hAnsi="Times New Roman"/>
                <w:iCs/>
                <w:noProof/>
                <w:sz w:val="20"/>
                <w:szCs w:val="20"/>
              </w:rPr>
              <w:lastRenderedPageBreak/>
              <w:t>състоянието по този параметър.</w:t>
            </w:r>
          </w:p>
        </w:tc>
        <w:tc>
          <w:tcPr>
            <w:tcW w:w="252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iCs/>
                <w:noProof/>
                <w:sz w:val="20"/>
                <w:szCs w:val="20"/>
              </w:rPr>
            </w:pPr>
            <w:r w:rsidRPr="0095092B">
              <w:rPr>
                <w:rFonts w:ascii="Times New Roman" w:eastAsia="Calibri" w:hAnsi="Times New Roman"/>
                <w:iCs/>
                <w:noProof/>
                <w:sz w:val="20"/>
                <w:szCs w:val="20"/>
              </w:rPr>
              <w:lastRenderedPageBreak/>
              <w:t>Подобряване на състоянието по този параметър – в природното местообитание трябва да присъстват поне 3 от типичните видове.</w:t>
            </w:r>
          </w:p>
        </w:tc>
      </w:tr>
      <w:tr w:rsidR="0095092B" w:rsidRPr="0095092B" w:rsidTr="0095092B">
        <w:trPr>
          <w:jc w:val="center"/>
        </w:trPr>
        <w:tc>
          <w:tcPr>
            <w:tcW w:w="182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lastRenderedPageBreak/>
              <w:t>Структура и функции: Наличие на инвазивни чужди видове</w:t>
            </w:r>
          </w:p>
        </w:tc>
        <w:tc>
          <w:tcPr>
            <w:tcW w:w="1701" w:type="dxa"/>
            <w:gridSpan w:val="2"/>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проективно покритие на инвазивни чужди</w:t>
            </w:r>
          </w:p>
        </w:tc>
        <w:tc>
          <w:tcPr>
            <w:tcW w:w="1417" w:type="dxa"/>
            <w:gridSpan w:val="2"/>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Не повече от 1% проективно покритие на инвазивни чужди видове растения</w:t>
            </w:r>
          </w:p>
        </w:tc>
        <w:tc>
          <w:tcPr>
            <w:tcW w:w="2287"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При картирането през 2011-2012 г. е установено наличие на </w:t>
            </w:r>
            <w:r w:rsidRPr="0095092B">
              <w:rPr>
                <w:rFonts w:ascii="Times New Roman" w:eastAsia="Calibri" w:hAnsi="Times New Roman"/>
                <w:i/>
                <w:iCs/>
                <w:noProof/>
                <w:sz w:val="20"/>
                <w:szCs w:val="20"/>
              </w:rPr>
              <w:t>Robinia pseudacacia</w:t>
            </w:r>
            <w:r w:rsidRPr="0095092B">
              <w:rPr>
                <w:rFonts w:ascii="Times New Roman" w:eastAsia="Calibri" w:hAnsi="Times New Roman"/>
                <w:noProof/>
                <w:sz w:val="20"/>
                <w:szCs w:val="20"/>
              </w:rPr>
              <w:t>, като по този параметър местообитанието е оценено в неблагоприятно-незадоволително състояние. При полевите проучвания през 2018 г., както и при теренното посещение през 2021 г., е потвърдено неблагоприятното състояние по този параметър.</w:t>
            </w:r>
          </w:p>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w:t>
            </w:r>
            <w:r w:rsidRPr="0095092B">
              <w:rPr>
                <w:rFonts w:ascii="Times New Roman" w:eastAsia="Calibri" w:hAnsi="Times New Roman"/>
                <w:noProof/>
                <w:sz w:val="20"/>
                <w:szCs w:val="20"/>
              </w:rPr>
              <w:lastRenderedPageBreak/>
              <w:t>Регламент (ЕС) № 1143/2014 на Европейския парламент и на Съвета). За ИЧВ растения следва да се има предвид и списъкът в Петрова и др. (2012).</w:t>
            </w:r>
          </w:p>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52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lastRenderedPageBreak/>
              <w:t>Подобряване на състоянието – присъствието на инвазивни чужди видове следва да е под 1%</w:t>
            </w:r>
          </w:p>
        </w:tc>
      </w:tr>
      <w:tr w:rsidR="0095092B" w:rsidRPr="0095092B" w:rsidTr="0095092B">
        <w:trPr>
          <w:jc w:val="center"/>
        </w:trPr>
        <w:tc>
          <w:tcPr>
            <w:tcW w:w="182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lastRenderedPageBreak/>
              <w:t>Структура и функции: Присъствие на рудерални видове</w:t>
            </w:r>
          </w:p>
        </w:tc>
        <w:tc>
          <w:tcPr>
            <w:tcW w:w="1701" w:type="dxa"/>
            <w:gridSpan w:val="2"/>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от площта на местообитанието</w:t>
            </w:r>
          </w:p>
        </w:tc>
        <w:tc>
          <w:tcPr>
            <w:tcW w:w="1417" w:type="dxa"/>
            <w:gridSpan w:val="2"/>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Най-много 10%</w:t>
            </w:r>
          </w:p>
        </w:tc>
        <w:tc>
          <w:tcPr>
            <w:tcW w:w="2287"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iCs/>
                <w:noProof/>
                <w:sz w:val="20"/>
                <w:szCs w:val="20"/>
              </w:rPr>
            </w:pPr>
            <w:r w:rsidRPr="0095092B">
              <w:rPr>
                <w:rFonts w:ascii="Times New Roman" w:eastAsia="Calibri" w:hAnsi="Times New Roman"/>
                <w:iCs/>
                <w:noProof/>
                <w:sz w:val="20"/>
                <w:szCs w:val="20"/>
              </w:rPr>
              <w:t xml:space="preserve">При картирането 2011-2012 г. в полигоните на местообитанието е установена незначителна степен на рудерализация. </w:t>
            </w:r>
          </w:p>
          <w:p w:rsidR="0095092B" w:rsidRPr="0095092B" w:rsidRDefault="0095092B" w:rsidP="00941760">
            <w:pPr>
              <w:rPr>
                <w:rFonts w:ascii="Times New Roman" w:eastAsia="Calibri" w:hAnsi="Times New Roman"/>
                <w:iCs/>
                <w:noProof/>
                <w:sz w:val="20"/>
                <w:szCs w:val="20"/>
              </w:rPr>
            </w:pPr>
            <w:r w:rsidRPr="0095092B">
              <w:rPr>
                <w:rFonts w:ascii="Times New Roman" w:eastAsia="Calibri" w:hAnsi="Times New Roman"/>
                <w:iCs/>
                <w:noProof/>
                <w:sz w:val="20"/>
                <w:szCs w:val="20"/>
              </w:rPr>
              <w:t xml:space="preserve">При проучвания през 2018 г. е установен напреднал процес на рудерализация. </w:t>
            </w:r>
            <w:bookmarkStart w:id="41" w:name="_Hlk88649283"/>
            <w:r w:rsidRPr="0095092B">
              <w:rPr>
                <w:rFonts w:ascii="Times New Roman" w:eastAsia="Calibri" w:hAnsi="Times New Roman"/>
                <w:iCs/>
                <w:noProof/>
                <w:sz w:val="20"/>
                <w:szCs w:val="20"/>
              </w:rPr>
              <w:t>При теренното посещение през 2021 г. е установена ниска степен на рудерализация.</w:t>
            </w:r>
            <w:bookmarkEnd w:id="41"/>
            <w:r w:rsidRPr="0095092B">
              <w:rPr>
                <w:rFonts w:ascii="Times New Roman" w:eastAsia="Calibri" w:hAnsi="Times New Roman"/>
                <w:iCs/>
                <w:noProof/>
                <w:sz w:val="20"/>
                <w:szCs w:val="20"/>
              </w:rPr>
              <w:t xml:space="preserve"> </w:t>
            </w:r>
          </w:p>
          <w:p w:rsidR="0095092B" w:rsidRPr="0095092B" w:rsidRDefault="0095092B" w:rsidP="00941760">
            <w:pPr>
              <w:rPr>
                <w:rFonts w:ascii="Times New Roman" w:eastAsia="Calibri" w:hAnsi="Times New Roman"/>
                <w:iCs/>
                <w:noProof/>
                <w:sz w:val="20"/>
                <w:szCs w:val="20"/>
              </w:rPr>
            </w:pPr>
            <w:r w:rsidRPr="0095092B">
              <w:rPr>
                <w:rFonts w:ascii="Times New Roman" w:eastAsia="Calibri" w:hAnsi="Times New Roman"/>
                <w:iCs/>
                <w:noProof/>
                <w:sz w:val="20"/>
                <w:szCs w:val="20"/>
              </w:rPr>
              <w:t xml:space="preserve">Според наличните данни местообитанието в зоната се нуждае от поддържане на състоянието по този параметър. </w:t>
            </w:r>
          </w:p>
        </w:tc>
        <w:tc>
          <w:tcPr>
            <w:tcW w:w="252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Под</w:t>
            </w:r>
            <w:r w:rsidRPr="0095092B">
              <w:rPr>
                <w:rFonts w:ascii="Times New Roman" w:eastAsia="Calibri" w:hAnsi="Times New Roman"/>
                <w:iCs/>
                <w:noProof/>
                <w:sz w:val="20"/>
                <w:szCs w:val="20"/>
              </w:rPr>
              <w:t>държане</w:t>
            </w:r>
            <w:r w:rsidRPr="0095092B">
              <w:rPr>
                <w:rFonts w:ascii="Times New Roman" w:eastAsia="Calibri" w:hAnsi="Times New Roman"/>
                <w:noProof/>
                <w:sz w:val="20"/>
                <w:szCs w:val="20"/>
              </w:rPr>
              <w:t xml:space="preserve"> на състоянието – присъствието на рудерални видове следва да е под 10%.</w:t>
            </w:r>
          </w:p>
        </w:tc>
      </w:tr>
    </w:tbl>
    <w:p w:rsidR="0095092B" w:rsidRPr="0095092B" w:rsidRDefault="0095092B" w:rsidP="0095092B">
      <w:pPr>
        <w:rPr>
          <w:rFonts w:ascii="Times New Roman" w:eastAsiaTheme="minorHAnsi" w:hAnsi="Times New Roman"/>
          <w:noProof/>
        </w:rPr>
      </w:pPr>
    </w:p>
    <w:p w:rsidR="0095092B" w:rsidRPr="0095092B" w:rsidRDefault="0095092B" w:rsidP="0095092B">
      <w:pPr>
        <w:spacing w:after="0"/>
        <w:rPr>
          <w:rFonts w:ascii="Times New Roman" w:hAnsi="Times New Roman"/>
          <w:b/>
          <w:bCs/>
          <w:noProof/>
          <w:sz w:val="24"/>
          <w:szCs w:val="24"/>
          <w:lang w:eastAsia="bg-BG"/>
        </w:rPr>
      </w:pPr>
      <w:r w:rsidRPr="0095092B">
        <w:rPr>
          <w:rFonts w:ascii="Times New Roman" w:hAnsi="Times New Roman"/>
          <w:b/>
          <w:bCs/>
          <w:noProof/>
          <w:sz w:val="24"/>
          <w:szCs w:val="24"/>
          <w:lang w:eastAsia="bg-BG"/>
        </w:rPr>
        <w:t>7. Необходимост от промяна в Стандартния формуляр</w:t>
      </w:r>
    </w:p>
    <w:p w:rsidR="0095092B" w:rsidRPr="0095092B" w:rsidRDefault="0095092B" w:rsidP="0095092B">
      <w:pPr>
        <w:ind w:firstLine="708"/>
        <w:jc w:val="both"/>
        <w:rPr>
          <w:rFonts w:ascii="Times New Roman" w:hAnsi="Times New Roman"/>
          <w:noProof/>
          <w:sz w:val="24"/>
          <w:szCs w:val="24"/>
          <w:lang w:eastAsia="bg-BG"/>
        </w:rPr>
      </w:pPr>
      <w:r w:rsidRPr="0095092B">
        <w:rPr>
          <w:rFonts w:ascii="Times New Roman" w:hAnsi="Times New Roman"/>
          <w:noProof/>
          <w:sz w:val="24"/>
          <w:szCs w:val="24"/>
          <w:lang w:eastAsia="bg-BG"/>
        </w:rPr>
        <w:t>Към момента не е необходима промяна на стандартния формуляр.</w:t>
      </w:r>
    </w:p>
    <w:p w:rsidR="0095092B" w:rsidRPr="0095092B" w:rsidRDefault="0095092B" w:rsidP="0095092B">
      <w:pPr>
        <w:spacing w:after="0"/>
        <w:rPr>
          <w:rFonts w:ascii="Times New Roman" w:hAnsi="Times New Roman"/>
          <w:b/>
          <w:bCs/>
          <w:noProof/>
          <w:sz w:val="24"/>
          <w:szCs w:val="24"/>
          <w:lang w:eastAsia="bg-BG"/>
        </w:rPr>
      </w:pPr>
      <w:r w:rsidRPr="0095092B">
        <w:rPr>
          <w:rFonts w:ascii="Times New Roman" w:hAnsi="Times New Roman"/>
          <w:b/>
          <w:bCs/>
          <w:noProof/>
          <w:sz w:val="24"/>
          <w:szCs w:val="24"/>
          <w:lang w:eastAsia="bg-BG"/>
        </w:rPr>
        <w:t>8. Цитирана литература</w:t>
      </w:r>
    </w:p>
    <w:p w:rsidR="0095092B" w:rsidRPr="0095092B" w:rsidRDefault="0095092B" w:rsidP="0095092B">
      <w:pPr>
        <w:spacing w:after="0"/>
        <w:ind w:left="706" w:hanging="706"/>
        <w:rPr>
          <w:rFonts w:ascii="Times New Roman" w:hAnsi="Times New Roman"/>
          <w:noProof/>
          <w:sz w:val="24"/>
          <w:szCs w:val="24"/>
          <w:lang w:eastAsia="bg-BG"/>
        </w:rPr>
      </w:pPr>
      <w:r w:rsidRPr="0095092B">
        <w:rPr>
          <w:rFonts w:ascii="Times New Roman" w:hAnsi="Times New Roman"/>
          <w:noProof/>
          <w:sz w:val="24"/>
          <w:szCs w:val="24"/>
          <w:lang w:eastAsia="bg-BG"/>
        </w:rPr>
        <w:t>Interpretation Manual of European Union Habitats, version EUR 28 (2013). European Commission, DG-ENV</w:t>
      </w:r>
    </w:p>
    <w:p w:rsidR="0095092B" w:rsidRPr="0095092B" w:rsidRDefault="0095092B" w:rsidP="0095092B">
      <w:pPr>
        <w:spacing w:after="0"/>
        <w:ind w:left="706" w:hanging="706"/>
        <w:rPr>
          <w:rFonts w:ascii="Times New Roman" w:hAnsi="Times New Roman"/>
          <w:noProof/>
          <w:sz w:val="24"/>
          <w:szCs w:val="24"/>
          <w:lang w:eastAsia="bg-BG"/>
        </w:rPr>
      </w:pPr>
      <w:r w:rsidRPr="0095092B">
        <w:rPr>
          <w:rFonts w:ascii="Times New Roman" w:hAnsi="Times New Roman"/>
          <w:noProof/>
          <w:sz w:val="24"/>
          <w:szCs w:val="24"/>
          <w:lang w:eastAsia="bg-BG"/>
        </w:rPr>
        <w:t xml:space="preserve">Tzonev, R. 2009. Plant communities, habitats and ecological changes in the vegetation on the territory of three protected areas along the Danube River. – In: Ivanova, D. (ed.), </w:t>
      </w:r>
      <w:r w:rsidRPr="0095092B">
        <w:rPr>
          <w:rFonts w:ascii="Times New Roman" w:hAnsi="Times New Roman"/>
          <w:noProof/>
          <w:sz w:val="24"/>
          <w:szCs w:val="24"/>
          <w:lang w:eastAsia="bg-BG"/>
        </w:rPr>
        <w:lastRenderedPageBreak/>
        <w:t>Plant, fungal and habitat diversity investigation and conservation. Proceedings of IV Balkan Botanical Congress, Sofia, 20–26 June 2006. Pp. 321–331. Inst. Bot., Sofia.</w:t>
      </w:r>
    </w:p>
    <w:p w:rsidR="0095092B" w:rsidRPr="0095092B" w:rsidRDefault="0095092B" w:rsidP="0095092B">
      <w:pPr>
        <w:spacing w:after="0"/>
        <w:ind w:left="706" w:hanging="706"/>
        <w:rPr>
          <w:rFonts w:ascii="Times New Roman" w:hAnsi="Times New Roman"/>
          <w:noProof/>
          <w:sz w:val="24"/>
          <w:szCs w:val="24"/>
          <w:lang w:eastAsia="bg-BG"/>
        </w:rPr>
      </w:pPr>
      <w:r w:rsidRPr="0095092B">
        <w:rPr>
          <w:rFonts w:ascii="Times New Roman" w:hAnsi="Times New Roman"/>
          <w:noProof/>
          <w:sz w:val="24"/>
          <w:szCs w:val="24"/>
          <w:lang w:eastAsia="bg-BG"/>
        </w:rPr>
        <w:t xml:space="preserve">Valcheva, M., Apostolova, I. &amp; Sopotlieva, D., 2021. Current floristic diversity and vegetation characteristics of habitat 2340 *Pannonic inland dunes in Bulgaria – a contribution to conservation status assessment. Biologia. </w:t>
      </w:r>
      <w:hyperlink r:id="rId11" w:history="1">
        <w:r w:rsidRPr="0095092B">
          <w:rPr>
            <w:rFonts w:ascii="Times New Roman" w:hAnsi="Times New Roman"/>
            <w:noProof/>
            <w:color w:val="0000FF" w:themeColor="hyperlink"/>
            <w:sz w:val="24"/>
            <w:szCs w:val="24"/>
            <w:u w:val="single"/>
            <w:lang w:eastAsia="bg-BG"/>
          </w:rPr>
          <w:t>https://doi.org/10.1007/s11756-021-00885-9</w:t>
        </w:r>
      </w:hyperlink>
    </w:p>
    <w:p w:rsidR="0095092B" w:rsidRPr="0095092B" w:rsidRDefault="0095092B" w:rsidP="0095092B">
      <w:pPr>
        <w:spacing w:after="0"/>
        <w:ind w:left="706" w:hanging="706"/>
        <w:rPr>
          <w:rFonts w:ascii="Times New Roman" w:eastAsiaTheme="minorHAnsi" w:hAnsi="Times New Roman"/>
          <w:noProof/>
          <w:sz w:val="24"/>
          <w:szCs w:val="24"/>
        </w:rPr>
      </w:pPr>
      <w:r w:rsidRPr="0095092B">
        <w:rPr>
          <w:rFonts w:ascii="Times New Roman" w:eastAsiaTheme="minorHAnsi" w:hAnsi="Times New Roman"/>
          <w:noProof/>
          <w:sz w:val="24"/>
          <w:szCs w:val="24"/>
        </w:rPr>
        <w:t>Петрова, А., Владимиров, В., Георгиев, В. 2012. Инвазивни чужди видове растения в България. ИБЕИ-БАН, София, 320 с.</w:t>
      </w:r>
    </w:p>
    <w:p w:rsidR="0095092B" w:rsidRPr="0095092B" w:rsidRDefault="0095092B" w:rsidP="0095092B">
      <w:pPr>
        <w:spacing w:after="0" w:line="240" w:lineRule="auto"/>
        <w:ind w:left="709" w:hanging="709"/>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Цонев, Р. 2009. 2340*Панонски вътрешноконтинентални дюни.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64-67. </w:t>
      </w:r>
    </w:p>
    <w:p w:rsidR="0095092B" w:rsidRPr="0095092B" w:rsidRDefault="0095092B" w:rsidP="0095092B">
      <w:pPr>
        <w:spacing w:after="0"/>
        <w:ind w:left="706" w:hanging="706"/>
        <w:rPr>
          <w:rFonts w:ascii="Times New Roman" w:hAnsi="Times New Roman"/>
          <w:noProof/>
          <w:sz w:val="24"/>
          <w:szCs w:val="24"/>
          <w:lang w:eastAsia="bg-BG"/>
        </w:rPr>
      </w:pPr>
      <w:r w:rsidRPr="0095092B">
        <w:rPr>
          <w:rFonts w:ascii="Times New Roman" w:hAnsi="Times New Roman"/>
          <w:noProof/>
          <w:sz w:val="24"/>
          <w:szCs w:val="24"/>
          <w:lang w:eastAsia="bg-BG"/>
        </w:rPr>
        <w:t>Цонев, Р. 2015. 13Е1 Дунавски пясъчни дюни и гредове от песъчлив льос.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95092B" w:rsidRPr="0095092B" w:rsidRDefault="0095092B" w:rsidP="0095092B">
      <w:pPr>
        <w:spacing w:after="0"/>
        <w:rPr>
          <w:rFonts w:ascii="Times New Roman" w:hAnsi="Times New Roman"/>
          <w:noProof/>
          <w:sz w:val="24"/>
          <w:szCs w:val="24"/>
          <w:lang w:eastAsia="bg-BG"/>
        </w:rPr>
      </w:pPr>
    </w:p>
    <w:p w:rsidR="0095092B" w:rsidRPr="0095092B" w:rsidRDefault="0095092B" w:rsidP="0095092B">
      <w:pPr>
        <w:rPr>
          <w:rFonts w:ascii="Times New Roman" w:hAnsi="Times New Roman"/>
          <w:bCs/>
          <w:iCs/>
          <w:noProof/>
          <w:sz w:val="24"/>
          <w:szCs w:val="24"/>
          <w:lang w:eastAsia="bg-BG"/>
        </w:rPr>
      </w:pPr>
      <w:r w:rsidRPr="0095092B">
        <w:rPr>
          <w:rFonts w:ascii="Times New Roman" w:eastAsia="Calibri" w:hAnsi="Times New Roman"/>
          <w:i/>
          <w:noProof/>
          <w:sz w:val="24"/>
          <w:szCs w:val="24"/>
        </w:rPr>
        <w:t>Автори на текста:</w:t>
      </w:r>
      <w:r w:rsidRPr="0095092B">
        <w:rPr>
          <w:rFonts w:ascii="Times New Roman" w:eastAsia="Calibri" w:hAnsi="Times New Roman"/>
          <w:iCs/>
          <w:noProof/>
          <w:sz w:val="24"/>
          <w:szCs w:val="24"/>
        </w:rPr>
        <w:t xml:space="preserve"> Магдалена Вълчева, Ива Апостолова, Десислава Сопотлиева </w:t>
      </w:r>
    </w:p>
    <w:p w:rsidR="0095092B" w:rsidRPr="0095092B" w:rsidRDefault="0095092B">
      <w:pPr>
        <w:rPr>
          <w:rFonts w:ascii="Times New Roman" w:hAnsi="Times New Roman"/>
          <w:color w:val="1F497D" w:themeColor="text2"/>
          <w:sz w:val="28"/>
          <w:szCs w:val="28"/>
          <w:lang w:val="en-US"/>
        </w:rPr>
      </w:pPr>
    </w:p>
    <w:p w:rsidR="0095092B" w:rsidRPr="0095092B" w:rsidRDefault="0095092B" w:rsidP="00941760">
      <w:pPr>
        <w:spacing w:after="0" w:line="240" w:lineRule="auto"/>
        <w:jc w:val="center"/>
        <w:outlineLvl w:val="1"/>
        <w:rPr>
          <w:rFonts w:ascii="Times New Roman" w:eastAsiaTheme="minorHAnsi" w:hAnsi="Times New Roman"/>
          <w:noProof/>
          <w:color w:val="1F497D"/>
          <w:sz w:val="28"/>
          <w:szCs w:val="28"/>
        </w:rPr>
      </w:pPr>
      <w:bookmarkStart w:id="42" w:name="_Toc89008242"/>
      <w:r w:rsidRPr="0095092B">
        <w:rPr>
          <w:rFonts w:ascii="Times New Roman" w:eastAsiaTheme="minorHAnsi" w:hAnsi="Times New Roman"/>
          <w:noProof/>
          <w:color w:val="1F497D"/>
          <w:sz w:val="28"/>
          <w:szCs w:val="28"/>
        </w:rPr>
        <w:t xml:space="preserve">Природно местообитание 3130 Олиготрофни до мезотрофни стоящи води с растителност от </w:t>
      </w:r>
      <w:r w:rsidRPr="0095092B">
        <w:rPr>
          <w:rFonts w:ascii="Times New Roman" w:eastAsiaTheme="minorHAnsi" w:hAnsi="Times New Roman"/>
          <w:i/>
          <w:noProof/>
          <w:color w:val="1F497D"/>
          <w:sz w:val="28"/>
          <w:szCs w:val="28"/>
        </w:rPr>
        <w:t>Littorelletea uniflorae</w:t>
      </w:r>
      <w:r w:rsidRPr="0095092B">
        <w:rPr>
          <w:rFonts w:ascii="Times New Roman" w:eastAsiaTheme="minorHAnsi" w:hAnsi="Times New Roman"/>
          <w:noProof/>
          <w:color w:val="1F497D"/>
          <w:sz w:val="28"/>
          <w:szCs w:val="28"/>
        </w:rPr>
        <w:t xml:space="preserve"> и/или </w:t>
      </w:r>
      <w:r w:rsidRPr="0095092B">
        <w:rPr>
          <w:rFonts w:ascii="Times New Roman" w:eastAsiaTheme="minorHAnsi" w:hAnsi="Times New Roman"/>
          <w:i/>
          <w:noProof/>
          <w:color w:val="1F497D"/>
          <w:sz w:val="28"/>
          <w:szCs w:val="28"/>
        </w:rPr>
        <w:t>Isoeto-Nanojuncetea</w:t>
      </w:r>
      <w:bookmarkEnd w:id="42"/>
    </w:p>
    <w:p w:rsidR="0095092B" w:rsidRPr="0095092B" w:rsidRDefault="0095092B" w:rsidP="0095092B">
      <w:pPr>
        <w:spacing w:after="0" w:line="240" w:lineRule="auto"/>
        <w:ind w:left="720" w:hanging="720"/>
        <w:jc w:val="both"/>
        <w:rPr>
          <w:rFonts w:ascii="Times New Roman" w:eastAsia="Calibri" w:hAnsi="Times New Roman"/>
          <w:noProof/>
          <w:sz w:val="24"/>
          <w:szCs w:val="24"/>
        </w:rPr>
      </w:pPr>
    </w:p>
    <w:p w:rsidR="0095092B" w:rsidRPr="0095092B" w:rsidRDefault="0095092B" w:rsidP="0095092B">
      <w:pPr>
        <w:spacing w:after="0" w:line="240" w:lineRule="auto"/>
        <w:jc w:val="both"/>
        <w:rPr>
          <w:rFonts w:ascii="Times New Roman" w:eastAsiaTheme="minorHAnsi" w:hAnsi="Times New Roman"/>
          <w:noProof/>
          <w:sz w:val="24"/>
          <w:szCs w:val="24"/>
        </w:rPr>
      </w:pPr>
      <w:r w:rsidRPr="0095092B">
        <w:rPr>
          <w:rFonts w:ascii="Times New Roman" w:eastAsiaTheme="minorHAnsi" w:hAnsi="Times New Roman"/>
          <w:b/>
          <w:noProof/>
          <w:sz w:val="24"/>
          <w:szCs w:val="24"/>
        </w:rPr>
        <w:t xml:space="preserve">1. Код и наименование на типа местообитание: </w:t>
      </w:r>
      <w:r w:rsidRPr="0095092B">
        <w:rPr>
          <w:rFonts w:ascii="Times New Roman" w:hAnsi="Times New Roman"/>
          <w:bCs/>
          <w:noProof/>
          <w:sz w:val="24"/>
          <w:szCs w:val="24"/>
          <w:lang w:eastAsia="bg-BG"/>
        </w:rPr>
        <w:t xml:space="preserve">3130 Олиготрофни до мезотрофни стоящи води с растителност от </w:t>
      </w:r>
      <w:r w:rsidRPr="0095092B">
        <w:rPr>
          <w:rFonts w:ascii="Times New Roman" w:hAnsi="Times New Roman"/>
          <w:bCs/>
          <w:i/>
          <w:noProof/>
          <w:sz w:val="24"/>
          <w:szCs w:val="24"/>
          <w:lang w:eastAsia="bg-BG"/>
        </w:rPr>
        <w:t>Littorelletea uniflorae</w:t>
      </w:r>
      <w:r w:rsidRPr="0095092B">
        <w:rPr>
          <w:rFonts w:ascii="Times New Roman" w:hAnsi="Times New Roman"/>
          <w:bCs/>
          <w:noProof/>
          <w:sz w:val="24"/>
          <w:szCs w:val="24"/>
          <w:lang w:eastAsia="bg-BG"/>
        </w:rPr>
        <w:t xml:space="preserve"> и/или </w:t>
      </w:r>
      <w:r w:rsidRPr="0095092B">
        <w:rPr>
          <w:rFonts w:ascii="Times New Roman" w:hAnsi="Times New Roman"/>
          <w:bCs/>
          <w:i/>
          <w:noProof/>
          <w:sz w:val="24"/>
          <w:szCs w:val="24"/>
          <w:lang w:eastAsia="bg-BG"/>
        </w:rPr>
        <w:t>Isoeto-Nanojuncetea</w:t>
      </w:r>
    </w:p>
    <w:p w:rsidR="0095092B" w:rsidRPr="0095092B" w:rsidRDefault="0095092B" w:rsidP="0095092B">
      <w:pPr>
        <w:spacing w:after="0" w:line="240" w:lineRule="auto"/>
        <w:jc w:val="both"/>
        <w:rPr>
          <w:rFonts w:ascii="Times New Roman" w:eastAsiaTheme="minorHAnsi" w:hAnsi="Times New Roman"/>
          <w:noProof/>
          <w:sz w:val="24"/>
          <w:szCs w:val="24"/>
        </w:rPr>
      </w:pPr>
    </w:p>
    <w:p w:rsidR="0095092B" w:rsidRPr="0095092B" w:rsidRDefault="0095092B" w:rsidP="0095092B">
      <w:pPr>
        <w:spacing w:after="0" w:line="240" w:lineRule="auto"/>
        <w:rPr>
          <w:rFonts w:ascii="Times New Roman" w:eastAsiaTheme="minorHAnsi" w:hAnsi="Times New Roman"/>
          <w:b/>
          <w:noProof/>
          <w:sz w:val="24"/>
          <w:szCs w:val="24"/>
        </w:rPr>
      </w:pPr>
      <w:r w:rsidRPr="0095092B">
        <w:rPr>
          <w:rFonts w:ascii="Times New Roman" w:eastAsiaTheme="minorHAnsi" w:hAnsi="Times New Roman"/>
          <w:b/>
          <w:noProof/>
          <w:sz w:val="24"/>
          <w:szCs w:val="24"/>
        </w:rPr>
        <w:t>2. Кратка характеристика на целевия обект</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Местообитанието представлява пионерни и временни фитоценози от ниски (до 10 сm) едногодишни влаголюбиви растения, които се развиват върху пресъхващите влажни наноси (тиня и пясъци) през втората половина на лятото и есента при спадане на нивото на водоемите. Срещат се главно край р. Дунав и някои по-големи реки, но и по бреговете на езера и блата, рибарници и край някои големи язовири. Тези съобщества са много динамични, като разпространението им и продължителността на вегетационния сезон зависи от метерологичните условия през годината и динамиката на речното ниво. Характерни видове са </w:t>
      </w:r>
      <w:r w:rsidRPr="0095092B">
        <w:rPr>
          <w:rFonts w:ascii="Times New Roman" w:eastAsiaTheme="minorHAnsi" w:hAnsi="Times New Roman"/>
          <w:i/>
          <w:iCs/>
          <w:noProof/>
          <w:sz w:val="24"/>
          <w:szCs w:val="24"/>
        </w:rPr>
        <w:t>Eleocharis аcicularis</w:t>
      </w:r>
      <w:r w:rsidRPr="0095092B">
        <w:rPr>
          <w:rFonts w:ascii="Times New Roman" w:eastAsiaTheme="minorHAnsi" w:hAnsi="Times New Roman"/>
          <w:noProof/>
          <w:sz w:val="24"/>
          <w:szCs w:val="24"/>
        </w:rPr>
        <w:t xml:space="preserve">, </w:t>
      </w:r>
      <w:r w:rsidRPr="0095092B">
        <w:rPr>
          <w:rFonts w:ascii="Times New Roman" w:eastAsiaTheme="minorHAnsi" w:hAnsi="Times New Roman"/>
          <w:i/>
          <w:iCs/>
          <w:noProof/>
          <w:sz w:val="24"/>
          <w:szCs w:val="24"/>
        </w:rPr>
        <w:t>Dichostylis michelianus</w:t>
      </w:r>
      <w:r w:rsidRPr="0095092B">
        <w:rPr>
          <w:rFonts w:ascii="Times New Roman" w:eastAsiaTheme="minorHAnsi" w:hAnsi="Times New Roman"/>
          <w:noProof/>
          <w:sz w:val="24"/>
          <w:szCs w:val="24"/>
        </w:rPr>
        <w:t xml:space="preserve">, </w:t>
      </w:r>
      <w:r w:rsidRPr="0095092B">
        <w:rPr>
          <w:rFonts w:ascii="Times New Roman" w:eastAsiaTheme="minorHAnsi" w:hAnsi="Times New Roman"/>
          <w:i/>
          <w:iCs/>
          <w:noProof/>
          <w:sz w:val="24"/>
          <w:szCs w:val="24"/>
        </w:rPr>
        <w:t>Butomus umbellatus</w:t>
      </w:r>
      <w:r w:rsidRPr="0095092B">
        <w:rPr>
          <w:rFonts w:ascii="Times New Roman" w:eastAsiaTheme="minorHAnsi" w:hAnsi="Times New Roman"/>
          <w:noProof/>
          <w:sz w:val="24"/>
          <w:szCs w:val="24"/>
        </w:rPr>
        <w:t xml:space="preserve">, </w:t>
      </w:r>
      <w:r w:rsidRPr="0095092B">
        <w:rPr>
          <w:rFonts w:ascii="Times New Roman" w:eastAsiaTheme="minorHAnsi" w:hAnsi="Times New Roman"/>
          <w:i/>
          <w:iCs/>
          <w:noProof/>
          <w:sz w:val="24"/>
          <w:szCs w:val="24"/>
        </w:rPr>
        <w:t>Cyperus fuscus</w:t>
      </w:r>
      <w:r w:rsidRPr="0095092B">
        <w:rPr>
          <w:rFonts w:ascii="Times New Roman" w:eastAsiaTheme="minorHAnsi" w:hAnsi="Times New Roman"/>
          <w:noProof/>
          <w:sz w:val="24"/>
          <w:szCs w:val="24"/>
        </w:rPr>
        <w:t xml:space="preserve">, </w:t>
      </w:r>
      <w:r w:rsidRPr="0095092B">
        <w:rPr>
          <w:rFonts w:ascii="Times New Roman" w:eastAsiaTheme="minorHAnsi" w:hAnsi="Times New Roman"/>
          <w:i/>
          <w:iCs/>
          <w:noProof/>
          <w:sz w:val="24"/>
          <w:szCs w:val="24"/>
        </w:rPr>
        <w:t>Echinochloa crus-galli</w:t>
      </w:r>
      <w:r w:rsidRPr="0095092B">
        <w:rPr>
          <w:rFonts w:ascii="Times New Roman" w:eastAsiaTheme="minorHAnsi" w:hAnsi="Times New Roman"/>
          <w:noProof/>
          <w:sz w:val="24"/>
          <w:szCs w:val="24"/>
        </w:rPr>
        <w:t xml:space="preserve">, </w:t>
      </w:r>
      <w:r w:rsidRPr="0095092B">
        <w:rPr>
          <w:rFonts w:ascii="Times New Roman" w:eastAsiaTheme="minorHAnsi" w:hAnsi="Times New Roman"/>
          <w:i/>
          <w:iCs/>
          <w:noProof/>
          <w:sz w:val="24"/>
          <w:szCs w:val="24"/>
        </w:rPr>
        <w:t>Eleocharis palustris</w:t>
      </w:r>
      <w:r w:rsidRPr="0095092B">
        <w:rPr>
          <w:rFonts w:ascii="Times New Roman" w:eastAsiaTheme="minorHAnsi" w:hAnsi="Times New Roman"/>
          <w:noProof/>
          <w:sz w:val="24"/>
          <w:szCs w:val="24"/>
        </w:rPr>
        <w:t xml:space="preserve">, </w:t>
      </w:r>
      <w:r w:rsidRPr="0095092B">
        <w:rPr>
          <w:rFonts w:ascii="Times New Roman" w:eastAsiaTheme="minorHAnsi" w:hAnsi="Times New Roman"/>
          <w:i/>
          <w:iCs/>
          <w:noProof/>
          <w:sz w:val="24"/>
          <w:szCs w:val="24"/>
        </w:rPr>
        <w:t>Gnaphalium uliginosum</w:t>
      </w:r>
      <w:r w:rsidRPr="0095092B">
        <w:rPr>
          <w:rFonts w:ascii="Times New Roman" w:eastAsiaTheme="minorHAnsi" w:hAnsi="Times New Roman"/>
          <w:noProof/>
          <w:sz w:val="24"/>
          <w:szCs w:val="24"/>
        </w:rPr>
        <w:t xml:space="preserve">, </w:t>
      </w:r>
      <w:r w:rsidRPr="0095092B">
        <w:rPr>
          <w:rFonts w:ascii="Times New Roman" w:eastAsiaTheme="minorHAnsi" w:hAnsi="Times New Roman"/>
          <w:i/>
          <w:iCs/>
          <w:noProof/>
          <w:sz w:val="24"/>
          <w:szCs w:val="24"/>
        </w:rPr>
        <w:t>Lindernia dubia</w:t>
      </w:r>
      <w:r w:rsidRPr="0095092B">
        <w:rPr>
          <w:rFonts w:ascii="Times New Roman" w:eastAsiaTheme="minorHAnsi" w:hAnsi="Times New Roman"/>
          <w:noProof/>
          <w:sz w:val="24"/>
          <w:szCs w:val="24"/>
        </w:rPr>
        <w:t xml:space="preserve">, </w:t>
      </w:r>
      <w:r w:rsidRPr="0095092B">
        <w:rPr>
          <w:rFonts w:ascii="Times New Roman" w:eastAsiaTheme="minorHAnsi" w:hAnsi="Times New Roman"/>
          <w:i/>
          <w:iCs/>
          <w:noProof/>
          <w:sz w:val="24"/>
          <w:szCs w:val="24"/>
        </w:rPr>
        <w:t>Persicaria</w:t>
      </w:r>
      <w:r w:rsidRPr="0095092B">
        <w:rPr>
          <w:rFonts w:ascii="Times New Roman" w:eastAsiaTheme="minorHAnsi" w:hAnsi="Times New Roman"/>
          <w:noProof/>
          <w:sz w:val="24"/>
          <w:szCs w:val="24"/>
        </w:rPr>
        <w:t xml:space="preserve"> </w:t>
      </w:r>
      <w:r w:rsidRPr="0095092B">
        <w:rPr>
          <w:rFonts w:ascii="Times New Roman" w:eastAsiaTheme="minorHAnsi" w:hAnsi="Times New Roman"/>
          <w:i/>
          <w:iCs/>
          <w:noProof/>
          <w:sz w:val="24"/>
          <w:szCs w:val="24"/>
        </w:rPr>
        <w:t>lapathifolia</w:t>
      </w:r>
      <w:r w:rsidRPr="0095092B">
        <w:rPr>
          <w:rFonts w:ascii="Times New Roman" w:eastAsiaTheme="minorHAnsi" w:hAnsi="Times New Roman"/>
          <w:noProof/>
          <w:sz w:val="24"/>
          <w:szCs w:val="24"/>
        </w:rPr>
        <w:t xml:space="preserve">, </w:t>
      </w:r>
      <w:r w:rsidRPr="0095092B">
        <w:rPr>
          <w:rFonts w:ascii="Times New Roman" w:eastAsiaTheme="minorHAnsi" w:hAnsi="Times New Roman"/>
          <w:i/>
          <w:iCs/>
          <w:noProof/>
          <w:sz w:val="24"/>
          <w:szCs w:val="24"/>
        </w:rPr>
        <w:t>Portulaca oleracea</w:t>
      </w:r>
      <w:r w:rsidRPr="0095092B">
        <w:rPr>
          <w:rFonts w:ascii="Times New Roman" w:eastAsiaTheme="minorHAnsi" w:hAnsi="Times New Roman"/>
          <w:noProof/>
          <w:sz w:val="24"/>
          <w:szCs w:val="24"/>
        </w:rPr>
        <w:t xml:space="preserve">, </w:t>
      </w:r>
      <w:r w:rsidRPr="0095092B">
        <w:rPr>
          <w:rFonts w:ascii="Times New Roman" w:eastAsiaTheme="minorHAnsi" w:hAnsi="Times New Roman"/>
          <w:i/>
          <w:iCs/>
          <w:noProof/>
          <w:sz w:val="24"/>
          <w:szCs w:val="24"/>
        </w:rPr>
        <w:t xml:space="preserve">Rorippa sylvestris </w:t>
      </w:r>
      <w:r w:rsidRPr="0095092B">
        <w:rPr>
          <w:rFonts w:ascii="Times New Roman" w:eastAsiaTheme="minorHAnsi" w:hAnsi="Times New Roman"/>
          <w:iCs/>
          <w:noProof/>
          <w:sz w:val="24"/>
          <w:szCs w:val="24"/>
        </w:rPr>
        <w:t>и др.</w:t>
      </w:r>
      <w:r w:rsidRPr="0095092B">
        <w:rPr>
          <w:rFonts w:ascii="Times New Roman" w:eastAsiaTheme="minorHAnsi" w:hAnsi="Times New Roman"/>
          <w:noProof/>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95092B">
        <w:rPr>
          <w:rFonts w:ascii="Times New Roman" w:eastAsiaTheme="minorHAnsi" w:hAnsi="Times New Roman"/>
          <w:i/>
          <w:noProof/>
          <w:sz w:val="24"/>
          <w:szCs w:val="24"/>
        </w:rPr>
        <w:t>Mentha pulegium, Inula britannica, Cynodon dactylon, Trifolium fragiferum, Pulicaria dysentherica, Bidens</w:t>
      </w:r>
      <w:r w:rsidRPr="0095092B">
        <w:rPr>
          <w:rFonts w:ascii="Times New Roman" w:eastAsiaTheme="minorHAnsi" w:hAnsi="Times New Roman"/>
          <w:noProof/>
          <w:sz w:val="24"/>
          <w:szCs w:val="24"/>
        </w:rPr>
        <w:t xml:space="preserve"> spp. и др.</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hAnsi="Times New Roman"/>
          <w:bCs/>
          <w:noProof/>
          <w:sz w:val="24"/>
          <w:szCs w:val="24"/>
          <w:lang w:eastAsia="bg-BG"/>
        </w:rPr>
        <w:t>Съобщества от този тип са широко разпространени по брега на река Дунав, както и по бреговете на островите. Ценозите са много представителни и включват почти всички типични видове за местообитанието.</w:t>
      </w:r>
      <w:r w:rsidRPr="0095092B">
        <w:rPr>
          <w:rFonts w:ascii="Times New Roman" w:eastAsia="Calibri" w:hAnsi="Times New Roman"/>
          <w:noProof/>
          <w:sz w:val="24"/>
          <w:szCs w:val="24"/>
        </w:rPr>
        <w:t xml:space="preserve"> В района на Цибърската низина природното местообитание е типично и се среща както по цялата крайбрежна ивица, така и на островите в река Дунав, които попадат в защитената зона.</w:t>
      </w:r>
    </w:p>
    <w:p w:rsidR="0095092B" w:rsidRPr="0095092B" w:rsidRDefault="0095092B" w:rsidP="0095092B">
      <w:pPr>
        <w:spacing w:after="0" w:line="240" w:lineRule="auto"/>
        <w:jc w:val="both"/>
        <w:rPr>
          <w:rFonts w:ascii="Times New Roman" w:eastAsiaTheme="minorHAnsi" w:hAnsi="Times New Roman"/>
          <w:noProof/>
          <w:sz w:val="24"/>
          <w:szCs w:val="24"/>
        </w:rPr>
      </w:pPr>
    </w:p>
    <w:p w:rsidR="0095092B" w:rsidRPr="0095092B" w:rsidRDefault="0095092B" w:rsidP="0095092B">
      <w:pPr>
        <w:spacing w:after="0" w:line="240" w:lineRule="auto"/>
        <w:jc w:val="both"/>
        <w:rPr>
          <w:rFonts w:ascii="Times New Roman" w:eastAsiaTheme="minorHAnsi" w:hAnsi="Times New Roman"/>
          <w:b/>
          <w:noProof/>
          <w:sz w:val="24"/>
          <w:szCs w:val="24"/>
        </w:rPr>
      </w:pPr>
      <w:r w:rsidRPr="0095092B">
        <w:rPr>
          <w:rFonts w:ascii="Times New Roman" w:eastAsiaTheme="minorHAnsi" w:hAnsi="Times New Roman"/>
          <w:b/>
          <w:noProof/>
          <w:sz w:val="24"/>
          <w:szCs w:val="24"/>
        </w:rPr>
        <w:t>3. Състояние на биогеографско ниво и разпространение в мрежата</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В мрежата Натура 2000, природно местообитание с код 3130 е предмет на опазване в 18 защитени зони (</w:t>
      </w:r>
      <w:r w:rsidRPr="0095092B">
        <w:rPr>
          <w:rFonts w:ascii="Times New Roman" w:hAnsi="Times New Roman"/>
          <w:noProof/>
          <w:position w:val="-1"/>
          <w:sz w:val="24"/>
          <w:szCs w:val="24"/>
        </w:rPr>
        <w:t xml:space="preserve">Natura 2000 update April 2019: </w:t>
      </w:r>
      <w:hyperlink r:id="rId12">
        <w:r w:rsidRPr="0095092B">
          <w:rPr>
            <w:rFonts w:ascii="Times New Roman" w:hAnsi="Times New Roman"/>
            <w:noProof/>
            <w:color w:val="0563C1"/>
            <w:position w:val="-1"/>
            <w:sz w:val="24"/>
            <w:szCs w:val="24"/>
            <w:u w:val="single"/>
          </w:rPr>
          <w:t>https://cdr.eionet.europa.eu/bg/eu/n2000</w:t>
        </w:r>
      </w:hyperlink>
      <w:r w:rsidRPr="0095092B">
        <w:rPr>
          <w:rFonts w:ascii="Times New Roman" w:eastAsiaTheme="minorHAnsi" w:hAnsi="Times New Roman"/>
          <w:noProof/>
          <w:sz w:val="24"/>
          <w:szCs w:val="24"/>
        </w:rPr>
        <w:t xml:space="preserve">) и е разпространено в Алпийския и в Континенталния биогеографски </w:t>
      </w:r>
      <w:r w:rsidR="00941760">
        <w:rPr>
          <w:rFonts w:ascii="Times New Roman" w:eastAsiaTheme="minorHAnsi" w:hAnsi="Times New Roman"/>
          <w:noProof/>
          <w:sz w:val="24"/>
          <w:szCs w:val="24"/>
        </w:rPr>
        <w:t>региони</w:t>
      </w:r>
      <w:r w:rsidRPr="0095092B">
        <w:rPr>
          <w:rFonts w:ascii="Times New Roman" w:eastAsiaTheme="minorHAnsi" w:hAnsi="Times New Roman"/>
          <w:noProof/>
          <w:sz w:val="24"/>
          <w:szCs w:val="24"/>
        </w:rPr>
        <w:t>.</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 xml:space="preserve"> и в неблагоприятно-незадоволително за Континенталния (благоприятно състояние по разпространение и неблагоприятно-незадоволително по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 xml:space="preserve"> (благоприятно състояние по разпространение и площ, неблагоприятно-незадоволително по структура и функции, и бъдещи перспективи) и благоприятно състояние за Континенталния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w:t>
      </w:r>
    </w:p>
    <w:p w:rsidR="0095092B" w:rsidRPr="0095092B" w:rsidRDefault="0095092B" w:rsidP="0095092B">
      <w:pPr>
        <w:spacing w:after="0" w:line="240" w:lineRule="auto"/>
        <w:jc w:val="both"/>
        <w:rPr>
          <w:rFonts w:ascii="Times New Roman" w:eastAsiaTheme="minorHAnsi" w:hAnsi="Times New Roman"/>
          <w:noProof/>
          <w:sz w:val="24"/>
          <w:szCs w:val="24"/>
        </w:rPr>
      </w:pPr>
    </w:p>
    <w:p w:rsidR="0095092B" w:rsidRPr="0095092B" w:rsidRDefault="0095092B" w:rsidP="0095092B">
      <w:pPr>
        <w:spacing w:after="0" w:line="240" w:lineRule="auto"/>
        <w:rPr>
          <w:rFonts w:ascii="Times New Roman" w:eastAsiaTheme="minorHAnsi" w:hAnsi="Times New Roman"/>
          <w:i/>
          <w:noProof/>
          <w:sz w:val="24"/>
          <w:szCs w:val="24"/>
        </w:rPr>
      </w:pPr>
      <w:r w:rsidRPr="0095092B">
        <w:rPr>
          <w:rFonts w:ascii="Times New Roman" w:eastAsiaTheme="minorHAnsi" w:hAnsi="Times New Roman"/>
          <w:b/>
          <w:noProof/>
          <w:sz w:val="24"/>
          <w:szCs w:val="24"/>
        </w:rPr>
        <w:t>4. Състояние на ниво защитена зона</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Според данните в стандартния формуляр, площта на местообитанието в ЗЗ „Цибър“ е 29,7173 ha и изцяло попада в Континенталния биогеографски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 В „Информационна система за защитени зони от екологичната мрежа Натура 2000 на МОСВ“ няма специфичен доклад за него. Според общият доклад за местообитанието, то не е установено в защитената зона в рамките на проект „Картиране и определяне на природозащитното състояние на природни местообитания и видове - фаза I“ (т.е. през 2011-2012 г.). Площта в стандартния формуляр е въз основа на предишната съществуваща площ. Според стандартния формуляр, местообитанието в зоната е с оценки за „Представителност“ „B“, за „Относителна площ“ „C“, за „Степен на опазване“ „B“, като общата оценка на стойността на защитената зона за опазване на природното местообитание е „B“. Необходими са актуални данни за определяне на площта и състоянието на местообитанието в зоната и съответни промени в стандартния формуляр.</w:t>
      </w:r>
    </w:p>
    <w:p w:rsidR="0095092B" w:rsidRPr="0095092B" w:rsidRDefault="0095092B" w:rsidP="0095092B">
      <w:pPr>
        <w:spacing w:after="0" w:line="240" w:lineRule="auto"/>
        <w:jc w:val="both"/>
        <w:rPr>
          <w:rFonts w:ascii="Times New Roman" w:eastAsiaTheme="minorHAns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3"/>
        <w:gridCol w:w="1026"/>
        <w:gridCol w:w="844"/>
        <w:gridCol w:w="1625"/>
        <w:gridCol w:w="1130"/>
        <w:gridCol w:w="1359"/>
        <w:gridCol w:w="792"/>
      </w:tblGrid>
      <w:tr w:rsidR="0095092B" w:rsidRPr="0095092B" w:rsidTr="0095092B">
        <w:tc>
          <w:tcPr>
            <w:tcW w:w="2385" w:type="pct"/>
            <w:gridSpan w:val="6"/>
            <w:shd w:val="clear" w:color="auto" w:fill="D9D9D9"/>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2615" w:type="pct"/>
            <w:gridSpan w:val="4"/>
            <w:shd w:val="clear" w:color="auto" w:fill="D9D9D9"/>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344"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Code</w:t>
            </w:r>
          </w:p>
        </w:tc>
        <w:tc>
          <w:tcPr>
            <w:tcW w:w="240"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PF</w:t>
            </w:r>
          </w:p>
        </w:tc>
        <w:tc>
          <w:tcPr>
            <w:tcW w:w="251"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NP</w:t>
            </w:r>
          </w:p>
        </w:tc>
        <w:tc>
          <w:tcPr>
            <w:tcW w:w="526"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Cover (ha)</w:t>
            </w:r>
          </w:p>
        </w:tc>
        <w:tc>
          <w:tcPr>
            <w:tcW w:w="536"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Cave (number)</w:t>
            </w:r>
          </w:p>
        </w:tc>
        <w:tc>
          <w:tcPr>
            <w:tcW w:w="489"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Data quality</w:t>
            </w:r>
          </w:p>
        </w:tc>
        <w:tc>
          <w:tcPr>
            <w:tcW w:w="848"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A/B/C/D</w:t>
            </w:r>
          </w:p>
        </w:tc>
        <w:tc>
          <w:tcPr>
            <w:tcW w:w="1766" w:type="pct"/>
            <w:gridSpan w:val="3"/>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rPr>
          <w:trHeight w:val="454"/>
        </w:trPr>
        <w:tc>
          <w:tcPr>
            <w:tcW w:w="344"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40"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51"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26"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36"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489"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848"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Representativity</w:t>
            </w:r>
          </w:p>
        </w:tc>
        <w:tc>
          <w:tcPr>
            <w:tcW w:w="643"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Relative Surface</w:t>
            </w:r>
          </w:p>
        </w:tc>
        <w:tc>
          <w:tcPr>
            <w:tcW w:w="710"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Conservation</w:t>
            </w:r>
          </w:p>
        </w:tc>
        <w:tc>
          <w:tcPr>
            <w:tcW w:w="414"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Global</w:t>
            </w:r>
          </w:p>
        </w:tc>
      </w:tr>
      <w:tr w:rsidR="0095092B" w:rsidRPr="0095092B" w:rsidTr="0095092B">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3130</w:t>
            </w:r>
          </w:p>
        </w:tc>
        <w:tc>
          <w:tcPr>
            <w:tcW w:w="240" w:type="pct"/>
          </w:tcPr>
          <w:p w:rsidR="0095092B" w:rsidRPr="0095092B" w:rsidRDefault="0095092B" w:rsidP="00941760">
            <w:pPr>
              <w:rPr>
                <w:rFonts w:ascii="Times New Roman" w:eastAsiaTheme="minorHAnsi" w:hAnsi="Times New Roman"/>
                <w:noProof/>
                <w:sz w:val="20"/>
                <w:szCs w:val="20"/>
              </w:rPr>
            </w:pPr>
          </w:p>
        </w:tc>
        <w:tc>
          <w:tcPr>
            <w:tcW w:w="251" w:type="pct"/>
          </w:tcPr>
          <w:p w:rsidR="0095092B" w:rsidRPr="0095092B" w:rsidRDefault="0095092B" w:rsidP="00941760">
            <w:pPr>
              <w:rPr>
                <w:rFonts w:ascii="Times New Roman" w:eastAsiaTheme="minorHAnsi" w:hAnsi="Times New Roman"/>
                <w:noProof/>
                <w:sz w:val="20"/>
                <w:szCs w:val="20"/>
              </w:rPr>
            </w:pPr>
          </w:p>
        </w:tc>
        <w:tc>
          <w:tcPr>
            <w:tcW w:w="526" w:type="pct"/>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29,7173</w:t>
            </w:r>
          </w:p>
        </w:tc>
        <w:tc>
          <w:tcPr>
            <w:tcW w:w="536" w:type="pct"/>
          </w:tcPr>
          <w:p w:rsidR="0095092B" w:rsidRPr="0095092B" w:rsidRDefault="0095092B" w:rsidP="00941760">
            <w:pPr>
              <w:rPr>
                <w:rFonts w:ascii="Times New Roman" w:eastAsiaTheme="minorHAnsi" w:hAnsi="Times New Roman"/>
                <w:noProof/>
                <w:sz w:val="20"/>
                <w:szCs w:val="20"/>
              </w:rPr>
            </w:pPr>
          </w:p>
        </w:tc>
        <w:tc>
          <w:tcPr>
            <w:tcW w:w="489" w:type="pct"/>
          </w:tcPr>
          <w:p w:rsidR="0095092B" w:rsidRPr="0095092B" w:rsidRDefault="0095092B" w:rsidP="00941760">
            <w:pPr>
              <w:rPr>
                <w:rFonts w:ascii="Times New Roman" w:eastAsiaTheme="minorHAnsi" w:hAnsi="Times New Roman"/>
                <w:noProof/>
                <w:sz w:val="20"/>
                <w:szCs w:val="20"/>
              </w:rPr>
            </w:pPr>
          </w:p>
        </w:tc>
        <w:tc>
          <w:tcPr>
            <w:tcW w:w="848" w:type="pct"/>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B</w:t>
            </w:r>
          </w:p>
        </w:tc>
        <w:tc>
          <w:tcPr>
            <w:tcW w:w="643" w:type="pct"/>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C</w:t>
            </w:r>
          </w:p>
        </w:tc>
        <w:tc>
          <w:tcPr>
            <w:tcW w:w="710" w:type="pct"/>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B</w:t>
            </w:r>
          </w:p>
        </w:tc>
        <w:tc>
          <w:tcPr>
            <w:tcW w:w="414" w:type="pct"/>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B</w:t>
            </w:r>
          </w:p>
        </w:tc>
      </w:tr>
    </w:tbl>
    <w:p w:rsidR="0095092B" w:rsidRPr="0095092B" w:rsidRDefault="0095092B" w:rsidP="0095092B">
      <w:pPr>
        <w:spacing w:after="0" w:line="240" w:lineRule="auto"/>
        <w:jc w:val="both"/>
        <w:rPr>
          <w:rFonts w:ascii="Times New Roman" w:eastAsiaTheme="minorHAnsi" w:hAnsi="Times New Roman"/>
          <w:b/>
          <w:noProof/>
          <w:sz w:val="24"/>
          <w:szCs w:val="24"/>
        </w:rPr>
      </w:pPr>
    </w:p>
    <w:p w:rsidR="0095092B" w:rsidRPr="0095092B" w:rsidRDefault="0095092B" w:rsidP="0095092B">
      <w:pPr>
        <w:spacing w:after="0" w:line="240" w:lineRule="auto"/>
        <w:jc w:val="both"/>
        <w:rPr>
          <w:rFonts w:ascii="Times New Roman" w:eastAsiaTheme="minorHAnsi" w:hAnsi="Times New Roman"/>
          <w:noProof/>
          <w:sz w:val="24"/>
          <w:szCs w:val="24"/>
        </w:rPr>
      </w:pPr>
      <w:r w:rsidRPr="0095092B">
        <w:rPr>
          <w:rFonts w:ascii="Times New Roman" w:eastAsiaTheme="minorHAnsi" w:hAnsi="Times New Roman"/>
          <w:b/>
          <w:noProof/>
          <w:sz w:val="24"/>
          <w:szCs w:val="24"/>
        </w:rPr>
        <w:t>5. Анализ на наличната информация</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hAnsi="Times New Roman"/>
          <w:bCs/>
          <w:noProof/>
          <w:sz w:val="24"/>
          <w:szCs w:val="24"/>
          <w:lang w:eastAsia="bg-BG"/>
        </w:rPr>
        <w:t xml:space="preserve">Няма актуални данни за площта на местообитанието в защитената зона. Местообитанието не е установено в защитената зона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w:t>
      </w:r>
      <w:r w:rsidRPr="0095092B">
        <w:rPr>
          <w:rFonts w:ascii="Times New Roman" w:hAnsi="Times New Roman"/>
          <w:bCs/>
          <w:noProof/>
          <w:sz w:val="24"/>
          <w:szCs w:val="24"/>
          <w:lang w:eastAsia="bg-BG"/>
        </w:rPr>
        <w:lastRenderedPageBreak/>
        <w:t>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95092B" w:rsidRPr="0095092B" w:rsidRDefault="0095092B" w:rsidP="0095092B">
      <w:pPr>
        <w:spacing w:after="0" w:line="240" w:lineRule="auto"/>
        <w:ind w:firstLine="720"/>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Това е едно от най-проблемните за картиране природни местообитания, доколкото е много динамично и се появява в зависимост от ниски води на река Дунав, както и зависи от динамиката на речните наноси. Поради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95092B">
        <w:rPr>
          <w:rFonts w:ascii="Times New Roman" w:hAnsi="Times New Roman"/>
          <w:bCs/>
          <w:i/>
          <w:noProof/>
          <w:sz w:val="24"/>
          <w:szCs w:val="24"/>
          <w:lang w:eastAsia="bg-BG"/>
        </w:rPr>
        <w:t>Chenopodion rubri и</w:t>
      </w:r>
      <w:r w:rsidRPr="0095092B">
        <w:rPr>
          <w:rFonts w:ascii="Times New Roman" w:hAnsi="Times New Roman"/>
          <w:bCs/>
          <w:noProof/>
          <w:sz w:val="24"/>
          <w:szCs w:val="24"/>
          <w:lang w:eastAsia="bg-BG"/>
        </w:rPr>
        <w:t xml:space="preserve"> </w:t>
      </w:r>
      <w:r w:rsidRPr="0095092B">
        <w:rPr>
          <w:rFonts w:ascii="Times New Roman" w:hAnsi="Times New Roman"/>
          <w:bCs/>
          <w:i/>
          <w:noProof/>
          <w:sz w:val="24"/>
          <w:szCs w:val="24"/>
          <w:lang w:eastAsia="bg-BG"/>
        </w:rPr>
        <w:t>Bidention</w:t>
      </w:r>
      <w:r w:rsidRPr="0095092B">
        <w:rPr>
          <w:rFonts w:ascii="Times New Roman" w:hAnsi="Times New Roman"/>
          <w:bCs/>
          <w:noProof/>
          <w:sz w:val="24"/>
          <w:szCs w:val="24"/>
          <w:lang w:eastAsia="bg-BG"/>
        </w:rPr>
        <w:t xml:space="preserve"> p.p., с което в поречието на р. Дунав двете местообитание образуват комплекс. Първо по-близо до водата и по-бързо се развиват съобществата на 3130, а при постепенното пресъхване и увеличаване на нитрофилните видове – тези на 3270.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95092B" w:rsidRPr="0095092B" w:rsidRDefault="0095092B" w:rsidP="0095092B">
      <w:pPr>
        <w:spacing w:after="0" w:line="240" w:lineRule="auto"/>
        <w:ind w:firstLine="720"/>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Считаме, че площта, посочена в стандартния формуляр (29,7173 ha) е занижена. След проведените теренни наблюдения през 2021 г. и критичния оглед на наличната информация е направено моделиране и определената при него стойност (46 ha) е подходяща да бъде приета за минимална, предвид дължината на бреговите ивици на островите и брега на река Дунав в защитената зона.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95092B" w:rsidRPr="0095092B" w:rsidRDefault="0095092B" w:rsidP="0095092B">
      <w:pPr>
        <w:numPr>
          <w:ilvl w:val="0"/>
          <w:numId w:val="7"/>
        </w:numPr>
        <w:spacing w:after="0" w:line="240" w:lineRule="auto"/>
        <w:contextualSpacing/>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Установена е висока степен на типичност на фитоценозите на природното местообитание.</w:t>
      </w:r>
    </w:p>
    <w:p w:rsidR="0095092B" w:rsidRPr="0095092B" w:rsidRDefault="0095092B" w:rsidP="0095092B">
      <w:pPr>
        <w:numPr>
          <w:ilvl w:val="0"/>
          <w:numId w:val="7"/>
        </w:numPr>
        <w:spacing w:after="0" w:line="240" w:lineRule="auto"/>
        <w:contextualSpacing/>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Западно от пристанището на с. Долни Цибър е извършвано укрепване на брега с камъни, което е променило седиментацията на реката и влияе негативно върху природното местообитание.</w:t>
      </w:r>
    </w:p>
    <w:p w:rsidR="0095092B" w:rsidRPr="0095092B" w:rsidRDefault="0095092B" w:rsidP="0095092B">
      <w:pPr>
        <w:spacing w:after="0" w:line="240" w:lineRule="auto"/>
        <w:jc w:val="both"/>
        <w:rPr>
          <w:rFonts w:ascii="Times New Roman" w:eastAsia="Calibri" w:hAnsi="Times New Roman"/>
          <w:b/>
          <w:noProof/>
          <w:sz w:val="24"/>
          <w:szCs w:val="24"/>
        </w:rPr>
      </w:pPr>
    </w:p>
    <w:p w:rsidR="0095092B" w:rsidRPr="0095092B" w:rsidRDefault="0095092B" w:rsidP="0095092B">
      <w:pPr>
        <w:spacing w:after="0" w:line="240" w:lineRule="auto"/>
        <w:jc w:val="both"/>
        <w:rPr>
          <w:rFonts w:ascii="Times New Roman" w:eastAsia="Calibri" w:hAnsi="Times New Roman"/>
          <w:b/>
          <w:i/>
          <w:noProof/>
          <w:sz w:val="24"/>
          <w:szCs w:val="24"/>
        </w:rPr>
      </w:pPr>
      <w:r w:rsidRPr="0095092B">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95092B" w:rsidRPr="0095092B" w:rsidRDefault="0095092B" w:rsidP="0095092B">
      <w:pPr>
        <w:spacing w:after="0" w:line="240" w:lineRule="auto"/>
        <w:rPr>
          <w:rFonts w:ascii="Times New Roman" w:eastAsiaTheme="minorHAnsi" w:hAnsi="Times New Roman"/>
          <w:noProof/>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95092B" w:rsidRPr="0095092B" w:rsidTr="0095092B">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Специфична цел</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b/>
                <w:noProof/>
                <w:sz w:val="20"/>
                <w:szCs w:val="20"/>
              </w:rPr>
            </w:pPr>
            <w:r w:rsidRPr="0095092B">
              <w:rPr>
                <w:rFonts w:ascii="Times New Roman" w:eastAsiaTheme="minorHAns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Хектари</w:t>
            </w:r>
          </w:p>
        </w:tc>
        <w:tc>
          <w:tcPr>
            <w:tcW w:w="1484"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Най-малко 46 ha</w:t>
            </w:r>
          </w:p>
        </w:tc>
        <w:tc>
          <w:tcPr>
            <w:tcW w:w="255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 xml:space="preserve">Обективна оценка на потенциалната площ и разпространение на местообитанието трябва да се направи след специализирано </w:t>
            </w:r>
            <w:r w:rsidRPr="0095092B">
              <w:rPr>
                <w:rFonts w:ascii="Times New Roman" w:eastAsiaTheme="minorHAnsi" w:hAnsi="Times New Roman"/>
                <w:noProof/>
                <w:sz w:val="20"/>
                <w:szCs w:val="20"/>
              </w:rPr>
              <w:lastRenderedPageBreak/>
              <w:t>проучване.</w:t>
            </w:r>
          </w:p>
        </w:tc>
        <w:tc>
          <w:tcPr>
            <w:tcW w:w="2236"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lastRenderedPageBreak/>
              <w:t>Поддържане на площта – най-малко 46 ha.</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lastRenderedPageBreak/>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i/>
                <w:noProof/>
                <w:sz w:val="20"/>
                <w:szCs w:val="20"/>
              </w:rPr>
            </w:pPr>
            <w:r w:rsidRPr="0095092B">
              <w:rPr>
                <w:rFonts w:ascii="Times New Roman" w:eastAsia="Calibri" w:hAnsi="Times New Roman"/>
                <w:noProof/>
                <w:sz w:val="20"/>
                <w:szCs w:val="20"/>
              </w:rPr>
              <w:t xml:space="preserve">Типични видове: </w:t>
            </w:r>
            <w:r w:rsidRPr="0095092B">
              <w:rPr>
                <w:rFonts w:ascii="Times New Roman" w:eastAsia="Calibri" w:hAnsi="Times New Roman"/>
                <w:i/>
                <w:noProof/>
                <w:sz w:val="20"/>
                <w:szCs w:val="20"/>
              </w:rPr>
              <w:t>Eleocharis аcicularis, 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Pycreus glomeratus, Glinus lotoides, Mentha pulegium, Pulicaria vulgaris, Inula britannica, Trifolium fragiferum subsp. bonanni, Lythrum salicaria, Potentilla anserina.</w:t>
            </w:r>
          </w:p>
        </w:tc>
        <w:tc>
          <w:tcPr>
            <w:tcW w:w="2236"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noProof/>
                <w:sz w:val="20"/>
                <w:szCs w:val="20"/>
              </w:rPr>
              <w:t>Поддържане на състоянието – присъстват поне 5 от типичните видове.</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b/>
                <w:noProof/>
                <w:sz w:val="20"/>
                <w:szCs w:val="20"/>
              </w:rPr>
            </w:pPr>
            <w:r w:rsidRPr="0095092B">
              <w:rPr>
                <w:rFonts w:ascii="Times New Roman" w:eastAsiaTheme="minorHAnsi" w:hAnsi="Times New Roman"/>
                <w:b/>
                <w:noProof/>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p>
        </w:tc>
        <w:tc>
          <w:tcPr>
            <w:tcW w:w="2236"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95092B" w:rsidRPr="0095092B" w:rsidRDefault="0095092B" w:rsidP="0095092B">
      <w:pPr>
        <w:spacing w:after="0" w:line="240" w:lineRule="auto"/>
        <w:jc w:val="both"/>
        <w:rPr>
          <w:rFonts w:ascii="Times New Roman" w:eastAsiaTheme="minorHAnsi" w:hAnsi="Times New Roman"/>
          <w:noProof/>
          <w:sz w:val="24"/>
          <w:szCs w:val="24"/>
        </w:rPr>
      </w:pPr>
    </w:p>
    <w:p w:rsidR="0095092B" w:rsidRPr="0095092B" w:rsidRDefault="0095092B" w:rsidP="0095092B">
      <w:pPr>
        <w:spacing w:after="0" w:line="240" w:lineRule="auto"/>
        <w:jc w:val="both"/>
        <w:rPr>
          <w:rFonts w:ascii="Times New Roman" w:eastAsia="Calibri" w:hAnsi="Times New Roman"/>
          <w:b/>
          <w:noProof/>
          <w:sz w:val="24"/>
          <w:szCs w:val="24"/>
        </w:rPr>
      </w:pPr>
      <w:r w:rsidRPr="0095092B">
        <w:rPr>
          <w:rFonts w:ascii="Times New Roman" w:eastAsia="Calibri" w:hAnsi="Times New Roman"/>
          <w:b/>
          <w:noProof/>
          <w:sz w:val="24"/>
          <w:szCs w:val="24"/>
        </w:rPr>
        <w:t>7. Необходимост от актуализация на СФ на защитената зона</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В резултат на събраната информация е необходима промянa в стандартния формуляр на защитената зона. Променена е площта и съответно оценката за относителна площ. Поради промяната на крайбрежната ивица с укрепване на брега в района на с. Долни Цибър, е променена степента на опазване от В на С, както и общата оценка от В на С.</w:t>
      </w:r>
    </w:p>
    <w:p w:rsidR="0095092B" w:rsidRPr="0095092B" w:rsidRDefault="0095092B" w:rsidP="0095092B">
      <w:pPr>
        <w:spacing w:after="0" w:line="240" w:lineRule="auto"/>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5092B" w:rsidRPr="0095092B" w:rsidTr="0095092B">
        <w:tc>
          <w:tcPr>
            <w:tcW w:w="4957" w:type="dxa"/>
            <w:gridSpan w:val="6"/>
            <w:shd w:val="clear" w:color="auto" w:fill="D9D9D9"/>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5244" w:type="dxa"/>
            <w:gridSpan w:val="4"/>
            <w:shd w:val="clear" w:color="auto" w:fill="D9D9D9"/>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704"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Code</w:t>
            </w:r>
          </w:p>
        </w:tc>
        <w:tc>
          <w:tcPr>
            <w:tcW w:w="567"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PF</w:t>
            </w:r>
          </w:p>
        </w:tc>
        <w:tc>
          <w:tcPr>
            <w:tcW w:w="567"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NP</w:t>
            </w:r>
          </w:p>
        </w:tc>
        <w:tc>
          <w:tcPr>
            <w:tcW w:w="851"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Cover (ha)</w:t>
            </w:r>
          </w:p>
        </w:tc>
        <w:tc>
          <w:tcPr>
            <w:tcW w:w="1134"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Cave (number)</w:t>
            </w:r>
          </w:p>
        </w:tc>
        <w:tc>
          <w:tcPr>
            <w:tcW w:w="1134"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Data quality</w:t>
            </w:r>
          </w:p>
        </w:tc>
        <w:tc>
          <w:tcPr>
            <w:tcW w:w="1842"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A/B/C/D</w:t>
            </w:r>
          </w:p>
        </w:tc>
        <w:tc>
          <w:tcPr>
            <w:tcW w:w="3402" w:type="dxa"/>
            <w:gridSpan w:val="3"/>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c>
          <w:tcPr>
            <w:tcW w:w="704"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Representativity</w:t>
            </w:r>
          </w:p>
        </w:tc>
        <w:tc>
          <w:tcPr>
            <w:tcW w:w="993"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Relative Surface</w:t>
            </w:r>
          </w:p>
        </w:tc>
        <w:tc>
          <w:tcPr>
            <w:tcW w:w="1559"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Conservation</w:t>
            </w:r>
          </w:p>
        </w:tc>
        <w:tc>
          <w:tcPr>
            <w:tcW w:w="850"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Global</w:t>
            </w:r>
          </w:p>
        </w:tc>
      </w:tr>
      <w:tr w:rsidR="0095092B" w:rsidRPr="0095092B" w:rsidTr="0095092B">
        <w:tc>
          <w:tcPr>
            <w:tcW w:w="704"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sz w:val="20"/>
                <w:szCs w:val="20"/>
              </w:rPr>
              <w:t>3130</w:t>
            </w:r>
          </w:p>
        </w:tc>
        <w:tc>
          <w:tcPr>
            <w:tcW w:w="567" w:type="dxa"/>
          </w:tcPr>
          <w:p w:rsidR="0095092B" w:rsidRPr="0095092B" w:rsidRDefault="0095092B" w:rsidP="00941760">
            <w:pPr>
              <w:ind w:left="-1"/>
              <w:rPr>
                <w:rFonts w:ascii="Times New Roman" w:eastAsiaTheme="minorHAnsi" w:hAnsi="Times New Roman"/>
                <w:b/>
                <w:noProof/>
                <w:sz w:val="20"/>
                <w:szCs w:val="20"/>
              </w:rPr>
            </w:pPr>
          </w:p>
        </w:tc>
        <w:tc>
          <w:tcPr>
            <w:tcW w:w="567" w:type="dxa"/>
          </w:tcPr>
          <w:p w:rsidR="0095092B" w:rsidRPr="0095092B" w:rsidRDefault="0095092B" w:rsidP="00941760">
            <w:pPr>
              <w:ind w:left="-1"/>
              <w:rPr>
                <w:rFonts w:ascii="Times New Roman" w:eastAsiaTheme="minorHAnsi" w:hAnsi="Times New Roman"/>
                <w:b/>
                <w:noProof/>
                <w:sz w:val="20"/>
                <w:szCs w:val="20"/>
              </w:rPr>
            </w:pPr>
          </w:p>
        </w:tc>
        <w:tc>
          <w:tcPr>
            <w:tcW w:w="851"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color w:val="FF0000"/>
                <w:sz w:val="20"/>
                <w:szCs w:val="20"/>
              </w:rPr>
              <w:t>46</w:t>
            </w:r>
          </w:p>
        </w:tc>
        <w:tc>
          <w:tcPr>
            <w:tcW w:w="1134" w:type="dxa"/>
          </w:tcPr>
          <w:p w:rsidR="0095092B" w:rsidRPr="0095092B" w:rsidRDefault="0095092B" w:rsidP="00941760">
            <w:pPr>
              <w:ind w:left="-1"/>
              <w:rPr>
                <w:rFonts w:ascii="Times New Roman" w:eastAsiaTheme="minorHAnsi" w:hAnsi="Times New Roman"/>
                <w:b/>
                <w:noProof/>
                <w:sz w:val="20"/>
                <w:szCs w:val="20"/>
              </w:rPr>
            </w:pPr>
          </w:p>
        </w:tc>
        <w:tc>
          <w:tcPr>
            <w:tcW w:w="1134" w:type="dxa"/>
          </w:tcPr>
          <w:p w:rsidR="0095092B" w:rsidRPr="0095092B" w:rsidRDefault="0095092B" w:rsidP="00941760">
            <w:pPr>
              <w:ind w:left="-1"/>
              <w:rPr>
                <w:rFonts w:ascii="Times New Roman" w:eastAsiaTheme="minorHAnsi" w:hAnsi="Times New Roman"/>
                <w:b/>
                <w:noProof/>
                <w:sz w:val="20"/>
                <w:szCs w:val="20"/>
              </w:rPr>
            </w:pPr>
          </w:p>
        </w:tc>
        <w:tc>
          <w:tcPr>
            <w:tcW w:w="1842" w:type="dxa"/>
          </w:tcPr>
          <w:p w:rsidR="0095092B" w:rsidRPr="0095092B" w:rsidRDefault="0095092B" w:rsidP="00941760">
            <w:pPr>
              <w:ind w:left="-1"/>
              <w:rPr>
                <w:rFonts w:ascii="Times New Roman" w:eastAsiaTheme="minorHAnsi" w:hAnsi="Times New Roman"/>
                <w:noProof/>
                <w:sz w:val="20"/>
                <w:szCs w:val="20"/>
              </w:rPr>
            </w:pPr>
            <w:r w:rsidRPr="0095092B">
              <w:rPr>
                <w:rFonts w:ascii="Times New Roman" w:eastAsiaTheme="minorHAnsi" w:hAnsi="Times New Roman"/>
                <w:noProof/>
                <w:sz w:val="20"/>
                <w:szCs w:val="20"/>
              </w:rPr>
              <w:t>B</w:t>
            </w:r>
          </w:p>
        </w:tc>
        <w:tc>
          <w:tcPr>
            <w:tcW w:w="993" w:type="dxa"/>
          </w:tcPr>
          <w:p w:rsidR="0095092B" w:rsidRPr="0095092B" w:rsidRDefault="0095092B" w:rsidP="00941760">
            <w:pPr>
              <w:ind w:left="-1"/>
              <w:rPr>
                <w:rFonts w:ascii="Times New Roman" w:eastAsiaTheme="minorHAnsi" w:hAnsi="Times New Roman"/>
                <w:noProof/>
                <w:sz w:val="20"/>
                <w:szCs w:val="20"/>
              </w:rPr>
            </w:pPr>
            <w:r w:rsidRPr="0095092B">
              <w:rPr>
                <w:rFonts w:ascii="Times New Roman" w:eastAsiaTheme="minorHAnsi" w:hAnsi="Times New Roman"/>
                <w:noProof/>
                <w:color w:val="FF0000"/>
                <w:sz w:val="20"/>
                <w:szCs w:val="20"/>
              </w:rPr>
              <w:t>B</w:t>
            </w:r>
          </w:p>
        </w:tc>
        <w:tc>
          <w:tcPr>
            <w:tcW w:w="1559" w:type="dxa"/>
          </w:tcPr>
          <w:p w:rsidR="0095092B" w:rsidRPr="0095092B" w:rsidRDefault="0095092B" w:rsidP="00941760">
            <w:pPr>
              <w:ind w:left="-1"/>
              <w:rPr>
                <w:rFonts w:ascii="Times New Roman" w:eastAsiaTheme="minorHAnsi" w:hAnsi="Times New Roman"/>
                <w:noProof/>
                <w:sz w:val="20"/>
                <w:szCs w:val="20"/>
              </w:rPr>
            </w:pPr>
            <w:r w:rsidRPr="0095092B">
              <w:rPr>
                <w:rFonts w:ascii="Times New Roman" w:eastAsiaTheme="minorHAnsi" w:hAnsi="Times New Roman"/>
                <w:noProof/>
                <w:color w:val="FF0000"/>
                <w:sz w:val="20"/>
                <w:szCs w:val="20"/>
              </w:rPr>
              <w:t>C</w:t>
            </w:r>
          </w:p>
        </w:tc>
        <w:tc>
          <w:tcPr>
            <w:tcW w:w="850" w:type="dxa"/>
          </w:tcPr>
          <w:p w:rsidR="0095092B" w:rsidRPr="0095092B" w:rsidRDefault="0095092B" w:rsidP="00941760">
            <w:pPr>
              <w:ind w:left="-1"/>
              <w:rPr>
                <w:rFonts w:ascii="Times New Roman" w:eastAsiaTheme="minorHAnsi" w:hAnsi="Times New Roman"/>
                <w:noProof/>
                <w:color w:val="FF0000"/>
                <w:sz w:val="20"/>
                <w:szCs w:val="20"/>
              </w:rPr>
            </w:pPr>
            <w:r w:rsidRPr="0095092B">
              <w:rPr>
                <w:rFonts w:ascii="Times New Roman" w:eastAsiaTheme="minorHAnsi" w:hAnsi="Times New Roman"/>
                <w:noProof/>
                <w:color w:val="FF0000"/>
                <w:sz w:val="20"/>
                <w:szCs w:val="20"/>
              </w:rPr>
              <w:t>С</w:t>
            </w:r>
          </w:p>
        </w:tc>
      </w:tr>
    </w:tbl>
    <w:p w:rsidR="0095092B" w:rsidRPr="0095092B" w:rsidRDefault="0095092B" w:rsidP="0095092B">
      <w:pPr>
        <w:spacing w:after="0" w:line="240" w:lineRule="auto"/>
        <w:jc w:val="both"/>
        <w:rPr>
          <w:rFonts w:ascii="Times New Roman" w:eastAsia="Calibri" w:hAnsi="Times New Roman"/>
          <w:noProof/>
          <w:sz w:val="24"/>
          <w:szCs w:val="24"/>
        </w:rPr>
      </w:pPr>
      <w:r w:rsidRPr="0095092B">
        <w:rPr>
          <w:rFonts w:ascii="Times New Roman" w:eastAsia="Calibri" w:hAnsi="Times New Roman"/>
          <w:noProof/>
          <w:sz w:val="24"/>
          <w:szCs w:val="24"/>
        </w:rPr>
        <w:t>Забележка: промените са отбелязани в червено.</w:t>
      </w:r>
    </w:p>
    <w:p w:rsidR="0095092B" w:rsidRPr="0095092B" w:rsidRDefault="0095092B" w:rsidP="0095092B">
      <w:pPr>
        <w:spacing w:after="0" w:line="240" w:lineRule="auto"/>
        <w:jc w:val="both"/>
        <w:rPr>
          <w:rFonts w:ascii="Times New Roman" w:eastAsia="Calibri" w:hAnsi="Times New Roman"/>
          <w:noProof/>
          <w:sz w:val="24"/>
          <w:szCs w:val="24"/>
        </w:rPr>
      </w:pPr>
    </w:p>
    <w:p w:rsidR="0095092B" w:rsidRPr="0095092B" w:rsidRDefault="0095092B" w:rsidP="0095092B">
      <w:pPr>
        <w:spacing w:after="0" w:line="240" w:lineRule="auto"/>
        <w:jc w:val="both"/>
        <w:rPr>
          <w:rFonts w:ascii="Times New Roman" w:eastAsia="Calibri" w:hAnsi="Times New Roman"/>
          <w:b/>
          <w:noProof/>
          <w:sz w:val="24"/>
          <w:szCs w:val="24"/>
        </w:rPr>
      </w:pPr>
      <w:r w:rsidRPr="0095092B">
        <w:rPr>
          <w:rFonts w:ascii="Times New Roman" w:eastAsia="Calibri" w:hAnsi="Times New Roman"/>
          <w:b/>
          <w:noProof/>
          <w:sz w:val="24"/>
          <w:szCs w:val="24"/>
        </w:rPr>
        <w:t>8. Цитирана литература</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Стоянов, Н., 1948. Растителността на Дунавските ни острови и стопанското й използване, София.</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Цонев, Р. и Русакова, В. 2009. Олиготрофни до мезотрофни стоящи води с растителност от </w:t>
      </w:r>
      <w:r w:rsidRPr="0095092B">
        <w:rPr>
          <w:rFonts w:ascii="Times New Roman" w:eastAsia="Calibri" w:hAnsi="Times New Roman"/>
          <w:i/>
          <w:noProof/>
          <w:sz w:val="24"/>
          <w:szCs w:val="24"/>
        </w:rPr>
        <w:t>Littorelletea uniflorae</w:t>
      </w:r>
      <w:r w:rsidRPr="0095092B">
        <w:rPr>
          <w:rFonts w:ascii="Times New Roman" w:eastAsia="Calibri" w:hAnsi="Times New Roman"/>
          <w:noProof/>
          <w:sz w:val="24"/>
          <w:szCs w:val="24"/>
        </w:rPr>
        <w:t xml:space="preserve"> и/или </w:t>
      </w:r>
      <w:r w:rsidRPr="0095092B">
        <w:rPr>
          <w:rFonts w:ascii="Times New Roman" w:eastAsia="Calibri" w:hAnsi="Times New Roman"/>
          <w:i/>
          <w:noProof/>
          <w:sz w:val="24"/>
          <w:szCs w:val="24"/>
        </w:rPr>
        <w:t>Isoeto-Nanojuncetea</w:t>
      </w:r>
      <w:r w:rsidRPr="0095092B">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Цонев, Р. 2015. 20С3 Тинести и песъчливи речни брегове със съобщества от ниски, едногодишни хигрофити. - Бисерков, В., Гусев, Ч., Попов, В., Хибаум, Г., Русакова, В., Пандурски, И., Узунов, Й., Димитров, М., Цонев, Р. и Цонева, С. (ред.). Червена книга на Република България, том 3. Природни местообитания. МОСВ-БАН, София.</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European commission. The State of Nature in the EU – Article 17 reporting. https://ec.europa.eu/environment/nature/knowledge/rep_habitats/index_en.htm. Last visited on 15.10.2021.</w:t>
      </w:r>
    </w:p>
    <w:p w:rsidR="0095092B" w:rsidRPr="0095092B" w:rsidRDefault="0095092B" w:rsidP="0095092B">
      <w:pPr>
        <w:spacing w:after="0" w:line="240" w:lineRule="auto"/>
        <w:jc w:val="both"/>
        <w:rPr>
          <w:rFonts w:ascii="Times New Roman" w:eastAsia="Calibri" w:hAnsi="Times New Roman" w:cstheme="minorBidi"/>
          <w:noProof/>
          <w:sz w:val="24"/>
          <w:szCs w:val="24"/>
        </w:rPr>
      </w:pPr>
    </w:p>
    <w:p w:rsidR="0095092B" w:rsidRPr="0095092B" w:rsidRDefault="0095092B" w:rsidP="0095092B">
      <w:pPr>
        <w:spacing w:after="0" w:line="240" w:lineRule="auto"/>
        <w:jc w:val="both"/>
        <w:rPr>
          <w:rFonts w:ascii="Times New Roman" w:eastAsia="Calibri" w:hAnsi="Times New Roman" w:cstheme="minorBidi"/>
          <w:noProof/>
          <w:sz w:val="24"/>
          <w:szCs w:val="24"/>
        </w:rPr>
      </w:pPr>
      <w:r w:rsidRPr="0095092B">
        <w:rPr>
          <w:rFonts w:ascii="Times New Roman" w:eastAsia="Calibri" w:hAnsi="Times New Roman" w:cstheme="minorBidi"/>
          <w:i/>
          <w:noProof/>
          <w:sz w:val="24"/>
          <w:szCs w:val="24"/>
        </w:rPr>
        <w:t>Автори на текста</w:t>
      </w:r>
      <w:r w:rsidRPr="0095092B">
        <w:rPr>
          <w:rFonts w:ascii="Times New Roman" w:eastAsia="Calibri" w:hAnsi="Times New Roman" w:cstheme="minorBidi"/>
          <w:noProof/>
          <w:sz w:val="24"/>
          <w:szCs w:val="24"/>
        </w:rPr>
        <w:t>: Росен Цонев, Чавдар Гусев, Валери Георгиев, Соня Цонева</w:t>
      </w:r>
    </w:p>
    <w:p w:rsidR="0095092B" w:rsidRPr="0095092B" w:rsidRDefault="0095092B">
      <w:pPr>
        <w:rPr>
          <w:rFonts w:ascii="Times New Roman" w:hAnsi="Times New Roman"/>
          <w:color w:val="1F497D" w:themeColor="text2"/>
          <w:sz w:val="28"/>
          <w:szCs w:val="28"/>
          <w:lang w:val="en-US"/>
        </w:rPr>
      </w:pPr>
    </w:p>
    <w:p w:rsidR="0095092B" w:rsidRPr="0095092B" w:rsidRDefault="0095092B" w:rsidP="00941760">
      <w:pPr>
        <w:spacing w:after="0" w:line="240" w:lineRule="auto"/>
        <w:jc w:val="center"/>
        <w:outlineLvl w:val="1"/>
        <w:rPr>
          <w:rFonts w:ascii="Times New Roman" w:eastAsiaTheme="minorHAnsi" w:hAnsi="Times New Roman"/>
          <w:noProof/>
          <w:color w:val="1F497D"/>
          <w:sz w:val="28"/>
          <w:szCs w:val="28"/>
        </w:rPr>
      </w:pPr>
      <w:bookmarkStart w:id="43" w:name="_Toc89008243"/>
      <w:r w:rsidRPr="0095092B">
        <w:rPr>
          <w:rFonts w:ascii="Times New Roman" w:eastAsiaTheme="minorHAnsi" w:hAnsi="Times New Roman"/>
          <w:noProof/>
          <w:color w:val="1F497D"/>
          <w:sz w:val="28"/>
          <w:szCs w:val="28"/>
        </w:rPr>
        <w:t xml:space="preserve">Природно местообитание 3150 Естествени еутрофни езера с растителност от типа </w:t>
      </w:r>
      <w:r w:rsidRPr="0095092B">
        <w:rPr>
          <w:rFonts w:ascii="Times New Roman" w:eastAsiaTheme="minorHAnsi" w:hAnsi="Times New Roman"/>
          <w:i/>
          <w:noProof/>
          <w:color w:val="1F497D"/>
          <w:sz w:val="28"/>
          <w:szCs w:val="28"/>
        </w:rPr>
        <w:t>Magnopotamion</w:t>
      </w:r>
      <w:r w:rsidRPr="0095092B">
        <w:rPr>
          <w:rFonts w:ascii="Times New Roman" w:eastAsiaTheme="minorHAnsi" w:hAnsi="Times New Roman"/>
          <w:noProof/>
          <w:color w:val="1F497D"/>
          <w:sz w:val="28"/>
          <w:szCs w:val="28"/>
        </w:rPr>
        <w:t xml:space="preserve"> или </w:t>
      </w:r>
      <w:r w:rsidRPr="0095092B">
        <w:rPr>
          <w:rFonts w:ascii="Times New Roman" w:eastAsiaTheme="minorHAnsi" w:hAnsi="Times New Roman"/>
          <w:i/>
          <w:noProof/>
          <w:color w:val="1F497D"/>
          <w:sz w:val="28"/>
          <w:szCs w:val="28"/>
        </w:rPr>
        <w:t>Hydrocharition</w:t>
      </w:r>
      <w:bookmarkEnd w:id="43"/>
    </w:p>
    <w:p w:rsidR="0095092B" w:rsidRPr="0095092B" w:rsidRDefault="0095092B" w:rsidP="0095092B">
      <w:pPr>
        <w:spacing w:after="0" w:line="240" w:lineRule="auto"/>
        <w:ind w:left="720" w:hanging="720"/>
        <w:jc w:val="both"/>
        <w:rPr>
          <w:rFonts w:ascii="Times New Roman" w:eastAsia="Calibri" w:hAnsi="Times New Roman"/>
          <w:noProof/>
          <w:sz w:val="24"/>
          <w:szCs w:val="24"/>
        </w:rPr>
      </w:pPr>
    </w:p>
    <w:p w:rsidR="0095092B" w:rsidRPr="0095092B" w:rsidRDefault="0095092B" w:rsidP="0095092B">
      <w:pPr>
        <w:spacing w:after="0" w:line="240" w:lineRule="auto"/>
        <w:jc w:val="both"/>
        <w:rPr>
          <w:rFonts w:ascii="Times New Roman" w:eastAsiaTheme="minorHAnsi" w:hAnsi="Times New Roman"/>
          <w:noProof/>
          <w:sz w:val="24"/>
          <w:szCs w:val="24"/>
        </w:rPr>
      </w:pPr>
      <w:r w:rsidRPr="0095092B">
        <w:rPr>
          <w:rFonts w:ascii="Times New Roman" w:eastAsiaTheme="minorHAnsi" w:hAnsi="Times New Roman"/>
          <w:b/>
          <w:noProof/>
          <w:sz w:val="24"/>
          <w:szCs w:val="24"/>
        </w:rPr>
        <w:t xml:space="preserve">1. Код и наименование на типа местообитание: </w:t>
      </w:r>
      <w:r w:rsidRPr="0095092B">
        <w:rPr>
          <w:rFonts w:ascii="Times New Roman" w:eastAsia="Calibri" w:hAnsi="Times New Roman"/>
          <w:bCs/>
          <w:noProof/>
          <w:sz w:val="24"/>
          <w:szCs w:val="24"/>
        </w:rPr>
        <w:t xml:space="preserve">3150 Естествени еутрофни езера с растителност от типа </w:t>
      </w:r>
      <w:r w:rsidRPr="0095092B">
        <w:rPr>
          <w:rFonts w:ascii="Times New Roman" w:eastAsia="Calibri" w:hAnsi="Times New Roman"/>
          <w:bCs/>
          <w:i/>
          <w:noProof/>
          <w:sz w:val="24"/>
          <w:szCs w:val="24"/>
        </w:rPr>
        <w:t>Magnopotamion</w:t>
      </w:r>
      <w:r w:rsidRPr="0095092B">
        <w:rPr>
          <w:rFonts w:ascii="Times New Roman" w:eastAsia="Calibri" w:hAnsi="Times New Roman"/>
          <w:bCs/>
          <w:noProof/>
          <w:sz w:val="24"/>
          <w:szCs w:val="24"/>
        </w:rPr>
        <w:t xml:space="preserve"> или </w:t>
      </w:r>
      <w:r w:rsidRPr="0095092B">
        <w:rPr>
          <w:rFonts w:ascii="Times New Roman" w:eastAsia="Calibri" w:hAnsi="Times New Roman"/>
          <w:bCs/>
          <w:i/>
          <w:noProof/>
          <w:sz w:val="24"/>
          <w:szCs w:val="24"/>
        </w:rPr>
        <w:t>Hydrocharition</w:t>
      </w:r>
    </w:p>
    <w:p w:rsidR="0095092B" w:rsidRPr="0095092B" w:rsidRDefault="0095092B" w:rsidP="0095092B">
      <w:pPr>
        <w:spacing w:after="0" w:line="240" w:lineRule="auto"/>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rPr>
          <w:rFonts w:ascii="Times New Roman" w:eastAsiaTheme="minorHAnsi" w:hAnsi="Times New Roman"/>
          <w:b/>
          <w:noProof/>
          <w:sz w:val="24"/>
          <w:szCs w:val="24"/>
        </w:rPr>
      </w:pPr>
      <w:r w:rsidRPr="0095092B">
        <w:rPr>
          <w:rFonts w:ascii="Times New Roman" w:eastAsiaTheme="minorHAnsi" w:hAnsi="Times New Roman"/>
          <w:b/>
          <w:noProof/>
          <w:sz w:val="24"/>
          <w:szCs w:val="24"/>
        </w:rPr>
        <w:t>2. Кратка характеристика на целевия обект</w:t>
      </w:r>
    </w:p>
    <w:p w:rsidR="0095092B" w:rsidRPr="0095092B" w:rsidRDefault="0095092B" w:rsidP="0095092B">
      <w:pPr>
        <w:spacing w:after="0" w:line="240" w:lineRule="auto"/>
        <w:ind w:firstLine="720"/>
        <w:jc w:val="both"/>
        <w:rPr>
          <w:rFonts w:asciiTheme="minorHAnsi" w:eastAsiaTheme="minorHAnsi" w:hAnsiTheme="minorHAnsi" w:cstheme="minorBidi"/>
          <w:noProof/>
        </w:rPr>
      </w:pPr>
      <w:r w:rsidRPr="0095092B">
        <w:rPr>
          <w:rFonts w:ascii="Times New Roman" w:eastAsiaTheme="minorHAnsi" w:hAnsi="Times New Roman"/>
          <w:noProof/>
          <w:sz w:val="24"/>
          <w:szCs w:val="24"/>
        </w:rPr>
        <w:t xml:space="preserve">Това местообитание представлява мезотрофни до еутрофни крайречни езера и блата, старици – най-разпространение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95092B">
        <w:rPr>
          <w:rFonts w:ascii="Times New Roman" w:eastAsiaTheme="minorHAnsi" w:hAnsi="Times New Roman"/>
          <w:i/>
          <w:noProof/>
          <w:sz w:val="24"/>
          <w:szCs w:val="24"/>
        </w:rPr>
        <w:t>Lemna spp., Nymphoides peltata, Persicaria amphibia, Nymphaea alba, Nuphar lutea, Trapa natans, Potamogeton spp</w:t>
      </w:r>
      <w:r w:rsidRPr="0095092B">
        <w:rPr>
          <w:rFonts w:ascii="Times New Roman" w:eastAsiaTheme="minorHAnsi" w:hAnsi="Times New Roman"/>
          <w:noProof/>
          <w:sz w:val="24"/>
          <w:szCs w:val="24"/>
        </w:rPr>
        <w:t xml:space="preserve">., </w:t>
      </w:r>
      <w:r w:rsidRPr="0095092B">
        <w:rPr>
          <w:rFonts w:ascii="Times New Roman" w:eastAsiaTheme="minorHAnsi" w:hAnsi="Times New Roman"/>
          <w:i/>
          <w:noProof/>
          <w:sz w:val="24"/>
          <w:szCs w:val="24"/>
        </w:rPr>
        <w:t>Ceratophyllum spp., Utricularia spp.</w:t>
      </w:r>
      <w:r w:rsidRPr="0095092B">
        <w:rPr>
          <w:rFonts w:ascii="Times New Roman" w:eastAsiaTheme="minorHAnsi" w:hAnsi="Times New Roman"/>
          <w:noProof/>
          <w:sz w:val="24"/>
          <w:szCs w:val="24"/>
        </w:rPr>
        <w:t xml:space="preserve"> и др. При нормалната, ежегодна циркулация на водата в бившите дунавски блата, реката е изнасяла натрупаната през годината недоизгнила растителна маса и е намалявала скоростта на сукцесия и изплитняване съпроводено с увеличаване на хигрофитните съобщества. Поради това обикновено хидрофитните ценози в блатата и езерата формират комплекс с разнообразни хигрофитни съобщества, например пояси и петна от тръстика (</w:t>
      </w:r>
      <w:r w:rsidRPr="0095092B">
        <w:rPr>
          <w:rFonts w:ascii="Times New Roman" w:eastAsiaTheme="minorHAnsi" w:hAnsi="Times New Roman"/>
          <w:i/>
          <w:noProof/>
          <w:sz w:val="24"/>
          <w:szCs w:val="24"/>
        </w:rPr>
        <w:t>Phragmites australis</w:t>
      </w:r>
      <w:r w:rsidRPr="0095092B">
        <w:rPr>
          <w:rFonts w:ascii="Times New Roman" w:eastAsiaTheme="minorHAnsi" w:hAnsi="Times New Roman"/>
          <w:noProof/>
          <w:sz w:val="24"/>
          <w:szCs w:val="24"/>
        </w:rPr>
        <w:t>), папур (</w:t>
      </w:r>
      <w:r w:rsidRPr="0095092B">
        <w:rPr>
          <w:rFonts w:ascii="Times New Roman" w:eastAsiaTheme="minorHAnsi" w:hAnsi="Times New Roman"/>
          <w:i/>
          <w:noProof/>
          <w:sz w:val="24"/>
          <w:szCs w:val="24"/>
        </w:rPr>
        <w:t>Typha</w:t>
      </w:r>
      <w:r w:rsidRPr="0095092B">
        <w:rPr>
          <w:rFonts w:ascii="Times New Roman" w:eastAsiaTheme="minorHAnsi" w:hAnsi="Times New Roman"/>
          <w:noProof/>
          <w:sz w:val="24"/>
          <w:szCs w:val="24"/>
        </w:rPr>
        <w:t xml:space="preserve"> spp.), камъш (</w:t>
      </w:r>
      <w:r w:rsidRPr="0095092B">
        <w:rPr>
          <w:rFonts w:ascii="Times New Roman" w:eastAsiaTheme="minorHAnsi" w:hAnsi="Times New Roman"/>
          <w:i/>
          <w:noProof/>
          <w:sz w:val="24"/>
          <w:szCs w:val="24"/>
        </w:rPr>
        <w:t>Schoenoplectus lacustris)</w:t>
      </w:r>
      <w:r w:rsidRPr="0095092B">
        <w:rPr>
          <w:rFonts w:ascii="Times New Roman" w:eastAsiaTheme="minorHAnsi" w:hAnsi="Times New Roman"/>
          <w:noProof/>
          <w:sz w:val="24"/>
          <w:szCs w:val="24"/>
        </w:rPr>
        <w:t xml:space="preserve"> и др. Различните 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w:t>
      </w:r>
      <w:r w:rsidRPr="0095092B">
        <w:rPr>
          <w:rFonts w:ascii="Times New Roman" w:eastAsiaTheme="minorHAnsi" w:hAnsi="Times New Roman"/>
          <w:noProof/>
          <w:sz w:val="24"/>
          <w:szCs w:val="24"/>
        </w:rPr>
        <w:lastRenderedPageBreak/>
        <w:t>водоеми, която силно намалява тяхното значени за опазване на водолюбива флора и фауна.</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или „лъщинета“,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В ЗЗ „Цибър“ към това местообитание се отнасят затворени бивши ръкави (затони), които се намират на Цибърските острови – Кича и Цибър (Ибиша), които представляват малки по размери еутрофни водоеми. Те се пълнят с вода при висок Дунав, а при ниски води, тези водоеми могат и да пресъхнат. В миналото е имало плитки и пресъхващи през лятото мочури (вж. Бончев 1929), които се появяват и понастоящем при високи води на р. Дунав, но пресъхват и терените им силно се засоляват, заради което са отнесени към природно местообитание 1530 Панонски солени степи и солени блата.</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p>
    <w:p w:rsidR="0095092B" w:rsidRPr="0095092B" w:rsidRDefault="0095092B" w:rsidP="0095092B">
      <w:pPr>
        <w:spacing w:after="0" w:line="240" w:lineRule="auto"/>
        <w:jc w:val="both"/>
        <w:rPr>
          <w:rFonts w:ascii="Times New Roman" w:eastAsiaTheme="minorHAnsi" w:hAnsi="Times New Roman"/>
          <w:b/>
          <w:noProof/>
          <w:sz w:val="24"/>
          <w:szCs w:val="24"/>
        </w:rPr>
      </w:pPr>
      <w:r w:rsidRPr="0095092B">
        <w:rPr>
          <w:rFonts w:ascii="Times New Roman" w:eastAsiaTheme="minorHAnsi" w:hAnsi="Times New Roman"/>
          <w:b/>
          <w:noProof/>
          <w:sz w:val="24"/>
          <w:szCs w:val="24"/>
        </w:rPr>
        <w:t>3. Състояние на биогеографско ниво и разпространение в мрежата</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В мрежата Натура 2000, природно местообитание с код 3150 е предмет на опазване в 52 защитени зони (</w:t>
      </w:r>
      <w:r w:rsidRPr="0095092B">
        <w:rPr>
          <w:rFonts w:ascii="Times New Roman" w:hAnsi="Times New Roman"/>
          <w:noProof/>
          <w:position w:val="-1"/>
          <w:sz w:val="24"/>
          <w:szCs w:val="24"/>
        </w:rPr>
        <w:t xml:space="preserve">Natura 2000 update April 2019: </w:t>
      </w:r>
      <w:hyperlink r:id="rId13">
        <w:r w:rsidRPr="0095092B">
          <w:rPr>
            <w:rFonts w:ascii="Times New Roman" w:hAnsi="Times New Roman"/>
            <w:noProof/>
            <w:color w:val="0563C1"/>
            <w:position w:val="-1"/>
            <w:sz w:val="24"/>
            <w:szCs w:val="24"/>
            <w:u w:val="single"/>
          </w:rPr>
          <w:t>https://cdr.eionet.europa.eu/bg/eu/n2000</w:t>
        </w:r>
      </w:hyperlink>
      <w:r w:rsidRPr="0095092B">
        <w:rPr>
          <w:rFonts w:ascii="Times New Roman" w:eastAsiaTheme="minorHAnsi" w:hAnsi="Times New Roman"/>
          <w:noProof/>
          <w:sz w:val="24"/>
          <w:szCs w:val="24"/>
        </w:rPr>
        <w:t xml:space="preserve">) и е разпространено в три биогеографски </w:t>
      </w:r>
      <w:r w:rsidR="00941760">
        <w:rPr>
          <w:rFonts w:ascii="Times New Roman" w:eastAsiaTheme="minorHAnsi" w:hAnsi="Times New Roman"/>
          <w:noProof/>
          <w:sz w:val="24"/>
          <w:szCs w:val="24"/>
        </w:rPr>
        <w:t>региона</w:t>
      </w:r>
      <w:r w:rsidRPr="0095092B">
        <w:rPr>
          <w:rFonts w:ascii="Times New Roman" w:eastAsiaTheme="minorHAnsi" w:hAnsi="Times New Roman"/>
          <w:noProof/>
          <w:sz w:val="24"/>
          <w:szCs w:val="24"/>
        </w:rPr>
        <w:t xml:space="preserve"> – Алпийски, Континентален и Черноморски, като най-обширни са площите му в Континенталния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sidR="00941760">
        <w:rPr>
          <w:rFonts w:ascii="Times New Roman" w:eastAsiaTheme="minorHAnsi" w:hAnsi="Times New Roman"/>
          <w:noProof/>
          <w:sz w:val="24"/>
          <w:szCs w:val="24"/>
        </w:rPr>
        <w:t>региона</w:t>
      </w:r>
      <w:r w:rsidRPr="0095092B">
        <w:rPr>
          <w:rFonts w:ascii="Times New Roman" w:eastAsiaTheme="minorHAnsi" w:hAnsi="Times New Roman"/>
          <w:noProof/>
          <w:sz w:val="24"/>
          <w:szCs w:val="24"/>
        </w:rPr>
        <w:t xml:space="preserve">. За тях е оценено в благоприятно състояние по критерий заемана площ, по критерии бъдещи перспективи и структура и функции е дадена оценка неблагоприятно-незадоволително състояние с изключение на Черноморския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състояние по разпространение и площ, неблагоприятно-незадоволително по структура и функции, и бъдещи перспективи). Като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p>
    <w:p w:rsidR="0095092B" w:rsidRPr="0095092B" w:rsidRDefault="0095092B" w:rsidP="0095092B">
      <w:pPr>
        <w:spacing w:after="0" w:line="240" w:lineRule="auto"/>
        <w:jc w:val="both"/>
        <w:rPr>
          <w:rFonts w:ascii="Times New Roman" w:eastAsiaTheme="minorHAnsi" w:hAnsi="Times New Roman"/>
          <w:noProof/>
          <w:sz w:val="24"/>
          <w:szCs w:val="24"/>
        </w:rPr>
      </w:pPr>
    </w:p>
    <w:p w:rsidR="0095092B" w:rsidRPr="0095092B" w:rsidRDefault="0095092B" w:rsidP="0095092B">
      <w:pPr>
        <w:spacing w:after="0" w:line="240" w:lineRule="auto"/>
        <w:rPr>
          <w:rFonts w:ascii="Times New Roman" w:eastAsiaTheme="minorHAnsi" w:hAnsi="Times New Roman"/>
          <w:i/>
          <w:noProof/>
          <w:sz w:val="24"/>
          <w:szCs w:val="24"/>
        </w:rPr>
      </w:pPr>
      <w:r w:rsidRPr="0095092B">
        <w:rPr>
          <w:rFonts w:ascii="Times New Roman" w:eastAsiaTheme="minorHAnsi" w:hAnsi="Times New Roman"/>
          <w:b/>
          <w:noProof/>
          <w:sz w:val="24"/>
          <w:szCs w:val="24"/>
        </w:rPr>
        <w:t>4. Състояние на ниво защитена зона</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Според данните в стандартния формуляр, площта на местообитанието в ЗЗ „Цибър“ е 4,09 ha и изцяло попада в Континенталния биогеографски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 xml:space="preserve">. 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 площ в СФ (5,94 ha). Съгласно специфичния доклад, публикуван в „Информационна система за защитени зони от екологичната мрежа </w:t>
      </w:r>
      <w:r w:rsidRPr="0095092B">
        <w:rPr>
          <w:rFonts w:ascii="Times New Roman" w:eastAsiaTheme="minorHAnsi" w:hAnsi="Times New Roman"/>
          <w:noProof/>
          <w:sz w:val="24"/>
          <w:szCs w:val="24"/>
        </w:rPr>
        <w:lastRenderedPageBreak/>
        <w:t>Натура 2000 на МОСВ“, местообитанието е оценено в неблагоприятно-незадоволително състояние по трите критерия „Площ в границите на зоната“, „Структура и функции“ и „Бъдещи перспективи (заплахи и влияния)“. Оценките се основават на установено частично пресъхване, фрагментация в рамките на местообитанието, неблагоприятна максимална дълбочина и електропроводимост, наличие на битови отпадъци и на битови отпадни води, еутрофно състояние в цялата зона, строителство и инфраструктура, неблагоприятни морфологични изменения, хидрологични изменения, породени от дренажни мероприятия и андигиране на дунавските брегове, биологични въздействия („цъфтежни“ концентрации на фитопланктона), както и естествени сукцесивни промени, типични за еутрофни басейни повлияни от човешка дейност и природни нарушения (засушаване и свързаното с това намаляване на водни площи). Според стандартния формуляр, местообитанието в зоната е с оценки за „Представителност“ „B“, за „Относителна площ“ „C“ и за „Степен на опазване“ „C“, като общата оценка на стойността на защитената зона за опазване на природното местообитание е „B“.</w:t>
      </w:r>
    </w:p>
    <w:p w:rsidR="0095092B" w:rsidRPr="0095092B" w:rsidRDefault="0095092B" w:rsidP="0095092B">
      <w:pPr>
        <w:spacing w:after="0" w:line="240" w:lineRule="auto"/>
        <w:jc w:val="both"/>
        <w:rPr>
          <w:rFonts w:ascii="Times New Roman" w:eastAsiaTheme="minorHAns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3"/>
        <w:gridCol w:w="1026"/>
        <w:gridCol w:w="844"/>
        <w:gridCol w:w="1625"/>
        <w:gridCol w:w="1130"/>
        <w:gridCol w:w="1359"/>
        <w:gridCol w:w="792"/>
      </w:tblGrid>
      <w:tr w:rsidR="0095092B" w:rsidRPr="0095092B" w:rsidTr="0095092B">
        <w:tc>
          <w:tcPr>
            <w:tcW w:w="2385" w:type="pct"/>
            <w:gridSpan w:val="6"/>
            <w:shd w:val="clear" w:color="auto" w:fill="D9D9D9"/>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2615" w:type="pct"/>
            <w:gridSpan w:val="4"/>
            <w:shd w:val="clear" w:color="auto" w:fill="D9D9D9"/>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344"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Code</w:t>
            </w:r>
          </w:p>
        </w:tc>
        <w:tc>
          <w:tcPr>
            <w:tcW w:w="240"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PF</w:t>
            </w:r>
          </w:p>
        </w:tc>
        <w:tc>
          <w:tcPr>
            <w:tcW w:w="251"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NP</w:t>
            </w:r>
          </w:p>
        </w:tc>
        <w:tc>
          <w:tcPr>
            <w:tcW w:w="526"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Cover (ha)</w:t>
            </w:r>
          </w:p>
        </w:tc>
        <w:tc>
          <w:tcPr>
            <w:tcW w:w="536"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Cave (number)</w:t>
            </w:r>
          </w:p>
        </w:tc>
        <w:tc>
          <w:tcPr>
            <w:tcW w:w="489"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Data quality</w:t>
            </w:r>
          </w:p>
        </w:tc>
        <w:tc>
          <w:tcPr>
            <w:tcW w:w="848"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A/B/C/D</w:t>
            </w:r>
          </w:p>
        </w:tc>
        <w:tc>
          <w:tcPr>
            <w:tcW w:w="1766" w:type="pct"/>
            <w:gridSpan w:val="3"/>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rPr>
          <w:trHeight w:val="454"/>
        </w:trPr>
        <w:tc>
          <w:tcPr>
            <w:tcW w:w="344"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40"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51"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26"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36"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489"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848"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Representativity</w:t>
            </w:r>
          </w:p>
        </w:tc>
        <w:tc>
          <w:tcPr>
            <w:tcW w:w="643"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Relative Surface</w:t>
            </w:r>
          </w:p>
        </w:tc>
        <w:tc>
          <w:tcPr>
            <w:tcW w:w="710"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Conservation</w:t>
            </w:r>
          </w:p>
        </w:tc>
        <w:tc>
          <w:tcPr>
            <w:tcW w:w="414"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Global</w:t>
            </w:r>
          </w:p>
        </w:tc>
      </w:tr>
      <w:tr w:rsidR="0095092B" w:rsidRPr="0095092B" w:rsidTr="0095092B">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3150</w:t>
            </w:r>
          </w:p>
        </w:tc>
        <w:tc>
          <w:tcPr>
            <w:tcW w:w="240" w:type="pct"/>
          </w:tcPr>
          <w:p w:rsidR="0095092B" w:rsidRPr="0095092B" w:rsidRDefault="0095092B" w:rsidP="00941760">
            <w:pPr>
              <w:rPr>
                <w:rFonts w:ascii="Times New Roman" w:eastAsiaTheme="minorHAnsi" w:hAnsi="Times New Roman"/>
                <w:noProof/>
                <w:sz w:val="20"/>
                <w:szCs w:val="20"/>
              </w:rPr>
            </w:pPr>
          </w:p>
        </w:tc>
        <w:tc>
          <w:tcPr>
            <w:tcW w:w="251" w:type="pct"/>
          </w:tcPr>
          <w:p w:rsidR="0095092B" w:rsidRPr="0095092B" w:rsidRDefault="0095092B" w:rsidP="00941760">
            <w:pPr>
              <w:rPr>
                <w:rFonts w:ascii="Times New Roman" w:eastAsiaTheme="minorHAnsi" w:hAnsi="Times New Roman"/>
                <w:noProof/>
                <w:sz w:val="20"/>
                <w:szCs w:val="20"/>
              </w:rPr>
            </w:pPr>
          </w:p>
        </w:tc>
        <w:tc>
          <w:tcPr>
            <w:tcW w:w="526" w:type="pct"/>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4,09</w:t>
            </w:r>
          </w:p>
        </w:tc>
        <w:tc>
          <w:tcPr>
            <w:tcW w:w="536" w:type="pct"/>
          </w:tcPr>
          <w:p w:rsidR="0095092B" w:rsidRPr="0095092B" w:rsidRDefault="0095092B" w:rsidP="00941760">
            <w:pPr>
              <w:rPr>
                <w:rFonts w:ascii="Times New Roman" w:eastAsiaTheme="minorHAnsi" w:hAnsi="Times New Roman"/>
                <w:noProof/>
                <w:sz w:val="20"/>
                <w:szCs w:val="20"/>
              </w:rPr>
            </w:pPr>
          </w:p>
        </w:tc>
        <w:tc>
          <w:tcPr>
            <w:tcW w:w="489" w:type="pct"/>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G</w:t>
            </w:r>
          </w:p>
        </w:tc>
        <w:tc>
          <w:tcPr>
            <w:tcW w:w="848" w:type="pct"/>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B</w:t>
            </w:r>
          </w:p>
        </w:tc>
        <w:tc>
          <w:tcPr>
            <w:tcW w:w="643" w:type="pct"/>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C</w:t>
            </w:r>
          </w:p>
        </w:tc>
        <w:tc>
          <w:tcPr>
            <w:tcW w:w="710" w:type="pct"/>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C</w:t>
            </w:r>
          </w:p>
        </w:tc>
        <w:tc>
          <w:tcPr>
            <w:tcW w:w="414" w:type="pct"/>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B</w:t>
            </w:r>
          </w:p>
        </w:tc>
      </w:tr>
    </w:tbl>
    <w:p w:rsidR="0095092B" w:rsidRPr="0095092B" w:rsidRDefault="0095092B" w:rsidP="0095092B">
      <w:pPr>
        <w:spacing w:after="0" w:line="240" w:lineRule="auto"/>
        <w:jc w:val="both"/>
        <w:rPr>
          <w:rFonts w:ascii="Times New Roman" w:eastAsiaTheme="minorHAnsi" w:hAnsi="Times New Roman"/>
          <w:noProof/>
          <w:sz w:val="24"/>
          <w:szCs w:val="24"/>
        </w:rPr>
      </w:pPr>
    </w:p>
    <w:p w:rsidR="0095092B" w:rsidRPr="0095092B" w:rsidRDefault="0095092B" w:rsidP="0095092B">
      <w:pPr>
        <w:spacing w:after="0" w:line="240" w:lineRule="auto"/>
        <w:jc w:val="both"/>
        <w:rPr>
          <w:rFonts w:ascii="Times New Roman" w:eastAsiaTheme="minorHAnsi" w:hAnsi="Times New Roman"/>
          <w:noProof/>
          <w:sz w:val="24"/>
          <w:szCs w:val="24"/>
        </w:rPr>
      </w:pPr>
      <w:r w:rsidRPr="0095092B">
        <w:rPr>
          <w:rFonts w:ascii="Times New Roman" w:eastAsiaTheme="minorHAnsi" w:hAnsi="Times New Roman"/>
          <w:b/>
          <w:noProof/>
          <w:sz w:val="24"/>
          <w:szCs w:val="24"/>
        </w:rPr>
        <w:t>5. Анализ на наличната информация</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През 2021 г. беше извършена теренна проверка за актуализация на наличната информация за състоянието на местообитанието в зоната. Считаме, че площта на местообитанието (4,09 ha), определена по проект „Картиране и определяне на природозащитното състояние на местообитания и видове – Фаза 1”, не дава точна оценка на разпространението и площта на местообитанието в защитената зона. В картирания по този проект полигон, зает от местообитанието, беше установена обработваема площ засята с житна култура. Поради тази причина по налични сателитни снимки и картиране на терена през 2021 г., като се има предвид и че местообитанието флуктуира в зависимост от нивото на река Дунав, е определене площ, която считаме за актуална и достоверна (3,804 ha). Наличен е шейп файл.</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95092B" w:rsidRPr="0095092B" w:rsidRDefault="0095092B" w:rsidP="0095092B">
      <w:pPr>
        <w:numPr>
          <w:ilvl w:val="0"/>
          <w:numId w:val="8"/>
        </w:numPr>
        <w:spacing w:after="0" w:line="240" w:lineRule="auto"/>
        <w:contextualSpacing/>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Местообитанието има типичен видов състав, макар и от малко на брой макрофитни видове.</w:t>
      </w:r>
    </w:p>
    <w:p w:rsidR="0095092B" w:rsidRPr="0095092B" w:rsidRDefault="0095092B" w:rsidP="0095092B">
      <w:pPr>
        <w:numPr>
          <w:ilvl w:val="0"/>
          <w:numId w:val="8"/>
        </w:numPr>
        <w:spacing w:after="0" w:line="240" w:lineRule="auto"/>
        <w:contextualSpacing/>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По време на подходящия сезон за развитие на водната растителност, местообитанието задържа вода.</w:t>
      </w:r>
    </w:p>
    <w:p w:rsidR="0095092B" w:rsidRPr="0095092B" w:rsidRDefault="0095092B" w:rsidP="0095092B">
      <w:pPr>
        <w:numPr>
          <w:ilvl w:val="0"/>
          <w:numId w:val="8"/>
        </w:numPr>
        <w:spacing w:after="0" w:line="240" w:lineRule="auto"/>
        <w:contextualSpacing/>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Няма установени промени в хидрологичния режим свързани с отводняване и водоползване.</w:t>
      </w:r>
    </w:p>
    <w:p w:rsidR="0095092B" w:rsidRPr="0095092B" w:rsidRDefault="0095092B" w:rsidP="0095092B">
      <w:pPr>
        <w:spacing w:after="0" w:line="240" w:lineRule="auto"/>
        <w:jc w:val="both"/>
        <w:rPr>
          <w:rFonts w:ascii="Times New Roman" w:eastAsiaTheme="minorHAnsi" w:hAnsi="Times New Roman"/>
          <w:noProof/>
          <w:sz w:val="24"/>
          <w:szCs w:val="24"/>
        </w:rPr>
      </w:pPr>
    </w:p>
    <w:p w:rsidR="0095092B" w:rsidRPr="0095092B" w:rsidRDefault="0095092B" w:rsidP="0095092B">
      <w:pPr>
        <w:spacing w:after="0" w:line="240" w:lineRule="auto"/>
        <w:jc w:val="both"/>
        <w:rPr>
          <w:rFonts w:ascii="Times New Roman" w:eastAsia="Calibri" w:hAnsi="Times New Roman"/>
          <w:b/>
          <w:i/>
          <w:noProof/>
          <w:sz w:val="24"/>
          <w:szCs w:val="24"/>
        </w:rPr>
      </w:pPr>
      <w:r w:rsidRPr="0095092B">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95092B" w:rsidRPr="0095092B" w:rsidRDefault="0095092B" w:rsidP="0095092B">
      <w:pPr>
        <w:spacing w:after="0" w:line="240" w:lineRule="auto"/>
        <w:rPr>
          <w:rFonts w:ascii="Times New Roman" w:eastAsia="Calibri" w:hAnsi="Times New Roman"/>
          <w:noProof/>
          <w:sz w:val="24"/>
          <w:szCs w:val="24"/>
        </w:rPr>
      </w:pPr>
      <w:r w:rsidRPr="0095092B">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95092B" w:rsidRPr="0095092B" w:rsidRDefault="0095092B" w:rsidP="0095092B">
      <w:pPr>
        <w:spacing w:after="0" w:line="240" w:lineRule="auto"/>
        <w:rPr>
          <w:rFonts w:ascii="Times New Roman" w:eastAsiaTheme="minorHAnsi" w:hAnsi="Times New Roman"/>
          <w:noProof/>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95092B" w:rsidRPr="0095092B" w:rsidTr="0095092B">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Специфични природозащитни цели за защитената зона</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b/>
                <w:noProof/>
                <w:sz w:val="20"/>
                <w:szCs w:val="20"/>
              </w:rPr>
            </w:pPr>
            <w:r w:rsidRPr="0095092B">
              <w:rPr>
                <w:rFonts w:ascii="Times New Roman" w:eastAsiaTheme="minorHAns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Най-малко 3,804 ha</w:t>
            </w:r>
          </w:p>
        </w:tc>
        <w:tc>
          <w:tcPr>
            <w:tcW w:w="2126"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p>
        </w:tc>
        <w:tc>
          <w:tcPr>
            <w:tcW w:w="2023"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Поддържане площта – най-малко 3,804 ha.</w:t>
            </w:r>
          </w:p>
        </w:tc>
      </w:tr>
      <w:tr w:rsidR="0095092B" w:rsidRPr="0095092B" w:rsidTr="0095092B">
        <w:trPr>
          <w:trHeight w:val="2066"/>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b/>
                <w:noProof/>
                <w:sz w:val="20"/>
                <w:szCs w:val="20"/>
              </w:rPr>
            </w:pPr>
            <w:r w:rsidRPr="0095092B">
              <w:rPr>
                <w:rFonts w:ascii="Times New Roman" w:eastAsiaTheme="minorHAns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Наличие на поне 2 вида</w:t>
            </w:r>
          </w:p>
        </w:tc>
        <w:tc>
          <w:tcPr>
            <w:tcW w:w="2126"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heme="minorHAnsi" w:eastAsiaTheme="minorHAnsi" w:hAnsiTheme="minorHAnsi" w:cstheme="minorBidi"/>
                <w:noProof/>
                <w:sz w:val="20"/>
                <w:szCs w:val="20"/>
              </w:rPr>
            </w:pPr>
            <w:r w:rsidRPr="0095092B">
              <w:rPr>
                <w:rFonts w:ascii="Times New Roman" w:eastAsia="Calibri" w:hAnsi="Times New Roman"/>
                <w:noProof/>
                <w:sz w:val="20"/>
                <w:szCs w:val="20"/>
              </w:rPr>
              <w:t xml:space="preserve">Типични видове: </w:t>
            </w:r>
            <w:r w:rsidRPr="0095092B">
              <w:rPr>
                <w:rFonts w:ascii="Times New Roman" w:eastAsia="Calibri" w:hAnsi="Times New Roman"/>
                <w:i/>
                <w:noProof/>
                <w:sz w:val="20"/>
                <w:szCs w:val="20"/>
              </w:rPr>
              <w:t>Lemna spp., Spirodela polyrhiza, Salvinia natans, Hydrocharis morsus-ranae, Potamogeton spp., Myriophyllum spp., Ceratophyllum spp., Najas ssp.</w:t>
            </w:r>
          </w:p>
        </w:tc>
        <w:tc>
          <w:tcPr>
            <w:tcW w:w="2023"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heme="minorHAnsi" w:eastAsiaTheme="minorHAnsi" w:hAnsiTheme="minorHAnsi" w:cstheme="minorBidi"/>
                <w:noProof/>
                <w:sz w:val="20"/>
                <w:szCs w:val="20"/>
              </w:rPr>
            </w:pPr>
            <w:r w:rsidRPr="0095092B">
              <w:rPr>
                <w:rFonts w:ascii="Times New Roman" w:eastAsia="Calibri" w:hAnsi="Times New Roman"/>
                <w:noProof/>
                <w:sz w:val="20"/>
                <w:szCs w:val="20"/>
              </w:rPr>
              <w:t>Поддържане на състоянието – присъстват поне 2 от типичните видове.</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t xml:space="preserve">Структура и функции: Наличие на воден слой </w:t>
            </w:r>
          </w:p>
        </w:tc>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Брой месеци от годината с воден слой  </w:t>
            </w:r>
          </w:p>
        </w:tc>
        <w:tc>
          <w:tcPr>
            <w:tcW w:w="1909"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Над 7 месеца през годината</w:t>
            </w:r>
          </w:p>
        </w:tc>
        <w:tc>
          <w:tcPr>
            <w:tcW w:w="2126"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p>
        </w:tc>
        <w:tc>
          <w:tcPr>
            <w:tcW w:w="2023"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Theme="minorHAnsi" w:hAnsi="Times New Roman"/>
                <w:noProof/>
                <w:sz w:val="20"/>
                <w:szCs w:val="20"/>
              </w:rPr>
              <w:t>Поддържане на състоянието</w:t>
            </w:r>
            <w:r w:rsidRPr="0095092B">
              <w:rPr>
                <w:rFonts w:ascii="Times New Roman" w:eastAsia="Calibri" w:hAnsi="Times New Roman"/>
                <w:noProof/>
                <w:sz w:val="20"/>
                <w:szCs w:val="20"/>
              </w:rPr>
              <w:t xml:space="preserve"> –</w:t>
            </w:r>
            <w:r w:rsidRPr="0095092B">
              <w:rPr>
                <w:rFonts w:ascii="Times New Roman" w:eastAsiaTheme="minorHAnsi" w:hAnsi="Times New Roman"/>
                <w:noProof/>
                <w:sz w:val="20"/>
                <w:szCs w:val="20"/>
              </w:rPr>
              <w:t xml:space="preserve"> наличие на воден слой повече от 7 месеца през годината.</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b/>
                <w:noProof/>
                <w:sz w:val="20"/>
                <w:szCs w:val="20"/>
              </w:rPr>
            </w:pPr>
            <w:r w:rsidRPr="0095092B">
              <w:rPr>
                <w:rFonts w:ascii="Times New Roman" w:eastAsiaTheme="minorHAnsi" w:hAnsi="Times New Roman"/>
                <w:b/>
                <w:noProof/>
                <w:sz w:val="20"/>
                <w:szCs w:val="20"/>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6.5-9.00</w:t>
            </w:r>
          </w:p>
        </w:tc>
        <w:tc>
          <w:tcPr>
            <w:tcW w:w="2126"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p>
        </w:tc>
        <w:tc>
          <w:tcPr>
            <w:tcW w:w="2023"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Поддържане на състоянието – рН между 6.5 и 9.00.</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b/>
                <w:noProof/>
                <w:sz w:val="20"/>
                <w:szCs w:val="20"/>
              </w:rPr>
            </w:pPr>
            <w:r w:rsidRPr="0095092B">
              <w:rPr>
                <w:rFonts w:ascii="Times New Roman" w:eastAsiaTheme="minorHAnsi" w:hAnsi="Times New Roman"/>
                <w:b/>
                <w:noProof/>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Няма нови отводнителни 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p>
        </w:tc>
        <w:tc>
          <w:tcPr>
            <w:tcW w:w="2023"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95092B" w:rsidRPr="0095092B" w:rsidRDefault="0095092B" w:rsidP="0095092B">
      <w:pPr>
        <w:spacing w:after="0" w:line="240" w:lineRule="auto"/>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jc w:val="both"/>
        <w:rPr>
          <w:rFonts w:ascii="Times New Roman" w:eastAsia="Calibri" w:hAnsi="Times New Roman"/>
          <w:b/>
          <w:noProof/>
          <w:sz w:val="24"/>
          <w:szCs w:val="24"/>
        </w:rPr>
      </w:pPr>
      <w:r w:rsidRPr="0095092B">
        <w:rPr>
          <w:rFonts w:ascii="Times New Roman" w:eastAsia="Calibri" w:hAnsi="Times New Roman"/>
          <w:b/>
          <w:noProof/>
          <w:sz w:val="24"/>
          <w:szCs w:val="24"/>
        </w:rPr>
        <w:t>7. Необходимост от актуализация на СФ на защитената зона</w:t>
      </w:r>
    </w:p>
    <w:p w:rsidR="0095092B" w:rsidRPr="0095092B" w:rsidRDefault="0095092B" w:rsidP="0095092B">
      <w:pPr>
        <w:spacing w:after="0"/>
        <w:ind w:firstLine="709"/>
        <w:jc w:val="both"/>
        <w:rPr>
          <w:rFonts w:ascii="Times New Roman" w:hAnsi="Times New Roman"/>
          <w:noProof/>
          <w:sz w:val="24"/>
          <w:szCs w:val="24"/>
          <w:lang w:eastAsia="bg-BG"/>
        </w:rPr>
      </w:pPr>
      <w:r w:rsidRPr="0095092B">
        <w:rPr>
          <w:rFonts w:ascii="Times New Roman" w:hAnsi="Times New Roman"/>
          <w:noProof/>
          <w:sz w:val="24"/>
          <w:szCs w:val="24"/>
          <w:lang w:eastAsia="bg-BG"/>
        </w:rPr>
        <w:t>Въз основа на събраните теренни данни и обективна оценка се предлага промяна на площта в стандартния формуляр на зоната. Променени са също представителността и глобалната оценка от „В“ на „С“.</w:t>
      </w:r>
    </w:p>
    <w:p w:rsidR="0095092B" w:rsidRPr="0095092B" w:rsidRDefault="0095092B" w:rsidP="0095092B">
      <w:pPr>
        <w:spacing w:after="0"/>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5092B" w:rsidRPr="0095092B" w:rsidTr="0095092B">
        <w:tc>
          <w:tcPr>
            <w:tcW w:w="4957" w:type="dxa"/>
            <w:gridSpan w:val="6"/>
            <w:shd w:val="clear" w:color="auto" w:fill="D9D9D9"/>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5244" w:type="dxa"/>
            <w:gridSpan w:val="4"/>
            <w:shd w:val="clear" w:color="auto" w:fill="D9D9D9"/>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704"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Code</w:t>
            </w:r>
          </w:p>
        </w:tc>
        <w:tc>
          <w:tcPr>
            <w:tcW w:w="567"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PF</w:t>
            </w:r>
          </w:p>
        </w:tc>
        <w:tc>
          <w:tcPr>
            <w:tcW w:w="567"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NP</w:t>
            </w:r>
          </w:p>
        </w:tc>
        <w:tc>
          <w:tcPr>
            <w:tcW w:w="851"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Cover (ha)</w:t>
            </w:r>
          </w:p>
        </w:tc>
        <w:tc>
          <w:tcPr>
            <w:tcW w:w="1134"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Cave (number)</w:t>
            </w:r>
          </w:p>
        </w:tc>
        <w:tc>
          <w:tcPr>
            <w:tcW w:w="1134"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Data quality</w:t>
            </w:r>
          </w:p>
        </w:tc>
        <w:tc>
          <w:tcPr>
            <w:tcW w:w="1842"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A/B/C/D</w:t>
            </w:r>
          </w:p>
        </w:tc>
        <w:tc>
          <w:tcPr>
            <w:tcW w:w="3402" w:type="dxa"/>
            <w:gridSpan w:val="3"/>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c>
          <w:tcPr>
            <w:tcW w:w="704"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Representativity</w:t>
            </w:r>
          </w:p>
        </w:tc>
        <w:tc>
          <w:tcPr>
            <w:tcW w:w="993"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Relative Surface</w:t>
            </w:r>
          </w:p>
        </w:tc>
        <w:tc>
          <w:tcPr>
            <w:tcW w:w="1559"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Conservation</w:t>
            </w:r>
          </w:p>
        </w:tc>
        <w:tc>
          <w:tcPr>
            <w:tcW w:w="850"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Global</w:t>
            </w:r>
          </w:p>
        </w:tc>
      </w:tr>
      <w:tr w:rsidR="0095092B" w:rsidRPr="0095092B" w:rsidTr="0095092B">
        <w:tc>
          <w:tcPr>
            <w:tcW w:w="704"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sz w:val="20"/>
                <w:szCs w:val="20"/>
              </w:rPr>
              <w:lastRenderedPageBreak/>
              <w:t>3150</w:t>
            </w:r>
          </w:p>
        </w:tc>
        <w:tc>
          <w:tcPr>
            <w:tcW w:w="567" w:type="dxa"/>
          </w:tcPr>
          <w:p w:rsidR="0095092B" w:rsidRPr="0095092B" w:rsidRDefault="0095092B" w:rsidP="00941760">
            <w:pPr>
              <w:ind w:left="-1"/>
              <w:rPr>
                <w:rFonts w:ascii="Times New Roman" w:eastAsiaTheme="minorHAnsi" w:hAnsi="Times New Roman"/>
                <w:b/>
                <w:noProof/>
                <w:sz w:val="20"/>
                <w:szCs w:val="20"/>
              </w:rPr>
            </w:pPr>
          </w:p>
        </w:tc>
        <w:tc>
          <w:tcPr>
            <w:tcW w:w="567" w:type="dxa"/>
          </w:tcPr>
          <w:p w:rsidR="0095092B" w:rsidRPr="0095092B" w:rsidRDefault="0095092B" w:rsidP="00941760">
            <w:pPr>
              <w:ind w:left="-1"/>
              <w:rPr>
                <w:rFonts w:ascii="Times New Roman" w:eastAsiaTheme="minorHAnsi" w:hAnsi="Times New Roman"/>
                <w:b/>
                <w:noProof/>
                <w:sz w:val="20"/>
                <w:szCs w:val="20"/>
              </w:rPr>
            </w:pPr>
          </w:p>
        </w:tc>
        <w:tc>
          <w:tcPr>
            <w:tcW w:w="851" w:type="dxa"/>
          </w:tcPr>
          <w:p w:rsidR="0095092B" w:rsidRPr="0095092B" w:rsidRDefault="0095092B" w:rsidP="00941760">
            <w:pPr>
              <w:ind w:left="-1"/>
              <w:rPr>
                <w:rFonts w:ascii="Times New Roman" w:eastAsiaTheme="minorHAnsi" w:hAnsi="Times New Roman"/>
                <w:b/>
                <w:noProof/>
                <w:color w:val="FF0000"/>
                <w:sz w:val="20"/>
                <w:szCs w:val="20"/>
              </w:rPr>
            </w:pPr>
            <w:r w:rsidRPr="0095092B">
              <w:rPr>
                <w:rFonts w:ascii="Times New Roman" w:eastAsiaTheme="minorHAnsi" w:hAnsi="Times New Roman"/>
                <w:b/>
                <w:noProof/>
                <w:color w:val="FF0000"/>
                <w:sz w:val="20"/>
                <w:szCs w:val="20"/>
              </w:rPr>
              <w:t>3,804</w:t>
            </w:r>
          </w:p>
        </w:tc>
        <w:tc>
          <w:tcPr>
            <w:tcW w:w="1134" w:type="dxa"/>
          </w:tcPr>
          <w:p w:rsidR="0095092B" w:rsidRPr="0095092B" w:rsidRDefault="0095092B" w:rsidP="00941760">
            <w:pPr>
              <w:ind w:left="-1"/>
              <w:rPr>
                <w:rFonts w:ascii="Times New Roman" w:eastAsiaTheme="minorHAnsi" w:hAnsi="Times New Roman"/>
                <w:b/>
                <w:noProof/>
                <w:sz w:val="20"/>
                <w:szCs w:val="20"/>
              </w:rPr>
            </w:pPr>
          </w:p>
        </w:tc>
        <w:tc>
          <w:tcPr>
            <w:tcW w:w="1134"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sz w:val="20"/>
                <w:szCs w:val="20"/>
              </w:rPr>
              <w:t>G</w:t>
            </w:r>
          </w:p>
        </w:tc>
        <w:tc>
          <w:tcPr>
            <w:tcW w:w="1842" w:type="dxa"/>
          </w:tcPr>
          <w:p w:rsidR="0095092B" w:rsidRPr="0095092B" w:rsidRDefault="0095092B" w:rsidP="00941760">
            <w:pPr>
              <w:ind w:left="-1"/>
              <w:rPr>
                <w:rFonts w:ascii="Times New Roman" w:eastAsiaTheme="minorHAnsi" w:hAnsi="Times New Roman"/>
                <w:b/>
                <w:noProof/>
                <w:color w:val="FF0000"/>
                <w:sz w:val="20"/>
                <w:szCs w:val="20"/>
              </w:rPr>
            </w:pPr>
            <w:r w:rsidRPr="0095092B">
              <w:rPr>
                <w:rFonts w:ascii="Times New Roman" w:eastAsiaTheme="minorHAnsi" w:hAnsi="Times New Roman"/>
                <w:b/>
                <w:noProof/>
                <w:color w:val="FF0000"/>
                <w:sz w:val="20"/>
                <w:szCs w:val="20"/>
              </w:rPr>
              <w:t>С</w:t>
            </w:r>
          </w:p>
        </w:tc>
        <w:tc>
          <w:tcPr>
            <w:tcW w:w="993"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sz w:val="20"/>
                <w:szCs w:val="20"/>
              </w:rPr>
              <w:t>C</w:t>
            </w:r>
          </w:p>
        </w:tc>
        <w:tc>
          <w:tcPr>
            <w:tcW w:w="1559"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sz w:val="20"/>
                <w:szCs w:val="20"/>
              </w:rPr>
              <w:t>C</w:t>
            </w:r>
          </w:p>
        </w:tc>
        <w:tc>
          <w:tcPr>
            <w:tcW w:w="850" w:type="dxa"/>
          </w:tcPr>
          <w:p w:rsidR="0095092B" w:rsidRPr="0095092B" w:rsidRDefault="0095092B" w:rsidP="00941760">
            <w:pPr>
              <w:ind w:left="-1"/>
              <w:rPr>
                <w:rFonts w:ascii="Times New Roman" w:eastAsiaTheme="minorHAnsi" w:hAnsi="Times New Roman"/>
                <w:b/>
                <w:noProof/>
                <w:color w:val="FF0000"/>
                <w:sz w:val="20"/>
                <w:szCs w:val="20"/>
              </w:rPr>
            </w:pPr>
            <w:r w:rsidRPr="0095092B">
              <w:rPr>
                <w:rFonts w:ascii="Times New Roman" w:eastAsiaTheme="minorHAnsi" w:hAnsi="Times New Roman"/>
                <w:b/>
                <w:noProof/>
                <w:color w:val="FF0000"/>
                <w:sz w:val="20"/>
                <w:szCs w:val="20"/>
              </w:rPr>
              <w:t>С</w:t>
            </w:r>
          </w:p>
        </w:tc>
      </w:tr>
    </w:tbl>
    <w:p w:rsidR="0095092B" w:rsidRPr="0095092B" w:rsidRDefault="0095092B" w:rsidP="0095092B">
      <w:pPr>
        <w:spacing w:after="0" w:line="240" w:lineRule="auto"/>
        <w:jc w:val="both"/>
        <w:rPr>
          <w:rFonts w:ascii="Times New Roman" w:eastAsia="Calibri" w:hAnsi="Times New Roman"/>
          <w:noProof/>
          <w:sz w:val="24"/>
          <w:szCs w:val="24"/>
        </w:rPr>
      </w:pPr>
      <w:r w:rsidRPr="0095092B">
        <w:rPr>
          <w:rFonts w:ascii="Times New Roman" w:eastAsia="Calibri" w:hAnsi="Times New Roman"/>
          <w:noProof/>
          <w:sz w:val="24"/>
          <w:szCs w:val="24"/>
        </w:rPr>
        <w:t>Забележка: промените са отбелязани в червено.</w:t>
      </w:r>
    </w:p>
    <w:p w:rsidR="0095092B" w:rsidRPr="0095092B" w:rsidRDefault="0095092B" w:rsidP="0095092B">
      <w:pPr>
        <w:spacing w:after="0" w:line="240" w:lineRule="auto"/>
        <w:jc w:val="both"/>
        <w:rPr>
          <w:rFonts w:ascii="Times New Roman" w:eastAsia="Calibri" w:hAnsi="Times New Roman"/>
          <w:noProof/>
          <w:sz w:val="24"/>
          <w:szCs w:val="24"/>
        </w:rPr>
      </w:pPr>
    </w:p>
    <w:p w:rsidR="0095092B" w:rsidRPr="0095092B" w:rsidRDefault="0095092B" w:rsidP="0095092B">
      <w:pPr>
        <w:spacing w:after="0" w:line="240" w:lineRule="auto"/>
        <w:jc w:val="both"/>
        <w:rPr>
          <w:rFonts w:ascii="Times New Roman" w:eastAsia="Calibri" w:hAnsi="Times New Roman"/>
          <w:b/>
          <w:noProof/>
          <w:sz w:val="24"/>
          <w:szCs w:val="24"/>
        </w:rPr>
      </w:pPr>
      <w:r w:rsidRPr="0095092B">
        <w:rPr>
          <w:rFonts w:ascii="Times New Roman" w:eastAsia="Calibri" w:hAnsi="Times New Roman"/>
          <w:b/>
          <w:noProof/>
          <w:sz w:val="24"/>
          <w:szCs w:val="24"/>
        </w:rPr>
        <w:t>8. Цитирана литература</w:t>
      </w:r>
    </w:p>
    <w:p w:rsidR="0095092B" w:rsidRPr="0095092B" w:rsidRDefault="0095092B" w:rsidP="0095092B">
      <w:pPr>
        <w:spacing w:after="0" w:line="240" w:lineRule="auto"/>
        <w:ind w:left="720" w:hanging="720"/>
        <w:jc w:val="both"/>
        <w:rPr>
          <w:rFonts w:ascii="Times New Roman" w:hAnsi="Times New Roman"/>
          <w:bCs/>
          <w:noProof/>
          <w:sz w:val="24"/>
          <w:szCs w:val="24"/>
          <w:highlight w:val="yellow"/>
          <w:lang w:eastAsia="bg-BG"/>
        </w:rPr>
      </w:pPr>
    </w:p>
    <w:p w:rsidR="0095092B" w:rsidRPr="0095092B" w:rsidRDefault="0095092B" w:rsidP="0095092B">
      <w:pPr>
        <w:spacing w:after="0" w:line="240" w:lineRule="auto"/>
        <w:ind w:left="720" w:hanging="720"/>
        <w:jc w:val="both"/>
        <w:rPr>
          <w:rFonts w:ascii="Times New Roman" w:hAnsi="Times New Roman"/>
          <w:noProof/>
          <w:sz w:val="24"/>
          <w:szCs w:val="24"/>
          <w:lang w:eastAsia="bg-BG"/>
        </w:rPr>
      </w:pPr>
      <w:r w:rsidRPr="0095092B">
        <w:rPr>
          <w:rFonts w:ascii="Times New Roman" w:hAnsi="Times New Roman"/>
          <w:noProof/>
          <w:sz w:val="24"/>
          <w:szCs w:val="24"/>
          <w:lang w:eastAsia="bg-BG"/>
        </w:rPr>
        <w:t>Бончев, Г. 1929. Блатата в България. Мининстерство на земеделието и държавните имоти, София: 26-75.</w:t>
      </w:r>
    </w:p>
    <w:p w:rsidR="0095092B" w:rsidRPr="0095092B" w:rsidRDefault="0095092B" w:rsidP="0095092B">
      <w:pPr>
        <w:spacing w:after="0" w:line="240" w:lineRule="auto"/>
        <w:ind w:left="720" w:hanging="720"/>
        <w:jc w:val="both"/>
        <w:rPr>
          <w:rFonts w:ascii="Times New Roman" w:hAnsi="Times New Roman"/>
          <w:noProof/>
          <w:sz w:val="24"/>
          <w:szCs w:val="24"/>
          <w:lang w:eastAsia="bg-BG"/>
        </w:rPr>
      </w:pPr>
      <w:r w:rsidRPr="0095092B">
        <w:rPr>
          <w:rFonts w:ascii="Times New Roman" w:hAnsi="Times New Roman"/>
          <w:noProof/>
          <w:sz w:val="24"/>
          <w:szCs w:val="24"/>
          <w:lang w:eastAsia="bg-BG"/>
        </w:rPr>
        <w:t xml:space="preserve">Кочев, Х. &amp; Йорданов, Д. 1981. Растителността на водоемите в България. Екология, охрана и стопанско значение, БАН, София </w:t>
      </w:r>
    </w:p>
    <w:p w:rsidR="0095092B" w:rsidRPr="0095092B" w:rsidRDefault="0095092B" w:rsidP="0095092B">
      <w:pPr>
        <w:spacing w:after="0" w:line="240" w:lineRule="auto"/>
        <w:ind w:left="720" w:hanging="720"/>
        <w:jc w:val="both"/>
        <w:rPr>
          <w:rFonts w:ascii="Times New Roman" w:hAnsi="Times New Roman"/>
          <w:bCs/>
          <w:noProof/>
          <w:sz w:val="24"/>
          <w:szCs w:val="24"/>
          <w:lang w:eastAsia="bg-BG"/>
        </w:rPr>
      </w:pPr>
      <w:r w:rsidRPr="0095092B">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5092B" w:rsidRPr="0095092B" w:rsidRDefault="0095092B" w:rsidP="0095092B">
      <w:pPr>
        <w:spacing w:after="0" w:line="240" w:lineRule="auto"/>
        <w:ind w:left="720" w:hanging="720"/>
        <w:jc w:val="both"/>
        <w:rPr>
          <w:rFonts w:ascii="Times New Roman" w:hAnsi="Times New Roman"/>
          <w:noProof/>
          <w:sz w:val="24"/>
          <w:szCs w:val="24"/>
          <w:lang w:eastAsia="bg-BG"/>
        </w:rPr>
      </w:pPr>
      <w:r w:rsidRPr="0095092B">
        <w:rPr>
          <w:rFonts w:ascii="Times New Roman" w:hAnsi="Times New Roman"/>
          <w:noProof/>
          <w:sz w:val="24"/>
          <w:szCs w:val="24"/>
          <w:lang w:eastAsia="bg-BG"/>
        </w:rPr>
        <w:t>Петков, С. 1911. Предварителни  издирвания по блатната флора на дунавското българско крайбрежие. Год. на СУ, Физ-мат. фак, Т. 6, София: 1-45 с.</w:t>
      </w:r>
    </w:p>
    <w:p w:rsidR="0095092B" w:rsidRPr="0095092B" w:rsidRDefault="0095092B" w:rsidP="0095092B">
      <w:pPr>
        <w:spacing w:after="0" w:line="240" w:lineRule="auto"/>
        <w:ind w:left="720" w:hanging="720"/>
        <w:jc w:val="both"/>
        <w:rPr>
          <w:rFonts w:ascii="Times New Roman" w:hAnsi="Times New Roman"/>
          <w:noProof/>
          <w:sz w:val="24"/>
          <w:szCs w:val="24"/>
          <w:lang w:eastAsia="bg-BG"/>
        </w:rPr>
      </w:pPr>
      <w:r w:rsidRPr="0095092B">
        <w:rPr>
          <w:rFonts w:ascii="Times New Roman" w:hAnsi="Times New Roman"/>
          <w:noProof/>
          <w:sz w:val="24"/>
          <w:szCs w:val="24"/>
          <w:lang w:eastAsia="bg-BG"/>
        </w:rPr>
        <w:t>Цонев, Р., Вълчев, В. и Георгиев, В. 2015. 04С1 Естествени или полуестествени мезотрофни до еутрофни езера и блата с макрофитна растителност.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5092B" w:rsidRPr="0095092B" w:rsidRDefault="0095092B" w:rsidP="0095092B">
      <w:pPr>
        <w:spacing w:after="0" w:line="240" w:lineRule="auto"/>
        <w:ind w:left="720" w:hanging="720"/>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Цонев, Р., Иванов. П. и Кожухаров, Д. 2009. 3150 Естествени еутрофни езера с растителност от типа Magnopotamion или Hydrocharition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95092B" w:rsidRPr="0095092B" w:rsidRDefault="0095092B" w:rsidP="0095092B">
      <w:pPr>
        <w:spacing w:after="0" w:line="240" w:lineRule="auto"/>
        <w:ind w:left="720" w:hanging="720"/>
        <w:jc w:val="both"/>
        <w:rPr>
          <w:rFonts w:ascii="Times New Roman" w:eastAsiaTheme="minorHAnsi" w:hAnsi="Times New Roman"/>
          <w:iCs/>
          <w:noProof/>
          <w:sz w:val="24"/>
          <w:szCs w:val="24"/>
        </w:rPr>
      </w:pPr>
      <w:r w:rsidRPr="0095092B">
        <w:rPr>
          <w:rFonts w:ascii="Times New Roman" w:eastAsiaTheme="minorHAnsi" w:hAnsi="Times New Roman"/>
          <w:i/>
          <w:iCs/>
          <w:noProof/>
          <w:sz w:val="24"/>
          <w:szCs w:val="24"/>
        </w:rPr>
        <w:t>European commission. The State of Nature in the EU – Article 17 reporting. https://ec.europa.eu/environment/nature/knowledge/rep_habitats/index_en.htm. Last visited on 15.10.2021</w:t>
      </w:r>
    </w:p>
    <w:p w:rsidR="0095092B" w:rsidRPr="0095092B" w:rsidRDefault="0095092B" w:rsidP="0095092B">
      <w:pPr>
        <w:spacing w:after="0" w:line="240" w:lineRule="auto"/>
        <w:ind w:left="720" w:hanging="720"/>
        <w:jc w:val="both"/>
        <w:rPr>
          <w:rFonts w:ascii="Times New Roman" w:hAnsi="Times New Roman"/>
          <w:bCs/>
          <w:noProof/>
          <w:sz w:val="24"/>
          <w:szCs w:val="24"/>
          <w:lang w:eastAsia="bg-BG"/>
        </w:rPr>
      </w:pPr>
      <w:r w:rsidRPr="0095092B">
        <w:rPr>
          <w:rFonts w:ascii="Times New Roman" w:eastAsiaTheme="minorHAnsi" w:hAnsi="Times New Roman"/>
          <w:i/>
          <w:iCs/>
          <w:noProof/>
          <w:sz w:val="24"/>
          <w:szCs w:val="24"/>
        </w:rPr>
        <w:t>Michev</w:t>
      </w:r>
      <w:r w:rsidRPr="0095092B">
        <w:rPr>
          <w:rFonts w:ascii="Times New Roman" w:eastAsiaTheme="minorHAnsi" w:hAnsi="Times New Roman"/>
          <w:i/>
          <w:noProof/>
          <w:sz w:val="24"/>
          <w:szCs w:val="24"/>
        </w:rPr>
        <w:t xml:space="preserve">, </w:t>
      </w:r>
      <w:r w:rsidRPr="0095092B">
        <w:rPr>
          <w:rFonts w:ascii="Times New Roman" w:eastAsiaTheme="minorHAnsi" w:hAnsi="Times New Roman"/>
          <w:noProof/>
          <w:sz w:val="24"/>
          <w:szCs w:val="24"/>
        </w:rPr>
        <w:t>T. &amp;</w:t>
      </w:r>
      <w:r w:rsidRPr="0095092B">
        <w:rPr>
          <w:rFonts w:ascii="Times New Roman" w:eastAsiaTheme="minorHAnsi" w:hAnsi="Times New Roman"/>
          <w:i/>
          <w:noProof/>
          <w:sz w:val="24"/>
          <w:szCs w:val="24"/>
        </w:rPr>
        <w:t xml:space="preserve"> </w:t>
      </w:r>
      <w:r w:rsidRPr="0095092B">
        <w:rPr>
          <w:rFonts w:ascii="Times New Roman" w:eastAsiaTheme="minorHAnsi" w:hAnsi="Times New Roman"/>
          <w:i/>
          <w:iCs/>
          <w:noProof/>
          <w:sz w:val="24"/>
          <w:szCs w:val="24"/>
        </w:rPr>
        <w:t>Stoyneva</w:t>
      </w:r>
      <w:r w:rsidRPr="0095092B">
        <w:rPr>
          <w:rFonts w:ascii="Times New Roman" w:eastAsiaTheme="minorHAnsi" w:hAnsi="Times New Roman"/>
          <w:i/>
          <w:noProof/>
          <w:sz w:val="24"/>
          <w:szCs w:val="24"/>
        </w:rPr>
        <w:t>,</w:t>
      </w:r>
      <w:r w:rsidRPr="0095092B">
        <w:rPr>
          <w:rFonts w:ascii="Times New Roman" w:eastAsiaTheme="minorHAnsi" w:hAnsi="Times New Roman"/>
          <w:noProof/>
          <w:sz w:val="24"/>
          <w:szCs w:val="24"/>
        </w:rPr>
        <w:t xml:space="preserve"> M. (Eds). 2007. Inventory of Bulgarian Wetlands and Their Biodiversity, Part 1 Non-Lotic Wetlands, Publishing House Elsi-M, Sofia.</w:t>
      </w:r>
    </w:p>
    <w:p w:rsidR="0095092B" w:rsidRPr="0095092B" w:rsidRDefault="0095092B" w:rsidP="0095092B">
      <w:pPr>
        <w:spacing w:after="0" w:line="240" w:lineRule="auto"/>
        <w:jc w:val="both"/>
        <w:rPr>
          <w:rFonts w:ascii="Times New Roman" w:eastAsia="Calibri" w:hAnsi="Times New Roman" w:cstheme="minorBidi"/>
          <w:noProof/>
          <w:sz w:val="24"/>
          <w:szCs w:val="24"/>
        </w:rPr>
      </w:pPr>
    </w:p>
    <w:p w:rsidR="0095092B" w:rsidRPr="0095092B" w:rsidRDefault="0095092B" w:rsidP="0095092B">
      <w:pPr>
        <w:spacing w:after="0" w:line="240" w:lineRule="auto"/>
        <w:jc w:val="both"/>
        <w:rPr>
          <w:rFonts w:ascii="Times New Roman" w:eastAsia="Calibri" w:hAnsi="Times New Roman" w:cstheme="minorBidi"/>
          <w:noProof/>
          <w:sz w:val="24"/>
          <w:szCs w:val="24"/>
        </w:rPr>
      </w:pPr>
      <w:r w:rsidRPr="0095092B">
        <w:rPr>
          <w:rFonts w:ascii="Times New Roman" w:eastAsia="Calibri" w:hAnsi="Times New Roman" w:cstheme="minorBidi"/>
          <w:i/>
          <w:noProof/>
          <w:sz w:val="24"/>
          <w:szCs w:val="24"/>
        </w:rPr>
        <w:t>Автори на текста</w:t>
      </w:r>
      <w:r w:rsidRPr="0095092B">
        <w:rPr>
          <w:rFonts w:ascii="Times New Roman" w:eastAsia="Calibri" w:hAnsi="Times New Roman" w:cstheme="minorBidi"/>
          <w:noProof/>
          <w:sz w:val="24"/>
          <w:szCs w:val="24"/>
        </w:rPr>
        <w:t>: Росен Цонев, Чавдар Гусев, Валери Георгиев, Соня Цонева</w:t>
      </w:r>
    </w:p>
    <w:p w:rsidR="0095092B" w:rsidRPr="0095092B" w:rsidRDefault="0095092B">
      <w:pPr>
        <w:rPr>
          <w:rFonts w:ascii="Times New Roman" w:hAnsi="Times New Roman"/>
          <w:color w:val="1F497D" w:themeColor="text2"/>
          <w:sz w:val="28"/>
          <w:szCs w:val="28"/>
          <w:lang w:val="en-US"/>
        </w:rPr>
      </w:pPr>
    </w:p>
    <w:p w:rsidR="0095092B" w:rsidRPr="0095092B" w:rsidRDefault="0095092B" w:rsidP="0095092B">
      <w:pPr>
        <w:spacing w:after="0" w:line="240" w:lineRule="auto"/>
        <w:ind w:left="720" w:hanging="720"/>
        <w:jc w:val="both"/>
        <w:rPr>
          <w:rFonts w:ascii="Times New Roman" w:eastAsia="Calibri" w:hAnsi="Times New Roman"/>
          <w:noProof/>
          <w:sz w:val="24"/>
          <w:szCs w:val="24"/>
        </w:rPr>
      </w:pPr>
    </w:p>
    <w:p w:rsidR="0095092B" w:rsidRPr="0095092B" w:rsidRDefault="0095092B" w:rsidP="00941760">
      <w:pPr>
        <w:spacing w:after="0" w:line="240" w:lineRule="auto"/>
        <w:jc w:val="center"/>
        <w:outlineLvl w:val="1"/>
        <w:rPr>
          <w:rFonts w:ascii="Times New Roman" w:eastAsiaTheme="minorHAnsi" w:hAnsi="Times New Roman"/>
          <w:noProof/>
          <w:color w:val="1F497D"/>
          <w:sz w:val="28"/>
          <w:szCs w:val="28"/>
        </w:rPr>
      </w:pPr>
      <w:bookmarkStart w:id="44" w:name="_Toc89008244"/>
      <w:r w:rsidRPr="0095092B">
        <w:rPr>
          <w:rFonts w:ascii="Times New Roman" w:eastAsiaTheme="minorHAnsi" w:hAnsi="Times New Roman"/>
          <w:noProof/>
          <w:color w:val="1F497D"/>
          <w:sz w:val="28"/>
          <w:szCs w:val="28"/>
        </w:rPr>
        <w:t xml:space="preserve">Природно местообитание 3260 Равнинни или планински реки с растителност от </w:t>
      </w:r>
      <w:r w:rsidRPr="0095092B">
        <w:rPr>
          <w:rFonts w:ascii="Times New Roman" w:eastAsiaTheme="minorHAnsi" w:hAnsi="Times New Roman"/>
          <w:i/>
          <w:noProof/>
          <w:color w:val="1F497D"/>
          <w:sz w:val="28"/>
          <w:szCs w:val="28"/>
        </w:rPr>
        <w:t>Ranunculion fluitantis</w:t>
      </w:r>
      <w:r w:rsidRPr="0095092B">
        <w:rPr>
          <w:rFonts w:ascii="Times New Roman" w:eastAsiaTheme="minorHAnsi" w:hAnsi="Times New Roman"/>
          <w:noProof/>
          <w:color w:val="1F497D"/>
          <w:sz w:val="28"/>
          <w:szCs w:val="28"/>
        </w:rPr>
        <w:t xml:space="preserve"> и </w:t>
      </w:r>
      <w:r w:rsidRPr="0095092B">
        <w:rPr>
          <w:rFonts w:ascii="Times New Roman" w:eastAsiaTheme="minorHAnsi" w:hAnsi="Times New Roman"/>
          <w:i/>
          <w:noProof/>
          <w:color w:val="1F497D"/>
          <w:sz w:val="28"/>
          <w:szCs w:val="28"/>
        </w:rPr>
        <w:t>Callitricho-Batrachion</w:t>
      </w:r>
      <w:bookmarkEnd w:id="44"/>
    </w:p>
    <w:p w:rsidR="0095092B" w:rsidRPr="0095092B" w:rsidRDefault="0095092B" w:rsidP="0095092B">
      <w:pPr>
        <w:spacing w:after="0" w:line="240" w:lineRule="auto"/>
        <w:ind w:left="720" w:hanging="720"/>
        <w:jc w:val="both"/>
        <w:rPr>
          <w:rFonts w:ascii="Times New Roman" w:eastAsia="Calibri" w:hAnsi="Times New Roman"/>
          <w:noProof/>
          <w:sz w:val="24"/>
          <w:szCs w:val="24"/>
        </w:rPr>
      </w:pPr>
    </w:p>
    <w:p w:rsidR="0095092B" w:rsidRPr="0095092B" w:rsidRDefault="0095092B" w:rsidP="0095092B">
      <w:pPr>
        <w:spacing w:after="0" w:line="240" w:lineRule="auto"/>
        <w:jc w:val="both"/>
        <w:rPr>
          <w:rFonts w:ascii="Times New Roman" w:eastAsiaTheme="minorHAnsi" w:hAnsi="Times New Roman"/>
          <w:noProof/>
          <w:sz w:val="24"/>
          <w:szCs w:val="24"/>
        </w:rPr>
      </w:pPr>
      <w:r w:rsidRPr="0095092B">
        <w:rPr>
          <w:rFonts w:ascii="Times New Roman" w:eastAsiaTheme="minorHAnsi" w:hAnsi="Times New Roman"/>
          <w:b/>
          <w:noProof/>
          <w:sz w:val="24"/>
          <w:szCs w:val="24"/>
        </w:rPr>
        <w:t xml:space="preserve">1. Код и наименование на типа местообитание: </w:t>
      </w:r>
      <w:r w:rsidRPr="0095092B">
        <w:rPr>
          <w:rFonts w:ascii="Times New Roman" w:eastAsia="Calibri" w:hAnsi="Times New Roman"/>
          <w:bCs/>
          <w:noProof/>
          <w:sz w:val="24"/>
          <w:szCs w:val="24"/>
        </w:rPr>
        <w:t xml:space="preserve">3260 Равнинни или планински реки с растителност от </w:t>
      </w:r>
      <w:r w:rsidRPr="0095092B">
        <w:rPr>
          <w:rFonts w:ascii="Times New Roman" w:eastAsia="Calibri" w:hAnsi="Times New Roman"/>
          <w:bCs/>
          <w:i/>
          <w:noProof/>
          <w:sz w:val="24"/>
          <w:szCs w:val="24"/>
        </w:rPr>
        <w:t>Ranunculion fluitantis</w:t>
      </w:r>
      <w:r w:rsidRPr="0095092B">
        <w:rPr>
          <w:rFonts w:ascii="Times New Roman" w:eastAsia="Calibri" w:hAnsi="Times New Roman"/>
          <w:bCs/>
          <w:noProof/>
          <w:sz w:val="24"/>
          <w:szCs w:val="24"/>
        </w:rPr>
        <w:t xml:space="preserve"> и </w:t>
      </w:r>
      <w:r w:rsidRPr="0095092B">
        <w:rPr>
          <w:rFonts w:ascii="Times New Roman" w:eastAsia="Calibri" w:hAnsi="Times New Roman"/>
          <w:bCs/>
          <w:i/>
          <w:noProof/>
          <w:sz w:val="24"/>
          <w:szCs w:val="24"/>
        </w:rPr>
        <w:t>Callitricho-Batrachion</w:t>
      </w:r>
    </w:p>
    <w:p w:rsidR="0095092B" w:rsidRPr="0095092B" w:rsidRDefault="0095092B" w:rsidP="0095092B">
      <w:pPr>
        <w:spacing w:after="0" w:line="240" w:lineRule="auto"/>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rPr>
          <w:rFonts w:ascii="Times New Roman" w:eastAsiaTheme="minorHAnsi" w:hAnsi="Times New Roman"/>
          <w:b/>
          <w:noProof/>
          <w:sz w:val="24"/>
          <w:szCs w:val="24"/>
        </w:rPr>
      </w:pPr>
      <w:r w:rsidRPr="0095092B">
        <w:rPr>
          <w:rFonts w:ascii="Times New Roman" w:eastAsiaTheme="minorHAnsi" w:hAnsi="Times New Roman"/>
          <w:b/>
          <w:noProof/>
          <w:sz w:val="24"/>
          <w:szCs w:val="24"/>
        </w:rPr>
        <w:t>2. Кратка характеристика на целевия обект</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Местообитанието се среща в средното и долното течение на големите реки в равнините и низините от 0 до 400–500 m надм. вис. Реките в тези участъци текат бавно, водите са от мезо- до еутрофни. Дълбочината на водата е най-често около 0,30–1,50 m. Кислородното съдържание силно варира. Дъното е глинесто или тинесто-глинесто, по-рядко е чакълесто-песъчливо. Най-много тинести наноси се натрупват в заливите, което </w:t>
      </w:r>
      <w:r w:rsidRPr="0095092B">
        <w:rPr>
          <w:rFonts w:ascii="Times New Roman" w:eastAsiaTheme="minorHAnsi" w:hAnsi="Times New Roman"/>
          <w:noProof/>
          <w:sz w:val="24"/>
          <w:szCs w:val="24"/>
        </w:rPr>
        <w:lastRenderedPageBreak/>
        <w:t xml:space="preserve">създава възможност за заселване на редица макрофити – </w:t>
      </w:r>
      <w:r w:rsidRPr="0095092B">
        <w:rPr>
          <w:rFonts w:ascii="Times New Roman" w:eastAsiaTheme="minorHAnsi" w:hAnsi="Times New Roman"/>
          <w:i/>
          <w:noProof/>
          <w:sz w:val="24"/>
          <w:szCs w:val="24"/>
        </w:rPr>
        <w:t>Ceratophyllum demersum, Myriophyllum spicatum, Potamogeton crispus, P. nodosus, P. perfoliatus, Ranunculus trichophyllus, Zannichellia palustris</w:t>
      </w:r>
      <w:r w:rsidRPr="0095092B">
        <w:rPr>
          <w:rFonts w:ascii="Times New Roman" w:eastAsiaTheme="minorHAnsi" w:hAnsi="Times New Roman"/>
          <w:noProof/>
          <w:sz w:val="24"/>
          <w:szCs w:val="24"/>
        </w:rPr>
        <w:t>.</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Природното местообитание в зоната представлява участък от поречието на река Цибрица между с. Долни Цибър и моста на шосето Лом-Козлодуй. В този участък реката е мътна, със сравнително бавно течение. В нея са представени съобщества на макрофити като </w:t>
      </w:r>
      <w:r w:rsidRPr="0095092B">
        <w:rPr>
          <w:rFonts w:ascii="Times New Roman" w:eastAsiaTheme="minorHAnsi" w:hAnsi="Times New Roman"/>
          <w:i/>
          <w:noProof/>
          <w:sz w:val="24"/>
          <w:szCs w:val="24"/>
        </w:rPr>
        <w:t>Sparganium erectum, Mentha aquatica, Typha latifolia, T. angustifolia, Potamogeton fluitans, P. crispus.</w:t>
      </w:r>
    </w:p>
    <w:p w:rsidR="0095092B" w:rsidRPr="0095092B" w:rsidRDefault="0095092B" w:rsidP="0095092B">
      <w:pPr>
        <w:spacing w:after="0" w:line="240" w:lineRule="auto"/>
        <w:jc w:val="both"/>
        <w:rPr>
          <w:rFonts w:ascii="Times New Roman" w:eastAsiaTheme="minorHAnsi" w:hAnsi="Times New Roman"/>
          <w:b/>
          <w:noProof/>
          <w:sz w:val="24"/>
          <w:szCs w:val="24"/>
        </w:rPr>
      </w:pPr>
    </w:p>
    <w:p w:rsidR="0095092B" w:rsidRPr="0095092B" w:rsidRDefault="0095092B" w:rsidP="0095092B">
      <w:pPr>
        <w:spacing w:after="0" w:line="240" w:lineRule="auto"/>
        <w:jc w:val="both"/>
        <w:rPr>
          <w:rFonts w:ascii="Times New Roman" w:eastAsiaTheme="minorHAnsi" w:hAnsi="Times New Roman"/>
          <w:b/>
          <w:noProof/>
          <w:sz w:val="24"/>
          <w:szCs w:val="24"/>
        </w:rPr>
      </w:pPr>
      <w:r w:rsidRPr="0095092B">
        <w:rPr>
          <w:rFonts w:ascii="Times New Roman" w:eastAsiaTheme="minorHAnsi" w:hAnsi="Times New Roman"/>
          <w:b/>
          <w:noProof/>
          <w:sz w:val="24"/>
          <w:szCs w:val="24"/>
        </w:rPr>
        <w:t>3. Състояние на биогеографско ниво и разпространение в мрежата</w:t>
      </w:r>
    </w:p>
    <w:p w:rsidR="0095092B" w:rsidRPr="0095092B" w:rsidRDefault="0095092B" w:rsidP="0095092B">
      <w:pPr>
        <w:shd w:val="clear" w:color="auto" w:fill="FFFFFF" w:themeFill="background1"/>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В мрежата Натура 2000, природно местообитание с код 3260 е предмет на опазване в 53 защитени зони (</w:t>
      </w:r>
      <w:r w:rsidRPr="0095092B">
        <w:rPr>
          <w:rFonts w:ascii="Times New Roman" w:hAnsi="Times New Roman"/>
          <w:noProof/>
          <w:position w:val="-1"/>
          <w:sz w:val="24"/>
          <w:szCs w:val="24"/>
        </w:rPr>
        <w:t xml:space="preserve">Natura 2000 update April 2019: </w:t>
      </w:r>
      <w:hyperlink r:id="rId14">
        <w:r w:rsidRPr="0095092B">
          <w:rPr>
            <w:rFonts w:ascii="Times New Roman" w:hAnsi="Times New Roman"/>
            <w:noProof/>
            <w:color w:val="0563C1"/>
            <w:position w:val="-1"/>
            <w:sz w:val="24"/>
            <w:szCs w:val="24"/>
            <w:u w:val="single"/>
          </w:rPr>
          <w:t>https://cdr.eionet.europa.eu/bg/eu/n2000</w:t>
        </w:r>
      </w:hyperlink>
      <w:r w:rsidRPr="0095092B">
        <w:rPr>
          <w:rFonts w:ascii="Times New Roman" w:eastAsiaTheme="minorHAnsi" w:hAnsi="Times New Roman"/>
          <w:noProof/>
          <w:sz w:val="24"/>
          <w:szCs w:val="24"/>
        </w:rPr>
        <w:t xml:space="preserve">) и е разпространено в три биогеографски </w:t>
      </w:r>
      <w:r w:rsidR="00941760">
        <w:rPr>
          <w:rFonts w:ascii="Times New Roman" w:eastAsiaTheme="minorHAnsi" w:hAnsi="Times New Roman"/>
          <w:noProof/>
          <w:sz w:val="24"/>
          <w:szCs w:val="24"/>
        </w:rPr>
        <w:t>региона</w:t>
      </w:r>
      <w:r w:rsidRPr="0095092B">
        <w:rPr>
          <w:rFonts w:ascii="Times New Roman" w:eastAsiaTheme="minorHAnsi" w:hAnsi="Times New Roman"/>
          <w:noProof/>
          <w:sz w:val="24"/>
          <w:szCs w:val="24"/>
        </w:rPr>
        <w:t xml:space="preserve"> – Алпийски, Континентален и Черноморски, като най-обширни са площите му в Континенталния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Черноморския биогеографски </w:t>
      </w:r>
      <w:r w:rsidR="00941760">
        <w:rPr>
          <w:rFonts w:ascii="Times New Roman" w:eastAsiaTheme="minorHAnsi" w:hAnsi="Times New Roman"/>
          <w:noProof/>
          <w:sz w:val="24"/>
          <w:szCs w:val="24"/>
        </w:rPr>
        <w:t>региони</w:t>
      </w:r>
      <w:r w:rsidRPr="0095092B">
        <w:rPr>
          <w:rFonts w:ascii="Times New Roman" w:eastAsiaTheme="minorHAnsi" w:hAnsi="Times New Roman"/>
          <w:noProof/>
          <w:sz w:val="24"/>
          <w:szCs w:val="24"/>
        </w:rPr>
        <w:t xml:space="preserve"> (неблагоприятно-незадоволително състояние по структура и функции, и бъдещи перспективи). За Континенталния биогеографски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 xml:space="preserve"> </w:t>
      </w:r>
      <w:r w:rsidRPr="0095092B">
        <w:rPr>
          <w:rFonts w:ascii="Times New Roman" w:hAnsi="Times New Roman"/>
          <w:noProof/>
          <w:sz w:val="24"/>
          <w:szCs w:val="24"/>
        </w:rPr>
        <w:t>местообитанието е оценено в неблагоприятно-лошо състояние (неизвестно състояние по разпространение и площ, неблагоприятно-лошо по структура и функции, и бъдещи перспективи). 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извличане от подземни, повърхностни или смесени води за селското стопанство, замърсяване на повърхностни или подземни води, натрупване на органичен материал и др.</w:t>
      </w:r>
      <w:r w:rsidRPr="0095092B">
        <w:rPr>
          <w:rFonts w:ascii="Times New Roman" w:eastAsiaTheme="minorHAns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sidR="00941760">
        <w:rPr>
          <w:rFonts w:ascii="Times New Roman" w:eastAsiaTheme="minorHAnsi" w:hAnsi="Times New Roman"/>
          <w:noProof/>
          <w:sz w:val="24"/>
          <w:szCs w:val="24"/>
        </w:rPr>
        <w:t>региона</w:t>
      </w:r>
      <w:r w:rsidRPr="0095092B">
        <w:rPr>
          <w:rFonts w:ascii="Times New Roman" w:eastAsiaTheme="minorHAnsi" w:hAnsi="Times New Roman"/>
          <w:noProof/>
          <w:sz w:val="24"/>
          <w:szCs w:val="24"/>
        </w:rPr>
        <w:t xml:space="preserve"> (благоприятно състояние по разпространение и площ, неблагоприятно-незадоволително по структура и функции, и бъдещи перспективи). Като влияния и заплахи с висока степен се посочват замърсяването на повърхностни и </w:t>
      </w:r>
      <w:r w:rsidRPr="0095092B">
        <w:rPr>
          <w:rFonts w:ascii="Times New Roman" w:eastAsiaTheme="minorHAnsi" w:hAnsi="Times New Roman"/>
          <w:bCs/>
          <w:noProof/>
          <w:sz w:val="24"/>
          <w:szCs w:val="24"/>
        </w:rPr>
        <w:t xml:space="preserve">подземни води, </w:t>
      </w:r>
      <w:r w:rsidRPr="0095092B">
        <w:rPr>
          <w:rFonts w:ascii="Times New Roman" w:eastAsiaTheme="minorHAnsi" w:hAnsi="Times New Roman"/>
          <w:noProof/>
          <w:sz w:val="24"/>
          <w:szCs w:val="24"/>
        </w:rPr>
        <w:t>и предизвиканите от човека промени на хидрологичните условия.</w:t>
      </w:r>
    </w:p>
    <w:p w:rsidR="0095092B" w:rsidRPr="0095092B" w:rsidRDefault="0095092B" w:rsidP="0095092B">
      <w:pPr>
        <w:spacing w:after="0" w:line="240" w:lineRule="auto"/>
        <w:jc w:val="both"/>
        <w:rPr>
          <w:rFonts w:ascii="Times New Roman" w:eastAsiaTheme="minorHAnsi" w:hAnsi="Times New Roman"/>
          <w:noProof/>
          <w:sz w:val="24"/>
          <w:szCs w:val="24"/>
        </w:rPr>
      </w:pPr>
    </w:p>
    <w:p w:rsidR="0095092B" w:rsidRPr="0095092B" w:rsidRDefault="0095092B" w:rsidP="0095092B">
      <w:pPr>
        <w:spacing w:after="0" w:line="240" w:lineRule="auto"/>
        <w:rPr>
          <w:rFonts w:ascii="Times New Roman" w:eastAsiaTheme="minorHAnsi" w:hAnsi="Times New Roman"/>
          <w:i/>
          <w:noProof/>
          <w:sz w:val="24"/>
          <w:szCs w:val="24"/>
        </w:rPr>
      </w:pPr>
      <w:r w:rsidRPr="0095092B">
        <w:rPr>
          <w:rFonts w:ascii="Times New Roman" w:eastAsiaTheme="minorHAnsi" w:hAnsi="Times New Roman"/>
          <w:b/>
          <w:noProof/>
          <w:sz w:val="24"/>
          <w:szCs w:val="24"/>
        </w:rPr>
        <w:t>4. Състояние на ниво защитена зона</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Според данните в стандартния формуляр, площта на местообитанието в ЗЗ „Цибър“ е 1,39 ha и изцяло попада в Континенталния биогеографски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 Местообитанието е установено в рамките на проект „Картиране и определяне на природозащитното състояние на природни местообитания и видове - фаза I“ (т.е. през 2011-2012 г.).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установена фрагментация в рамките на местообитанието, битовото замърсяване във вид на изхвърлени в реката отпадъци и битово-отпадни води, както и на строителство и инфраструктура. Според стандартния формуляр, местообитанието в зоната е с оценки за „Представителност“ „A“,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95092B" w:rsidRPr="0095092B" w:rsidRDefault="0095092B" w:rsidP="0095092B">
      <w:pPr>
        <w:spacing w:after="0" w:line="240" w:lineRule="auto"/>
        <w:jc w:val="both"/>
        <w:rPr>
          <w:rFonts w:ascii="Times New Roman" w:eastAsiaTheme="minorHAns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1"/>
        <w:gridCol w:w="1026"/>
        <w:gridCol w:w="847"/>
        <w:gridCol w:w="1625"/>
        <w:gridCol w:w="1129"/>
        <w:gridCol w:w="1359"/>
        <w:gridCol w:w="792"/>
      </w:tblGrid>
      <w:tr w:rsidR="0095092B" w:rsidRPr="0095092B" w:rsidTr="0095092B">
        <w:tc>
          <w:tcPr>
            <w:tcW w:w="2418" w:type="pct"/>
            <w:gridSpan w:val="6"/>
            <w:shd w:val="clear" w:color="auto" w:fill="D9D9D9"/>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2582" w:type="pct"/>
            <w:gridSpan w:val="4"/>
            <w:shd w:val="clear" w:color="auto" w:fill="D9D9D9"/>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339"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Code</w:t>
            </w:r>
          </w:p>
        </w:tc>
        <w:tc>
          <w:tcPr>
            <w:tcW w:w="239"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PF</w:t>
            </w:r>
          </w:p>
        </w:tc>
        <w:tc>
          <w:tcPr>
            <w:tcW w:w="250"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NP</w:t>
            </w:r>
          </w:p>
        </w:tc>
        <w:tc>
          <w:tcPr>
            <w:tcW w:w="540"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Cover (ha)</w:t>
            </w:r>
          </w:p>
        </w:tc>
        <w:tc>
          <w:tcPr>
            <w:tcW w:w="545"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Cave (number)</w:t>
            </w:r>
          </w:p>
        </w:tc>
        <w:tc>
          <w:tcPr>
            <w:tcW w:w="505"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Data quality</w:t>
            </w:r>
          </w:p>
        </w:tc>
        <w:tc>
          <w:tcPr>
            <w:tcW w:w="819"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A/B/C/D</w:t>
            </w:r>
          </w:p>
        </w:tc>
        <w:tc>
          <w:tcPr>
            <w:tcW w:w="1763" w:type="pct"/>
            <w:gridSpan w:val="3"/>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rPr>
          <w:trHeight w:val="454"/>
        </w:trPr>
        <w:tc>
          <w:tcPr>
            <w:tcW w:w="339"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39"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50"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0"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5"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05"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819"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Representativity</w:t>
            </w:r>
          </w:p>
        </w:tc>
        <w:tc>
          <w:tcPr>
            <w:tcW w:w="657"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Relative Surface</w:t>
            </w:r>
          </w:p>
        </w:tc>
        <w:tc>
          <w:tcPr>
            <w:tcW w:w="686"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Conservation</w:t>
            </w:r>
          </w:p>
        </w:tc>
        <w:tc>
          <w:tcPr>
            <w:tcW w:w="420"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Global</w:t>
            </w:r>
          </w:p>
        </w:tc>
      </w:tr>
      <w:tr w:rsidR="0095092B" w:rsidRPr="0095092B" w:rsidTr="0095092B">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eastAsiaTheme="minorHAnsi" w:hAnsi="Times New Roman"/>
                <w:noProof/>
                <w:sz w:val="20"/>
                <w:szCs w:val="20"/>
              </w:rPr>
              <w:t>3260</w:t>
            </w:r>
          </w:p>
        </w:tc>
        <w:tc>
          <w:tcPr>
            <w:tcW w:w="239"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250"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40"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1,39</w:t>
            </w:r>
          </w:p>
        </w:tc>
        <w:tc>
          <w:tcPr>
            <w:tcW w:w="545"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05"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G</w:t>
            </w:r>
          </w:p>
        </w:tc>
        <w:tc>
          <w:tcPr>
            <w:tcW w:w="819"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A</w:t>
            </w:r>
          </w:p>
        </w:tc>
        <w:tc>
          <w:tcPr>
            <w:tcW w:w="657"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C</w:t>
            </w:r>
          </w:p>
        </w:tc>
        <w:tc>
          <w:tcPr>
            <w:tcW w:w="686"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B</w:t>
            </w:r>
          </w:p>
        </w:tc>
        <w:tc>
          <w:tcPr>
            <w:tcW w:w="420"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B</w:t>
            </w:r>
          </w:p>
        </w:tc>
      </w:tr>
    </w:tbl>
    <w:p w:rsidR="0095092B" w:rsidRPr="0095092B" w:rsidRDefault="0095092B" w:rsidP="0095092B">
      <w:pPr>
        <w:spacing w:after="0" w:line="240" w:lineRule="auto"/>
        <w:jc w:val="both"/>
        <w:rPr>
          <w:rFonts w:ascii="Times New Roman" w:eastAsiaTheme="minorHAnsi" w:hAnsi="Times New Roman"/>
          <w:noProof/>
          <w:sz w:val="24"/>
          <w:szCs w:val="24"/>
        </w:rPr>
      </w:pPr>
    </w:p>
    <w:p w:rsidR="0095092B" w:rsidRPr="0095092B" w:rsidRDefault="0095092B" w:rsidP="0095092B">
      <w:pPr>
        <w:spacing w:after="0" w:line="240" w:lineRule="auto"/>
        <w:jc w:val="both"/>
        <w:rPr>
          <w:rFonts w:ascii="Times New Roman" w:eastAsiaTheme="minorHAnsi" w:hAnsi="Times New Roman"/>
          <w:noProof/>
          <w:sz w:val="24"/>
          <w:szCs w:val="24"/>
        </w:rPr>
      </w:pPr>
      <w:r w:rsidRPr="0095092B">
        <w:rPr>
          <w:rFonts w:ascii="Times New Roman" w:eastAsiaTheme="minorHAnsi" w:hAnsi="Times New Roman"/>
          <w:b/>
          <w:noProof/>
          <w:sz w:val="24"/>
          <w:szCs w:val="24"/>
        </w:rPr>
        <w:t>5. Анализ на наличната информация</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Трябва да се има предвид, че местообитанието трудно се моделира понеже е силно динамично и се променя през различните години в зависимост от флуктуацията на водното ниво, наличието на прииждания, които могат да унищожат временно растителността и др. </w:t>
      </w:r>
      <w:r w:rsidRPr="0095092B">
        <w:rPr>
          <w:rFonts w:ascii="Times New Roman" w:eastAsiaTheme="minorHAnsi" w:hAnsi="Times New Roman"/>
          <w:bCs/>
          <w:noProof/>
          <w:sz w:val="24"/>
          <w:szCs w:val="24"/>
        </w:rPr>
        <w:t>Поради това, като цел на опазване трудно може да се определи постоянна площ, а по-скоро нейна минимална стойност или стойностите, между които варира</w:t>
      </w:r>
      <w:r w:rsidRPr="0095092B">
        <w:rPr>
          <w:rFonts w:ascii="Times New Roman" w:eastAsiaTheme="minorHAnsi" w:hAnsi="Times New Roman"/>
          <w:noProof/>
          <w:sz w:val="24"/>
          <w:szCs w:val="24"/>
        </w:rPr>
        <w:t>. Обективна оценка на потенциалната площ и разпространение на местообитанието трябва да се направи след специализирано проучване.</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През 2021 г. беше извършена теренна проверка за актуализация на наличната информация за състоянието на местообитанието в зоната и не са установени сериозни негативни промени в площта и структурата на местообитанието.</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В резултат на теренната работа бяха направени следните изводи за настоящото състояние на местообитанието, които са отразени в целите, представени в този документ:</w:t>
      </w:r>
    </w:p>
    <w:p w:rsidR="0095092B" w:rsidRPr="0095092B" w:rsidRDefault="0095092B" w:rsidP="0095092B">
      <w:pPr>
        <w:numPr>
          <w:ilvl w:val="0"/>
          <w:numId w:val="9"/>
        </w:numPr>
        <w:spacing w:after="0" w:line="240" w:lineRule="auto"/>
        <w:contextualSpacing/>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Присъствие на типични видове растения е слабо влошено, поради увеличеното засенчване от храстова и дървесна растителност, която се е развила по брега на реката за периода след картирането през 2011-2012 г.</w:t>
      </w:r>
    </w:p>
    <w:p w:rsidR="0095092B" w:rsidRPr="0095092B" w:rsidRDefault="0095092B" w:rsidP="0095092B">
      <w:pPr>
        <w:numPr>
          <w:ilvl w:val="0"/>
          <w:numId w:val="9"/>
        </w:numPr>
        <w:spacing w:after="0" w:line="240" w:lineRule="auto"/>
        <w:contextualSpacing/>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Не бяха установени негативни промени в хидрологичния режим свързани с отводняване и водоползване в река Цибрица.</w:t>
      </w:r>
    </w:p>
    <w:p w:rsidR="0095092B" w:rsidRPr="0095092B" w:rsidRDefault="0095092B" w:rsidP="0095092B">
      <w:pPr>
        <w:spacing w:after="0" w:line="240" w:lineRule="auto"/>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jc w:val="both"/>
        <w:rPr>
          <w:rFonts w:ascii="Times New Roman" w:eastAsia="Calibri" w:hAnsi="Times New Roman"/>
          <w:b/>
          <w:i/>
          <w:noProof/>
          <w:sz w:val="24"/>
          <w:szCs w:val="24"/>
        </w:rPr>
      </w:pPr>
      <w:r w:rsidRPr="0095092B">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95092B" w:rsidRPr="0095092B" w:rsidRDefault="0095092B" w:rsidP="0095092B">
      <w:pPr>
        <w:spacing w:after="0" w:line="240" w:lineRule="auto"/>
        <w:rPr>
          <w:rFonts w:ascii="Times New Roman" w:eastAsiaTheme="minorHAnsi" w:hAnsi="Times New Roman"/>
          <w:noProof/>
          <w:sz w:val="24"/>
          <w:szCs w:val="24"/>
          <w:highlight w:val="yellow"/>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693"/>
        <w:gridCol w:w="1741"/>
      </w:tblGrid>
      <w:tr w:rsidR="0095092B" w:rsidRPr="0095092B" w:rsidTr="0095092B">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Допълнителна информация</w:t>
            </w:r>
          </w:p>
        </w:tc>
        <w:tc>
          <w:tcPr>
            <w:tcW w:w="1741" w:type="dxa"/>
            <w:tcBorders>
              <w:top w:val="single" w:sz="4" w:space="0" w:color="auto"/>
              <w:left w:val="single" w:sz="4" w:space="0" w:color="auto"/>
              <w:bottom w:val="single" w:sz="4" w:space="0" w:color="auto"/>
              <w:right w:val="single" w:sz="4" w:space="0" w:color="auto"/>
            </w:tcBorders>
            <w:shd w:val="clear" w:color="auto" w:fill="DBE5F1"/>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Специфична цел</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Хектари </w:t>
            </w:r>
          </w:p>
        </w:tc>
        <w:tc>
          <w:tcPr>
            <w:tcW w:w="1909"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Най-малко 1,39 ha</w:t>
            </w:r>
          </w:p>
        </w:tc>
        <w:tc>
          <w:tcPr>
            <w:tcW w:w="2693"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p>
        </w:tc>
        <w:tc>
          <w:tcPr>
            <w:tcW w:w="174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 най-малко 1,39 ha.</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jc w:val="both"/>
              <w:rPr>
                <w:rFonts w:ascii="Times New Roman" w:eastAsia="Calibri" w:hAnsi="Times New Roman"/>
                <w:b/>
                <w:noProof/>
                <w:sz w:val="20"/>
                <w:szCs w:val="20"/>
              </w:rPr>
            </w:pPr>
            <w:r w:rsidRPr="0095092B">
              <w:rPr>
                <w:rFonts w:ascii="Times New Roman" w:eastAsia="Calibri" w:hAnsi="Times New Roman"/>
                <w:b/>
                <w:noProof/>
                <w:sz w:val="20"/>
                <w:szCs w:val="20"/>
              </w:rPr>
              <w:t xml:space="preserve">Структура и функции: Екологично състояние на водното тяло река по биологични </w:t>
            </w:r>
            <w:r w:rsidRPr="0095092B">
              <w:rPr>
                <w:rFonts w:ascii="Times New Roman" w:eastAsia="Calibri" w:hAnsi="Times New Roman"/>
                <w:b/>
                <w:noProof/>
                <w:sz w:val="20"/>
                <w:szCs w:val="20"/>
              </w:rPr>
              <w:lastRenderedPageBreak/>
              <w:t>параметри съгласно РДВ</w:t>
            </w:r>
          </w:p>
        </w:tc>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lastRenderedPageBreak/>
              <w:t>Скала</w:t>
            </w:r>
          </w:p>
        </w:tc>
        <w:tc>
          <w:tcPr>
            <w:tcW w:w="1909"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Добро или много добро (4-5)</w:t>
            </w:r>
          </w:p>
        </w:tc>
        <w:tc>
          <w:tcPr>
            <w:tcW w:w="2693"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Осъществява се съгласно Националната система за мониторинг на околната среда „Мониторинг на води“</w:t>
            </w:r>
          </w:p>
        </w:tc>
        <w:tc>
          <w:tcPr>
            <w:tcW w:w="174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 добро или много добро екологично състояние (4-5).</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lastRenderedPageBreak/>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6.5-8.5</w:t>
            </w:r>
          </w:p>
        </w:tc>
        <w:tc>
          <w:tcPr>
            <w:tcW w:w="2693"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p>
        </w:tc>
        <w:tc>
          <w:tcPr>
            <w:tcW w:w="174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 рН да варира между 6,5 и 8,5.</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Най-малко 2 вида</w:t>
            </w:r>
          </w:p>
        </w:tc>
        <w:tc>
          <w:tcPr>
            <w:tcW w:w="2693"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Типични видове: </w:t>
            </w:r>
            <w:r w:rsidRPr="0095092B">
              <w:rPr>
                <w:rFonts w:ascii="Times New Roman" w:eastAsia="Calibri" w:hAnsi="Times New Roman"/>
                <w:i/>
                <w:noProof/>
                <w:sz w:val="20"/>
                <w:szCs w:val="20"/>
              </w:rPr>
              <w:t>Potamogeton spp. Myriophyllum spicatum, Sparganium erectum, Butomus umbellatus, Mentha aquatica, Scrophularia umbrosa, Typha latifolia, Typha angustifolia</w:t>
            </w:r>
          </w:p>
        </w:tc>
        <w:tc>
          <w:tcPr>
            <w:tcW w:w="174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jc w:val="center"/>
              <w:rPr>
                <w:rFonts w:ascii="Times New Roman" w:eastAsia="Calibri" w:hAnsi="Times New Roman"/>
                <w:i/>
                <w:noProof/>
                <w:sz w:val="20"/>
                <w:szCs w:val="20"/>
              </w:rPr>
            </w:pPr>
            <w:r w:rsidRPr="0095092B">
              <w:rPr>
                <w:rFonts w:ascii="Times New Roman" w:eastAsia="Calibri" w:hAnsi="Times New Roman"/>
                <w:noProof/>
                <w:sz w:val="20"/>
                <w:szCs w:val="20"/>
              </w:rPr>
              <w:t>Поддържане на състоянието – присъстват поне 2 от типичните видове.</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b/>
                <w:noProof/>
                <w:sz w:val="20"/>
                <w:szCs w:val="20"/>
              </w:rPr>
            </w:pPr>
            <w:r w:rsidRPr="0095092B">
              <w:rPr>
                <w:rFonts w:ascii="Times New Roman" w:eastAsiaTheme="minorHAnsi" w:hAnsi="Times New Roman"/>
                <w:b/>
                <w:noProof/>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Няма нови 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Много от реките са с диги, баражи, бентове за напояване и за руслови ВЕЦ, както и деривации. Ако това са съществуващи до 2007 г. съоръжения, те влизат в базисното състояние и неизпълнение на целите се отчита за нови такива съоръжения след тази година.</w:t>
            </w:r>
          </w:p>
        </w:tc>
        <w:tc>
          <w:tcPr>
            <w:tcW w:w="174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95092B" w:rsidRPr="0095092B" w:rsidRDefault="0095092B" w:rsidP="0095092B">
      <w:pPr>
        <w:spacing w:after="0" w:line="240" w:lineRule="auto"/>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jc w:val="both"/>
        <w:rPr>
          <w:rFonts w:ascii="Times New Roman" w:eastAsia="Calibri" w:hAnsi="Times New Roman"/>
          <w:b/>
          <w:noProof/>
          <w:sz w:val="24"/>
          <w:szCs w:val="24"/>
        </w:rPr>
      </w:pPr>
      <w:r w:rsidRPr="0095092B">
        <w:rPr>
          <w:rFonts w:ascii="Times New Roman" w:eastAsia="Calibri" w:hAnsi="Times New Roman"/>
          <w:b/>
          <w:noProof/>
          <w:sz w:val="24"/>
          <w:szCs w:val="24"/>
        </w:rPr>
        <w:t>7. Необходимост от актуализация на СФ на защитената зона</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Не се налага промяна на стандартния формуляр на защитената зона на този етап.</w:t>
      </w:r>
    </w:p>
    <w:p w:rsidR="0095092B" w:rsidRPr="0095092B" w:rsidRDefault="0095092B" w:rsidP="0095092B">
      <w:pPr>
        <w:spacing w:after="0" w:line="240" w:lineRule="auto"/>
        <w:jc w:val="both"/>
        <w:rPr>
          <w:rFonts w:ascii="Times New Roman" w:eastAsia="Calibri" w:hAnsi="Times New Roman"/>
          <w:noProof/>
          <w:sz w:val="24"/>
          <w:szCs w:val="24"/>
        </w:rPr>
      </w:pPr>
    </w:p>
    <w:p w:rsidR="0095092B" w:rsidRPr="0095092B" w:rsidRDefault="0095092B" w:rsidP="0095092B">
      <w:pPr>
        <w:spacing w:after="0" w:line="240" w:lineRule="auto"/>
        <w:jc w:val="both"/>
        <w:rPr>
          <w:rFonts w:ascii="Times New Roman" w:eastAsia="Calibri" w:hAnsi="Times New Roman"/>
          <w:b/>
          <w:noProof/>
          <w:sz w:val="24"/>
          <w:szCs w:val="24"/>
        </w:rPr>
      </w:pPr>
      <w:r w:rsidRPr="0095092B">
        <w:rPr>
          <w:rFonts w:ascii="Times New Roman" w:eastAsia="Calibri" w:hAnsi="Times New Roman"/>
          <w:b/>
          <w:noProof/>
          <w:sz w:val="24"/>
          <w:szCs w:val="24"/>
        </w:rPr>
        <w:t>8. Цитирана литература</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Цонев, Р., Иванов. П. и Кожухаров, Д. 2009. Равнинни или планински реки с растителност от </w:t>
      </w:r>
      <w:r w:rsidRPr="0095092B">
        <w:rPr>
          <w:rFonts w:ascii="Times New Roman" w:eastAsia="Calibri" w:hAnsi="Times New Roman"/>
          <w:i/>
          <w:noProof/>
          <w:sz w:val="24"/>
          <w:szCs w:val="24"/>
        </w:rPr>
        <w:t>Ranunculion fluitantis</w:t>
      </w:r>
      <w:r w:rsidRPr="0095092B">
        <w:rPr>
          <w:rFonts w:ascii="Times New Roman" w:eastAsia="Calibri" w:hAnsi="Times New Roman"/>
          <w:noProof/>
          <w:sz w:val="24"/>
          <w:szCs w:val="24"/>
        </w:rPr>
        <w:t xml:space="preserve"> и </w:t>
      </w:r>
      <w:r w:rsidRPr="0095092B">
        <w:rPr>
          <w:rFonts w:ascii="Times New Roman" w:eastAsia="Calibri" w:hAnsi="Times New Roman"/>
          <w:i/>
          <w:noProof/>
          <w:sz w:val="24"/>
          <w:szCs w:val="24"/>
        </w:rPr>
        <w:t>Callitricho-Batrachion.</w:t>
      </w:r>
      <w:r w:rsidRPr="0095092B">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88-92.</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Цонев, Р. и Вълчев, В. 2015. 15С2 Бавнотечащи реки с макрофитна растителност.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lastRenderedPageBreak/>
        <w:t>European commission. The State of Nature in the EU – Article 17 reporting. https://ec.europa.eu/environment/nature/knowledge/rep_habitats/index_en.htm. Last visited on 15.10.2021</w:t>
      </w:r>
    </w:p>
    <w:p w:rsidR="0095092B" w:rsidRPr="0095092B" w:rsidRDefault="0095092B" w:rsidP="0095092B">
      <w:pPr>
        <w:spacing w:after="0" w:line="240" w:lineRule="auto"/>
        <w:jc w:val="both"/>
        <w:rPr>
          <w:rFonts w:ascii="Times New Roman" w:eastAsia="Calibri" w:hAnsi="Times New Roman" w:cstheme="minorBidi"/>
          <w:noProof/>
          <w:sz w:val="24"/>
          <w:szCs w:val="24"/>
        </w:rPr>
      </w:pPr>
    </w:p>
    <w:p w:rsidR="0095092B" w:rsidRPr="0095092B" w:rsidRDefault="0095092B" w:rsidP="0095092B">
      <w:pPr>
        <w:spacing w:after="0" w:line="240" w:lineRule="auto"/>
        <w:jc w:val="both"/>
        <w:rPr>
          <w:rFonts w:ascii="Times New Roman" w:eastAsia="Calibri" w:hAnsi="Times New Roman" w:cstheme="minorBidi"/>
          <w:noProof/>
          <w:sz w:val="24"/>
          <w:szCs w:val="24"/>
        </w:rPr>
      </w:pPr>
      <w:r w:rsidRPr="0095092B">
        <w:rPr>
          <w:rFonts w:ascii="Times New Roman" w:eastAsia="Calibri" w:hAnsi="Times New Roman" w:cstheme="minorBidi"/>
          <w:i/>
          <w:noProof/>
          <w:sz w:val="24"/>
          <w:szCs w:val="24"/>
        </w:rPr>
        <w:t>Автори на текста</w:t>
      </w:r>
      <w:r w:rsidRPr="0095092B">
        <w:rPr>
          <w:rFonts w:ascii="Times New Roman" w:eastAsia="Calibri" w:hAnsi="Times New Roman" w:cstheme="minorBidi"/>
          <w:noProof/>
          <w:sz w:val="24"/>
          <w:szCs w:val="24"/>
        </w:rPr>
        <w:t>: Росен Цонев, Чавдар Гусев, Валери Георгиев, Соня Цонева</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p>
    <w:p w:rsidR="0095092B" w:rsidRPr="0095092B" w:rsidRDefault="0095092B" w:rsidP="00941760">
      <w:pPr>
        <w:spacing w:after="0" w:line="240" w:lineRule="auto"/>
        <w:jc w:val="center"/>
        <w:outlineLvl w:val="1"/>
        <w:rPr>
          <w:rFonts w:ascii="Times New Roman" w:eastAsiaTheme="minorHAnsi" w:hAnsi="Times New Roman"/>
          <w:noProof/>
          <w:color w:val="1F497D"/>
          <w:sz w:val="28"/>
          <w:szCs w:val="28"/>
        </w:rPr>
      </w:pPr>
      <w:bookmarkStart w:id="45" w:name="_Toc89008245"/>
      <w:r w:rsidRPr="0095092B">
        <w:rPr>
          <w:rFonts w:ascii="Times New Roman" w:eastAsiaTheme="minorHAnsi" w:hAnsi="Times New Roman"/>
          <w:noProof/>
          <w:color w:val="1F497D"/>
          <w:sz w:val="28"/>
          <w:szCs w:val="28"/>
        </w:rPr>
        <w:t xml:space="preserve">Природно местообитание 3270 Реки с кални брегове с </w:t>
      </w:r>
      <w:r w:rsidRPr="0095092B">
        <w:rPr>
          <w:rFonts w:ascii="Times New Roman" w:eastAsiaTheme="minorHAnsi" w:hAnsi="Times New Roman"/>
          <w:i/>
          <w:noProof/>
          <w:color w:val="1F497D"/>
          <w:sz w:val="28"/>
          <w:szCs w:val="28"/>
        </w:rPr>
        <w:t>Chenopodion rubri</w:t>
      </w:r>
      <w:r w:rsidRPr="0095092B">
        <w:rPr>
          <w:rFonts w:ascii="Times New Roman" w:eastAsiaTheme="minorHAnsi" w:hAnsi="Times New Roman"/>
          <w:noProof/>
          <w:color w:val="1F497D"/>
          <w:sz w:val="28"/>
          <w:szCs w:val="28"/>
        </w:rPr>
        <w:t xml:space="preserve"> и </w:t>
      </w:r>
      <w:r w:rsidRPr="0095092B">
        <w:rPr>
          <w:rFonts w:ascii="Times New Roman" w:eastAsiaTheme="minorHAnsi" w:hAnsi="Times New Roman"/>
          <w:i/>
          <w:noProof/>
          <w:color w:val="1F497D"/>
          <w:sz w:val="28"/>
          <w:szCs w:val="28"/>
        </w:rPr>
        <w:t>Bidention</w:t>
      </w:r>
      <w:r w:rsidRPr="0095092B">
        <w:rPr>
          <w:rFonts w:ascii="Times New Roman" w:eastAsiaTheme="minorHAnsi" w:hAnsi="Times New Roman"/>
          <w:noProof/>
          <w:color w:val="1F497D"/>
          <w:sz w:val="28"/>
          <w:szCs w:val="28"/>
        </w:rPr>
        <w:t xml:space="preserve"> p.p.</w:t>
      </w:r>
      <w:bookmarkEnd w:id="45"/>
    </w:p>
    <w:p w:rsidR="0095092B" w:rsidRPr="0095092B" w:rsidRDefault="0095092B" w:rsidP="0095092B">
      <w:pPr>
        <w:spacing w:after="0" w:line="240" w:lineRule="auto"/>
        <w:ind w:left="720" w:hanging="720"/>
        <w:jc w:val="both"/>
        <w:rPr>
          <w:rFonts w:ascii="Times New Roman" w:eastAsia="Calibri" w:hAnsi="Times New Roman"/>
          <w:noProof/>
          <w:sz w:val="24"/>
          <w:szCs w:val="24"/>
        </w:rPr>
      </w:pPr>
    </w:p>
    <w:p w:rsidR="0095092B" w:rsidRPr="0095092B" w:rsidRDefault="0095092B" w:rsidP="0095092B">
      <w:pPr>
        <w:spacing w:after="0" w:line="240" w:lineRule="auto"/>
        <w:jc w:val="both"/>
        <w:rPr>
          <w:rFonts w:ascii="Times New Roman" w:eastAsiaTheme="minorHAnsi" w:hAnsi="Times New Roman"/>
          <w:noProof/>
          <w:sz w:val="24"/>
          <w:szCs w:val="24"/>
        </w:rPr>
      </w:pPr>
      <w:r w:rsidRPr="0095092B">
        <w:rPr>
          <w:rFonts w:ascii="Times New Roman" w:eastAsiaTheme="minorHAnsi" w:hAnsi="Times New Roman"/>
          <w:b/>
          <w:noProof/>
          <w:sz w:val="24"/>
          <w:szCs w:val="24"/>
        </w:rPr>
        <w:t xml:space="preserve">1. Код и наименование на типа местообитание: </w:t>
      </w:r>
      <w:r w:rsidRPr="0095092B">
        <w:rPr>
          <w:rFonts w:ascii="Times New Roman" w:eastAsia="Calibri" w:hAnsi="Times New Roman"/>
          <w:bCs/>
          <w:noProof/>
          <w:sz w:val="24"/>
          <w:szCs w:val="24"/>
        </w:rPr>
        <w:t xml:space="preserve">3270 Реки с кални брегове с </w:t>
      </w:r>
      <w:r w:rsidRPr="0095092B">
        <w:rPr>
          <w:rFonts w:ascii="Times New Roman" w:eastAsia="Calibri" w:hAnsi="Times New Roman"/>
          <w:bCs/>
          <w:i/>
          <w:noProof/>
          <w:sz w:val="24"/>
          <w:szCs w:val="24"/>
        </w:rPr>
        <w:t>Chenopodion rubri</w:t>
      </w:r>
      <w:r w:rsidRPr="0095092B">
        <w:rPr>
          <w:rFonts w:ascii="Times New Roman" w:eastAsia="Calibri" w:hAnsi="Times New Roman"/>
          <w:bCs/>
          <w:noProof/>
          <w:sz w:val="24"/>
          <w:szCs w:val="24"/>
        </w:rPr>
        <w:t xml:space="preserve"> и </w:t>
      </w:r>
      <w:r w:rsidRPr="0095092B">
        <w:rPr>
          <w:rFonts w:ascii="Times New Roman" w:eastAsia="Calibri" w:hAnsi="Times New Roman"/>
          <w:bCs/>
          <w:i/>
          <w:noProof/>
          <w:sz w:val="24"/>
          <w:szCs w:val="24"/>
        </w:rPr>
        <w:t>Bidention</w:t>
      </w:r>
      <w:r w:rsidRPr="0095092B">
        <w:rPr>
          <w:rFonts w:ascii="Times New Roman" w:eastAsia="Calibri" w:hAnsi="Times New Roman"/>
          <w:bCs/>
          <w:noProof/>
          <w:sz w:val="24"/>
          <w:szCs w:val="24"/>
        </w:rPr>
        <w:t xml:space="preserve"> p.p.</w:t>
      </w:r>
    </w:p>
    <w:p w:rsidR="0095092B" w:rsidRPr="0095092B" w:rsidRDefault="0095092B" w:rsidP="0095092B">
      <w:pPr>
        <w:spacing w:after="0" w:line="240" w:lineRule="auto"/>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rPr>
          <w:rFonts w:ascii="Times New Roman" w:eastAsiaTheme="minorHAnsi" w:hAnsi="Times New Roman"/>
          <w:b/>
          <w:noProof/>
          <w:sz w:val="24"/>
          <w:szCs w:val="24"/>
        </w:rPr>
      </w:pPr>
      <w:r w:rsidRPr="0095092B">
        <w:rPr>
          <w:rFonts w:ascii="Times New Roman" w:eastAsiaTheme="minorHAnsi" w:hAnsi="Times New Roman"/>
          <w:b/>
          <w:noProof/>
          <w:sz w:val="24"/>
          <w:szCs w:val="24"/>
        </w:rPr>
        <w:t>2. Кратка характеристика на целевия обект</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Местообитанието представлява кални речни брегове на големи реки в низините, където се развиват едногодишни, високи (0,50–0,70 m) пионерни нитрофилни (рудерални) растителни съобщества. Съобществата са свързани сукцесионно с тези на ниските хигрофити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95092B">
        <w:rPr>
          <w:rFonts w:ascii="Times New Roman" w:eastAsiaTheme="minorHAnsi" w:hAnsi="Times New Roman"/>
          <w:i/>
          <w:noProof/>
          <w:sz w:val="24"/>
          <w:szCs w:val="24"/>
        </w:rPr>
        <w:t xml:space="preserve">Bidens frondosa, B. tripartita, Persicaria hydropiper, P. lapathifolia, Rumex conglomeratus, R. maritimus, Xanthium italicum </w:t>
      </w:r>
      <w:r w:rsidRPr="0095092B">
        <w:rPr>
          <w:rFonts w:ascii="Times New Roman" w:eastAsiaTheme="minorHAnsi" w:hAnsi="Times New Roman"/>
          <w:noProof/>
          <w:sz w:val="24"/>
          <w:szCs w:val="24"/>
        </w:rPr>
        <w:t>и др. Тези съобщества обикновено формират комплекси със съобществата на ниските едногодишни хигрофити (3130). Те се появяват обикновено в края на лятото, като първоначално брегът изглежда кален и лишен от растителност, тъй като тя се развива по-късно. 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hAnsi="Times New Roman"/>
          <w:bCs/>
          <w:noProof/>
          <w:sz w:val="24"/>
          <w:szCs w:val="24"/>
          <w:lang w:eastAsia="bg-BG"/>
        </w:rPr>
        <w:t>Съобщества от този тип са широко разпространени по брега на река Дунав, както и по бреговете на островите. Ценозите са много представителни и включват почти всички типични видове за местообитанието.</w:t>
      </w:r>
      <w:r w:rsidRPr="0095092B">
        <w:rPr>
          <w:rFonts w:ascii="Times New Roman" w:eastAsia="Calibri" w:hAnsi="Times New Roman"/>
          <w:noProof/>
          <w:sz w:val="24"/>
          <w:szCs w:val="24"/>
        </w:rPr>
        <w:t xml:space="preserve"> В района на Цибърската низина, природното местообитание е типично и се среща както по цялата крайбрежна ивица, така и на островите в поречието на Дунав.</w:t>
      </w:r>
    </w:p>
    <w:p w:rsidR="0095092B" w:rsidRPr="0095092B" w:rsidRDefault="0095092B" w:rsidP="0095092B">
      <w:pPr>
        <w:spacing w:after="0" w:line="240" w:lineRule="auto"/>
        <w:ind w:firstLine="720"/>
        <w:contextualSpacing/>
        <w:jc w:val="both"/>
        <w:rPr>
          <w:rFonts w:ascii="Times New Roman" w:hAnsi="Times New Roman"/>
          <w:bCs/>
          <w:noProof/>
          <w:sz w:val="24"/>
          <w:szCs w:val="24"/>
          <w:lang w:eastAsia="bg-BG"/>
        </w:rPr>
      </w:pPr>
    </w:p>
    <w:p w:rsidR="0095092B" w:rsidRPr="0095092B" w:rsidRDefault="0095092B" w:rsidP="0095092B">
      <w:pPr>
        <w:spacing w:after="0" w:line="240" w:lineRule="auto"/>
        <w:jc w:val="both"/>
        <w:rPr>
          <w:rFonts w:ascii="Times New Roman" w:eastAsiaTheme="minorHAnsi" w:hAnsi="Times New Roman"/>
          <w:b/>
          <w:noProof/>
          <w:sz w:val="24"/>
          <w:szCs w:val="24"/>
        </w:rPr>
      </w:pPr>
      <w:r w:rsidRPr="0095092B">
        <w:rPr>
          <w:rFonts w:ascii="Times New Roman" w:eastAsiaTheme="minorHAnsi" w:hAnsi="Times New Roman"/>
          <w:b/>
          <w:noProof/>
          <w:sz w:val="24"/>
          <w:szCs w:val="24"/>
        </w:rPr>
        <w:t>3. Състояние на биогеографско ниво и разпространение в мрежата</w:t>
      </w:r>
    </w:p>
    <w:p w:rsidR="0095092B" w:rsidRPr="0095092B" w:rsidRDefault="0095092B" w:rsidP="0095092B">
      <w:pPr>
        <w:shd w:val="clear" w:color="auto" w:fill="FFFFFF" w:themeFill="background1"/>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В мрежата Натура 2000, природно местообитание с код 3270 е предмет на опазване в 29 защитени зони (</w:t>
      </w:r>
      <w:r w:rsidRPr="0095092B">
        <w:rPr>
          <w:rFonts w:ascii="Times New Roman" w:hAnsi="Times New Roman"/>
          <w:noProof/>
          <w:position w:val="-1"/>
          <w:sz w:val="24"/>
          <w:szCs w:val="24"/>
        </w:rPr>
        <w:t xml:space="preserve">Natura 2000 update April 2019: </w:t>
      </w:r>
      <w:hyperlink r:id="rId15">
        <w:r w:rsidRPr="0095092B">
          <w:rPr>
            <w:rFonts w:ascii="Times New Roman" w:hAnsi="Times New Roman"/>
            <w:noProof/>
            <w:color w:val="0563C1"/>
            <w:position w:val="-1"/>
            <w:sz w:val="24"/>
            <w:szCs w:val="24"/>
            <w:u w:val="single"/>
          </w:rPr>
          <w:t>https://cdr.eionet.europa.eu/bg/eu/n2000</w:t>
        </w:r>
      </w:hyperlink>
      <w:r w:rsidRPr="0095092B">
        <w:rPr>
          <w:rFonts w:ascii="Times New Roman" w:eastAsiaTheme="minorHAnsi" w:hAnsi="Times New Roman"/>
          <w:noProof/>
          <w:sz w:val="24"/>
          <w:szCs w:val="24"/>
        </w:rPr>
        <w:t xml:space="preserve">) и е разпространено в три биогеографски </w:t>
      </w:r>
      <w:r w:rsidR="00941760">
        <w:rPr>
          <w:rFonts w:ascii="Times New Roman" w:eastAsiaTheme="minorHAnsi" w:hAnsi="Times New Roman"/>
          <w:noProof/>
          <w:sz w:val="24"/>
          <w:szCs w:val="24"/>
        </w:rPr>
        <w:t>региона</w:t>
      </w:r>
      <w:r w:rsidRPr="0095092B">
        <w:rPr>
          <w:rFonts w:ascii="Times New Roman" w:eastAsiaTheme="minorHAnsi" w:hAnsi="Times New Roman"/>
          <w:noProof/>
          <w:sz w:val="24"/>
          <w:szCs w:val="24"/>
        </w:rPr>
        <w:t xml:space="preserve"> – Алпийски, Континентален и Черноморски, като преобладаващата част от площта му е в Континенталния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sidR="00941760">
        <w:rPr>
          <w:rFonts w:ascii="Times New Roman" w:eastAsiaTheme="minorHAnsi" w:hAnsi="Times New Roman"/>
          <w:noProof/>
          <w:sz w:val="24"/>
          <w:szCs w:val="24"/>
        </w:rPr>
        <w:t>региона</w:t>
      </w:r>
      <w:r w:rsidRPr="0095092B">
        <w:rPr>
          <w:rFonts w:ascii="Times New Roman" w:eastAsiaTheme="minorHAnsi" w:hAnsi="Times New Roman"/>
          <w:noProof/>
          <w:sz w:val="24"/>
          <w:szCs w:val="24"/>
        </w:rPr>
        <w:t xml:space="preserve"> (благоприятно състояние по разпространение, неблагоприятно-лошо по структура и функции, и бъдещи перспективи). </w:t>
      </w:r>
      <w:r w:rsidRPr="0095092B">
        <w:rPr>
          <w:rFonts w:ascii="Times New Roman" w:hAnsi="Times New Roman"/>
          <w:noProof/>
          <w:sz w:val="24"/>
          <w:szCs w:val="24"/>
        </w:rPr>
        <w:t>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95092B">
        <w:rPr>
          <w:rFonts w:ascii="Times New Roman" w:eastAsiaTheme="minorHAns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състояние и за трите биогеографски </w:t>
      </w:r>
      <w:r w:rsidR="00941760">
        <w:rPr>
          <w:rFonts w:ascii="Times New Roman" w:eastAsiaTheme="minorHAnsi" w:hAnsi="Times New Roman"/>
          <w:noProof/>
          <w:sz w:val="24"/>
          <w:szCs w:val="24"/>
        </w:rPr>
        <w:t>региона</w:t>
      </w:r>
      <w:r w:rsidRPr="0095092B">
        <w:rPr>
          <w:rFonts w:ascii="Times New Roman" w:eastAsiaTheme="minorHAnsi" w:hAnsi="Times New Roman"/>
          <w:noProof/>
          <w:sz w:val="24"/>
          <w:szCs w:val="24"/>
        </w:rPr>
        <w:t xml:space="preserve"> (благоприятно по разпространение и площ, </w:t>
      </w:r>
      <w:r w:rsidRPr="0095092B">
        <w:rPr>
          <w:rFonts w:ascii="Times New Roman" w:eastAsiaTheme="minorHAnsi" w:hAnsi="Times New Roman"/>
          <w:noProof/>
          <w:sz w:val="24"/>
          <w:szCs w:val="24"/>
        </w:rPr>
        <w:lastRenderedPageBreak/>
        <w:t>неблагоприятно-незадоволително по структура и функции, и бъдещи перспективи). Като влияния и заплахи с висока степен се посочват затлачването и заустванията.</w:t>
      </w:r>
    </w:p>
    <w:p w:rsidR="0095092B" w:rsidRPr="0095092B" w:rsidRDefault="0095092B" w:rsidP="0095092B">
      <w:pPr>
        <w:spacing w:after="0" w:line="240" w:lineRule="auto"/>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rPr>
          <w:rFonts w:ascii="Times New Roman" w:eastAsiaTheme="minorHAnsi" w:hAnsi="Times New Roman"/>
          <w:i/>
          <w:noProof/>
          <w:sz w:val="24"/>
          <w:szCs w:val="24"/>
        </w:rPr>
      </w:pPr>
      <w:r w:rsidRPr="0095092B">
        <w:rPr>
          <w:rFonts w:ascii="Times New Roman" w:eastAsiaTheme="minorHAnsi" w:hAnsi="Times New Roman"/>
          <w:b/>
          <w:noProof/>
          <w:sz w:val="24"/>
          <w:szCs w:val="24"/>
        </w:rPr>
        <w:t>4. Състояние на ниво защитена зона</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Според данните в стандартния формуляр, площта на местообитанието в ЗЗ „Цибър“ е 6,97 ha и изцяло попада в Континенталния биогеографски </w:t>
      </w:r>
      <w:r w:rsidR="00941760">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е повече от четири пъти по-малка от дотогава съществуваща площ в СФ (29,72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установена фрагментация в рамките на местообитанието, наличие на инвазивни видове, типичното за река Дунав замърсяване с битово отпадни и промишлени води, както и значително битово замърсяване на брега. Според стандартния формуляр, местообитанието в зоната е с оценки за „Представителност“ „A“,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95092B" w:rsidRPr="0095092B" w:rsidRDefault="0095092B" w:rsidP="0095092B">
      <w:pPr>
        <w:spacing w:after="0" w:line="240" w:lineRule="auto"/>
        <w:jc w:val="both"/>
        <w:rPr>
          <w:rFonts w:ascii="Times New Roman" w:eastAsiaTheme="minorHAns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1"/>
        <w:gridCol w:w="1026"/>
        <w:gridCol w:w="847"/>
        <w:gridCol w:w="1625"/>
        <w:gridCol w:w="1129"/>
        <w:gridCol w:w="1359"/>
        <w:gridCol w:w="792"/>
      </w:tblGrid>
      <w:tr w:rsidR="0095092B" w:rsidRPr="0095092B" w:rsidTr="0095092B">
        <w:tc>
          <w:tcPr>
            <w:tcW w:w="2418" w:type="pct"/>
            <w:gridSpan w:val="6"/>
            <w:shd w:val="clear" w:color="auto" w:fill="D9D9D9"/>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2582" w:type="pct"/>
            <w:gridSpan w:val="4"/>
            <w:shd w:val="clear" w:color="auto" w:fill="D9D9D9"/>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339"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Code</w:t>
            </w:r>
          </w:p>
        </w:tc>
        <w:tc>
          <w:tcPr>
            <w:tcW w:w="239"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PF</w:t>
            </w:r>
          </w:p>
        </w:tc>
        <w:tc>
          <w:tcPr>
            <w:tcW w:w="250"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NP</w:t>
            </w:r>
          </w:p>
        </w:tc>
        <w:tc>
          <w:tcPr>
            <w:tcW w:w="540"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Cover (ha)</w:t>
            </w:r>
          </w:p>
        </w:tc>
        <w:tc>
          <w:tcPr>
            <w:tcW w:w="545"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Cave (number)</w:t>
            </w:r>
          </w:p>
        </w:tc>
        <w:tc>
          <w:tcPr>
            <w:tcW w:w="505"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Data quality</w:t>
            </w:r>
          </w:p>
        </w:tc>
        <w:tc>
          <w:tcPr>
            <w:tcW w:w="819" w:type="pct"/>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A/B/C/D</w:t>
            </w:r>
          </w:p>
        </w:tc>
        <w:tc>
          <w:tcPr>
            <w:tcW w:w="1763" w:type="pct"/>
            <w:gridSpan w:val="3"/>
            <w:shd w:val="clear" w:color="auto" w:fill="D9D9D9"/>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rPr>
          <w:trHeight w:val="454"/>
        </w:trPr>
        <w:tc>
          <w:tcPr>
            <w:tcW w:w="339"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39"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50"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0"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5"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05"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819"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Representativity</w:t>
            </w:r>
          </w:p>
        </w:tc>
        <w:tc>
          <w:tcPr>
            <w:tcW w:w="657"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Relative Surface</w:t>
            </w:r>
          </w:p>
        </w:tc>
        <w:tc>
          <w:tcPr>
            <w:tcW w:w="686"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Conservation</w:t>
            </w:r>
          </w:p>
        </w:tc>
        <w:tc>
          <w:tcPr>
            <w:tcW w:w="420" w:type="pct"/>
          </w:tcPr>
          <w:p w:rsidR="0095092B" w:rsidRPr="0095092B" w:rsidRDefault="0095092B" w:rsidP="00941760">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Global</w:t>
            </w:r>
          </w:p>
        </w:tc>
      </w:tr>
      <w:tr w:rsidR="0095092B" w:rsidRPr="0095092B" w:rsidTr="0095092B">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3270</w:t>
            </w:r>
          </w:p>
        </w:tc>
        <w:tc>
          <w:tcPr>
            <w:tcW w:w="239"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250"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40"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eastAsiaTheme="minorHAnsi" w:hAnsi="Times New Roman"/>
                <w:noProof/>
                <w:sz w:val="20"/>
                <w:szCs w:val="20"/>
              </w:rPr>
              <w:t>6,97</w:t>
            </w:r>
          </w:p>
        </w:tc>
        <w:tc>
          <w:tcPr>
            <w:tcW w:w="545"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05" w:type="pct"/>
            <w:vAlign w:val="center"/>
          </w:tcPr>
          <w:p w:rsidR="0095092B" w:rsidRPr="0095092B" w:rsidRDefault="0095092B" w:rsidP="00941760">
            <w:pPr>
              <w:suppressAutoHyphens/>
              <w:spacing w:after="0" w:line="240" w:lineRule="auto"/>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G</w:t>
            </w:r>
          </w:p>
        </w:tc>
        <w:tc>
          <w:tcPr>
            <w:tcW w:w="819"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A</w:t>
            </w:r>
          </w:p>
        </w:tc>
        <w:tc>
          <w:tcPr>
            <w:tcW w:w="657"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C</w:t>
            </w:r>
          </w:p>
        </w:tc>
        <w:tc>
          <w:tcPr>
            <w:tcW w:w="686"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B</w:t>
            </w:r>
          </w:p>
        </w:tc>
        <w:tc>
          <w:tcPr>
            <w:tcW w:w="420" w:type="pct"/>
            <w:vAlign w:val="center"/>
          </w:tcPr>
          <w:p w:rsidR="0095092B" w:rsidRPr="0095092B" w:rsidRDefault="0095092B" w:rsidP="00941760">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95092B">
              <w:rPr>
                <w:rFonts w:ascii="Times New Roman" w:hAnsi="Times New Roman"/>
                <w:noProof/>
                <w:position w:val="-1"/>
                <w:sz w:val="20"/>
                <w:szCs w:val="20"/>
              </w:rPr>
              <w:t>B</w:t>
            </w:r>
          </w:p>
        </w:tc>
      </w:tr>
    </w:tbl>
    <w:p w:rsidR="0095092B" w:rsidRPr="0095092B" w:rsidRDefault="0095092B" w:rsidP="0095092B">
      <w:pPr>
        <w:spacing w:after="0" w:line="240" w:lineRule="auto"/>
        <w:jc w:val="both"/>
        <w:rPr>
          <w:rFonts w:ascii="Times New Roman" w:eastAsiaTheme="minorHAnsi" w:hAnsi="Times New Roman"/>
          <w:noProof/>
          <w:sz w:val="24"/>
          <w:szCs w:val="24"/>
        </w:rPr>
      </w:pPr>
    </w:p>
    <w:p w:rsidR="0095092B" w:rsidRPr="0095092B" w:rsidRDefault="0095092B" w:rsidP="0095092B">
      <w:pPr>
        <w:spacing w:after="0" w:line="240" w:lineRule="auto"/>
        <w:jc w:val="both"/>
        <w:rPr>
          <w:rFonts w:ascii="Times New Roman" w:eastAsiaTheme="minorHAnsi" w:hAnsi="Times New Roman"/>
          <w:b/>
          <w:noProof/>
          <w:sz w:val="24"/>
          <w:szCs w:val="24"/>
        </w:rPr>
      </w:pPr>
      <w:r w:rsidRPr="0095092B">
        <w:rPr>
          <w:rFonts w:ascii="Times New Roman" w:eastAsiaTheme="minorHAnsi" w:hAnsi="Times New Roman"/>
          <w:b/>
          <w:noProof/>
          <w:sz w:val="24"/>
          <w:szCs w:val="24"/>
        </w:rPr>
        <w:t>5. Анализ на наличната информация</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5092B" w:rsidRPr="0095092B" w:rsidRDefault="0095092B" w:rsidP="0095092B">
      <w:pPr>
        <w:spacing w:after="0" w:line="240" w:lineRule="auto"/>
        <w:ind w:firstLine="720"/>
        <w:contextualSpacing/>
        <w:jc w:val="both"/>
        <w:rPr>
          <w:rFonts w:ascii="Times New Roman" w:hAnsi="Times New Roman"/>
          <w:bCs/>
          <w:noProof/>
          <w:sz w:val="24"/>
          <w:szCs w:val="24"/>
          <w:lang w:eastAsia="bg-BG"/>
        </w:rPr>
      </w:pPr>
      <w:r w:rsidRPr="0095092B">
        <w:rPr>
          <w:rFonts w:ascii="Times New Roman" w:eastAsiaTheme="minorHAnsi" w:hAnsi="Times New Roman"/>
          <w:noProof/>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Това е едно от проблемните за картиране природни местообитания, заедно с 3130, доколкото е много динамично и се появява в зависимост от ниски води на реките и зависи от динамиката на речните наноси. Поради това всяка площ, посочена за него е условна, доколкото тя се мени година за година. Допълнително, в сравнение с 3130, това местообитание се нуждае от по-дълъг период на осушаване на наносите, за да се развие върху тях. 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е отдръпнала по-отдавна. </w:t>
      </w:r>
      <w:r w:rsidRPr="0095092B">
        <w:rPr>
          <w:rFonts w:ascii="Times New Roman" w:hAnsi="Times New Roman"/>
          <w:bCs/>
          <w:noProof/>
          <w:sz w:val="24"/>
          <w:szCs w:val="24"/>
          <w:lang w:eastAsia="bg-BG"/>
        </w:rPr>
        <w:t xml:space="preserve">Самото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w:t>
      </w:r>
      <w:r w:rsidRPr="0095092B">
        <w:rPr>
          <w:rFonts w:ascii="Times New Roman" w:hAnsi="Times New Roman"/>
          <w:bCs/>
          <w:noProof/>
          <w:sz w:val="24"/>
          <w:szCs w:val="24"/>
          <w:lang w:eastAsia="bg-BG"/>
        </w:rPr>
        <w:lastRenderedPageBreak/>
        <w:t>други съобщества, принадлежащи към местообитания 3260 и 3130.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95092B" w:rsidRPr="0095092B" w:rsidRDefault="0095092B" w:rsidP="0095092B">
      <w:pPr>
        <w:spacing w:after="0" w:line="240" w:lineRule="auto"/>
        <w:ind w:firstLine="720"/>
        <w:contextualSpacing/>
        <w:jc w:val="both"/>
        <w:rPr>
          <w:rFonts w:ascii="Times New Roman" w:eastAsiaTheme="minorHAnsi" w:hAnsi="Times New Roman"/>
          <w:noProof/>
          <w:sz w:val="24"/>
          <w:szCs w:val="24"/>
        </w:rPr>
      </w:pPr>
      <w:r w:rsidRPr="0095092B">
        <w:rPr>
          <w:rFonts w:ascii="Times New Roman" w:hAnsi="Times New Roman"/>
          <w:bCs/>
          <w:noProof/>
          <w:sz w:val="24"/>
          <w:szCs w:val="24"/>
          <w:lang w:eastAsia="bg-BG"/>
        </w:rPr>
        <w:t xml:space="preserve">След проведените теренни наблюдения през 2021 г. и критичния оглед на наличната информация, считаме, че площта посочена в стандартния формуляр (6,97 ha), е занижена. </w:t>
      </w:r>
      <w:r w:rsidRPr="0095092B">
        <w:rPr>
          <w:rFonts w:ascii="Times New Roman" w:eastAsiaTheme="minorHAnsi" w:hAnsi="Times New Roman"/>
          <w:noProof/>
          <w:sz w:val="24"/>
          <w:szCs w:val="24"/>
        </w:rPr>
        <w:t>Това се дължи както на териториалния обхват на картираните полигони, така и на дължината на бреговата ивица на река Дунав и островите в зоната. След оглед на наличната информация е направено моделиране и определената при него стойност (23 ha) е приета за минимална.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95092B" w:rsidRPr="0095092B" w:rsidRDefault="0095092B" w:rsidP="0095092B">
      <w:pPr>
        <w:spacing w:after="0" w:line="240" w:lineRule="auto"/>
        <w:ind w:firstLine="709"/>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След теренната работа са направени следните изводи за настоящото състояние на местообитанието, които са отразени в целите, представени в този документ:</w:t>
      </w:r>
    </w:p>
    <w:p w:rsidR="0095092B" w:rsidRPr="0095092B" w:rsidRDefault="0095092B" w:rsidP="0095092B">
      <w:pPr>
        <w:spacing w:after="0" w:line="240" w:lineRule="auto"/>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ab/>
        <w:t>- Установена е висока степен на типичност на фитоценозите на природното местообитание.</w:t>
      </w:r>
    </w:p>
    <w:p w:rsidR="0095092B" w:rsidRPr="0095092B" w:rsidRDefault="0095092B" w:rsidP="0095092B">
      <w:pPr>
        <w:spacing w:after="0" w:line="240" w:lineRule="auto"/>
        <w:jc w:val="both"/>
        <w:rPr>
          <w:rFonts w:ascii="Times New Roman" w:eastAsiaTheme="minorHAnsi" w:hAnsi="Times New Roman"/>
          <w:noProof/>
          <w:sz w:val="24"/>
          <w:szCs w:val="24"/>
          <w:highlight w:val="yellow"/>
        </w:rPr>
      </w:pPr>
      <w:r w:rsidRPr="0095092B">
        <w:rPr>
          <w:rFonts w:ascii="Times New Roman" w:eastAsiaTheme="minorHAnsi" w:hAnsi="Times New Roman"/>
          <w:noProof/>
          <w:sz w:val="24"/>
          <w:szCs w:val="24"/>
        </w:rPr>
        <w:tab/>
        <w:t>- Западно от пристанището на с. Долни Цибър е извършвано укрепване на брега с камъни, което е променило седиментацията на реката и влияе негативно върху природното местообитание.</w:t>
      </w:r>
    </w:p>
    <w:p w:rsidR="0095092B" w:rsidRPr="0095092B" w:rsidRDefault="0095092B" w:rsidP="0095092B">
      <w:pPr>
        <w:spacing w:after="0" w:line="240" w:lineRule="auto"/>
        <w:jc w:val="both"/>
        <w:rPr>
          <w:rFonts w:ascii="Times New Roman" w:eastAsia="Calibri" w:hAnsi="Times New Roman"/>
          <w:b/>
          <w:noProof/>
          <w:sz w:val="24"/>
          <w:szCs w:val="24"/>
        </w:rPr>
      </w:pPr>
    </w:p>
    <w:p w:rsidR="0095092B" w:rsidRPr="0095092B" w:rsidRDefault="0095092B" w:rsidP="0095092B">
      <w:pPr>
        <w:spacing w:after="0" w:line="240" w:lineRule="auto"/>
        <w:jc w:val="both"/>
        <w:rPr>
          <w:rFonts w:ascii="Times New Roman" w:eastAsia="Calibri" w:hAnsi="Times New Roman"/>
          <w:b/>
          <w:i/>
          <w:noProof/>
          <w:sz w:val="24"/>
          <w:szCs w:val="24"/>
        </w:rPr>
      </w:pPr>
      <w:r w:rsidRPr="0095092B">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95092B" w:rsidRPr="0095092B" w:rsidRDefault="0095092B" w:rsidP="0095092B">
      <w:pPr>
        <w:spacing w:after="0" w:line="240" w:lineRule="auto"/>
        <w:ind w:firstLine="709"/>
        <w:rPr>
          <w:rFonts w:ascii="Times New Roman" w:eastAsia="Calibri" w:hAnsi="Times New Roman"/>
          <w:noProof/>
          <w:sz w:val="24"/>
          <w:szCs w:val="24"/>
        </w:rPr>
      </w:pPr>
      <w:r w:rsidRPr="0095092B">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95092B" w:rsidRPr="0095092B" w:rsidRDefault="0095092B" w:rsidP="0095092B">
      <w:pPr>
        <w:spacing w:after="0" w:line="240" w:lineRule="auto"/>
        <w:rPr>
          <w:rFonts w:ascii="Times New Roman" w:eastAsia="Calibri" w:hAnsi="Times New Roman"/>
          <w:noProof/>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95092B" w:rsidRPr="0095092B" w:rsidTr="0095092B">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95092B" w:rsidRPr="0095092B" w:rsidRDefault="0095092B" w:rsidP="00941760">
            <w:pPr>
              <w:rPr>
                <w:rFonts w:ascii="Times New Roman" w:eastAsia="Calibri" w:hAnsi="Times New Roman"/>
                <w:b/>
                <w:bCs/>
                <w:noProof/>
                <w:sz w:val="20"/>
                <w:szCs w:val="20"/>
              </w:rPr>
            </w:pPr>
            <w:r w:rsidRPr="0095092B">
              <w:rPr>
                <w:rFonts w:ascii="Times New Roman" w:eastAsia="Calibri" w:hAnsi="Times New Roman"/>
                <w:b/>
                <w:bCs/>
                <w:noProof/>
                <w:sz w:val="20"/>
                <w:szCs w:val="20"/>
              </w:rPr>
              <w:t xml:space="preserve">Специфични цели </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b/>
                <w:noProof/>
                <w:sz w:val="20"/>
                <w:szCs w:val="20"/>
              </w:rPr>
            </w:pPr>
            <w:r w:rsidRPr="0095092B">
              <w:rPr>
                <w:rFonts w:ascii="Times New Roman" w:eastAsiaTheme="minorHAns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Най-малко 23 ha</w:t>
            </w:r>
          </w:p>
        </w:tc>
        <w:tc>
          <w:tcPr>
            <w:tcW w:w="255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Поддържане на площта – най-малко 23 ha.</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Calibri" w:hAnsi="Times New Roman"/>
                <w:noProof/>
                <w:sz w:val="20"/>
                <w:szCs w:val="20"/>
              </w:rPr>
            </w:pPr>
            <w:r w:rsidRPr="0095092B">
              <w:rPr>
                <w:rFonts w:ascii="Times New Roman" w:eastAsia="Calibri" w:hAnsi="Times New Roman"/>
                <w:noProof/>
                <w:sz w:val="20"/>
                <w:szCs w:val="20"/>
              </w:rPr>
              <w:t xml:space="preserve">Най-малко 5 вида </w:t>
            </w:r>
          </w:p>
        </w:tc>
        <w:tc>
          <w:tcPr>
            <w:tcW w:w="255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i/>
                <w:noProof/>
                <w:sz w:val="20"/>
                <w:szCs w:val="20"/>
              </w:rPr>
            </w:pPr>
            <w:r w:rsidRPr="0095092B">
              <w:rPr>
                <w:rFonts w:ascii="Times New Roman" w:eastAsia="Calibri" w:hAnsi="Times New Roman"/>
                <w:noProof/>
                <w:sz w:val="20"/>
                <w:szCs w:val="20"/>
              </w:rPr>
              <w:t xml:space="preserve">Типични видове: </w:t>
            </w:r>
            <w:r w:rsidRPr="0095092B">
              <w:rPr>
                <w:rFonts w:ascii="Times New Roman" w:eastAsia="Calibri" w:hAnsi="Times New Roman"/>
                <w:i/>
                <w:noProof/>
                <w:sz w:val="20"/>
                <w:szCs w:val="20"/>
              </w:rPr>
              <w:t>Xanthium italicum, Artemisia annua, Chenopodium rubrum, Chenopodium glaucum, Bidens tripartita, Bidens cernua, Bidens frondosa Myosoton aquaticum, Mentha aquatica, Persicaria spp., Potentilla supina, Echinochloa crus-gallii, Ranunculus sceleratus, Rumex maritimus, Rumex conglomeratus, Veronica anagalis-aquatica, Lythrum salicariа, Cyperus spp.</w:t>
            </w:r>
          </w:p>
        </w:tc>
        <w:tc>
          <w:tcPr>
            <w:tcW w:w="2236" w:type="dxa"/>
            <w:tcBorders>
              <w:top w:val="single" w:sz="4" w:space="0" w:color="auto"/>
              <w:left w:val="single" w:sz="4" w:space="0" w:color="auto"/>
              <w:bottom w:val="single" w:sz="4" w:space="0" w:color="auto"/>
              <w:right w:val="single" w:sz="4" w:space="0" w:color="auto"/>
            </w:tcBorders>
            <w:hideMark/>
          </w:tcPr>
          <w:p w:rsidR="0095092B" w:rsidRPr="0095092B" w:rsidRDefault="0095092B" w:rsidP="00941760">
            <w:pPr>
              <w:rPr>
                <w:rFonts w:ascii="Times New Roman" w:eastAsia="Calibri" w:hAnsi="Times New Roman"/>
                <w:b/>
                <w:noProof/>
                <w:sz w:val="20"/>
                <w:szCs w:val="20"/>
              </w:rPr>
            </w:pPr>
            <w:r w:rsidRPr="0095092B">
              <w:rPr>
                <w:rFonts w:ascii="Times New Roman" w:eastAsia="Calibri" w:hAnsi="Times New Roman"/>
                <w:noProof/>
                <w:sz w:val="20"/>
                <w:szCs w:val="20"/>
              </w:rPr>
              <w:t>Поддържане на състоянието – присъстват поне 5 от типичните видове.</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b/>
                <w:noProof/>
                <w:sz w:val="20"/>
                <w:szCs w:val="20"/>
              </w:rPr>
            </w:pPr>
            <w:r w:rsidRPr="0095092B">
              <w:rPr>
                <w:rFonts w:ascii="Times New Roman" w:eastAsiaTheme="minorHAnsi" w:hAnsi="Times New Roman"/>
                <w:b/>
                <w:noProof/>
                <w:sz w:val="20"/>
                <w:szCs w:val="20"/>
              </w:rPr>
              <w:lastRenderedPageBreak/>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p>
        </w:tc>
        <w:tc>
          <w:tcPr>
            <w:tcW w:w="2236" w:type="dxa"/>
            <w:tcBorders>
              <w:top w:val="single" w:sz="4" w:space="0" w:color="auto"/>
              <w:left w:val="single" w:sz="4" w:space="0" w:color="auto"/>
              <w:bottom w:val="single" w:sz="4" w:space="0" w:color="auto"/>
              <w:right w:val="single" w:sz="4" w:space="0" w:color="auto"/>
            </w:tcBorders>
          </w:tcPr>
          <w:p w:rsidR="0095092B" w:rsidRPr="0095092B" w:rsidRDefault="0095092B" w:rsidP="00941760">
            <w:pPr>
              <w:rPr>
                <w:rFonts w:ascii="Times New Roman" w:eastAsiaTheme="minorHAnsi" w:hAnsi="Times New Roman"/>
                <w:noProof/>
                <w:sz w:val="20"/>
                <w:szCs w:val="20"/>
              </w:rPr>
            </w:pPr>
            <w:r w:rsidRPr="0095092B">
              <w:rPr>
                <w:rFonts w:ascii="Times New Roman" w:eastAsiaTheme="minorHAns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95092B" w:rsidRPr="0095092B" w:rsidRDefault="0095092B" w:rsidP="0095092B">
      <w:pPr>
        <w:spacing w:after="0" w:line="240" w:lineRule="auto"/>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jc w:val="both"/>
        <w:rPr>
          <w:rFonts w:ascii="Times New Roman" w:eastAsia="Calibri" w:hAnsi="Times New Roman"/>
          <w:b/>
          <w:noProof/>
          <w:sz w:val="24"/>
          <w:szCs w:val="24"/>
        </w:rPr>
      </w:pPr>
      <w:r w:rsidRPr="0095092B">
        <w:rPr>
          <w:rFonts w:ascii="Times New Roman" w:eastAsia="Calibri" w:hAnsi="Times New Roman"/>
          <w:b/>
          <w:noProof/>
          <w:sz w:val="24"/>
          <w:szCs w:val="24"/>
        </w:rPr>
        <w:t>7. Необходимост от актуализация на СФ на защитената зона</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В резултат на събраната информация е необходима промянa в стандартния формуляр на защитената зона. Променена е само площта, останалите показатели са потвърдени.</w:t>
      </w:r>
    </w:p>
    <w:p w:rsidR="0095092B" w:rsidRPr="0095092B" w:rsidRDefault="0095092B" w:rsidP="0095092B">
      <w:pPr>
        <w:spacing w:after="0" w:line="240" w:lineRule="auto"/>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5092B" w:rsidRPr="0095092B" w:rsidTr="0095092B">
        <w:tc>
          <w:tcPr>
            <w:tcW w:w="4957" w:type="dxa"/>
            <w:gridSpan w:val="6"/>
            <w:shd w:val="clear" w:color="auto" w:fill="D9D9D9"/>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5244" w:type="dxa"/>
            <w:gridSpan w:val="4"/>
            <w:shd w:val="clear" w:color="auto" w:fill="D9D9D9"/>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704"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Code</w:t>
            </w:r>
          </w:p>
        </w:tc>
        <w:tc>
          <w:tcPr>
            <w:tcW w:w="567"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PF</w:t>
            </w:r>
          </w:p>
        </w:tc>
        <w:tc>
          <w:tcPr>
            <w:tcW w:w="567"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NP</w:t>
            </w:r>
          </w:p>
        </w:tc>
        <w:tc>
          <w:tcPr>
            <w:tcW w:w="851"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Cover (ha)</w:t>
            </w:r>
          </w:p>
        </w:tc>
        <w:tc>
          <w:tcPr>
            <w:tcW w:w="1134"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Cave (number)</w:t>
            </w:r>
          </w:p>
        </w:tc>
        <w:tc>
          <w:tcPr>
            <w:tcW w:w="1134"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Data quality</w:t>
            </w:r>
          </w:p>
        </w:tc>
        <w:tc>
          <w:tcPr>
            <w:tcW w:w="1842" w:type="dxa"/>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A/B/C/D</w:t>
            </w:r>
          </w:p>
        </w:tc>
        <w:tc>
          <w:tcPr>
            <w:tcW w:w="3402" w:type="dxa"/>
            <w:gridSpan w:val="3"/>
            <w:shd w:val="clear" w:color="auto" w:fill="D9D9D9"/>
            <w:vAlign w:val="center"/>
          </w:tcPr>
          <w:p w:rsidR="0095092B" w:rsidRPr="0095092B" w:rsidRDefault="0095092B" w:rsidP="00941760">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c>
          <w:tcPr>
            <w:tcW w:w="704"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Representativity</w:t>
            </w:r>
          </w:p>
        </w:tc>
        <w:tc>
          <w:tcPr>
            <w:tcW w:w="993"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Relative Surface</w:t>
            </w:r>
          </w:p>
        </w:tc>
        <w:tc>
          <w:tcPr>
            <w:tcW w:w="1559"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Conservation</w:t>
            </w:r>
          </w:p>
        </w:tc>
        <w:tc>
          <w:tcPr>
            <w:tcW w:w="850" w:type="dxa"/>
          </w:tcPr>
          <w:p w:rsidR="0095092B" w:rsidRPr="0095092B" w:rsidRDefault="0095092B" w:rsidP="00941760">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Global</w:t>
            </w:r>
          </w:p>
        </w:tc>
      </w:tr>
      <w:tr w:rsidR="0095092B" w:rsidRPr="0095092B" w:rsidTr="0095092B">
        <w:tc>
          <w:tcPr>
            <w:tcW w:w="704"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sz w:val="20"/>
                <w:szCs w:val="20"/>
              </w:rPr>
              <w:t>3270</w:t>
            </w:r>
          </w:p>
        </w:tc>
        <w:tc>
          <w:tcPr>
            <w:tcW w:w="567" w:type="dxa"/>
          </w:tcPr>
          <w:p w:rsidR="0095092B" w:rsidRPr="0095092B" w:rsidRDefault="0095092B" w:rsidP="00941760">
            <w:pPr>
              <w:ind w:left="-1"/>
              <w:rPr>
                <w:rFonts w:ascii="Times New Roman" w:eastAsiaTheme="minorHAnsi" w:hAnsi="Times New Roman"/>
                <w:b/>
                <w:noProof/>
                <w:sz w:val="20"/>
                <w:szCs w:val="20"/>
              </w:rPr>
            </w:pPr>
          </w:p>
        </w:tc>
        <w:tc>
          <w:tcPr>
            <w:tcW w:w="567" w:type="dxa"/>
          </w:tcPr>
          <w:p w:rsidR="0095092B" w:rsidRPr="0095092B" w:rsidRDefault="0095092B" w:rsidP="00941760">
            <w:pPr>
              <w:ind w:left="-1"/>
              <w:rPr>
                <w:rFonts w:ascii="Times New Roman" w:eastAsiaTheme="minorHAnsi" w:hAnsi="Times New Roman"/>
                <w:b/>
                <w:noProof/>
                <w:sz w:val="20"/>
                <w:szCs w:val="20"/>
              </w:rPr>
            </w:pPr>
          </w:p>
        </w:tc>
        <w:tc>
          <w:tcPr>
            <w:tcW w:w="851" w:type="dxa"/>
          </w:tcPr>
          <w:p w:rsidR="0095092B" w:rsidRPr="0095092B" w:rsidRDefault="0095092B" w:rsidP="00941760">
            <w:pPr>
              <w:ind w:left="-1"/>
              <w:rPr>
                <w:rFonts w:ascii="Times New Roman" w:eastAsiaTheme="minorHAnsi" w:hAnsi="Times New Roman"/>
                <w:b/>
                <w:noProof/>
                <w:color w:val="FF0000"/>
                <w:sz w:val="20"/>
                <w:szCs w:val="20"/>
              </w:rPr>
            </w:pPr>
            <w:r w:rsidRPr="0095092B">
              <w:rPr>
                <w:rFonts w:ascii="Times New Roman" w:eastAsiaTheme="minorHAnsi" w:hAnsi="Times New Roman"/>
                <w:b/>
                <w:noProof/>
                <w:color w:val="FF0000"/>
                <w:sz w:val="20"/>
                <w:szCs w:val="20"/>
              </w:rPr>
              <w:t>23</w:t>
            </w:r>
          </w:p>
        </w:tc>
        <w:tc>
          <w:tcPr>
            <w:tcW w:w="1134" w:type="dxa"/>
          </w:tcPr>
          <w:p w:rsidR="0095092B" w:rsidRPr="0095092B" w:rsidRDefault="0095092B" w:rsidP="00941760">
            <w:pPr>
              <w:ind w:left="-1"/>
              <w:rPr>
                <w:rFonts w:ascii="Times New Roman" w:eastAsiaTheme="minorHAnsi" w:hAnsi="Times New Roman"/>
                <w:b/>
                <w:noProof/>
                <w:sz w:val="20"/>
                <w:szCs w:val="20"/>
              </w:rPr>
            </w:pPr>
          </w:p>
        </w:tc>
        <w:tc>
          <w:tcPr>
            <w:tcW w:w="1134"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sz w:val="20"/>
                <w:szCs w:val="20"/>
              </w:rPr>
              <w:t>G</w:t>
            </w:r>
          </w:p>
        </w:tc>
        <w:tc>
          <w:tcPr>
            <w:tcW w:w="1842"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sz w:val="20"/>
                <w:szCs w:val="20"/>
              </w:rPr>
              <w:t>A</w:t>
            </w:r>
          </w:p>
        </w:tc>
        <w:tc>
          <w:tcPr>
            <w:tcW w:w="993"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sz w:val="20"/>
                <w:szCs w:val="20"/>
              </w:rPr>
              <w:t>C</w:t>
            </w:r>
          </w:p>
        </w:tc>
        <w:tc>
          <w:tcPr>
            <w:tcW w:w="1559"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sz w:val="20"/>
                <w:szCs w:val="20"/>
              </w:rPr>
              <w:t>B</w:t>
            </w:r>
          </w:p>
        </w:tc>
        <w:tc>
          <w:tcPr>
            <w:tcW w:w="850" w:type="dxa"/>
          </w:tcPr>
          <w:p w:rsidR="0095092B" w:rsidRPr="0095092B" w:rsidRDefault="0095092B" w:rsidP="00941760">
            <w:pPr>
              <w:ind w:left="-1"/>
              <w:rPr>
                <w:rFonts w:ascii="Times New Roman" w:eastAsiaTheme="minorHAnsi" w:hAnsi="Times New Roman"/>
                <w:b/>
                <w:noProof/>
                <w:sz w:val="20"/>
                <w:szCs w:val="20"/>
              </w:rPr>
            </w:pPr>
            <w:r w:rsidRPr="0095092B">
              <w:rPr>
                <w:rFonts w:ascii="Times New Roman" w:eastAsiaTheme="minorHAnsi" w:hAnsi="Times New Roman"/>
                <w:b/>
                <w:noProof/>
                <w:sz w:val="20"/>
                <w:szCs w:val="20"/>
              </w:rPr>
              <w:t>B</w:t>
            </w:r>
          </w:p>
        </w:tc>
      </w:tr>
    </w:tbl>
    <w:p w:rsidR="0095092B" w:rsidRPr="0095092B" w:rsidRDefault="0095092B" w:rsidP="0095092B">
      <w:pPr>
        <w:spacing w:after="0" w:line="240" w:lineRule="auto"/>
        <w:jc w:val="both"/>
        <w:rPr>
          <w:rFonts w:ascii="Times New Roman" w:eastAsia="Calibri" w:hAnsi="Times New Roman"/>
          <w:noProof/>
          <w:sz w:val="24"/>
          <w:szCs w:val="24"/>
        </w:rPr>
      </w:pPr>
      <w:r w:rsidRPr="0095092B">
        <w:rPr>
          <w:rFonts w:ascii="Times New Roman" w:eastAsia="Calibri" w:hAnsi="Times New Roman"/>
          <w:noProof/>
          <w:sz w:val="24"/>
          <w:szCs w:val="24"/>
        </w:rPr>
        <w:t>Забележка: промените са отбелязани в червено.</w:t>
      </w:r>
    </w:p>
    <w:p w:rsidR="0095092B" w:rsidRPr="0095092B" w:rsidRDefault="0095092B" w:rsidP="0095092B">
      <w:pPr>
        <w:spacing w:after="0" w:line="240" w:lineRule="auto"/>
        <w:jc w:val="both"/>
        <w:rPr>
          <w:rFonts w:ascii="Times New Roman" w:eastAsia="Calibri" w:hAnsi="Times New Roman"/>
          <w:noProof/>
          <w:sz w:val="24"/>
          <w:szCs w:val="24"/>
        </w:rPr>
      </w:pPr>
    </w:p>
    <w:p w:rsidR="0095092B" w:rsidRPr="0095092B" w:rsidRDefault="0095092B" w:rsidP="0095092B">
      <w:pPr>
        <w:spacing w:after="0" w:line="240" w:lineRule="auto"/>
        <w:jc w:val="both"/>
        <w:rPr>
          <w:rFonts w:ascii="Times New Roman" w:eastAsia="Calibri" w:hAnsi="Times New Roman"/>
          <w:b/>
          <w:noProof/>
          <w:sz w:val="24"/>
          <w:szCs w:val="24"/>
        </w:rPr>
      </w:pPr>
      <w:r w:rsidRPr="0095092B">
        <w:rPr>
          <w:rFonts w:ascii="Times New Roman" w:eastAsia="Calibri" w:hAnsi="Times New Roman"/>
          <w:b/>
          <w:noProof/>
          <w:sz w:val="24"/>
          <w:szCs w:val="24"/>
        </w:rPr>
        <w:t>8. Цитирана литература</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15.11.2021.</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Цонев, Р. 2009. 3270 Реки с кални брегове с </w:t>
      </w:r>
      <w:r w:rsidRPr="0095092B">
        <w:rPr>
          <w:rFonts w:ascii="Times New Roman" w:eastAsia="Calibri" w:hAnsi="Times New Roman"/>
          <w:i/>
          <w:noProof/>
          <w:sz w:val="24"/>
          <w:szCs w:val="24"/>
        </w:rPr>
        <w:t>Chenopodion rubri</w:t>
      </w:r>
      <w:r w:rsidRPr="0095092B">
        <w:rPr>
          <w:rFonts w:ascii="Times New Roman" w:eastAsia="Calibri" w:hAnsi="Times New Roman"/>
          <w:noProof/>
          <w:sz w:val="24"/>
          <w:szCs w:val="24"/>
        </w:rPr>
        <w:t xml:space="preserve"> и </w:t>
      </w:r>
      <w:r w:rsidRPr="0095092B">
        <w:rPr>
          <w:rFonts w:ascii="Times New Roman" w:eastAsia="Calibri" w:hAnsi="Times New Roman"/>
          <w:i/>
          <w:noProof/>
          <w:sz w:val="24"/>
          <w:szCs w:val="24"/>
        </w:rPr>
        <w:t xml:space="preserve">Bidention </w:t>
      </w:r>
      <w:r w:rsidRPr="0095092B">
        <w:rPr>
          <w:rFonts w:ascii="Times New Roman" w:eastAsia="Calibri" w:hAnsi="Times New Roman"/>
          <w:noProof/>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Цонев, Р. 2015. 21С3 Кални речни брегове с полурудерални съобщества от високи едногодишни хигрофити. - В</w:t>
      </w:r>
      <w:r w:rsidRPr="0095092B">
        <w:rPr>
          <w:rFonts w:asciiTheme="minorHAnsi" w:eastAsiaTheme="minorHAnsi" w:hAnsiTheme="minorHAnsi" w:cstheme="minorBidi"/>
          <w:noProof/>
        </w:rPr>
        <w:t xml:space="preserve"> </w:t>
      </w:r>
      <w:r w:rsidRPr="0095092B">
        <w:rPr>
          <w:rFonts w:ascii="Times New Roman" w:eastAsia="Calibri" w:hAnsi="Times New Roman"/>
          <w:noProof/>
          <w:sz w:val="24"/>
          <w:szCs w:val="24"/>
        </w:rPr>
        <w:t>В: Бисерков, В., Гусев, Ч., Попов, В., Хибаум, Г., Русакова, В., Пандурски, И., Узунов, Й., Димитров, М., Цонев, Р. и Цонева, С. (ред.). Червена книга на Република България, том 3. Природни местообитания. МОСВ-БАН, София.</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European commission. The State of Nature in the EU – Article 17 reporting. https://ec.europa.eu/environment/nature/knowledge/rep_habitats/index_en.htm. Last visited on 15.11.2021.</w:t>
      </w:r>
    </w:p>
    <w:p w:rsidR="0095092B" w:rsidRPr="0095092B" w:rsidRDefault="0095092B" w:rsidP="0095092B">
      <w:pPr>
        <w:spacing w:after="0" w:line="240" w:lineRule="auto"/>
        <w:jc w:val="both"/>
        <w:rPr>
          <w:rFonts w:ascii="Times New Roman" w:eastAsia="Calibri" w:hAnsi="Times New Roman" w:cstheme="minorBidi"/>
          <w:noProof/>
          <w:sz w:val="24"/>
          <w:szCs w:val="24"/>
        </w:rPr>
      </w:pPr>
    </w:p>
    <w:p w:rsidR="0095092B" w:rsidRPr="0095092B" w:rsidRDefault="0095092B" w:rsidP="0095092B">
      <w:pPr>
        <w:spacing w:after="0" w:line="240" w:lineRule="auto"/>
        <w:jc w:val="both"/>
        <w:rPr>
          <w:rFonts w:ascii="Times New Roman" w:eastAsia="Calibri" w:hAnsi="Times New Roman" w:cstheme="minorBidi"/>
          <w:noProof/>
          <w:sz w:val="24"/>
          <w:szCs w:val="24"/>
        </w:rPr>
      </w:pPr>
      <w:r w:rsidRPr="0095092B">
        <w:rPr>
          <w:rFonts w:ascii="Times New Roman" w:eastAsia="Calibri" w:hAnsi="Times New Roman" w:cstheme="minorBidi"/>
          <w:i/>
          <w:noProof/>
          <w:sz w:val="24"/>
          <w:szCs w:val="24"/>
        </w:rPr>
        <w:t>Автори на текста</w:t>
      </w:r>
      <w:r w:rsidRPr="0095092B">
        <w:rPr>
          <w:rFonts w:ascii="Times New Roman" w:eastAsia="Calibri" w:hAnsi="Times New Roman" w:cstheme="minorBidi"/>
          <w:noProof/>
          <w:sz w:val="24"/>
          <w:szCs w:val="24"/>
        </w:rPr>
        <w:t>: Росен Цонев, Чавдар Гусев, Валери Георгиев, Соня Цонева</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p>
    <w:p w:rsidR="0095092B" w:rsidRPr="00941760" w:rsidRDefault="0095092B" w:rsidP="00941760">
      <w:pPr>
        <w:jc w:val="center"/>
        <w:outlineLvl w:val="1"/>
        <w:rPr>
          <w:rFonts w:ascii="Times New Roman" w:eastAsia="Calibri" w:hAnsi="Times New Roman"/>
          <w:noProof/>
          <w:color w:val="1F497D"/>
          <w:sz w:val="28"/>
        </w:rPr>
      </w:pPr>
      <w:bookmarkStart w:id="46" w:name="_Toc89008246"/>
      <w:r w:rsidRPr="00941760">
        <w:rPr>
          <w:rFonts w:ascii="Times New Roman" w:eastAsia="Calibri" w:hAnsi="Times New Roman"/>
          <w:noProof/>
          <w:color w:val="1F497D"/>
          <w:sz w:val="28"/>
        </w:rPr>
        <w:t>Природно местообитание 6250 *Панонски льосови степни тревни съобщества</w:t>
      </w:r>
      <w:bookmarkEnd w:id="46"/>
    </w:p>
    <w:p w:rsidR="0095092B" w:rsidRPr="0095092B" w:rsidRDefault="0095092B" w:rsidP="0095092B">
      <w:pPr>
        <w:spacing w:after="0" w:line="240" w:lineRule="auto"/>
        <w:contextualSpacing/>
        <w:jc w:val="both"/>
        <w:rPr>
          <w:rFonts w:ascii="Times New Roman" w:hAnsi="Times New Roman"/>
          <w:b/>
          <w:noProof/>
          <w:sz w:val="24"/>
          <w:szCs w:val="24"/>
          <w:lang w:eastAsia="bg-BG"/>
        </w:rPr>
      </w:pP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r w:rsidRPr="0095092B">
        <w:rPr>
          <w:rFonts w:ascii="Times New Roman" w:hAnsi="Times New Roman"/>
          <w:b/>
          <w:bCs/>
          <w:noProof/>
          <w:sz w:val="24"/>
          <w:szCs w:val="24"/>
          <w:lang w:eastAsia="bg-BG"/>
        </w:rPr>
        <w:lastRenderedPageBreak/>
        <w:t>1. Код и наименование на типа местообитание:</w:t>
      </w:r>
      <w:r w:rsidRPr="0095092B">
        <w:rPr>
          <w:rFonts w:ascii="Times New Roman" w:hAnsi="Times New Roman"/>
          <w:bCs/>
          <w:noProof/>
          <w:sz w:val="24"/>
          <w:szCs w:val="24"/>
          <w:lang w:eastAsia="bg-BG"/>
        </w:rPr>
        <w:t xml:space="preserve"> 6250 *Панонски льосови степни тревни съобщества</w:t>
      </w: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r w:rsidRPr="0095092B">
        <w:rPr>
          <w:rFonts w:ascii="Times New Roman" w:hAnsi="Times New Roman"/>
          <w:b/>
          <w:bCs/>
          <w:noProof/>
          <w:sz w:val="24"/>
          <w:szCs w:val="24"/>
          <w:lang w:eastAsia="bg-BG"/>
        </w:rPr>
        <w:t>2. Кратка характеристика на целевия обект</w:t>
      </w:r>
    </w:p>
    <w:p w:rsidR="0095092B" w:rsidRPr="0095092B" w:rsidRDefault="0095092B" w:rsidP="0095092B">
      <w:pPr>
        <w:spacing w:after="0" w:line="240" w:lineRule="auto"/>
        <w:ind w:firstLine="709"/>
        <w:contextualSpacing/>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Природното местообитание включва ксеротермни тревни съобщества, които се развиват по възвишенията в северната част на Дунавската равнина. Льосовата покривка в района на защитената зона е с мощност от около 100m, което определя развитието на затворени тревни съобщества с доминиране на </w:t>
      </w:r>
      <w:r w:rsidRPr="0095092B">
        <w:rPr>
          <w:rFonts w:ascii="Times New Roman" w:eastAsia="Calibri" w:hAnsi="Times New Roman"/>
          <w:i/>
          <w:noProof/>
          <w:sz w:val="24"/>
          <w:szCs w:val="24"/>
        </w:rPr>
        <w:t xml:space="preserve">Festuca valesiaca </w:t>
      </w:r>
      <w:r w:rsidRPr="0095092B">
        <w:rPr>
          <w:rFonts w:ascii="Times New Roman" w:eastAsia="Calibri" w:hAnsi="Times New Roman"/>
          <w:iCs/>
          <w:noProof/>
          <w:sz w:val="24"/>
          <w:szCs w:val="24"/>
        </w:rPr>
        <w:t>agg.,</w:t>
      </w:r>
      <w:r w:rsidRPr="0095092B">
        <w:rPr>
          <w:rFonts w:ascii="Times New Roman" w:eastAsia="Calibri" w:hAnsi="Times New Roman"/>
          <w:noProof/>
          <w:sz w:val="24"/>
          <w:szCs w:val="24"/>
        </w:rPr>
        <w:t xml:space="preserve"> </w:t>
      </w:r>
      <w:r w:rsidRPr="0095092B">
        <w:rPr>
          <w:rFonts w:ascii="Times New Roman" w:eastAsia="Calibri" w:hAnsi="Times New Roman"/>
          <w:i/>
          <w:noProof/>
          <w:sz w:val="24"/>
          <w:szCs w:val="24"/>
        </w:rPr>
        <w:t>Chrysopogon gryllus</w:t>
      </w:r>
      <w:r w:rsidRPr="0095092B">
        <w:rPr>
          <w:rFonts w:ascii="Times New Roman" w:eastAsia="Calibri" w:hAnsi="Times New Roman"/>
          <w:noProof/>
          <w:sz w:val="24"/>
          <w:szCs w:val="24"/>
        </w:rPr>
        <w:t xml:space="preserve">, </w:t>
      </w:r>
      <w:r w:rsidRPr="0095092B">
        <w:rPr>
          <w:rFonts w:ascii="Times New Roman" w:eastAsia="Calibri" w:hAnsi="Times New Roman"/>
          <w:i/>
          <w:noProof/>
          <w:sz w:val="24"/>
          <w:szCs w:val="24"/>
        </w:rPr>
        <w:t xml:space="preserve">Dichantium ischaemum. </w:t>
      </w:r>
      <w:r w:rsidRPr="0095092B">
        <w:rPr>
          <w:rFonts w:ascii="Times New Roman" w:eastAsia="Calibri" w:hAnsi="Times New Roman"/>
          <w:noProof/>
          <w:sz w:val="24"/>
          <w:szCs w:val="24"/>
        </w:rPr>
        <w:t xml:space="preserve">В синтаксономично отношение растителността се отнася към съюз </w:t>
      </w:r>
      <w:r w:rsidRPr="0095092B">
        <w:rPr>
          <w:rFonts w:ascii="Times New Roman" w:eastAsia="Calibri" w:hAnsi="Times New Roman"/>
          <w:i/>
          <w:iCs/>
          <w:noProof/>
          <w:sz w:val="24"/>
          <w:szCs w:val="24"/>
        </w:rPr>
        <w:t>Festucion valesiacae</w:t>
      </w:r>
      <w:r w:rsidRPr="0095092B">
        <w:rPr>
          <w:rFonts w:ascii="Times New Roman" w:eastAsia="Calibri" w:hAnsi="Times New Roman"/>
          <w:noProof/>
          <w:sz w:val="24"/>
          <w:szCs w:val="24"/>
        </w:rPr>
        <w:t xml:space="preserve"> и клас </w:t>
      </w:r>
      <w:r w:rsidRPr="0095092B">
        <w:rPr>
          <w:rFonts w:ascii="Times New Roman" w:eastAsia="Calibri" w:hAnsi="Times New Roman"/>
          <w:i/>
          <w:iCs/>
          <w:noProof/>
          <w:sz w:val="24"/>
          <w:szCs w:val="24"/>
        </w:rPr>
        <w:t>Festuco-Brometea</w:t>
      </w:r>
      <w:r w:rsidRPr="0095092B">
        <w:rPr>
          <w:rFonts w:ascii="Times New Roman" w:eastAsia="Calibri" w:hAnsi="Times New Roman"/>
          <w:noProof/>
          <w:sz w:val="24"/>
          <w:szCs w:val="24"/>
        </w:rPr>
        <w:t xml:space="preserve">, като съобществата на садината са класифицирани към асоциация </w:t>
      </w:r>
      <w:r w:rsidRPr="0095092B">
        <w:rPr>
          <w:rFonts w:ascii="Times New Roman" w:eastAsia="Calibri" w:hAnsi="Times New Roman"/>
          <w:i/>
          <w:noProof/>
          <w:sz w:val="24"/>
          <w:szCs w:val="24"/>
        </w:rPr>
        <w:t>Thymo urumovii-Chrysopogonetum</w:t>
      </w:r>
      <w:r w:rsidRPr="0095092B">
        <w:rPr>
          <w:rFonts w:ascii="Times New Roman" w:eastAsia="Calibri" w:hAnsi="Times New Roman"/>
          <w:noProof/>
          <w:sz w:val="24"/>
          <w:szCs w:val="24"/>
        </w:rPr>
        <w:t xml:space="preserve">. Местообитанието е включено в Червена книга на Република България под код 07Е1 Дунавски льосови степи (Цонев 2015). Върху местообитанието оказват влияние както естествени, така и антропогенни процеси. Основните застрашаващи фактори от естествен характер са сукцесионните процеси свързани с охраставяване. Това води до промяна на характера и структурата на съобществата. В зависимост от типа и силата на въздействията от човешката дейност (паша, рудерализация, навлизане на инвазивни видове), видовият състав и структурата на тревните съобщества може много силно да варира, но негативните процеси са свързани основно с промяна на видовия състав и структура на растителността. В защитената зона местообитанието обхваща хълмове перпендикулярни на посоката на р.Дунав. По склоновете на хълма има белези на терасиране. </w:t>
      </w:r>
    </w:p>
    <w:p w:rsidR="0095092B" w:rsidRPr="0095092B" w:rsidRDefault="0095092B" w:rsidP="0095092B">
      <w:pPr>
        <w:spacing w:after="0" w:line="240" w:lineRule="auto"/>
        <w:ind w:firstLine="709"/>
        <w:contextualSpacing/>
        <w:jc w:val="both"/>
        <w:rPr>
          <w:rFonts w:ascii="Times New Roman" w:hAnsi="Times New Roman"/>
          <w:b/>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3. Състояние на биогеографско ниво и разпространение в мрежата</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В мрежата Натура 2000 природно местообитание с код 6250 е предмет на опазване в 34 защитени зони (Natura 2000 update April 2019: </w:t>
      </w:r>
      <w:hyperlink r:id="rId16" w:history="1">
        <w:r w:rsidRPr="0095092B">
          <w:rPr>
            <w:rFonts w:ascii="Times New Roman" w:hAnsi="Times New Roman"/>
            <w:bCs/>
            <w:noProof/>
            <w:color w:val="0000FF" w:themeColor="hyperlink"/>
            <w:sz w:val="24"/>
            <w:szCs w:val="24"/>
            <w:u w:val="single"/>
            <w:lang w:eastAsia="bg-BG"/>
          </w:rPr>
          <w:t>https://cdr.eionet.europa.eu/bg/eu/n2000</w:t>
        </w:r>
      </w:hyperlink>
      <w:r w:rsidRPr="0095092B">
        <w:rPr>
          <w:rFonts w:ascii="Times New Roman" w:hAnsi="Times New Roman"/>
          <w:bCs/>
          <w:noProof/>
          <w:sz w:val="24"/>
          <w:szCs w:val="24"/>
          <w:lang w:eastAsia="bg-BG"/>
        </w:rPr>
        <w:t xml:space="preserve">) и се намира изцяло в Континенталния биогеографски </w:t>
      </w:r>
      <w:r w:rsidR="004A076A">
        <w:rPr>
          <w:rFonts w:ascii="Times New Roman" w:hAnsi="Times New Roman"/>
          <w:bCs/>
          <w:noProof/>
          <w:sz w:val="24"/>
          <w:szCs w:val="24"/>
          <w:lang w:eastAsia="bg-BG"/>
        </w:rPr>
        <w:t>регион</w:t>
      </w:r>
      <w:r w:rsidRPr="0095092B">
        <w:rPr>
          <w:rFonts w:ascii="Times New Roman" w:hAnsi="Times New Roman"/>
          <w:bCs/>
          <w:noProof/>
          <w:sz w:val="24"/>
          <w:szCs w:val="24"/>
          <w:lang w:eastAsia="bg-BG"/>
        </w:rPr>
        <w:t>.</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Съгласно докладването по чл. 17 от Директива за местообитанията за периода 2013-2018 г., което е осъществено през 2019 г., природното местообитание е в неблагоприятно-незадоволително природозащитно състояние в Kонтиненталния биогеографски </w:t>
      </w:r>
      <w:r w:rsidR="004A076A">
        <w:rPr>
          <w:rFonts w:ascii="Times New Roman" w:hAnsi="Times New Roman"/>
          <w:bCs/>
          <w:noProof/>
          <w:sz w:val="24"/>
          <w:szCs w:val="24"/>
          <w:lang w:eastAsia="bg-BG"/>
        </w:rPr>
        <w:t>регион</w:t>
      </w:r>
      <w:r w:rsidRPr="0095092B">
        <w:rPr>
          <w:rFonts w:ascii="Times New Roman" w:hAnsi="Times New Roman"/>
          <w:bCs/>
          <w:noProof/>
          <w:sz w:val="24"/>
          <w:szCs w:val="24"/>
          <w:lang w:eastAsia="bg-BG"/>
        </w:rPr>
        <w:t xml:space="preserve">: неизвестно разпространение, неблагоприятно-незадоволителна площ, неизвестни структура и функции, неблагоприятно-незадоволителни бъдещи перспективи. При докладването през 2019 г. са посочени заплахи и влияния с висока степен на въздействие – промяна в начина на трайно ползване на земите (без дрениране и пожари), интензивна паша и преизпасване от селскостопански животни. </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При докладването по чл. 17 през 2013 г. (за периода 2007-2012 г.) за местообитанието е константирано благоприятно състояние по заемана площ и разпространение и неблагоприятно-незадоволително по структура и функции и бъдещи перспективи, което е довело до обща оценка неблагоприятно-незадоволително състояние.</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 xml:space="preserve">4. Състояние на ниво защитена зона </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Според данните в стандартния формуляр, площта на местообитание 6250 в защитена зона „Цибър“ е 123,33 ha. Площта на местообитанието в зоната е 0,917% от общата му площ за в Континенталния биогеографски </w:t>
      </w:r>
      <w:r w:rsidR="004A076A">
        <w:rPr>
          <w:rFonts w:ascii="Times New Roman" w:eastAsia="Calibri" w:hAnsi="Times New Roman"/>
          <w:noProof/>
          <w:sz w:val="24"/>
          <w:szCs w:val="24"/>
        </w:rPr>
        <w:t>регион</w:t>
      </w:r>
      <w:r w:rsidRPr="0095092B">
        <w:rPr>
          <w:rFonts w:ascii="Times New Roman" w:eastAsia="Calibri" w:hAnsi="Times New Roman"/>
          <w:noProof/>
          <w:sz w:val="24"/>
          <w:szCs w:val="24"/>
        </w:rPr>
        <w:t xml:space="preserve"> на страната.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неблагоприятно-незадоволително състояние по критерий „Структура и функции“ и неблагоприятно-</w:t>
      </w:r>
      <w:r w:rsidRPr="0095092B">
        <w:rPr>
          <w:rFonts w:ascii="Times New Roman" w:eastAsia="Calibri" w:hAnsi="Times New Roman"/>
          <w:noProof/>
          <w:sz w:val="24"/>
          <w:szCs w:val="24"/>
        </w:rPr>
        <w:lastRenderedPageBreak/>
        <w:t xml:space="preserve">незадоволително състояние по критерий „Бъдещи перспективи (заплахи и влияния)“. Според стандартния формуляр, местообитанието в зоната е с оценки за „Представителност“ </w:t>
      </w:r>
      <w:r w:rsidRPr="0095092B">
        <w:rPr>
          <w:rFonts w:ascii="Times New Roman" w:hAnsi="Times New Roman"/>
          <w:bCs/>
          <w:noProof/>
          <w:sz w:val="24"/>
          <w:szCs w:val="24"/>
          <w:lang w:eastAsia="bg-BG"/>
        </w:rPr>
        <w:t>–</w:t>
      </w:r>
      <w:r w:rsidRPr="0095092B">
        <w:rPr>
          <w:rFonts w:ascii="Times New Roman" w:eastAsia="Calibri" w:hAnsi="Times New Roman"/>
          <w:noProof/>
          <w:sz w:val="24"/>
          <w:szCs w:val="24"/>
        </w:rPr>
        <w:t xml:space="preserve"> „В“, за „Относителна площ“ </w:t>
      </w:r>
      <w:r w:rsidRPr="0095092B">
        <w:rPr>
          <w:rFonts w:ascii="Times New Roman" w:hAnsi="Times New Roman"/>
          <w:bCs/>
          <w:noProof/>
          <w:sz w:val="24"/>
          <w:szCs w:val="24"/>
          <w:lang w:eastAsia="bg-BG"/>
        </w:rPr>
        <w:t>–</w:t>
      </w:r>
      <w:r w:rsidRPr="0095092B">
        <w:rPr>
          <w:rFonts w:ascii="Times New Roman" w:eastAsia="Calibri" w:hAnsi="Times New Roman"/>
          <w:noProof/>
          <w:sz w:val="24"/>
          <w:szCs w:val="24"/>
        </w:rPr>
        <w:t xml:space="preserve"> „C“ и за „Степен на опазване“</w:t>
      </w:r>
      <w:r w:rsidRPr="0095092B">
        <w:rPr>
          <w:rFonts w:ascii="Times New Roman" w:hAnsi="Times New Roman"/>
          <w:bCs/>
          <w:noProof/>
          <w:sz w:val="24"/>
          <w:szCs w:val="24"/>
          <w:lang w:eastAsia="bg-BG"/>
        </w:rPr>
        <w:t xml:space="preserve"> –</w:t>
      </w:r>
      <w:r w:rsidRPr="0095092B">
        <w:rPr>
          <w:rFonts w:ascii="Times New Roman" w:eastAsia="Calibri" w:hAnsi="Times New Roman"/>
          <w:noProof/>
          <w:sz w:val="24"/>
          <w:szCs w:val="24"/>
        </w:rPr>
        <w:t xml:space="preserve"> „В“, като общата оценка на стойността на защитената зона за опазване на природното местообитание е „В“.</w:t>
      </w: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5092B" w:rsidRPr="0095092B" w:rsidTr="0095092B">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Global</w:t>
            </w:r>
          </w:p>
        </w:tc>
      </w:tr>
      <w:tr w:rsidR="0095092B" w:rsidRPr="0095092B" w:rsidTr="0095092B">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6250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123.33</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B</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C</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B</w:t>
            </w:r>
          </w:p>
        </w:tc>
      </w:tr>
    </w:tbl>
    <w:p w:rsidR="0095092B" w:rsidRPr="0095092B" w:rsidRDefault="0095092B" w:rsidP="0095092B">
      <w:pPr>
        <w:spacing w:after="0" w:line="240" w:lineRule="auto"/>
        <w:contextualSpacing/>
        <w:jc w:val="both"/>
        <w:rPr>
          <w:rFonts w:ascii="Times New Roman" w:hAnsi="Times New Roman"/>
          <w:b/>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 xml:space="preserve">5. Анализ на наличната информация </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2021 г. беше извършена теренна проверка за актуализация на наличната информация на състоянието на местообитанието в зоната, като са направени следните изводи отразени в целите, представени в този документ:</w:t>
      </w:r>
    </w:p>
    <w:p w:rsidR="0095092B" w:rsidRPr="0095092B" w:rsidRDefault="0095092B" w:rsidP="0095092B">
      <w:pPr>
        <w:numPr>
          <w:ilvl w:val="0"/>
          <w:numId w:val="5"/>
        </w:numPr>
        <w:spacing w:after="80" w:line="240" w:lineRule="auto"/>
        <w:contextualSpacing/>
        <w:jc w:val="both"/>
        <w:rPr>
          <w:rFonts w:ascii="Times New Roman" w:eastAsia="Calibri" w:hAnsi="Times New Roman"/>
          <w:noProof/>
          <w:sz w:val="24"/>
          <w:szCs w:val="24"/>
        </w:rPr>
      </w:pPr>
      <w:r w:rsidRPr="0095092B">
        <w:rPr>
          <w:rFonts w:ascii="Times New Roman" w:eastAsia="Calibri" w:hAnsi="Times New Roman"/>
          <w:noProof/>
          <w:sz w:val="24"/>
          <w:szCs w:val="24"/>
        </w:rPr>
        <w:t>Общото проективно покритие на растителността е между 80 и 90%, което е над долната допустима граница за благоприятно състояние на местообитанието, като доминират житни видове, включително и в местата с повишено ниво на рудерализация.</w:t>
      </w:r>
    </w:p>
    <w:p w:rsidR="0095092B" w:rsidRPr="0095092B" w:rsidRDefault="0095092B" w:rsidP="0095092B">
      <w:pPr>
        <w:numPr>
          <w:ilvl w:val="0"/>
          <w:numId w:val="5"/>
        </w:numPr>
        <w:spacing w:after="80" w:line="240" w:lineRule="auto"/>
        <w:contextualSpacing/>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Представени са навсякъде типичните видове. Най-често това са </w:t>
      </w:r>
      <w:r w:rsidRPr="0095092B">
        <w:rPr>
          <w:rFonts w:ascii="Times New Roman" w:eastAsia="Calibri" w:hAnsi="Times New Roman"/>
          <w:i/>
          <w:noProof/>
          <w:sz w:val="24"/>
          <w:szCs w:val="24"/>
        </w:rPr>
        <w:t xml:space="preserve">Chrysopogon gryllus, Dichanthium ischaemum, Poa angustifolia, Festuca valesiaca </w:t>
      </w:r>
      <w:r w:rsidRPr="0095092B">
        <w:rPr>
          <w:rFonts w:ascii="Times New Roman" w:eastAsia="Calibri" w:hAnsi="Times New Roman"/>
          <w:noProof/>
          <w:sz w:val="24"/>
          <w:szCs w:val="24"/>
        </w:rPr>
        <w:t>agg.</w:t>
      </w:r>
      <w:r w:rsidRPr="0095092B">
        <w:rPr>
          <w:rFonts w:ascii="Times New Roman" w:eastAsia="Calibri" w:hAnsi="Times New Roman"/>
          <w:i/>
          <w:noProof/>
          <w:sz w:val="24"/>
          <w:szCs w:val="24"/>
        </w:rPr>
        <w:t>, Teucrium polium, Teucrium chamaedrys, Asperula cynanchica, Galium verum</w:t>
      </w:r>
      <w:r w:rsidRPr="0095092B">
        <w:rPr>
          <w:rFonts w:ascii="Times New Roman" w:eastAsia="Calibri" w:hAnsi="Times New Roman"/>
          <w:noProof/>
          <w:sz w:val="24"/>
          <w:szCs w:val="24"/>
        </w:rPr>
        <w:t xml:space="preserve"> и др. </w:t>
      </w:r>
    </w:p>
    <w:p w:rsidR="0095092B" w:rsidRPr="0095092B" w:rsidRDefault="0095092B" w:rsidP="0095092B">
      <w:pPr>
        <w:numPr>
          <w:ilvl w:val="0"/>
          <w:numId w:val="5"/>
        </w:numPr>
        <w:spacing w:after="80" w:line="240" w:lineRule="auto"/>
        <w:contextualSpacing/>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В полигоните не се наблюдава навлизане на инвазивни видове с проективно покритие над 1%. Има перспектива за увеличаване на присъствието на </w:t>
      </w:r>
      <w:r w:rsidRPr="0095092B">
        <w:rPr>
          <w:rFonts w:ascii="Times New Roman" w:eastAsia="Calibri" w:hAnsi="Times New Roman"/>
          <w:i/>
          <w:noProof/>
          <w:sz w:val="24"/>
          <w:szCs w:val="24"/>
        </w:rPr>
        <w:t>Ailanthus altissima</w:t>
      </w:r>
      <w:r w:rsidRPr="0095092B">
        <w:rPr>
          <w:rFonts w:ascii="Times New Roman" w:eastAsia="Calibri" w:hAnsi="Times New Roman"/>
          <w:noProof/>
          <w:sz w:val="24"/>
          <w:szCs w:val="24"/>
        </w:rPr>
        <w:t>, който в момента е представен с единични млади индивиди, които могат да се разпространят и да обхванат по-голяма площ.</w:t>
      </w:r>
    </w:p>
    <w:p w:rsidR="0095092B" w:rsidRPr="0095092B" w:rsidRDefault="0095092B" w:rsidP="0095092B">
      <w:pPr>
        <w:numPr>
          <w:ilvl w:val="0"/>
          <w:numId w:val="5"/>
        </w:numPr>
        <w:spacing w:after="80" w:line="240" w:lineRule="auto"/>
        <w:contextualSpacing/>
        <w:jc w:val="both"/>
        <w:rPr>
          <w:rFonts w:ascii="Times New Roman" w:eastAsia="Calibri" w:hAnsi="Times New Roman"/>
          <w:noProof/>
          <w:sz w:val="24"/>
          <w:szCs w:val="24"/>
        </w:rPr>
      </w:pPr>
      <w:r w:rsidRPr="0095092B">
        <w:rPr>
          <w:rFonts w:ascii="Times New Roman" w:eastAsia="Calibri" w:hAnsi="Times New Roman"/>
          <w:noProof/>
          <w:sz w:val="24"/>
          <w:szCs w:val="24"/>
        </w:rPr>
        <w:t>В повечето от полигоните, заети от местообитанието, има рудерални видове, които са с ниско покритие – обикновено под 5%.</w:t>
      </w:r>
    </w:p>
    <w:p w:rsidR="0095092B" w:rsidRPr="0095092B" w:rsidRDefault="0095092B" w:rsidP="0095092B">
      <w:pPr>
        <w:numPr>
          <w:ilvl w:val="0"/>
          <w:numId w:val="5"/>
        </w:numPr>
        <w:spacing w:after="80" w:line="240" w:lineRule="auto"/>
        <w:contextualSpacing/>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Степента на охрастяване е под 20%, тъй като местата, в които има по-високо покритие са изключени от полигоните. </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Следователно, за осъществяване на заложените цели е необходимо да бъдат прилагани мерки свързани с контролиране на охраставяването, включително разпространението на инвазивните дървесни видове, степента на рудерализация и потенциалния риск от пожари. </w:t>
      </w: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6. Природозащитни цели за местообитанието в зоната</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984"/>
        <w:gridCol w:w="2583"/>
        <w:gridCol w:w="2252"/>
      </w:tblGrid>
      <w:tr w:rsidR="0095092B" w:rsidRPr="0095092B" w:rsidTr="004A076A">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Мерна единица</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Целева стойност</w:t>
            </w:r>
          </w:p>
        </w:tc>
        <w:tc>
          <w:tcPr>
            <w:tcW w:w="25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5092B" w:rsidRPr="0095092B" w:rsidRDefault="0095092B" w:rsidP="004A076A">
            <w:pPr>
              <w:widowControl w:val="0"/>
              <w:spacing w:before="120" w:after="120" w:line="240" w:lineRule="auto"/>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Специфични природозащитни цели за защитената зона</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b/>
                <w:noProof/>
                <w:sz w:val="20"/>
                <w:szCs w:val="20"/>
              </w:rPr>
            </w:pPr>
            <w:r w:rsidRPr="0095092B">
              <w:rPr>
                <w:rFonts w:ascii="Times New Roman" w:eastAsia="Calibri" w:hAnsi="Times New Roman"/>
                <w:b/>
                <w:noProof/>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noProof/>
                <w:sz w:val="20"/>
                <w:szCs w:val="20"/>
              </w:rPr>
            </w:pPr>
            <w:r w:rsidRPr="0095092B">
              <w:rPr>
                <w:rFonts w:ascii="Times New Roman" w:eastAsia="Calibri" w:hAnsi="Times New Roman"/>
                <w:noProof/>
                <w:sz w:val="20"/>
                <w:szCs w:val="20"/>
              </w:rPr>
              <w:t>Хектари</w:t>
            </w:r>
          </w:p>
        </w:tc>
        <w:tc>
          <w:tcPr>
            <w:tcW w:w="198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noProof/>
                <w:sz w:val="20"/>
                <w:szCs w:val="20"/>
              </w:rPr>
            </w:pPr>
            <w:r w:rsidRPr="0095092B">
              <w:rPr>
                <w:rFonts w:ascii="Times New Roman" w:eastAsia="Calibri" w:hAnsi="Times New Roman"/>
                <w:noProof/>
                <w:sz w:val="20"/>
                <w:szCs w:val="20"/>
              </w:rPr>
              <w:t>Най-малко 123,33 ha</w:t>
            </w:r>
          </w:p>
        </w:tc>
        <w:tc>
          <w:tcPr>
            <w:tcW w:w="258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 xml:space="preserve">При теренното посещение </w:t>
            </w:r>
            <w:r w:rsidRPr="0095092B">
              <w:rPr>
                <w:rFonts w:ascii="Times New Roman" w:eastAsia="Calibri" w:hAnsi="Times New Roman"/>
                <w:noProof/>
                <w:sz w:val="20"/>
                <w:szCs w:val="20"/>
              </w:rPr>
              <w:lastRenderedPageBreak/>
              <w:t>през 2021 г. е установено, че местообитанието запазва заеманата площ отразена в стандартния формуляр.</w:t>
            </w:r>
          </w:p>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Спорeд събраната информация местообитанието запазва присъствието си по тези територии и съдържа характерните видове.</w:t>
            </w:r>
          </w:p>
        </w:tc>
        <w:tc>
          <w:tcPr>
            <w:tcW w:w="2252"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lastRenderedPageBreak/>
              <w:t xml:space="preserve">Поддържане на площта </w:t>
            </w:r>
            <w:r w:rsidRPr="0095092B">
              <w:rPr>
                <w:rFonts w:ascii="Times New Roman" w:eastAsia="Calibri" w:hAnsi="Times New Roman"/>
                <w:noProof/>
                <w:sz w:val="20"/>
                <w:szCs w:val="20"/>
              </w:rPr>
              <w:lastRenderedPageBreak/>
              <w:t>– най-малко 123,33 ha</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b/>
                <w:noProof/>
                <w:sz w:val="20"/>
                <w:szCs w:val="20"/>
              </w:rPr>
            </w:pPr>
            <w:r w:rsidRPr="0095092B">
              <w:rPr>
                <w:rFonts w:ascii="Times New Roman" w:eastAsia="Calibri" w:hAnsi="Times New Roman"/>
                <w:b/>
                <w:noProof/>
                <w:sz w:val="20"/>
                <w:szCs w:val="20"/>
              </w:rPr>
              <w:lastRenderedPageBreak/>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noProof/>
                <w:sz w:val="20"/>
                <w:szCs w:val="20"/>
              </w:rPr>
            </w:pPr>
            <w:r w:rsidRPr="0095092B">
              <w:rPr>
                <w:rFonts w:ascii="Times New Roman" w:eastAsia="Calibri" w:hAnsi="Times New Roman"/>
                <w:noProof/>
                <w:sz w:val="20"/>
                <w:szCs w:val="20"/>
              </w:rPr>
              <w:t>% общо проективно покритие на растител-ността</w:t>
            </w:r>
            <w:r w:rsidRPr="0095092B">
              <w:rPr>
                <w:rFonts w:ascii="Times New Roman" w:eastAsiaTheme="minorHAnsi" w:hAnsi="Times New Roman"/>
                <w:noProof/>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noProof/>
                <w:sz w:val="20"/>
                <w:szCs w:val="20"/>
              </w:rPr>
            </w:pPr>
            <w:r w:rsidRPr="0095092B">
              <w:rPr>
                <w:rFonts w:ascii="Times New Roman" w:eastAsia="Calibri" w:hAnsi="Times New Roman"/>
                <w:noProof/>
                <w:sz w:val="20"/>
                <w:szCs w:val="20"/>
              </w:rPr>
              <w:t>Най-малко 80% общо проективно покритие на растителността</w:t>
            </w:r>
          </w:p>
        </w:tc>
        <w:tc>
          <w:tcPr>
            <w:tcW w:w="258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 xml:space="preserve">При картирането 2011-2012 г. е установено проективно покритие на растителността от 90%, което показва благоприятно състояние на местообитанието. При теренните проучвания през 2021 г. общото проективно покритие на растителността в изследваните полигони е 80-95%. </w:t>
            </w:r>
          </w:p>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 общото проективно покритие на растителността следва да е най-малко 80%.</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b/>
                <w:noProof/>
                <w:sz w:val="20"/>
                <w:szCs w:val="20"/>
              </w:rPr>
            </w:pPr>
            <w:r w:rsidRPr="0095092B">
              <w:rPr>
                <w:rFonts w:ascii="Times New Roman" w:eastAsia="Calibri" w:hAnsi="Times New Roman"/>
                <w:b/>
                <w:noProof/>
                <w:sz w:val="20"/>
                <w:szCs w:val="20"/>
              </w:rPr>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noProof/>
                <w:sz w:val="20"/>
                <w:szCs w:val="20"/>
              </w:rPr>
            </w:pPr>
            <w:r w:rsidRPr="0095092B">
              <w:rPr>
                <w:rFonts w:ascii="Times New Roman" w:eastAsia="Calibri" w:hAnsi="Times New Roman"/>
                <w:noProof/>
                <w:sz w:val="20"/>
                <w:szCs w:val="20"/>
              </w:rPr>
              <w:t>Брой типични видове</w:t>
            </w:r>
          </w:p>
        </w:tc>
        <w:tc>
          <w:tcPr>
            <w:tcW w:w="1984"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noProof/>
                <w:sz w:val="20"/>
                <w:szCs w:val="20"/>
              </w:rPr>
            </w:pPr>
            <w:r w:rsidRPr="0095092B">
              <w:rPr>
                <w:rFonts w:ascii="Times New Roman" w:eastAsia="Calibri" w:hAnsi="Times New Roman"/>
                <w:noProof/>
                <w:sz w:val="20"/>
                <w:szCs w:val="20"/>
              </w:rPr>
              <w:t xml:space="preserve">Най-малко 5 вида </w:t>
            </w:r>
          </w:p>
          <w:p w:rsidR="0095092B" w:rsidRPr="0095092B" w:rsidRDefault="0095092B" w:rsidP="004A076A">
            <w:pPr>
              <w:spacing w:before="120" w:after="120" w:line="240" w:lineRule="auto"/>
              <w:jc w:val="center"/>
              <w:rPr>
                <w:rFonts w:ascii="Times New Roman" w:eastAsia="Calibri" w:hAnsi="Times New Roman"/>
                <w:noProof/>
                <w:sz w:val="20"/>
                <w:szCs w:val="20"/>
              </w:rPr>
            </w:pPr>
          </w:p>
        </w:tc>
        <w:tc>
          <w:tcPr>
            <w:tcW w:w="258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 xml:space="preserve">При картирането през 2011-2012 г. е отчетено благоприятно състояние на местообитанието по отношение на комбинацията от типични видове растения. </w:t>
            </w:r>
          </w:p>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 xml:space="preserve">В посетените през 2021 г. находища на местообитанието са установени повече от пет типични за местообитанието вида – </w:t>
            </w:r>
            <w:r w:rsidRPr="0095092B">
              <w:rPr>
                <w:rFonts w:ascii="Times New Roman" w:eastAsia="Calibri" w:hAnsi="Times New Roman"/>
                <w:i/>
                <w:iCs/>
                <w:noProof/>
                <w:sz w:val="20"/>
                <w:szCs w:val="20"/>
              </w:rPr>
              <w:t>Chrysopogon gryllus, Poa angustifolia, Dichanthium ischaemum, Festuca valesiaca, Stipa capillata, Teucrium polium, Teucrium chamaedrys, Asperula cynanchica, Galium verum, Dianthus pallens, Astragalus onobrychis</w:t>
            </w:r>
            <w:r w:rsidRPr="0095092B">
              <w:rPr>
                <w:rFonts w:ascii="Times New Roman" w:eastAsia="Calibri" w:hAnsi="Times New Roman"/>
                <w:noProof/>
                <w:sz w:val="20"/>
                <w:szCs w:val="20"/>
              </w:rPr>
              <w:t xml:space="preserve">. </w:t>
            </w:r>
          </w:p>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 xml:space="preserve">Според наличните данни, </w:t>
            </w:r>
            <w:r w:rsidRPr="0095092B">
              <w:rPr>
                <w:rFonts w:ascii="Times New Roman" w:eastAsia="Calibri" w:hAnsi="Times New Roman"/>
                <w:noProof/>
                <w:sz w:val="20"/>
                <w:szCs w:val="20"/>
              </w:rPr>
              <w:lastRenderedPageBreak/>
              <w:t>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lastRenderedPageBreak/>
              <w:t>Поддържане на състоянието по този параметър – в природното местообитание трябва да присъстват поне 5 от типичните видове.</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Theme="minorHAnsi" w:hAnsi="Times New Roman"/>
                <w:b/>
                <w:noProof/>
                <w:sz w:val="20"/>
                <w:szCs w:val="20"/>
              </w:rPr>
            </w:pPr>
            <w:r w:rsidRPr="0095092B">
              <w:rPr>
                <w:rFonts w:ascii="Times New Roman" w:eastAsiaTheme="minorHAnsi" w:hAnsi="Times New Roman"/>
                <w:b/>
                <w:noProof/>
                <w:sz w:val="20"/>
                <w:szCs w:val="20"/>
              </w:rPr>
              <w:lastRenderedPageBreak/>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Theme="minorHAnsi" w:hAnsi="Times New Roman"/>
                <w:noProof/>
                <w:sz w:val="20"/>
                <w:szCs w:val="20"/>
              </w:rPr>
            </w:pPr>
            <w:r w:rsidRPr="0095092B">
              <w:rPr>
                <w:rFonts w:ascii="Times New Roman" w:eastAsiaTheme="minorHAnsi" w:hAnsi="Times New Roman"/>
                <w:noProof/>
                <w:sz w:val="20"/>
                <w:szCs w:val="20"/>
              </w:rPr>
              <w:t>% проективно покритие на растителност-та</w:t>
            </w:r>
          </w:p>
          <w:p w:rsidR="0095092B" w:rsidRPr="0095092B" w:rsidRDefault="0095092B" w:rsidP="004A076A">
            <w:pPr>
              <w:spacing w:before="120" w:after="120" w:line="240" w:lineRule="auto"/>
              <w:jc w:val="center"/>
              <w:rPr>
                <w:rFonts w:ascii="Times New Roman" w:eastAsiaTheme="minorHAnsi" w:hAnsi="Times New Roman"/>
                <w:noProof/>
                <w:sz w:val="20"/>
                <w:szCs w:val="20"/>
              </w:rPr>
            </w:pPr>
          </w:p>
        </w:tc>
        <w:tc>
          <w:tcPr>
            <w:tcW w:w="1984"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Theme="minorHAnsi" w:hAnsi="Times New Roman"/>
                <w:noProof/>
                <w:sz w:val="20"/>
                <w:szCs w:val="20"/>
              </w:rPr>
              <w:t xml:space="preserve">Най-малко 60% проективно покритие на типичния доминиращ вид (доминиращи видове) </w:t>
            </w:r>
          </w:p>
        </w:tc>
        <w:tc>
          <w:tcPr>
            <w:tcW w:w="258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Потвърдени като доминиращи са видовете</w:t>
            </w:r>
            <w:r w:rsidRPr="0095092B">
              <w:rPr>
                <w:rFonts w:ascii="Times New Roman" w:eastAsia="Calibri" w:hAnsi="Times New Roman"/>
                <w:noProof/>
                <w:sz w:val="20"/>
                <w:szCs w:val="20"/>
                <w:highlight w:val="yellow"/>
              </w:rPr>
              <w:t xml:space="preserve"> </w:t>
            </w:r>
            <w:r w:rsidRPr="0095092B">
              <w:rPr>
                <w:rFonts w:ascii="Times New Roman" w:eastAsia="Calibri" w:hAnsi="Times New Roman"/>
                <w:i/>
                <w:iCs/>
                <w:noProof/>
                <w:sz w:val="20"/>
                <w:szCs w:val="20"/>
              </w:rPr>
              <w:t>Chrysopogon gryllus, Dichanthium ischaemum, Festuca valesiaca</w:t>
            </w:r>
            <w:r w:rsidRPr="0095092B">
              <w:rPr>
                <w:rFonts w:ascii="Times New Roman" w:eastAsia="Calibri" w:hAnsi="Times New Roman"/>
                <w:iCs/>
                <w:noProof/>
                <w:sz w:val="20"/>
                <w:szCs w:val="20"/>
              </w:rPr>
              <w:t>, като установеното тяхно проективно покритие е 80%</w:t>
            </w:r>
            <w:r w:rsidRPr="0095092B">
              <w:rPr>
                <w:rFonts w:ascii="Times New Roman" w:eastAsia="Calibri" w:hAnsi="Times New Roman"/>
                <w:noProof/>
                <w:sz w:val="20"/>
                <w:szCs w:val="20"/>
              </w:rPr>
              <w:t xml:space="preserve">. </w:t>
            </w:r>
          </w:p>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 минимум 60% проективно покритие на типичните доминиращи видове.</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Theme="minorHAnsi" w:hAnsi="Times New Roman"/>
                <w:b/>
                <w:noProof/>
                <w:sz w:val="20"/>
                <w:szCs w:val="20"/>
              </w:rPr>
            </w:pPr>
            <w:r w:rsidRPr="0095092B">
              <w:rPr>
                <w:rFonts w:ascii="Times New Roman" w:eastAsia="Calibri" w:hAnsi="Times New Roman"/>
                <w:b/>
                <w:noProof/>
                <w:sz w:val="20"/>
                <w:szCs w:val="20"/>
              </w:rPr>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Theme="minorHAnsi" w:hAnsi="Times New Roman"/>
                <w:noProof/>
                <w:sz w:val="20"/>
                <w:szCs w:val="20"/>
              </w:rPr>
            </w:pPr>
            <w:r w:rsidRPr="0095092B">
              <w:rPr>
                <w:rFonts w:ascii="Times New Roman" w:eastAsia="Calibri" w:hAnsi="Times New Roman"/>
                <w:noProof/>
                <w:sz w:val="20"/>
                <w:szCs w:val="20"/>
              </w:rPr>
              <w:t>% проективно покритие на инвазивни чужди видове</w:t>
            </w:r>
          </w:p>
        </w:tc>
        <w:tc>
          <w:tcPr>
            <w:tcW w:w="1984"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t>Не повече от 1% проективно покритие на инвазивни чужди видове растения</w:t>
            </w:r>
          </w:p>
        </w:tc>
        <w:tc>
          <w:tcPr>
            <w:tcW w:w="258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Theme="minorHAnsi" w:hAnsi="Times New Roman"/>
                <w:noProof/>
                <w:sz w:val="20"/>
                <w:szCs w:val="20"/>
              </w:rPr>
            </w:pPr>
            <w:r w:rsidRPr="0095092B">
              <w:rPr>
                <w:rFonts w:ascii="Times New Roman" w:eastAsiaTheme="minorHAnsi" w:hAnsi="Times New Roman"/>
                <w:noProof/>
                <w:sz w:val="20"/>
                <w:szCs w:val="20"/>
              </w:rPr>
              <w:t xml:space="preserve">При картирането през 2011-2012 г. е установено наличие на </w:t>
            </w:r>
            <w:r w:rsidRPr="0095092B">
              <w:rPr>
                <w:rFonts w:ascii="Times New Roman" w:eastAsiaTheme="minorHAnsi" w:hAnsi="Times New Roman"/>
                <w:i/>
                <w:noProof/>
                <w:sz w:val="20"/>
                <w:szCs w:val="20"/>
              </w:rPr>
              <w:t xml:space="preserve">Ailanthus altissima </w:t>
            </w:r>
            <w:r w:rsidRPr="0095092B">
              <w:rPr>
                <w:rFonts w:ascii="Times New Roman" w:eastAsiaTheme="minorHAnsi" w:hAnsi="Times New Roman"/>
                <w:noProof/>
                <w:sz w:val="20"/>
                <w:szCs w:val="20"/>
              </w:rPr>
              <w:t xml:space="preserve">който не формира високо покритие, но в перспектива може бързо да развие многочислена популация предвид инвазивната си природа. </w:t>
            </w:r>
          </w:p>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w:t>
            </w:r>
            <w:r w:rsidRPr="0095092B">
              <w:rPr>
                <w:rFonts w:ascii="Times New Roman" w:eastAsia="Calibri" w:hAnsi="Times New Roman"/>
                <w:noProof/>
                <w:sz w:val="20"/>
                <w:szCs w:val="20"/>
              </w:rPr>
              <w:lastRenderedPageBreak/>
              <w:t>Петрова и др. (2012).</w:t>
            </w:r>
          </w:p>
        </w:tc>
        <w:tc>
          <w:tcPr>
            <w:tcW w:w="2252"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Theme="minorHAnsi" w:hAnsi="Times New Roman"/>
                <w:noProof/>
                <w:sz w:val="20"/>
                <w:szCs w:val="20"/>
              </w:rPr>
            </w:pPr>
            <w:r w:rsidRPr="0095092B">
              <w:rPr>
                <w:rFonts w:ascii="Times New Roman" w:eastAsiaTheme="minorHAnsi" w:hAnsi="Times New Roman"/>
                <w:noProof/>
                <w:sz w:val="20"/>
                <w:szCs w:val="20"/>
              </w:rPr>
              <w:lastRenderedPageBreak/>
              <w:t xml:space="preserve">Поддържане на състоянието по този параметър – присъствието на </w:t>
            </w:r>
            <w:r w:rsidRPr="0095092B">
              <w:rPr>
                <w:rFonts w:ascii="Times New Roman" w:eastAsia="Calibri" w:hAnsi="Times New Roman"/>
                <w:noProof/>
                <w:sz w:val="20"/>
                <w:szCs w:val="20"/>
              </w:rPr>
              <w:t>инвазивни чужди видове</w:t>
            </w:r>
            <w:r w:rsidRPr="0095092B">
              <w:rPr>
                <w:rFonts w:ascii="Times New Roman" w:eastAsiaTheme="minorHAnsi" w:hAnsi="Times New Roman"/>
                <w:noProof/>
                <w:sz w:val="20"/>
                <w:szCs w:val="20"/>
              </w:rPr>
              <w:t xml:space="preserve"> в природното местообитание следва да е под 1%.</w:t>
            </w:r>
          </w:p>
        </w:tc>
      </w:tr>
      <w:tr w:rsidR="0095092B" w:rsidRPr="0095092B" w:rsidTr="0095092B">
        <w:trPr>
          <w:trHeight w:val="3173"/>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Theme="minorHAnsi" w:hAnsi="Times New Roman"/>
                <w:b/>
                <w:noProof/>
                <w:sz w:val="20"/>
                <w:szCs w:val="20"/>
              </w:rPr>
            </w:pPr>
            <w:r w:rsidRPr="0095092B">
              <w:rPr>
                <w:rFonts w:ascii="Times New Roman" w:eastAsia="Calibri" w:hAnsi="Times New Roman"/>
                <w:b/>
                <w:noProof/>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Theme="minorHAnsi" w:hAnsi="Times New Roman"/>
                <w:noProof/>
                <w:sz w:val="20"/>
                <w:szCs w:val="20"/>
              </w:rPr>
            </w:pPr>
            <w:r w:rsidRPr="0095092B">
              <w:rPr>
                <w:rFonts w:ascii="Times New Roman" w:eastAsiaTheme="minorHAnsi" w:hAnsi="Times New Roman"/>
                <w:noProof/>
                <w:sz w:val="20"/>
                <w:szCs w:val="20"/>
              </w:rPr>
              <w:t>% от площта на местообита-нието</w:t>
            </w:r>
          </w:p>
        </w:tc>
        <w:tc>
          <w:tcPr>
            <w:tcW w:w="1984"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noProof/>
                <w:sz w:val="20"/>
                <w:szCs w:val="20"/>
              </w:rPr>
            </w:pPr>
            <w:r w:rsidRPr="0095092B">
              <w:rPr>
                <w:rFonts w:ascii="Times New Roman" w:eastAsia="Calibri" w:hAnsi="Times New Roman"/>
                <w:noProof/>
                <w:sz w:val="20"/>
                <w:szCs w:val="20"/>
              </w:rPr>
              <w:t>Най-много 5%</w:t>
            </w:r>
          </w:p>
        </w:tc>
        <w:tc>
          <w:tcPr>
            <w:tcW w:w="258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ind w:hanging="2"/>
              <w:jc w:val="both"/>
              <w:rPr>
                <w:rFonts w:ascii="Times New Roman" w:eastAsiaTheme="minorHAnsi" w:hAnsi="Times New Roman"/>
                <w:noProof/>
                <w:sz w:val="20"/>
                <w:szCs w:val="20"/>
              </w:rPr>
            </w:pPr>
            <w:r w:rsidRPr="0095092B">
              <w:rPr>
                <w:rFonts w:ascii="Times New Roman" w:eastAsiaTheme="minorHAnsi" w:hAnsi="Times New Roman"/>
                <w:noProof/>
                <w:sz w:val="20"/>
                <w:szCs w:val="20"/>
              </w:rPr>
              <w:t>При теренните наблюдения в зоната през 2021 г. не са установени рудерални видове  с покритие над 5% в площта на полигоните. Наблюдавано бе локално огнище на битово замърсяване в полигона, който се намира в най-южната част от серията полигони на местообитанието, с повишено обилие на рудерални видове, но и там тяхното покритие не надвишава 5%.</w:t>
            </w:r>
          </w:p>
        </w:tc>
        <w:tc>
          <w:tcPr>
            <w:tcW w:w="2252"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Theme="minorHAnsi" w:hAnsi="Times New Roman"/>
                <w:noProof/>
                <w:sz w:val="20"/>
                <w:szCs w:val="20"/>
              </w:rPr>
            </w:pPr>
            <w:r w:rsidRPr="0095092B">
              <w:rPr>
                <w:rFonts w:ascii="Times New Roman" w:eastAsiaTheme="minorHAnsi" w:hAnsi="Times New Roman"/>
                <w:noProof/>
                <w:sz w:val="20"/>
                <w:szCs w:val="20"/>
              </w:rPr>
              <w:t>Поддържане на състоянието – присъствието на рудерални видове следва да е под 5%.</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Theme="minorHAnsi" w:hAnsi="Times New Roman"/>
                <w:b/>
                <w:noProof/>
                <w:sz w:val="20"/>
                <w:szCs w:val="20"/>
              </w:rPr>
            </w:pPr>
            <w:r w:rsidRPr="0095092B">
              <w:rPr>
                <w:rFonts w:ascii="Times New Roman" w:eastAsia="Calibri" w:hAnsi="Times New Roman"/>
                <w:b/>
                <w:noProof/>
                <w:sz w:val="20"/>
                <w:szCs w:val="20"/>
              </w:rPr>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Theme="minorHAnsi" w:hAnsi="Times New Roman"/>
                <w:noProof/>
                <w:sz w:val="20"/>
                <w:szCs w:val="20"/>
              </w:rPr>
            </w:pPr>
            <w:r w:rsidRPr="0095092B">
              <w:rPr>
                <w:rFonts w:ascii="Times New Roman" w:eastAsia="Calibri" w:hAnsi="Times New Roman"/>
                <w:noProof/>
                <w:sz w:val="20"/>
                <w:szCs w:val="20"/>
              </w:rPr>
              <w:t>% от площта на местообита-нието с покритие на с храстова и дървесна растителност и орлова папрат</w:t>
            </w:r>
          </w:p>
        </w:tc>
        <w:tc>
          <w:tcPr>
            <w:tcW w:w="1984"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Theme="minorHAnsi" w:hAnsi="Times New Roman"/>
                <w:noProof/>
                <w:sz w:val="20"/>
                <w:szCs w:val="20"/>
              </w:rPr>
            </w:pPr>
            <w:r w:rsidRPr="0095092B">
              <w:rPr>
                <w:rFonts w:ascii="Times New Roman" w:eastAsia="Calibri" w:hAnsi="Times New Roman"/>
                <w:noProof/>
                <w:sz w:val="20"/>
                <w:szCs w:val="20"/>
              </w:rPr>
              <w:t>Най-много 20%</w:t>
            </w:r>
          </w:p>
        </w:tc>
        <w:tc>
          <w:tcPr>
            <w:tcW w:w="2583"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Theme="minorHAnsi" w:hAnsi="Times New Roman"/>
                <w:noProof/>
                <w:sz w:val="20"/>
                <w:szCs w:val="20"/>
              </w:rPr>
            </w:pPr>
            <w:r w:rsidRPr="0095092B">
              <w:rPr>
                <w:rFonts w:ascii="Times New Roman" w:eastAsiaTheme="minorHAnsi" w:hAnsi="Times New Roman"/>
                <w:noProof/>
                <w:sz w:val="20"/>
                <w:szCs w:val="20"/>
              </w:rPr>
              <w:t xml:space="preserve">Охрастяването в това местообитание е свързано с навлизане на храстови и дървесни видове, главно </w:t>
            </w:r>
            <w:r w:rsidRPr="0095092B">
              <w:rPr>
                <w:rFonts w:ascii="Times New Roman" w:eastAsiaTheme="minorHAnsi" w:hAnsi="Times New Roman"/>
                <w:i/>
                <w:noProof/>
                <w:sz w:val="20"/>
                <w:szCs w:val="20"/>
              </w:rPr>
              <w:t>Crataegus monogyna, Ulmus minor, Rubus</w:t>
            </w:r>
            <w:r w:rsidRPr="0095092B">
              <w:rPr>
                <w:rFonts w:ascii="Times New Roman" w:eastAsiaTheme="minorHAnsi" w:hAnsi="Times New Roman"/>
                <w:noProof/>
                <w:sz w:val="20"/>
                <w:szCs w:val="20"/>
              </w:rPr>
              <w:t xml:space="preserve"> spp., </w:t>
            </w:r>
            <w:r w:rsidRPr="0095092B">
              <w:rPr>
                <w:rFonts w:ascii="Times New Roman" w:eastAsiaTheme="minorHAnsi" w:hAnsi="Times New Roman"/>
                <w:i/>
                <w:noProof/>
                <w:sz w:val="20"/>
                <w:szCs w:val="20"/>
              </w:rPr>
              <w:t>Rosa</w:t>
            </w:r>
            <w:r w:rsidRPr="0095092B">
              <w:rPr>
                <w:rFonts w:ascii="Times New Roman" w:eastAsiaTheme="minorHAnsi" w:hAnsi="Times New Roman"/>
                <w:noProof/>
                <w:sz w:val="20"/>
                <w:szCs w:val="20"/>
              </w:rPr>
              <w:t xml:space="preserve"> spp. от близо разположените храстови територии. Площта на храстовите и дървесни видове е под 20% от площта на полигоните, заети от местообитанието, тъй като местата с по-висок процент покритие на дървесните и храстови видове са изключени при картирането на полигоните на това местообитание.</w:t>
            </w:r>
          </w:p>
        </w:tc>
        <w:tc>
          <w:tcPr>
            <w:tcW w:w="2252"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Theme="minorHAnsi" w:hAnsi="Times New Roman"/>
                <w:noProof/>
                <w:sz w:val="20"/>
                <w:szCs w:val="20"/>
              </w:rPr>
            </w:pPr>
            <w:r w:rsidRPr="0095092B">
              <w:rPr>
                <w:rFonts w:ascii="Times New Roman" w:eastAsiaTheme="minorHAnsi" w:hAnsi="Times New Roman"/>
                <w:noProof/>
                <w:sz w:val="20"/>
                <w:szCs w:val="20"/>
              </w:rPr>
              <w:t>Поддържане на състоянието – проективното покритие на нетипични храстови и дървесни видове следва да остане под 20%.</w:t>
            </w:r>
          </w:p>
        </w:tc>
      </w:tr>
    </w:tbl>
    <w:p w:rsidR="0095092B" w:rsidRPr="0095092B" w:rsidRDefault="0095092B" w:rsidP="0095092B">
      <w:pPr>
        <w:rPr>
          <w:rFonts w:ascii="Times New Roman" w:eastAsiaTheme="minorHAnsi" w:hAnsi="Times New Roman"/>
          <w:noProof/>
        </w:rPr>
      </w:pPr>
    </w:p>
    <w:p w:rsidR="0095092B" w:rsidRPr="0095092B" w:rsidRDefault="0095092B" w:rsidP="0095092B">
      <w:pPr>
        <w:spacing w:after="0" w:line="240" w:lineRule="auto"/>
        <w:rPr>
          <w:rFonts w:ascii="Times New Roman" w:hAnsi="Times New Roman"/>
          <w:b/>
          <w:bCs/>
          <w:noProof/>
          <w:sz w:val="24"/>
          <w:szCs w:val="24"/>
          <w:lang w:eastAsia="bg-BG"/>
        </w:rPr>
      </w:pPr>
      <w:r w:rsidRPr="0095092B">
        <w:rPr>
          <w:rFonts w:ascii="Times New Roman" w:hAnsi="Times New Roman"/>
          <w:b/>
          <w:bCs/>
          <w:noProof/>
          <w:sz w:val="24"/>
          <w:szCs w:val="24"/>
          <w:lang w:eastAsia="bg-BG"/>
        </w:rPr>
        <w:t>7. Необходимост от промяна в Стандартния формуляр</w:t>
      </w:r>
    </w:p>
    <w:p w:rsidR="0095092B" w:rsidRPr="0095092B" w:rsidRDefault="0095092B" w:rsidP="0095092B">
      <w:pPr>
        <w:spacing w:after="0" w:line="240" w:lineRule="auto"/>
        <w:rPr>
          <w:rFonts w:ascii="Times New Roman" w:eastAsiaTheme="minorHAnsi" w:hAnsi="Times New Roman"/>
          <w:noProof/>
          <w:sz w:val="24"/>
          <w:szCs w:val="24"/>
        </w:rPr>
      </w:pPr>
      <w:r w:rsidRPr="0095092B">
        <w:rPr>
          <w:rFonts w:ascii="Times New Roman" w:eastAsiaTheme="minorHAnsi" w:hAnsi="Times New Roman"/>
          <w:noProof/>
          <w:sz w:val="24"/>
          <w:szCs w:val="24"/>
        </w:rPr>
        <w:t>За момента, не е необходима промяна на данните, посочени в СФ.</w:t>
      </w:r>
    </w:p>
    <w:p w:rsidR="0095092B" w:rsidRPr="0095092B" w:rsidRDefault="0095092B" w:rsidP="0095092B">
      <w:pPr>
        <w:spacing w:after="0" w:line="240" w:lineRule="auto"/>
        <w:rPr>
          <w:rFonts w:ascii="Times New Roman" w:eastAsiaTheme="minorHAnsi" w:hAnsi="Times New Roman"/>
          <w:noProof/>
        </w:rPr>
      </w:pPr>
    </w:p>
    <w:p w:rsidR="0095092B" w:rsidRPr="0095092B" w:rsidRDefault="0095092B" w:rsidP="0095092B">
      <w:pPr>
        <w:spacing w:after="0"/>
        <w:rPr>
          <w:rFonts w:ascii="Times New Roman" w:hAnsi="Times New Roman"/>
          <w:b/>
          <w:bCs/>
          <w:noProof/>
          <w:sz w:val="24"/>
          <w:szCs w:val="24"/>
          <w:lang w:eastAsia="bg-BG"/>
        </w:rPr>
      </w:pPr>
      <w:r w:rsidRPr="0095092B">
        <w:rPr>
          <w:rFonts w:ascii="Times New Roman" w:hAnsi="Times New Roman"/>
          <w:b/>
          <w:bCs/>
          <w:noProof/>
          <w:sz w:val="24"/>
          <w:szCs w:val="24"/>
          <w:lang w:eastAsia="bg-BG"/>
        </w:rPr>
        <w:t>8. Цитирана литература</w:t>
      </w:r>
    </w:p>
    <w:p w:rsidR="0095092B" w:rsidRPr="0095092B" w:rsidRDefault="0095092B" w:rsidP="0095092B">
      <w:pPr>
        <w:spacing w:after="0"/>
        <w:ind w:left="706" w:hanging="706"/>
        <w:rPr>
          <w:rFonts w:ascii="Times New Roman" w:eastAsiaTheme="minorHAnsi" w:hAnsi="Times New Roman"/>
          <w:noProof/>
          <w:sz w:val="24"/>
          <w:szCs w:val="24"/>
        </w:rPr>
      </w:pPr>
      <w:r w:rsidRPr="0095092B">
        <w:rPr>
          <w:rFonts w:ascii="Times New Roman" w:eastAsiaTheme="minorHAnsi" w:hAnsi="Times New Roman"/>
          <w:noProof/>
          <w:sz w:val="24"/>
          <w:szCs w:val="24"/>
        </w:rPr>
        <w:t>Петрова, А., Владимиров, В., Георгиев, В. 2012. Инвазивни чужди видове растения в България. ИБЕИ-БАН, София, 320 с.</w:t>
      </w:r>
    </w:p>
    <w:p w:rsidR="0095092B" w:rsidRPr="0095092B" w:rsidRDefault="0095092B" w:rsidP="0095092B">
      <w:pPr>
        <w:spacing w:after="0" w:line="240" w:lineRule="auto"/>
        <w:ind w:left="709" w:hanging="709"/>
        <w:jc w:val="both"/>
        <w:rPr>
          <w:rFonts w:ascii="Times New Roman" w:eastAsia="Calibri" w:hAnsi="Times New Roman"/>
          <w:noProof/>
          <w:sz w:val="24"/>
          <w:szCs w:val="24"/>
        </w:rPr>
      </w:pPr>
      <w:r w:rsidRPr="0095092B">
        <w:rPr>
          <w:rFonts w:ascii="Times New Roman" w:eastAsia="Calibri" w:hAnsi="Times New Roman"/>
          <w:noProof/>
          <w:sz w:val="24"/>
          <w:szCs w:val="24"/>
        </w:rPr>
        <w:t>Цонев, Р. 2009. 6250 *Панонски льосови степни тревни съобщества.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205-212.</w:t>
      </w:r>
    </w:p>
    <w:p w:rsidR="0095092B" w:rsidRPr="0095092B" w:rsidRDefault="0095092B" w:rsidP="0095092B">
      <w:pPr>
        <w:spacing w:after="0" w:line="240" w:lineRule="auto"/>
        <w:ind w:left="709" w:hanging="709"/>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Цонев, Р. 2015. 07Е1 Дунавски льосови степи. Бисерков В., Гусев Ч., Попов В., Хибаум Г., Русакова, В., Пандурски И., Узунов Й., Димитров М., Цонев Р., Цонева С.  </w:t>
      </w:r>
      <w:r w:rsidRPr="0095092B">
        <w:rPr>
          <w:rFonts w:ascii="Times New Roman" w:eastAsia="Calibri" w:hAnsi="Times New Roman"/>
          <w:noProof/>
          <w:sz w:val="24"/>
          <w:szCs w:val="24"/>
        </w:rPr>
        <w:lastRenderedPageBreak/>
        <w:t>(ред.). Червена книга на Република България. Том 3. Природни местообитания. ИБЕИ–БАН &amp; МОСВ.</w:t>
      </w:r>
    </w:p>
    <w:p w:rsidR="0095092B" w:rsidRPr="0095092B" w:rsidRDefault="0095092B" w:rsidP="0095092B">
      <w:pPr>
        <w:spacing w:after="0" w:line="240" w:lineRule="auto"/>
        <w:ind w:left="709" w:hanging="709"/>
        <w:jc w:val="both"/>
        <w:rPr>
          <w:rFonts w:ascii="Times New Roman" w:eastAsia="Calibri" w:hAnsi="Times New Roman"/>
          <w:noProof/>
          <w:sz w:val="24"/>
          <w:szCs w:val="24"/>
        </w:rPr>
      </w:pPr>
    </w:p>
    <w:p w:rsidR="0095092B" w:rsidRPr="0095092B" w:rsidRDefault="0095092B" w:rsidP="0095092B">
      <w:pPr>
        <w:rPr>
          <w:rFonts w:ascii="Times New Roman" w:eastAsiaTheme="minorHAnsi" w:hAnsi="Times New Roman"/>
          <w:noProof/>
        </w:rPr>
      </w:pPr>
      <w:r w:rsidRPr="0095092B">
        <w:rPr>
          <w:rFonts w:ascii="Times New Roman" w:eastAsia="Calibri" w:hAnsi="Times New Roman"/>
          <w:i/>
          <w:noProof/>
          <w:sz w:val="24"/>
          <w:szCs w:val="24"/>
        </w:rPr>
        <w:t>Автори на текста:</w:t>
      </w:r>
      <w:r w:rsidRPr="0095092B">
        <w:rPr>
          <w:rFonts w:ascii="Times New Roman" w:eastAsia="Calibri" w:hAnsi="Times New Roman"/>
          <w:noProof/>
          <w:sz w:val="24"/>
          <w:szCs w:val="24"/>
        </w:rPr>
        <w:t xml:space="preserve"> Ива Апостолова, Десислава Сопотлиева, Магдалена Вълчева</w:t>
      </w:r>
    </w:p>
    <w:p w:rsidR="004A076A" w:rsidRDefault="004A076A" w:rsidP="0095092B">
      <w:pPr>
        <w:jc w:val="center"/>
        <w:rPr>
          <w:rFonts w:ascii="Times New Roman" w:eastAsia="Calibri" w:hAnsi="Times New Roman"/>
          <w:b/>
          <w:noProof/>
          <w:color w:val="1F497D"/>
          <w:sz w:val="28"/>
        </w:rPr>
      </w:pPr>
    </w:p>
    <w:p w:rsidR="0095092B" w:rsidRPr="004A076A" w:rsidRDefault="0095092B" w:rsidP="004A076A">
      <w:pPr>
        <w:jc w:val="center"/>
        <w:outlineLvl w:val="1"/>
        <w:rPr>
          <w:rFonts w:ascii="Times New Roman" w:eastAsia="Calibri" w:hAnsi="Times New Roman"/>
          <w:noProof/>
          <w:color w:val="1F497D"/>
          <w:sz w:val="28"/>
        </w:rPr>
      </w:pPr>
      <w:bookmarkStart w:id="47" w:name="_Toc89008247"/>
      <w:r w:rsidRPr="004A076A">
        <w:rPr>
          <w:rFonts w:ascii="Times New Roman" w:eastAsia="Calibri" w:hAnsi="Times New Roman"/>
          <w:noProof/>
          <w:color w:val="1F497D"/>
          <w:sz w:val="28"/>
        </w:rPr>
        <w:t>Природно местообитание 6430 Хидрофилни съобщества от високи треви в равнините и в планинския до алпийския пояс</w:t>
      </w:r>
      <w:bookmarkEnd w:id="47"/>
    </w:p>
    <w:p w:rsidR="0095092B" w:rsidRPr="0095092B" w:rsidRDefault="0095092B" w:rsidP="0095092B">
      <w:pPr>
        <w:jc w:val="center"/>
        <w:rPr>
          <w:rFonts w:ascii="Times New Roman" w:eastAsia="Calibri" w:hAnsi="Times New Roman"/>
          <w:b/>
          <w:noProof/>
          <w:color w:val="1F497D"/>
          <w:sz w:val="28"/>
        </w:rPr>
      </w:pP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r w:rsidRPr="0095092B">
        <w:rPr>
          <w:rFonts w:ascii="Times New Roman" w:hAnsi="Times New Roman"/>
          <w:b/>
          <w:bCs/>
          <w:noProof/>
          <w:sz w:val="24"/>
          <w:szCs w:val="24"/>
          <w:lang w:eastAsia="bg-BG"/>
        </w:rPr>
        <w:t>1. Код и наименование на типа местообитание:</w:t>
      </w:r>
      <w:r w:rsidRPr="0095092B">
        <w:rPr>
          <w:rFonts w:ascii="Times New Roman" w:hAnsi="Times New Roman"/>
          <w:bCs/>
          <w:noProof/>
          <w:sz w:val="24"/>
          <w:szCs w:val="24"/>
          <w:lang w:eastAsia="bg-BG"/>
        </w:rPr>
        <w:t xml:space="preserve"> 6430 Хидрофилни съобщества от високи треви в равнините и в планинския до алпийския пояс</w:t>
      </w: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r w:rsidRPr="0095092B">
        <w:rPr>
          <w:rFonts w:ascii="Times New Roman" w:hAnsi="Times New Roman"/>
          <w:b/>
          <w:bCs/>
          <w:noProof/>
          <w:sz w:val="24"/>
          <w:szCs w:val="24"/>
          <w:lang w:eastAsia="bg-BG"/>
        </w:rPr>
        <w:t>2. Кратка характеристика на целевия обект</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Природното местообитание представлява съобщества, формирани от високи треви, с височина на видовете растения от 1 до 2m, които се развиват по бреговете на реките и потоците, заемащи тесни ивици (до 2-3m) край течащите води, в речното корито и по влажните брегове, предимно върху чакълест или глинест грунд. По-рядко се формират в заливани поляни или ливади. Видовия състав е разнообразен и зависи както от надморската височина и осветеността, така и от околните съобщества, но в него преобладават типичните хигрофити и хигромезофити, които могат да растат както в плитка 0,1-0,2m вода, така и на преовлажнена почва. Местообитанието е разпространено навсякъде в страната от равнините до към 2500m надморска височина в планините и се среща и в трите биогеографски района (Алпийски, Континентален и Черноморски). Заради специфики в екологичните характеристики и флористичния състав се различават подтипове на местообитанието (Цонев и Русакова 2009, Русакова 2009). В крайдунавските низини природното местообитание се среща като крайречни ивици, а също така по поляните в алувиалните върбово-тополови гори, в периферията на блатата. Често пъти има вторичен произход, като в състава на съобществата влизат и много рудерали. В защитена зона „Цибър“ това местообитание е представител на подтипа свързан с развитието на влажни и нитрофилни високотревни съобщества край водните течения на реките в низинните части на страната. Местообитанието е включено в Червена книга на Република България (ЧК, т.3. Природни местообитания) с код 28Е5 Крайречни високотревни съобщества в равнините (Вълчев и др. 2015) и е с категория Застрашено (ЕN). </w:t>
      </w: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3. Състояние на биогеографско ниво и разпространение в мрежата</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В мрежата Натура 2000, природно местообитание с код 6430 е предмет на опазване в 100 защитени зони (Natura 2000 update April 2019: </w:t>
      </w:r>
      <w:hyperlink r:id="rId17" w:history="1">
        <w:r w:rsidRPr="0095092B">
          <w:rPr>
            <w:rFonts w:ascii="Times New Roman" w:hAnsi="Times New Roman"/>
            <w:bCs/>
            <w:noProof/>
            <w:color w:val="0000FF" w:themeColor="hyperlink"/>
            <w:sz w:val="24"/>
            <w:szCs w:val="24"/>
            <w:u w:val="single"/>
            <w:lang w:eastAsia="bg-BG"/>
          </w:rPr>
          <w:t>https://cdr.eionet.europa.eu/bg/eu/n2000</w:t>
        </w:r>
      </w:hyperlink>
      <w:r w:rsidRPr="0095092B">
        <w:rPr>
          <w:rFonts w:ascii="Times New Roman" w:hAnsi="Times New Roman"/>
          <w:bCs/>
          <w:noProof/>
          <w:sz w:val="24"/>
          <w:szCs w:val="24"/>
          <w:lang w:eastAsia="bg-BG"/>
        </w:rPr>
        <w:t xml:space="preserve">). Разпространено е в трите биогеографски </w:t>
      </w:r>
      <w:r w:rsidR="004A076A">
        <w:rPr>
          <w:rFonts w:ascii="Times New Roman" w:hAnsi="Times New Roman"/>
          <w:bCs/>
          <w:noProof/>
          <w:sz w:val="24"/>
          <w:szCs w:val="24"/>
          <w:lang w:eastAsia="bg-BG"/>
        </w:rPr>
        <w:t>региона</w:t>
      </w:r>
      <w:r w:rsidRPr="0095092B">
        <w:rPr>
          <w:rFonts w:ascii="Times New Roman" w:hAnsi="Times New Roman"/>
          <w:bCs/>
          <w:noProof/>
          <w:sz w:val="24"/>
          <w:szCs w:val="24"/>
          <w:lang w:eastAsia="bg-BG"/>
        </w:rPr>
        <w:t xml:space="preserve"> – Алпийски, Континентален и Черноморски, като най-голяма площ заема в Континенталния район. За територията на защитена зона „Цибър“ местообитанието е разпространено само в Континенталния биогеографски </w:t>
      </w:r>
      <w:r w:rsidR="004A076A">
        <w:rPr>
          <w:rFonts w:ascii="Times New Roman" w:hAnsi="Times New Roman"/>
          <w:bCs/>
          <w:noProof/>
          <w:sz w:val="24"/>
          <w:szCs w:val="24"/>
          <w:lang w:eastAsia="bg-BG"/>
        </w:rPr>
        <w:t>регион</w:t>
      </w:r>
      <w:r w:rsidRPr="0095092B">
        <w:rPr>
          <w:rFonts w:ascii="Times New Roman" w:hAnsi="Times New Roman"/>
          <w:bCs/>
          <w:noProof/>
          <w:sz w:val="24"/>
          <w:szCs w:val="24"/>
          <w:lang w:eastAsia="bg-BG"/>
        </w:rPr>
        <w:t>.</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Съгласно докладването по чл. 17 на Директивата за местообитанията за периода 2013-2018 г. (докладвано през 2019 г.), природното </w:t>
      </w:r>
      <w:r w:rsidR="004A076A">
        <w:rPr>
          <w:rFonts w:ascii="Times New Roman" w:hAnsi="Times New Roman"/>
          <w:bCs/>
          <w:noProof/>
          <w:sz w:val="24"/>
          <w:szCs w:val="24"/>
          <w:lang w:eastAsia="bg-BG"/>
        </w:rPr>
        <w:t>регион</w:t>
      </w:r>
      <w:r w:rsidRPr="0095092B">
        <w:rPr>
          <w:rFonts w:ascii="Times New Roman" w:hAnsi="Times New Roman"/>
          <w:bCs/>
          <w:noProof/>
          <w:sz w:val="24"/>
          <w:szCs w:val="24"/>
          <w:lang w:eastAsia="bg-BG"/>
        </w:rPr>
        <w:t>: благоприятно състояние по разпространение, неблагоприятно-незадоволително по заемана площ, неизвестно по структура и функции, и неблагоприятно-лошо по бъдещи перспективи.</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lastRenderedPageBreak/>
        <w:t xml:space="preserve">Докладването по чл. 17 през 2019 г. се различава от докладването през 2013 г. (за периода 2007-2012 г.). През 2013 г. общата оценка е неблагоприятно-незадоволително състояние: благоприятно състояние по заемана площ и разпространение и неблагоприятно-незадоволително по структура и функции и бъдещи перспективи. </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Сред влиянията и заплахите с висока степен за местообитание 6430 за Континенталния биогеографски район, съгласно докладването през 2019 г., се посочват интензивната паша и косене, строителството на селскостопански конструкции и сгради, урбанизацията, промените в климата свързани със засушаване и намаляване на количеството на валежите. Оценката за неблагоприятно-лошо състояние по критерий бъдещи перспективи за местообитание 6430 в Континенталния биогеографски </w:t>
      </w:r>
      <w:r w:rsidR="004A076A">
        <w:rPr>
          <w:rFonts w:ascii="Times New Roman" w:hAnsi="Times New Roman"/>
          <w:bCs/>
          <w:noProof/>
          <w:sz w:val="24"/>
          <w:szCs w:val="24"/>
          <w:lang w:eastAsia="bg-BG"/>
        </w:rPr>
        <w:t>регион</w:t>
      </w:r>
      <w:r w:rsidRPr="0095092B">
        <w:rPr>
          <w:rFonts w:ascii="Times New Roman" w:hAnsi="Times New Roman"/>
          <w:bCs/>
          <w:noProof/>
          <w:sz w:val="24"/>
          <w:szCs w:val="24"/>
          <w:lang w:eastAsia="bg-BG"/>
        </w:rPr>
        <w:t xml:space="preserve"> може да бъде обяснена и с посочените по-подробно отрицателно действащи фактори за 28E5 Крайречни високотревни съобщества в равнините в Червена книга на Република България: хидромелиоративни мероприятия в поречието на реките – андигиране, укрепване на бреговете, коригиране, пресушаване на разливите и блатата, разораване и интензивна обработка на съседните региони, общото засушаване на климата, залесяване с тополови култури в низините, сечи в крайречните гори, изгребване на чакъл и пясък от речното корито, замърсяване на почвите и водите, естествена ерозия и затлачване, разпространение на инвазивни видове, които променят флористичната и екологичната структура на „високотревията“ (Вълчев и др. 2015).</w:t>
      </w: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 xml:space="preserve">4. Състояние на ниво защитена зона </w:t>
      </w:r>
    </w:p>
    <w:p w:rsidR="0095092B" w:rsidRPr="0095092B" w:rsidRDefault="0095092B" w:rsidP="0095092B">
      <w:pPr>
        <w:spacing w:after="0" w:line="240" w:lineRule="auto"/>
        <w:ind w:firstLine="709"/>
        <w:contextualSpacing/>
        <w:jc w:val="both"/>
        <w:rPr>
          <w:rFonts w:ascii="Times New Roman" w:hAnsi="Times New Roman"/>
          <w:noProof/>
          <w:sz w:val="24"/>
          <w:szCs w:val="24"/>
          <w:lang w:eastAsia="bg-BG"/>
        </w:rPr>
      </w:pPr>
      <w:r w:rsidRPr="0095092B">
        <w:rPr>
          <w:rFonts w:ascii="Times New Roman" w:hAnsi="Times New Roman"/>
          <w:bCs/>
          <w:noProof/>
          <w:sz w:val="24"/>
          <w:szCs w:val="24"/>
          <w:lang w:eastAsia="bg-BG"/>
        </w:rPr>
        <w:t xml:space="preserve">Местообитание 6430 в защитена зона „Цибър“ е установено в процеса на картиране по проект „Картиране и определяне на природозащитното състояние на природни местообитания и видове – фаза І” през 2012 г. То е картирано 100% на терен. В Стандарния формуляр е с оценки „B“ за категории  „Представителност“ и „Степен на опазване“, оценка „С“ по „Относителна площ“, като общата оценка на стойността на защитената зона за опазване на природното местообитание е „С“. </w:t>
      </w: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5092B" w:rsidRPr="0095092B" w:rsidTr="0095092B">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092B" w:rsidRPr="0095092B" w:rsidRDefault="0095092B" w:rsidP="004A076A">
            <w:pPr>
              <w:suppressAutoHyphens/>
              <w:spacing w:after="0" w:line="240" w:lineRule="auto"/>
              <w:jc w:val="center"/>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5092B" w:rsidRPr="0095092B" w:rsidRDefault="0095092B" w:rsidP="004A076A">
            <w:pPr>
              <w:suppressAutoHyphens/>
              <w:spacing w:after="0" w:line="240" w:lineRule="auto"/>
              <w:textAlignment w:val="top"/>
              <w:rPr>
                <w:rFonts w:ascii="Times New Roman" w:hAnsi="Times New Roman"/>
                <w:b/>
                <w:noProof/>
                <w:color w:val="000000"/>
                <w:position w:val="-1"/>
                <w:sz w:val="20"/>
                <w:szCs w:val="20"/>
              </w:rPr>
            </w:pPr>
            <w:r w:rsidRPr="0095092B">
              <w:rPr>
                <w:rFonts w:ascii="Times New Roman" w:hAnsi="Times New Roman"/>
                <w:b/>
                <w:noProof/>
                <w:color w:val="000000"/>
                <w:position w:val="-1"/>
                <w:sz w:val="20"/>
                <w:szCs w:val="20"/>
              </w:rPr>
              <w:t>Global</w:t>
            </w:r>
          </w:p>
        </w:tc>
      </w:tr>
      <w:tr w:rsidR="0095092B" w:rsidRPr="0095092B" w:rsidTr="0095092B">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6430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3.87</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G</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B</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C</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92B" w:rsidRPr="0095092B" w:rsidRDefault="0095092B" w:rsidP="004A076A">
            <w:pPr>
              <w:suppressAutoHyphens/>
              <w:spacing w:after="0" w:line="240" w:lineRule="auto"/>
              <w:jc w:val="center"/>
              <w:textAlignment w:val="top"/>
              <w:rPr>
                <w:rFonts w:ascii="Times New Roman" w:hAnsi="Times New Roman"/>
                <w:noProof/>
                <w:color w:val="000000"/>
                <w:position w:val="-1"/>
                <w:sz w:val="20"/>
                <w:szCs w:val="20"/>
              </w:rPr>
            </w:pPr>
            <w:r w:rsidRPr="0095092B">
              <w:rPr>
                <w:rFonts w:ascii="Times New Roman" w:hAnsi="Times New Roman"/>
                <w:noProof/>
                <w:color w:val="000000"/>
                <w:position w:val="-1"/>
                <w:sz w:val="20"/>
                <w:szCs w:val="20"/>
              </w:rPr>
              <w:t>C</w:t>
            </w:r>
          </w:p>
        </w:tc>
      </w:tr>
    </w:tbl>
    <w:p w:rsidR="0095092B" w:rsidRPr="0095092B" w:rsidRDefault="0095092B" w:rsidP="0095092B">
      <w:pPr>
        <w:spacing w:after="0" w:line="240" w:lineRule="auto"/>
        <w:contextualSpacing/>
        <w:jc w:val="both"/>
        <w:rPr>
          <w:rFonts w:ascii="Times New Roman" w:hAnsi="Times New Roman"/>
          <w:b/>
          <w:bCs/>
          <w:noProof/>
          <w:sz w:val="24"/>
          <w:szCs w:val="24"/>
          <w:lang w:eastAsia="bg-BG"/>
        </w:rPr>
      </w:pPr>
    </w:p>
    <w:p w:rsidR="0095092B" w:rsidRPr="0095092B" w:rsidRDefault="0095092B" w:rsidP="0095092B">
      <w:pPr>
        <w:spacing w:after="0" w:line="240" w:lineRule="auto"/>
        <w:ind w:firstLine="709"/>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Според специфичния доклад, представен в Информационна система за защитени зони от екологичната мрежа Натура 2000 на МОСВ, в защитена зона BG0000199 „Цибър“ природно местообитание 6430 е представено от подтип 2 – Влажни и нитрофилни тревни съобщества край водните течения и по границите на горите в ниските територии на страната. Те обхващат малки площи край река Цибрица. Общата оценка на състоянието на природното местообитание в зоната, съгласно специфичния доклад, е неблагоприятно-лошо. Тази оценка произтича от оценката по критерий „Бъдещи перспективи (заплахи и влияния)“, в която се изтъква че установената интензивност на пашата е висока в над 75% от площта му. Цялостната оценка по критерий „Структура и функции“ е неблагоприятно-незадоволително състояние, което е в следствие на такава оценка свързана с регистрирана рудерализация в над 25% от местообитанието.</w:t>
      </w:r>
    </w:p>
    <w:p w:rsidR="0095092B" w:rsidRPr="0095092B" w:rsidRDefault="0095092B" w:rsidP="0095092B">
      <w:pPr>
        <w:spacing w:after="0" w:line="240" w:lineRule="auto"/>
        <w:contextualSpacing/>
        <w:jc w:val="both"/>
        <w:rPr>
          <w:rFonts w:ascii="Times New Roman" w:hAnsi="Times New Roman"/>
          <w:noProof/>
          <w:sz w:val="24"/>
          <w:szCs w:val="24"/>
          <w:lang w:eastAsia="bg-BG"/>
        </w:rPr>
      </w:pPr>
      <w:r w:rsidRPr="0095092B">
        <w:rPr>
          <w:rFonts w:ascii="Times New Roman" w:hAnsi="Times New Roman"/>
          <w:bCs/>
          <w:noProof/>
          <w:sz w:val="24"/>
          <w:szCs w:val="24"/>
          <w:lang w:eastAsia="bg-BG"/>
        </w:rPr>
        <w:t>През 2021 година беше извършена теренна проверка за актуализация на наличната информация за състоянието на местообитанието в зоната.</w:t>
      </w:r>
    </w:p>
    <w:p w:rsidR="0095092B" w:rsidRPr="0095092B" w:rsidRDefault="0095092B" w:rsidP="0095092B">
      <w:pPr>
        <w:spacing w:after="0" w:line="240" w:lineRule="auto"/>
        <w:contextualSpacing/>
        <w:jc w:val="both"/>
        <w:rPr>
          <w:rFonts w:ascii="Times New Roman" w:hAnsi="Times New Roman"/>
          <w:noProof/>
          <w:sz w:val="24"/>
          <w:szCs w:val="24"/>
          <w:lang w:eastAsia="bg-BG"/>
        </w:rPr>
      </w:pPr>
    </w:p>
    <w:p w:rsidR="0095092B" w:rsidRPr="0095092B" w:rsidRDefault="0095092B" w:rsidP="0095092B">
      <w:pPr>
        <w:spacing w:after="0" w:line="240" w:lineRule="auto"/>
        <w:contextualSpacing/>
        <w:jc w:val="both"/>
        <w:rPr>
          <w:rFonts w:ascii="Times New Roman" w:hAnsi="Times New Roman"/>
          <w:b/>
          <w:bCs/>
          <w:noProof/>
          <w:sz w:val="24"/>
          <w:szCs w:val="24"/>
          <w:lang w:eastAsia="bg-BG"/>
        </w:rPr>
      </w:pPr>
      <w:r w:rsidRPr="0095092B">
        <w:rPr>
          <w:rFonts w:ascii="Times New Roman" w:hAnsi="Times New Roman"/>
          <w:b/>
          <w:bCs/>
          <w:noProof/>
          <w:sz w:val="24"/>
          <w:szCs w:val="24"/>
          <w:lang w:eastAsia="bg-BG"/>
        </w:rPr>
        <w:t xml:space="preserve">5. Анализ на наличната информация </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hAnsi="Times New Roman"/>
          <w:bCs/>
          <w:noProof/>
          <w:sz w:val="24"/>
          <w:szCs w:val="24"/>
          <w:lang w:eastAsia="bg-BG"/>
        </w:rPr>
        <w:lastRenderedPageBreak/>
        <w:t xml:space="preserve">Въз основа на теренната проверка за актуализация на наличната информация за състоянието на местообитанието в зоната през 2021 г. </w:t>
      </w:r>
      <w:r w:rsidRPr="0095092B">
        <w:rPr>
          <w:rFonts w:ascii="Times New Roman" w:eastAsia="Calibri" w:hAnsi="Times New Roman"/>
          <w:noProof/>
          <w:sz w:val="24"/>
          <w:szCs w:val="24"/>
        </w:rPr>
        <w:t>са направени следните изводи отразени в целите, представени в този документ:</w:t>
      </w:r>
    </w:p>
    <w:p w:rsidR="0095092B" w:rsidRPr="0095092B" w:rsidRDefault="0095092B" w:rsidP="0095092B">
      <w:pPr>
        <w:numPr>
          <w:ilvl w:val="0"/>
          <w:numId w:val="5"/>
        </w:numPr>
        <w:spacing w:after="0" w:line="240" w:lineRule="auto"/>
        <w:ind w:left="1077" w:hanging="357"/>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Картираните площи на местообитание 6430 в защитена зона „Цибър“ обхващат тънки ивици по двата бряга на р. Цибрица. Реката има заливни тераси с ширина около 15-20m от двете си страни, ограничени със защитни диги. На много места по протежението на реката в рамките на двата полигона на местообитанието водното течение е разположено на 1-1,5m по-ниско от тези речни брегове (тераси). Това обуславя развитие на характеристиките на местообитанието в една силно стеснена ивица. </w:t>
      </w:r>
    </w:p>
    <w:p w:rsidR="0095092B" w:rsidRPr="0095092B" w:rsidRDefault="0095092B" w:rsidP="0095092B">
      <w:pPr>
        <w:numPr>
          <w:ilvl w:val="0"/>
          <w:numId w:val="5"/>
        </w:numPr>
        <w:spacing w:after="0" w:line="240" w:lineRule="auto"/>
        <w:ind w:left="1077" w:hanging="357"/>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Като имаме предвид, че в зоната местообитанието е представено с подтипа „влажни и нитрофилни високотревни съобщества край водните течения на реките в низинните части на страната“, видовете, които установихме са типични, като например: </w:t>
      </w:r>
      <w:r w:rsidRPr="0095092B">
        <w:rPr>
          <w:rFonts w:ascii="Times New Roman" w:hAnsi="Times New Roman"/>
          <w:bCs/>
          <w:i/>
          <w:noProof/>
          <w:sz w:val="24"/>
          <w:szCs w:val="24"/>
          <w:lang w:eastAsia="bg-BG"/>
        </w:rPr>
        <w:t>Lysimachia vulgaris, Urtica dioica, Lythrum salicaria, Rubus caesius</w:t>
      </w:r>
      <w:r w:rsidRPr="0095092B">
        <w:rPr>
          <w:rFonts w:ascii="Times New Roman" w:hAnsi="Times New Roman"/>
          <w:bCs/>
          <w:iCs/>
          <w:noProof/>
          <w:sz w:val="24"/>
          <w:szCs w:val="24"/>
          <w:lang w:eastAsia="bg-BG"/>
        </w:rPr>
        <w:t>, но са установени само в една силно ограничена площ</w:t>
      </w:r>
      <w:r w:rsidRPr="0095092B">
        <w:rPr>
          <w:rFonts w:ascii="Times New Roman" w:hAnsi="Times New Roman"/>
          <w:bCs/>
          <w:noProof/>
          <w:sz w:val="24"/>
          <w:szCs w:val="24"/>
          <w:lang w:eastAsia="bg-BG"/>
        </w:rPr>
        <w:t xml:space="preserve">. </w:t>
      </w:r>
    </w:p>
    <w:p w:rsidR="0095092B" w:rsidRPr="0095092B" w:rsidRDefault="0095092B" w:rsidP="0095092B">
      <w:pPr>
        <w:numPr>
          <w:ilvl w:val="0"/>
          <w:numId w:val="5"/>
        </w:numPr>
        <w:spacing w:after="0" w:line="240" w:lineRule="auto"/>
        <w:ind w:left="1077" w:hanging="357"/>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В специфичния доклад за местообитанието е споменато наличие на инвазивния вид </w:t>
      </w:r>
      <w:r w:rsidRPr="0095092B">
        <w:rPr>
          <w:rFonts w:ascii="Times New Roman" w:hAnsi="Times New Roman"/>
          <w:bCs/>
          <w:i/>
          <w:noProof/>
          <w:sz w:val="24"/>
          <w:szCs w:val="24"/>
          <w:lang w:eastAsia="bg-BG"/>
        </w:rPr>
        <w:t>Bidens frondosus</w:t>
      </w:r>
      <w:r w:rsidRPr="0095092B">
        <w:rPr>
          <w:rFonts w:ascii="Times New Roman" w:hAnsi="Times New Roman"/>
          <w:bCs/>
          <w:noProof/>
          <w:sz w:val="24"/>
          <w:szCs w:val="24"/>
          <w:lang w:eastAsia="bg-BG"/>
        </w:rPr>
        <w:t>, но при посещението през 2021 г той не беше установен.</w:t>
      </w:r>
    </w:p>
    <w:p w:rsidR="0095092B" w:rsidRPr="0095092B" w:rsidRDefault="0095092B" w:rsidP="0095092B">
      <w:pPr>
        <w:numPr>
          <w:ilvl w:val="0"/>
          <w:numId w:val="5"/>
        </w:numPr>
        <w:spacing w:after="0" w:line="240" w:lineRule="auto"/>
        <w:ind w:left="1077" w:hanging="357"/>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Наблюдавано бе увеличено покритие на дървесна и храстова растителност, което не е характерно за това местообитание. </w:t>
      </w:r>
    </w:p>
    <w:p w:rsidR="0095092B" w:rsidRPr="0095092B" w:rsidRDefault="0095092B" w:rsidP="0095092B">
      <w:pPr>
        <w:numPr>
          <w:ilvl w:val="0"/>
          <w:numId w:val="5"/>
        </w:numPr>
        <w:spacing w:after="0" w:line="240" w:lineRule="auto"/>
        <w:ind w:left="1077" w:hanging="357"/>
        <w:contextualSpacing/>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Терените по речните тераси към момента на посещението не се използват за паша, поради напреднали процеси на охраставяване.</w:t>
      </w:r>
    </w:p>
    <w:p w:rsidR="0095092B" w:rsidRPr="0095092B" w:rsidRDefault="0095092B" w:rsidP="0095092B">
      <w:pPr>
        <w:spacing w:after="0" w:line="240" w:lineRule="auto"/>
        <w:ind w:firstLine="709"/>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За осъществяване на заложените цели е необходимо да бъдат прилагани мерки за създаване на условия за бавно течение на реката и по-широко речно корито.</w:t>
      </w: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p>
    <w:p w:rsidR="0095092B" w:rsidRPr="0095092B" w:rsidRDefault="0095092B" w:rsidP="0095092B">
      <w:pPr>
        <w:spacing w:after="0" w:line="240" w:lineRule="auto"/>
        <w:contextualSpacing/>
        <w:jc w:val="both"/>
        <w:rPr>
          <w:rFonts w:ascii="Times New Roman" w:hAnsi="Times New Roman"/>
          <w:bCs/>
          <w:noProof/>
          <w:sz w:val="24"/>
          <w:szCs w:val="24"/>
          <w:lang w:eastAsia="bg-BG"/>
        </w:rPr>
      </w:pPr>
      <w:r w:rsidRPr="0095092B">
        <w:rPr>
          <w:rFonts w:ascii="Times New Roman" w:hAnsi="Times New Roman"/>
          <w:b/>
          <w:bCs/>
          <w:noProof/>
          <w:sz w:val="24"/>
          <w:szCs w:val="24"/>
          <w:lang w:eastAsia="bg-BG"/>
        </w:rPr>
        <w:t>6. Природозащитни цели за местообитанието в зоната</w:t>
      </w:r>
    </w:p>
    <w:p w:rsidR="0095092B" w:rsidRPr="0095092B" w:rsidRDefault="0095092B" w:rsidP="0095092B">
      <w:pPr>
        <w:rPr>
          <w:rFonts w:ascii="Times New Roman" w:eastAsia="Calibri" w:hAnsi="Times New Roman"/>
          <w:b/>
          <w:noProof/>
          <w:sz w:val="24"/>
          <w:szCs w:val="24"/>
        </w:rP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24"/>
        <w:gridCol w:w="2086"/>
        <w:gridCol w:w="2610"/>
        <w:gridCol w:w="2250"/>
      </w:tblGrid>
      <w:tr w:rsidR="0095092B" w:rsidRPr="0095092B" w:rsidTr="004A076A">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Параметър</w:t>
            </w:r>
          </w:p>
        </w:tc>
        <w:tc>
          <w:tcPr>
            <w:tcW w:w="1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Мерна единица</w:t>
            </w:r>
          </w:p>
        </w:tc>
        <w:tc>
          <w:tcPr>
            <w:tcW w:w="20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Целева стойност</w:t>
            </w:r>
          </w:p>
        </w:tc>
        <w:tc>
          <w:tcPr>
            <w:tcW w:w="26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tabs>
                <w:tab w:val="decimal" w:pos="6370"/>
              </w:tabs>
              <w:spacing w:before="120" w:after="120" w:line="240" w:lineRule="auto"/>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Допълнителна информация</w:t>
            </w:r>
          </w:p>
        </w:tc>
        <w:tc>
          <w:tcPr>
            <w:tcW w:w="22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5092B" w:rsidRPr="0095092B" w:rsidRDefault="0095092B" w:rsidP="004A076A">
            <w:pPr>
              <w:widowControl w:val="0"/>
              <w:tabs>
                <w:tab w:val="decimal" w:pos="6370"/>
              </w:tabs>
              <w:spacing w:before="120" w:after="120" w:line="240" w:lineRule="auto"/>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Специфични природозащитни цели за защитената зона л</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b/>
                <w:noProof/>
                <w:sz w:val="20"/>
                <w:szCs w:val="20"/>
              </w:rPr>
            </w:pPr>
            <w:r w:rsidRPr="0095092B">
              <w:rPr>
                <w:rFonts w:ascii="Times New Roman" w:eastAsia="Calibri" w:hAnsi="Times New Roman"/>
                <w:b/>
                <w:noProof/>
                <w:sz w:val="20"/>
                <w:szCs w:val="20"/>
              </w:rPr>
              <w:t xml:space="preserve">Площ </w:t>
            </w:r>
          </w:p>
        </w:tc>
        <w:tc>
          <w:tcPr>
            <w:tcW w:w="152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noProof/>
                <w:sz w:val="20"/>
                <w:szCs w:val="20"/>
              </w:rPr>
            </w:pPr>
            <w:r w:rsidRPr="0095092B">
              <w:rPr>
                <w:rFonts w:ascii="Times New Roman" w:eastAsia="Calibri" w:hAnsi="Times New Roman"/>
                <w:noProof/>
                <w:sz w:val="20"/>
                <w:szCs w:val="20"/>
              </w:rPr>
              <w:t>Хектари</w:t>
            </w:r>
          </w:p>
        </w:tc>
        <w:tc>
          <w:tcPr>
            <w:tcW w:w="2086"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noProof/>
                <w:sz w:val="20"/>
                <w:szCs w:val="20"/>
              </w:rPr>
            </w:pPr>
            <w:r w:rsidRPr="0095092B">
              <w:rPr>
                <w:rFonts w:ascii="Times New Roman" w:eastAsia="Calibri" w:hAnsi="Times New Roman"/>
                <w:noProof/>
                <w:sz w:val="20"/>
                <w:szCs w:val="20"/>
              </w:rPr>
              <w:t>Най-малко 3,87 ha</w:t>
            </w:r>
          </w:p>
        </w:tc>
        <w:tc>
          <w:tcPr>
            <w:tcW w:w="2610"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Местообитанието е установено при картирането 2011-2012 г. с площ от 3,87 ha.</w:t>
            </w:r>
          </w:p>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 xml:space="preserve">При теренните проучвания през 2021 г. площта на местообитанието беше потвърдена, въпреки влошеното му състояние. </w:t>
            </w:r>
          </w:p>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 xml:space="preserve">Спорeд събраната информация местообитанието запазва присъствието си по тези територии. </w:t>
            </w:r>
          </w:p>
        </w:tc>
        <w:tc>
          <w:tcPr>
            <w:tcW w:w="2250"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Поддържане на площта – най-малко 3,87 ha.</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b/>
                <w:noProof/>
                <w:sz w:val="20"/>
                <w:szCs w:val="20"/>
              </w:rPr>
            </w:pPr>
            <w:r w:rsidRPr="0095092B">
              <w:rPr>
                <w:rFonts w:ascii="Times New Roman" w:eastAsia="Calibri" w:hAnsi="Times New Roman"/>
                <w:b/>
                <w:noProof/>
                <w:sz w:val="20"/>
                <w:szCs w:val="20"/>
              </w:rPr>
              <w:t>Структура и функции: Присъствие на типични видове растения</w:t>
            </w:r>
          </w:p>
        </w:tc>
        <w:tc>
          <w:tcPr>
            <w:tcW w:w="1524"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noProof/>
                <w:sz w:val="20"/>
                <w:szCs w:val="20"/>
              </w:rPr>
            </w:pPr>
            <w:r w:rsidRPr="0095092B">
              <w:rPr>
                <w:rFonts w:ascii="Times New Roman" w:eastAsia="Calibri" w:hAnsi="Times New Roman"/>
                <w:noProof/>
                <w:sz w:val="20"/>
                <w:szCs w:val="20"/>
              </w:rPr>
              <w:t>Брой типични видове</w:t>
            </w:r>
          </w:p>
        </w:tc>
        <w:tc>
          <w:tcPr>
            <w:tcW w:w="2086"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noProof/>
                <w:sz w:val="20"/>
                <w:szCs w:val="20"/>
              </w:rPr>
            </w:pPr>
            <w:r w:rsidRPr="0095092B">
              <w:rPr>
                <w:rFonts w:ascii="Times New Roman" w:eastAsia="Calibri" w:hAnsi="Times New Roman"/>
                <w:noProof/>
                <w:sz w:val="20"/>
                <w:szCs w:val="20"/>
              </w:rPr>
              <w:t xml:space="preserve">Най-малко 3 вида </w:t>
            </w:r>
          </w:p>
        </w:tc>
        <w:tc>
          <w:tcPr>
            <w:tcW w:w="2610"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bCs/>
                <w:noProof/>
                <w:sz w:val="20"/>
                <w:szCs w:val="20"/>
              </w:rPr>
            </w:pPr>
            <w:r w:rsidRPr="0095092B">
              <w:rPr>
                <w:rFonts w:ascii="Times New Roman" w:eastAsia="Calibri" w:hAnsi="Times New Roman"/>
                <w:bCs/>
                <w:noProof/>
                <w:sz w:val="20"/>
                <w:szCs w:val="20"/>
              </w:rPr>
              <w:t>При картирането 2011-2012 г. са установени следните типични видове -</w:t>
            </w:r>
            <w:r w:rsidRPr="0095092B">
              <w:rPr>
                <w:rFonts w:asciiTheme="minorHAnsi" w:eastAsiaTheme="minorHAnsi" w:hAnsiTheme="minorHAnsi" w:cstheme="minorBidi"/>
                <w:noProof/>
              </w:rPr>
              <w:t xml:space="preserve"> </w:t>
            </w:r>
            <w:r w:rsidRPr="0095092B">
              <w:rPr>
                <w:rFonts w:ascii="Times New Roman" w:eastAsia="Calibri" w:hAnsi="Times New Roman"/>
                <w:bCs/>
                <w:i/>
                <w:noProof/>
                <w:sz w:val="20"/>
                <w:szCs w:val="20"/>
              </w:rPr>
              <w:t xml:space="preserve">Althaea officinalis, Lycopus europaeus, Lythrum salicaria, Rubus caesius, </w:t>
            </w:r>
            <w:r w:rsidRPr="0095092B">
              <w:rPr>
                <w:rFonts w:ascii="Times New Roman" w:eastAsia="Calibri" w:hAnsi="Times New Roman"/>
                <w:bCs/>
                <w:i/>
                <w:noProof/>
                <w:sz w:val="20"/>
                <w:szCs w:val="20"/>
              </w:rPr>
              <w:lastRenderedPageBreak/>
              <w:t>Scrophularia umbrosa, Urtica dioica</w:t>
            </w:r>
            <w:r w:rsidRPr="0095092B">
              <w:rPr>
                <w:rFonts w:ascii="Times New Roman" w:eastAsia="Calibri" w:hAnsi="Times New Roman"/>
                <w:bCs/>
                <w:noProof/>
                <w:sz w:val="20"/>
                <w:szCs w:val="20"/>
              </w:rPr>
              <w:t>.</w:t>
            </w:r>
          </w:p>
          <w:p w:rsidR="0095092B" w:rsidRPr="0095092B" w:rsidRDefault="0095092B" w:rsidP="004A076A">
            <w:pPr>
              <w:spacing w:before="120" w:after="120" w:line="240" w:lineRule="auto"/>
              <w:jc w:val="both"/>
              <w:rPr>
                <w:rFonts w:ascii="Times New Roman" w:eastAsia="Calibri" w:hAnsi="Times New Roman"/>
                <w:bCs/>
                <w:iCs/>
                <w:noProof/>
                <w:sz w:val="20"/>
                <w:szCs w:val="20"/>
              </w:rPr>
            </w:pPr>
            <w:r w:rsidRPr="0095092B">
              <w:rPr>
                <w:rFonts w:ascii="Times New Roman" w:eastAsia="Calibri" w:hAnsi="Times New Roman"/>
                <w:bCs/>
                <w:noProof/>
                <w:sz w:val="20"/>
                <w:szCs w:val="20"/>
              </w:rPr>
              <w:t xml:space="preserve">При теренните проучвания през 2021 г. са регистрирани повече от 3 типични вида, а именно </w:t>
            </w:r>
            <w:r w:rsidRPr="0095092B">
              <w:rPr>
                <w:rFonts w:ascii="Times New Roman" w:eastAsia="Calibri" w:hAnsi="Times New Roman"/>
                <w:bCs/>
                <w:i/>
                <w:noProof/>
                <w:sz w:val="20"/>
                <w:szCs w:val="20"/>
              </w:rPr>
              <w:t>Lysimachia vulgaris, Urtica dioica, Lythrum salicaria, Rubus caesius.</w:t>
            </w:r>
            <w:r w:rsidRPr="0095092B">
              <w:rPr>
                <w:rFonts w:ascii="Times New Roman" w:eastAsia="Calibri" w:hAnsi="Times New Roman"/>
                <w:bCs/>
                <w:iCs/>
                <w:noProof/>
                <w:sz w:val="20"/>
                <w:szCs w:val="20"/>
              </w:rPr>
              <w:t xml:space="preserve"> Но типичната комбинация от видове е налична само в силно ограничена площ</w:t>
            </w:r>
          </w:p>
          <w:p w:rsidR="0095092B" w:rsidRPr="0095092B" w:rsidRDefault="0095092B" w:rsidP="004A076A">
            <w:pPr>
              <w:spacing w:before="120" w:after="120" w:line="240" w:lineRule="auto"/>
              <w:jc w:val="both"/>
              <w:rPr>
                <w:rFonts w:ascii="Times New Roman" w:eastAsia="Calibri" w:hAnsi="Times New Roman"/>
                <w:bCs/>
                <w:noProof/>
                <w:sz w:val="20"/>
                <w:szCs w:val="20"/>
                <w:highlight w:val="yellow"/>
              </w:rPr>
            </w:pPr>
            <w:r w:rsidRPr="0095092B">
              <w:rPr>
                <w:rFonts w:ascii="Times New Roman" w:eastAsia="Calibri" w:hAnsi="Times New Roman"/>
                <w:bCs/>
                <w:noProof/>
                <w:sz w:val="20"/>
                <w:szCs w:val="20"/>
              </w:rPr>
              <w:t>Според наличните данни местообитанието в зоната се нуждае от подобряване на състоянието по този параметър.</w:t>
            </w:r>
          </w:p>
        </w:tc>
        <w:tc>
          <w:tcPr>
            <w:tcW w:w="2250"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b/>
                <w:bCs/>
                <w:noProof/>
                <w:sz w:val="20"/>
                <w:szCs w:val="20"/>
              </w:rPr>
            </w:pPr>
            <w:r w:rsidRPr="0095092B">
              <w:rPr>
                <w:rFonts w:ascii="Times New Roman" w:eastAsia="Calibri" w:hAnsi="Times New Roman"/>
                <w:bCs/>
                <w:noProof/>
                <w:sz w:val="20"/>
                <w:szCs w:val="20"/>
              </w:rPr>
              <w:lastRenderedPageBreak/>
              <w:t>Подобряване на състоянието – трябва да присъстват поне 3 от типичните видове.</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b/>
                <w:noProof/>
                <w:sz w:val="20"/>
                <w:szCs w:val="20"/>
                <w:highlight w:val="yellow"/>
              </w:rPr>
            </w:pPr>
            <w:r w:rsidRPr="0095092B">
              <w:rPr>
                <w:rFonts w:ascii="Times New Roman" w:eastAsiaTheme="minorHAnsi" w:hAnsi="Times New Roman"/>
                <w:b/>
                <w:noProof/>
                <w:sz w:val="20"/>
                <w:szCs w:val="20"/>
              </w:rPr>
              <w:lastRenderedPageBreak/>
              <w:t>Структура и функции: Наличие на инвазивни чужди видове</w:t>
            </w:r>
          </w:p>
        </w:tc>
        <w:tc>
          <w:tcPr>
            <w:tcW w:w="1524"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noProof/>
                <w:sz w:val="20"/>
                <w:szCs w:val="20"/>
                <w:highlight w:val="yellow"/>
              </w:rPr>
            </w:pPr>
            <w:r w:rsidRPr="0095092B">
              <w:rPr>
                <w:rFonts w:ascii="Times New Roman" w:eastAsiaTheme="minorHAnsi" w:hAnsi="Times New Roman"/>
                <w:noProof/>
                <w:sz w:val="20"/>
                <w:szCs w:val="20"/>
              </w:rPr>
              <w:t>% проективно покритие на инвазивни чужди видове</w:t>
            </w:r>
          </w:p>
        </w:tc>
        <w:tc>
          <w:tcPr>
            <w:tcW w:w="2086"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noProof/>
                <w:sz w:val="20"/>
                <w:szCs w:val="20"/>
                <w:highlight w:val="yellow"/>
              </w:rPr>
            </w:pPr>
            <w:r w:rsidRPr="0095092B">
              <w:rPr>
                <w:rFonts w:ascii="Times New Roman" w:eastAsiaTheme="minorHAnsi" w:hAnsi="Times New Roman"/>
                <w:noProof/>
                <w:sz w:val="20"/>
                <w:szCs w:val="20"/>
              </w:rPr>
              <w:t>Не повече от 5% проективно покритие на инвазивни чужди видове растения</w:t>
            </w:r>
          </w:p>
        </w:tc>
        <w:tc>
          <w:tcPr>
            <w:tcW w:w="2610"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 xml:space="preserve">При картирането през 2011-2012 г. в рамките на местообитанието е установено наличие само на </w:t>
            </w:r>
            <w:r w:rsidRPr="0095092B">
              <w:rPr>
                <w:rFonts w:ascii="Times New Roman" w:eastAsia="Calibri" w:hAnsi="Times New Roman"/>
                <w:i/>
                <w:noProof/>
                <w:sz w:val="20"/>
                <w:szCs w:val="20"/>
              </w:rPr>
              <w:t>Bidens frondosus</w:t>
            </w:r>
            <w:r w:rsidRPr="0095092B">
              <w:rPr>
                <w:rFonts w:ascii="Times New Roman" w:eastAsia="Calibri" w:hAnsi="Times New Roman"/>
                <w:noProof/>
                <w:sz w:val="20"/>
                <w:szCs w:val="20"/>
              </w:rPr>
              <w:t xml:space="preserve">. </w:t>
            </w:r>
          </w:p>
          <w:p w:rsidR="0095092B" w:rsidRPr="0095092B" w:rsidRDefault="0095092B" w:rsidP="004A076A">
            <w:pPr>
              <w:spacing w:before="120" w:after="120" w:line="240" w:lineRule="auto"/>
              <w:jc w:val="both"/>
              <w:rPr>
                <w:rFonts w:ascii="Times New Roman" w:eastAsia="Calibri" w:hAnsi="Times New Roman"/>
                <w:noProof/>
                <w:sz w:val="20"/>
                <w:szCs w:val="20"/>
                <w:highlight w:val="yellow"/>
              </w:rPr>
            </w:pPr>
            <w:r w:rsidRPr="0095092B">
              <w:rPr>
                <w:rFonts w:ascii="Times New Roman" w:eastAsia="Calibri" w:hAnsi="Times New Roman"/>
                <w:noProof/>
                <w:sz w:val="20"/>
                <w:szCs w:val="20"/>
              </w:rPr>
              <w:t>При теренните изследвания през 2021 г. не е установено разпространение на инвазивни чужди видове.</w:t>
            </w:r>
          </w:p>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0"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по този параметър – присъствието на инвазивни чужди видове в природното местообитание следва да е под 5%.</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rPr>
                <w:rFonts w:ascii="Times New Roman" w:eastAsiaTheme="minorHAnsi" w:hAnsi="Times New Roman"/>
                <w:noProof/>
                <w:sz w:val="20"/>
                <w:szCs w:val="20"/>
              </w:rPr>
            </w:pPr>
            <w:r w:rsidRPr="0095092B">
              <w:rPr>
                <w:rFonts w:ascii="Times New Roman" w:eastAsia="Calibri" w:hAnsi="Times New Roman" w:cstheme="minorBidi"/>
                <w:b/>
                <w:noProof/>
                <w:sz w:val="20"/>
                <w:szCs w:val="20"/>
              </w:rPr>
              <w:t>Структура и функции: Присъствие на нетипични храстови и дървесни видове, и орлова папрат</w:t>
            </w:r>
          </w:p>
        </w:tc>
        <w:tc>
          <w:tcPr>
            <w:tcW w:w="152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rPr>
                <w:rFonts w:ascii="Times New Roman" w:eastAsiaTheme="minorHAnsi" w:hAnsi="Times New Roman"/>
                <w:noProof/>
                <w:sz w:val="20"/>
                <w:szCs w:val="20"/>
              </w:rPr>
            </w:pPr>
            <w:r w:rsidRPr="0095092B">
              <w:rPr>
                <w:rFonts w:ascii="Times New Roman" w:eastAsia="Calibri" w:hAnsi="Times New Roman" w:cstheme="minorBidi"/>
                <w:noProof/>
                <w:sz w:val="20"/>
                <w:szCs w:val="20"/>
              </w:rPr>
              <w:t>% от площта на местообита-нието с покритие на с храстова и дървесна растителност</w:t>
            </w:r>
          </w:p>
        </w:tc>
        <w:tc>
          <w:tcPr>
            <w:tcW w:w="2086"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rPr>
                <w:rFonts w:ascii="Times New Roman" w:eastAsiaTheme="minorHAnsi" w:hAnsi="Times New Roman"/>
                <w:noProof/>
                <w:sz w:val="20"/>
                <w:szCs w:val="20"/>
              </w:rPr>
            </w:pPr>
            <w:r w:rsidRPr="0095092B">
              <w:rPr>
                <w:rFonts w:ascii="Times New Roman" w:eastAsiaTheme="minorHAnsi" w:hAnsi="Times New Roman" w:cstheme="minorBidi"/>
                <w:noProof/>
                <w:sz w:val="20"/>
                <w:szCs w:val="20"/>
              </w:rPr>
              <w:t>Не повече от 10%</w:t>
            </w:r>
          </w:p>
        </w:tc>
        <w:tc>
          <w:tcPr>
            <w:tcW w:w="261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rPr>
                <w:rFonts w:ascii="Times New Roman" w:eastAsia="Calibri" w:hAnsi="Times New Roman" w:cstheme="minorBidi"/>
                <w:noProof/>
                <w:color w:val="000000"/>
                <w:sz w:val="20"/>
                <w:szCs w:val="20"/>
              </w:rPr>
            </w:pPr>
            <w:r w:rsidRPr="0095092B">
              <w:rPr>
                <w:rFonts w:ascii="Times New Roman" w:eastAsia="Calibri" w:hAnsi="Times New Roman" w:cstheme="minorBidi"/>
                <w:noProof/>
                <w:sz w:val="20"/>
                <w:szCs w:val="20"/>
              </w:rPr>
              <w:t xml:space="preserve">При картирането през 2011-2012 г. е </w:t>
            </w:r>
            <w:r w:rsidRPr="0095092B">
              <w:rPr>
                <w:rFonts w:ascii="Times New Roman" w:eastAsia="Calibri" w:hAnsi="Times New Roman" w:cstheme="minorBidi"/>
                <w:noProof/>
                <w:color w:val="000000"/>
                <w:sz w:val="20"/>
                <w:szCs w:val="20"/>
              </w:rPr>
              <w:t xml:space="preserve">установено обрастване с </w:t>
            </w:r>
            <w:r w:rsidRPr="0095092B">
              <w:rPr>
                <w:rFonts w:ascii="Times New Roman" w:eastAsia="ArialMT" w:hAnsi="Times New Roman" w:cstheme="minorBidi"/>
                <w:noProof/>
                <w:sz w:val="20"/>
                <w:szCs w:val="20"/>
              </w:rPr>
              <w:t xml:space="preserve">храсти над 10% </w:t>
            </w:r>
            <w:r w:rsidRPr="0095092B">
              <w:rPr>
                <w:rFonts w:ascii="Times New Roman" w:eastAsia="Calibri" w:hAnsi="Times New Roman" w:cstheme="minorBidi"/>
                <w:noProof/>
                <w:color w:val="000000"/>
                <w:sz w:val="20"/>
                <w:szCs w:val="20"/>
              </w:rPr>
              <w:t>и около 20% от площта на местообитанието е в неблагоприятно състояние.</w:t>
            </w:r>
          </w:p>
          <w:p w:rsidR="0095092B" w:rsidRPr="0095092B" w:rsidRDefault="0095092B" w:rsidP="004A076A">
            <w:pPr>
              <w:rPr>
                <w:rFonts w:ascii="Times New Roman" w:eastAsia="Calibri" w:hAnsi="Times New Roman" w:cstheme="minorBidi"/>
                <w:noProof/>
                <w:sz w:val="20"/>
                <w:szCs w:val="20"/>
              </w:rPr>
            </w:pPr>
            <w:r w:rsidRPr="0095092B">
              <w:rPr>
                <w:rFonts w:ascii="Times New Roman" w:eastAsia="Calibri" w:hAnsi="Times New Roman" w:cstheme="minorBidi"/>
                <w:noProof/>
                <w:sz w:val="20"/>
                <w:szCs w:val="20"/>
              </w:rPr>
              <w:t xml:space="preserve">При теренните изследвания през 2021 г. в почти цялата територия на местообитанието (над 80 %) е установено навлизане на храстова и дървесна растителност с покритие над 10%. </w:t>
            </w:r>
          </w:p>
          <w:p w:rsidR="0095092B" w:rsidRPr="0095092B" w:rsidRDefault="0095092B" w:rsidP="004A076A">
            <w:pPr>
              <w:rPr>
                <w:rFonts w:ascii="Times New Roman" w:eastAsia="Calibri" w:hAnsi="Times New Roman"/>
                <w:noProof/>
                <w:sz w:val="20"/>
                <w:szCs w:val="20"/>
              </w:rPr>
            </w:pPr>
            <w:r w:rsidRPr="0095092B">
              <w:rPr>
                <w:rFonts w:ascii="Times New Roman" w:eastAsia="Calibri" w:hAnsi="Times New Roman" w:cstheme="minorBidi"/>
                <w:noProof/>
                <w:sz w:val="20"/>
                <w:szCs w:val="20"/>
              </w:rPr>
              <w:t xml:space="preserve">Според наличните данни </w:t>
            </w:r>
            <w:r w:rsidRPr="0095092B">
              <w:rPr>
                <w:rFonts w:ascii="Times New Roman" w:eastAsia="Calibri" w:hAnsi="Times New Roman" w:cstheme="minorBidi"/>
                <w:noProof/>
                <w:sz w:val="20"/>
                <w:szCs w:val="20"/>
              </w:rPr>
              <w:lastRenderedPageBreak/>
              <w:t>местообитанието в зоната се нуждае от подобряване на състоянието по този параметър.</w:t>
            </w:r>
          </w:p>
        </w:tc>
        <w:tc>
          <w:tcPr>
            <w:tcW w:w="225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rPr>
                <w:rFonts w:ascii="Times New Roman" w:eastAsia="Calibri" w:hAnsi="Times New Roman"/>
                <w:noProof/>
                <w:sz w:val="20"/>
                <w:szCs w:val="20"/>
              </w:rPr>
            </w:pPr>
            <w:r w:rsidRPr="0095092B">
              <w:rPr>
                <w:rFonts w:ascii="Times New Roman" w:eastAsiaTheme="minorHAnsi" w:hAnsi="Times New Roman" w:cstheme="minorBidi"/>
                <w:noProof/>
                <w:sz w:val="20"/>
                <w:szCs w:val="20"/>
              </w:rPr>
              <w:lastRenderedPageBreak/>
              <w:t>Подобряване на състоянието чрез достигане на покритие на дървесно-храстовата растителност не повече от 10%.</w:t>
            </w:r>
          </w:p>
        </w:tc>
      </w:tr>
      <w:tr w:rsidR="0095092B" w:rsidRPr="0095092B" w:rsidTr="0095092B">
        <w:trPr>
          <w:jc w:val="center"/>
        </w:trPr>
        <w:tc>
          <w:tcPr>
            <w:tcW w:w="1701"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Theme="minorHAnsi" w:hAnsi="Times New Roman"/>
                <w:b/>
                <w:noProof/>
                <w:sz w:val="20"/>
                <w:szCs w:val="20"/>
              </w:rPr>
            </w:pPr>
            <w:r w:rsidRPr="0095092B">
              <w:rPr>
                <w:rFonts w:ascii="Times New Roman" w:eastAsiaTheme="minorHAnsi" w:hAnsi="Times New Roman"/>
                <w:b/>
                <w:noProof/>
                <w:sz w:val="20"/>
                <w:szCs w:val="20"/>
              </w:rPr>
              <w:lastRenderedPageBreak/>
              <w:t xml:space="preserve">Структура и функции. Промени в хидрологичния режим от изкуствени съоръжения </w:t>
            </w:r>
          </w:p>
        </w:tc>
        <w:tc>
          <w:tcPr>
            <w:tcW w:w="1524"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Theme="minorHAnsi" w:hAnsi="Times New Roman"/>
                <w:noProof/>
                <w:sz w:val="20"/>
                <w:szCs w:val="20"/>
              </w:rPr>
            </w:pPr>
            <w:r w:rsidRPr="0095092B">
              <w:rPr>
                <w:rFonts w:ascii="Times New Roman" w:eastAsiaTheme="minorHAnsi" w:hAnsi="Times New Roman"/>
                <w:noProof/>
                <w:sz w:val="20"/>
                <w:szCs w:val="20"/>
              </w:rPr>
              <w:t>% от площта на водното тяло</w:t>
            </w:r>
          </w:p>
        </w:tc>
        <w:tc>
          <w:tcPr>
            <w:tcW w:w="2086"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Theme="minorHAnsi" w:hAnsi="Times New Roman"/>
                <w:noProof/>
                <w:sz w:val="20"/>
                <w:szCs w:val="20"/>
              </w:rPr>
            </w:pPr>
            <w:r w:rsidRPr="0095092B">
              <w:rPr>
                <w:rFonts w:ascii="Times New Roman" w:eastAsiaTheme="minorHAnsi" w:hAnsi="Times New Roman"/>
                <w:noProof/>
                <w:sz w:val="20"/>
                <w:szCs w:val="20"/>
              </w:rPr>
              <w:t xml:space="preserve"> &lt;10%</w:t>
            </w:r>
          </w:p>
        </w:tc>
        <w:tc>
          <w:tcPr>
            <w:tcW w:w="2610"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Theme="minorHAnsi" w:hAnsi="Times New Roman"/>
                <w:noProof/>
                <w:sz w:val="20"/>
                <w:szCs w:val="20"/>
                <w:highlight w:val="yellow"/>
              </w:rPr>
            </w:pPr>
            <w:r w:rsidRPr="0095092B">
              <w:rPr>
                <w:rFonts w:ascii="Times New Roman" w:eastAsiaTheme="minorHAnsi" w:hAnsi="Times New Roman"/>
                <w:noProof/>
                <w:sz w:val="20"/>
                <w:szCs w:val="20"/>
              </w:rPr>
              <w:t>При картирането през 2011-2012 г. е установено, че полигоните на местообитанието обхващат крайречни територии между дигите на река Цибрица. Констатирано е, че реката е „изправена и андигирана в цялото протежение на полигоните, но това е било факт още при създаването на защитената зона“.</w:t>
            </w:r>
          </w:p>
          <w:p w:rsidR="0095092B" w:rsidRPr="0095092B" w:rsidRDefault="0095092B" w:rsidP="004A076A">
            <w:pPr>
              <w:spacing w:before="120" w:after="120" w:line="240" w:lineRule="auto"/>
              <w:jc w:val="both"/>
              <w:rPr>
                <w:rFonts w:ascii="Times New Roman" w:eastAsiaTheme="minorHAnsi" w:hAnsi="Times New Roman"/>
                <w:noProof/>
                <w:sz w:val="20"/>
                <w:szCs w:val="20"/>
              </w:rPr>
            </w:pPr>
            <w:r w:rsidRPr="0095092B">
              <w:rPr>
                <w:rFonts w:ascii="Times New Roman" w:eastAsiaTheme="minorHAnsi" w:hAnsi="Times New Roman"/>
                <w:noProof/>
                <w:sz w:val="20"/>
                <w:szCs w:val="20"/>
              </w:rPr>
              <w:t>При проведените теренни проучвания през 2021 г. се установи липса на водно количество в полигоните на местообитанието. Преобладаващата част от полигоните се намират над речното корито. Възможно е само през пролетните месеци да има частично заливане на бреговете.</w:t>
            </w:r>
          </w:p>
          <w:p w:rsidR="0095092B" w:rsidRPr="0095092B" w:rsidRDefault="0095092B" w:rsidP="004A076A">
            <w:pPr>
              <w:spacing w:before="120" w:after="120" w:line="240" w:lineRule="auto"/>
              <w:jc w:val="both"/>
              <w:rPr>
                <w:rFonts w:ascii="Times New Roman" w:eastAsiaTheme="minorHAnsi" w:hAnsi="Times New Roman"/>
                <w:noProof/>
                <w:sz w:val="20"/>
                <w:szCs w:val="20"/>
                <w:highlight w:val="yellow"/>
              </w:rPr>
            </w:pPr>
            <w:r w:rsidRPr="0095092B">
              <w:rPr>
                <w:rFonts w:ascii="Times New Roman" w:eastAsiaTheme="minorHAns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0"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Theme="minorHAnsi" w:hAnsi="Times New Roman"/>
                <w:noProof/>
                <w:sz w:val="20"/>
                <w:szCs w:val="20"/>
              </w:rPr>
            </w:pPr>
            <w:r w:rsidRPr="0095092B">
              <w:rPr>
                <w:rFonts w:ascii="Times New Roman" w:eastAsiaTheme="minorHAnsi" w:hAnsi="Times New Roman"/>
                <w:noProof/>
                <w:sz w:val="20"/>
                <w:szCs w:val="20"/>
              </w:rPr>
              <w:t>Подобряване на състоянието по този параметър – в местообитанието следва да се поддържа висока степен на влажност и близка до естествената циркулация на водите.</w:t>
            </w:r>
          </w:p>
        </w:tc>
      </w:tr>
    </w:tbl>
    <w:p w:rsidR="0095092B" w:rsidRPr="0095092B" w:rsidRDefault="0095092B" w:rsidP="0095092B">
      <w:pPr>
        <w:rPr>
          <w:rFonts w:ascii="Times New Roman" w:eastAsiaTheme="minorHAnsi" w:hAnsi="Times New Roman"/>
          <w:noProof/>
        </w:rPr>
      </w:pPr>
    </w:p>
    <w:p w:rsidR="0095092B" w:rsidRPr="0095092B" w:rsidRDefault="0095092B" w:rsidP="0095092B">
      <w:pPr>
        <w:rPr>
          <w:rFonts w:ascii="Times New Roman" w:hAnsi="Times New Roman"/>
          <w:b/>
          <w:bCs/>
          <w:noProof/>
          <w:sz w:val="24"/>
          <w:szCs w:val="24"/>
          <w:lang w:eastAsia="bg-BG"/>
        </w:rPr>
      </w:pPr>
      <w:r w:rsidRPr="0095092B">
        <w:rPr>
          <w:rFonts w:ascii="Times New Roman" w:hAnsi="Times New Roman"/>
          <w:b/>
          <w:bCs/>
          <w:noProof/>
          <w:sz w:val="24"/>
          <w:szCs w:val="24"/>
          <w:lang w:eastAsia="bg-BG"/>
        </w:rPr>
        <w:t>7. Необходимост от промяна в Стандартния формуляр</w:t>
      </w:r>
    </w:p>
    <w:p w:rsidR="0095092B" w:rsidRPr="004A076A" w:rsidRDefault="0095092B" w:rsidP="0095092B">
      <w:pPr>
        <w:ind w:firstLine="708"/>
        <w:rPr>
          <w:rFonts w:ascii="Times New Roman" w:eastAsiaTheme="minorHAnsi" w:hAnsi="Times New Roman"/>
          <w:noProof/>
          <w:sz w:val="24"/>
          <w:szCs w:val="24"/>
        </w:rPr>
      </w:pPr>
      <w:r w:rsidRPr="004A076A">
        <w:rPr>
          <w:rFonts w:ascii="Times New Roman" w:eastAsiaTheme="minorHAnsi" w:hAnsi="Times New Roman"/>
          <w:noProof/>
          <w:sz w:val="24"/>
          <w:szCs w:val="24"/>
        </w:rPr>
        <w:t>Към настоящия момент не се налага промяна на стандартния формуляр.</w:t>
      </w:r>
    </w:p>
    <w:p w:rsidR="0095092B" w:rsidRPr="0095092B" w:rsidRDefault="0095092B" w:rsidP="0095092B">
      <w:pPr>
        <w:spacing w:after="0"/>
        <w:rPr>
          <w:rFonts w:ascii="Times New Roman" w:hAnsi="Times New Roman"/>
          <w:b/>
          <w:bCs/>
          <w:noProof/>
          <w:sz w:val="24"/>
          <w:szCs w:val="24"/>
          <w:lang w:eastAsia="bg-BG"/>
        </w:rPr>
      </w:pPr>
      <w:r w:rsidRPr="0095092B">
        <w:rPr>
          <w:rFonts w:ascii="Times New Roman" w:hAnsi="Times New Roman"/>
          <w:b/>
          <w:bCs/>
          <w:noProof/>
          <w:sz w:val="24"/>
          <w:szCs w:val="24"/>
          <w:lang w:eastAsia="bg-BG"/>
        </w:rPr>
        <w:t>8. Цитирана литература</w:t>
      </w:r>
    </w:p>
    <w:p w:rsidR="0095092B" w:rsidRPr="0095092B" w:rsidRDefault="0095092B" w:rsidP="0095092B">
      <w:pPr>
        <w:spacing w:after="0"/>
        <w:ind w:left="706" w:hanging="706"/>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Вълчев, В., Георгиев, В., Цонев, Р. 2015. 28Е5 Крайречни високотревни съобщества в равнините. – В: Бисерков, В. и др. (ред.). Червена книга на Република България. Том 3. Природни местообитания. БАН &amp; МОСВ, София, с. 196-198.</w:t>
      </w:r>
    </w:p>
    <w:p w:rsidR="0095092B" w:rsidRPr="0095092B" w:rsidRDefault="0095092B" w:rsidP="0095092B">
      <w:pPr>
        <w:spacing w:after="0"/>
        <w:ind w:left="706" w:hanging="706"/>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Петрова, А., Владимиров, В., Георгиев, В. 2012. Инвазивни чужди видове растения в България. ИБЕИ-БАН, София, 320 с.</w:t>
      </w:r>
    </w:p>
    <w:p w:rsidR="0095092B" w:rsidRPr="0095092B" w:rsidRDefault="0095092B" w:rsidP="0095092B">
      <w:pPr>
        <w:spacing w:after="0"/>
        <w:ind w:left="706" w:hanging="706"/>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 xml:space="preserve">Русакова, В., 2009. 6430 Хидрофилни съобщества от високи треви в равнините и в планинския до алпийския пояс. – В: Кавръкова и др. (ред), Ръководство за определяне на местообитанията от европейска значимост в България. Второ, </w:t>
      </w:r>
      <w:r w:rsidRPr="0095092B">
        <w:rPr>
          <w:rFonts w:ascii="Times New Roman" w:hAnsi="Times New Roman"/>
          <w:bCs/>
          <w:noProof/>
          <w:sz w:val="24"/>
          <w:szCs w:val="24"/>
          <w:lang w:eastAsia="bg-BG"/>
        </w:rPr>
        <w:lastRenderedPageBreak/>
        <w:t>преработено и допълнено издание. София, Световен фонд за дивата природа, Дунавско – Карпатска програма и федерация “ЗЕЛЕНИ БАЛКАНИ”, 72стр.</w:t>
      </w:r>
    </w:p>
    <w:p w:rsidR="0095092B" w:rsidRPr="0095092B" w:rsidRDefault="0095092B" w:rsidP="0095092B">
      <w:pPr>
        <w:spacing w:after="0"/>
        <w:ind w:left="706" w:hanging="706"/>
        <w:jc w:val="both"/>
        <w:rPr>
          <w:rFonts w:ascii="Times New Roman" w:hAnsi="Times New Roman"/>
          <w:bCs/>
          <w:noProof/>
          <w:sz w:val="24"/>
          <w:szCs w:val="24"/>
          <w:lang w:eastAsia="bg-BG"/>
        </w:rPr>
      </w:pPr>
      <w:r w:rsidRPr="0095092B">
        <w:rPr>
          <w:rFonts w:ascii="Times New Roman" w:hAnsi="Times New Roman"/>
          <w:bCs/>
          <w:noProof/>
          <w:sz w:val="24"/>
          <w:szCs w:val="24"/>
          <w:lang w:eastAsia="bg-BG"/>
        </w:rPr>
        <w:t>Цонев, Р., Русакова, В. 2009. 6430 Хидрофилни съобщества от високи треви в равнините и в планинския до алпийския пояс.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244-254.</w:t>
      </w:r>
    </w:p>
    <w:p w:rsidR="0095092B" w:rsidRPr="0095092B" w:rsidRDefault="0095092B" w:rsidP="0095092B">
      <w:pPr>
        <w:spacing w:after="0"/>
        <w:rPr>
          <w:rFonts w:ascii="Times New Roman" w:hAnsi="Times New Roman"/>
          <w:bCs/>
          <w:noProof/>
          <w:sz w:val="24"/>
          <w:szCs w:val="24"/>
          <w:lang w:eastAsia="bg-BG"/>
        </w:rPr>
      </w:pPr>
    </w:p>
    <w:p w:rsidR="0095092B" w:rsidRPr="0095092B" w:rsidRDefault="0095092B" w:rsidP="0095092B">
      <w:pPr>
        <w:rPr>
          <w:rFonts w:ascii="Times New Roman" w:eastAsiaTheme="minorHAnsi" w:hAnsi="Times New Roman"/>
          <w:noProof/>
        </w:rPr>
      </w:pPr>
      <w:r w:rsidRPr="0095092B">
        <w:rPr>
          <w:rFonts w:ascii="Times New Roman" w:hAnsi="Times New Roman"/>
          <w:bCs/>
          <w:i/>
          <w:noProof/>
          <w:sz w:val="24"/>
          <w:szCs w:val="24"/>
          <w:lang w:eastAsia="bg-BG"/>
        </w:rPr>
        <w:t>Автори на текста</w:t>
      </w:r>
      <w:r w:rsidRPr="0095092B">
        <w:rPr>
          <w:rFonts w:ascii="Times New Roman" w:hAnsi="Times New Roman"/>
          <w:bCs/>
          <w:noProof/>
          <w:sz w:val="24"/>
          <w:szCs w:val="24"/>
          <w:lang w:eastAsia="bg-BG"/>
        </w:rPr>
        <w:t>: Ива Апостолова, Десислава Сопотлиева, Магдалена Вълчева</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p>
    <w:p w:rsidR="0095092B" w:rsidRPr="0095092B" w:rsidRDefault="0095092B" w:rsidP="004A076A">
      <w:pPr>
        <w:spacing w:after="0" w:line="240" w:lineRule="auto"/>
        <w:jc w:val="center"/>
        <w:outlineLvl w:val="1"/>
        <w:rPr>
          <w:rFonts w:ascii="Times New Roman" w:eastAsiaTheme="minorHAnsi" w:hAnsi="Times New Roman"/>
          <w:noProof/>
          <w:color w:val="1F497D"/>
          <w:sz w:val="28"/>
          <w:szCs w:val="28"/>
        </w:rPr>
      </w:pPr>
      <w:bookmarkStart w:id="48" w:name="_Toc89008248"/>
      <w:r w:rsidRPr="0095092B">
        <w:rPr>
          <w:rFonts w:ascii="Times New Roman" w:eastAsiaTheme="minorHAnsi" w:hAnsi="Times New Roman"/>
          <w:noProof/>
          <w:color w:val="1F497D"/>
          <w:sz w:val="28"/>
          <w:szCs w:val="28"/>
        </w:rPr>
        <w:t xml:space="preserve">Природно местообитание 6440 Алувиални ливади от съюза </w:t>
      </w:r>
      <w:r w:rsidRPr="0095092B">
        <w:rPr>
          <w:rFonts w:ascii="Times New Roman" w:eastAsiaTheme="minorHAnsi" w:hAnsi="Times New Roman"/>
          <w:i/>
          <w:noProof/>
          <w:color w:val="1F497D"/>
          <w:sz w:val="28"/>
          <w:szCs w:val="28"/>
        </w:rPr>
        <w:t>Cnidion dubii</w:t>
      </w:r>
      <w:r w:rsidRPr="0095092B">
        <w:rPr>
          <w:rFonts w:ascii="Times New Roman" w:eastAsiaTheme="minorHAnsi" w:hAnsi="Times New Roman"/>
          <w:noProof/>
          <w:color w:val="1F497D"/>
          <w:sz w:val="28"/>
          <w:szCs w:val="28"/>
        </w:rPr>
        <w:t xml:space="preserve"> в речните долини</w:t>
      </w:r>
      <w:bookmarkEnd w:id="48"/>
    </w:p>
    <w:p w:rsidR="0095092B" w:rsidRPr="0095092B" w:rsidRDefault="0095092B" w:rsidP="0095092B">
      <w:pPr>
        <w:spacing w:after="0" w:line="240" w:lineRule="auto"/>
        <w:ind w:left="720" w:hanging="720"/>
        <w:jc w:val="both"/>
        <w:rPr>
          <w:rFonts w:ascii="Times New Roman" w:eastAsia="Calibri" w:hAnsi="Times New Roman"/>
          <w:noProof/>
          <w:sz w:val="24"/>
          <w:szCs w:val="24"/>
        </w:rPr>
      </w:pPr>
    </w:p>
    <w:p w:rsidR="0095092B" w:rsidRPr="0095092B" w:rsidRDefault="0095092B" w:rsidP="0095092B">
      <w:pPr>
        <w:spacing w:after="0" w:line="240" w:lineRule="auto"/>
        <w:jc w:val="both"/>
        <w:rPr>
          <w:rFonts w:ascii="Times New Roman" w:eastAsiaTheme="minorHAnsi" w:hAnsi="Times New Roman"/>
          <w:noProof/>
          <w:sz w:val="24"/>
          <w:szCs w:val="24"/>
        </w:rPr>
      </w:pPr>
      <w:r w:rsidRPr="0095092B">
        <w:rPr>
          <w:rFonts w:ascii="Times New Roman" w:eastAsiaTheme="minorHAnsi" w:hAnsi="Times New Roman"/>
          <w:b/>
          <w:noProof/>
          <w:sz w:val="24"/>
          <w:szCs w:val="24"/>
        </w:rPr>
        <w:t>1. Код и наименование на типа местообитание:</w:t>
      </w:r>
      <w:r w:rsidRPr="0095092B">
        <w:rPr>
          <w:rFonts w:ascii="Times New Roman" w:eastAsiaTheme="minorHAnsi" w:hAnsi="Times New Roman"/>
          <w:noProof/>
          <w:sz w:val="24"/>
          <w:szCs w:val="24"/>
        </w:rPr>
        <w:t xml:space="preserve"> </w:t>
      </w:r>
      <w:r w:rsidRPr="0095092B">
        <w:rPr>
          <w:rFonts w:ascii="Times New Roman" w:hAnsi="Times New Roman"/>
          <w:bCs/>
          <w:noProof/>
          <w:sz w:val="24"/>
          <w:szCs w:val="24"/>
          <w:lang w:eastAsia="bg-BG"/>
        </w:rPr>
        <w:t xml:space="preserve">6440 Алувиални ливади от съюза </w:t>
      </w:r>
      <w:r w:rsidRPr="0095092B">
        <w:rPr>
          <w:rFonts w:ascii="Times New Roman" w:hAnsi="Times New Roman"/>
          <w:bCs/>
          <w:i/>
          <w:noProof/>
          <w:sz w:val="24"/>
          <w:szCs w:val="24"/>
          <w:lang w:eastAsia="bg-BG"/>
        </w:rPr>
        <w:t>Cnidion dubii</w:t>
      </w:r>
      <w:r w:rsidRPr="0095092B">
        <w:rPr>
          <w:rFonts w:ascii="Times New Roman" w:hAnsi="Times New Roman"/>
          <w:bCs/>
          <w:noProof/>
          <w:sz w:val="24"/>
          <w:szCs w:val="24"/>
          <w:lang w:eastAsia="bg-BG"/>
        </w:rPr>
        <w:t xml:space="preserve"> в речните долини</w:t>
      </w:r>
    </w:p>
    <w:p w:rsidR="0095092B" w:rsidRPr="0095092B" w:rsidRDefault="0095092B" w:rsidP="0095092B">
      <w:pPr>
        <w:spacing w:after="0" w:line="240" w:lineRule="auto"/>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rPr>
          <w:rFonts w:ascii="Times New Roman" w:eastAsiaTheme="minorHAnsi" w:hAnsi="Times New Roman"/>
          <w:b/>
          <w:noProof/>
          <w:sz w:val="24"/>
          <w:szCs w:val="24"/>
        </w:rPr>
      </w:pPr>
      <w:r w:rsidRPr="0095092B">
        <w:rPr>
          <w:rFonts w:ascii="Times New Roman" w:eastAsiaTheme="minorHAnsi" w:hAnsi="Times New Roman"/>
          <w:b/>
          <w:noProof/>
          <w:sz w:val="24"/>
          <w:szCs w:val="24"/>
        </w:rPr>
        <w:t>2. Кратка характеристика на целевия обект</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Местообитанието представлява ливади, които са били по-разпространени в миналото в заливните низини около Дунав. Те имат преходен характер между заливни ливади и съобщества на високи хигрофити, като на повечето места не се косят, поради преобладаването на кисели треви. Често участващи видове са: </w:t>
      </w:r>
      <w:r w:rsidRPr="0095092B">
        <w:rPr>
          <w:rFonts w:ascii="Times New Roman" w:eastAsiaTheme="minorHAnsi" w:hAnsi="Times New Roman"/>
          <w:i/>
          <w:noProof/>
          <w:sz w:val="24"/>
          <w:szCs w:val="24"/>
        </w:rPr>
        <w:t>Festuca arundinacea, Calystegia sylvatica, Lysimachia vulgaris, Althaea officinalis, Lythrum salicaria, Mentha aquatica, Inula britanica, Stachys palustris, Iris pseudacorus, Sonchus arvensis subsp. uliginosus, Thalictrum lucidum</w:t>
      </w:r>
      <w:r w:rsidRPr="0095092B">
        <w:rPr>
          <w:rFonts w:ascii="Times New Roman" w:eastAsiaTheme="minorHAnsi" w:hAnsi="Times New Roman"/>
          <w:noProof/>
          <w:sz w:val="24"/>
          <w:szCs w:val="24"/>
        </w:rPr>
        <w:t xml:space="preserve"> и др. В някои участъци тези ливади са рудерализирани, поради замърсените с азот от дългогодишната паша, почви. Там доминират </w:t>
      </w:r>
      <w:r w:rsidRPr="0095092B">
        <w:rPr>
          <w:rFonts w:ascii="Times New Roman" w:eastAsiaTheme="minorHAnsi" w:hAnsi="Times New Roman"/>
          <w:i/>
          <w:noProof/>
          <w:sz w:val="24"/>
          <w:szCs w:val="24"/>
        </w:rPr>
        <w:t>Daucus carota</w:t>
      </w:r>
      <w:r w:rsidRPr="0095092B">
        <w:rPr>
          <w:rFonts w:ascii="Times New Roman" w:eastAsiaTheme="minorHAnsi" w:hAnsi="Times New Roman"/>
          <w:noProof/>
          <w:sz w:val="24"/>
          <w:szCs w:val="24"/>
        </w:rPr>
        <w:t xml:space="preserve">, </w:t>
      </w:r>
      <w:r w:rsidRPr="0095092B">
        <w:rPr>
          <w:rFonts w:ascii="Times New Roman" w:eastAsiaTheme="minorHAnsi" w:hAnsi="Times New Roman"/>
          <w:i/>
          <w:noProof/>
          <w:sz w:val="24"/>
          <w:szCs w:val="24"/>
        </w:rPr>
        <w:t>Agrimonia eupatoria, Ononis arvensis, Cynodon dactylon</w:t>
      </w:r>
      <w:r w:rsidRPr="0095092B">
        <w:rPr>
          <w:rFonts w:ascii="Times New Roman" w:eastAsiaTheme="minorHAnsi" w:hAnsi="Times New Roman"/>
          <w:noProof/>
          <w:sz w:val="24"/>
          <w:szCs w:val="24"/>
        </w:rPr>
        <w:t xml:space="preserve"> и др.</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В ЗЗ „Цибър“ местообитанието е новоустановено. Заема площи източно от с. Станево, в най-западната част на Цибърската низина. Представено е от ливадни съобщества с различни нива на заливане и овлажняване, доминирани от </w:t>
      </w:r>
      <w:r w:rsidRPr="0095092B">
        <w:rPr>
          <w:rFonts w:ascii="Times New Roman" w:eastAsiaTheme="minorHAnsi" w:hAnsi="Times New Roman"/>
          <w:i/>
          <w:noProof/>
          <w:sz w:val="24"/>
          <w:szCs w:val="24"/>
        </w:rPr>
        <w:t>Festuca arundinacea</w:t>
      </w:r>
      <w:r w:rsidRPr="0095092B">
        <w:rPr>
          <w:rFonts w:ascii="Times New Roman" w:eastAsiaTheme="minorHAnsi" w:hAnsi="Times New Roman"/>
          <w:noProof/>
          <w:sz w:val="24"/>
          <w:szCs w:val="24"/>
        </w:rPr>
        <w:t xml:space="preserve">, </w:t>
      </w:r>
      <w:r w:rsidRPr="0095092B">
        <w:rPr>
          <w:rFonts w:ascii="Times New Roman" w:eastAsiaTheme="minorHAnsi" w:hAnsi="Times New Roman"/>
          <w:i/>
          <w:noProof/>
          <w:sz w:val="24"/>
          <w:szCs w:val="24"/>
        </w:rPr>
        <w:t>Calamagrostis epigejos</w:t>
      </w:r>
      <w:r w:rsidRPr="0095092B">
        <w:rPr>
          <w:rFonts w:ascii="Times New Roman" w:eastAsiaTheme="minorHAnsi" w:hAnsi="Times New Roman"/>
          <w:noProof/>
          <w:sz w:val="24"/>
          <w:szCs w:val="24"/>
        </w:rPr>
        <w:t xml:space="preserve">, </w:t>
      </w:r>
      <w:r w:rsidRPr="0095092B">
        <w:rPr>
          <w:rFonts w:ascii="Times New Roman" w:eastAsiaTheme="minorHAnsi" w:hAnsi="Times New Roman"/>
          <w:i/>
          <w:noProof/>
          <w:sz w:val="24"/>
          <w:szCs w:val="24"/>
        </w:rPr>
        <w:t xml:space="preserve">Agrostis stolonifera, Elymus repens </w:t>
      </w:r>
      <w:r w:rsidRPr="0095092B">
        <w:rPr>
          <w:rFonts w:ascii="Times New Roman" w:eastAsiaTheme="minorHAnsi" w:hAnsi="Times New Roman"/>
          <w:noProof/>
          <w:sz w:val="24"/>
          <w:szCs w:val="24"/>
        </w:rPr>
        <w:t xml:space="preserve">и др. Участват още </w:t>
      </w:r>
      <w:r w:rsidRPr="0095092B">
        <w:rPr>
          <w:rFonts w:ascii="Times New Roman" w:eastAsiaTheme="minorHAnsi" w:hAnsi="Times New Roman"/>
          <w:i/>
          <w:noProof/>
          <w:sz w:val="24"/>
          <w:szCs w:val="24"/>
        </w:rPr>
        <w:t>Althaea officinalis, Lythrum virgatum, Lycopus exaltatus, Tragopogon pratensis, Verbascum blattaria, Scutellaria galericulata</w:t>
      </w:r>
      <w:r w:rsidRPr="0095092B">
        <w:rPr>
          <w:rFonts w:ascii="Times New Roman" w:eastAsiaTheme="minorHAnsi" w:hAnsi="Times New Roman"/>
          <w:noProof/>
          <w:sz w:val="24"/>
          <w:szCs w:val="24"/>
        </w:rPr>
        <w:t xml:space="preserve"> и др. На изток местообитанието граничи с голям дюнен комплекс, където ливадните съобщества постепенно се ксерофитизират.</w:t>
      </w:r>
    </w:p>
    <w:p w:rsidR="0095092B" w:rsidRPr="0095092B" w:rsidRDefault="0095092B" w:rsidP="0095092B">
      <w:pPr>
        <w:spacing w:after="0" w:line="240" w:lineRule="auto"/>
        <w:ind w:firstLine="720"/>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jc w:val="both"/>
        <w:rPr>
          <w:rFonts w:ascii="Times New Roman" w:eastAsiaTheme="minorHAnsi" w:hAnsi="Times New Roman"/>
          <w:b/>
          <w:noProof/>
          <w:sz w:val="24"/>
          <w:szCs w:val="24"/>
        </w:rPr>
      </w:pPr>
      <w:r w:rsidRPr="0095092B">
        <w:rPr>
          <w:rFonts w:ascii="Times New Roman" w:eastAsiaTheme="minorHAnsi" w:hAnsi="Times New Roman"/>
          <w:b/>
          <w:noProof/>
          <w:sz w:val="24"/>
          <w:szCs w:val="24"/>
        </w:rPr>
        <w:t>3. Състояние на биогеографско ниво и разпространение в мрежата</w:t>
      </w:r>
    </w:p>
    <w:p w:rsidR="0095092B" w:rsidRPr="0095092B" w:rsidRDefault="0095092B" w:rsidP="0095092B">
      <w:pPr>
        <w:shd w:val="clear" w:color="auto" w:fill="FFFFFF" w:themeFill="background1"/>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В мрежата Натура 2000, природно местообитание с код 6440 е предмет на опазване в 3 защитени зони (</w:t>
      </w:r>
      <w:r w:rsidRPr="0095092B">
        <w:rPr>
          <w:rFonts w:ascii="Times New Roman" w:hAnsi="Times New Roman"/>
          <w:noProof/>
          <w:position w:val="-1"/>
          <w:sz w:val="24"/>
          <w:szCs w:val="24"/>
        </w:rPr>
        <w:t xml:space="preserve">Natura 2000 update April 2019: </w:t>
      </w:r>
      <w:hyperlink r:id="rId18">
        <w:r w:rsidRPr="0095092B">
          <w:rPr>
            <w:rFonts w:ascii="Times New Roman" w:hAnsi="Times New Roman"/>
            <w:noProof/>
            <w:color w:val="0563C1"/>
            <w:position w:val="-1"/>
            <w:sz w:val="24"/>
            <w:szCs w:val="24"/>
            <w:u w:val="single"/>
          </w:rPr>
          <w:t>https://cdr.eionet.europa.eu/bg/eu/n2000</w:t>
        </w:r>
      </w:hyperlink>
      <w:r w:rsidRPr="0095092B">
        <w:rPr>
          <w:rFonts w:ascii="Times New Roman" w:eastAsiaTheme="minorHAnsi" w:hAnsi="Times New Roman"/>
          <w:noProof/>
          <w:sz w:val="24"/>
          <w:szCs w:val="24"/>
        </w:rPr>
        <w:t xml:space="preserve">) и e разпространено в Континенталния биогеографски </w:t>
      </w:r>
      <w:r w:rsidR="004A076A">
        <w:rPr>
          <w:rFonts w:ascii="Times New Roman" w:eastAsiaTheme="minorHAnsi" w:hAnsi="Times New Roman"/>
          <w:noProof/>
          <w:sz w:val="24"/>
          <w:szCs w:val="24"/>
        </w:rPr>
        <w:t>регион</w:t>
      </w:r>
      <w:r w:rsidRPr="0095092B">
        <w:rPr>
          <w:rFonts w:ascii="Times New Roman" w:eastAsiaTheme="minorHAnsi" w:hAnsi="Times New Roman"/>
          <w:noProof/>
          <w:sz w:val="24"/>
          <w:szCs w:val="24"/>
        </w:rPr>
        <w:t>.</w:t>
      </w:r>
    </w:p>
    <w:p w:rsidR="0095092B" w:rsidRPr="0095092B" w:rsidRDefault="0095092B" w:rsidP="0095092B">
      <w:pPr>
        <w:spacing w:after="0" w:line="240" w:lineRule="auto"/>
        <w:ind w:firstLine="720"/>
        <w:jc w:val="both"/>
        <w:rPr>
          <w:rFonts w:ascii="Times New Roman" w:eastAsiaTheme="minorHAnsi" w:hAnsi="Times New Roman" w:cstheme="minorBidi"/>
          <w:noProof/>
          <w:sz w:val="24"/>
          <w:szCs w:val="24"/>
          <w:highlight w:val="yellow"/>
        </w:rPr>
      </w:pPr>
      <w:r w:rsidRPr="0095092B">
        <w:rPr>
          <w:rFonts w:ascii="Times New Roman" w:eastAsiaTheme="minorHAns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(благоприятно състояние по разпространение, неизвестно по площ, структура и функции, неблагоприятно-лошо по бъдещи перспективи). </w:t>
      </w:r>
      <w:r w:rsidRPr="0095092B">
        <w:rPr>
          <w:rFonts w:ascii="Times New Roman" w:eastAsiaTheme="minorHAnsi" w:hAnsi="Times New Roman" w:cstheme="minorBidi"/>
          <w:noProof/>
          <w:sz w:val="24"/>
          <w:szCs w:val="24"/>
        </w:rPr>
        <w:t xml:space="preserve">При докладването през 2019 г. </w:t>
      </w:r>
      <w:r w:rsidRPr="0095092B">
        <w:rPr>
          <w:rFonts w:ascii="Times New Roman" w:hAnsi="Times New Roman" w:cstheme="minorBidi"/>
          <w:noProof/>
          <w:sz w:val="24"/>
          <w:szCs w:val="24"/>
        </w:rPr>
        <w:t xml:space="preserve">всички изброени заплахи и влияния са оценени с висока степен на значение/влияние – абиотични естествени процеси (ерозия, затлачване, осушаване и др.), водохващания на подземни и повърхностни води, дренажи, изоставяне на управлението на пасища (напр. прекратяване на пашата или косене), </w:t>
      </w:r>
      <w:r w:rsidRPr="0095092B">
        <w:rPr>
          <w:rFonts w:ascii="Times New Roman" w:eastAsiaTheme="minorHAnsi" w:hAnsi="Times New Roman"/>
          <w:noProof/>
          <w:sz w:val="24"/>
          <w:szCs w:val="24"/>
        </w:rPr>
        <w:lastRenderedPageBreak/>
        <w:t>замърсяване на почвата със смесени източници и твърди отпадъци.</w:t>
      </w:r>
      <w:r w:rsidRPr="0095092B">
        <w:rPr>
          <w:rFonts w:ascii="Times New Roman" w:eastAsiaTheme="minorHAnsi" w:hAnsi="Times New Roman" w:cstheme="minorBidi"/>
          <w:noProof/>
          <w:sz w:val="24"/>
          <w:szCs w:val="24"/>
        </w:rPr>
        <w:t xml:space="preserve"> </w:t>
      </w:r>
      <w:r w:rsidRPr="0095092B">
        <w:rPr>
          <w:rFonts w:ascii="Times New Roman" w:eastAsiaTheme="minorHAnsi" w:hAnsi="Times New Roman"/>
          <w:noProof/>
          <w:sz w:val="24"/>
          <w:szCs w:val="24"/>
        </w:rPr>
        <w:t>При докладването по чл. 17 през 2013 г. (за периода 2007-2012 г.) местообитанието е с оценка неблагоприятно-незадоволително състояние (благоприятно по разпространение и площ, неблагоприятно-незадоволително по структура и функции, и бъдещи перспективи). Като влияния и заплахи с висока степен се посочват интензификация на селското стопанство и използване на пасищата като обработваема земя.</w:t>
      </w:r>
    </w:p>
    <w:p w:rsidR="0095092B" w:rsidRPr="0095092B" w:rsidRDefault="0095092B" w:rsidP="0095092B">
      <w:pPr>
        <w:spacing w:after="0" w:line="240" w:lineRule="auto"/>
        <w:jc w:val="both"/>
        <w:rPr>
          <w:rFonts w:ascii="Times New Roman" w:eastAsiaTheme="minorHAnsi" w:hAnsi="Times New Roman"/>
          <w:noProof/>
          <w:highlight w:val="yellow"/>
        </w:rPr>
      </w:pPr>
    </w:p>
    <w:p w:rsidR="0095092B" w:rsidRPr="0095092B" w:rsidRDefault="0095092B" w:rsidP="0095092B">
      <w:pPr>
        <w:spacing w:after="0" w:line="240" w:lineRule="auto"/>
        <w:rPr>
          <w:rFonts w:ascii="Times New Roman" w:eastAsiaTheme="minorHAnsi" w:hAnsi="Times New Roman"/>
          <w:i/>
          <w:noProof/>
          <w:sz w:val="24"/>
          <w:szCs w:val="24"/>
        </w:rPr>
      </w:pPr>
      <w:r w:rsidRPr="0095092B">
        <w:rPr>
          <w:rFonts w:ascii="Times New Roman" w:eastAsiaTheme="minorHAnsi" w:hAnsi="Times New Roman"/>
          <w:b/>
          <w:noProof/>
          <w:sz w:val="24"/>
          <w:szCs w:val="24"/>
        </w:rPr>
        <w:t>4. Състояние на ниво защитена зона</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Местообитанието е новоустановено в защитената зона.</w:t>
      </w:r>
    </w:p>
    <w:p w:rsidR="0095092B" w:rsidRPr="0095092B" w:rsidRDefault="0095092B" w:rsidP="0095092B">
      <w:pPr>
        <w:spacing w:after="0" w:line="240" w:lineRule="auto"/>
        <w:jc w:val="both"/>
        <w:rPr>
          <w:rFonts w:ascii="Times New Roman" w:eastAsiaTheme="minorHAnsi" w:hAnsi="Times New Roman"/>
          <w:b/>
          <w:noProof/>
          <w:sz w:val="24"/>
          <w:szCs w:val="24"/>
        </w:rPr>
      </w:pPr>
    </w:p>
    <w:p w:rsidR="0095092B" w:rsidRPr="0095092B" w:rsidRDefault="0095092B" w:rsidP="0095092B">
      <w:pPr>
        <w:spacing w:after="0" w:line="240" w:lineRule="auto"/>
        <w:jc w:val="both"/>
        <w:rPr>
          <w:rFonts w:ascii="Times New Roman" w:eastAsiaTheme="minorHAnsi" w:hAnsi="Times New Roman"/>
          <w:b/>
          <w:noProof/>
          <w:sz w:val="24"/>
          <w:szCs w:val="24"/>
        </w:rPr>
      </w:pPr>
      <w:r w:rsidRPr="0095092B">
        <w:rPr>
          <w:rFonts w:ascii="Times New Roman" w:eastAsiaTheme="minorHAnsi" w:hAnsi="Times New Roman"/>
          <w:b/>
          <w:noProof/>
          <w:sz w:val="24"/>
          <w:szCs w:val="24"/>
        </w:rPr>
        <w:t>5. Анализ на наличната информация</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 xml:space="preserve">През 2021 г. местообитанието е новоустановено в защитената зона при теренната работа и е картирано. Определената площ е 191,068 ha. Наличен е шейп файл. В част от полигоните съобществата на местообитанието се косят, като сеното се използва за кравеферма в село Станево. В новоустановения полигон съобществото е с високо проективно покритие (100%), доминират </w:t>
      </w:r>
      <w:r w:rsidRPr="0095092B">
        <w:rPr>
          <w:rFonts w:ascii="Times New Roman" w:eastAsiaTheme="minorHAnsi" w:hAnsi="Times New Roman"/>
          <w:i/>
          <w:noProof/>
          <w:sz w:val="24"/>
          <w:szCs w:val="24"/>
        </w:rPr>
        <w:t xml:space="preserve">Festuca arundinacea, Elymus repens, Poa trivialis, Agrostis stolonifera </w:t>
      </w:r>
      <w:r w:rsidRPr="0095092B">
        <w:rPr>
          <w:rFonts w:ascii="Times New Roman" w:eastAsiaTheme="minorHAnsi" w:hAnsi="Times New Roman"/>
          <w:noProof/>
          <w:sz w:val="24"/>
          <w:szCs w:val="24"/>
        </w:rPr>
        <w:t xml:space="preserve">и др. Установени са типични видове: </w:t>
      </w:r>
      <w:r w:rsidRPr="0095092B">
        <w:rPr>
          <w:rFonts w:ascii="Times New Roman" w:eastAsiaTheme="minorHAnsi" w:hAnsi="Times New Roman"/>
          <w:i/>
          <w:noProof/>
          <w:sz w:val="24"/>
          <w:szCs w:val="24"/>
        </w:rPr>
        <w:t xml:space="preserve">Lythrum salicaria, Lycopus exaltatus, Tragopogon pratensis,  Potentilla reptans, Scutellaria galericulata, Glycyrrhiza echinata, Verbascum blattaria, Inula britannica </w:t>
      </w:r>
      <w:r w:rsidRPr="0095092B">
        <w:rPr>
          <w:rFonts w:ascii="Times New Roman" w:eastAsiaTheme="minorHAnsi" w:hAnsi="Times New Roman"/>
          <w:noProof/>
          <w:sz w:val="24"/>
          <w:szCs w:val="24"/>
        </w:rPr>
        <w:t>и др.</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w:t>
      </w:r>
      <w:r w:rsidRPr="0095092B">
        <w:rPr>
          <w:rFonts w:ascii="Times New Roman" w:eastAsiaTheme="minorHAnsi" w:hAnsi="Times New Roman"/>
          <w:noProof/>
          <w:sz w:val="24"/>
          <w:szCs w:val="24"/>
        </w:rPr>
        <w:tab/>
        <w:t>В повечето от полигоните природното местообитание има повече от пет типични вида, които имат сравнително високо процентно участие в растителните съобщества, вкл. и са доминанти, т.е. над 30% покритие/обилие, но има полигони, в които доминиращите видове са изместени от рудерални видове.</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w:t>
      </w:r>
      <w:r w:rsidRPr="0095092B">
        <w:rPr>
          <w:rFonts w:ascii="Times New Roman" w:eastAsiaTheme="minorHAnsi" w:hAnsi="Times New Roman"/>
          <w:noProof/>
          <w:sz w:val="24"/>
          <w:szCs w:val="24"/>
        </w:rPr>
        <w:tab/>
        <w:t>Инвазивните видове сравнително ограничено навлизат в полигони от местообитанието, най-често близо до каналите и в местата, които не се косят.</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w:t>
      </w:r>
      <w:r w:rsidRPr="0095092B">
        <w:rPr>
          <w:rFonts w:ascii="Times New Roman" w:eastAsiaTheme="minorHAnsi" w:hAnsi="Times New Roman"/>
          <w:noProof/>
          <w:sz w:val="24"/>
          <w:szCs w:val="24"/>
        </w:rPr>
        <w:tab/>
        <w:t xml:space="preserve">В повечето от полигоните заети от местообитанието има рудерални видове, които обаче не са с високо проективно покритие – под 5%. Сравнително често се срещат </w:t>
      </w:r>
      <w:r w:rsidRPr="0095092B">
        <w:rPr>
          <w:rFonts w:ascii="Times New Roman" w:eastAsiaTheme="minorHAnsi" w:hAnsi="Times New Roman"/>
          <w:i/>
          <w:noProof/>
          <w:sz w:val="24"/>
          <w:szCs w:val="24"/>
        </w:rPr>
        <w:t>Cirsium arvense</w:t>
      </w:r>
      <w:r w:rsidRPr="0095092B">
        <w:rPr>
          <w:rFonts w:ascii="Times New Roman" w:eastAsiaTheme="minorHAnsi" w:hAnsi="Times New Roman"/>
          <w:noProof/>
          <w:sz w:val="24"/>
          <w:szCs w:val="24"/>
        </w:rPr>
        <w:t xml:space="preserve">, </w:t>
      </w:r>
      <w:r w:rsidRPr="0095092B">
        <w:rPr>
          <w:rFonts w:ascii="Times New Roman" w:eastAsiaTheme="minorHAnsi" w:hAnsi="Times New Roman"/>
          <w:i/>
          <w:noProof/>
          <w:sz w:val="24"/>
          <w:szCs w:val="24"/>
        </w:rPr>
        <w:t>Daucus carota</w:t>
      </w:r>
      <w:r w:rsidRPr="0095092B">
        <w:rPr>
          <w:rFonts w:ascii="Times New Roman" w:eastAsiaTheme="minorHAnsi" w:hAnsi="Times New Roman"/>
          <w:noProof/>
          <w:sz w:val="24"/>
          <w:szCs w:val="24"/>
        </w:rPr>
        <w:t xml:space="preserve">, </w:t>
      </w:r>
      <w:r w:rsidRPr="0095092B">
        <w:rPr>
          <w:rFonts w:ascii="Times New Roman" w:eastAsiaTheme="minorHAnsi" w:hAnsi="Times New Roman"/>
          <w:i/>
          <w:noProof/>
          <w:sz w:val="24"/>
          <w:szCs w:val="24"/>
        </w:rPr>
        <w:t>Cichorium inthybus</w:t>
      </w:r>
      <w:r w:rsidRPr="0095092B">
        <w:rPr>
          <w:rFonts w:ascii="Times New Roman" w:eastAsiaTheme="minorHAnsi" w:hAnsi="Times New Roman"/>
          <w:noProof/>
          <w:sz w:val="24"/>
          <w:szCs w:val="24"/>
        </w:rPr>
        <w:t>, като рудерализацията се увеличава в местата, където ливадите не се косят и при прехода към вътрешноконтиненталните дюни, където ксерофитизацията е по-висока.</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w:t>
      </w:r>
      <w:r w:rsidRPr="0095092B">
        <w:rPr>
          <w:rFonts w:ascii="Times New Roman" w:eastAsiaTheme="minorHAnsi" w:hAnsi="Times New Roman"/>
          <w:noProof/>
          <w:sz w:val="24"/>
          <w:szCs w:val="24"/>
        </w:rPr>
        <w:tab/>
        <w:t>Поради активното ползване на повечето от полигоните като ливади, обрастването с храсти е незначително.</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w:t>
      </w:r>
      <w:r w:rsidRPr="0095092B">
        <w:rPr>
          <w:rFonts w:ascii="Times New Roman" w:eastAsiaTheme="minorHAnsi" w:hAnsi="Times New Roman"/>
          <w:noProof/>
          <w:sz w:val="24"/>
          <w:szCs w:val="24"/>
        </w:rPr>
        <w:tab/>
        <w:t>Голяма част от тези ливади се намират край отводнителните канали и зависят от нивото на овлажнение и заливане, което като цяло е затруднено.</w:t>
      </w:r>
    </w:p>
    <w:p w:rsidR="0095092B" w:rsidRPr="0095092B" w:rsidRDefault="0095092B" w:rsidP="0095092B">
      <w:pPr>
        <w:spacing w:after="0" w:line="240" w:lineRule="auto"/>
        <w:ind w:firstLine="720"/>
        <w:jc w:val="both"/>
        <w:rPr>
          <w:rFonts w:ascii="Times New Roman" w:eastAsiaTheme="minorHAnsi" w:hAnsi="Times New Roman"/>
          <w:noProof/>
          <w:sz w:val="24"/>
          <w:szCs w:val="24"/>
        </w:rPr>
      </w:pPr>
      <w:r w:rsidRPr="0095092B">
        <w:rPr>
          <w:rFonts w:ascii="Times New Roman" w:eastAsiaTheme="minorHAnsi" w:hAnsi="Times New Roman"/>
          <w:noProof/>
          <w:sz w:val="24"/>
          <w:szCs w:val="24"/>
        </w:rPr>
        <w:t>Следователно, за осъществяване на заложените цели е необходимо да бъдат прилагани специални мерки за възстановяване на режима им на заливане, за поддържане на сенокосния им режим и по-малко за контрол на инвазивните видове, рудерализацията и обрастването им с храсти.</w:t>
      </w:r>
    </w:p>
    <w:p w:rsidR="0095092B" w:rsidRPr="0095092B" w:rsidRDefault="0095092B" w:rsidP="0095092B">
      <w:pPr>
        <w:spacing w:after="0" w:line="240" w:lineRule="auto"/>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jc w:val="both"/>
        <w:rPr>
          <w:rFonts w:ascii="Times New Roman" w:eastAsia="Calibri" w:hAnsi="Times New Roman"/>
          <w:b/>
          <w:i/>
          <w:noProof/>
          <w:sz w:val="24"/>
          <w:szCs w:val="24"/>
        </w:rPr>
      </w:pPr>
      <w:r w:rsidRPr="0095092B">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95092B" w:rsidRPr="0095092B" w:rsidRDefault="0095092B" w:rsidP="0095092B">
      <w:pPr>
        <w:spacing w:after="0" w:line="240" w:lineRule="auto"/>
        <w:rPr>
          <w:rFonts w:ascii="Times New Roman" w:eastAsia="Calibri" w:hAnsi="Times New Roman"/>
          <w:noProof/>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414"/>
        <w:gridCol w:w="1984"/>
        <w:gridCol w:w="2552"/>
        <w:gridCol w:w="2410"/>
      </w:tblGrid>
      <w:tr w:rsidR="0095092B" w:rsidRPr="0095092B" w:rsidTr="0095092B">
        <w:trPr>
          <w:tblHeader/>
        </w:trPr>
        <w:tc>
          <w:tcPr>
            <w:tcW w:w="170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4A076A">
            <w:pPr>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lastRenderedPageBreak/>
              <w:t>Параметър</w:t>
            </w:r>
          </w:p>
        </w:tc>
        <w:tc>
          <w:tcPr>
            <w:tcW w:w="14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4A076A">
            <w:pPr>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Мерна единица</w:t>
            </w:r>
          </w:p>
        </w:tc>
        <w:tc>
          <w:tcPr>
            <w:tcW w:w="19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4A076A">
            <w:pPr>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Целева стойност</w:t>
            </w:r>
          </w:p>
        </w:tc>
        <w:tc>
          <w:tcPr>
            <w:tcW w:w="255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4A076A">
            <w:pPr>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95092B" w:rsidRPr="0095092B" w:rsidRDefault="0095092B" w:rsidP="004A076A">
            <w:pPr>
              <w:jc w:val="center"/>
              <w:rPr>
                <w:rFonts w:ascii="Times New Roman" w:eastAsia="Calibri" w:hAnsi="Times New Roman"/>
                <w:b/>
                <w:bCs/>
                <w:noProof/>
                <w:sz w:val="20"/>
                <w:szCs w:val="20"/>
              </w:rPr>
            </w:pPr>
            <w:r w:rsidRPr="0095092B">
              <w:rPr>
                <w:rFonts w:ascii="Times New Roman" w:eastAsia="Calibri" w:hAnsi="Times New Roman"/>
                <w:b/>
                <w:bCs/>
                <w:noProof/>
                <w:sz w:val="20"/>
                <w:szCs w:val="20"/>
              </w:rPr>
              <w:t>Специфични природозащитни цели за защитената зона</w:t>
            </w:r>
          </w:p>
        </w:tc>
      </w:tr>
      <w:tr w:rsidR="0095092B" w:rsidRPr="0095092B" w:rsidTr="0095092B">
        <w:tc>
          <w:tcPr>
            <w:tcW w:w="170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b/>
                <w:noProof/>
                <w:sz w:val="20"/>
                <w:szCs w:val="20"/>
              </w:rPr>
            </w:pPr>
            <w:r w:rsidRPr="0095092B">
              <w:rPr>
                <w:rFonts w:ascii="Times New Roman" w:eastAsia="Calibri" w:hAnsi="Times New Roman"/>
                <w:b/>
                <w:noProof/>
                <w:sz w:val="20"/>
                <w:szCs w:val="20"/>
              </w:rPr>
              <w:t>Площ</w:t>
            </w:r>
          </w:p>
        </w:tc>
        <w:tc>
          <w:tcPr>
            <w:tcW w:w="141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t>Хектари</w:t>
            </w:r>
          </w:p>
        </w:tc>
        <w:tc>
          <w:tcPr>
            <w:tcW w:w="198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t>Най-малко 191,068 ha</w:t>
            </w:r>
          </w:p>
        </w:tc>
        <w:tc>
          <w:tcPr>
            <w:tcW w:w="2552"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ind w:hanging="2"/>
              <w:rPr>
                <w:rFonts w:ascii="Times New Roman" w:eastAsia="Calibri" w:hAnsi="Times New Roman"/>
                <w:noProof/>
                <w:sz w:val="20"/>
                <w:szCs w:val="20"/>
              </w:rPr>
            </w:pPr>
            <w:r w:rsidRPr="0095092B">
              <w:rPr>
                <w:rFonts w:ascii="Times New Roman" w:hAnsi="Times New Roman"/>
                <w:noProof/>
                <w:sz w:val="20"/>
                <w:szCs w:val="20"/>
              </w:rPr>
              <w:t>Поддържане на площта – най-малко 191,068 ha.</w:t>
            </w:r>
          </w:p>
        </w:tc>
      </w:tr>
      <w:tr w:rsidR="0095092B" w:rsidRPr="0095092B" w:rsidTr="0095092B">
        <w:tc>
          <w:tcPr>
            <w:tcW w:w="170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b/>
                <w:noProof/>
                <w:sz w:val="20"/>
                <w:szCs w:val="20"/>
              </w:rPr>
            </w:pPr>
            <w:r w:rsidRPr="0095092B">
              <w:rPr>
                <w:rFonts w:ascii="Times New Roman" w:eastAsia="Calibri" w:hAnsi="Times New Roman"/>
                <w:b/>
                <w:noProof/>
                <w:sz w:val="20"/>
                <w:szCs w:val="20"/>
              </w:rPr>
              <w:t>Структура и функции: Общо проективно покритие на растителността</w:t>
            </w:r>
          </w:p>
        </w:tc>
        <w:tc>
          <w:tcPr>
            <w:tcW w:w="141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t>% общо проективно покритие на растителността</w:t>
            </w:r>
          </w:p>
        </w:tc>
        <w:tc>
          <w:tcPr>
            <w:tcW w:w="198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t>Най-малко 70% общо проективно покритие на растителността</w:t>
            </w:r>
          </w:p>
        </w:tc>
        <w:tc>
          <w:tcPr>
            <w:tcW w:w="2552"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 общото проективно покритие на растителността следва да е най-малко 70%.</w:t>
            </w:r>
          </w:p>
        </w:tc>
      </w:tr>
      <w:tr w:rsidR="0095092B" w:rsidRPr="0095092B" w:rsidTr="0095092B">
        <w:tc>
          <w:tcPr>
            <w:tcW w:w="170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b/>
                <w:noProof/>
                <w:sz w:val="20"/>
                <w:szCs w:val="20"/>
              </w:rPr>
            </w:pPr>
            <w:r w:rsidRPr="0095092B">
              <w:rPr>
                <w:rFonts w:ascii="Times New Roman" w:eastAsiaTheme="minorHAnsi" w:hAnsi="Times New Roman"/>
                <w:b/>
                <w:noProof/>
                <w:sz w:val="20"/>
                <w:szCs w:val="20"/>
              </w:rPr>
              <w:t>Структура и функции: Проективно покритие на типичния доминиращ вид (доминиращи видове)</w:t>
            </w:r>
          </w:p>
        </w:tc>
        <w:tc>
          <w:tcPr>
            <w:tcW w:w="141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Theme="minorHAnsi" w:hAnsi="Times New Roman"/>
                <w:noProof/>
                <w:sz w:val="20"/>
                <w:szCs w:val="20"/>
              </w:rPr>
              <w:t>% проективно покритие на донимиращ вид</w:t>
            </w:r>
          </w:p>
        </w:tc>
        <w:tc>
          <w:tcPr>
            <w:tcW w:w="198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Theme="minorHAnsi" w:hAnsi="Times New Roman"/>
                <w:noProof/>
                <w:sz w:val="20"/>
                <w:szCs w:val="20"/>
              </w:rPr>
              <w:t>Най-малко 30% проективно покритие на типичния доминиращ вид</w:t>
            </w:r>
          </w:p>
        </w:tc>
        <w:tc>
          <w:tcPr>
            <w:tcW w:w="2552"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iCs/>
                <w:noProof/>
                <w:sz w:val="20"/>
                <w:szCs w:val="20"/>
              </w:rPr>
            </w:pPr>
            <w:r w:rsidRPr="0095092B">
              <w:rPr>
                <w:rFonts w:ascii="Times New Roman" w:eastAsia="Calibri" w:hAnsi="Times New Roman"/>
                <w:iCs/>
                <w:noProof/>
                <w:sz w:val="20"/>
                <w:szCs w:val="20"/>
              </w:rPr>
              <w:t>Доминиращи видове:</w:t>
            </w:r>
          </w:p>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i/>
                <w:iCs/>
                <w:noProof/>
                <w:sz w:val="20"/>
                <w:szCs w:val="20"/>
              </w:rPr>
              <w:t>Agrostis stolonifera, Festuca arundinacea, Poa trivialis</w:t>
            </w:r>
          </w:p>
        </w:tc>
        <w:tc>
          <w:tcPr>
            <w:tcW w:w="2410"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b/>
                <w:bCs/>
                <w:noProof/>
                <w:sz w:val="20"/>
                <w:szCs w:val="20"/>
              </w:rPr>
            </w:pPr>
            <w:r w:rsidRPr="0095092B">
              <w:rPr>
                <w:rFonts w:ascii="Times New Roman" w:eastAsia="Calibri" w:hAnsi="Times New Roman"/>
                <w:noProof/>
                <w:sz w:val="20"/>
                <w:szCs w:val="20"/>
              </w:rPr>
              <w:t>Поддържане на състоянието – минимум 30% проективно покритие на типичните доминиращи видове.</w:t>
            </w:r>
          </w:p>
        </w:tc>
      </w:tr>
      <w:tr w:rsidR="0095092B" w:rsidRPr="0095092B" w:rsidTr="0095092B">
        <w:tc>
          <w:tcPr>
            <w:tcW w:w="170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Theme="minorHAnsi" w:hAnsi="Times New Roman"/>
                <w:b/>
                <w:noProof/>
                <w:sz w:val="20"/>
                <w:szCs w:val="20"/>
              </w:rPr>
            </w:pPr>
            <w:r w:rsidRPr="0095092B">
              <w:rPr>
                <w:rFonts w:ascii="Times New Roman" w:eastAsia="Calibri" w:hAnsi="Times New Roman"/>
                <w:b/>
                <w:noProof/>
                <w:sz w:val="20"/>
                <w:szCs w:val="20"/>
              </w:rPr>
              <w:t>Структура и функции: Присъствие на типични видове растения</w:t>
            </w:r>
          </w:p>
        </w:tc>
        <w:tc>
          <w:tcPr>
            <w:tcW w:w="141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Theme="minorHAnsi" w:hAnsi="Times New Roman"/>
                <w:noProof/>
                <w:sz w:val="20"/>
                <w:szCs w:val="20"/>
              </w:rPr>
            </w:pPr>
            <w:r w:rsidRPr="0095092B">
              <w:rPr>
                <w:rFonts w:ascii="Times New Roman" w:eastAsia="Calibri" w:hAnsi="Times New Roman"/>
                <w:noProof/>
                <w:sz w:val="20"/>
                <w:szCs w:val="20"/>
              </w:rPr>
              <w:t>Брой типични видове</w:t>
            </w:r>
          </w:p>
        </w:tc>
        <w:tc>
          <w:tcPr>
            <w:tcW w:w="1984"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rPr>
                <w:rFonts w:ascii="Times New Roman" w:eastAsia="Calibri" w:hAnsi="Times New Roman"/>
                <w:noProof/>
                <w:sz w:val="20"/>
                <w:szCs w:val="20"/>
              </w:rPr>
            </w:pPr>
            <w:r w:rsidRPr="0095092B">
              <w:rPr>
                <w:rFonts w:ascii="Times New Roman" w:eastAsia="Calibri" w:hAnsi="Times New Roman"/>
                <w:noProof/>
                <w:sz w:val="20"/>
                <w:szCs w:val="20"/>
              </w:rPr>
              <w:t>Най-малко 5 вида</w:t>
            </w:r>
          </w:p>
        </w:tc>
        <w:tc>
          <w:tcPr>
            <w:tcW w:w="2552"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Theme="minorHAnsi" w:hAnsi="Times New Roman"/>
                <w:noProof/>
                <w:sz w:val="20"/>
                <w:szCs w:val="20"/>
              </w:rPr>
            </w:pPr>
            <w:r w:rsidRPr="0095092B">
              <w:rPr>
                <w:rFonts w:ascii="Times New Roman" w:eastAsiaTheme="minorHAnsi" w:hAnsi="Times New Roman"/>
                <w:noProof/>
                <w:sz w:val="20"/>
                <w:szCs w:val="20"/>
              </w:rPr>
              <w:t>Типични видове:</w:t>
            </w:r>
          </w:p>
          <w:p w:rsidR="0095092B" w:rsidRPr="0095092B" w:rsidRDefault="0095092B" w:rsidP="004A076A">
            <w:pPr>
              <w:spacing w:before="120" w:after="120" w:line="240" w:lineRule="auto"/>
              <w:rPr>
                <w:rFonts w:ascii="Times New Roman" w:eastAsia="Calibri" w:hAnsi="Times New Roman"/>
                <w:i/>
                <w:noProof/>
                <w:sz w:val="20"/>
                <w:szCs w:val="20"/>
              </w:rPr>
            </w:pPr>
            <w:r w:rsidRPr="0095092B">
              <w:rPr>
                <w:rFonts w:ascii="Times New Roman" w:eastAsiaTheme="minorHAnsi" w:hAnsi="Times New Roman"/>
                <w:i/>
                <w:noProof/>
                <w:sz w:val="20"/>
                <w:szCs w:val="20"/>
              </w:rPr>
              <w:t>Agrostis stolonifera, Althaea officinalis, Festuca arundinacea, Festuca pratensis, Galium album, Gratiola officinalis, Eleocharis palustris, Inula britannica, Lycopus exaltatus, Lysimachia nummularia, Lythrum virgatum, Lythrum salicaria, Ononis arvensis, Poa trivialis, Potentilla reptans, Ranunculus repens, Scutellaria galericulata, Symphytum officinale, Thalictrum flavum, Tragopogon pratensis, Trifolium fragiferum, Verbascum blattaria</w:t>
            </w:r>
          </w:p>
        </w:tc>
        <w:tc>
          <w:tcPr>
            <w:tcW w:w="241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 присъстват поне 5 от типичните видове</w:t>
            </w:r>
          </w:p>
        </w:tc>
      </w:tr>
      <w:tr w:rsidR="0095092B" w:rsidRPr="0095092B" w:rsidTr="0095092B">
        <w:tc>
          <w:tcPr>
            <w:tcW w:w="170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Theme="minorHAnsi" w:hAnsi="Times New Roman"/>
                <w:b/>
                <w:noProof/>
                <w:sz w:val="20"/>
                <w:szCs w:val="20"/>
              </w:rPr>
            </w:pPr>
            <w:r w:rsidRPr="0095092B">
              <w:rPr>
                <w:rFonts w:ascii="Times New Roman" w:eastAsiaTheme="minorHAnsi" w:hAnsi="Times New Roman"/>
                <w:b/>
                <w:noProof/>
                <w:sz w:val="20"/>
                <w:szCs w:val="20"/>
              </w:rPr>
              <w:t>Структура и функции: Наличие на инвазивни чужди видове</w:t>
            </w:r>
          </w:p>
        </w:tc>
        <w:tc>
          <w:tcPr>
            <w:tcW w:w="141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Theme="minorHAnsi" w:hAnsi="Times New Roman"/>
                <w:noProof/>
                <w:sz w:val="20"/>
                <w:szCs w:val="20"/>
              </w:rPr>
            </w:pPr>
            <w:r w:rsidRPr="0095092B">
              <w:rPr>
                <w:rFonts w:ascii="Times New Roman" w:eastAsiaTheme="minorHAnsi" w:hAnsi="Times New Roman"/>
                <w:noProof/>
                <w:sz w:val="20"/>
                <w:szCs w:val="20"/>
              </w:rPr>
              <w:t>% проективно покритие на инвазивни чужди видове</w:t>
            </w:r>
          </w:p>
        </w:tc>
        <w:tc>
          <w:tcPr>
            <w:tcW w:w="198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Theme="minorHAnsi" w:hAnsi="Times New Roman"/>
                <w:noProof/>
                <w:sz w:val="20"/>
                <w:szCs w:val="20"/>
              </w:rPr>
              <w:t>Не повече от 1% проективно покритие на инвазивни чужди видове растения</w:t>
            </w:r>
          </w:p>
        </w:tc>
        <w:tc>
          <w:tcPr>
            <w:tcW w:w="2552"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t>За референтен източник се използва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w:t>
            </w:r>
          </w:p>
        </w:tc>
        <w:tc>
          <w:tcPr>
            <w:tcW w:w="241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Theme="minorHAnsi" w:hAnsi="Times New Roman"/>
                <w:noProof/>
                <w:sz w:val="20"/>
                <w:szCs w:val="20"/>
              </w:rPr>
              <w:t>Поддържане на състоянието – присъствието на ИЧВ следва да е под 1%.</w:t>
            </w:r>
          </w:p>
        </w:tc>
      </w:tr>
      <w:tr w:rsidR="0095092B" w:rsidRPr="0095092B" w:rsidTr="0095092B">
        <w:tc>
          <w:tcPr>
            <w:tcW w:w="170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Theme="minorHAnsi" w:hAnsi="Times New Roman"/>
                <w:b/>
                <w:noProof/>
                <w:sz w:val="20"/>
                <w:szCs w:val="20"/>
              </w:rPr>
            </w:pPr>
            <w:r w:rsidRPr="0095092B">
              <w:rPr>
                <w:rFonts w:ascii="Times New Roman" w:eastAsiaTheme="minorHAnsi" w:hAnsi="Times New Roman"/>
                <w:b/>
                <w:noProof/>
                <w:sz w:val="20"/>
                <w:szCs w:val="20"/>
              </w:rPr>
              <w:t xml:space="preserve">Структура и функции: Присъствие на рудерални </w:t>
            </w:r>
            <w:r w:rsidRPr="0095092B">
              <w:rPr>
                <w:rFonts w:ascii="Times New Roman" w:eastAsiaTheme="minorHAnsi" w:hAnsi="Times New Roman"/>
                <w:b/>
                <w:noProof/>
                <w:sz w:val="20"/>
                <w:szCs w:val="20"/>
              </w:rPr>
              <w:lastRenderedPageBreak/>
              <w:t>видове</w:t>
            </w:r>
          </w:p>
        </w:tc>
        <w:tc>
          <w:tcPr>
            <w:tcW w:w="141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Theme="minorHAnsi" w:hAnsi="Times New Roman"/>
                <w:noProof/>
                <w:sz w:val="20"/>
                <w:szCs w:val="20"/>
              </w:rPr>
            </w:pPr>
            <w:r w:rsidRPr="0095092B">
              <w:rPr>
                <w:rFonts w:ascii="Times New Roman" w:eastAsiaTheme="minorHAnsi" w:hAnsi="Times New Roman"/>
                <w:noProof/>
                <w:sz w:val="20"/>
                <w:szCs w:val="20"/>
              </w:rPr>
              <w:lastRenderedPageBreak/>
              <w:t>% от площта на местообита-нието</w:t>
            </w:r>
          </w:p>
        </w:tc>
        <w:tc>
          <w:tcPr>
            <w:tcW w:w="198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Theme="minorHAnsi" w:hAnsi="Times New Roman"/>
                <w:noProof/>
                <w:sz w:val="20"/>
                <w:szCs w:val="20"/>
              </w:rPr>
              <w:t>Най-много 10%</w:t>
            </w:r>
          </w:p>
        </w:tc>
        <w:tc>
          <w:tcPr>
            <w:tcW w:w="2552"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t xml:space="preserve">Видов състав на рудералните видове растения, които могат да се срещат във </w:t>
            </w:r>
            <w:r w:rsidRPr="0095092B">
              <w:rPr>
                <w:rFonts w:ascii="Times New Roman" w:eastAsia="Calibri" w:hAnsi="Times New Roman"/>
                <w:noProof/>
                <w:sz w:val="20"/>
                <w:szCs w:val="20"/>
              </w:rPr>
              <w:lastRenderedPageBreak/>
              <w:t xml:space="preserve">фитоценозата, но не трябва да формират самостоятелни ценози: </w:t>
            </w:r>
            <w:r w:rsidRPr="0095092B">
              <w:rPr>
                <w:rFonts w:ascii="Times New Roman" w:eastAsia="Calibri" w:hAnsi="Times New Roman"/>
                <w:i/>
                <w:iCs/>
                <w:noProof/>
                <w:sz w:val="20"/>
                <w:szCs w:val="20"/>
              </w:rPr>
              <w:t>Bromus arvensis, Cirsium arvense, Cichorim inthybus, Cynodon dactylon</w:t>
            </w:r>
            <w:r w:rsidRPr="0095092B">
              <w:rPr>
                <w:rFonts w:ascii="Times New Roman" w:eastAsia="Calibri" w:hAnsi="Times New Roman"/>
                <w:noProof/>
                <w:sz w:val="20"/>
                <w:szCs w:val="20"/>
              </w:rPr>
              <w:t xml:space="preserve"> и др. При увеличена рудерализация, при управлението да се предвиждат мерки за нейното намаляване – намаляване интензитета на пашата, на нитрификацията, промяна на сроковете на косене и др. Освен от рудерализация, която се появява най-често след осушаване и прекратяване на заливанията, това местообитанието е заплашено и от прекомерно задържане на надпочвени води. Тогава започват вторично да доминират различни кисели треви: </w:t>
            </w:r>
            <w:r w:rsidRPr="0095092B">
              <w:rPr>
                <w:rFonts w:ascii="Times New Roman" w:eastAsia="Calibri" w:hAnsi="Times New Roman"/>
                <w:i/>
                <w:iCs/>
                <w:noProof/>
                <w:sz w:val="20"/>
                <w:szCs w:val="20"/>
              </w:rPr>
              <w:t>Schoenoplectus lacustris, Carex spp., Cyperus spp., Bolboscheonus martimus</w:t>
            </w:r>
            <w:r w:rsidRPr="0095092B">
              <w:rPr>
                <w:rFonts w:ascii="Times New Roman" w:eastAsia="Calibri" w:hAnsi="Times New Roman"/>
                <w:noProof/>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lastRenderedPageBreak/>
              <w:t xml:space="preserve">Поддържане на състоянието – присъствието на рудерални видове следва </w:t>
            </w:r>
            <w:r w:rsidRPr="0095092B">
              <w:rPr>
                <w:rFonts w:ascii="Times New Roman" w:eastAsia="Calibri" w:hAnsi="Times New Roman"/>
                <w:noProof/>
                <w:sz w:val="20"/>
                <w:szCs w:val="20"/>
              </w:rPr>
              <w:lastRenderedPageBreak/>
              <w:t>да е под 10%.</w:t>
            </w:r>
          </w:p>
        </w:tc>
      </w:tr>
      <w:tr w:rsidR="0095092B" w:rsidRPr="0095092B" w:rsidTr="0095092B">
        <w:tc>
          <w:tcPr>
            <w:tcW w:w="170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Theme="minorHAnsi" w:hAnsi="Times New Roman"/>
                <w:b/>
                <w:noProof/>
                <w:sz w:val="20"/>
                <w:szCs w:val="20"/>
              </w:rPr>
            </w:pPr>
            <w:r w:rsidRPr="0095092B">
              <w:rPr>
                <w:rFonts w:ascii="Times New Roman" w:eastAsia="Calibri" w:hAnsi="Times New Roman"/>
                <w:b/>
                <w:noProof/>
                <w:sz w:val="20"/>
                <w:szCs w:val="20"/>
              </w:rPr>
              <w:lastRenderedPageBreak/>
              <w:t>Структура и функции: Присъствие на нетипични храстови и дървесни видове и орлова папрат</w:t>
            </w:r>
          </w:p>
        </w:tc>
        <w:tc>
          <w:tcPr>
            <w:tcW w:w="141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Theme="minorHAnsi" w:hAnsi="Times New Roman"/>
                <w:noProof/>
                <w:sz w:val="20"/>
                <w:szCs w:val="20"/>
              </w:rPr>
            </w:pPr>
            <w:r w:rsidRPr="0095092B">
              <w:rPr>
                <w:rFonts w:ascii="Times New Roman" w:eastAsia="Calibri" w:hAnsi="Times New Roman"/>
                <w:noProof/>
                <w:sz w:val="20"/>
                <w:szCs w:val="20"/>
              </w:rPr>
              <w:t>% от площта на местообита-нието с покритие на храстова и дървесна растителност, и орлова папрат</w:t>
            </w:r>
          </w:p>
        </w:tc>
        <w:tc>
          <w:tcPr>
            <w:tcW w:w="198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t>Не повече от 20%</w:t>
            </w:r>
          </w:p>
        </w:tc>
        <w:tc>
          <w:tcPr>
            <w:tcW w:w="2552"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Theme="minorHAnsi" w:hAnsi="Times New Roman"/>
                <w:noProof/>
                <w:sz w:val="20"/>
                <w:szCs w:val="20"/>
              </w:rPr>
              <w:t xml:space="preserve">Охрастяването може да бъде свързано с мезофитизация, вкл. след изоставяне на пашата и е свързано с навлизане на храстови и дървесни видове, главно </w:t>
            </w:r>
            <w:r w:rsidRPr="0095092B">
              <w:rPr>
                <w:rFonts w:ascii="Times New Roman" w:eastAsiaTheme="minorHAnsi" w:hAnsi="Times New Roman"/>
                <w:i/>
                <w:iCs/>
                <w:noProof/>
                <w:sz w:val="20"/>
                <w:szCs w:val="20"/>
              </w:rPr>
              <w:t>Crataegus monogyna, Prunus spinosa, Rosa spp.</w:t>
            </w:r>
          </w:p>
        </w:tc>
        <w:tc>
          <w:tcPr>
            <w:tcW w:w="241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noProof/>
                <w:sz w:val="20"/>
                <w:szCs w:val="20"/>
              </w:rPr>
            </w:pPr>
            <w:r w:rsidRPr="0095092B">
              <w:rPr>
                <w:rFonts w:ascii="Times New Roman" w:eastAsia="Calibri" w:hAnsi="Times New Roman"/>
                <w:noProof/>
                <w:sz w:val="20"/>
                <w:szCs w:val="20"/>
              </w:rPr>
              <w:t>Поддържане на състоянието – проективното покритие на нетипични храстови и дървесни видове, и обраствания с орлова папрат следва да е под 20%.</w:t>
            </w:r>
          </w:p>
        </w:tc>
      </w:tr>
      <w:tr w:rsidR="0095092B" w:rsidRPr="0095092B" w:rsidTr="0095092B">
        <w:tc>
          <w:tcPr>
            <w:tcW w:w="1700"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rPr>
                <w:rFonts w:ascii="Times New Roman" w:eastAsiaTheme="minorHAnsi" w:hAnsi="Times New Roman"/>
                <w:b/>
                <w:noProof/>
                <w:sz w:val="20"/>
                <w:szCs w:val="20"/>
              </w:rPr>
            </w:pPr>
            <w:r w:rsidRPr="0095092B">
              <w:rPr>
                <w:rFonts w:ascii="Times New Roman" w:eastAsiaTheme="minorHAnsi" w:hAnsi="Times New Roman"/>
                <w:b/>
                <w:noProof/>
                <w:sz w:val="20"/>
                <w:szCs w:val="20"/>
              </w:rPr>
              <w:t>Структура и функции: Наличие на повърхностни води</w:t>
            </w:r>
          </w:p>
        </w:tc>
        <w:tc>
          <w:tcPr>
            <w:tcW w:w="141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rPr>
                <w:rFonts w:ascii="Times New Roman" w:eastAsiaTheme="minorHAnsi" w:hAnsi="Times New Roman"/>
                <w:noProof/>
                <w:sz w:val="20"/>
                <w:szCs w:val="20"/>
              </w:rPr>
            </w:pPr>
            <w:r w:rsidRPr="0095092B">
              <w:rPr>
                <w:rFonts w:ascii="Times New Roman" w:eastAsiaTheme="minorHAnsi" w:hAnsi="Times New Roman"/>
                <w:noProof/>
                <w:sz w:val="20"/>
                <w:szCs w:val="20"/>
              </w:rPr>
              <w:t>Наличие на повърхностни води/брой месеци в годината</w:t>
            </w:r>
          </w:p>
        </w:tc>
        <w:tc>
          <w:tcPr>
            <w:tcW w:w="1984"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rPr>
                <w:rFonts w:ascii="Times New Roman" w:eastAsiaTheme="minorHAnsi" w:hAnsi="Times New Roman"/>
                <w:noProof/>
                <w:sz w:val="20"/>
                <w:szCs w:val="20"/>
              </w:rPr>
            </w:pPr>
            <w:r w:rsidRPr="0095092B">
              <w:rPr>
                <w:rFonts w:ascii="Times New Roman" w:eastAsiaTheme="minorHAnsi" w:hAnsi="Times New Roman"/>
                <w:noProof/>
                <w:sz w:val="20"/>
                <w:szCs w:val="20"/>
              </w:rPr>
              <w:t>&gt;3 месеца</w:t>
            </w:r>
          </w:p>
        </w:tc>
        <w:tc>
          <w:tcPr>
            <w:tcW w:w="2552" w:type="dxa"/>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rPr>
                <w:rFonts w:ascii="Times New Roman" w:eastAsiaTheme="minorHAnsi" w:hAnsi="Times New Roman"/>
                <w:noProof/>
                <w:sz w:val="20"/>
                <w:szCs w:val="20"/>
              </w:rPr>
            </w:pPr>
            <w:r w:rsidRPr="0095092B">
              <w:rPr>
                <w:rFonts w:ascii="Times New Roman" w:eastAsiaTheme="minorHAnsi" w:hAnsi="Times New Roman"/>
                <w:noProof/>
                <w:sz w:val="20"/>
                <w:szCs w:val="20"/>
              </w:rPr>
              <w:t>Висока степен на влажност и поддържане на близка до естествената циркулация на водите, във всеки един полигон на местообитанието.</w:t>
            </w:r>
          </w:p>
        </w:tc>
        <w:tc>
          <w:tcPr>
            <w:tcW w:w="2410" w:type="dxa"/>
            <w:tcBorders>
              <w:top w:val="single" w:sz="4" w:space="0" w:color="auto"/>
              <w:left w:val="single" w:sz="4" w:space="0" w:color="auto"/>
              <w:bottom w:val="single" w:sz="4" w:space="0" w:color="auto"/>
              <w:right w:val="single" w:sz="4" w:space="0" w:color="auto"/>
            </w:tcBorders>
          </w:tcPr>
          <w:p w:rsidR="0095092B" w:rsidRPr="0095092B" w:rsidRDefault="0095092B" w:rsidP="004A076A">
            <w:pPr>
              <w:rPr>
                <w:rFonts w:ascii="Times New Roman" w:eastAsiaTheme="minorHAnsi" w:hAnsi="Times New Roman"/>
                <w:noProof/>
                <w:sz w:val="20"/>
                <w:szCs w:val="20"/>
              </w:rPr>
            </w:pPr>
            <w:r w:rsidRPr="0095092B">
              <w:rPr>
                <w:rFonts w:ascii="Times New Roman" w:eastAsiaTheme="minorHAnsi" w:hAnsi="Times New Roman"/>
                <w:noProof/>
                <w:sz w:val="20"/>
                <w:szCs w:val="20"/>
              </w:rPr>
              <w:t>Поддържане на състоянието – осигуряване на повърхностни води повече от 3 месеца годишно.</w:t>
            </w:r>
          </w:p>
        </w:tc>
      </w:tr>
    </w:tbl>
    <w:p w:rsidR="0095092B" w:rsidRPr="0095092B" w:rsidRDefault="0095092B" w:rsidP="0095092B">
      <w:pPr>
        <w:spacing w:after="0" w:line="240" w:lineRule="auto"/>
        <w:jc w:val="both"/>
        <w:rPr>
          <w:rFonts w:ascii="Times New Roman" w:eastAsiaTheme="minorHAnsi" w:hAnsi="Times New Roman"/>
          <w:noProof/>
          <w:sz w:val="24"/>
          <w:szCs w:val="24"/>
          <w:highlight w:val="yellow"/>
        </w:rPr>
      </w:pPr>
    </w:p>
    <w:p w:rsidR="0095092B" w:rsidRPr="0095092B" w:rsidRDefault="0095092B" w:rsidP="0095092B">
      <w:pPr>
        <w:spacing w:after="0" w:line="240" w:lineRule="auto"/>
        <w:jc w:val="both"/>
        <w:rPr>
          <w:rFonts w:ascii="Times New Roman" w:eastAsia="Calibri" w:hAnsi="Times New Roman"/>
          <w:b/>
          <w:noProof/>
          <w:sz w:val="24"/>
          <w:szCs w:val="24"/>
        </w:rPr>
      </w:pPr>
      <w:r w:rsidRPr="0095092B">
        <w:rPr>
          <w:rFonts w:ascii="Times New Roman" w:eastAsia="Calibri" w:hAnsi="Times New Roman"/>
          <w:b/>
          <w:noProof/>
          <w:sz w:val="24"/>
          <w:szCs w:val="24"/>
        </w:rPr>
        <w:t>7. Необходимост от актуализация на СФ на защитената зона</w:t>
      </w:r>
    </w:p>
    <w:p w:rsidR="0095092B" w:rsidRPr="0095092B" w:rsidRDefault="0095092B" w:rsidP="0095092B">
      <w:pPr>
        <w:spacing w:after="0" w:line="240" w:lineRule="auto"/>
        <w:ind w:firstLine="709"/>
        <w:jc w:val="both"/>
        <w:rPr>
          <w:rFonts w:ascii="Times New Roman" w:eastAsia="Calibri" w:hAnsi="Times New Roman"/>
          <w:noProof/>
          <w:sz w:val="24"/>
          <w:szCs w:val="24"/>
        </w:rPr>
      </w:pPr>
      <w:r w:rsidRPr="0095092B">
        <w:rPr>
          <w:rFonts w:ascii="Times New Roman" w:eastAsia="Calibri" w:hAnsi="Times New Roman"/>
          <w:noProof/>
          <w:sz w:val="24"/>
          <w:szCs w:val="24"/>
        </w:rPr>
        <w:t>Предложено е допълнение на стандартния формуляр на защитената зона с новоустановеното природно местообитание.</w:t>
      </w:r>
    </w:p>
    <w:p w:rsidR="0095092B" w:rsidRPr="0095092B" w:rsidRDefault="0095092B" w:rsidP="0095092B">
      <w:pPr>
        <w:spacing w:after="0" w:line="240" w:lineRule="auto"/>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964"/>
        <w:gridCol w:w="1021"/>
        <w:gridCol w:w="1134"/>
        <w:gridCol w:w="1842"/>
        <w:gridCol w:w="993"/>
        <w:gridCol w:w="1559"/>
        <w:gridCol w:w="850"/>
      </w:tblGrid>
      <w:tr w:rsidR="0095092B" w:rsidRPr="0095092B" w:rsidTr="0095092B">
        <w:tc>
          <w:tcPr>
            <w:tcW w:w="4957" w:type="dxa"/>
            <w:gridSpan w:val="6"/>
            <w:shd w:val="clear" w:color="auto" w:fill="D9D9D9"/>
          </w:tcPr>
          <w:p w:rsidR="0095092B" w:rsidRPr="0095092B" w:rsidRDefault="0095092B" w:rsidP="004A076A">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Annex I Habitat types</w:t>
            </w:r>
          </w:p>
        </w:tc>
        <w:tc>
          <w:tcPr>
            <w:tcW w:w="5244" w:type="dxa"/>
            <w:gridSpan w:val="4"/>
            <w:shd w:val="clear" w:color="auto" w:fill="D9D9D9"/>
          </w:tcPr>
          <w:p w:rsidR="0095092B" w:rsidRPr="0095092B" w:rsidRDefault="0095092B" w:rsidP="004A076A">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Site assessment</w:t>
            </w:r>
          </w:p>
        </w:tc>
      </w:tr>
      <w:tr w:rsidR="0095092B" w:rsidRPr="0095092B" w:rsidTr="0095092B">
        <w:tc>
          <w:tcPr>
            <w:tcW w:w="704" w:type="dxa"/>
            <w:shd w:val="clear" w:color="auto" w:fill="D9D9D9"/>
            <w:vAlign w:val="center"/>
          </w:tcPr>
          <w:p w:rsidR="0095092B" w:rsidRPr="0095092B" w:rsidRDefault="0095092B" w:rsidP="004A076A">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lastRenderedPageBreak/>
              <w:t>Code</w:t>
            </w:r>
          </w:p>
        </w:tc>
        <w:tc>
          <w:tcPr>
            <w:tcW w:w="567" w:type="dxa"/>
            <w:shd w:val="clear" w:color="auto" w:fill="D9D9D9"/>
            <w:vAlign w:val="center"/>
          </w:tcPr>
          <w:p w:rsidR="0095092B" w:rsidRPr="0095092B" w:rsidRDefault="0095092B" w:rsidP="004A076A">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PF</w:t>
            </w:r>
          </w:p>
        </w:tc>
        <w:tc>
          <w:tcPr>
            <w:tcW w:w="567" w:type="dxa"/>
            <w:shd w:val="clear" w:color="auto" w:fill="D9D9D9"/>
            <w:vAlign w:val="center"/>
          </w:tcPr>
          <w:p w:rsidR="0095092B" w:rsidRPr="0095092B" w:rsidRDefault="0095092B" w:rsidP="004A076A">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NP</w:t>
            </w:r>
          </w:p>
        </w:tc>
        <w:tc>
          <w:tcPr>
            <w:tcW w:w="964" w:type="dxa"/>
            <w:shd w:val="clear" w:color="auto" w:fill="D9D9D9"/>
            <w:vAlign w:val="center"/>
          </w:tcPr>
          <w:p w:rsidR="0095092B" w:rsidRPr="0095092B" w:rsidRDefault="0095092B" w:rsidP="004A076A">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Cover (ha)</w:t>
            </w:r>
          </w:p>
        </w:tc>
        <w:tc>
          <w:tcPr>
            <w:tcW w:w="1021" w:type="dxa"/>
            <w:shd w:val="clear" w:color="auto" w:fill="D9D9D9"/>
            <w:vAlign w:val="center"/>
          </w:tcPr>
          <w:p w:rsidR="0095092B" w:rsidRPr="0095092B" w:rsidRDefault="0095092B" w:rsidP="004A076A">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Cave (number)</w:t>
            </w:r>
          </w:p>
        </w:tc>
        <w:tc>
          <w:tcPr>
            <w:tcW w:w="1134" w:type="dxa"/>
            <w:shd w:val="clear" w:color="auto" w:fill="D9D9D9"/>
            <w:vAlign w:val="center"/>
          </w:tcPr>
          <w:p w:rsidR="0095092B" w:rsidRPr="0095092B" w:rsidRDefault="0095092B" w:rsidP="004A076A">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Data quality</w:t>
            </w:r>
          </w:p>
        </w:tc>
        <w:tc>
          <w:tcPr>
            <w:tcW w:w="1842" w:type="dxa"/>
            <w:shd w:val="clear" w:color="auto" w:fill="D9D9D9"/>
            <w:vAlign w:val="center"/>
          </w:tcPr>
          <w:p w:rsidR="0095092B" w:rsidRPr="0095092B" w:rsidRDefault="0095092B" w:rsidP="004A076A">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A/B/C/D</w:t>
            </w:r>
          </w:p>
        </w:tc>
        <w:tc>
          <w:tcPr>
            <w:tcW w:w="3402" w:type="dxa"/>
            <w:gridSpan w:val="3"/>
            <w:shd w:val="clear" w:color="auto" w:fill="D9D9D9"/>
            <w:vAlign w:val="center"/>
          </w:tcPr>
          <w:p w:rsidR="0095092B" w:rsidRPr="0095092B" w:rsidRDefault="0095092B" w:rsidP="004A076A">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A/B/C</w:t>
            </w:r>
          </w:p>
        </w:tc>
      </w:tr>
      <w:tr w:rsidR="0095092B" w:rsidRPr="0095092B" w:rsidTr="0095092B">
        <w:tc>
          <w:tcPr>
            <w:tcW w:w="704" w:type="dxa"/>
          </w:tcPr>
          <w:p w:rsidR="0095092B" w:rsidRPr="0095092B" w:rsidRDefault="0095092B" w:rsidP="004A076A">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95092B" w:rsidRPr="0095092B" w:rsidRDefault="0095092B" w:rsidP="004A076A">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95092B" w:rsidRPr="0095092B" w:rsidRDefault="0095092B" w:rsidP="004A076A">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964" w:type="dxa"/>
          </w:tcPr>
          <w:p w:rsidR="0095092B" w:rsidRPr="0095092B" w:rsidRDefault="0095092B" w:rsidP="004A076A">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021" w:type="dxa"/>
          </w:tcPr>
          <w:p w:rsidR="0095092B" w:rsidRPr="0095092B" w:rsidRDefault="0095092B" w:rsidP="004A076A">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95092B" w:rsidRPr="0095092B" w:rsidRDefault="0095092B" w:rsidP="004A076A">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95092B" w:rsidRPr="0095092B" w:rsidRDefault="0095092B" w:rsidP="004A076A">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Representativity</w:t>
            </w:r>
          </w:p>
        </w:tc>
        <w:tc>
          <w:tcPr>
            <w:tcW w:w="993" w:type="dxa"/>
          </w:tcPr>
          <w:p w:rsidR="0095092B" w:rsidRPr="0095092B" w:rsidRDefault="0095092B" w:rsidP="004A076A">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Relative Surface</w:t>
            </w:r>
          </w:p>
        </w:tc>
        <w:tc>
          <w:tcPr>
            <w:tcW w:w="1559" w:type="dxa"/>
          </w:tcPr>
          <w:p w:rsidR="0095092B" w:rsidRPr="0095092B" w:rsidRDefault="0095092B" w:rsidP="004A076A">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Conservation</w:t>
            </w:r>
          </w:p>
        </w:tc>
        <w:tc>
          <w:tcPr>
            <w:tcW w:w="850" w:type="dxa"/>
          </w:tcPr>
          <w:p w:rsidR="0095092B" w:rsidRPr="0095092B" w:rsidRDefault="0095092B" w:rsidP="004A076A">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95092B">
              <w:rPr>
                <w:rFonts w:ascii="Times New Roman" w:hAnsi="Times New Roman"/>
                <w:b/>
                <w:noProof/>
                <w:color w:val="000000"/>
                <w:position w:val="-1"/>
                <w:sz w:val="20"/>
                <w:szCs w:val="20"/>
              </w:rPr>
              <w:t>Global</w:t>
            </w:r>
          </w:p>
        </w:tc>
      </w:tr>
      <w:tr w:rsidR="0095092B" w:rsidRPr="0095092B" w:rsidTr="0095092B">
        <w:tc>
          <w:tcPr>
            <w:tcW w:w="704" w:type="dxa"/>
          </w:tcPr>
          <w:p w:rsidR="0095092B" w:rsidRPr="0095092B" w:rsidRDefault="0095092B" w:rsidP="004A076A">
            <w:pPr>
              <w:ind w:left="-1"/>
              <w:rPr>
                <w:rFonts w:ascii="Times New Roman" w:eastAsiaTheme="minorHAnsi" w:hAnsi="Times New Roman"/>
                <w:b/>
                <w:noProof/>
                <w:sz w:val="20"/>
                <w:szCs w:val="20"/>
              </w:rPr>
            </w:pPr>
            <w:r w:rsidRPr="0095092B">
              <w:rPr>
                <w:rFonts w:ascii="Times New Roman" w:eastAsiaTheme="minorHAnsi" w:hAnsi="Times New Roman"/>
                <w:b/>
                <w:noProof/>
                <w:color w:val="FF0000"/>
                <w:sz w:val="20"/>
                <w:szCs w:val="20"/>
              </w:rPr>
              <w:t>6440</w:t>
            </w:r>
          </w:p>
        </w:tc>
        <w:tc>
          <w:tcPr>
            <w:tcW w:w="567" w:type="dxa"/>
          </w:tcPr>
          <w:p w:rsidR="0095092B" w:rsidRPr="0095092B" w:rsidRDefault="0095092B" w:rsidP="004A076A">
            <w:pPr>
              <w:ind w:left="-1"/>
              <w:rPr>
                <w:rFonts w:ascii="Times New Roman" w:eastAsiaTheme="minorHAnsi" w:hAnsi="Times New Roman"/>
                <w:b/>
                <w:noProof/>
                <w:sz w:val="20"/>
                <w:szCs w:val="20"/>
              </w:rPr>
            </w:pPr>
          </w:p>
        </w:tc>
        <w:tc>
          <w:tcPr>
            <w:tcW w:w="567" w:type="dxa"/>
          </w:tcPr>
          <w:p w:rsidR="0095092B" w:rsidRPr="0095092B" w:rsidRDefault="0095092B" w:rsidP="004A076A">
            <w:pPr>
              <w:ind w:left="-1"/>
              <w:rPr>
                <w:rFonts w:ascii="Times New Roman" w:eastAsiaTheme="minorHAnsi" w:hAnsi="Times New Roman"/>
                <w:b/>
                <w:noProof/>
                <w:sz w:val="20"/>
                <w:szCs w:val="20"/>
              </w:rPr>
            </w:pPr>
          </w:p>
        </w:tc>
        <w:tc>
          <w:tcPr>
            <w:tcW w:w="964" w:type="dxa"/>
          </w:tcPr>
          <w:p w:rsidR="0095092B" w:rsidRPr="0095092B" w:rsidRDefault="0095092B" w:rsidP="004A076A">
            <w:pPr>
              <w:ind w:left="-1"/>
              <w:rPr>
                <w:rFonts w:ascii="Times New Roman" w:eastAsiaTheme="minorHAnsi" w:hAnsi="Times New Roman"/>
                <w:b/>
                <w:noProof/>
                <w:sz w:val="20"/>
                <w:szCs w:val="20"/>
              </w:rPr>
            </w:pPr>
            <w:r w:rsidRPr="0095092B">
              <w:rPr>
                <w:rFonts w:ascii="Times New Roman" w:eastAsiaTheme="minorHAnsi" w:hAnsi="Times New Roman"/>
                <w:b/>
                <w:noProof/>
                <w:color w:val="FF0000"/>
                <w:sz w:val="20"/>
                <w:szCs w:val="20"/>
              </w:rPr>
              <w:t>191,068</w:t>
            </w:r>
          </w:p>
        </w:tc>
        <w:tc>
          <w:tcPr>
            <w:tcW w:w="1021" w:type="dxa"/>
          </w:tcPr>
          <w:p w:rsidR="0095092B" w:rsidRPr="0095092B" w:rsidRDefault="0095092B" w:rsidP="004A076A">
            <w:pPr>
              <w:ind w:left="-1"/>
              <w:rPr>
                <w:rFonts w:ascii="Times New Roman" w:eastAsiaTheme="minorHAnsi" w:hAnsi="Times New Roman"/>
                <w:b/>
                <w:noProof/>
                <w:sz w:val="20"/>
                <w:szCs w:val="20"/>
              </w:rPr>
            </w:pPr>
          </w:p>
        </w:tc>
        <w:tc>
          <w:tcPr>
            <w:tcW w:w="1134" w:type="dxa"/>
          </w:tcPr>
          <w:p w:rsidR="0095092B" w:rsidRPr="0095092B" w:rsidRDefault="0095092B" w:rsidP="004A076A">
            <w:pPr>
              <w:ind w:left="-1"/>
              <w:rPr>
                <w:rFonts w:ascii="Times New Roman" w:eastAsiaTheme="minorHAnsi" w:hAnsi="Times New Roman"/>
                <w:b/>
                <w:noProof/>
                <w:color w:val="FF0000"/>
                <w:sz w:val="20"/>
                <w:szCs w:val="20"/>
              </w:rPr>
            </w:pPr>
            <w:r w:rsidRPr="0095092B">
              <w:rPr>
                <w:rFonts w:ascii="Times New Roman" w:eastAsiaTheme="minorHAnsi" w:hAnsi="Times New Roman"/>
                <w:b/>
                <w:noProof/>
                <w:color w:val="FF0000"/>
                <w:sz w:val="20"/>
                <w:szCs w:val="20"/>
              </w:rPr>
              <w:t>G</w:t>
            </w:r>
          </w:p>
        </w:tc>
        <w:tc>
          <w:tcPr>
            <w:tcW w:w="1842" w:type="dxa"/>
          </w:tcPr>
          <w:p w:rsidR="0095092B" w:rsidRPr="0095092B" w:rsidRDefault="0095092B" w:rsidP="004A076A">
            <w:pPr>
              <w:ind w:left="-1"/>
              <w:rPr>
                <w:rFonts w:ascii="Times New Roman" w:eastAsiaTheme="minorHAnsi" w:hAnsi="Times New Roman"/>
                <w:b/>
                <w:noProof/>
                <w:color w:val="FF0000"/>
                <w:sz w:val="20"/>
                <w:szCs w:val="20"/>
              </w:rPr>
            </w:pPr>
            <w:r w:rsidRPr="0095092B">
              <w:rPr>
                <w:rFonts w:ascii="Times New Roman" w:eastAsiaTheme="minorHAnsi" w:hAnsi="Times New Roman"/>
                <w:b/>
                <w:noProof/>
                <w:color w:val="FF0000"/>
                <w:sz w:val="20"/>
                <w:szCs w:val="20"/>
              </w:rPr>
              <w:t>B</w:t>
            </w:r>
          </w:p>
        </w:tc>
        <w:tc>
          <w:tcPr>
            <w:tcW w:w="993" w:type="dxa"/>
          </w:tcPr>
          <w:p w:rsidR="0095092B" w:rsidRPr="0095092B" w:rsidRDefault="0095092B" w:rsidP="004A076A">
            <w:pPr>
              <w:ind w:left="-1"/>
              <w:rPr>
                <w:rFonts w:ascii="Times New Roman" w:eastAsiaTheme="minorHAnsi" w:hAnsi="Times New Roman"/>
                <w:b/>
                <w:noProof/>
                <w:sz w:val="20"/>
                <w:szCs w:val="20"/>
              </w:rPr>
            </w:pPr>
            <w:r w:rsidRPr="0095092B">
              <w:rPr>
                <w:rFonts w:ascii="Times New Roman" w:eastAsiaTheme="minorHAnsi" w:hAnsi="Times New Roman"/>
                <w:b/>
                <w:noProof/>
                <w:color w:val="FF0000"/>
                <w:sz w:val="20"/>
                <w:szCs w:val="20"/>
              </w:rPr>
              <w:t>A</w:t>
            </w:r>
          </w:p>
        </w:tc>
        <w:tc>
          <w:tcPr>
            <w:tcW w:w="1559" w:type="dxa"/>
          </w:tcPr>
          <w:p w:rsidR="0095092B" w:rsidRPr="0095092B" w:rsidRDefault="0095092B" w:rsidP="004A076A">
            <w:pPr>
              <w:ind w:left="-1"/>
              <w:rPr>
                <w:rFonts w:ascii="Times New Roman" w:eastAsiaTheme="minorHAnsi" w:hAnsi="Times New Roman"/>
                <w:b/>
                <w:noProof/>
                <w:color w:val="FF0000"/>
                <w:sz w:val="20"/>
                <w:szCs w:val="20"/>
              </w:rPr>
            </w:pPr>
            <w:r w:rsidRPr="0095092B">
              <w:rPr>
                <w:rFonts w:ascii="Times New Roman" w:eastAsiaTheme="minorHAnsi" w:hAnsi="Times New Roman"/>
                <w:b/>
                <w:noProof/>
                <w:color w:val="FF0000"/>
                <w:sz w:val="20"/>
                <w:szCs w:val="20"/>
              </w:rPr>
              <w:t>B</w:t>
            </w:r>
          </w:p>
        </w:tc>
        <w:tc>
          <w:tcPr>
            <w:tcW w:w="850" w:type="dxa"/>
          </w:tcPr>
          <w:p w:rsidR="0095092B" w:rsidRPr="0095092B" w:rsidRDefault="0095092B" w:rsidP="004A076A">
            <w:pPr>
              <w:ind w:left="-1"/>
              <w:rPr>
                <w:rFonts w:ascii="Times New Roman" w:eastAsiaTheme="minorHAnsi" w:hAnsi="Times New Roman"/>
                <w:b/>
                <w:noProof/>
                <w:color w:val="FF0000"/>
                <w:sz w:val="20"/>
                <w:szCs w:val="20"/>
              </w:rPr>
            </w:pPr>
            <w:r w:rsidRPr="0095092B">
              <w:rPr>
                <w:rFonts w:ascii="Times New Roman" w:eastAsiaTheme="minorHAnsi" w:hAnsi="Times New Roman"/>
                <w:b/>
                <w:noProof/>
                <w:color w:val="FF0000"/>
                <w:sz w:val="20"/>
                <w:szCs w:val="20"/>
              </w:rPr>
              <w:t>B</w:t>
            </w:r>
          </w:p>
        </w:tc>
      </w:tr>
    </w:tbl>
    <w:p w:rsidR="0095092B" w:rsidRPr="0095092B" w:rsidRDefault="0095092B" w:rsidP="0095092B">
      <w:pPr>
        <w:spacing w:after="0" w:line="240" w:lineRule="auto"/>
        <w:jc w:val="both"/>
        <w:rPr>
          <w:rFonts w:ascii="Times New Roman" w:eastAsia="Calibri" w:hAnsi="Times New Roman"/>
          <w:noProof/>
        </w:rPr>
      </w:pPr>
      <w:r w:rsidRPr="0095092B">
        <w:rPr>
          <w:rFonts w:ascii="Times New Roman" w:eastAsia="Calibri" w:hAnsi="Times New Roman"/>
          <w:noProof/>
        </w:rPr>
        <w:t>Забележка: промените са отбелязани в червено.</w:t>
      </w:r>
    </w:p>
    <w:p w:rsidR="0095092B" w:rsidRPr="0095092B" w:rsidRDefault="0095092B" w:rsidP="0095092B">
      <w:pPr>
        <w:spacing w:after="0" w:line="240" w:lineRule="auto"/>
        <w:jc w:val="both"/>
        <w:rPr>
          <w:rFonts w:ascii="Times New Roman" w:eastAsia="Calibri" w:hAnsi="Times New Roman"/>
          <w:noProof/>
        </w:rPr>
      </w:pPr>
    </w:p>
    <w:p w:rsidR="0095092B" w:rsidRPr="0095092B" w:rsidRDefault="0095092B" w:rsidP="0095092B">
      <w:pPr>
        <w:spacing w:after="0" w:line="240" w:lineRule="auto"/>
        <w:jc w:val="both"/>
        <w:rPr>
          <w:rFonts w:ascii="Times New Roman" w:eastAsia="Calibri" w:hAnsi="Times New Roman"/>
          <w:b/>
          <w:noProof/>
          <w:sz w:val="24"/>
          <w:szCs w:val="24"/>
        </w:rPr>
      </w:pPr>
      <w:r w:rsidRPr="0095092B">
        <w:rPr>
          <w:rFonts w:ascii="Times New Roman" w:eastAsia="Calibri" w:hAnsi="Times New Roman"/>
          <w:b/>
          <w:noProof/>
          <w:sz w:val="24"/>
          <w:szCs w:val="24"/>
        </w:rPr>
        <w:t>8. Цитирана литература</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Цонев, Р. 2009. 6440 Алувиални ливади от съюза </w:t>
      </w:r>
      <w:r w:rsidRPr="0095092B">
        <w:rPr>
          <w:rFonts w:ascii="Times New Roman" w:eastAsia="Calibri" w:hAnsi="Times New Roman"/>
          <w:i/>
          <w:noProof/>
          <w:sz w:val="24"/>
          <w:szCs w:val="24"/>
        </w:rPr>
        <w:t>Cnidion dubii</w:t>
      </w:r>
      <w:r w:rsidRPr="0095092B">
        <w:rPr>
          <w:rFonts w:ascii="Times New Roman" w:eastAsia="Calibri" w:hAnsi="Times New Roman"/>
          <w:noProof/>
          <w:sz w:val="24"/>
          <w:szCs w:val="24"/>
        </w:rPr>
        <w:t xml:space="preserve"> в речните долини.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244-254.</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Цонев, Р. и Гусев, Ч. 2015. 18Е3 Дунавски крайречни заливни ливади.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r w:rsidRPr="0095092B">
        <w:rPr>
          <w:rFonts w:ascii="Times New Roman" w:eastAsia="Calibri" w:hAnsi="Times New Roman"/>
          <w:noProof/>
          <w:sz w:val="24"/>
          <w:szCs w:val="24"/>
        </w:rPr>
        <w:t xml:space="preserve">European commission. The State of Nature in the EU – Article 17 reporting. </w:t>
      </w:r>
      <w:hyperlink r:id="rId19" w:history="1">
        <w:r w:rsidRPr="0095092B">
          <w:rPr>
            <w:rFonts w:ascii="Times New Roman" w:eastAsia="Calibri" w:hAnsi="Times New Roman"/>
            <w:noProof/>
            <w:color w:val="0000FF" w:themeColor="hyperlink"/>
            <w:sz w:val="24"/>
            <w:szCs w:val="24"/>
            <w:u w:val="single"/>
          </w:rPr>
          <w:t>https://ec.europa.eu/environment/nature/knowledge/rep_habitats/index_en.htm. Last visited on 15.10.2021</w:t>
        </w:r>
      </w:hyperlink>
      <w:r w:rsidRPr="0095092B">
        <w:rPr>
          <w:rFonts w:ascii="Times New Roman" w:eastAsia="Calibri" w:hAnsi="Times New Roman"/>
          <w:noProof/>
          <w:sz w:val="24"/>
          <w:szCs w:val="24"/>
        </w:rPr>
        <w:t>.</w:t>
      </w:r>
    </w:p>
    <w:p w:rsidR="0095092B" w:rsidRPr="0095092B" w:rsidRDefault="0095092B" w:rsidP="0095092B">
      <w:pPr>
        <w:spacing w:after="0" w:line="240" w:lineRule="auto"/>
        <w:jc w:val="both"/>
        <w:rPr>
          <w:rFonts w:ascii="Times New Roman" w:eastAsia="Calibri" w:hAnsi="Times New Roman" w:cstheme="minorBidi"/>
          <w:noProof/>
          <w:sz w:val="24"/>
          <w:szCs w:val="24"/>
        </w:rPr>
      </w:pPr>
    </w:p>
    <w:p w:rsidR="0095092B" w:rsidRPr="0095092B" w:rsidRDefault="0095092B" w:rsidP="0095092B">
      <w:pPr>
        <w:spacing w:after="0" w:line="240" w:lineRule="auto"/>
        <w:jc w:val="both"/>
        <w:rPr>
          <w:rFonts w:ascii="Times New Roman" w:eastAsia="Calibri" w:hAnsi="Times New Roman" w:cstheme="minorBidi"/>
          <w:noProof/>
          <w:sz w:val="24"/>
          <w:szCs w:val="24"/>
        </w:rPr>
      </w:pPr>
      <w:r w:rsidRPr="0095092B">
        <w:rPr>
          <w:rFonts w:ascii="Times New Roman" w:eastAsia="Calibri" w:hAnsi="Times New Roman" w:cstheme="minorBidi"/>
          <w:i/>
          <w:noProof/>
          <w:sz w:val="24"/>
          <w:szCs w:val="24"/>
        </w:rPr>
        <w:t>Автори на текста</w:t>
      </w:r>
      <w:r w:rsidRPr="0095092B">
        <w:rPr>
          <w:rFonts w:ascii="Times New Roman" w:eastAsia="Calibri" w:hAnsi="Times New Roman" w:cstheme="minorBidi"/>
          <w:noProof/>
          <w:sz w:val="24"/>
          <w:szCs w:val="24"/>
        </w:rPr>
        <w:t>: Росен Цонев, Чавдар Гусев, Валери Георгиев, Соня Цонева</w:t>
      </w:r>
    </w:p>
    <w:p w:rsidR="0095092B" w:rsidRPr="0095092B" w:rsidRDefault="0095092B" w:rsidP="0095092B">
      <w:pPr>
        <w:spacing w:after="0" w:line="240" w:lineRule="auto"/>
        <w:ind w:left="720" w:hanging="720"/>
        <w:jc w:val="both"/>
        <w:rPr>
          <w:rFonts w:ascii="Times New Roman" w:eastAsia="Calibri" w:hAnsi="Times New Roman"/>
          <w:noProof/>
          <w:sz w:val="24"/>
          <w:szCs w:val="24"/>
        </w:rPr>
      </w:pPr>
    </w:p>
    <w:p w:rsidR="008F0129" w:rsidRDefault="008F0129">
      <w:pPr>
        <w:rPr>
          <w:rFonts w:ascii="Times New Roman" w:hAnsi="Times New Roman"/>
          <w:color w:val="1F497D" w:themeColor="text2"/>
          <w:sz w:val="28"/>
          <w:szCs w:val="28"/>
        </w:rPr>
      </w:pPr>
    </w:p>
    <w:p w:rsidR="003859F0" w:rsidRDefault="003859F0" w:rsidP="004A076A">
      <w:pPr>
        <w:outlineLvl w:val="1"/>
        <w:rPr>
          <w:rFonts w:ascii="Times New Roman" w:hAnsi="Times New Roman"/>
          <w:color w:val="1F497D" w:themeColor="text2"/>
          <w:sz w:val="28"/>
          <w:szCs w:val="28"/>
        </w:rPr>
      </w:pPr>
      <w:bookmarkStart w:id="49" w:name="_Toc89008249"/>
      <w:r w:rsidRPr="003859F0">
        <w:rPr>
          <w:rFonts w:ascii="Times New Roman" w:hAnsi="Times New Roman"/>
          <w:color w:val="1F497D" w:themeColor="text2"/>
          <w:sz w:val="28"/>
          <w:szCs w:val="28"/>
        </w:rPr>
        <w:t>Природно местообитание</w:t>
      </w:r>
      <w:r>
        <w:rPr>
          <w:rFonts w:ascii="Times New Roman" w:hAnsi="Times New Roman"/>
          <w:color w:val="1F497D" w:themeColor="text2"/>
          <w:sz w:val="28"/>
          <w:szCs w:val="28"/>
        </w:rPr>
        <w:t xml:space="preserve"> 91Е0</w:t>
      </w:r>
      <w:r w:rsidR="008F0129">
        <w:rPr>
          <w:rFonts w:ascii="Times New Roman" w:hAnsi="Times New Roman"/>
          <w:color w:val="1F497D" w:themeColor="text2"/>
          <w:sz w:val="28"/>
          <w:szCs w:val="28"/>
        </w:rPr>
        <w:t xml:space="preserve"> </w:t>
      </w:r>
      <w:r w:rsidR="008F0129" w:rsidRPr="008F0129">
        <w:rPr>
          <w:rFonts w:ascii="Times New Roman" w:hAnsi="Times New Roman"/>
          <w:bCs/>
          <w:color w:val="1F497D" w:themeColor="text2"/>
          <w:sz w:val="28"/>
          <w:szCs w:val="28"/>
        </w:rPr>
        <w:t xml:space="preserve">*Алувиални гори с </w:t>
      </w:r>
      <w:r w:rsidR="008F0129" w:rsidRPr="008F0129">
        <w:rPr>
          <w:rFonts w:ascii="Times New Roman" w:hAnsi="Times New Roman"/>
          <w:bCs/>
          <w:i/>
          <w:color w:val="1F497D" w:themeColor="text2"/>
          <w:sz w:val="28"/>
          <w:szCs w:val="28"/>
        </w:rPr>
        <w:t>Alnus glutinosa и Fraxinus excelsior (Alno-Padion, Alnion incanae, Salicion albae)</w:t>
      </w:r>
      <w:bookmarkEnd w:id="49"/>
    </w:p>
    <w:p w:rsidR="008F0129" w:rsidRPr="008F0129" w:rsidRDefault="008F0129" w:rsidP="008F0129">
      <w:pPr>
        <w:rPr>
          <w:rFonts w:ascii="Times New Roman" w:hAnsi="Times New Roman"/>
          <w:bCs/>
          <w:sz w:val="24"/>
          <w:szCs w:val="24"/>
          <w:lang w:eastAsia="bg-BG"/>
        </w:rPr>
      </w:pPr>
      <w:bookmarkStart w:id="50" w:name="_Toc49940627"/>
      <w:r w:rsidRPr="008F0129">
        <w:rPr>
          <w:rFonts w:ascii="Times New Roman" w:hAnsi="Times New Roman"/>
          <w:b/>
          <w:bCs/>
          <w:sz w:val="24"/>
          <w:szCs w:val="24"/>
          <w:lang w:eastAsia="bg-BG"/>
        </w:rPr>
        <w:t>1. Код и наименование на типа местообитание</w:t>
      </w:r>
      <w:bookmarkEnd w:id="50"/>
      <w:r w:rsidRPr="008F0129">
        <w:rPr>
          <w:rFonts w:ascii="Times New Roman" w:hAnsi="Times New Roman"/>
          <w:b/>
          <w:bCs/>
          <w:sz w:val="24"/>
          <w:szCs w:val="24"/>
          <w:lang w:eastAsia="bg-BG"/>
        </w:rPr>
        <w:t>:</w:t>
      </w:r>
      <w:r w:rsidRPr="008F0129">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8F0129">
        <w:rPr>
          <w:rFonts w:ascii="Times New Roman" w:hAnsi="Times New Roman"/>
          <w:bCs/>
          <w:sz w:val="24"/>
          <w:szCs w:val="24"/>
          <w:lang w:eastAsia="bg-BG"/>
        </w:rPr>
        <w:t xml:space="preserve">*Алувиални гори с </w:t>
      </w:r>
      <w:r w:rsidRPr="008F0129">
        <w:rPr>
          <w:rFonts w:ascii="Times New Roman" w:hAnsi="Times New Roman"/>
          <w:bCs/>
          <w:i/>
          <w:sz w:val="24"/>
          <w:szCs w:val="24"/>
          <w:lang w:eastAsia="bg-BG"/>
        </w:rPr>
        <w:t>Alnus glutinosa и Fraxinus excelsior (Alno-Padion, Alnion incanae, Salicion albae)</w:t>
      </w:r>
    </w:p>
    <w:p w:rsidR="008F0129" w:rsidRPr="008F0129" w:rsidRDefault="008F0129" w:rsidP="008F0129">
      <w:pPr>
        <w:spacing w:before="120" w:after="0" w:line="240" w:lineRule="auto"/>
        <w:rPr>
          <w:rFonts w:ascii="Times New Roman" w:hAnsi="Times New Roman"/>
          <w:bCs/>
          <w:sz w:val="24"/>
          <w:szCs w:val="24"/>
          <w:lang w:eastAsia="bg-BG"/>
        </w:rPr>
      </w:pPr>
      <w:r w:rsidRPr="008F0129">
        <w:rPr>
          <w:rFonts w:ascii="Times New Roman" w:hAnsi="Times New Roman"/>
          <w:b/>
          <w:bCs/>
          <w:sz w:val="24"/>
          <w:szCs w:val="24"/>
          <w:lang w:eastAsia="bg-BG"/>
        </w:rPr>
        <w:t>2. Кратка характеристика на целевия обект</w:t>
      </w:r>
    </w:p>
    <w:p w:rsidR="008F0129" w:rsidRPr="008F0129" w:rsidRDefault="008F0129" w:rsidP="008F0129">
      <w:pPr>
        <w:spacing w:after="0" w:line="240" w:lineRule="auto"/>
        <w:ind w:firstLine="709"/>
        <w:jc w:val="both"/>
        <w:rPr>
          <w:rFonts w:ascii="Times New Roman" w:hAnsi="Times New Roman"/>
          <w:bCs/>
          <w:sz w:val="24"/>
          <w:szCs w:val="24"/>
          <w:lang w:eastAsia="bg-BG"/>
        </w:rPr>
      </w:pPr>
      <w:r w:rsidRPr="008F0129">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8F0129">
        <w:rPr>
          <w:rFonts w:ascii="Times New Roman" w:hAnsi="Times New Roman"/>
          <w:bCs/>
          <w:i/>
          <w:sz w:val="24"/>
          <w:szCs w:val="24"/>
          <w:lang w:val="en-US" w:eastAsia="bg-BG"/>
        </w:rPr>
        <w:t>Alnus</w:t>
      </w:r>
      <w:r w:rsidRPr="008F0129">
        <w:rPr>
          <w:rFonts w:ascii="Times New Roman" w:hAnsi="Times New Roman"/>
          <w:bCs/>
          <w:sz w:val="24"/>
          <w:szCs w:val="24"/>
          <w:lang w:val="ru-RU" w:eastAsia="bg-BG"/>
        </w:rPr>
        <w:t>,</w:t>
      </w:r>
      <w:r w:rsidRPr="008F0129">
        <w:rPr>
          <w:rFonts w:ascii="Times New Roman" w:hAnsi="Times New Roman"/>
          <w:bCs/>
          <w:i/>
          <w:sz w:val="24"/>
          <w:szCs w:val="24"/>
          <w:lang w:val="ru-RU" w:eastAsia="bg-BG"/>
        </w:rPr>
        <w:t xml:space="preserve"> </w:t>
      </w:r>
      <w:r w:rsidRPr="008F0129">
        <w:rPr>
          <w:rFonts w:ascii="Times New Roman" w:hAnsi="Times New Roman"/>
          <w:bCs/>
          <w:i/>
          <w:sz w:val="24"/>
          <w:szCs w:val="24"/>
          <w:lang w:eastAsia="bg-BG"/>
        </w:rPr>
        <w:t>Populus</w:t>
      </w:r>
      <w:r w:rsidRPr="008F0129">
        <w:rPr>
          <w:rFonts w:ascii="Times New Roman" w:hAnsi="Times New Roman"/>
          <w:bCs/>
          <w:sz w:val="24"/>
          <w:szCs w:val="24"/>
          <w:lang w:eastAsia="bg-BG"/>
        </w:rPr>
        <w:t>,</w:t>
      </w:r>
      <w:r w:rsidRPr="008F0129">
        <w:rPr>
          <w:rFonts w:ascii="Times New Roman" w:hAnsi="Times New Roman"/>
          <w:bCs/>
          <w:i/>
          <w:sz w:val="24"/>
          <w:szCs w:val="24"/>
          <w:lang w:eastAsia="bg-BG"/>
        </w:rPr>
        <w:t xml:space="preserve"> Salix </w:t>
      </w:r>
      <w:r w:rsidRPr="008F0129">
        <w:rPr>
          <w:rFonts w:ascii="Times New Roman" w:hAnsi="Times New Roman"/>
          <w:bCs/>
          <w:iCs/>
          <w:sz w:val="24"/>
          <w:szCs w:val="24"/>
          <w:lang w:eastAsia="bg-BG"/>
        </w:rPr>
        <w:t>и</w:t>
      </w:r>
      <w:r w:rsidRPr="008F0129">
        <w:rPr>
          <w:rFonts w:ascii="Times New Roman" w:hAnsi="Times New Roman"/>
          <w:bCs/>
          <w:i/>
          <w:sz w:val="24"/>
          <w:szCs w:val="24"/>
          <w:lang w:eastAsia="bg-BG"/>
        </w:rPr>
        <w:t xml:space="preserve"> Fraxinus</w:t>
      </w:r>
      <w:r w:rsidRPr="008F0129">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8F0129">
        <w:rPr>
          <w:rFonts w:ascii="Times New Roman" w:hAnsi="Times New Roman"/>
          <w:bCs/>
          <w:i/>
          <w:sz w:val="24"/>
          <w:szCs w:val="24"/>
          <w:lang w:eastAsia="bg-BG"/>
        </w:rPr>
        <w:t>Alnus glutinosa</w:t>
      </w:r>
      <w:r w:rsidRPr="008F0129">
        <w:rPr>
          <w:rFonts w:ascii="Times New Roman" w:hAnsi="Times New Roman"/>
          <w:bCs/>
          <w:sz w:val="24"/>
          <w:szCs w:val="24"/>
          <w:lang w:eastAsia="bg-BG"/>
        </w:rPr>
        <w:t xml:space="preserve"> с единично участие на </w:t>
      </w:r>
      <w:r w:rsidRPr="008F0129">
        <w:rPr>
          <w:rFonts w:ascii="Times New Roman" w:hAnsi="Times New Roman"/>
          <w:bCs/>
          <w:i/>
          <w:sz w:val="24"/>
          <w:szCs w:val="24"/>
          <w:lang w:eastAsia="bg-BG"/>
        </w:rPr>
        <w:t xml:space="preserve">Fraxinus </w:t>
      </w:r>
      <w:r w:rsidRPr="008F0129">
        <w:rPr>
          <w:rFonts w:ascii="Times New Roman" w:hAnsi="Times New Roman"/>
          <w:bCs/>
          <w:i/>
          <w:sz w:val="24"/>
          <w:szCs w:val="24"/>
          <w:lang w:val="en-US" w:eastAsia="bg-BG"/>
        </w:rPr>
        <w:t>excelsior</w:t>
      </w:r>
      <w:r w:rsidRPr="008F0129">
        <w:rPr>
          <w:rFonts w:ascii="Times New Roman" w:hAnsi="Times New Roman"/>
          <w:bCs/>
          <w:sz w:val="24"/>
          <w:szCs w:val="24"/>
          <w:lang w:eastAsia="bg-BG"/>
        </w:rPr>
        <w:t xml:space="preserve"> (съюз </w:t>
      </w:r>
      <w:r w:rsidRPr="008F0129">
        <w:rPr>
          <w:rFonts w:ascii="Times New Roman" w:hAnsi="Times New Roman"/>
          <w:bCs/>
          <w:i/>
          <w:sz w:val="24"/>
          <w:szCs w:val="24"/>
          <w:lang w:eastAsia="bg-BG"/>
        </w:rPr>
        <w:t>Alno-Padion</w:t>
      </w:r>
      <w:r w:rsidRPr="008F0129">
        <w:rPr>
          <w:rFonts w:ascii="Times New Roman" w:hAnsi="Times New Roman"/>
          <w:bCs/>
          <w:sz w:val="24"/>
          <w:szCs w:val="24"/>
          <w:lang w:eastAsia="bg-BG"/>
        </w:rPr>
        <w:t xml:space="preserve">) в долните течения на реките; Крайречни съобщества на </w:t>
      </w:r>
      <w:r w:rsidRPr="008F0129">
        <w:rPr>
          <w:rFonts w:ascii="Times New Roman" w:hAnsi="Times New Roman"/>
          <w:bCs/>
          <w:i/>
          <w:sz w:val="24"/>
          <w:szCs w:val="24"/>
          <w:lang w:eastAsia="bg-BG"/>
        </w:rPr>
        <w:t>Alnus glutinosa</w:t>
      </w:r>
      <w:r w:rsidRPr="008F0129">
        <w:rPr>
          <w:rFonts w:ascii="Times New Roman" w:hAnsi="Times New Roman"/>
          <w:bCs/>
          <w:sz w:val="24"/>
          <w:szCs w:val="24"/>
          <w:lang w:eastAsia="bg-BG"/>
        </w:rPr>
        <w:t xml:space="preserve"> и/или </w:t>
      </w:r>
      <w:r w:rsidRPr="008F0129">
        <w:rPr>
          <w:rFonts w:ascii="Times New Roman" w:hAnsi="Times New Roman"/>
          <w:bCs/>
          <w:i/>
          <w:sz w:val="24"/>
          <w:szCs w:val="24"/>
          <w:lang w:eastAsia="bg-BG"/>
        </w:rPr>
        <w:t>Alnus incana</w:t>
      </w:r>
      <w:r w:rsidRPr="008F0129">
        <w:rPr>
          <w:rFonts w:ascii="Times New Roman" w:hAnsi="Times New Roman"/>
          <w:bCs/>
          <w:sz w:val="24"/>
          <w:szCs w:val="24"/>
          <w:lang w:eastAsia="bg-BG"/>
        </w:rPr>
        <w:t xml:space="preserve"> в горните и средните течения на реките (</w:t>
      </w:r>
      <w:r w:rsidRPr="008F0129">
        <w:rPr>
          <w:rFonts w:ascii="Times New Roman" w:hAnsi="Times New Roman"/>
          <w:bCs/>
          <w:i/>
          <w:sz w:val="24"/>
          <w:szCs w:val="24"/>
          <w:lang w:eastAsia="bg-BG"/>
        </w:rPr>
        <w:t>Alnion incanae</w:t>
      </w:r>
      <w:r w:rsidRPr="008F0129">
        <w:rPr>
          <w:rFonts w:ascii="Times New Roman" w:hAnsi="Times New Roman"/>
          <w:bCs/>
          <w:sz w:val="24"/>
          <w:szCs w:val="24"/>
          <w:lang w:eastAsia="bg-BG"/>
        </w:rPr>
        <w:t xml:space="preserve">) и Крайречни, заливни гори или галерии, доминирани основно от </w:t>
      </w:r>
      <w:r w:rsidRPr="008F0129">
        <w:rPr>
          <w:rFonts w:ascii="Times New Roman" w:hAnsi="Times New Roman"/>
          <w:bCs/>
          <w:i/>
          <w:sz w:val="24"/>
          <w:szCs w:val="24"/>
          <w:lang w:eastAsia="bg-BG"/>
        </w:rPr>
        <w:t>Salix alba, Populus alba</w:t>
      </w:r>
      <w:r w:rsidRPr="008F0129">
        <w:rPr>
          <w:rFonts w:ascii="Times New Roman" w:hAnsi="Times New Roman"/>
          <w:bCs/>
          <w:sz w:val="24"/>
          <w:szCs w:val="24"/>
          <w:lang w:eastAsia="bg-BG"/>
        </w:rPr>
        <w:t xml:space="preserve"> и </w:t>
      </w:r>
      <w:r w:rsidRPr="008F0129">
        <w:rPr>
          <w:rFonts w:ascii="Times New Roman" w:hAnsi="Times New Roman"/>
          <w:bCs/>
          <w:i/>
          <w:sz w:val="24"/>
          <w:szCs w:val="24"/>
          <w:lang w:eastAsia="bg-BG"/>
        </w:rPr>
        <w:t>Populus nigra</w:t>
      </w:r>
      <w:r w:rsidRPr="008F0129">
        <w:rPr>
          <w:rFonts w:ascii="Times New Roman" w:hAnsi="Times New Roman"/>
          <w:bCs/>
          <w:sz w:val="24"/>
          <w:szCs w:val="24"/>
          <w:lang w:eastAsia="bg-BG"/>
        </w:rPr>
        <w:t xml:space="preserve"> (</w:t>
      </w:r>
      <w:r w:rsidRPr="008F0129">
        <w:rPr>
          <w:rFonts w:ascii="Times New Roman" w:hAnsi="Times New Roman"/>
          <w:bCs/>
          <w:i/>
          <w:sz w:val="24"/>
          <w:szCs w:val="24"/>
          <w:lang w:eastAsia="bg-BG"/>
        </w:rPr>
        <w:t>Salicion albae</w:t>
      </w:r>
      <w:r w:rsidRPr="008F0129">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8F0129" w:rsidRPr="008F0129" w:rsidRDefault="008F0129" w:rsidP="008F0129">
      <w:pPr>
        <w:spacing w:before="120" w:after="0" w:line="240" w:lineRule="auto"/>
        <w:rPr>
          <w:rFonts w:ascii="Times New Roman" w:hAnsi="Times New Roman"/>
          <w:b/>
          <w:bCs/>
          <w:sz w:val="24"/>
          <w:szCs w:val="24"/>
          <w:lang w:eastAsia="bg-BG"/>
        </w:rPr>
      </w:pPr>
      <w:r w:rsidRPr="008F0129">
        <w:rPr>
          <w:rFonts w:ascii="Times New Roman" w:hAnsi="Times New Roman"/>
          <w:b/>
          <w:bCs/>
          <w:sz w:val="24"/>
          <w:szCs w:val="24"/>
          <w:lang w:eastAsia="bg-BG"/>
        </w:rPr>
        <w:lastRenderedPageBreak/>
        <w:t>3. Състояние на биогеографско ниво и разпространение в мрежата</w:t>
      </w:r>
    </w:p>
    <w:p w:rsidR="008F0129" w:rsidRPr="008F0129" w:rsidRDefault="008F0129" w:rsidP="008F0129">
      <w:pPr>
        <w:spacing w:after="0" w:line="240" w:lineRule="auto"/>
        <w:ind w:firstLine="709"/>
        <w:jc w:val="both"/>
        <w:rPr>
          <w:rFonts w:ascii="Times New Roman" w:hAnsi="Times New Roman"/>
          <w:bCs/>
          <w:sz w:val="24"/>
          <w:szCs w:val="24"/>
          <w:lang w:eastAsia="bg-BG"/>
        </w:rPr>
      </w:pPr>
      <w:r w:rsidRPr="008F0129">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8F0129">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Pr>
          <w:rFonts w:ascii="Times New Roman" w:hAnsi="Times New Roman"/>
          <w:bCs/>
          <w:sz w:val="24"/>
          <w:szCs w:val="24"/>
          <w:lang w:eastAsia="bg-BG"/>
        </w:rPr>
        <w:t>региони</w:t>
      </w:r>
      <w:r w:rsidRPr="008F0129">
        <w:rPr>
          <w:rFonts w:ascii="Times New Roman" w:hAnsi="Times New Roman"/>
          <w:bCs/>
          <w:sz w:val="24"/>
          <w:szCs w:val="24"/>
          <w:lang w:eastAsia="bg-BG"/>
        </w:rPr>
        <w:t>. По отношение на Алпийския биогеографски р</w:t>
      </w:r>
      <w:r>
        <w:rPr>
          <w:rFonts w:ascii="Times New Roman" w:hAnsi="Times New Roman"/>
          <w:bCs/>
          <w:sz w:val="24"/>
          <w:szCs w:val="24"/>
          <w:lang w:eastAsia="bg-BG"/>
        </w:rPr>
        <w:t>егион</w:t>
      </w:r>
      <w:r w:rsidRPr="008F0129">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Pr>
          <w:rFonts w:ascii="Times New Roman" w:hAnsi="Times New Roman"/>
          <w:bCs/>
          <w:sz w:val="24"/>
          <w:szCs w:val="24"/>
          <w:lang w:eastAsia="bg-BG"/>
        </w:rPr>
        <w:t>региони</w:t>
      </w:r>
      <w:r w:rsidRPr="008F0129">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8F0129" w:rsidRPr="008F0129" w:rsidRDefault="008F0129" w:rsidP="008F0129">
      <w:pPr>
        <w:spacing w:before="120" w:after="0" w:line="240" w:lineRule="auto"/>
        <w:rPr>
          <w:rFonts w:ascii="Times New Roman" w:hAnsi="Times New Roman"/>
          <w:b/>
          <w:bCs/>
          <w:sz w:val="24"/>
          <w:szCs w:val="24"/>
          <w:lang w:eastAsia="bg-BG"/>
        </w:rPr>
      </w:pPr>
      <w:r w:rsidRPr="008F0129">
        <w:rPr>
          <w:rFonts w:ascii="Times New Roman" w:hAnsi="Times New Roman"/>
          <w:b/>
          <w:bCs/>
          <w:sz w:val="24"/>
          <w:szCs w:val="24"/>
          <w:lang w:eastAsia="bg-BG"/>
        </w:rPr>
        <w:t xml:space="preserve">4. Състояние на ниво защитена зона </w:t>
      </w:r>
    </w:p>
    <w:p w:rsidR="008F0129" w:rsidRDefault="008F0129" w:rsidP="008F0129">
      <w:pPr>
        <w:spacing w:after="0" w:line="240" w:lineRule="auto"/>
        <w:ind w:firstLine="709"/>
        <w:jc w:val="both"/>
        <w:rPr>
          <w:rFonts w:ascii="Times New Roman" w:hAnsi="Times New Roman"/>
          <w:bCs/>
          <w:sz w:val="24"/>
          <w:szCs w:val="24"/>
          <w:lang w:eastAsia="bg-BG"/>
        </w:rPr>
      </w:pPr>
      <w:r w:rsidRPr="008F0129">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8F0129" w:rsidRPr="008F0129" w:rsidRDefault="008F0129" w:rsidP="008F0129">
      <w:pPr>
        <w:spacing w:after="0" w:line="240" w:lineRule="auto"/>
        <w:ind w:firstLine="709"/>
        <w:jc w:val="both"/>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751"/>
        <w:gridCol w:w="848"/>
        <w:gridCol w:w="1093"/>
        <w:gridCol w:w="1940"/>
        <w:gridCol w:w="769"/>
        <w:gridCol w:w="1309"/>
        <w:gridCol w:w="871"/>
      </w:tblGrid>
      <w:tr w:rsidR="008F0129" w:rsidRPr="008F0129" w:rsidTr="007326A3">
        <w:trPr>
          <w:cantSplit/>
          <w:trHeight w:val="823"/>
          <w:tblHeader/>
          <w:jc w:val="center"/>
        </w:trPr>
        <w:tc>
          <w:tcPr>
            <w:tcW w:w="7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F0129" w:rsidRPr="008F0129" w:rsidRDefault="008F0129" w:rsidP="004A076A">
            <w:pPr>
              <w:spacing w:after="0" w:line="240" w:lineRule="auto"/>
              <w:contextualSpacing/>
              <w:jc w:val="center"/>
              <w:rPr>
                <w:rFonts w:ascii="Times New Roman" w:hAnsi="Times New Roman"/>
                <w:bCs/>
                <w:lang w:eastAsia="bg-BG"/>
              </w:rPr>
            </w:pPr>
            <w:r w:rsidRPr="008F0129">
              <w:rPr>
                <w:rFonts w:ascii="Times New Roman" w:hAnsi="Times New Roman"/>
                <w:bCs/>
                <w:lang w:eastAsia="bg-BG"/>
              </w:rPr>
              <w:t>Код</w:t>
            </w: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F0129" w:rsidRPr="008F0129" w:rsidRDefault="008F0129" w:rsidP="004A076A">
            <w:pPr>
              <w:spacing w:after="0" w:line="240" w:lineRule="auto"/>
              <w:contextualSpacing/>
              <w:jc w:val="center"/>
              <w:rPr>
                <w:rFonts w:ascii="Times New Roman" w:hAnsi="Times New Roman"/>
                <w:bCs/>
                <w:lang w:eastAsia="bg-BG"/>
              </w:rPr>
            </w:pPr>
            <w:r w:rsidRPr="008F0129">
              <w:rPr>
                <w:rFonts w:ascii="Times New Roman" w:hAnsi="Times New Roman"/>
                <w:bCs/>
                <w:lang w:eastAsia="bg-BG"/>
              </w:rPr>
              <w:t>Местообитание</w:t>
            </w:r>
          </w:p>
        </w:tc>
        <w:tc>
          <w:tcPr>
            <w:tcW w:w="848" w:type="dxa"/>
            <w:tcBorders>
              <w:top w:val="single" w:sz="4" w:space="0" w:color="auto"/>
              <w:left w:val="single" w:sz="4" w:space="0" w:color="auto"/>
              <w:bottom w:val="single" w:sz="4" w:space="0" w:color="auto"/>
              <w:right w:val="single" w:sz="4" w:space="0" w:color="auto"/>
            </w:tcBorders>
            <w:shd w:val="clear" w:color="auto" w:fill="D9D9D9"/>
            <w:vAlign w:val="center"/>
          </w:tcPr>
          <w:p w:rsidR="008F0129" w:rsidRPr="008F0129" w:rsidRDefault="008F0129" w:rsidP="004A076A">
            <w:pPr>
              <w:spacing w:after="0" w:line="240" w:lineRule="auto"/>
              <w:contextualSpacing/>
              <w:jc w:val="center"/>
              <w:rPr>
                <w:rFonts w:ascii="Times New Roman" w:hAnsi="Times New Roman"/>
                <w:bCs/>
                <w:lang w:eastAsia="bg-BG"/>
              </w:rPr>
            </w:pPr>
            <w:r w:rsidRPr="008F0129">
              <w:rPr>
                <w:rFonts w:ascii="Times New Roman" w:hAnsi="Times New Roman"/>
                <w:bCs/>
                <w:lang w:eastAsia="bg-BG"/>
              </w:rPr>
              <w:t>Площ</w:t>
            </w:r>
          </w:p>
          <w:p w:rsidR="008F0129" w:rsidRPr="008F0129" w:rsidRDefault="008F0129" w:rsidP="004A076A">
            <w:pPr>
              <w:spacing w:after="0" w:line="240" w:lineRule="auto"/>
              <w:contextualSpacing/>
              <w:jc w:val="center"/>
              <w:rPr>
                <w:rFonts w:ascii="Times New Roman" w:hAnsi="Times New Roman"/>
                <w:bCs/>
                <w:lang w:eastAsia="bg-BG"/>
              </w:rPr>
            </w:pPr>
            <w:r w:rsidRPr="008F0129">
              <w:rPr>
                <w:rFonts w:ascii="Times New Roman" w:hAnsi="Times New Roman"/>
                <w:bCs/>
                <w:lang w:eastAsia="bg-BG"/>
              </w:rPr>
              <w:t>(ха)</w:t>
            </w:r>
          </w:p>
        </w:tc>
        <w:tc>
          <w:tcPr>
            <w:tcW w:w="10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F0129" w:rsidRPr="008F0129" w:rsidRDefault="008F0129" w:rsidP="004A076A">
            <w:pPr>
              <w:spacing w:after="0" w:line="240" w:lineRule="auto"/>
              <w:contextualSpacing/>
              <w:jc w:val="center"/>
              <w:rPr>
                <w:rFonts w:ascii="Times New Roman" w:hAnsi="Times New Roman"/>
                <w:bCs/>
                <w:lang w:val="en-US" w:eastAsia="bg-BG"/>
              </w:rPr>
            </w:pPr>
            <w:r w:rsidRPr="008F0129">
              <w:rPr>
                <w:rFonts w:ascii="Times New Roman" w:hAnsi="Times New Roman"/>
                <w:bCs/>
                <w:lang w:eastAsia="bg-BG"/>
              </w:rPr>
              <w:t>Качество на данните</w:t>
            </w:r>
          </w:p>
        </w:tc>
        <w:tc>
          <w:tcPr>
            <w:tcW w:w="19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F0129" w:rsidRPr="008F0129" w:rsidRDefault="008F0129" w:rsidP="004A076A">
            <w:pPr>
              <w:spacing w:after="0" w:line="240" w:lineRule="auto"/>
              <w:contextualSpacing/>
              <w:jc w:val="center"/>
              <w:rPr>
                <w:rFonts w:ascii="Times New Roman" w:hAnsi="Times New Roman"/>
                <w:bCs/>
                <w:lang w:val="en-US" w:eastAsia="bg-BG"/>
              </w:rPr>
            </w:pPr>
            <w:r w:rsidRPr="008F0129">
              <w:rPr>
                <w:rFonts w:ascii="Times New Roman" w:hAnsi="Times New Roman"/>
                <w:bCs/>
                <w:lang w:eastAsia="bg-BG"/>
              </w:rPr>
              <w:t>Представителност</w:t>
            </w:r>
          </w:p>
        </w:tc>
        <w:tc>
          <w:tcPr>
            <w:tcW w:w="7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F0129" w:rsidRPr="008F0129" w:rsidRDefault="008F0129" w:rsidP="004A076A">
            <w:pPr>
              <w:spacing w:after="0" w:line="240" w:lineRule="auto"/>
              <w:contextualSpacing/>
              <w:jc w:val="center"/>
              <w:rPr>
                <w:rFonts w:ascii="Times New Roman" w:hAnsi="Times New Roman"/>
                <w:bCs/>
                <w:lang w:val="en-US" w:eastAsia="bg-BG"/>
              </w:rPr>
            </w:pPr>
            <w:r w:rsidRPr="008F0129">
              <w:rPr>
                <w:rFonts w:ascii="Times New Roman" w:hAnsi="Times New Roman"/>
                <w:bCs/>
                <w:lang w:eastAsia="bg-BG"/>
              </w:rPr>
              <w:t>Площ</w:t>
            </w:r>
          </w:p>
        </w:tc>
        <w:tc>
          <w:tcPr>
            <w:tcW w:w="13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F0129" w:rsidRPr="008F0129" w:rsidRDefault="008F0129" w:rsidP="004A076A">
            <w:pPr>
              <w:spacing w:after="0" w:line="240" w:lineRule="auto"/>
              <w:contextualSpacing/>
              <w:jc w:val="center"/>
              <w:rPr>
                <w:rFonts w:ascii="Times New Roman" w:hAnsi="Times New Roman"/>
                <w:bCs/>
                <w:lang w:val="en-US" w:eastAsia="bg-BG"/>
              </w:rPr>
            </w:pPr>
            <w:r w:rsidRPr="008F0129">
              <w:rPr>
                <w:rFonts w:ascii="Times New Roman" w:hAnsi="Times New Roman"/>
                <w:bCs/>
                <w:lang w:eastAsia="bg-BG"/>
              </w:rPr>
              <w:t>Степен на съхранение</w:t>
            </w:r>
          </w:p>
        </w:tc>
        <w:tc>
          <w:tcPr>
            <w:tcW w:w="8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F0129" w:rsidRPr="008F0129" w:rsidRDefault="008F0129" w:rsidP="004A076A">
            <w:pPr>
              <w:spacing w:after="0" w:line="240" w:lineRule="auto"/>
              <w:contextualSpacing/>
              <w:jc w:val="center"/>
              <w:rPr>
                <w:rFonts w:ascii="Times New Roman" w:hAnsi="Times New Roman"/>
                <w:bCs/>
                <w:lang w:val="en-US" w:eastAsia="bg-BG"/>
              </w:rPr>
            </w:pPr>
            <w:r w:rsidRPr="008F0129">
              <w:rPr>
                <w:rFonts w:ascii="Times New Roman" w:hAnsi="Times New Roman"/>
                <w:bCs/>
                <w:lang w:eastAsia="bg-BG"/>
              </w:rPr>
              <w:t>Обща оценка</w:t>
            </w:r>
          </w:p>
        </w:tc>
      </w:tr>
      <w:tr w:rsidR="008F0129" w:rsidRPr="008F0129" w:rsidTr="007326A3">
        <w:trPr>
          <w:jc w:val="center"/>
        </w:trPr>
        <w:tc>
          <w:tcPr>
            <w:tcW w:w="707" w:type="dxa"/>
            <w:tcBorders>
              <w:top w:val="single" w:sz="4" w:space="0" w:color="auto"/>
              <w:left w:val="single" w:sz="4" w:space="0" w:color="auto"/>
              <w:bottom w:val="single" w:sz="4" w:space="0" w:color="auto"/>
              <w:right w:val="single" w:sz="4" w:space="0" w:color="auto"/>
            </w:tcBorders>
            <w:hideMark/>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91Е0</w:t>
            </w:r>
          </w:p>
        </w:tc>
        <w:tc>
          <w:tcPr>
            <w:tcW w:w="1751" w:type="dxa"/>
            <w:tcBorders>
              <w:top w:val="single" w:sz="4" w:space="0" w:color="auto"/>
              <w:left w:val="single" w:sz="4" w:space="0" w:color="auto"/>
              <w:bottom w:val="single" w:sz="4" w:space="0" w:color="auto"/>
              <w:right w:val="single" w:sz="4" w:space="0" w:color="auto"/>
            </w:tcBorders>
            <w:vAlign w:val="center"/>
            <w:hideMark/>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 xml:space="preserve">Алувиални гори с </w:t>
            </w:r>
            <w:r w:rsidRPr="008F0129">
              <w:rPr>
                <w:rFonts w:ascii="Times New Roman" w:hAnsi="Times New Roman"/>
                <w:bCs/>
                <w:i/>
                <w:lang w:eastAsia="bg-BG"/>
              </w:rPr>
              <w:t>Alnus glutinosa</w:t>
            </w:r>
            <w:r w:rsidRPr="008F0129">
              <w:rPr>
                <w:rFonts w:ascii="Times New Roman" w:hAnsi="Times New Roman"/>
                <w:bCs/>
                <w:lang w:eastAsia="bg-BG"/>
              </w:rPr>
              <w:t xml:space="preserve"> и </w:t>
            </w:r>
            <w:r w:rsidRPr="008F0129">
              <w:rPr>
                <w:rFonts w:ascii="Times New Roman" w:hAnsi="Times New Roman"/>
                <w:bCs/>
                <w:i/>
                <w:lang w:eastAsia="bg-BG"/>
              </w:rPr>
              <w:t>Fraxinus excelsior</w:t>
            </w:r>
            <w:r w:rsidRPr="008F0129">
              <w:rPr>
                <w:rFonts w:ascii="Times New Roman" w:hAnsi="Times New Roman"/>
                <w:bCs/>
                <w:lang w:eastAsia="bg-BG"/>
              </w:rPr>
              <w:t xml:space="preserve"> (</w:t>
            </w:r>
            <w:r w:rsidRPr="008F0129">
              <w:rPr>
                <w:rFonts w:ascii="Times New Roman" w:hAnsi="Times New Roman"/>
                <w:bCs/>
                <w:i/>
                <w:lang w:eastAsia="bg-BG"/>
              </w:rPr>
              <w:t>Alno-Padion</w:t>
            </w:r>
            <w:r w:rsidRPr="008F0129">
              <w:rPr>
                <w:rFonts w:ascii="Times New Roman" w:hAnsi="Times New Roman"/>
                <w:bCs/>
                <w:lang w:eastAsia="bg-BG"/>
              </w:rPr>
              <w:t xml:space="preserve">, </w:t>
            </w:r>
            <w:r w:rsidRPr="008F0129">
              <w:rPr>
                <w:rFonts w:ascii="Times New Roman" w:hAnsi="Times New Roman"/>
                <w:bCs/>
                <w:i/>
                <w:lang w:eastAsia="bg-BG"/>
              </w:rPr>
              <w:t>Alnion incanae</w:t>
            </w:r>
            <w:r w:rsidRPr="008F0129">
              <w:rPr>
                <w:rFonts w:ascii="Times New Roman" w:hAnsi="Times New Roman"/>
                <w:bCs/>
                <w:lang w:eastAsia="bg-BG"/>
              </w:rPr>
              <w:t xml:space="preserve">, </w:t>
            </w:r>
            <w:r w:rsidRPr="008F0129">
              <w:rPr>
                <w:rFonts w:ascii="Times New Roman" w:hAnsi="Times New Roman"/>
                <w:bCs/>
                <w:i/>
                <w:lang w:eastAsia="bg-BG"/>
              </w:rPr>
              <w:t>Salicion albae</w:t>
            </w:r>
            <w:r w:rsidRPr="008F0129">
              <w:rPr>
                <w:rFonts w:ascii="Times New Roman" w:hAnsi="Times New Roman"/>
                <w:bCs/>
                <w:lang w:eastAsia="bg-BG"/>
              </w:rPr>
              <w:t>)</w:t>
            </w:r>
          </w:p>
        </w:tc>
        <w:tc>
          <w:tcPr>
            <w:tcW w:w="848" w:type="dxa"/>
            <w:tcBorders>
              <w:top w:val="single" w:sz="4" w:space="0" w:color="auto"/>
              <w:left w:val="single" w:sz="4" w:space="0" w:color="auto"/>
              <w:bottom w:val="single" w:sz="4" w:space="0" w:color="auto"/>
              <w:right w:val="single" w:sz="4" w:space="0" w:color="auto"/>
            </w:tcBorders>
          </w:tcPr>
          <w:p w:rsidR="008F0129" w:rsidRPr="008F0129" w:rsidRDefault="008F0129" w:rsidP="004A076A">
            <w:pPr>
              <w:spacing w:after="0" w:line="240" w:lineRule="auto"/>
              <w:contextualSpacing/>
              <w:jc w:val="center"/>
              <w:rPr>
                <w:rFonts w:ascii="Times New Roman" w:hAnsi="Times New Roman"/>
                <w:bCs/>
                <w:lang w:eastAsia="bg-BG"/>
              </w:rPr>
            </w:pPr>
            <w:r w:rsidRPr="008F0129">
              <w:rPr>
                <w:rFonts w:ascii="Times New Roman" w:hAnsi="Times New Roman"/>
                <w:bCs/>
                <w:lang w:eastAsia="bg-BG"/>
              </w:rPr>
              <w:t>106.24</w:t>
            </w:r>
          </w:p>
        </w:tc>
        <w:tc>
          <w:tcPr>
            <w:tcW w:w="1093" w:type="dxa"/>
            <w:tcBorders>
              <w:top w:val="single" w:sz="4" w:space="0" w:color="auto"/>
              <w:left w:val="single" w:sz="4" w:space="0" w:color="auto"/>
              <w:bottom w:val="single" w:sz="4" w:space="0" w:color="auto"/>
              <w:right w:val="single" w:sz="4" w:space="0" w:color="auto"/>
            </w:tcBorders>
            <w:hideMark/>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val="en-US" w:eastAsia="bg-BG"/>
              </w:rPr>
              <w:t>M</w:t>
            </w:r>
          </w:p>
        </w:tc>
        <w:tc>
          <w:tcPr>
            <w:tcW w:w="1940" w:type="dxa"/>
            <w:tcBorders>
              <w:top w:val="single" w:sz="4" w:space="0" w:color="auto"/>
              <w:left w:val="single" w:sz="4" w:space="0" w:color="auto"/>
              <w:bottom w:val="single" w:sz="4" w:space="0" w:color="auto"/>
              <w:right w:val="single" w:sz="4" w:space="0" w:color="auto"/>
            </w:tcBorders>
            <w:hideMark/>
          </w:tcPr>
          <w:p w:rsidR="008F0129" w:rsidRPr="008F0129" w:rsidRDefault="008F0129" w:rsidP="004A076A">
            <w:pPr>
              <w:spacing w:after="0" w:line="240" w:lineRule="auto"/>
              <w:contextualSpacing/>
              <w:rPr>
                <w:rFonts w:ascii="Times New Roman" w:hAnsi="Times New Roman"/>
                <w:bCs/>
                <w:lang w:val="en-US" w:eastAsia="bg-BG"/>
              </w:rPr>
            </w:pPr>
            <w:r w:rsidRPr="008F0129">
              <w:rPr>
                <w:rFonts w:ascii="Times New Roman" w:hAnsi="Times New Roman"/>
                <w:bCs/>
                <w:lang w:val="en-US" w:eastAsia="bg-BG"/>
              </w:rPr>
              <w:t>A</w:t>
            </w:r>
          </w:p>
        </w:tc>
        <w:tc>
          <w:tcPr>
            <w:tcW w:w="769" w:type="dxa"/>
            <w:tcBorders>
              <w:top w:val="single" w:sz="4" w:space="0" w:color="auto"/>
              <w:left w:val="single" w:sz="4" w:space="0" w:color="auto"/>
              <w:bottom w:val="single" w:sz="4" w:space="0" w:color="auto"/>
              <w:right w:val="single" w:sz="4" w:space="0" w:color="auto"/>
            </w:tcBorders>
            <w:hideMark/>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С</w:t>
            </w:r>
          </w:p>
        </w:tc>
        <w:tc>
          <w:tcPr>
            <w:tcW w:w="1309" w:type="dxa"/>
            <w:tcBorders>
              <w:top w:val="single" w:sz="4" w:space="0" w:color="auto"/>
              <w:left w:val="single" w:sz="4" w:space="0" w:color="auto"/>
              <w:bottom w:val="single" w:sz="4" w:space="0" w:color="auto"/>
              <w:right w:val="single" w:sz="4" w:space="0" w:color="auto"/>
            </w:tcBorders>
            <w:hideMark/>
          </w:tcPr>
          <w:p w:rsidR="008F0129" w:rsidRPr="008F0129" w:rsidRDefault="008F0129" w:rsidP="004A076A">
            <w:pPr>
              <w:spacing w:after="0" w:line="240" w:lineRule="auto"/>
              <w:contextualSpacing/>
              <w:rPr>
                <w:rFonts w:ascii="Times New Roman" w:hAnsi="Times New Roman"/>
                <w:bCs/>
                <w:lang w:val="en-US" w:eastAsia="bg-BG"/>
              </w:rPr>
            </w:pPr>
            <w:r w:rsidRPr="008F0129">
              <w:rPr>
                <w:rFonts w:ascii="Times New Roman" w:hAnsi="Times New Roman"/>
                <w:bCs/>
                <w:lang w:val="en-US" w:eastAsia="bg-BG"/>
              </w:rPr>
              <w:t>B</w:t>
            </w:r>
          </w:p>
        </w:tc>
        <w:tc>
          <w:tcPr>
            <w:tcW w:w="871" w:type="dxa"/>
            <w:tcBorders>
              <w:top w:val="single" w:sz="4" w:space="0" w:color="auto"/>
              <w:left w:val="single" w:sz="4" w:space="0" w:color="auto"/>
              <w:bottom w:val="single" w:sz="4" w:space="0" w:color="auto"/>
              <w:right w:val="single" w:sz="4" w:space="0" w:color="auto"/>
            </w:tcBorders>
            <w:hideMark/>
          </w:tcPr>
          <w:p w:rsidR="008F0129" w:rsidRPr="008F0129" w:rsidRDefault="008F0129" w:rsidP="004A076A">
            <w:pPr>
              <w:spacing w:after="0" w:line="240" w:lineRule="auto"/>
              <w:contextualSpacing/>
              <w:rPr>
                <w:rFonts w:ascii="Times New Roman" w:hAnsi="Times New Roman"/>
                <w:bCs/>
                <w:lang w:val="en-US" w:eastAsia="bg-BG"/>
              </w:rPr>
            </w:pPr>
            <w:r w:rsidRPr="008F0129">
              <w:rPr>
                <w:rFonts w:ascii="Times New Roman" w:hAnsi="Times New Roman"/>
                <w:bCs/>
                <w:lang w:val="en-US" w:eastAsia="bg-BG"/>
              </w:rPr>
              <w:t>A</w:t>
            </w:r>
          </w:p>
        </w:tc>
      </w:tr>
    </w:tbl>
    <w:p w:rsidR="008F0129" w:rsidRPr="008F0129" w:rsidRDefault="008F0129" w:rsidP="008F0129">
      <w:pPr>
        <w:rPr>
          <w:rFonts w:ascii="Times New Roman" w:hAnsi="Times New Roman"/>
          <w:bCs/>
          <w:sz w:val="24"/>
          <w:szCs w:val="24"/>
          <w:lang w:eastAsia="bg-BG"/>
        </w:rPr>
      </w:pPr>
    </w:p>
    <w:p w:rsidR="008F0129" w:rsidRPr="008F0129" w:rsidRDefault="008F0129" w:rsidP="008F0129">
      <w:pPr>
        <w:spacing w:after="0" w:line="240" w:lineRule="auto"/>
        <w:ind w:firstLine="709"/>
        <w:jc w:val="both"/>
        <w:rPr>
          <w:rFonts w:ascii="Times New Roman" w:hAnsi="Times New Roman"/>
          <w:bCs/>
          <w:sz w:val="24"/>
          <w:szCs w:val="24"/>
          <w:lang w:eastAsia="bg-BG"/>
        </w:rPr>
      </w:pPr>
      <w:r w:rsidRPr="008F0129">
        <w:rPr>
          <w:rFonts w:ascii="Times New Roman" w:hAnsi="Times New Roman"/>
          <w:bCs/>
          <w:sz w:val="24"/>
          <w:szCs w:val="24"/>
          <w:lang w:eastAsia="bg-BG"/>
        </w:rPr>
        <w:t xml:space="preserve">Качеството на данните е оценено като </w:t>
      </w:r>
      <w:r w:rsidRPr="008F0129">
        <w:rPr>
          <w:rFonts w:ascii="Times New Roman" w:hAnsi="Times New Roman"/>
          <w:bCs/>
          <w:sz w:val="24"/>
          <w:szCs w:val="24"/>
          <w:lang w:val="en-US" w:eastAsia="bg-BG"/>
        </w:rPr>
        <w:t>M</w:t>
      </w:r>
      <w:r w:rsidRPr="008F0129">
        <w:rPr>
          <w:rFonts w:ascii="Times New Roman" w:hAnsi="Times New Roman"/>
          <w:bCs/>
          <w:sz w:val="24"/>
          <w:szCs w:val="24"/>
          <w:lang w:eastAsia="bg-BG"/>
        </w:rPr>
        <w:t xml:space="preserve"> или средно, което означава че определянето на състоянието на местообитанието се основава частични данни с някои екстраполации. Представителността е А или отлична, като местообитанието е типично за защитената зона и неговото опазване е приоритетно при нейното управление. Оценката за площ е </w:t>
      </w:r>
      <w:r w:rsidRPr="008F0129">
        <w:rPr>
          <w:rFonts w:ascii="Times New Roman" w:hAnsi="Times New Roman"/>
          <w:bCs/>
          <w:sz w:val="24"/>
          <w:szCs w:val="24"/>
          <w:lang w:val="en-US" w:eastAsia="bg-BG"/>
        </w:rPr>
        <w:t>C</w:t>
      </w:r>
      <w:r w:rsidRPr="008F0129">
        <w:rPr>
          <w:rFonts w:ascii="Times New Roman" w:hAnsi="Times New Roman"/>
          <w:bCs/>
          <w:sz w:val="24"/>
          <w:szCs w:val="24"/>
          <w:lang w:eastAsia="bg-BG"/>
        </w:rPr>
        <w:t xml:space="preserve">, като процентното съотношение (p) на площта на местообитанието в зоната, спрямо площта му в национален мащаб е 2% ≥ p &gt; 0%. Степента на съхранение е </w:t>
      </w:r>
      <w:r w:rsidRPr="008F0129">
        <w:rPr>
          <w:rFonts w:ascii="Times New Roman" w:hAnsi="Times New Roman"/>
          <w:bCs/>
          <w:sz w:val="24"/>
          <w:szCs w:val="24"/>
          <w:lang w:val="en-US" w:eastAsia="bg-BG"/>
        </w:rPr>
        <w:t>B</w:t>
      </w:r>
      <w:r w:rsidRPr="008F0129">
        <w:rPr>
          <w:rFonts w:ascii="Times New Roman" w:hAnsi="Times New Roman"/>
          <w:bCs/>
          <w:sz w:val="24"/>
          <w:szCs w:val="24"/>
          <w:lang w:eastAsia="bg-BG"/>
        </w:rPr>
        <w:t>, което определя местообитанието като такова с добро съхранение. Общата оценка е А.</w:t>
      </w:r>
    </w:p>
    <w:p w:rsidR="008F0129" w:rsidRPr="008F0129" w:rsidRDefault="008F0129" w:rsidP="008F0129">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8F0129">
        <w:rPr>
          <w:rFonts w:ascii="Times New Roman" w:hAnsi="Times New Roman"/>
          <w:b/>
          <w:bCs/>
          <w:sz w:val="24"/>
          <w:szCs w:val="24"/>
          <w:lang w:eastAsia="bg-BG"/>
        </w:rPr>
        <w:t xml:space="preserve">Анализ на наличната информация  </w:t>
      </w:r>
    </w:p>
    <w:p w:rsidR="008F0129" w:rsidRPr="008F0129" w:rsidRDefault="008F0129" w:rsidP="008F0129">
      <w:pPr>
        <w:spacing w:after="0" w:line="240" w:lineRule="auto"/>
        <w:ind w:firstLine="709"/>
        <w:jc w:val="both"/>
        <w:rPr>
          <w:rFonts w:ascii="Times New Roman" w:hAnsi="Times New Roman"/>
          <w:bCs/>
          <w:sz w:val="24"/>
          <w:szCs w:val="24"/>
          <w:lang w:eastAsia="bg-BG"/>
        </w:rPr>
      </w:pPr>
      <w:r w:rsidRPr="008F0129">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w:t>
      </w:r>
      <w:r w:rsidRPr="008F0129">
        <w:rPr>
          <w:rFonts w:ascii="Times New Roman" w:hAnsi="Times New Roman"/>
          <w:bCs/>
          <w:sz w:val="24"/>
          <w:szCs w:val="24"/>
          <w:lang w:eastAsia="bg-BG"/>
        </w:rPr>
        <w:lastRenderedPageBreak/>
        <w:t xml:space="preserve">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8F0129" w:rsidRPr="008F0129" w:rsidRDefault="008F0129" w:rsidP="008F0129">
      <w:pPr>
        <w:spacing w:before="120" w:after="0" w:line="240" w:lineRule="auto"/>
        <w:rPr>
          <w:rFonts w:ascii="Times New Roman" w:hAnsi="Times New Roman"/>
          <w:bCs/>
          <w:sz w:val="24"/>
          <w:szCs w:val="24"/>
          <w:lang w:eastAsia="bg-BG"/>
        </w:rPr>
      </w:pPr>
      <w:r w:rsidRPr="008F0129">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8F0129" w:rsidRPr="008F0129" w:rsidRDefault="008F0129" w:rsidP="008F0129">
      <w:pPr>
        <w:spacing w:after="0" w:line="240" w:lineRule="auto"/>
        <w:ind w:firstLine="709"/>
        <w:jc w:val="both"/>
        <w:rPr>
          <w:rFonts w:ascii="Times New Roman" w:hAnsi="Times New Roman"/>
          <w:bCs/>
          <w:sz w:val="24"/>
          <w:szCs w:val="24"/>
          <w:lang w:eastAsia="bg-BG"/>
        </w:rPr>
      </w:pPr>
      <w:r w:rsidRPr="008F0129">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8F0129" w:rsidRPr="008F0129" w:rsidRDefault="008F0129" w:rsidP="008F0129">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02"/>
        <w:gridCol w:w="1276"/>
        <w:gridCol w:w="3208"/>
        <w:gridCol w:w="1861"/>
      </w:tblGrid>
      <w:tr w:rsidR="008F0129" w:rsidRPr="008F0129" w:rsidTr="008F0129">
        <w:trPr>
          <w:tblHeader/>
          <w:jc w:val="center"/>
        </w:trPr>
        <w:tc>
          <w:tcPr>
            <w:tcW w:w="991" w:type="pct"/>
            <w:shd w:val="clear" w:color="auto" w:fill="DBE5F1" w:themeFill="accent1" w:themeFillTint="33"/>
            <w:vAlign w:val="center"/>
          </w:tcPr>
          <w:p w:rsidR="008F0129" w:rsidRPr="004A076A" w:rsidRDefault="008F0129" w:rsidP="004A076A">
            <w:pPr>
              <w:spacing w:after="0" w:line="240" w:lineRule="auto"/>
              <w:contextualSpacing/>
              <w:jc w:val="both"/>
              <w:rPr>
                <w:rFonts w:ascii="Times New Roman" w:hAnsi="Times New Roman"/>
                <w:b/>
                <w:bCs/>
                <w:lang w:eastAsia="bg-BG"/>
              </w:rPr>
            </w:pPr>
            <w:r w:rsidRPr="004A076A">
              <w:rPr>
                <w:rFonts w:ascii="Times New Roman" w:hAnsi="Times New Roman"/>
                <w:b/>
                <w:bCs/>
                <w:lang w:eastAsia="bg-BG"/>
              </w:rPr>
              <w:t>Показател</w:t>
            </w:r>
          </w:p>
        </w:tc>
        <w:tc>
          <w:tcPr>
            <w:tcW w:w="593" w:type="pct"/>
            <w:shd w:val="clear" w:color="auto" w:fill="DBE5F1" w:themeFill="accent1" w:themeFillTint="33"/>
            <w:vAlign w:val="center"/>
          </w:tcPr>
          <w:p w:rsidR="008F0129" w:rsidRPr="008F0129" w:rsidRDefault="008F0129" w:rsidP="004A076A">
            <w:pPr>
              <w:spacing w:after="0" w:line="240" w:lineRule="auto"/>
              <w:contextualSpacing/>
              <w:jc w:val="both"/>
              <w:rPr>
                <w:rFonts w:ascii="Times New Roman" w:hAnsi="Times New Roman"/>
                <w:b/>
                <w:bCs/>
                <w:lang w:eastAsia="bg-BG"/>
              </w:rPr>
            </w:pPr>
            <w:r w:rsidRPr="008F0129">
              <w:rPr>
                <w:rFonts w:ascii="Times New Roman" w:hAnsi="Times New Roman"/>
                <w:b/>
                <w:bCs/>
                <w:lang w:eastAsia="bg-BG"/>
              </w:rPr>
              <w:t>Мерна единица</w:t>
            </w:r>
          </w:p>
        </w:tc>
        <w:tc>
          <w:tcPr>
            <w:tcW w:w="687" w:type="pct"/>
            <w:shd w:val="clear" w:color="auto" w:fill="DBE5F1" w:themeFill="accent1" w:themeFillTint="33"/>
            <w:vAlign w:val="center"/>
          </w:tcPr>
          <w:p w:rsidR="008F0129" w:rsidRPr="008F0129" w:rsidRDefault="008F0129" w:rsidP="004A076A">
            <w:pPr>
              <w:spacing w:after="0" w:line="240" w:lineRule="auto"/>
              <w:contextualSpacing/>
              <w:jc w:val="both"/>
              <w:rPr>
                <w:rFonts w:ascii="Times New Roman" w:hAnsi="Times New Roman"/>
                <w:b/>
                <w:bCs/>
                <w:lang w:eastAsia="bg-BG"/>
              </w:rPr>
            </w:pPr>
            <w:r w:rsidRPr="008F0129">
              <w:rPr>
                <w:rFonts w:ascii="Times New Roman" w:hAnsi="Times New Roman"/>
                <w:b/>
                <w:bCs/>
                <w:lang w:eastAsia="bg-BG"/>
              </w:rPr>
              <w:t>Целева стойност</w:t>
            </w:r>
          </w:p>
        </w:tc>
        <w:tc>
          <w:tcPr>
            <w:tcW w:w="1727" w:type="pct"/>
            <w:shd w:val="clear" w:color="auto" w:fill="DBE5F1" w:themeFill="accent1" w:themeFillTint="33"/>
            <w:vAlign w:val="center"/>
          </w:tcPr>
          <w:p w:rsidR="008F0129" w:rsidRPr="008F0129" w:rsidRDefault="008F0129" w:rsidP="004A076A">
            <w:pPr>
              <w:spacing w:after="0" w:line="240" w:lineRule="auto"/>
              <w:contextualSpacing/>
              <w:jc w:val="both"/>
              <w:rPr>
                <w:rFonts w:ascii="Times New Roman" w:hAnsi="Times New Roman"/>
                <w:b/>
                <w:bCs/>
                <w:lang w:eastAsia="bg-BG"/>
              </w:rPr>
            </w:pPr>
            <w:r w:rsidRPr="008F0129">
              <w:rPr>
                <w:rFonts w:ascii="Times New Roman" w:hAnsi="Times New Roman"/>
                <w:b/>
                <w:bCs/>
                <w:lang w:eastAsia="bg-BG"/>
              </w:rPr>
              <w:t>Допълнителна информация</w:t>
            </w:r>
          </w:p>
        </w:tc>
        <w:tc>
          <w:tcPr>
            <w:tcW w:w="1002" w:type="pct"/>
            <w:shd w:val="clear" w:color="auto" w:fill="DBE5F1" w:themeFill="accent1" w:themeFillTint="33"/>
          </w:tcPr>
          <w:p w:rsidR="008F0129" w:rsidRPr="008F0129" w:rsidRDefault="008F0129" w:rsidP="004A076A">
            <w:pPr>
              <w:spacing w:after="0" w:line="240" w:lineRule="auto"/>
              <w:contextualSpacing/>
              <w:jc w:val="both"/>
              <w:rPr>
                <w:rFonts w:ascii="Times New Roman" w:hAnsi="Times New Roman"/>
                <w:b/>
                <w:bCs/>
                <w:lang w:eastAsia="bg-BG"/>
              </w:rPr>
            </w:pPr>
            <w:r w:rsidRPr="008F0129">
              <w:rPr>
                <w:rFonts w:ascii="Times New Roman" w:hAnsi="Times New Roman"/>
                <w:b/>
                <w:bCs/>
                <w:lang w:eastAsia="bg-BG"/>
              </w:rPr>
              <w:t>Специфични природозащитни цели за защитената зона</w:t>
            </w:r>
          </w:p>
        </w:tc>
      </w:tr>
      <w:tr w:rsidR="008F0129" w:rsidRPr="008F0129" w:rsidTr="007326A3">
        <w:trPr>
          <w:jc w:val="center"/>
        </w:trPr>
        <w:tc>
          <w:tcPr>
            <w:tcW w:w="991" w:type="pct"/>
            <w:shd w:val="clear" w:color="auto" w:fill="auto"/>
          </w:tcPr>
          <w:p w:rsidR="008F0129" w:rsidRPr="004A076A" w:rsidRDefault="008F0129" w:rsidP="004A076A">
            <w:pPr>
              <w:spacing w:after="0" w:line="240" w:lineRule="auto"/>
              <w:contextualSpacing/>
              <w:rPr>
                <w:rFonts w:ascii="Times New Roman" w:hAnsi="Times New Roman"/>
                <w:b/>
                <w:bCs/>
                <w:lang w:eastAsia="bg-BG"/>
              </w:rPr>
            </w:pPr>
            <w:r w:rsidRPr="004A076A">
              <w:rPr>
                <w:rFonts w:ascii="Times New Roman" w:hAnsi="Times New Roman"/>
                <w:b/>
                <w:bCs/>
                <w:lang w:eastAsia="bg-BG"/>
              </w:rPr>
              <w:t xml:space="preserve">Площ </w:t>
            </w:r>
          </w:p>
        </w:tc>
        <w:tc>
          <w:tcPr>
            <w:tcW w:w="593"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ха</w:t>
            </w:r>
          </w:p>
        </w:tc>
        <w:tc>
          <w:tcPr>
            <w:tcW w:w="687"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Поне 106.24 ха</w:t>
            </w:r>
          </w:p>
        </w:tc>
        <w:tc>
          <w:tcPr>
            <w:tcW w:w="1727" w:type="pct"/>
            <w:tcBorders>
              <w:top w:val="single" w:sz="4" w:space="0" w:color="auto"/>
              <w:left w:val="single" w:sz="4" w:space="0" w:color="auto"/>
              <w:bottom w:val="single" w:sz="4" w:space="0" w:color="auto"/>
              <w:right w:val="single" w:sz="4" w:space="0" w:color="auto"/>
            </w:tcBorders>
          </w:tcPr>
          <w:p w:rsidR="008F0129" w:rsidRPr="008F0129" w:rsidRDefault="008F0129" w:rsidP="004A076A">
            <w:pPr>
              <w:spacing w:after="0" w:line="240" w:lineRule="auto"/>
              <w:contextualSpacing/>
              <w:rPr>
                <w:rFonts w:ascii="Times New Roman" w:hAnsi="Times New Roman"/>
                <w:bCs/>
                <w:lang w:val="ru-RU" w:eastAsia="bg-BG"/>
              </w:rPr>
            </w:pPr>
            <w:r w:rsidRPr="008F0129">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106.24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потвърди във всички полигони, където то е посочено като налично, според картирането от 2013 г. При проверката са установени 7 нови места, които са заети от местообитание 91</w:t>
            </w:r>
            <w:r w:rsidRPr="008F0129">
              <w:rPr>
                <w:rFonts w:ascii="Times New Roman" w:hAnsi="Times New Roman"/>
                <w:bCs/>
                <w:lang w:val="en-US" w:eastAsia="bg-BG"/>
              </w:rPr>
              <w:t>E</w:t>
            </w:r>
            <w:r w:rsidRPr="008F0129">
              <w:rPr>
                <w:rFonts w:ascii="Times New Roman" w:hAnsi="Times New Roman"/>
                <w:bCs/>
                <w:lang w:val="ru-RU" w:eastAsia="bg-BG"/>
              </w:rPr>
              <w:t xml:space="preserve">0 </w:t>
            </w:r>
            <w:r w:rsidRPr="008F0129">
              <w:rPr>
                <w:rFonts w:ascii="Times New Roman" w:hAnsi="Times New Roman"/>
                <w:bCs/>
                <w:lang w:eastAsia="bg-BG"/>
              </w:rPr>
              <w:t xml:space="preserve">с бяла върба на възраст до 10 години по новообразувани островни наноси. Поради </w:t>
            </w:r>
            <w:r w:rsidRPr="008F0129">
              <w:rPr>
                <w:rFonts w:ascii="Times New Roman" w:hAnsi="Times New Roman"/>
                <w:bCs/>
                <w:lang w:eastAsia="bg-BG"/>
              </w:rPr>
              <w:lastRenderedPageBreak/>
              <w:t>факта, че тези места са спорни територии с Република Румъния (те се намират северно зад фарватера на река Дунав), сме с предложение в настоящия момент да не се картират допълнително</w:t>
            </w:r>
            <w:r w:rsidRPr="008F0129">
              <w:rPr>
                <w:rFonts w:ascii="Times New Roman" w:hAnsi="Times New Roman"/>
                <w:bCs/>
                <w:lang w:val="ru-RU" w:eastAsia="bg-BG"/>
              </w:rPr>
              <w:t>.</w:t>
            </w:r>
          </w:p>
        </w:tc>
        <w:tc>
          <w:tcPr>
            <w:tcW w:w="1002" w:type="pct"/>
            <w:tcBorders>
              <w:top w:val="single" w:sz="4" w:space="0" w:color="auto"/>
              <w:left w:val="single" w:sz="4" w:space="0" w:color="auto"/>
              <w:bottom w:val="single" w:sz="4" w:space="0" w:color="auto"/>
              <w:right w:val="single" w:sz="4" w:space="0" w:color="auto"/>
            </w:tcBorders>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lastRenderedPageBreak/>
              <w:t>Поддържане на площ на местообитанието в защитената зона поне 106.24 ха. Междинна цел е да се разработи и приложи единна бъдеща схема за мониторинг на параметъра до 2025 година.</w:t>
            </w:r>
          </w:p>
        </w:tc>
      </w:tr>
      <w:tr w:rsidR="008F0129" w:rsidRPr="008F0129" w:rsidTr="007326A3">
        <w:trPr>
          <w:jc w:val="center"/>
        </w:trPr>
        <w:tc>
          <w:tcPr>
            <w:tcW w:w="991" w:type="pct"/>
            <w:shd w:val="clear" w:color="auto" w:fill="auto"/>
          </w:tcPr>
          <w:p w:rsidR="008F0129" w:rsidRPr="004A076A" w:rsidRDefault="008F0129" w:rsidP="004A076A">
            <w:pPr>
              <w:spacing w:after="0" w:line="240" w:lineRule="auto"/>
              <w:contextualSpacing/>
              <w:rPr>
                <w:rFonts w:ascii="Times New Roman" w:hAnsi="Times New Roman"/>
                <w:b/>
                <w:bCs/>
                <w:lang w:eastAsia="bg-BG"/>
              </w:rPr>
            </w:pPr>
            <w:r w:rsidRPr="004A076A">
              <w:rPr>
                <w:rFonts w:ascii="Times New Roman" w:hAnsi="Times New Roman"/>
                <w:b/>
                <w:bCs/>
                <w:lang w:eastAsia="bg-BG"/>
              </w:rPr>
              <w:lastRenderedPageBreak/>
              <w:t>Структура и функции. Пълнота на първия дървесен етаж (средно претеглена)</w:t>
            </w:r>
          </w:p>
        </w:tc>
        <w:tc>
          <w:tcPr>
            <w:tcW w:w="593"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Части от единицата</w:t>
            </w:r>
          </w:p>
        </w:tc>
        <w:tc>
          <w:tcPr>
            <w:tcW w:w="687"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От 0.6 до 1</w:t>
            </w:r>
          </w:p>
        </w:tc>
        <w:tc>
          <w:tcPr>
            <w:tcW w:w="1727" w:type="pct"/>
            <w:tcBorders>
              <w:top w:val="single" w:sz="4" w:space="0" w:color="auto"/>
              <w:left w:val="single" w:sz="4" w:space="0" w:color="auto"/>
              <w:bottom w:val="single" w:sz="4" w:space="0" w:color="auto"/>
              <w:right w:val="single" w:sz="4" w:space="0" w:color="auto"/>
            </w:tcBorders>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0.7. </w:t>
            </w:r>
          </w:p>
        </w:tc>
        <w:tc>
          <w:tcPr>
            <w:tcW w:w="1002" w:type="pct"/>
            <w:tcBorders>
              <w:top w:val="single" w:sz="4" w:space="0" w:color="auto"/>
              <w:left w:val="single" w:sz="4" w:space="0" w:color="auto"/>
              <w:bottom w:val="single" w:sz="4" w:space="0" w:color="auto"/>
              <w:right w:val="single" w:sz="4" w:space="0" w:color="auto"/>
            </w:tcBorders>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Поддържане на пълнота на първия дървесен етаж (средно претеглена) от 0.6 до 1.</w:t>
            </w:r>
          </w:p>
        </w:tc>
      </w:tr>
      <w:tr w:rsidR="008F0129" w:rsidRPr="008F0129" w:rsidTr="007326A3">
        <w:trPr>
          <w:jc w:val="center"/>
        </w:trPr>
        <w:tc>
          <w:tcPr>
            <w:tcW w:w="991" w:type="pct"/>
            <w:shd w:val="clear" w:color="auto" w:fill="auto"/>
          </w:tcPr>
          <w:p w:rsidR="008F0129" w:rsidRPr="004A076A" w:rsidRDefault="008F0129" w:rsidP="004A076A">
            <w:pPr>
              <w:spacing w:after="0" w:line="240" w:lineRule="auto"/>
              <w:contextualSpacing/>
              <w:rPr>
                <w:rFonts w:ascii="Times New Roman" w:hAnsi="Times New Roman"/>
                <w:b/>
                <w:bCs/>
                <w:lang w:eastAsia="bg-BG"/>
              </w:rPr>
            </w:pPr>
            <w:r w:rsidRPr="004A076A">
              <w:rPr>
                <w:rFonts w:ascii="Times New Roman" w:hAnsi="Times New Roman"/>
                <w:b/>
                <w:bCs/>
                <w:lang w:eastAsia="bg-BG"/>
              </w:rPr>
              <w:t>Структура и функции. Състав на първия дървесен етаж (средно претеглен)</w:t>
            </w:r>
          </w:p>
        </w:tc>
        <w:tc>
          <w:tcPr>
            <w:tcW w:w="593"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Части от десетицата</w:t>
            </w:r>
          </w:p>
        </w:tc>
        <w:tc>
          <w:tcPr>
            <w:tcW w:w="687"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 xml:space="preserve">От 6 до 10 за различните видовете от род </w:t>
            </w:r>
            <w:r w:rsidRPr="008F0129">
              <w:rPr>
                <w:rFonts w:ascii="Times New Roman" w:hAnsi="Times New Roman"/>
                <w:bCs/>
                <w:i/>
                <w:lang w:eastAsia="bg-BG"/>
              </w:rPr>
              <w:t>Salix</w:t>
            </w:r>
            <w:r w:rsidRPr="008F0129">
              <w:rPr>
                <w:rFonts w:ascii="Times New Roman" w:hAnsi="Times New Roman"/>
                <w:bCs/>
                <w:lang w:eastAsia="bg-BG"/>
              </w:rPr>
              <w:t xml:space="preserve"> и </w:t>
            </w:r>
            <w:r w:rsidRPr="008F0129">
              <w:rPr>
                <w:rFonts w:ascii="Times New Roman" w:hAnsi="Times New Roman"/>
                <w:bCs/>
                <w:i/>
                <w:lang w:eastAsia="bg-BG"/>
              </w:rPr>
              <w:t>Populus</w:t>
            </w:r>
          </w:p>
        </w:tc>
        <w:tc>
          <w:tcPr>
            <w:tcW w:w="1727" w:type="pct"/>
            <w:tcBorders>
              <w:top w:val="single" w:sz="4" w:space="0" w:color="auto"/>
              <w:left w:val="single" w:sz="4" w:space="0" w:color="auto"/>
              <w:bottom w:val="single" w:sz="4" w:space="0" w:color="auto"/>
              <w:right w:val="single" w:sz="4" w:space="0" w:color="auto"/>
            </w:tcBorders>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8F0129">
              <w:rPr>
                <w:rFonts w:ascii="Times New Roman" w:hAnsi="Times New Roman"/>
                <w:bCs/>
                <w:i/>
                <w:lang w:eastAsia="bg-BG"/>
              </w:rPr>
              <w:t>Populus</w:t>
            </w:r>
            <w:r w:rsidRPr="008F0129">
              <w:rPr>
                <w:rFonts w:ascii="Times New Roman" w:hAnsi="Times New Roman"/>
                <w:bCs/>
                <w:lang w:eastAsia="bg-BG"/>
              </w:rPr>
              <w:t xml:space="preserve"> и </w:t>
            </w:r>
            <w:r w:rsidRPr="008F0129">
              <w:rPr>
                <w:rFonts w:ascii="Times New Roman" w:hAnsi="Times New Roman"/>
                <w:bCs/>
                <w:i/>
                <w:lang w:eastAsia="bg-BG"/>
              </w:rPr>
              <w:t>Salix</w:t>
            </w:r>
            <w:r w:rsidRPr="008F0129">
              <w:rPr>
                <w:rFonts w:ascii="Times New Roman" w:hAnsi="Times New Roman"/>
                <w:bCs/>
                <w:lang w:eastAsia="bg-BG"/>
              </w:rPr>
              <w:t xml:space="preserve"> в състава на първия дървесен </w:t>
            </w:r>
            <w:r w:rsidRPr="008F0129">
              <w:rPr>
                <w:rFonts w:ascii="Times New Roman" w:hAnsi="Times New Roman"/>
                <w:bCs/>
                <w:lang w:eastAsia="bg-BG"/>
              </w:rPr>
              <w:lastRenderedPageBreak/>
              <w:t>етаж е около 8 десети. Горите от това местообитание в зоната не са обект на стопанска дейност и промените в състава могат да бъдат в резултат на естествени процеси, изразяващи се в преход към местообитание 91</w:t>
            </w:r>
            <w:r w:rsidRPr="008F0129">
              <w:rPr>
                <w:rFonts w:ascii="Times New Roman" w:hAnsi="Times New Roman"/>
                <w:bCs/>
                <w:lang w:val="en-US" w:eastAsia="bg-BG"/>
              </w:rPr>
              <w:t>F</w:t>
            </w:r>
            <w:r w:rsidRPr="008F0129">
              <w:rPr>
                <w:rFonts w:ascii="Times New Roman" w:hAnsi="Times New Roman"/>
                <w:bCs/>
                <w:lang w:val="ru-RU" w:eastAsia="bg-BG"/>
              </w:rPr>
              <w:t>0</w:t>
            </w:r>
            <w:r w:rsidRPr="008F0129">
              <w:rPr>
                <w:rFonts w:ascii="Times New Roman" w:hAnsi="Times New Roman"/>
                <w:bCs/>
                <w:lang w:eastAsia="bg-BG"/>
              </w:rPr>
              <w:t xml:space="preserve">, и на настаняването на инвазивни видове, като </w:t>
            </w:r>
            <w:r w:rsidRPr="008F0129">
              <w:rPr>
                <w:rFonts w:ascii="Times New Roman" w:hAnsi="Times New Roman"/>
                <w:bCs/>
                <w:i/>
                <w:lang w:val="en-US" w:eastAsia="bg-BG"/>
              </w:rPr>
              <w:t>Acer</w:t>
            </w:r>
            <w:r w:rsidRPr="008F0129">
              <w:rPr>
                <w:rFonts w:ascii="Times New Roman" w:hAnsi="Times New Roman"/>
                <w:bCs/>
                <w:i/>
                <w:lang w:val="ru-RU" w:eastAsia="bg-BG"/>
              </w:rPr>
              <w:t xml:space="preserve"> </w:t>
            </w:r>
            <w:r w:rsidRPr="008F0129">
              <w:rPr>
                <w:rFonts w:ascii="Times New Roman" w:hAnsi="Times New Roman"/>
                <w:bCs/>
                <w:i/>
                <w:lang w:val="en-US" w:eastAsia="bg-BG"/>
              </w:rPr>
              <w:t>negundo</w:t>
            </w:r>
            <w:r w:rsidRPr="008F0129">
              <w:rPr>
                <w:rFonts w:ascii="Times New Roman" w:hAnsi="Times New Roman"/>
                <w:bCs/>
                <w:i/>
                <w:lang w:val="ru-RU" w:eastAsia="bg-BG"/>
              </w:rPr>
              <w:t xml:space="preserve"> </w:t>
            </w:r>
            <w:r w:rsidRPr="008F0129">
              <w:rPr>
                <w:rFonts w:ascii="Times New Roman" w:hAnsi="Times New Roman"/>
                <w:bCs/>
                <w:iCs/>
                <w:lang w:eastAsia="bg-BG"/>
              </w:rPr>
              <w:t>и в по-малка степен на</w:t>
            </w:r>
            <w:r w:rsidRPr="008F0129">
              <w:rPr>
                <w:rFonts w:ascii="Times New Roman" w:hAnsi="Times New Roman"/>
                <w:bCs/>
                <w:i/>
                <w:lang w:eastAsia="bg-BG"/>
              </w:rPr>
              <w:t xml:space="preserve"> </w:t>
            </w:r>
            <w:r w:rsidRPr="008F0129">
              <w:rPr>
                <w:rFonts w:ascii="Times New Roman" w:hAnsi="Times New Roman"/>
                <w:bCs/>
                <w:i/>
                <w:lang w:val="en-US" w:eastAsia="bg-BG"/>
              </w:rPr>
              <w:t>Fraxinus</w:t>
            </w:r>
            <w:r w:rsidRPr="008F0129">
              <w:rPr>
                <w:rFonts w:ascii="Times New Roman" w:hAnsi="Times New Roman"/>
                <w:bCs/>
                <w:i/>
                <w:lang w:val="ru-RU" w:eastAsia="bg-BG"/>
              </w:rPr>
              <w:t xml:space="preserve"> а</w:t>
            </w:r>
            <w:r w:rsidRPr="008F0129">
              <w:rPr>
                <w:rFonts w:ascii="Times New Roman" w:hAnsi="Times New Roman"/>
                <w:bCs/>
                <w:i/>
                <w:lang w:val="en-US" w:eastAsia="bg-BG"/>
              </w:rPr>
              <w:t>mericana</w:t>
            </w:r>
            <w:r w:rsidRPr="008F0129">
              <w:rPr>
                <w:rFonts w:ascii="Times New Roman" w:hAnsi="Times New Roman"/>
                <w:bCs/>
                <w:i/>
                <w:lang w:eastAsia="bg-BG"/>
              </w:rPr>
              <w:t>.</w:t>
            </w:r>
          </w:p>
        </w:tc>
        <w:tc>
          <w:tcPr>
            <w:tcW w:w="1002" w:type="pct"/>
            <w:tcBorders>
              <w:top w:val="single" w:sz="4" w:space="0" w:color="auto"/>
              <w:left w:val="single" w:sz="4" w:space="0" w:color="auto"/>
              <w:bottom w:val="single" w:sz="4" w:space="0" w:color="auto"/>
              <w:right w:val="single" w:sz="4" w:space="0" w:color="auto"/>
            </w:tcBorders>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lastRenderedPageBreak/>
              <w:t>Поддържане на състав на първия дървесен етаж (средно претеглен)</w:t>
            </w:r>
            <w:r w:rsidRPr="008F0129">
              <w:rPr>
                <w:rFonts w:ascii="Times New Roman" w:hAnsi="Times New Roman"/>
              </w:rPr>
              <w:t xml:space="preserve"> </w:t>
            </w:r>
            <w:r w:rsidRPr="008F0129">
              <w:rPr>
                <w:rFonts w:ascii="Times New Roman" w:hAnsi="Times New Roman"/>
                <w:bCs/>
                <w:lang w:eastAsia="bg-BG"/>
              </w:rPr>
              <w:t xml:space="preserve">от 6 до 10 за различните видовете от род </w:t>
            </w:r>
            <w:r w:rsidRPr="008F0129">
              <w:rPr>
                <w:rFonts w:ascii="Times New Roman" w:hAnsi="Times New Roman"/>
                <w:bCs/>
                <w:i/>
                <w:lang w:eastAsia="bg-BG"/>
              </w:rPr>
              <w:t>Salix</w:t>
            </w:r>
            <w:r w:rsidRPr="008F0129">
              <w:rPr>
                <w:rFonts w:ascii="Times New Roman" w:hAnsi="Times New Roman"/>
                <w:bCs/>
                <w:lang w:eastAsia="bg-BG"/>
              </w:rPr>
              <w:t xml:space="preserve"> и </w:t>
            </w:r>
            <w:r w:rsidRPr="008F0129">
              <w:rPr>
                <w:rFonts w:ascii="Times New Roman" w:hAnsi="Times New Roman"/>
                <w:bCs/>
                <w:i/>
                <w:lang w:eastAsia="bg-BG"/>
              </w:rPr>
              <w:t>Populus</w:t>
            </w:r>
            <w:r w:rsidRPr="008F0129">
              <w:rPr>
                <w:rFonts w:ascii="Times New Roman" w:hAnsi="Times New Roman"/>
                <w:bCs/>
                <w:lang w:eastAsia="bg-BG"/>
              </w:rPr>
              <w:t>.</w:t>
            </w:r>
          </w:p>
        </w:tc>
      </w:tr>
      <w:tr w:rsidR="008F0129" w:rsidRPr="008F0129" w:rsidTr="007326A3">
        <w:trPr>
          <w:jc w:val="center"/>
        </w:trPr>
        <w:tc>
          <w:tcPr>
            <w:tcW w:w="991" w:type="pct"/>
            <w:shd w:val="clear" w:color="auto" w:fill="auto"/>
          </w:tcPr>
          <w:p w:rsidR="008F0129" w:rsidRPr="004A076A" w:rsidRDefault="008F0129" w:rsidP="004A076A">
            <w:pPr>
              <w:spacing w:after="0" w:line="240" w:lineRule="auto"/>
              <w:contextualSpacing/>
              <w:rPr>
                <w:rFonts w:ascii="Times New Roman" w:hAnsi="Times New Roman"/>
                <w:b/>
                <w:bCs/>
                <w:lang w:eastAsia="bg-BG"/>
              </w:rPr>
            </w:pPr>
            <w:r w:rsidRPr="004A076A">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593"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Години</w:t>
            </w:r>
          </w:p>
          <w:p w:rsidR="008F0129" w:rsidRPr="008F0129" w:rsidRDefault="008F0129" w:rsidP="004A076A">
            <w:pPr>
              <w:spacing w:after="0" w:line="240" w:lineRule="auto"/>
              <w:contextualSpacing/>
              <w:rPr>
                <w:rFonts w:ascii="Times New Roman" w:hAnsi="Times New Roman"/>
                <w:bCs/>
                <w:lang w:eastAsia="bg-BG"/>
              </w:rPr>
            </w:pPr>
          </w:p>
        </w:tc>
        <w:tc>
          <w:tcPr>
            <w:tcW w:w="687"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 xml:space="preserve">Над </w:t>
            </w:r>
            <w:r w:rsidRPr="008F0129">
              <w:rPr>
                <w:rFonts w:ascii="Times New Roman" w:hAnsi="Times New Roman"/>
                <w:bCs/>
                <w:lang w:val="ru-RU" w:eastAsia="bg-BG"/>
              </w:rPr>
              <w:t>6</w:t>
            </w:r>
            <w:r w:rsidRPr="008F0129">
              <w:rPr>
                <w:rFonts w:ascii="Times New Roman" w:hAnsi="Times New Roman"/>
                <w:bCs/>
                <w:lang w:eastAsia="bg-BG"/>
              </w:rPr>
              <w:t>0, не намалява, а се</w:t>
            </w:r>
          </w:p>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увеличава</w:t>
            </w:r>
          </w:p>
        </w:tc>
        <w:tc>
          <w:tcPr>
            <w:tcW w:w="1727" w:type="pct"/>
            <w:tcBorders>
              <w:top w:val="single" w:sz="4" w:space="0" w:color="auto"/>
              <w:left w:val="single" w:sz="4" w:space="0" w:color="auto"/>
              <w:bottom w:val="single" w:sz="4" w:space="0" w:color="auto"/>
              <w:right w:val="single" w:sz="4" w:space="0" w:color="auto"/>
            </w:tcBorders>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35 години. </w:t>
            </w:r>
          </w:p>
        </w:tc>
        <w:tc>
          <w:tcPr>
            <w:tcW w:w="1002" w:type="pct"/>
            <w:tcBorders>
              <w:top w:val="single" w:sz="4" w:space="0" w:color="auto"/>
              <w:left w:val="single" w:sz="4" w:space="0" w:color="auto"/>
              <w:bottom w:val="single" w:sz="4" w:space="0" w:color="auto"/>
              <w:right w:val="single" w:sz="4" w:space="0" w:color="auto"/>
            </w:tcBorders>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 xml:space="preserve">Целта е подобряване на състоянието по този показател, така че да се достигне средна възраст (средно притеглена) на първия дървесен етаж над </w:t>
            </w:r>
            <w:r w:rsidRPr="008F0129">
              <w:rPr>
                <w:rFonts w:ascii="Times New Roman" w:hAnsi="Times New Roman"/>
                <w:bCs/>
                <w:lang w:val="ru-RU" w:eastAsia="bg-BG"/>
              </w:rPr>
              <w:t>6</w:t>
            </w:r>
            <w:r w:rsidRPr="008F0129">
              <w:rPr>
                <w:rFonts w:ascii="Times New Roman" w:hAnsi="Times New Roman"/>
                <w:bCs/>
                <w:lang w:eastAsia="bg-BG"/>
              </w:rPr>
              <w:t>0 години до 204</w:t>
            </w:r>
            <w:r w:rsidRPr="008F0129">
              <w:rPr>
                <w:rFonts w:ascii="Times New Roman" w:hAnsi="Times New Roman"/>
                <w:bCs/>
                <w:lang w:val="ru-RU" w:eastAsia="bg-BG"/>
              </w:rPr>
              <w:t>5</w:t>
            </w:r>
            <w:r w:rsidRPr="008F0129">
              <w:rPr>
                <w:rFonts w:ascii="Times New Roman" w:hAnsi="Times New Roman"/>
                <w:bCs/>
                <w:lang w:eastAsia="bg-BG"/>
              </w:rPr>
              <w:t xml:space="preserve"> година.</w:t>
            </w:r>
          </w:p>
        </w:tc>
      </w:tr>
      <w:tr w:rsidR="008F0129" w:rsidRPr="008F0129" w:rsidTr="007326A3">
        <w:trPr>
          <w:jc w:val="center"/>
        </w:trPr>
        <w:tc>
          <w:tcPr>
            <w:tcW w:w="991" w:type="pct"/>
            <w:shd w:val="clear" w:color="auto" w:fill="auto"/>
          </w:tcPr>
          <w:p w:rsidR="008F0129" w:rsidRPr="004A076A" w:rsidRDefault="008F0129" w:rsidP="004A076A">
            <w:pPr>
              <w:spacing w:after="0" w:line="240" w:lineRule="auto"/>
              <w:contextualSpacing/>
              <w:rPr>
                <w:rFonts w:ascii="Times New Roman" w:hAnsi="Times New Roman"/>
                <w:b/>
                <w:bCs/>
                <w:lang w:eastAsia="bg-BG"/>
              </w:rPr>
            </w:pPr>
            <w:r w:rsidRPr="004A076A">
              <w:rPr>
                <w:rFonts w:ascii="Times New Roman" w:hAnsi="Times New Roman"/>
                <w:b/>
                <w:bCs/>
                <w:lang w:eastAsia="bg-BG"/>
              </w:rPr>
              <w:t>Структура и функции. Площ на горите във фаза на старост</w:t>
            </w:r>
          </w:p>
        </w:tc>
        <w:tc>
          <w:tcPr>
            <w:tcW w:w="593"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ха</w:t>
            </w:r>
          </w:p>
        </w:tc>
        <w:tc>
          <w:tcPr>
            <w:tcW w:w="687"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Поне 10% от общата площ на местообитанието</w:t>
            </w:r>
          </w:p>
        </w:tc>
        <w:tc>
          <w:tcPr>
            <w:tcW w:w="1727" w:type="pct"/>
            <w:tcBorders>
              <w:top w:val="single" w:sz="4" w:space="0" w:color="auto"/>
              <w:left w:val="single" w:sz="4" w:space="0" w:color="auto"/>
              <w:bottom w:val="single" w:sz="4" w:space="0" w:color="auto"/>
              <w:right w:val="single" w:sz="4" w:space="0" w:color="auto"/>
            </w:tcBorders>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 Гори във фаза на старост, са налични в резерват „Ибиша“ и заемат повече от 10% от площта на местообитанието. Стари естествени гори има и в северозападната част на остров „Ибиша“, но там те не са обявени от МЗХ.</w:t>
            </w:r>
          </w:p>
        </w:tc>
        <w:tc>
          <w:tcPr>
            <w:tcW w:w="1002" w:type="pct"/>
            <w:tcBorders>
              <w:top w:val="single" w:sz="4" w:space="0" w:color="auto"/>
              <w:left w:val="single" w:sz="4" w:space="0" w:color="auto"/>
              <w:bottom w:val="single" w:sz="4" w:space="0" w:color="auto"/>
              <w:right w:val="single" w:sz="4" w:space="0" w:color="auto"/>
            </w:tcBorders>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Целта е поддържане на състоянието по този показател, като поне 10% от общата площ на местообитанието са Гори във фаза на старост.</w:t>
            </w:r>
          </w:p>
        </w:tc>
      </w:tr>
      <w:tr w:rsidR="008F0129" w:rsidRPr="008F0129" w:rsidTr="007326A3">
        <w:trPr>
          <w:jc w:val="center"/>
        </w:trPr>
        <w:tc>
          <w:tcPr>
            <w:tcW w:w="991" w:type="pct"/>
            <w:shd w:val="clear" w:color="auto" w:fill="auto"/>
          </w:tcPr>
          <w:p w:rsidR="008F0129" w:rsidRPr="004A076A" w:rsidRDefault="008F0129" w:rsidP="004A076A">
            <w:pPr>
              <w:spacing w:after="0" w:line="240" w:lineRule="auto"/>
              <w:contextualSpacing/>
              <w:rPr>
                <w:rFonts w:ascii="Times New Roman" w:hAnsi="Times New Roman"/>
                <w:b/>
                <w:bCs/>
                <w:lang w:eastAsia="bg-BG"/>
              </w:rPr>
            </w:pPr>
            <w:r w:rsidRPr="004A076A">
              <w:rPr>
                <w:rFonts w:ascii="Times New Roman" w:hAnsi="Times New Roman"/>
                <w:b/>
                <w:bCs/>
                <w:lang w:eastAsia="bg-BG"/>
              </w:rPr>
              <w:t xml:space="preserve">Структура и функции. Количество </w:t>
            </w:r>
            <w:r w:rsidRPr="004A076A">
              <w:rPr>
                <w:rFonts w:ascii="Times New Roman" w:hAnsi="Times New Roman"/>
                <w:b/>
                <w:bCs/>
                <w:lang w:eastAsia="bg-BG"/>
              </w:rPr>
              <w:lastRenderedPageBreak/>
              <w:t xml:space="preserve">мъртва дървесина   </w:t>
            </w:r>
          </w:p>
        </w:tc>
        <w:tc>
          <w:tcPr>
            <w:tcW w:w="593"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lastRenderedPageBreak/>
              <w:t>% или м</w:t>
            </w:r>
            <w:r w:rsidRPr="008F0129">
              <w:rPr>
                <w:rFonts w:ascii="Times New Roman" w:hAnsi="Times New Roman"/>
                <w:bCs/>
                <w:vertAlign w:val="superscript"/>
                <w:lang w:eastAsia="bg-BG"/>
              </w:rPr>
              <w:t>3</w:t>
            </w:r>
            <w:r w:rsidRPr="008F0129">
              <w:rPr>
                <w:rFonts w:ascii="Times New Roman" w:hAnsi="Times New Roman"/>
                <w:bCs/>
                <w:lang w:eastAsia="bg-BG"/>
              </w:rPr>
              <w:t>/хa</w:t>
            </w:r>
          </w:p>
        </w:tc>
        <w:tc>
          <w:tcPr>
            <w:tcW w:w="687"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 xml:space="preserve">Поне 60% от площта на </w:t>
            </w:r>
            <w:r w:rsidRPr="008F0129">
              <w:rPr>
                <w:rFonts w:ascii="Times New Roman" w:hAnsi="Times New Roman"/>
                <w:bCs/>
                <w:lang w:eastAsia="bg-BG"/>
              </w:rPr>
              <w:lastRenderedPageBreak/>
              <w:t>местообитанието се характеризира с общо количество мъртва дървесина от поне 10% от запаса, но не по-малко от 20 м</w:t>
            </w:r>
            <w:r w:rsidRPr="008F0129">
              <w:rPr>
                <w:rFonts w:ascii="Times New Roman" w:hAnsi="Times New Roman"/>
                <w:bCs/>
                <w:vertAlign w:val="superscript"/>
                <w:lang w:eastAsia="bg-BG"/>
              </w:rPr>
              <w:t>3</w:t>
            </w:r>
            <w:r w:rsidRPr="008F0129">
              <w:rPr>
                <w:rFonts w:ascii="Times New Roman" w:hAnsi="Times New Roman"/>
                <w:bCs/>
                <w:lang w:eastAsia="bg-BG"/>
              </w:rPr>
              <w:t xml:space="preserve">/хa, също така и с не по-малко от 10 стоящи мъртви дървета </w:t>
            </w:r>
          </w:p>
        </w:tc>
        <w:tc>
          <w:tcPr>
            <w:tcW w:w="1727"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lastRenderedPageBreak/>
              <w:t xml:space="preserve">Мъртвата дървесина може да бъде стояща или лежаща. Минималният диаметър на </w:t>
            </w:r>
            <w:r w:rsidRPr="008F0129">
              <w:rPr>
                <w:rFonts w:ascii="Times New Roman" w:hAnsi="Times New Roman"/>
                <w:bCs/>
                <w:lang w:eastAsia="bg-BG"/>
              </w:rPr>
              <w:lastRenderedPageBreak/>
              <w:t xml:space="preserve">лежащата мъртва дървесина е 8 cм, а на стоящата – 16 см. </w:t>
            </w:r>
          </w:p>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 xml:space="preserve">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w:t>
            </w:r>
          </w:p>
        </w:tc>
        <w:tc>
          <w:tcPr>
            <w:tcW w:w="1002" w:type="pct"/>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lastRenderedPageBreak/>
              <w:t xml:space="preserve">Целта е поддържане на състоянието по </w:t>
            </w:r>
            <w:r w:rsidRPr="008F0129">
              <w:rPr>
                <w:rFonts w:ascii="Times New Roman" w:hAnsi="Times New Roman"/>
                <w:bCs/>
                <w:lang w:eastAsia="bg-BG"/>
              </w:rPr>
              <w:lastRenderedPageBreak/>
              <w:t>този показател.</w:t>
            </w:r>
          </w:p>
        </w:tc>
      </w:tr>
      <w:tr w:rsidR="008F0129" w:rsidRPr="008F0129" w:rsidTr="007326A3">
        <w:trPr>
          <w:jc w:val="center"/>
        </w:trPr>
        <w:tc>
          <w:tcPr>
            <w:tcW w:w="991" w:type="pct"/>
            <w:shd w:val="clear" w:color="auto" w:fill="auto"/>
          </w:tcPr>
          <w:p w:rsidR="008F0129" w:rsidRPr="004A076A" w:rsidRDefault="008F0129" w:rsidP="004A076A">
            <w:pPr>
              <w:spacing w:after="0" w:line="240" w:lineRule="auto"/>
              <w:contextualSpacing/>
              <w:rPr>
                <w:rFonts w:ascii="Times New Roman" w:hAnsi="Times New Roman"/>
                <w:b/>
                <w:bCs/>
                <w:lang w:eastAsia="bg-BG"/>
              </w:rPr>
            </w:pPr>
            <w:r w:rsidRPr="004A076A">
              <w:rPr>
                <w:rFonts w:ascii="Times New Roman" w:hAnsi="Times New Roman"/>
                <w:b/>
                <w:bCs/>
                <w:lang w:eastAsia="bg-BG"/>
              </w:rPr>
              <w:lastRenderedPageBreak/>
              <w:t>Структура и функции. Наличие на големи/биотопни дървета</w:t>
            </w:r>
          </w:p>
        </w:tc>
        <w:tc>
          <w:tcPr>
            <w:tcW w:w="593"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Брой на ха</w:t>
            </w:r>
          </w:p>
        </w:tc>
        <w:tc>
          <w:tcPr>
            <w:tcW w:w="687"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727" w:type="pct"/>
            <w:shd w:val="clear" w:color="auto" w:fill="auto"/>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1002" w:type="pct"/>
          </w:tcPr>
          <w:p w:rsidR="008F0129" w:rsidRPr="008F0129" w:rsidRDefault="008F0129" w:rsidP="004A076A">
            <w:pPr>
              <w:spacing w:after="0" w:line="240" w:lineRule="auto"/>
              <w:contextualSpacing/>
              <w:rPr>
                <w:rFonts w:ascii="Times New Roman" w:hAnsi="Times New Roman"/>
                <w:bCs/>
                <w:lang w:eastAsia="bg-BG"/>
              </w:rPr>
            </w:pPr>
            <w:r w:rsidRPr="008F0129">
              <w:rPr>
                <w:rFonts w:ascii="Times New Roman" w:hAnsi="Times New Roman"/>
                <w:bCs/>
                <w:lang w:eastAsia="bg-BG"/>
              </w:rPr>
              <w:t>Целта е поддържане на състоянието по този показател.</w:t>
            </w:r>
          </w:p>
        </w:tc>
      </w:tr>
    </w:tbl>
    <w:p w:rsidR="008F0129" w:rsidRPr="008F0129" w:rsidRDefault="008F0129" w:rsidP="008F0129">
      <w:pPr>
        <w:rPr>
          <w:rFonts w:ascii="Times New Roman" w:hAnsi="Times New Roman"/>
          <w:bCs/>
          <w:sz w:val="24"/>
          <w:szCs w:val="24"/>
          <w:lang w:eastAsia="bg-BG"/>
        </w:rPr>
      </w:pPr>
    </w:p>
    <w:p w:rsidR="008F0129" w:rsidRPr="008F0129" w:rsidRDefault="008F0129" w:rsidP="008F0129">
      <w:pPr>
        <w:rPr>
          <w:rFonts w:ascii="Times New Roman" w:hAnsi="Times New Roman"/>
          <w:b/>
          <w:bCs/>
          <w:sz w:val="24"/>
          <w:szCs w:val="24"/>
          <w:lang w:eastAsia="bg-BG"/>
        </w:rPr>
      </w:pPr>
      <w:r w:rsidRPr="008F0129">
        <w:rPr>
          <w:rFonts w:ascii="Times New Roman" w:hAnsi="Times New Roman"/>
          <w:b/>
          <w:bCs/>
          <w:sz w:val="24"/>
          <w:szCs w:val="24"/>
          <w:lang w:val="ru-RU" w:eastAsia="bg-BG"/>
        </w:rPr>
        <w:t xml:space="preserve">7. </w:t>
      </w:r>
      <w:r w:rsidRPr="008F0129">
        <w:rPr>
          <w:rFonts w:ascii="Times New Roman" w:hAnsi="Times New Roman"/>
          <w:b/>
          <w:bCs/>
          <w:sz w:val="24"/>
          <w:szCs w:val="24"/>
          <w:lang w:eastAsia="bg-BG"/>
        </w:rPr>
        <w:t>Необходимост от актуализация на СФ на защитената зона</w:t>
      </w:r>
    </w:p>
    <w:p w:rsidR="008F0129" w:rsidRPr="008F0129" w:rsidRDefault="008F0129" w:rsidP="008F0129">
      <w:pPr>
        <w:rPr>
          <w:rFonts w:ascii="Times New Roman" w:hAnsi="Times New Roman"/>
          <w:bCs/>
          <w:sz w:val="24"/>
          <w:szCs w:val="24"/>
          <w:lang w:eastAsia="bg-BG"/>
        </w:rPr>
      </w:pPr>
      <w:r w:rsidRPr="008F0129">
        <w:rPr>
          <w:rFonts w:ascii="Times New Roman" w:hAnsi="Times New Roman"/>
          <w:bCs/>
          <w:sz w:val="24"/>
          <w:szCs w:val="24"/>
          <w:lang w:eastAsia="bg-BG"/>
        </w:rPr>
        <w:t xml:space="preserve">Не е необходима промяна на стандартния формуляр на местообитанието в зоната. </w:t>
      </w:r>
    </w:p>
    <w:p w:rsidR="008F0129" w:rsidRPr="008F0129" w:rsidRDefault="008F0129" w:rsidP="004A076A">
      <w:pPr>
        <w:spacing w:after="0"/>
        <w:rPr>
          <w:rFonts w:ascii="Times New Roman" w:hAnsi="Times New Roman"/>
          <w:b/>
          <w:bCs/>
          <w:sz w:val="24"/>
          <w:szCs w:val="24"/>
          <w:lang w:eastAsia="bg-BG"/>
        </w:rPr>
      </w:pPr>
      <w:r w:rsidRPr="008F0129">
        <w:rPr>
          <w:rFonts w:ascii="Times New Roman" w:hAnsi="Times New Roman"/>
          <w:b/>
          <w:bCs/>
          <w:sz w:val="24"/>
          <w:szCs w:val="24"/>
          <w:lang w:val="ru-RU" w:eastAsia="bg-BG"/>
        </w:rPr>
        <w:t>8</w:t>
      </w:r>
      <w:r w:rsidRPr="008F0129">
        <w:rPr>
          <w:rFonts w:ascii="Times New Roman" w:hAnsi="Times New Roman"/>
          <w:b/>
          <w:bCs/>
          <w:sz w:val="24"/>
          <w:szCs w:val="24"/>
          <w:lang w:eastAsia="bg-BG"/>
        </w:rPr>
        <w:t>. Използвана литература</w:t>
      </w:r>
    </w:p>
    <w:p w:rsidR="008F0129" w:rsidRPr="008F0129" w:rsidRDefault="008F0129" w:rsidP="00023716">
      <w:pPr>
        <w:spacing w:after="0" w:line="240" w:lineRule="auto"/>
        <w:ind w:left="709" w:hanging="709"/>
        <w:jc w:val="both"/>
        <w:rPr>
          <w:rFonts w:ascii="Times New Roman" w:hAnsi="Times New Roman"/>
          <w:bCs/>
          <w:sz w:val="24"/>
          <w:szCs w:val="24"/>
          <w:lang w:eastAsia="bg-BG"/>
        </w:rPr>
      </w:pPr>
      <w:r w:rsidRPr="008F0129">
        <w:rPr>
          <w:rFonts w:ascii="Times New Roman" w:hAnsi="Times New Roman"/>
          <w:bCs/>
          <w:sz w:val="24"/>
          <w:szCs w:val="24"/>
          <w:lang w:eastAsia="bg-BG"/>
        </w:rPr>
        <w:t>Бисерков</w:t>
      </w:r>
      <w:r w:rsidR="00023716">
        <w:rPr>
          <w:rFonts w:ascii="Times New Roman" w:hAnsi="Times New Roman"/>
          <w:bCs/>
          <w:sz w:val="24"/>
          <w:szCs w:val="24"/>
          <w:lang w:eastAsia="bg-BG"/>
        </w:rPr>
        <w:t>,</w:t>
      </w:r>
      <w:r w:rsidRPr="008F0129">
        <w:rPr>
          <w:rFonts w:ascii="Times New Roman" w:hAnsi="Times New Roman"/>
          <w:bCs/>
          <w:sz w:val="24"/>
          <w:szCs w:val="24"/>
          <w:lang w:eastAsia="bg-BG"/>
        </w:rPr>
        <w:t xml:space="preserve"> В</w:t>
      </w:r>
      <w:r w:rsidR="00023716">
        <w:rPr>
          <w:rFonts w:ascii="Times New Roman" w:hAnsi="Times New Roman"/>
          <w:bCs/>
          <w:sz w:val="24"/>
          <w:szCs w:val="24"/>
          <w:lang w:eastAsia="bg-BG"/>
        </w:rPr>
        <w:t>.</w:t>
      </w:r>
      <w:r w:rsidRPr="008F0129">
        <w:rPr>
          <w:rFonts w:ascii="Times New Roman" w:hAnsi="Times New Roman"/>
          <w:bCs/>
          <w:sz w:val="24"/>
          <w:szCs w:val="24"/>
          <w:lang w:eastAsia="bg-BG"/>
        </w:rPr>
        <w:t xml:space="preserve"> (гл. ред</w:t>
      </w:r>
      <w:r w:rsidR="00023716">
        <w:rPr>
          <w:rFonts w:ascii="Times New Roman" w:hAnsi="Times New Roman"/>
          <w:bCs/>
          <w:sz w:val="24"/>
          <w:szCs w:val="24"/>
          <w:lang w:eastAsia="bg-BG"/>
        </w:rPr>
        <w:t>.</w:t>
      </w:r>
      <w:r w:rsidRPr="008F0129">
        <w:rPr>
          <w:rFonts w:ascii="Times New Roman" w:hAnsi="Times New Roman"/>
          <w:bCs/>
          <w:sz w:val="24"/>
          <w:szCs w:val="24"/>
          <w:lang w:eastAsia="bg-BG"/>
        </w:rPr>
        <w:t xml:space="preserve">). Червена книга на Република България, Том III - Природни местообитания. </w:t>
      </w:r>
      <w:hyperlink r:id="rId20" w:history="1">
        <w:r w:rsidRPr="008F0129">
          <w:rPr>
            <w:rFonts w:ascii="Times New Roman" w:hAnsi="Times New Roman"/>
            <w:bCs/>
            <w:color w:val="0000FF"/>
            <w:sz w:val="24"/>
            <w:szCs w:val="24"/>
            <w:u w:val="single"/>
            <w:lang w:eastAsia="bg-BG"/>
          </w:rPr>
          <w:t>http://e-ecodb.bas.bg/rdb/bg/vol3/</w:t>
        </w:r>
      </w:hyperlink>
      <w:r w:rsidRPr="008F0129">
        <w:rPr>
          <w:rFonts w:ascii="Times New Roman" w:hAnsi="Times New Roman"/>
          <w:bCs/>
          <w:sz w:val="24"/>
          <w:szCs w:val="24"/>
          <w:lang w:eastAsia="bg-BG"/>
        </w:rPr>
        <w:t>. Последно посетен на 02.11.2021 г</w:t>
      </w:r>
    </w:p>
    <w:p w:rsidR="008F0129" w:rsidRPr="008F0129" w:rsidRDefault="008F0129" w:rsidP="00023716">
      <w:pPr>
        <w:spacing w:after="0" w:line="240" w:lineRule="auto"/>
        <w:ind w:left="709" w:hanging="709"/>
        <w:jc w:val="both"/>
        <w:rPr>
          <w:rFonts w:ascii="Times New Roman" w:hAnsi="Times New Roman"/>
          <w:bCs/>
          <w:sz w:val="24"/>
          <w:szCs w:val="24"/>
          <w:lang w:eastAsia="bg-BG"/>
        </w:rPr>
      </w:pPr>
      <w:r w:rsidRPr="008F0129">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1" w:history="1">
        <w:r w:rsidRPr="008F0129">
          <w:rPr>
            <w:rFonts w:ascii="Times New Roman" w:hAnsi="Times New Roman"/>
            <w:bCs/>
            <w:color w:val="0000FF"/>
            <w:sz w:val="24"/>
            <w:szCs w:val="24"/>
            <w:u w:val="single"/>
            <w:lang w:eastAsia="bg-BG"/>
          </w:rPr>
          <w:t>http://natura2000.moew.government.bg/Home/Natura2000ProtectedSites</w:t>
        </w:r>
      </w:hyperlink>
      <w:r w:rsidRPr="008F0129">
        <w:rPr>
          <w:rFonts w:ascii="Times New Roman" w:hAnsi="Times New Roman"/>
          <w:bCs/>
          <w:sz w:val="24"/>
          <w:szCs w:val="24"/>
          <w:lang w:eastAsia="bg-BG"/>
        </w:rPr>
        <w:t xml:space="preserve">. Последно посетен на 03.11.2021 г. </w:t>
      </w:r>
    </w:p>
    <w:p w:rsidR="008F0129" w:rsidRPr="008F0129" w:rsidRDefault="008F0129" w:rsidP="00023716">
      <w:pPr>
        <w:spacing w:after="0" w:line="240" w:lineRule="auto"/>
        <w:ind w:left="709" w:hanging="709"/>
        <w:jc w:val="both"/>
        <w:rPr>
          <w:rFonts w:ascii="Times New Roman" w:hAnsi="Times New Roman"/>
          <w:bCs/>
          <w:sz w:val="24"/>
          <w:szCs w:val="24"/>
          <w:lang w:eastAsia="bg-BG"/>
        </w:rPr>
      </w:pPr>
      <w:r w:rsidRPr="008F0129">
        <w:rPr>
          <w:rFonts w:ascii="Times New Roman" w:hAnsi="Times New Roman"/>
          <w:bCs/>
          <w:sz w:val="24"/>
          <w:szCs w:val="24"/>
          <w:lang w:eastAsia="bg-BG"/>
        </w:rPr>
        <w:lastRenderedPageBreak/>
        <w:t xml:space="preserve">Изпълнителна агенция по горите (ИАГ). Лесоустройствени проекти.  </w:t>
      </w:r>
      <w:hyperlink r:id="rId22" w:history="1">
        <w:r w:rsidRPr="008F0129">
          <w:rPr>
            <w:rFonts w:ascii="Times New Roman" w:hAnsi="Times New Roman"/>
            <w:bCs/>
            <w:color w:val="0000FF"/>
            <w:sz w:val="24"/>
            <w:szCs w:val="24"/>
            <w:u w:val="single"/>
            <w:lang w:eastAsia="bg-BG"/>
          </w:rPr>
          <w:t>http://www.procurement.iag.bg:8080/cgi-bin/lup.cgi</w:t>
        </w:r>
      </w:hyperlink>
      <w:r w:rsidRPr="008F0129">
        <w:rPr>
          <w:rFonts w:ascii="Times New Roman" w:hAnsi="Times New Roman"/>
          <w:bCs/>
          <w:sz w:val="24"/>
          <w:szCs w:val="24"/>
          <w:lang w:eastAsia="bg-BG"/>
        </w:rPr>
        <w:t>. Последно посетен на 03.11.2021 г.</w:t>
      </w:r>
    </w:p>
    <w:p w:rsidR="008F0129" w:rsidRPr="008F0129" w:rsidRDefault="008F0129" w:rsidP="00023716">
      <w:pPr>
        <w:spacing w:after="0" w:line="240" w:lineRule="auto"/>
        <w:ind w:left="709" w:hanging="709"/>
        <w:jc w:val="both"/>
        <w:rPr>
          <w:rFonts w:ascii="Times New Roman" w:hAnsi="Times New Roman"/>
          <w:bCs/>
          <w:sz w:val="24"/>
          <w:szCs w:val="24"/>
          <w:lang w:eastAsia="bg-BG"/>
        </w:rPr>
      </w:pPr>
      <w:r w:rsidRPr="008F0129">
        <w:rPr>
          <w:rFonts w:ascii="Times New Roman" w:hAnsi="Times New Roman"/>
          <w:bCs/>
          <w:sz w:val="24"/>
          <w:szCs w:val="24"/>
          <w:lang w:eastAsia="bg-BG"/>
        </w:rPr>
        <w:t>Зингстра</w:t>
      </w:r>
      <w:r w:rsidR="00023716">
        <w:rPr>
          <w:rFonts w:ascii="Times New Roman" w:hAnsi="Times New Roman"/>
          <w:bCs/>
          <w:sz w:val="24"/>
          <w:szCs w:val="24"/>
          <w:lang w:eastAsia="bg-BG"/>
        </w:rPr>
        <w:t>,</w:t>
      </w:r>
      <w:r w:rsidRPr="008F0129">
        <w:rPr>
          <w:rFonts w:ascii="Times New Roman" w:hAnsi="Times New Roman"/>
          <w:bCs/>
          <w:sz w:val="24"/>
          <w:szCs w:val="24"/>
          <w:lang w:eastAsia="bg-BG"/>
        </w:rPr>
        <w:t xml:space="preserve"> Х</w:t>
      </w:r>
      <w:r w:rsidR="00023716">
        <w:rPr>
          <w:rFonts w:ascii="Times New Roman" w:hAnsi="Times New Roman"/>
          <w:bCs/>
          <w:sz w:val="24"/>
          <w:szCs w:val="24"/>
          <w:lang w:eastAsia="bg-BG"/>
        </w:rPr>
        <w:t>.</w:t>
      </w:r>
      <w:r w:rsidRPr="008F0129">
        <w:rPr>
          <w:rFonts w:ascii="Times New Roman" w:hAnsi="Times New Roman"/>
          <w:bCs/>
          <w:sz w:val="24"/>
          <w:szCs w:val="24"/>
          <w:lang w:eastAsia="bg-BG"/>
        </w:rPr>
        <w:t>, А</w:t>
      </w:r>
      <w:r w:rsidR="00023716">
        <w:rPr>
          <w:rFonts w:ascii="Times New Roman" w:hAnsi="Times New Roman"/>
          <w:bCs/>
          <w:sz w:val="24"/>
          <w:szCs w:val="24"/>
          <w:lang w:eastAsia="bg-BG"/>
        </w:rPr>
        <w:t>.</w:t>
      </w:r>
      <w:r w:rsidRPr="008F0129">
        <w:rPr>
          <w:rFonts w:ascii="Times New Roman" w:hAnsi="Times New Roman"/>
          <w:bCs/>
          <w:sz w:val="24"/>
          <w:szCs w:val="24"/>
          <w:lang w:eastAsia="bg-BG"/>
        </w:rPr>
        <w:t xml:space="preserve"> Ковачев, К</w:t>
      </w:r>
      <w:r w:rsidR="00023716">
        <w:rPr>
          <w:rFonts w:ascii="Times New Roman" w:hAnsi="Times New Roman"/>
          <w:bCs/>
          <w:sz w:val="24"/>
          <w:szCs w:val="24"/>
          <w:lang w:eastAsia="bg-BG"/>
        </w:rPr>
        <w:t>.</w:t>
      </w:r>
      <w:r w:rsidRPr="008F0129">
        <w:rPr>
          <w:rFonts w:ascii="Times New Roman" w:hAnsi="Times New Roman"/>
          <w:bCs/>
          <w:sz w:val="24"/>
          <w:szCs w:val="24"/>
          <w:lang w:eastAsia="bg-BG"/>
        </w:rPr>
        <w:t xml:space="preserve"> Китнаес, Р</w:t>
      </w:r>
      <w:r w:rsidR="00023716">
        <w:rPr>
          <w:rFonts w:ascii="Times New Roman" w:hAnsi="Times New Roman"/>
          <w:bCs/>
          <w:sz w:val="24"/>
          <w:szCs w:val="24"/>
          <w:lang w:eastAsia="bg-BG"/>
        </w:rPr>
        <w:t>.</w:t>
      </w:r>
      <w:r w:rsidRPr="008F0129">
        <w:rPr>
          <w:rFonts w:ascii="Times New Roman" w:hAnsi="Times New Roman"/>
          <w:bCs/>
          <w:sz w:val="24"/>
          <w:szCs w:val="24"/>
          <w:lang w:eastAsia="bg-BG"/>
        </w:rPr>
        <w:t xml:space="preserve"> Цонев, Д</w:t>
      </w:r>
      <w:r w:rsidR="00023716">
        <w:rPr>
          <w:rFonts w:ascii="Times New Roman" w:hAnsi="Times New Roman"/>
          <w:bCs/>
          <w:sz w:val="24"/>
          <w:szCs w:val="24"/>
          <w:lang w:eastAsia="bg-BG"/>
        </w:rPr>
        <w:t>.</w:t>
      </w:r>
      <w:r w:rsidRPr="008F0129">
        <w:rPr>
          <w:rFonts w:ascii="Times New Roman" w:hAnsi="Times New Roman"/>
          <w:bCs/>
          <w:sz w:val="24"/>
          <w:szCs w:val="24"/>
          <w:lang w:eastAsia="bg-BG"/>
        </w:rPr>
        <w:t xml:space="preserve"> Димова, П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8F0129" w:rsidRPr="008F0129" w:rsidRDefault="008F0129" w:rsidP="00023716">
      <w:pPr>
        <w:spacing w:after="0" w:line="240" w:lineRule="auto"/>
        <w:ind w:left="709" w:hanging="709"/>
        <w:jc w:val="both"/>
        <w:rPr>
          <w:rFonts w:ascii="Times New Roman" w:hAnsi="Times New Roman"/>
          <w:bCs/>
          <w:sz w:val="24"/>
          <w:szCs w:val="24"/>
          <w:lang w:eastAsia="bg-BG"/>
        </w:rPr>
      </w:pPr>
      <w:r w:rsidRPr="008F0129">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23" w:history="1">
        <w:r w:rsidRPr="008F0129">
          <w:rPr>
            <w:rFonts w:ascii="Times New Roman" w:hAnsi="Times New Roman"/>
            <w:bCs/>
            <w:color w:val="0000FF"/>
            <w:sz w:val="24"/>
            <w:szCs w:val="24"/>
            <w:u w:val="single"/>
            <w:lang w:eastAsia="bg-BG"/>
          </w:rPr>
          <w:t>https://eur-lex.europa.eu/legal-content/BG/TXT/?uri=CELEX:32011D0484</w:t>
        </w:r>
      </w:hyperlink>
      <w:r w:rsidRPr="008F0129">
        <w:rPr>
          <w:rFonts w:ascii="Times New Roman" w:hAnsi="Times New Roman"/>
          <w:bCs/>
          <w:sz w:val="24"/>
          <w:szCs w:val="24"/>
          <w:lang w:eastAsia="bg-BG"/>
        </w:rPr>
        <w:t>. Последно посетен на 30.09.2021 г.</w:t>
      </w:r>
    </w:p>
    <w:p w:rsidR="008F0129" w:rsidRPr="008F0129" w:rsidRDefault="008F0129" w:rsidP="00023716">
      <w:pPr>
        <w:spacing w:after="0" w:line="240" w:lineRule="auto"/>
        <w:ind w:left="709" w:hanging="709"/>
        <w:jc w:val="both"/>
        <w:rPr>
          <w:rFonts w:ascii="Times New Roman" w:hAnsi="Times New Roman"/>
          <w:bCs/>
          <w:sz w:val="24"/>
          <w:szCs w:val="24"/>
          <w:lang w:eastAsia="bg-BG"/>
        </w:rPr>
      </w:pPr>
      <w:r w:rsidRPr="008F0129">
        <w:rPr>
          <w:rFonts w:ascii="Times New Roman" w:hAnsi="Times New Roman"/>
          <w:bCs/>
          <w:sz w:val="24"/>
          <w:szCs w:val="24"/>
          <w:lang w:eastAsia="bg-BG"/>
        </w:rPr>
        <w:t xml:space="preserve">План за управление на </w:t>
      </w:r>
      <w:hyperlink r:id="rId24" w:history="1">
        <w:r w:rsidRPr="008F0129">
          <w:rPr>
            <w:rFonts w:ascii="Times New Roman" w:hAnsi="Times New Roman"/>
            <w:bCs/>
            <w:sz w:val="24"/>
            <w:szCs w:val="24"/>
            <w:lang w:eastAsia="bg-BG"/>
          </w:rPr>
          <w:t>Поддържан резерват „Ибиша“</w:t>
        </w:r>
      </w:hyperlink>
      <w:r w:rsidRPr="008F0129">
        <w:rPr>
          <w:rFonts w:ascii="Times New Roman" w:hAnsi="Times New Roman"/>
          <w:bCs/>
          <w:sz w:val="24"/>
          <w:szCs w:val="24"/>
          <w:lang w:eastAsia="bg-BG"/>
        </w:rPr>
        <w:t>, утвърден със Заповед № РД-572/06.08.2015 г. на МОСВ (ДВ, бр.64/2015 г.). Последно посетен на 03.11.2021 г.</w:t>
      </w:r>
    </w:p>
    <w:p w:rsidR="008F0129" w:rsidRPr="008F0129" w:rsidRDefault="008F0129" w:rsidP="00023716">
      <w:pPr>
        <w:spacing w:after="0" w:line="240" w:lineRule="auto"/>
        <w:ind w:left="709" w:hanging="709"/>
        <w:jc w:val="both"/>
        <w:rPr>
          <w:rFonts w:ascii="Times New Roman" w:hAnsi="Times New Roman"/>
          <w:bCs/>
          <w:sz w:val="24"/>
          <w:szCs w:val="24"/>
          <w:lang w:val="en-GB" w:eastAsia="bg-BG"/>
        </w:rPr>
      </w:pPr>
      <w:r w:rsidRPr="008F0129">
        <w:rPr>
          <w:rFonts w:ascii="Times New Roman" w:hAnsi="Times New Roman"/>
          <w:bCs/>
          <w:sz w:val="24"/>
          <w:szCs w:val="24"/>
          <w:lang w:val="en-GB" w:eastAsia="bg-BG"/>
        </w:rPr>
        <w:t xml:space="preserve">European commission. The State of Nature in the EU – Article 17 reporting. </w:t>
      </w:r>
      <w:hyperlink r:id="rId25" w:history="1">
        <w:r w:rsidRPr="008F0129">
          <w:rPr>
            <w:rFonts w:ascii="Times New Roman" w:hAnsi="Times New Roman"/>
            <w:bCs/>
            <w:color w:val="0000FF"/>
            <w:sz w:val="24"/>
            <w:szCs w:val="24"/>
            <w:u w:val="single"/>
            <w:lang w:val="en-GB" w:eastAsia="bg-BG"/>
          </w:rPr>
          <w:t>https://ec.europa.eu/environment/nature/knowledge/rep_habitats/index_en.htm</w:t>
        </w:r>
      </w:hyperlink>
      <w:r w:rsidRPr="008F0129">
        <w:rPr>
          <w:rFonts w:ascii="Times New Roman" w:hAnsi="Times New Roman"/>
          <w:bCs/>
          <w:sz w:val="24"/>
          <w:szCs w:val="24"/>
          <w:lang w:val="en-GB" w:eastAsia="bg-BG"/>
        </w:rPr>
        <w:t xml:space="preserve">. Last visited on </w:t>
      </w:r>
      <w:r w:rsidRPr="008F0129">
        <w:rPr>
          <w:rFonts w:ascii="Times New Roman" w:hAnsi="Times New Roman"/>
          <w:bCs/>
          <w:sz w:val="24"/>
          <w:szCs w:val="24"/>
          <w:lang w:eastAsia="bg-BG"/>
        </w:rPr>
        <w:t xml:space="preserve">07.10.2021. </w:t>
      </w:r>
    </w:p>
    <w:p w:rsidR="008F0129" w:rsidRPr="00023716" w:rsidRDefault="00023716" w:rsidP="00023716">
      <w:pPr>
        <w:spacing w:before="120"/>
        <w:rPr>
          <w:rFonts w:ascii="Times New Roman" w:hAnsi="Times New Roman"/>
          <w:sz w:val="24"/>
          <w:szCs w:val="24"/>
        </w:rPr>
      </w:pPr>
      <w:r w:rsidRPr="00023716">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3859F0" w:rsidRDefault="003859F0">
      <w:pPr>
        <w:rPr>
          <w:rFonts w:ascii="Times New Roman" w:hAnsi="Times New Roman"/>
          <w:color w:val="1F497D" w:themeColor="text2"/>
          <w:sz w:val="28"/>
          <w:szCs w:val="28"/>
        </w:rPr>
      </w:pPr>
    </w:p>
    <w:p w:rsidR="003859F0" w:rsidRDefault="003859F0" w:rsidP="004A076A">
      <w:pPr>
        <w:outlineLvl w:val="0"/>
        <w:rPr>
          <w:rFonts w:ascii="Times New Roman" w:hAnsi="Times New Roman"/>
          <w:b/>
          <w:color w:val="1F497D" w:themeColor="text2"/>
          <w:sz w:val="28"/>
          <w:szCs w:val="28"/>
          <w:u w:val="single"/>
        </w:rPr>
      </w:pPr>
      <w:bookmarkStart w:id="51" w:name="_Toc89008250"/>
      <w:r w:rsidRPr="003859F0">
        <w:rPr>
          <w:rFonts w:ascii="Times New Roman" w:hAnsi="Times New Roman"/>
          <w:b/>
          <w:color w:val="1F497D" w:themeColor="text2"/>
          <w:sz w:val="28"/>
          <w:szCs w:val="28"/>
          <w:u w:val="single"/>
        </w:rPr>
        <w:t>Безгръбначни животни</w:t>
      </w:r>
      <w:bookmarkEnd w:id="51"/>
    </w:p>
    <w:p w:rsidR="004A076A" w:rsidRDefault="004A076A">
      <w:pPr>
        <w:rPr>
          <w:rFonts w:ascii="Times New Roman" w:hAnsi="Times New Roman"/>
          <w:b/>
          <w:color w:val="1F497D" w:themeColor="text2"/>
          <w:sz w:val="28"/>
          <w:szCs w:val="28"/>
          <w:u w:val="single"/>
        </w:rPr>
      </w:pPr>
    </w:p>
    <w:p w:rsidR="004A076A" w:rsidRPr="004A076A" w:rsidRDefault="004A076A" w:rsidP="004A076A">
      <w:pPr>
        <w:outlineLvl w:val="1"/>
        <w:rPr>
          <w:rFonts w:ascii="Times New Roman" w:hAnsi="Times New Roman"/>
          <w:color w:val="1F497D" w:themeColor="text2"/>
          <w:sz w:val="28"/>
          <w:szCs w:val="28"/>
        </w:rPr>
      </w:pPr>
      <w:bookmarkStart w:id="52" w:name="_Toc89008251"/>
      <w:r w:rsidRPr="004A076A">
        <w:rPr>
          <w:rFonts w:ascii="Times New Roman" w:hAnsi="Times New Roman"/>
          <w:color w:val="1F497D" w:themeColor="text2"/>
          <w:sz w:val="28"/>
          <w:szCs w:val="28"/>
        </w:rPr>
        <w:t xml:space="preserve">Природозащитни цели за 1060 </w:t>
      </w:r>
      <w:r w:rsidRPr="004A076A">
        <w:rPr>
          <w:rFonts w:ascii="Times New Roman" w:hAnsi="Times New Roman"/>
          <w:bCs/>
          <w:i/>
          <w:color w:val="1F497D" w:themeColor="text2"/>
          <w:sz w:val="28"/>
          <w:szCs w:val="28"/>
        </w:rPr>
        <w:t>Lycaena dispar</w:t>
      </w:r>
      <w:bookmarkEnd w:id="52"/>
    </w:p>
    <w:p w:rsidR="0095092B" w:rsidRPr="0095092B" w:rsidRDefault="0095092B" w:rsidP="0095092B">
      <w:pPr>
        <w:spacing w:before="120" w:after="120" w:line="240" w:lineRule="auto"/>
        <w:rPr>
          <w:rFonts w:ascii="Times New Roman" w:eastAsia="Calibri" w:hAnsi="Times New Roman"/>
          <w:bCs/>
          <w:sz w:val="24"/>
          <w:szCs w:val="24"/>
        </w:rPr>
      </w:pPr>
      <w:r w:rsidRPr="0095092B">
        <w:rPr>
          <w:rFonts w:ascii="Times New Roman" w:eastAsia="Calibri" w:hAnsi="Times New Roman"/>
          <w:b/>
          <w:bCs/>
          <w:sz w:val="24"/>
          <w:szCs w:val="24"/>
        </w:rPr>
        <w:t xml:space="preserve">1. Код и наименование на вида: </w:t>
      </w:r>
      <w:r w:rsidRPr="0095092B">
        <w:rPr>
          <w:rFonts w:ascii="Times New Roman" w:eastAsia="Calibri" w:hAnsi="Times New Roman"/>
          <w:bCs/>
          <w:sz w:val="24"/>
          <w:szCs w:val="24"/>
        </w:rPr>
        <w:t xml:space="preserve">1060 </w:t>
      </w:r>
      <w:r w:rsidRPr="0095092B">
        <w:rPr>
          <w:rFonts w:ascii="Times New Roman" w:eastAsia="Calibri" w:hAnsi="Times New Roman"/>
          <w:bCs/>
          <w:i/>
          <w:sz w:val="24"/>
          <w:szCs w:val="24"/>
        </w:rPr>
        <w:t>Lycaena dispar</w:t>
      </w:r>
      <w:r w:rsidRPr="0095092B">
        <w:rPr>
          <w:rFonts w:ascii="Times New Roman" w:eastAsia="Calibri" w:hAnsi="Times New Roman"/>
          <w:bCs/>
          <w:sz w:val="24"/>
          <w:szCs w:val="24"/>
        </w:rPr>
        <w:t xml:space="preserve"> - Лицена</w:t>
      </w:r>
    </w:p>
    <w:p w:rsidR="0095092B" w:rsidRPr="0095092B" w:rsidRDefault="0095092B" w:rsidP="0095092B">
      <w:pPr>
        <w:spacing w:before="120" w:after="120" w:line="240" w:lineRule="auto"/>
        <w:jc w:val="both"/>
        <w:rPr>
          <w:rFonts w:ascii="Times New Roman" w:eastAsia="Calibri" w:hAnsi="Times New Roman"/>
          <w:sz w:val="24"/>
          <w:szCs w:val="24"/>
        </w:rPr>
      </w:pPr>
      <w:r w:rsidRPr="0095092B">
        <w:rPr>
          <w:rFonts w:ascii="Times New Roman" w:eastAsia="Calibri" w:hAnsi="Times New Roman"/>
          <w:b/>
          <w:bCs/>
          <w:sz w:val="24"/>
          <w:szCs w:val="24"/>
        </w:rPr>
        <w:t>2. Кратка характеристика на целевия обект</w:t>
      </w:r>
    </w:p>
    <w:p w:rsidR="0095092B" w:rsidRPr="0095092B" w:rsidRDefault="0095092B" w:rsidP="004A076A">
      <w:pPr>
        <w:spacing w:after="0" w:line="240" w:lineRule="auto"/>
        <w:ind w:firstLine="709"/>
        <w:jc w:val="both"/>
        <w:rPr>
          <w:rFonts w:ascii="Times New Roman" w:eastAsia="Calibri" w:hAnsi="Times New Roman"/>
          <w:b/>
          <w:sz w:val="24"/>
          <w:szCs w:val="24"/>
        </w:rPr>
      </w:pPr>
      <w:r w:rsidRPr="0095092B">
        <w:rPr>
          <w:rFonts w:ascii="Times New Roman" w:eastAsia="Calibri" w:hAnsi="Times New Roman"/>
          <w:sz w:val="24"/>
          <w:szCs w:val="24"/>
        </w:rPr>
        <w:t xml:space="preserve">Дребна (25–40 mm с разперени крила) дневна пеперуда от семейство </w:t>
      </w:r>
      <w:r w:rsidRPr="0095092B">
        <w:rPr>
          <w:rFonts w:ascii="Times New Roman" w:eastAsia="Calibri" w:hAnsi="Times New Roman"/>
          <w:i/>
          <w:iCs/>
          <w:sz w:val="24"/>
          <w:szCs w:val="24"/>
        </w:rPr>
        <w:t>Lycaenidae</w:t>
      </w:r>
      <w:r w:rsidRPr="0095092B">
        <w:rPr>
          <w:rFonts w:ascii="Times New Roman" w:eastAsia="Calibri" w:hAnsi="Times New Roman"/>
          <w:sz w:val="24"/>
          <w:szCs w:val="24"/>
        </w:rPr>
        <w:t xml:space="preserve">. Отгоре предните крила при мъжките са огнено червени, с тънък черен кант и малки черни петна в дискалната област. Женските са с допълнително петно в средата на дискалната клетка и с постмедиална ивица от тъмни черни петна. Отдолу и двата пола са с бледо оранжеви предни крила, с множество черни точки и сивкаво-синя широка ивица маргинално. Отдолу задните крила са сивкаво-сини, с множество черни точки и с широка бледо оранжева ивица разположена маргинално. Може да се сбърка с редица други видове от род </w:t>
      </w:r>
      <w:r w:rsidRPr="0095092B">
        <w:rPr>
          <w:rFonts w:ascii="Times New Roman" w:eastAsia="Calibri" w:hAnsi="Times New Roman"/>
          <w:i/>
          <w:sz w:val="24"/>
          <w:szCs w:val="24"/>
        </w:rPr>
        <w:t>Lycaena</w:t>
      </w:r>
      <w:r w:rsidRPr="0095092B">
        <w:rPr>
          <w:rFonts w:ascii="Times New Roman" w:eastAsia="Calibri" w:hAnsi="Times New Roman"/>
          <w:sz w:val="24"/>
          <w:szCs w:val="24"/>
        </w:rPr>
        <w:t>. Ларвите се хранят с различни видове лапад (</w:t>
      </w:r>
      <w:r w:rsidRPr="0095092B">
        <w:rPr>
          <w:rFonts w:ascii="Times New Roman" w:eastAsia="Calibri" w:hAnsi="Times New Roman"/>
          <w:i/>
          <w:sz w:val="24"/>
          <w:szCs w:val="24"/>
        </w:rPr>
        <w:t>Rumex</w:t>
      </w:r>
      <w:r w:rsidRPr="0095092B">
        <w:rPr>
          <w:rFonts w:ascii="Times New Roman" w:eastAsia="Calibri" w:hAnsi="Times New Roman"/>
          <w:sz w:val="24"/>
          <w:szCs w:val="24"/>
        </w:rPr>
        <w:t>)</w:t>
      </w:r>
      <w:r w:rsidRPr="0095092B">
        <w:rPr>
          <w:rFonts w:ascii="Times New Roman" w:eastAsia="Calibri" w:hAnsi="Times New Roman"/>
          <w:color w:val="FF0000"/>
          <w:sz w:val="24"/>
          <w:szCs w:val="24"/>
        </w:rPr>
        <w:t xml:space="preserve"> </w:t>
      </w:r>
      <w:r w:rsidRPr="0095092B">
        <w:rPr>
          <w:rFonts w:ascii="Times New Roman" w:eastAsia="Calibri" w:hAnsi="Times New Roman"/>
          <w:sz w:val="24"/>
          <w:szCs w:val="24"/>
        </w:rPr>
        <w:t xml:space="preserve">(Tolman &amp; Lewington 1997), основно </w:t>
      </w:r>
      <w:r w:rsidRPr="0095092B">
        <w:rPr>
          <w:rFonts w:ascii="Times New Roman" w:hAnsi="Times New Roman"/>
          <w:i/>
          <w:sz w:val="24"/>
          <w:szCs w:val="24"/>
        </w:rPr>
        <w:t>Rumex hydrolapathum</w:t>
      </w:r>
      <w:r w:rsidRPr="0095092B">
        <w:rPr>
          <w:rFonts w:ascii="Times New Roman" w:hAnsi="Times New Roman"/>
          <w:sz w:val="24"/>
          <w:szCs w:val="24"/>
        </w:rPr>
        <w:t xml:space="preserve"> (блатен лапад), </w:t>
      </w:r>
      <w:r w:rsidRPr="0095092B">
        <w:rPr>
          <w:rFonts w:ascii="Times New Roman" w:hAnsi="Times New Roman"/>
          <w:i/>
          <w:sz w:val="24"/>
          <w:szCs w:val="24"/>
        </w:rPr>
        <w:t>Rumex crispus</w:t>
      </w:r>
      <w:r w:rsidRPr="0095092B">
        <w:rPr>
          <w:rFonts w:ascii="Times New Roman" w:hAnsi="Times New Roman"/>
          <w:sz w:val="24"/>
          <w:szCs w:val="24"/>
        </w:rPr>
        <w:t xml:space="preserve"> (къдраволист или обикновен лапад), </w:t>
      </w:r>
      <w:r w:rsidRPr="0095092B">
        <w:rPr>
          <w:rFonts w:ascii="Times New Roman" w:hAnsi="Times New Roman"/>
          <w:i/>
          <w:sz w:val="24"/>
          <w:szCs w:val="24"/>
        </w:rPr>
        <w:t>Rumex aquaticus</w:t>
      </w:r>
      <w:r w:rsidRPr="0095092B">
        <w:rPr>
          <w:rFonts w:ascii="Times New Roman" w:hAnsi="Times New Roman"/>
          <w:sz w:val="24"/>
          <w:szCs w:val="24"/>
        </w:rPr>
        <w:t xml:space="preserve"> (воден лапад)</w:t>
      </w:r>
      <w:r w:rsidRPr="0095092B">
        <w:rPr>
          <w:rFonts w:ascii="Times New Roman" w:eastAsia="Calibri" w:hAnsi="Times New Roman"/>
          <w:sz w:val="24"/>
          <w:szCs w:val="24"/>
        </w:rPr>
        <w:t>.</w:t>
      </w:r>
      <w:r w:rsidRPr="0095092B">
        <w:rPr>
          <w:rFonts w:ascii="Times New Roman" w:eastAsia="Calibri" w:hAnsi="Times New Roman"/>
        </w:rPr>
        <w:t xml:space="preserve"> Има д</w:t>
      </w:r>
      <w:r w:rsidRPr="0095092B">
        <w:rPr>
          <w:rFonts w:ascii="Times New Roman" w:eastAsia="Calibri" w:hAnsi="Times New Roman"/>
          <w:sz w:val="24"/>
          <w:szCs w:val="24"/>
        </w:rPr>
        <w:t>ве поколения в периода от от май до септември. Пеперудите летят от май до септември, като всяко поколение лети 4–6 седмици. Обикновено плътността на популациите е твърде ниска (0,25–10 индивида на хектар), поради което регистрирането на вида може да е проблематично. Проучвания показват, че е възможна регистрация на вида по снесените яйца по повърхността на листата на видове лапад</w:t>
      </w:r>
      <w:r w:rsidRPr="0095092B">
        <w:rPr>
          <w:rFonts w:ascii="Times New Roman" w:eastAsia="Calibri" w:hAnsi="Times New Roman"/>
          <w:sz w:val="24"/>
          <w:szCs w:val="24"/>
          <w:lang w:val="en-US"/>
        </w:rPr>
        <w:t xml:space="preserve"> (Fartmann et al. 2001; Strausz et al. 2012)</w:t>
      </w:r>
      <w:r w:rsidRPr="0095092B">
        <w:rPr>
          <w:rFonts w:ascii="Times New Roman" w:eastAsia="Calibri" w:hAnsi="Times New Roman"/>
          <w:sz w:val="24"/>
          <w:szCs w:val="24"/>
        </w:rPr>
        <w:t>.</w:t>
      </w:r>
      <w:r w:rsidRPr="0095092B">
        <w:rPr>
          <w:rFonts w:ascii="Times New Roman" w:eastAsia="Calibri" w:hAnsi="Times New Roman"/>
          <w:sz w:val="24"/>
          <w:szCs w:val="24"/>
          <w:lang w:val="en-US"/>
        </w:rPr>
        <w:t xml:space="preserve"> </w:t>
      </w:r>
      <w:r w:rsidRPr="0095092B">
        <w:rPr>
          <w:rFonts w:ascii="Times New Roman" w:eastAsia="Calibri" w:hAnsi="Times New Roman"/>
          <w:sz w:val="24"/>
          <w:szCs w:val="24"/>
        </w:rPr>
        <w:t xml:space="preserve">Видът е силно подвижен и може да мигрира с километри в търсене на подходящо местообитание. Активен през деня, като мъжките обикновено са уседнали и защитават територия с радиус от около 20 </w:t>
      </w:r>
      <w:r w:rsidRPr="0095092B">
        <w:rPr>
          <w:rFonts w:ascii="Times New Roman" w:eastAsia="Calibri" w:hAnsi="Times New Roman"/>
          <w:sz w:val="24"/>
          <w:szCs w:val="24"/>
          <w:lang w:val="en-US"/>
        </w:rPr>
        <w:t>m</w:t>
      </w:r>
      <w:r w:rsidRPr="0095092B">
        <w:rPr>
          <w:rFonts w:ascii="Times New Roman" w:eastAsia="Calibri" w:hAnsi="Times New Roman"/>
          <w:sz w:val="24"/>
          <w:szCs w:val="24"/>
        </w:rPr>
        <w:t xml:space="preserve">. Яйцата са светло-сиви, с 6 или 7 бразди </w:t>
      </w:r>
      <w:r w:rsidRPr="0095092B">
        <w:rPr>
          <w:rFonts w:ascii="Times New Roman" w:eastAsia="Calibri" w:hAnsi="Times New Roman"/>
          <w:sz w:val="24"/>
          <w:szCs w:val="24"/>
        </w:rPr>
        <w:lastRenderedPageBreak/>
        <w:t xml:space="preserve">във форма на звезда, кръгли, леко сплеснати с вдлъбнатина в средата и около 0,6 </w:t>
      </w:r>
      <w:r w:rsidRPr="0095092B">
        <w:rPr>
          <w:rFonts w:ascii="Times New Roman" w:eastAsia="Calibri" w:hAnsi="Times New Roman"/>
          <w:sz w:val="24"/>
          <w:szCs w:val="24"/>
          <w:lang w:val="en-US"/>
        </w:rPr>
        <w:t>mm</w:t>
      </w:r>
      <w:r w:rsidRPr="0095092B">
        <w:rPr>
          <w:rFonts w:ascii="Times New Roman" w:eastAsia="Calibri" w:hAnsi="Times New Roman"/>
          <w:sz w:val="24"/>
          <w:szCs w:val="24"/>
          <w:lang w:val="mk-MK"/>
        </w:rPr>
        <w:t xml:space="preserve"> </w:t>
      </w:r>
      <w:r w:rsidRPr="0095092B">
        <w:rPr>
          <w:rFonts w:ascii="Times New Roman" w:eastAsia="Calibri" w:hAnsi="Times New Roman"/>
          <w:sz w:val="24"/>
          <w:szCs w:val="24"/>
        </w:rPr>
        <w:t xml:space="preserve">в диаметър. </w:t>
      </w:r>
    </w:p>
    <w:p w:rsidR="0095092B" w:rsidRPr="0095092B" w:rsidRDefault="0095092B" w:rsidP="004A076A">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bCs/>
          <w:i/>
          <w:iCs/>
          <w:sz w:val="24"/>
          <w:lang w:val="en-US" w:eastAsia="en-GB"/>
        </w:rPr>
        <w:t>Lycaena dispar</w:t>
      </w:r>
      <w:r w:rsidRPr="0095092B">
        <w:rPr>
          <w:rFonts w:ascii="Times New Roman" w:eastAsia="Calibri" w:hAnsi="Times New Roman"/>
          <w:bCs/>
          <w:i/>
          <w:iCs/>
          <w:sz w:val="24"/>
          <w:lang w:eastAsia="en-GB"/>
        </w:rPr>
        <w:t xml:space="preserve"> </w:t>
      </w:r>
      <w:r w:rsidRPr="0095092B">
        <w:rPr>
          <w:rFonts w:ascii="Times New Roman" w:eastAsia="Calibri" w:hAnsi="Times New Roman"/>
          <w:bCs/>
          <w:sz w:val="24"/>
          <w:lang w:eastAsia="en-GB"/>
        </w:rPr>
        <w:t xml:space="preserve">е включен в Приложения II и IV на Директива 92/43/ЕИО, заради стесняването на ареала на разпространението му. Въпреки че популациите му в Северозападна Европа намаляват, в Централна и Североизточна Европа видът разширява разпространението си и е изваден от някои червени списъци, в които е присъствал преди това. Видът не е включен в Червената книга на България </w:t>
      </w:r>
      <w:r w:rsidRPr="0095092B">
        <w:rPr>
          <w:rFonts w:ascii="Times New Roman" w:eastAsia="Calibri" w:hAnsi="Times New Roman"/>
          <w:bCs/>
          <w:sz w:val="24"/>
          <w:lang w:val="en-US" w:eastAsia="en-GB"/>
        </w:rPr>
        <w:t>(</w:t>
      </w:r>
      <w:r w:rsidRPr="0095092B">
        <w:rPr>
          <w:rFonts w:ascii="Times New Roman" w:eastAsia="Calibri" w:hAnsi="Times New Roman"/>
          <w:bCs/>
          <w:sz w:val="24"/>
          <w:lang w:eastAsia="en-GB"/>
        </w:rPr>
        <w:t>2011 г.</w:t>
      </w:r>
      <w:r w:rsidRPr="0095092B">
        <w:rPr>
          <w:rFonts w:ascii="Times New Roman" w:eastAsia="Calibri" w:hAnsi="Times New Roman"/>
          <w:bCs/>
          <w:sz w:val="24"/>
          <w:lang w:val="en-US" w:eastAsia="en-GB"/>
        </w:rPr>
        <w:t>)</w:t>
      </w:r>
      <w:r w:rsidRPr="0095092B">
        <w:rPr>
          <w:rFonts w:ascii="Times New Roman" w:eastAsia="Calibri" w:hAnsi="Times New Roman"/>
          <w:bCs/>
          <w:sz w:val="24"/>
          <w:lang w:eastAsia="en-GB"/>
        </w:rPr>
        <w:t>. Карта на разпространението на вида в България е представена в „Атлас на разпространението на пеперудите в България“ (</w:t>
      </w:r>
      <w:r w:rsidRPr="0095092B">
        <w:rPr>
          <w:rFonts w:ascii="Times New Roman" w:eastAsia="Calibri" w:hAnsi="Times New Roman"/>
          <w:bCs/>
          <w:i/>
          <w:iCs/>
          <w:sz w:val="24"/>
          <w:lang w:eastAsia="en-GB"/>
        </w:rPr>
        <w:t>Lepidoptera</w:t>
      </w:r>
      <w:r w:rsidRPr="0095092B">
        <w:rPr>
          <w:rFonts w:ascii="Times New Roman" w:eastAsia="Calibri" w:hAnsi="Times New Roman"/>
          <w:bCs/>
          <w:sz w:val="24"/>
          <w:lang w:eastAsia="en-GB"/>
        </w:rPr>
        <w:t>: Hesperioidea &amp; Papilionoidea)“ (Abadjiev 2001).</w:t>
      </w:r>
    </w:p>
    <w:p w:rsidR="0095092B" w:rsidRPr="0095092B" w:rsidRDefault="0095092B" w:rsidP="004A076A">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bCs/>
          <w:i/>
          <w:sz w:val="24"/>
          <w:szCs w:val="24"/>
        </w:rPr>
        <w:t>Характеристики на местообитанието:</w:t>
      </w:r>
      <w:r w:rsidRPr="0095092B">
        <w:rPr>
          <w:rFonts w:ascii="Times New Roman" w:eastAsia="Calibri" w:hAnsi="Times New Roman"/>
          <w:b/>
          <w:bCs/>
          <w:sz w:val="24"/>
          <w:szCs w:val="24"/>
        </w:rPr>
        <w:t xml:space="preserve"> </w:t>
      </w:r>
      <w:r w:rsidRPr="0095092B">
        <w:rPr>
          <w:rFonts w:ascii="Times New Roman" w:eastAsia="Calibri" w:hAnsi="Times New Roman"/>
          <w:sz w:val="24"/>
          <w:szCs w:val="24"/>
        </w:rPr>
        <w:t xml:space="preserve">Видът е широко разпространен в страната, в низините и предпланините докъм 1000 m надморска височина. Предпочита припечни влажни местообитания </w:t>
      </w:r>
      <w:r w:rsidRPr="0095092B">
        <w:rPr>
          <w:rFonts w:ascii="Times New Roman" w:eastAsia="Calibri" w:hAnsi="Times New Roman"/>
          <w:sz w:val="24"/>
          <w:szCs w:val="24"/>
          <w:lang w:val="en-US"/>
        </w:rPr>
        <w:t>(</w:t>
      </w:r>
      <w:r w:rsidRPr="0095092B">
        <w:rPr>
          <w:rFonts w:ascii="Times New Roman" w:eastAsia="Calibri" w:hAnsi="Times New Roman"/>
          <w:sz w:val="24"/>
          <w:szCs w:val="24"/>
        </w:rPr>
        <w:t>влажни ливади</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на плътна почва, предимно в низините, обрасли с естествена ливадна растителност с участие на лапад (</w:t>
      </w:r>
      <w:r w:rsidRPr="0095092B">
        <w:rPr>
          <w:rFonts w:ascii="Times New Roman" w:eastAsia="Calibri" w:hAnsi="Times New Roman"/>
          <w:i/>
          <w:sz w:val="24"/>
          <w:szCs w:val="24"/>
          <w:lang w:val="en-US"/>
        </w:rPr>
        <w:t>Rumex</w:t>
      </w:r>
      <w:r w:rsidRPr="0095092B">
        <w:rPr>
          <w:rFonts w:ascii="Times New Roman" w:eastAsia="Calibri" w:hAnsi="Times New Roman"/>
          <w:sz w:val="24"/>
          <w:szCs w:val="24"/>
          <w:lang w:val="en-US"/>
        </w:rPr>
        <w:t xml:space="preserve"> spp.</w:t>
      </w:r>
      <w:r w:rsidRPr="0095092B">
        <w:rPr>
          <w:rFonts w:ascii="Times New Roman" w:eastAsia="Calibri" w:hAnsi="Times New Roman"/>
          <w:sz w:val="24"/>
          <w:szCs w:val="24"/>
        </w:rPr>
        <w:t>). Според Strausz et al. (2012) видът може да обитава и фрагментирани местообитания в суб-урбанизирани територии, като за съществуването му е нужно поддържането на определени участъци с незасегната растителност. Влияния, които променят ц</w:t>
      </w:r>
      <w:r w:rsidRPr="0095092B">
        <w:rPr>
          <w:rFonts w:ascii="Times New Roman" w:eastAsia="Calibri" w:hAnsi="Times New Roman"/>
          <w:sz w:val="24"/>
          <w:szCs w:val="24"/>
          <w:lang w:val="en-US"/>
        </w:rPr>
        <w:t>e</w:t>
      </w:r>
      <w:r w:rsidRPr="0095092B">
        <w:rPr>
          <w:rFonts w:ascii="Times New Roman" w:eastAsia="Calibri" w:hAnsi="Times New Roman"/>
          <w:sz w:val="24"/>
          <w:szCs w:val="24"/>
        </w:rPr>
        <w:t>лостта на растителната покривка (коситба, интензивна паша, пожари) имат силно отрицателен ефект върху популацията.</w:t>
      </w:r>
      <w:r w:rsidRPr="0095092B">
        <w:rPr>
          <w:rFonts w:ascii="Times New Roman" w:eastAsia="Calibri" w:hAnsi="Times New Roman"/>
          <w:sz w:val="24"/>
          <w:szCs w:val="24"/>
          <w:lang w:val="en-US"/>
        </w:rPr>
        <w:t xml:space="preserve"> </w:t>
      </w:r>
      <w:r w:rsidRPr="0095092B">
        <w:rPr>
          <w:rFonts w:ascii="Times New Roman" w:eastAsia="Calibri" w:hAnsi="Times New Roman"/>
          <w:sz w:val="24"/>
          <w:szCs w:val="24"/>
        </w:rPr>
        <w:t>Поради тази причина се препоръчва екстензивната паша, като най-подходяща форма за управление на тези местообитания, доколкото пашуващите животни избягват лапада, тъй като той е горчив и не ги привлича.</w:t>
      </w:r>
    </w:p>
    <w:p w:rsidR="0095092B" w:rsidRPr="0095092B" w:rsidRDefault="0095092B" w:rsidP="0095092B">
      <w:pPr>
        <w:spacing w:before="120" w:after="0" w:line="240" w:lineRule="auto"/>
        <w:jc w:val="both"/>
        <w:rPr>
          <w:rFonts w:ascii="Times New Roman" w:eastAsia="Calibri" w:hAnsi="Times New Roman"/>
          <w:b/>
          <w:sz w:val="24"/>
          <w:szCs w:val="24"/>
        </w:rPr>
      </w:pPr>
      <w:r w:rsidRPr="0095092B">
        <w:rPr>
          <w:rFonts w:ascii="Times New Roman" w:eastAsia="Calibri" w:hAnsi="Times New Roman"/>
          <w:b/>
          <w:sz w:val="24"/>
          <w:szCs w:val="24"/>
        </w:rPr>
        <w:t>3. Състояние на биогеографско ниво и разпространение в мрежата</w:t>
      </w:r>
    </w:p>
    <w:p w:rsidR="0095092B" w:rsidRDefault="0095092B" w:rsidP="0095092B">
      <w:pPr>
        <w:spacing w:before="120" w:after="12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Съгласно докладването по чл. 17 на Директива за местообитанията през 2013 г. </w:t>
      </w:r>
      <w:r w:rsidRPr="0095092B">
        <w:rPr>
          <w:rFonts w:ascii="Times New Roman" w:eastAsia="Calibri" w:hAnsi="Times New Roman"/>
          <w:sz w:val="24"/>
          <w:szCs w:val="24"/>
          <w:lang w:val="en-US"/>
        </w:rPr>
        <w:t>(</w:t>
      </w:r>
      <w:r w:rsidRPr="0095092B">
        <w:rPr>
          <w:rFonts w:ascii="Times New Roman" w:eastAsia="Calibri" w:hAnsi="Times New Roman"/>
          <w:sz w:val="24"/>
          <w:szCs w:val="24"/>
        </w:rPr>
        <w:t>за периода 2007-2012 г.</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състоянието на вида е благоприятно по всички параметри (FV). Впоследствие, при докладването по същата директива през 2019 г. </w:t>
      </w:r>
      <w:r w:rsidRPr="0095092B">
        <w:rPr>
          <w:rFonts w:ascii="Times New Roman" w:eastAsia="Calibri" w:hAnsi="Times New Roman"/>
          <w:sz w:val="24"/>
          <w:szCs w:val="24"/>
          <w:lang w:val="en-US"/>
        </w:rPr>
        <w:t>(</w:t>
      </w:r>
      <w:r w:rsidRPr="0095092B">
        <w:rPr>
          <w:rFonts w:ascii="Times New Roman" w:eastAsia="Calibri" w:hAnsi="Times New Roman"/>
          <w:sz w:val="24"/>
          <w:szCs w:val="24"/>
        </w:rPr>
        <w:t>за периода 2013-2018 г.</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състоянието по параметри ареал, популация и обща оценка за Алпийския и Черноморския </w:t>
      </w:r>
      <w:r w:rsidR="004A076A">
        <w:rPr>
          <w:rFonts w:ascii="Times New Roman" w:eastAsia="Calibri" w:hAnsi="Times New Roman"/>
          <w:sz w:val="24"/>
          <w:szCs w:val="24"/>
        </w:rPr>
        <w:t>регион</w:t>
      </w:r>
      <w:r w:rsidRPr="0095092B">
        <w:rPr>
          <w:rFonts w:ascii="Times New Roman" w:eastAsia="Calibri" w:hAnsi="Times New Roman"/>
          <w:sz w:val="24"/>
          <w:szCs w:val="24"/>
        </w:rPr>
        <w:t xml:space="preserve"> е променен на неизвестен, а за Континенталния район – оценката за перспективи е променена в неизвестна. Заплахите и въздействията върху вида основно са: използване на инсектициди, пожари, застрояване или увреждане на тревни и храстови площи.</w:t>
      </w:r>
    </w:p>
    <w:p w:rsidR="00B03559" w:rsidRPr="0095092B" w:rsidRDefault="00B03559" w:rsidP="0095092B">
      <w:pPr>
        <w:spacing w:before="120"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Видът е включен в Стандартните формуляри за данни на 57 зони.</w:t>
      </w:r>
    </w:p>
    <w:p w:rsidR="0095092B" w:rsidRPr="0095092B" w:rsidRDefault="0095092B" w:rsidP="0095092B">
      <w:pPr>
        <w:spacing w:before="120" w:after="12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4. Състояние на вида в защитена зона </w:t>
      </w:r>
      <w:r w:rsidRPr="0095092B">
        <w:rPr>
          <w:rFonts w:ascii="Times New Roman" w:eastAsia="Calibri" w:hAnsi="Times New Roman"/>
          <w:b/>
          <w:bCs/>
          <w:sz w:val="24"/>
          <w:szCs w:val="24"/>
          <w:lang w:eastAsia="bg-BG"/>
        </w:rPr>
        <w:t>„Цибър“</w:t>
      </w:r>
    </w:p>
    <w:p w:rsidR="0095092B" w:rsidRPr="0095092B" w:rsidRDefault="0095092B" w:rsidP="0095092B">
      <w:pPr>
        <w:spacing w:before="120" w:after="12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Видът не фигурира в Стандартния формуляр за данни (СФД) за защитена зона „Цибър“.</w:t>
      </w:r>
    </w:p>
    <w:p w:rsidR="0095092B" w:rsidRPr="0095092B" w:rsidRDefault="0095092B" w:rsidP="0095092B">
      <w:pPr>
        <w:spacing w:before="120" w:after="120" w:line="240" w:lineRule="auto"/>
        <w:jc w:val="both"/>
        <w:rPr>
          <w:rFonts w:ascii="Times New Roman" w:eastAsia="Calibri" w:hAnsi="Times New Roman"/>
          <w:b/>
          <w:sz w:val="24"/>
          <w:szCs w:val="24"/>
        </w:rPr>
      </w:pPr>
      <w:r w:rsidRPr="0095092B">
        <w:rPr>
          <w:rFonts w:ascii="Times New Roman" w:eastAsia="Calibri" w:hAnsi="Times New Roman"/>
          <w:b/>
          <w:sz w:val="24"/>
          <w:szCs w:val="24"/>
        </w:rPr>
        <w:t>5. Анализ на наличната информация</w:t>
      </w:r>
    </w:p>
    <w:p w:rsidR="0095092B" w:rsidRPr="0095092B" w:rsidRDefault="0095092B" w:rsidP="0095092B">
      <w:pPr>
        <w:spacing w:before="120" w:after="12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Видът преди 2021 г. не е установяван в зоната. При осъществени теренни проучвания бяха посетени част от потенциалните му местообитания, които включват бреговете на р. Цибрица и влажни ливади западно от устието ѝ, с присъствие на хранителните растения на вида от род </w:t>
      </w:r>
      <w:r w:rsidRPr="0095092B">
        <w:rPr>
          <w:rFonts w:ascii="Times New Roman" w:eastAsia="Calibri" w:hAnsi="Times New Roman"/>
          <w:i/>
          <w:sz w:val="24"/>
          <w:szCs w:val="24"/>
          <w:lang w:val="en-US"/>
        </w:rPr>
        <w:t>Rumex</w:t>
      </w:r>
      <w:r w:rsidRPr="0095092B">
        <w:rPr>
          <w:rFonts w:ascii="Times New Roman" w:eastAsia="Calibri" w:hAnsi="Times New Roman"/>
          <w:sz w:val="24"/>
          <w:szCs w:val="24"/>
        </w:rPr>
        <w:t xml:space="preserve">. При теренния оглед бяха регистрирани няколко индивида в полигон с площ около </w:t>
      </w:r>
      <w:r w:rsidRPr="0095092B">
        <w:rPr>
          <w:rFonts w:ascii="Times New Roman" w:eastAsia="Calibri" w:hAnsi="Times New Roman"/>
          <w:sz w:val="24"/>
          <w:szCs w:val="24"/>
          <w:lang w:val="en-US"/>
        </w:rPr>
        <w:t>12</w:t>
      </w:r>
      <w:r w:rsidRPr="0095092B">
        <w:rPr>
          <w:rFonts w:ascii="Times New Roman" w:eastAsia="Calibri" w:hAnsi="Times New Roman"/>
          <w:sz w:val="24"/>
          <w:szCs w:val="24"/>
        </w:rPr>
        <w:t xml:space="preserve">,6 </w:t>
      </w:r>
      <w:r w:rsidRPr="0095092B">
        <w:rPr>
          <w:rFonts w:ascii="Times New Roman" w:eastAsia="Calibri" w:hAnsi="Times New Roman"/>
          <w:sz w:val="24"/>
          <w:szCs w:val="24"/>
          <w:lang w:val="en-US"/>
        </w:rPr>
        <w:t>ha</w:t>
      </w:r>
      <w:r w:rsidRPr="0095092B">
        <w:rPr>
          <w:rFonts w:ascii="Times New Roman" w:eastAsia="Calibri" w:hAnsi="Times New Roman"/>
          <w:sz w:val="24"/>
          <w:szCs w:val="24"/>
        </w:rPr>
        <w:t xml:space="preserve">. Площта на потенциалните местообитания вероятно е по-голяма, като е свързана с наличните канали в зоната. Оценяваме я на около 17 </w:t>
      </w:r>
      <w:r w:rsidRPr="0095092B">
        <w:rPr>
          <w:rFonts w:ascii="Times New Roman" w:eastAsia="Calibri" w:hAnsi="Times New Roman"/>
          <w:sz w:val="24"/>
          <w:szCs w:val="24"/>
          <w:lang w:val="en-US"/>
        </w:rPr>
        <w:t>ha.</w:t>
      </w:r>
      <w:r w:rsidRPr="0095092B">
        <w:rPr>
          <w:rFonts w:ascii="Times New Roman" w:eastAsia="Calibri" w:hAnsi="Times New Roman"/>
          <w:sz w:val="24"/>
          <w:szCs w:val="24"/>
        </w:rPr>
        <w:t xml:space="preserve"> Част от потенциалните местообитания са увредени от обрастване с инвазивни растения и свръхпаша.</w:t>
      </w:r>
    </w:p>
    <w:p w:rsidR="0095092B" w:rsidRPr="0095092B" w:rsidRDefault="0095092B" w:rsidP="0095092B">
      <w:pPr>
        <w:spacing w:before="120" w:after="120" w:line="240" w:lineRule="auto"/>
        <w:jc w:val="both"/>
        <w:rPr>
          <w:rFonts w:ascii="Times New Roman" w:hAnsi="Times New Roman"/>
          <w:b/>
          <w:sz w:val="24"/>
          <w:szCs w:val="24"/>
        </w:rPr>
      </w:pPr>
      <w:r w:rsidRPr="0095092B">
        <w:rPr>
          <w:rFonts w:ascii="Times New Roman" w:hAnsi="Times New Roman"/>
          <w:b/>
          <w:sz w:val="24"/>
          <w:szCs w:val="24"/>
        </w:rPr>
        <w:t>6. Цели за подобряване/поддържане на природозащитното състояние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133"/>
        <w:gridCol w:w="1276"/>
        <w:gridCol w:w="3294"/>
        <w:gridCol w:w="2342"/>
      </w:tblGrid>
      <w:tr w:rsidR="0095092B" w:rsidRPr="0095092B" w:rsidTr="004A076A">
        <w:trPr>
          <w:tblHeader/>
          <w:jc w:val="center"/>
        </w:trPr>
        <w:tc>
          <w:tcPr>
            <w:tcW w:w="66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sz w:val="20"/>
                <w:szCs w:val="20"/>
              </w:rPr>
            </w:pPr>
            <w:r w:rsidRPr="0095092B">
              <w:rPr>
                <w:rFonts w:ascii="Times New Roman" w:eastAsia="Calibri" w:hAnsi="Times New Roman"/>
                <w:b/>
                <w:bCs/>
                <w:sz w:val="20"/>
                <w:szCs w:val="20"/>
              </w:rPr>
              <w:lastRenderedPageBreak/>
              <w:t>Параметър</w:t>
            </w:r>
          </w:p>
        </w:tc>
        <w:tc>
          <w:tcPr>
            <w:tcW w:w="610"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sz w:val="20"/>
                <w:szCs w:val="20"/>
              </w:rPr>
            </w:pPr>
            <w:r w:rsidRPr="0095092B">
              <w:rPr>
                <w:rFonts w:ascii="Times New Roman" w:eastAsia="Calibri" w:hAnsi="Times New Roman"/>
                <w:b/>
                <w:bCs/>
                <w:sz w:val="20"/>
                <w:szCs w:val="20"/>
              </w:rPr>
              <w:t xml:space="preserve">Мерна единица </w:t>
            </w:r>
          </w:p>
        </w:tc>
        <w:tc>
          <w:tcPr>
            <w:tcW w:w="687"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sz w:val="20"/>
                <w:szCs w:val="20"/>
              </w:rPr>
            </w:pPr>
            <w:r w:rsidRPr="0095092B">
              <w:rPr>
                <w:rFonts w:ascii="Times New Roman" w:eastAsia="Calibri" w:hAnsi="Times New Roman"/>
                <w:b/>
                <w:bCs/>
                <w:sz w:val="20"/>
                <w:szCs w:val="20"/>
              </w:rPr>
              <w:t xml:space="preserve">Целева стойност </w:t>
            </w:r>
          </w:p>
        </w:tc>
        <w:tc>
          <w:tcPr>
            <w:tcW w:w="1773"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sz w:val="20"/>
                <w:szCs w:val="20"/>
              </w:rPr>
            </w:pPr>
            <w:r w:rsidRPr="0095092B">
              <w:rPr>
                <w:rFonts w:ascii="Times New Roman" w:eastAsia="Calibri" w:hAnsi="Times New Roman"/>
                <w:b/>
                <w:bCs/>
                <w:sz w:val="20"/>
                <w:szCs w:val="20"/>
              </w:rPr>
              <w:t xml:space="preserve">Допълнителна информация </w:t>
            </w:r>
          </w:p>
        </w:tc>
        <w:tc>
          <w:tcPr>
            <w:tcW w:w="1261"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5092B" w:rsidRPr="0095092B" w:rsidRDefault="0095092B" w:rsidP="004A076A">
            <w:pPr>
              <w:widowControl w:val="0"/>
              <w:spacing w:before="120" w:after="120" w:line="240" w:lineRule="auto"/>
              <w:jc w:val="center"/>
              <w:rPr>
                <w:rFonts w:ascii="Times New Roman" w:eastAsia="Calibri" w:hAnsi="Times New Roman"/>
                <w:b/>
                <w:bCs/>
                <w:sz w:val="20"/>
                <w:szCs w:val="20"/>
              </w:rPr>
            </w:pPr>
            <w:r w:rsidRPr="0095092B">
              <w:rPr>
                <w:rFonts w:ascii="Times New Roman" w:eastAsia="Calibri" w:hAnsi="Times New Roman"/>
                <w:b/>
                <w:bCs/>
                <w:sz w:val="20"/>
                <w:szCs w:val="20"/>
              </w:rPr>
              <w:t xml:space="preserve">Специфични за зоната цели за опазване </w:t>
            </w:r>
          </w:p>
        </w:tc>
      </w:tr>
      <w:tr w:rsidR="0095092B" w:rsidRPr="0095092B" w:rsidTr="004A076A">
        <w:trPr>
          <w:jc w:val="center"/>
        </w:trPr>
        <w:tc>
          <w:tcPr>
            <w:tcW w:w="669"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b/>
                <w:sz w:val="20"/>
                <w:szCs w:val="20"/>
              </w:rPr>
              <w:t>Популация</w:t>
            </w:r>
            <w:r w:rsidRPr="0095092B">
              <w:rPr>
                <w:rFonts w:ascii="Times New Roman" w:eastAsia="Calibri" w:hAnsi="Times New Roman"/>
                <w:sz w:val="20"/>
                <w:szCs w:val="20"/>
              </w:rPr>
              <w:t>: пространствен обхват на популацията</w:t>
            </w:r>
          </w:p>
        </w:tc>
        <w:tc>
          <w:tcPr>
            <w:tcW w:w="610"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sz w:val="20"/>
                <w:szCs w:val="20"/>
              </w:rPr>
            </w:pPr>
            <w:r w:rsidRPr="0095092B">
              <w:rPr>
                <w:rFonts w:ascii="Times New Roman" w:eastAsia="Calibri" w:hAnsi="Times New Roman"/>
                <w:sz w:val="20"/>
                <w:szCs w:val="20"/>
              </w:rPr>
              <w:t>Брой клетки от грид 1х1 km с доказано присъствие на вида</w:t>
            </w:r>
          </w:p>
        </w:tc>
        <w:tc>
          <w:tcPr>
            <w:tcW w:w="687"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sz w:val="20"/>
                <w:szCs w:val="20"/>
                <w:lang w:val="en-US"/>
              </w:rPr>
            </w:pPr>
            <w:r w:rsidRPr="0095092B">
              <w:rPr>
                <w:rFonts w:ascii="Times New Roman" w:eastAsia="Calibri" w:hAnsi="Times New Roman"/>
                <w:sz w:val="20"/>
                <w:szCs w:val="20"/>
              </w:rPr>
              <w:t>1</w:t>
            </w:r>
            <w:r w:rsidRPr="0095092B">
              <w:rPr>
                <w:rFonts w:ascii="Times New Roman" w:eastAsia="Calibri" w:hAnsi="Times New Roman"/>
                <w:sz w:val="20"/>
                <w:szCs w:val="20"/>
                <w:lang w:val="en-US"/>
              </w:rPr>
              <w:t>2</w:t>
            </w:r>
          </w:p>
        </w:tc>
        <w:tc>
          <w:tcPr>
            <w:tcW w:w="1773"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t>При проучването на зоната през 2021 г.  видът е установен в два квадрата от най-големия полигон с потенциални местообитания. По всяка вероятност е разпространен и в други квадрати, в които има канали с вода целогодишно или поне остатъчна влага. По тази причина и поради малката площ на зоната (видът бързо може да колонизира даже временни местообитания, като прелети малкото разстояние до тях) смятаме, че общият брой на квадратите с доказано присъствие на вида е 1</w:t>
            </w:r>
            <w:r w:rsidRPr="0095092B">
              <w:rPr>
                <w:rFonts w:ascii="Times New Roman" w:eastAsia="Calibri" w:hAnsi="Times New Roman"/>
                <w:sz w:val="20"/>
                <w:szCs w:val="20"/>
                <w:lang w:val="en-US"/>
              </w:rPr>
              <w:t>2</w:t>
            </w:r>
            <w:r w:rsidRPr="0095092B">
              <w:rPr>
                <w:rFonts w:ascii="Times New Roman" w:eastAsia="Calibri" w:hAnsi="Times New Roman"/>
                <w:sz w:val="20"/>
                <w:szCs w:val="20"/>
              </w:rPr>
              <w:t>.</w:t>
            </w:r>
          </w:p>
        </w:tc>
        <w:tc>
          <w:tcPr>
            <w:tcW w:w="1261"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t>Поддържане на пространствения обхват на популацията в 1</w:t>
            </w:r>
            <w:r w:rsidRPr="0095092B">
              <w:rPr>
                <w:rFonts w:ascii="Times New Roman" w:eastAsia="Calibri" w:hAnsi="Times New Roman"/>
                <w:sz w:val="20"/>
                <w:szCs w:val="20"/>
                <w:lang w:val="en-US"/>
              </w:rPr>
              <w:t>2</w:t>
            </w:r>
            <w:r w:rsidRPr="0095092B">
              <w:rPr>
                <w:rFonts w:ascii="Times New Roman" w:eastAsia="Calibri" w:hAnsi="Times New Roman"/>
                <w:sz w:val="20"/>
                <w:szCs w:val="20"/>
              </w:rPr>
              <w:t xml:space="preserve"> квадрата в зоната.</w:t>
            </w:r>
          </w:p>
        </w:tc>
      </w:tr>
      <w:tr w:rsidR="0095092B" w:rsidRPr="0095092B" w:rsidTr="004A076A">
        <w:trPr>
          <w:jc w:val="center"/>
        </w:trPr>
        <w:tc>
          <w:tcPr>
            <w:tcW w:w="669"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b/>
                <w:sz w:val="20"/>
                <w:szCs w:val="20"/>
              </w:rPr>
            </w:pPr>
            <w:r w:rsidRPr="0095092B">
              <w:rPr>
                <w:rFonts w:ascii="Times New Roman" w:eastAsia="Calibri" w:hAnsi="Times New Roman"/>
                <w:b/>
                <w:sz w:val="20"/>
                <w:szCs w:val="20"/>
              </w:rPr>
              <w:t xml:space="preserve">Популация: </w:t>
            </w:r>
            <w:r w:rsidRPr="0095092B">
              <w:rPr>
                <w:rFonts w:ascii="Times New Roman" w:eastAsia="Calibri" w:hAnsi="Times New Roman"/>
                <w:bCs/>
                <w:sz w:val="20"/>
                <w:szCs w:val="20"/>
              </w:rPr>
              <w:t>Плътност на популацията</w:t>
            </w:r>
          </w:p>
        </w:tc>
        <w:tc>
          <w:tcPr>
            <w:tcW w:w="610"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sz w:val="20"/>
                <w:szCs w:val="20"/>
                <w:lang w:val="en-US"/>
              </w:rPr>
            </w:pPr>
            <w:r w:rsidRPr="0095092B">
              <w:rPr>
                <w:rFonts w:ascii="Times New Roman" w:eastAsia="Calibri" w:hAnsi="Times New Roman"/>
                <w:sz w:val="20"/>
                <w:szCs w:val="20"/>
              </w:rPr>
              <w:t xml:space="preserve">Брой индивиди / линеен </w:t>
            </w:r>
            <w:r w:rsidRPr="0095092B">
              <w:rPr>
                <w:rFonts w:ascii="Times New Roman" w:eastAsia="Calibri" w:hAnsi="Times New Roman"/>
                <w:sz w:val="20"/>
                <w:szCs w:val="20"/>
                <w:lang w:val="en-US"/>
              </w:rPr>
              <w:t>km</w:t>
            </w:r>
          </w:p>
        </w:tc>
        <w:tc>
          <w:tcPr>
            <w:tcW w:w="687"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sz w:val="20"/>
                <w:szCs w:val="20"/>
                <w:lang w:val="en-US"/>
              </w:rPr>
            </w:pPr>
            <w:r w:rsidRPr="0095092B">
              <w:rPr>
                <w:rFonts w:ascii="Times New Roman" w:eastAsia="Calibri" w:hAnsi="Times New Roman"/>
                <w:sz w:val="20"/>
                <w:szCs w:val="20"/>
              </w:rPr>
              <w:t xml:space="preserve">поне </w:t>
            </w:r>
            <w:r w:rsidRPr="0095092B">
              <w:rPr>
                <w:rFonts w:ascii="Times New Roman" w:eastAsia="Calibri" w:hAnsi="Times New Roman"/>
                <w:sz w:val="20"/>
                <w:szCs w:val="20"/>
                <w:lang w:val="en-US"/>
              </w:rPr>
              <w:t>2</w:t>
            </w:r>
            <w:r w:rsidRPr="0095092B">
              <w:rPr>
                <w:rFonts w:eastAsia="Calibri"/>
                <w:sz w:val="20"/>
                <w:szCs w:val="20"/>
              </w:rPr>
              <w:t xml:space="preserve"> </w:t>
            </w:r>
            <w:r w:rsidRPr="0095092B">
              <w:rPr>
                <w:rFonts w:ascii="Times New Roman" w:eastAsia="Calibri" w:hAnsi="Times New Roman"/>
                <w:sz w:val="20"/>
                <w:szCs w:val="20"/>
              </w:rPr>
              <w:t xml:space="preserve">индивида/ линеен </w:t>
            </w:r>
            <w:r w:rsidRPr="0095092B">
              <w:rPr>
                <w:rFonts w:ascii="Times New Roman" w:eastAsia="Calibri" w:hAnsi="Times New Roman"/>
                <w:sz w:val="20"/>
                <w:szCs w:val="20"/>
                <w:lang w:val="en-US"/>
              </w:rPr>
              <w:t>km</w:t>
            </w:r>
          </w:p>
        </w:tc>
        <w:tc>
          <w:tcPr>
            <w:tcW w:w="1773"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t>Видът се забелязва лесно в полет, особено мъжките, които патрулират територията си. Поради ниската плътност на популациите е необходимо по-голямо теренно усилие в някои случаи. От важност е отчитането да става в правилния период, тъй като пеперудата има повече от едно поколение годишно и лесно може да бъде пропусната; продължителността ѝ на живот е около седмица. Видът трябва да се търси при добри метеорологични условия: тих до слаб вятър и облачност под 50%; вероятно е да има и изместване на имагиналните периоди с около две седмици в зависимост от климатичните условия в първата половина от годината.</w:t>
            </w:r>
          </w:p>
        </w:tc>
        <w:tc>
          <w:tcPr>
            <w:tcW w:w="1261"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eastAsia="en-GB"/>
              </w:rPr>
              <w:t>Поддържане на плътност на популацията на вида в зоната в размер на поне 2</w:t>
            </w:r>
            <w:r w:rsidRPr="0095092B">
              <w:rPr>
                <w:rFonts w:eastAsia="Calibri"/>
                <w:sz w:val="20"/>
                <w:szCs w:val="20"/>
              </w:rPr>
              <w:t xml:space="preserve"> </w:t>
            </w:r>
            <w:r w:rsidRPr="0095092B">
              <w:rPr>
                <w:rFonts w:ascii="Times New Roman" w:eastAsia="Calibri" w:hAnsi="Times New Roman"/>
                <w:sz w:val="20"/>
                <w:szCs w:val="20"/>
                <w:lang w:eastAsia="en-GB"/>
              </w:rPr>
              <w:t xml:space="preserve">индивида/линеен </w:t>
            </w:r>
            <w:r w:rsidRPr="0095092B">
              <w:rPr>
                <w:rFonts w:ascii="Times New Roman" w:eastAsia="Calibri" w:hAnsi="Times New Roman"/>
                <w:sz w:val="20"/>
                <w:szCs w:val="20"/>
                <w:lang w:val="en-US" w:eastAsia="en-GB"/>
              </w:rPr>
              <w:t>km</w:t>
            </w:r>
            <w:r w:rsidRPr="0095092B">
              <w:rPr>
                <w:rFonts w:ascii="Times New Roman" w:eastAsia="Calibri" w:hAnsi="Times New Roman"/>
                <w:sz w:val="20"/>
                <w:szCs w:val="20"/>
                <w:lang w:eastAsia="en-GB"/>
              </w:rPr>
              <w:t>, в оптималния период за наблюдение през първата половина на месец юли.</w:t>
            </w:r>
          </w:p>
        </w:tc>
      </w:tr>
      <w:tr w:rsidR="0095092B" w:rsidRPr="0095092B" w:rsidTr="004A076A">
        <w:trPr>
          <w:jc w:val="center"/>
        </w:trPr>
        <w:tc>
          <w:tcPr>
            <w:tcW w:w="669"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b/>
                <w:sz w:val="20"/>
                <w:szCs w:val="20"/>
              </w:rPr>
            </w:pPr>
            <w:r w:rsidRPr="0095092B">
              <w:rPr>
                <w:rFonts w:ascii="Times New Roman" w:eastAsia="Calibri" w:hAnsi="Times New Roman"/>
                <w:b/>
                <w:sz w:val="20"/>
                <w:szCs w:val="20"/>
              </w:rPr>
              <w:t xml:space="preserve">Местообитание на вида: </w:t>
            </w:r>
            <w:r w:rsidRPr="0095092B">
              <w:rPr>
                <w:rFonts w:ascii="Times New Roman" w:eastAsia="Calibri" w:hAnsi="Times New Roman"/>
                <w:bCs/>
                <w:sz w:val="20"/>
                <w:szCs w:val="20"/>
              </w:rPr>
              <w:t>Площ 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sz w:val="20"/>
                <w:szCs w:val="20"/>
              </w:rPr>
            </w:pPr>
            <w:r w:rsidRPr="0095092B">
              <w:rPr>
                <w:rFonts w:ascii="Times New Roman" w:eastAsia="Calibri" w:hAnsi="Times New Roman"/>
                <w:sz w:val="20"/>
                <w:szCs w:val="20"/>
              </w:rPr>
              <w:t>ha</w:t>
            </w:r>
          </w:p>
        </w:tc>
        <w:tc>
          <w:tcPr>
            <w:tcW w:w="687"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sz w:val="20"/>
                <w:szCs w:val="20"/>
                <w:lang w:val="en-US"/>
              </w:rPr>
            </w:pPr>
            <w:r w:rsidRPr="0095092B">
              <w:rPr>
                <w:rFonts w:ascii="Times New Roman" w:eastAsia="Calibri" w:hAnsi="Times New Roman"/>
                <w:sz w:val="20"/>
                <w:szCs w:val="20"/>
                <w:lang w:val="en-US"/>
              </w:rPr>
              <w:t>17</w:t>
            </w:r>
          </w:p>
        </w:tc>
        <w:tc>
          <w:tcPr>
            <w:tcW w:w="1773"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t xml:space="preserve">При провеждането на теренни проучвания през 2021 г. бяха изследвани част от потенциално-пригодни местообитания на вида в зоната в района на с. Василовци. В един от полигоните при устието на р. Цибрица и западно от нея покрай брега на р. Дунав бяха установени няколко индивида с координати: </w:t>
            </w:r>
            <w:r w:rsidRPr="0095092B">
              <w:rPr>
                <w:rFonts w:ascii="Times New Roman" w:eastAsia="Calibri" w:hAnsi="Times New Roman"/>
                <w:sz w:val="20"/>
                <w:szCs w:val="20"/>
                <w:lang w:val="en-US"/>
              </w:rPr>
              <w:t>N</w:t>
            </w:r>
            <w:r w:rsidRPr="0095092B">
              <w:rPr>
                <w:rFonts w:ascii="Times New Roman" w:eastAsia="Calibri" w:hAnsi="Times New Roman"/>
                <w:sz w:val="20"/>
                <w:szCs w:val="20"/>
              </w:rPr>
              <w:t>43.8155519</w:t>
            </w:r>
            <w:r w:rsidRPr="0095092B">
              <w:rPr>
                <w:rFonts w:ascii="Times New Roman" w:eastAsia="Calibri" w:hAnsi="Times New Roman"/>
                <w:sz w:val="20"/>
                <w:szCs w:val="20"/>
                <w:lang w:val="en-US"/>
              </w:rPr>
              <w:t xml:space="preserve"> E</w:t>
            </w:r>
            <w:r w:rsidRPr="0095092B">
              <w:rPr>
                <w:rFonts w:ascii="Times New Roman" w:eastAsia="Calibri" w:hAnsi="Times New Roman"/>
                <w:sz w:val="20"/>
                <w:szCs w:val="20"/>
              </w:rPr>
              <w:t>23.5244039</w:t>
            </w:r>
            <w:r w:rsidRPr="0095092B">
              <w:rPr>
                <w:rFonts w:ascii="Times New Roman" w:eastAsia="Calibri" w:hAnsi="Times New Roman"/>
                <w:sz w:val="20"/>
                <w:szCs w:val="20"/>
                <w:lang w:val="en-US"/>
              </w:rPr>
              <w:t>; N43.8154251 E23.5246542; N43.8145108 E23.5260054; N43.814539 E23.5260212</w:t>
            </w:r>
            <w:r w:rsidRPr="0095092B">
              <w:rPr>
                <w:rFonts w:ascii="Times New Roman" w:eastAsia="Calibri" w:hAnsi="Times New Roman"/>
                <w:sz w:val="20"/>
                <w:szCs w:val="20"/>
              </w:rPr>
              <w:t>.</w:t>
            </w:r>
          </w:p>
        </w:tc>
        <w:tc>
          <w:tcPr>
            <w:tcW w:w="1261"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both"/>
              <w:rPr>
                <w:rFonts w:ascii="Times New Roman" w:eastAsia="Calibri" w:hAnsi="Times New Roman"/>
                <w:sz w:val="20"/>
                <w:szCs w:val="20"/>
                <w:lang w:val="en-US"/>
              </w:rPr>
            </w:pPr>
            <w:r w:rsidRPr="0095092B">
              <w:rPr>
                <w:rFonts w:ascii="Times New Roman" w:eastAsia="Calibri" w:hAnsi="Times New Roman"/>
                <w:sz w:val="20"/>
                <w:szCs w:val="20"/>
              </w:rPr>
              <w:t xml:space="preserve">Поддържане на площта на подходящите местообитания на вида в зоната около целевата стойност, която </w:t>
            </w:r>
            <w:r w:rsidRPr="0095092B">
              <w:rPr>
                <w:rFonts w:ascii="Times New Roman" w:eastAsia="Calibri" w:hAnsi="Times New Roman"/>
                <w:sz w:val="20"/>
                <w:szCs w:val="20"/>
                <w:lang w:val="en-US"/>
              </w:rPr>
              <w:t>e 17</w:t>
            </w:r>
            <w:r w:rsidRPr="0095092B">
              <w:rPr>
                <w:rFonts w:ascii="Times New Roman" w:eastAsia="Calibri" w:hAnsi="Times New Roman"/>
                <w:sz w:val="20"/>
                <w:szCs w:val="20"/>
              </w:rPr>
              <w:t xml:space="preserve"> </w:t>
            </w:r>
            <w:r w:rsidRPr="0095092B">
              <w:rPr>
                <w:rFonts w:ascii="Times New Roman" w:eastAsia="Calibri" w:hAnsi="Times New Roman"/>
                <w:sz w:val="20"/>
                <w:szCs w:val="20"/>
                <w:lang w:val="en-US"/>
              </w:rPr>
              <w:t>ha</w:t>
            </w:r>
            <w:r w:rsidRPr="0095092B">
              <w:rPr>
                <w:rFonts w:ascii="Times New Roman" w:eastAsia="Calibri" w:hAnsi="Times New Roman"/>
                <w:sz w:val="20"/>
                <w:szCs w:val="20"/>
              </w:rPr>
              <w:t>.</w:t>
            </w:r>
          </w:p>
        </w:tc>
      </w:tr>
      <w:tr w:rsidR="0095092B" w:rsidRPr="0095092B" w:rsidTr="004A076A">
        <w:trPr>
          <w:jc w:val="center"/>
        </w:trPr>
        <w:tc>
          <w:tcPr>
            <w:tcW w:w="669"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b/>
                <w:sz w:val="20"/>
                <w:szCs w:val="20"/>
              </w:rPr>
            </w:pPr>
            <w:r w:rsidRPr="0095092B">
              <w:rPr>
                <w:rFonts w:ascii="Times New Roman" w:eastAsia="Calibri" w:hAnsi="Times New Roman"/>
                <w:b/>
                <w:sz w:val="20"/>
                <w:szCs w:val="20"/>
              </w:rPr>
              <w:t>Местообитание на вида:</w:t>
            </w:r>
            <w:r w:rsidRPr="0095092B">
              <w:rPr>
                <w:rFonts w:ascii="Times New Roman" w:eastAsia="Calibri" w:hAnsi="Times New Roman"/>
                <w:bCs/>
                <w:sz w:val="20"/>
                <w:szCs w:val="20"/>
              </w:rPr>
              <w:t xml:space="preserve"> Качество</w:t>
            </w:r>
            <w:r w:rsidRPr="0095092B">
              <w:rPr>
                <w:rFonts w:ascii="Times New Roman" w:eastAsia="Calibri" w:hAnsi="Times New Roman"/>
                <w:b/>
                <w:sz w:val="20"/>
                <w:szCs w:val="20"/>
              </w:rPr>
              <w:t xml:space="preserve"> </w:t>
            </w:r>
            <w:r w:rsidRPr="0095092B">
              <w:rPr>
                <w:rFonts w:ascii="Times New Roman" w:eastAsia="Calibri" w:hAnsi="Times New Roman"/>
                <w:bCs/>
                <w:sz w:val="20"/>
                <w:szCs w:val="20"/>
              </w:rPr>
              <w:lastRenderedPageBreak/>
              <w:t>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sz w:val="20"/>
                <w:szCs w:val="20"/>
              </w:rPr>
            </w:pPr>
            <w:r w:rsidRPr="0095092B">
              <w:rPr>
                <w:rFonts w:ascii="Times New Roman" w:eastAsia="Calibri" w:hAnsi="Times New Roman"/>
                <w:sz w:val="20"/>
                <w:szCs w:val="20"/>
              </w:rPr>
              <w:lastRenderedPageBreak/>
              <w:t xml:space="preserve">% на територии с добро качество </w:t>
            </w:r>
            <w:r w:rsidRPr="0095092B">
              <w:rPr>
                <w:rFonts w:ascii="Times New Roman" w:eastAsia="Calibri" w:hAnsi="Times New Roman"/>
                <w:sz w:val="20"/>
                <w:szCs w:val="20"/>
              </w:rPr>
              <w:lastRenderedPageBreak/>
              <w:t>на подходящите местообитания на вида</w:t>
            </w:r>
          </w:p>
        </w:tc>
        <w:tc>
          <w:tcPr>
            <w:tcW w:w="687"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sz w:val="20"/>
                <w:szCs w:val="20"/>
                <w:lang w:val="en-US"/>
              </w:rPr>
            </w:pPr>
            <w:r w:rsidRPr="0095092B">
              <w:rPr>
                <w:rFonts w:ascii="Times New Roman" w:eastAsia="Calibri" w:hAnsi="Times New Roman"/>
                <w:sz w:val="20"/>
                <w:szCs w:val="20"/>
              </w:rPr>
              <w:lastRenderedPageBreak/>
              <w:t>100% от подходящите местообита</w:t>
            </w:r>
            <w:r w:rsidRPr="0095092B">
              <w:rPr>
                <w:rFonts w:ascii="Times New Roman" w:eastAsia="Calibri" w:hAnsi="Times New Roman"/>
                <w:sz w:val="20"/>
                <w:szCs w:val="20"/>
              </w:rPr>
              <w:lastRenderedPageBreak/>
              <w:t xml:space="preserve">ния на вида в зоната, с наличие на влажни ливади с различна </w:t>
            </w:r>
            <w:r w:rsidRPr="0095092B">
              <w:rPr>
                <w:rFonts w:ascii="Times New Roman" w:eastAsia="Calibri" w:hAnsi="Times New Roman"/>
                <w:sz w:val="20"/>
                <w:szCs w:val="20"/>
                <w:lang w:val="en-US"/>
              </w:rPr>
              <w:t>/</w:t>
            </w:r>
            <w:r w:rsidRPr="0095092B">
              <w:rPr>
                <w:rFonts w:ascii="Times New Roman" w:eastAsia="Calibri" w:hAnsi="Times New Roman"/>
                <w:sz w:val="20"/>
                <w:szCs w:val="20"/>
              </w:rPr>
              <w:t xml:space="preserve">без близост до открито водно огледало, с присъствие на хранителни растения за ларвите: </w:t>
            </w:r>
            <w:r w:rsidRPr="0095092B">
              <w:rPr>
                <w:rFonts w:ascii="Times New Roman" w:eastAsia="Calibri" w:hAnsi="Times New Roman"/>
                <w:i/>
                <w:sz w:val="20"/>
                <w:szCs w:val="20"/>
                <w:lang w:val="en-US"/>
              </w:rPr>
              <w:t>Rumex</w:t>
            </w:r>
            <w:r w:rsidRPr="0095092B">
              <w:rPr>
                <w:rFonts w:ascii="Times New Roman" w:eastAsia="Calibri" w:hAnsi="Times New Roman"/>
                <w:sz w:val="20"/>
                <w:szCs w:val="20"/>
                <w:lang w:val="en-US"/>
              </w:rPr>
              <w:t xml:space="preserve"> spp.</w:t>
            </w:r>
          </w:p>
        </w:tc>
        <w:tc>
          <w:tcPr>
            <w:tcW w:w="1773"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lastRenderedPageBreak/>
              <w:t xml:space="preserve">Разпространението на вида в защитената зона се обуславя от наличието на влажни ливади с присъствие на хранителни растения </w:t>
            </w:r>
            <w:r w:rsidRPr="0095092B">
              <w:rPr>
                <w:rFonts w:ascii="Times New Roman" w:eastAsia="Calibri" w:hAnsi="Times New Roman"/>
                <w:sz w:val="20"/>
                <w:szCs w:val="20"/>
              </w:rPr>
              <w:lastRenderedPageBreak/>
              <w:t xml:space="preserve">за ларвите: </w:t>
            </w:r>
            <w:r w:rsidRPr="0095092B">
              <w:rPr>
                <w:rFonts w:ascii="Times New Roman" w:eastAsia="Calibri" w:hAnsi="Times New Roman"/>
                <w:i/>
                <w:sz w:val="20"/>
                <w:szCs w:val="20"/>
                <w:lang w:val="en-US"/>
              </w:rPr>
              <w:t>Rumex</w:t>
            </w:r>
            <w:r w:rsidRPr="0095092B">
              <w:rPr>
                <w:rFonts w:ascii="Times New Roman" w:eastAsia="Calibri" w:hAnsi="Times New Roman"/>
                <w:sz w:val="20"/>
                <w:szCs w:val="20"/>
                <w:lang w:val="en-US"/>
              </w:rPr>
              <w:t xml:space="preserve"> spp.</w:t>
            </w:r>
            <w:r w:rsidRPr="0095092B">
              <w:rPr>
                <w:rFonts w:ascii="Times New Roman" w:eastAsia="Calibri" w:hAnsi="Times New Roman"/>
                <w:sz w:val="20"/>
                <w:szCs w:val="20"/>
              </w:rPr>
              <w:t xml:space="preserve"> Качеството на местообитанията в полигона при реките Цибрица и Дунав е влошено поради силното обрастване с инвазивното растение </w:t>
            </w:r>
            <w:r w:rsidRPr="0095092B">
              <w:rPr>
                <w:rFonts w:ascii="Times New Roman" w:eastAsia="Calibri" w:hAnsi="Times New Roman"/>
                <w:i/>
                <w:sz w:val="20"/>
                <w:szCs w:val="20"/>
                <w:lang w:val="en-US"/>
              </w:rPr>
              <w:t>Amorpha fruticosa</w:t>
            </w:r>
            <w:r w:rsidRPr="0095092B">
              <w:rPr>
                <w:rFonts w:ascii="Times New Roman" w:eastAsia="Calibri" w:hAnsi="Times New Roman"/>
                <w:sz w:val="20"/>
                <w:szCs w:val="20"/>
              </w:rPr>
              <w:t>. Възможно е то напълно да заеме влажните ливади с хранителни растения на пеперудата. Друг негативен фактор е свръхпашата, наблюдавана в същия полигон, главно по бреговете на р. Цибрица.</w:t>
            </w:r>
          </w:p>
        </w:tc>
        <w:tc>
          <w:tcPr>
            <w:tcW w:w="1261"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lastRenderedPageBreak/>
              <w:t xml:space="preserve">Недопускане на обрастване с инвазивни растителни видове с цел поддържане на целевата </w:t>
            </w:r>
            <w:r w:rsidRPr="0095092B">
              <w:rPr>
                <w:rFonts w:ascii="Times New Roman" w:eastAsia="Calibri" w:hAnsi="Times New Roman"/>
                <w:sz w:val="20"/>
                <w:szCs w:val="20"/>
              </w:rPr>
              <w:lastRenderedPageBreak/>
              <w:t xml:space="preserve">стойност от 100% от площта на подходящите местообитания с наличие на влажни ливади с присъствие на хранителни растения за ларвите: </w:t>
            </w:r>
            <w:r w:rsidRPr="0095092B">
              <w:rPr>
                <w:rFonts w:ascii="Times New Roman" w:eastAsia="Calibri" w:hAnsi="Times New Roman"/>
                <w:i/>
                <w:sz w:val="20"/>
                <w:szCs w:val="20"/>
                <w:lang w:val="en-US"/>
              </w:rPr>
              <w:t>Rumex</w:t>
            </w:r>
            <w:r w:rsidRPr="0095092B">
              <w:rPr>
                <w:rFonts w:ascii="Times New Roman" w:eastAsia="Calibri" w:hAnsi="Times New Roman"/>
                <w:sz w:val="20"/>
                <w:szCs w:val="20"/>
                <w:lang w:val="en-US"/>
              </w:rPr>
              <w:t xml:space="preserve"> spp.</w:t>
            </w:r>
          </w:p>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t>Недопускане на свръхпаша.</w:t>
            </w:r>
          </w:p>
        </w:tc>
      </w:tr>
    </w:tbl>
    <w:p w:rsidR="0095092B" w:rsidRPr="0095092B" w:rsidRDefault="0095092B" w:rsidP="0095092B">
      <w:pPr>
        <w:spacing w:before="120" w:after="120" w:line="240" w:lineRule="auto"/>
        <w:jc w:val="both"/>
        <w:rPr>
          <w:rFonts w:ascii="Times New Roman" w:eastAsia="Calibri" w:hAnsi="Times New Roman"/>
          <w:sz w:val="24"/>
          <w:szCs w:val="24"/>
        </w:rPr>
      </w:pPr>
    </w:p>
    <w:p w:rsidR="0095092B" w:rsidRPr="0095092B" w:rsidRDefault="0095092B" w:rsidP="0095092B">
      <w:pPr>
        <w:spacing w:before="120" w:after="120" w:line="240" w:lineRule="auto"/>
        <w:jc w:val="both"/>
        <w:rPr>
          <w:rFonts w:ascii="Times New Roman" w:eastAsia="Calibri" w:hAnsi="Times New Roman"/>
          <w:b/>
          <w:sz w:val="24"/>
          <w:szCs w:val="24"/>
          <w:lang w:eastAsia="bg-BG"/>
        </w:rPr>
      </w:pPr>
      <w:r w:rsidRPr="0095092B">
        <w:rPr>
          <w:rFonts w:ascii="Times New Roman" w:eastAsia="Calibri" w:hAnsi="Times New Roman"/>
          <w:b/>
          <w:sz w:val="24"/>
          <w:szCs w:val="24"/>
          <w:lang w:val="en-US" w:eastAsia="bg-BG"/>
        </w:rPr>
        <w:t>7</w:t>
      </w:r>
      <w:r w:rsidRPr="0095092B">
        <w:rPr>
          <w:rFonts w:ascii="Times New Roman" w:eastAsia="Calibri" w:hAnsi="Times New Roman"/>
          <w:b/>
          <w:sz w:val="24"/>
          <w:szCs w:val="24"/>
          <w:lang w:eastAsia="bg-BG"/>
        </w:rPr>
        <w:t>.  Необходимост от промени в СФ за защитената зона</w:t>
      </w:r>
    </w:p>
    <w:p w:rsidR="0095092B" w:rsidRPr="0095092B" w:rsidRDefault="0095092B" w:rsidP="0095092B">
      <w:pPr>
        <w:spacing w:before="120" w:after="12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Предлагаме следната таблица за включване на вида в стандартния формуляр</w:t>
      </w:r>
      <w:r w:rsidRPr="0095092B">
        <w:rPr>
          <w:rFonts w:ascii="Times New Roman" w:eastAsia="Calibri" w:hAnsi="Times New Roman"/>
          <w:sz w:val="24"/>
          <w:szCs w:val="24"/>
          <w:lang w:val="en-US"/>
        </w:rPr>
        <w:t xml:space="preserve"> </w:t>
      </w:r>
      <w:r w:rsidRPr="0095092B">
        <w:rPr>
          <w:rFonts w:ascii="Times New Roman" w:eastAsia="Calibri" w:hAnsi="Times New Roman"/>
          <w:sz w:val="24"/>
          <w:szCs w:val="24"/>
        </w:rPr>
        <w:t>на зоната:</w:t>
      </w:r>
    </w:p>
    <w:tbl>
      <w:tblPr>
        <w:tblW w:w="10180"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3"/>
        <w:gridCol w:w="1099"/>
        <w:gridCol w:w="400"/>
        <w:gridCol w:w="546"/>
        <w:gridCol w:w="405"/>
        <w:gridCol w:w="784"/>
        <w:gridCol w:w="716"/>
        <w:gridCol w:w="647"/>
        <w:gridCol w:w="708"/>
        <w:gridCol w:w="839"/>
        <w:gridCol w:w="950"/>
        <w:gridCol w:w="852"/>
        <w:gridCol w:w="561"/>
        <w:gridCol w:w="578"/>
      </w:tblGrid>
      <w:tr w:rsidR="0095092B" w:rsidRPr="0095092B" w:rsidTr="0095092B">
        <w:trPr>
          <w:jc w:val="center"/>
        </w:trPr>
        <w:tc>
          <w:tcPr>
            <w:tcW w:w="3153" w:type="dxa"/>
            <w:gridSpan w:val="5"/>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Species</w:t>
            </w:r>
          </w:p>
        </w:tc>
        <w:tc>
          <w:tcPr>
            <w:tcW w:w="4125" w:type="dxa"/>
            <w:gridSpan w:val="6"/>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Population in the site</w:t>
            </w:r>
          </w:p>
        </w:tc>
        <w:tc>
          <w:tcPr>
            <w:tcW w:w="2902" w:type="dxa"/>
            <w:gridSpan w:val="4"/>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Site assessment</w:t>
            </w:r>
          </w:p>
        </w:tc>
      </w:tr>
      <w:tr w:rsidR="0095092B" w:rsidRPr="0095092B" w:rsidTr="0095092B">
        <w:trPr>
          <w:jc w:val="center"/>
        </w:trPr>
        <w:tc>
          <w:tcPr>
            <w:tcW w:w="372"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G</w:t>
            </w:r>
          </w:p>
        </w:tc>
        <w:tc>
          <w:tcPr>
            <w:tcW w:w="726"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Code</w:t>
            </w:r>
          </w:p>
        </w:tc>
        <w:tc>
          <w:tcPr>
            <w:tcW w:w="1103"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Scientific Name</w:t>
            </w:r>
          </w:p>
        </w:tc>
        <w:tc>
          <w:tcPr>
            <w:tcW w:w="403"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w:t>
            </w:r>
          </w:p>
        </w:tc>
        <w:tc>
          <w:tcPr>
            <w:tcW w:w="549"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NP</w:t>
            </w:r>
          </w:p>
        </w:tc>
        <w:tc>
          <w:tcPr>
            <w:tcW w:w="408"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T</w:t>
            </w:r>
          </w:p>
        </w:tc>
        <w:tc>
          <w:tcPr>
            <w:tcW w:w="1515" w:type="dxa"/>
            <w:gridSpan w:val="2"/>
            <w:shd w:val="clear" w:color="auto" w:fill="D9D9D9"/>
            <w:vAlign w:val="center"/>
          </w:tcPr>
          <w:p w:rsidR="0095092B" w:rsidRPr="0095092B" w:rsidRDefault="0095092B" w:rsidP="004A076A">
            <w:pPr>
              <w:spacing w:before="120" w:after="120" w:line="240" w:lineRule="auto"/>
              <w:jc w:val="center"/>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Size</w:t>
            </w:r>
          </w:p>
        </w:tc>
        <w:tc>
          <w:tcPr>
            <w:tcW w:w="649"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Unit</w:t>
            </w:r>
          </w:p>
        </w:tc>
        <w:tc>
          <w:tcPr>
            <w:tcW w:w="714"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Cat.</w:t>
            </w:r>
          </w:p>
        </w:tc>
        <w:tc>
          <w:tcPr>
            <w:tcW w:w="839"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D.qual.</w:t>
            </w:r>
          </w:p>
        </w:tc>
        <w:tc>
          <w:tcPr>
            <w:tcW w:w="950"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A/B/C/D</w:t>
            </w:r>
          </w:p>
        </w:tc>
        <w:tc>
          <w:tcPr>
            <w:tcW w:w="1952" w:type="dxa"/>
            <w:gridSpan w:val="3"/>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A/B/C</w:t>
            </w:r>
          </w:p>
        </w:tc>
      </w:tr>
      <w:tr w:rsidR="0095092B" w:rsidRPr="0095092B" w:rsidTr="0095092B">
        <w:trPr>
          <w:jc w:val="center"/>
        </w:trPr>
        <w:tc>
          <w:tcPr>
            <w:tcW w:w="372"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726"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1103"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403"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549"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794"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Min</w:t>
            </w:r>
          </w:p>
        </w:tc>
        <w:tc>
          <w:tcPr>
            <w:tcW w:w="721"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Max</w:t>
            </w:r>
          </w:p>
        </w:tc>
        <w:tc>
          <w:tcPr>
            <w:tcW w:w="649"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714"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950"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Pop.</w:t>
            </w:r>
          </w:p>
        </w:tc>
        <w:tc>
          <w:tcPr>
            <w:tcW w:w="862"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Con.</w:t>
            </w:r>
          </w:p>
        </w:tc>
        <w:tc>
          <w:tcPr>
            <w:tcW w:w="563"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Iso.</w:t>
            </w:r>
          </w:p>
        </w:tc>
        <w:tc>
          <w:tcPr>
            <w:tcW w:w="527"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Glo.</w:t>
            </w:r>
          </w:p>
        </w:tc>
      </w:tr>
      <w:tr w:rsidR="0095092B" w:rsidRPr="0095092B" w:rsidTr="0095092B">
        <w:trPr>
          <w:jc w:val="center"/>
        </w:trPr>
        <w:tc>
          <w:tcPr>
            <w:tcW w:w="372"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r w:rsidRPr="0095092B">
              <w:rPr>
                <w:rFonts w:ascii="Times New Roman" w:eastAsia="Calibri" w:hAnsi="Times New Roman"/>
                <w:sz w:val="20"/>
                <w:szCs w:val="20"/>
                <w:lang w:eastAsia="en-GB"/>
              </w:rPr>
              <w:t>I</w:t>
            </w:r>
          </w:p>
        </w:tc>
        <w:tc>
          <w:tcPr>
            <w:tcW w:w="726"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r w:rsidRPr="0095092B">
              <w:rPr>
                <w:rFonts w:ascii="Times New Roman" w:eastAsia="Calibri" w:hAnsi="Times New Roman"/>
                <w:sz w:val="20"/>
                <w:szCs w:val="20"/>
                <w:lang w:eastAsia="en-GB"/>
              </w:rPr>
              <w:t>1060</w:t>
            </w:r>
          </w:p>
        </w:tc>
        <w:tc>
          <w:tcPr>
            <w:tcW w:w="1103"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i/>
                <w:sz w:val="20"/>
                <w:szCs w:val="20"/>
                <w:lang w:val="en-US" w:eastAsia="en-GB"/>
              </w:rPr>
            </w:pPr>
            <w:r w:rsidRPr="0095092B">
              <w:rPr>
                <w:rFonts w:ascii="Times New Roman" w:eastAsia="Calibri" w:hAnsi="Times New Roman"/>
                <w:bCs/>
                <w:i/>
                <w:sz w:val="20"/>
                <w:szCs w:val="20"/>
                <w:lang w:eastAsia="en-GB"/>
              </w:rPr>
              <w:t>Lycaena dispar</w:t>
            </w:r>
          </w:p>
        </w:tc>
        <w:tc>
          <w:tcPr>
            <w:tcW w:w="403"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549"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408"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p</w:t>
            </w:r>
          </w:p>
        </w:tc>
        <w:tc>
          <w:tcPr>
            <w:tcW w:w="794"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eastAsia="en-GB"/>
              </w:rPr>
            </w:pPr>
            <w:r w:rsidRPr="0095092B">
              <w:rPr>
                <w:rFonts w:ascii="Times New Roman" w:eastAsia="Calibri" w:hAnsi="Times New Roman"/>
                <w:sz w:val="20"/>
                <w:szCs w:val="20"/>
                <w:lang w:eastAsia="en-GB"/>
              </w:rPr>
              <w:t>12</w:t>
            </w:r>
          </w:p>
        </w:tc>
        <w:tc>
          <w:tcPr>
            <w:tcW w:w="721"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eastAsia="en-GB"/>
              </w:rPr>
            </w:pPr>
            <w:r w:rsidRPr="0095092B">
              <w:rPr>
                <w:rFonts w:ascii="Times New Roman" w:eastAsia="Calibri" w:hAnsi="Times New Roman"/>
                <w:sz w:val="20"/>
                <w:szCs w:val="20"/>
                <w:lang w:eastAsia="en-GB"/>
              </w:rPr>
              <w:t>12</w:t>
            </w:r>
          </w:p>
        </w:tc>
        <w:tc>
          <w:tcPr>
            <w:tcW w:w="649"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grid 1x1 km</w:t>
            </w:r>
          </w:p>
        </w:tc>
        <w:tc>
          <w:tcPr>
            <w:tcW w:w="714"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R</w:t>
            </w:r>
          </w:p>
        </w:tc>
        <w:tc>
          <w:tcPr>
            <w:tcW w:w="839"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M</w:t>
            </w:r>
          </w:p>
        </w:tc>
        <w:tc>
          <w:tcPr>
            <w:tcW w:w="950"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C</w:t>
            </w:r>
          </w:p>
        </w:tc>
        <w:tc>
          <w:tcPr>
            <w:tcW w:w="862"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B</w:t>
            </w:r>
          </w:p>
        </w:tc>
        <w:tc>
          <w:tcPr>
            <w:tcW w:w="563"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B</w:t>
            </w:r>
          </w:p>
        </w:tc>
        <w:tc>
          <w:tcPr>
            <w:tcW w:w="527"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B</w:t>
            </w:r>
          </w:p>
        </w:tc>
      </w:tr>
    </w:tbl>
    <w:p w:rsidR="0095092B" w:rsidRPr="0095092B" w:rsidRDefault="0095092B" w:rsidP="0095092B">
      <w:pPr>
        <w:spacing w:after="160" w:line="259" w:lineRule="auto"/>
        <w:rPr>
          <w:rFonts w:ascii="Times New Roman" w:eastAsia="Calibri" w:hAnsi="Times New Roman"/>
          <w:b/>
          <w:sz w:val="24"/>
          <w:szCs w:val="24"/>
        </w:rPr>
      </w:pPr>
    </w:p>
    <w:p w:rsidR="0095092B" w:rsidRPr="0095092B" w:rsidRDefault="0095092B" w:rsidP="0095092B">
      <w:pPr>
        <w:spacing w:before="120" w:after="120" w:line="240" w:lineRule="auto"/>
        <w:jc w:val="both"/>
        <w:rPr>
          <w:rFonts w:ascii="Times New Roman" w:eastAsia="Calibri" w:hAnsi="Times New Roman"/>
          <w:b/>
          <w:sz w:val="24"/>
          <w:szCs w:val="24"/>
        </w:rPr>
      </w:pPr>
      <w:r w:rsidRPr="0095092B">
        <w:rPr>
          <w:rFonts w:ascii="Times New Roman" w:eastAsia="Calibri" w:hAnsi="Times New Roman"/>
          <w:b/>
          <w:sz w:val="24"/>
          <w:szCs w:val="24"/>
          <w:lang w:val="en-US" w:eastAsia="bg-BG"/>
        </w:rPr>
        <w:t>8</w:t>
      </w:r>
      <w:r w:rsidRPr="0095092B">
        <w:rPr>
          <w:rFonts w:ascii="Times New Roman" w:eastAsia="Calibri" w:hAnsi="Times New Roman"/>
          <w:b/>
          <w:sz w:val="24"/>
          <w:szCs w:val="24"/>
          <w:lang w:eastAsia="bg-BG"/>
        </w:rPr>
        <w:t xml:space="preserve">. </w:t>
      </w:r>
      <w:r w:rsidRPr="0095092B">
        <w:rPr>
          <w:rFonts w:ascii="Times New Roman" w:eastAsia="Calibri" w:hAnsi="Times New Roman"/>
          <w:b/>
          <w:sz w:val="24"/>
          <w:szCs w:val="24"/>
        </w:rPr>
        <w:t>Цитирана литература</w:t>
      </w:r>
    </w:p>
    <w:p w:rsidR="0095092B" w:rsidRPr="0095092B" w:rsidRDefault="0095092B" w:rsidP="0095092B">
      <w:pPr>
        <w:spacing w:after="0" w:line="240" w:lineRule="auto"/>
        <w:ind w:left="709" w:hanging="709"/>
        <w:jc w:val="both"/>
        <w:rPr>
          <w:rFonts w:ascii="Times New Roman" w:eastAsia="Calibri" w:hAnsi="Times New Roman"/>
          <w:sz w:val="24"/>
          <w:lang w:eastAsia="bg-BG"/>
        </w:rPr>
      </w:pPr>
      <w:r w:rsidRPr="0095092B">
        <w:rPr>
          <w:rFonts w:ascii="Times New Roman" w:eastAsia="Calibri" w:hAnsi="Times New Roman"/>
          <w:sz w:val="24"/>
          <w:lang w:eastAsia="bg-BG"/>
        </w:rPr>
        <w:t>Abadjiev, S. (2001). An atlas of the distribution of the butterflies in Bulgaria</w:t>
      </w:r>
      <w:r w:rsidRPr="0095092B">
        <w:rPr>
          <w:rFonts w:ascii="Times New Roman" w:eastAsia="Calibri" w:hAnsi="Times New Roman"/>
          <w:sz w:val="24"/>
          <w:lang w:val="en-US" w:eastAsia="bg-BG"/>
        </w:rPr>
        <w:t xml:space="preserve"> </w:t>
      </w:r>
      <w:r w:rsidRPr="0095092B">
        <w:rPr>
          <w:rFonts w:ascii="Times New Roman" w:eastAsia="Calibri" w:hAnsi="Times New Roman"/>
          <w:sz w:val="24"/>
          <w:lang w:eastAsia="bg-BG"/>
        </w:rPr>
        <w:t xml:space="preserve">(Lepidoptera: Hesperioidea &amp; Papilionoidea) (No. 22). Pensoft Publishers. </w:t>
      </w:r>
    </w:p>
    <w:p w:rsidR="0095092B" w:rsidRPr="0095092B" w:rsidRDefault="0095092B" w:rsidP="0095092B">
      <w:pPr>
        <w:spacing w:after="0" w:line="240" w:lineRule="auto"/>
        <w:ind w:left="709" w:hanging="709"/>
        <w:jc w:val="both"/>
        <w:rPr>
          <w:rFonts w:ascii="Times New Roman" w:eastAsia="Calibri" w:hAnsi="Times New Roman"/>
          <w:sz w:val="24"/>
          <w:lang w:eastAsia="bg-BG"/>
        </w:rPr>
      </w:pPr>
      <w:r w:rsidRPr="0095092B">
        <w:rPr>
          <w:rFonts w:ascii="Times New Roman" w:eastAsia="Calibri" w:hAnsi="Times New Roman"/>
          <w:sz w:val="24"/>
          <w:lang w:eastAsia="bg-BG"/>
        </w:rPr>
        <w:t>Fartmann, T., Gunnemann, H., Salm, P., Schröder, E. (2001). Berichtspflichten in Natura-2000-Gebieten. Empfehlungen zur Erfassung der Arten des Anhangs II und Charakterisierung der Lebensraumtypen des Anhangs I der FFH-Richtlinie. Angewandte Landschaftsökologie 42: 379-383.</w:t>
      </w:r>
    </w:p>
    <w:p w:rsidR="0095092B" w:rsidRPr="0095092B" w:rsidRDefault="0095092B" w:rsidP="0095092B">
      <w:pPr>
        <w:spacing w:after="0" w:line="240" w:lineRule="auto"/>
        <w:ind w:left="709" w:hanging="709"/>
        <w:jc w:val="both"/>
        <w:rPr>
          <w:rFonts w:ascii="Times New Roman" w:eastAsia="Calibri" w:hAnsi="Times New Roman"/>
          <w:sz w:val="24"/>
          <w:lang w:eastAsia="bg-BG"/>
        </w:rPr>
      </w:pPr>
      <w:r w:rsidRPr="0095092B">
        <w:rPr>
          <w:rFonts w:ascii="Times New Roman" w:eastAsia="Calibri" w:hAnsi="Times New Roman"/>
          <w:sz w:val="24"/>
          <w:lang w:eastAsia="bg-BG"/>
        </w:rPr>
        <w:t>Lewington</w:t>
      </w:r>
      <w:r w:rsidRPr="0095092B">
        <w:rPr>
          <w:rFonts w:ascii="Times New Roman" w:eastAsia="Calibri" w:hAnsi="Times New Roman"/>
          <w:sz w:val="24"/>
          <w:lang w:val="en-US" w:eastAsia="bg-BG"/>
        </w:rPr>
        <w:t>, R.,</w:t>
      </w:r>
      <w:r w:rsidRPr="0095092B">
        <w:rPr>
          <w:rFonts w:ascii="Times New Roman" w:eastAsia="Calibri" w:hAnsi="Times New Roman"/>
          <w:sz w:val="24"/>
          <w:lang w:eastAsia="bg-BG"/>
        </w:rPr>
        <w:t xml:space="preserve"> Tolman</w:t>
      </w:r>
      <w:r w:rsidRPr="0095092B">
        <w:rPr>
          <w:rFonts w:ascii="Times New Roman" w:eastAsia="Calibri" w:hAnsi="Times New Roman"/>
          <w:sz w:val="24"/>
          <w:lang w:val="en-US" w:eastAsia="bg-BG"/>
        </w:rPr>
        <w:t>, T.</w:t>
      </w:r>
      <w:r w:rsidRPr="0095092B">
        <w:rPr>
          <w:rFonts w:ascii="Times New Roman" w:eastAsia="Calibri" w:hAnsi="Times New Roman"/>
          <w:sz w:val="24"/>
          <w:lang w:eastAsia="bg-BG"/>
        </w:rPr>
        <w:t xml:space="preserve"> (1997). Collins Field Guide: Butterflies of Britain and Europe.</w:t>
      </w:r>
    </w:p>
    <w:p w:rsidR="0095092B" w:rsidRPr="0095092B" w:rsidRDefault="0095092B" w:rsidP="0095092B">
      <w:pPr>
        <w:spacing w:after="0" w:line="240" w:lineRule="auto"/>
        <w:ind w:left="709" w:hanging="709"/>
        <w:jc w:val="both"/>
        <w:rPr>
          <w:rFonts w:ascii="Times New Roman" w:eastAsia="Calibri" w:hAnsi="Times New Roman"/>
          <w:sz w:val="24"/>
          <w:lang w:eastAsia="bg-BG"/>
        </w:rPr>
      </w:pPr>
      <w:r w:rsidRPr="0095092B">
        <w:rPr>
          <w:rFonts w:ascii="Times New Roman" w:eastAsia="Calibri" w:hAnsi="Times New Roman"/>
          <w:sz w:val="24"/>
          <w:lang w:eastAsia="bg-BG"/>
        </w:rPr>
        <w:t xml:space="preserve">Strausz, M., Fiedler, K., Franzén, M., Wiemers, M. (2012). Habitat and host plant use of the Large Copper Butterfly </w:t>
      </w:r>
      <w:r w:rsidRPr="0095092B">
        <w:rPr>
          <w:rFonts w:ascii="Times New Roman" w:eastAsia="Calibri" w:hAnsi="Times New Roman"/>
          <w:i/>
          <w:sz w:val="24"/>
          <w:lang w:eastAsia="bg-BG"/>
        </w:rPr>
        <w:t>Lycaena dispar</w:t>
      </w:r>
      <w:r w:rsidRPr="0095092B">
        <w:rPr>
          <w:rFonts w:ascii="Times New Roman" w:eastAsia="Calibri" w:hAnsi="Times New Roman"/>
          <w:sz w:val="24"/>
          <w:lang w:eastAsia="bg-BG"/>
        </w:rPr>
        <w:t xml:space="preserve"> in an urban environment. Journal of insect conservation, 16(5), pp.709-721.</w:t>
      </w:r>
    </w:p>
    <w:p w:rsidR="0095092B" w:rsidRPr="0095092B" w:rsidRDefault="0095092B" w:rsidP="0095092B">
      <w:pPr>
        <w:spacing w:after="0" w:line="240" w:lineRule="auto"/>
        <w:ind w:left="709" w:hanging="709"/>
        <w:jc w:val="both"/>
        <w:rPr>
          <w:rFonts w:ascii="Times New Roman" w:eastAsia="Calibri" w:hAnsi="Times New Roman"/>
          <w:sz w:val="24"/>
          <w:lang w:eastAsia="bg-BG"/>
        </w:rPr>
      </w:pPr>
    </w:p>
    <w:p w:rsidR="0095092B" w:rsidRPr="0095092B" w:rsidRDefault="0095092B" w:rsidP="0095092B">
      <w:pPr>
        <w:spacing w:after="0" w:line="240" w:lineRule="auto"/>
        <w:ind w:left="709" w:hanging="709"/>
        <w:contextualSpacing/>
        <w:jc w:val="both"/>
        <w:rPr>
          <w:rFonts w:ascii="Times New Roman" w:hAnsi="Times New Roman"/>
          <w:bCs/>
          <w:sz w:val="24"/>
          <w:szCs w:val="24"/>
          <w:lang w:eastAsia="bg-BG"/>
        </w:rPr>
      </w:pPr>
      <w:r w:rsidRPr="0095092B">
        <w:rPr>
          <w:rFonts w:ascii="Times New Roman" w:hAnsi="Times New Roman"/>
          <w:bCs/>
          <w:i/>
          <w:sz w:val="24"/>
          <w:szCs w:val="24"/>
          <w:lang w:eastAsia="bg-BG"/>
        </w:rPr>
        <w:t>Автор:</w:t>
      </w:r>
      <w:r w:rsidRPr="0095092B">
        <w:rPr>
          <w:rFonts w:ascii="Times New Roman" w:hAnsi="Times New Roman"/>
          <w:bCs/>
          <w:sz w:val="24"/>
          <w:szCs w:val="24"/>
          <w:lang w:eastAsia="bg-BG"/>
        </w:rPr>
        <w:t xml:space="preserve"> Боян Златков</w:t>
      </w:r>
    </w:p>
    <w:p w:rsidR="0095092B" w:rsidRDefault="0095092B">
      <w:pPr>
        <w:rPr>
          <w:rFonts w:ascii="Times New Roman" w:hAnsi="Times New Roman"/>
          <w:color w:val="1F497D" w:themeColor="text2"/>
          <w:sz w:val="28"/>
          <w:szCs w:val="28"/>
        </w:rPr>
      </w:pPr>
    </w:p>
    <w:p w:rsidR="003859F0" w:rsidRDefault="003859F0" w:rsidP="004A076A">
      <w:pPr>
        <w:outlineLvl w:val="1"/>
        <w:rPr>
          <w:rFonts w:ascii="Times New Roman" w:hAnsi="Times New Roman"/>
          <w:bCs/>
          <w:i/>
          <w:color w:val="1F497D" w:themeColor="text2"/>
          <w:sz w:val="28"/>
          <w:szCs w:val="28"/>
        </w:rPr>
      </w:pPr>
      <w:bookmarkStart w:id="53" w:name="_Toc89008252"/>
      <w:r>
        <w:rPr>
          <w:rFonts w:ascii="Times New Roman" w:hAnsi="Times New Roman"/>
          <w:color w:val="1F497D" w:themeColor="text2"/>
          <w:sz w:val="28"/>
          <w:szCs w:val="28"/>
        </w:rPr>
        <w:t xml:space="preserve">Природозащитни цели за 1083 </w:t>
      </w:r>
      <w:r w:rsidRPr="003859F0">
        <w:rPr>
          <w:rFonts w:ascii="Times New Roman" w:hAnsi="Times New Roman"/>
          <w:bCs/>
          <w:i/>
          <w:color w:val="1F497D" w:themeColor="text2"/>
          <w:sz w:val="28"/>
          <w:szCs w:val="28"/>
        </w:rPr>
        <w:t>Lucanus cervus</w:t>
      </w:r>
      <w:bookmarkEnd w:id="53"/>
    </w:p>
    <w:p w:rsidR="0095092B" w:rsidRPr="0095092B" w:rsidRDefault="0095092B" w:rsidP="0095092B">
      <w:pPr>
        <w:spacing w:before="120" w:after="120" w:line="240" w:lineRule="auto"/>
        <w:rPr>
          <w:rFonts w:ascii="Times New Roman" w:eastAsia="Calibri" w:hAnsi="Times New Roman"/>
          <w:bCs/>
          <w:sz w:val="24"/>
          <w:szCs w:val="24"/>
        </w:rPr>
      </w:pPr>
      <w:r w:rsidRPr="0095092B">
        <w:rPr>
          <w:rFonts w:ascii="Times New Roman" w:eastAsia="Calibri" w:hAnsi="Times New Roman"/>
          <w:b/>
          <w:bCs/>
          <w:sz w:val="24"/>
          <w:szCs w:val="24"/>
        </w:rPr>
        <w:lastRenderedPageBreak/>
        <w:t>1. Код и наименование на вида:</w:t>
      </w:r>
      <w:r w:rsidRPr="0095092B">
        <w:rPr>
          <w:rFonts w:ascii="Times New Roman" w:eastAsia="Calibri" w:hAnsi="Times New Roman"/>
          <w:b/>
          <w:bCs/>
          <w:sz w:val="24"/>
          <w:szCs w:val="24"/>
          <w:lang w:val="en-US"/>
        </w:rPr>
        <w:t xml:space="preserve"> </w:t>
      </w:r>
      <w:r w:rsidRPr="0095092B">
        <w:rPr>
          <w:rFonts w:ascii="Times New Roman" w:eastAsia="Calibri" w:hAnsi="Times New Roman"/>
          <w:bCs/>
          <w:sz w:val="24"/>
          <w:szCs w:val="24"/>
        </w:rPr>
        <w:t xml:space="preserve">1083 </w:t>
      </w:r>
      <w:r w:rsidRPr="0095092B">
        <w:rPr>
          <w:rFonts w:ascii="Times New Roman" w:eastAsia="Calibri" w:hAnsi="Times New Roman"/>
          <w:bCs/>
          <w:i/>
          <w:sz w:val="24"/>
          <w:szCs w:val="24"/>
          <w:lang w:val="en-US"/>
        </w:rPr>
        <w:t>Lucanus cervus</w:t>
      </w:r>
      <w:r w:rsidRPr="0095092B">
        <w:rPr>
          <w:rFonts w:ascii="Times New Roman" w:eastAsia="Calibri" w:hAnsi="Times New Roman"/>
          <w:bCs/>
          <w:sz w:val="24"/>
          <w:szCs w:val="24"/>
        </w:rPr>
        <w:t xml:space="preserve"> – Еленов рогач</w:t>
      </w:r>
    </w:p>
    <w:p w:rsidR="0095092B" w:rsidRPr="0095092B" w:rsidRDefault="0095092B" w:rsidP="0095092B">
      <w:pPr>
        <w:spacing w:before="120" w:after="120" w:line="240" w:lineRule="auto"/>
        <w:rPr>
          <w:rFonts w:ascii="Times New Roman" w:eastAsia="Calibri" w:hAnsi="Times New Roman"/>
          <w:b/>
          <w:bCs/>
          <w:sz w:val="24"/>
          <w:szCs w:val="24"/>
        </w:rPr>
      </w:pPr>
      <w:r w:rsidRPr="0095092B">
        <w:rPr>
          <w:rFonts w:ascii="Times New Roman" w:eastAsia="Calibri" w:hAnsi="Times New Roman"/>
          <w:b/>
          <w:bCs/>
          <w:sz w:val="24"/>
          <w:szCs w:val="24"/>
        </w:rPr>
        <w:t>2. Кратка характеристика на целевия обект</w:t>
      </w:r>
    </w:p>
    <w:p w:rsidR="0095092B" w:rsidRPr="0095092B" w:rsidRDefault="0095092B" w:rsidP="004A076A">
      <w:pPr>
        <w:spacing w:after="0" w:line="240" w:lineRule="auto"/>
        <w:ind w:firstLine="720"/>
        <w:jc w:val="both"/>
        <w:rPr>
          <w:rFonts w:ascii="Times New Roman" w:eastAsia="Calibri" w:hAnsi="Times New Roman"/>
          <w:sz w:val="24"/>
          <w:szCs w:val="24"/>
        </w:rPr>
      </w:pPr>
      <w:r w:rsidRPr="0095092B">
        <w:rPr>
          <w:rFonts w:ascii="Times New Roman" w:eastAsia="Calibri" w:hAnsi="Times New Roman"/>
          <w:sz w:val="24"/>
          <w:szCs w:val="24"/>
        </w:rPr>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95092B" w:rsidRPr="0095092B" w:rsidRDefault="0095092B" w:rsidP="004A076A">
      <w:pPr>
        <w:spacing w:after="0" w:line="240" w:lineRule="auto"/>
        <w:ind w:firstLine="720"/>
        <w:jc w:val="both"/>
        <w:rPr>
          <w:rFonts w:ascii="Times New Roman" w:eastAsia="Calibri" w:hAnsi="Times New Roman"/>
          <w:sz w:val="24"/>
          <w:szCs w:val="24"/>
        </w:rPr>
      </w:pPr>
      <w:r w:rsidRPr="0095092B">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95092B">
        <w:rPr>
          <w:rFonts w:ascii="Times New Roman" w:eastAsia="Calibri" w:hAnsi="Times New Roman"/>
          <w:sz w:val="24"/>
          <w:szCs w:val="24"/>
          <w:lang w:val="en-US"/>
        </w:rPr>
        <w:t xml:space="preserve"> </w:t>
      </w:r>
      <w:r w:rsidRPr="0095092B">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95092B" w:rsidRPr="0095092B" w:rsidRDefault="0095092B" w:rsidP="004A076A">
      <w:pPr>
        <w:spacing w:after="0" w:line="240" w:lineRule="auto"/>
        <w:ind w:firstLine="720"/>
        <w:jc w:val="both"/>
        <w:rPr>
          <w:rFonts w:ascii="Times New Roman" w:eastAsia="Calibri" w:hAnsi="Times New Roman"/>
          <w:sz w:val="24"/>
          <w:szCs w:val="24"/>
        </w:rPr>
      </w:pPr>
      <w:r w:rsidRPr="0095092B">
        <w:rPr>
          <w:rFonts w:ascii="Times New Roman" w:eastAsia="Calibri" w:hAnsi="Times New Roman"/>
          <w:sz w:val="24"/>
          <w:szCs w:val="24"/>
        </w:rPr>
        <w:t>Бръмбърът-рогач обитава широколистни гори от низините докъм 1000</w:t>
      </w:r>
      <w:r w:rsidRPr="0095092B">
        <w:t xml:space="preserve"> </w:t>
      </w:r>
      <w:r w:rsidRPr="0095092B">
        <w:rPr>
          <w:rFonts w:ascii="Times New Roman" w:eastAsia="Calibri" w:hAnsi="Times New Roman"/>
          <w:sz w:val="24"/>
          <w:szCs w:val="24"/>
          <w:lang w:val="en-US"/>
        </w:rPr>
        <w:t>m н.в.</w:t>
      </w:r>
      <w:r w:rsidRPr="0095092B">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95092B">
        <w:rPr>
          <w:rFonts w:ascii="Times New Roman" w:eastAsia="Calibri" w:hAnsi="Times New Roman"/>
          <w:i/>
          <w:sz w:val="24"/>
          <w:szCs w:val="24"/>
        </w:rPr>
        <w:t>Quercus, Fagus, Salix, Populus, Tilia, Aesculus, Ulmus, P</w:t>
      </w:r>
      <w:r w:rsidRPr="0095092B">
        <w:rPr>
          <w:rFonts w:ascii="Times New Roman" w:eastAsia="Calibri" w:hAnsi="Times New Roman"/>
          <w:i/>
          <w:sz w:val="24"/>
          <w:szCs w:val="24"/>
          <w:lang w:val="en-US"/>
        </w:rPr>
        <w:t>y</w:t>
      </w:r>
      <w:r w:rsidRPr="0095092B">
        <w:rPr>
          <w:rFonts w:ascii="Times New Roman" w:eastAsia="Calibri" w:hAnsi="Times New Roman"/>
          <w:i/>
          <w:sz w:val="24"/>
          <w:szCs w:val="24"/>
        </w:rPr>
        <w:t>rus, Prunus, Fraxinus</w:t>
      </w:r>
      <w:r w:rsidRPr="0095092B">
        <w:rPr>
          <w:rFonts w:ascii="Times New Roman" w:eastAsia="Calibri" w:hAnsi="Times New Roman"/>
          <w:sz w:val="24"/>
          <w:szCs w:val="24"/>
        </w:rPr>
        <w:t xml:space="preserve"> и дори </w:t>
      </w:r>
      <w:r w:rsidRPr="0095092B">
        <w:rPr>
          <w:rFonts w:ascii="Times New Roman" w:eastAsia="Calibri" w:hAnsi="Times New Roman"/>
          <w:i/>
          <w:sz w:val="24"/>
          <w:szCs w:val="24"/>
        </w:rPr>
        <w:t>Castanea</w:t>
      </w:r>
      <w:r w:rsidRPr="0095092B">
        <w:rPr>
          <w:rFonts w:ascii="Times New Roman" w:eastAsia="Calibri" w:hAnsi="Times New Roman"/>
          <w:sz w:val="24"/>
          <w:szCs w:val="24"/>
        </w:rPr>
        <w:t xml:space="preserve">, </w:t>
      </w:r>
      <w:r w:rsidRPr="0095092B">
        <w:rPr>
          <w:rFonts w:ascii="Times New Roman" w:eastAsia="Calibri" w:hAnsi="Times New Roman"/>
          <w:i/>
          <w:sz w:val="24"/>
          <w:szCs w:val="24"/>
        </w:rPr>
        <w:t>Alnus</w:t>
      </w:r>
      <w:r w:rsidRPr="0095092B">
        <w:rPr>
          <w:rFonts w:ascii="Times New Roman" w:eastAsia="Calibri" w:hAnsi="Times New Roman"/>
          <w:sz w:val="24"/>
          <w:szCs w:val="24"/>
        </w:rPr>
        <w:t xml:space="preserve"> и </w:t>
      </w:r>
      <w:r w:rsidRPr="0095092B">
        <w:rPr>
          <w:rFonts w:ascii="Times New Roman" w:eastAsia="Calibri" w:hAnsi="Times New Roman"/>
          <w:i/>
          <w:sz w:val="24"/>
          <w:szCs w:val="24"/>
        </w:rPr>
        <w:t>Pinus</w:t>
      </w:r>
      <w:r w:rsidRPr="0095092B">
        <w:rPr>
          <w:rFonts w:ascii="Times New Roman" w:eastAsia="Calibri" w:hAnsi="Times New Roman"/>
          <w:sz w:val="24"/>
          <w:szCs w:val="24"/>
        </w:rPr>
        <w:t xml:space="preserve"> (</w:t>
      </w:r>
      <w:r w:rsidRPr="0095092B">
        <w:rPr>
          <w:rFonts w:ascii="Times New Roman" w:eastAsia="Calibri" w:hAnsi="Times New Roman"/>
          <w:sz w:val="24"/>
          <w:szCs w:val="24"/>
          <w:lang w:val="en-US"/>
        </w:rPr>
        <w:t>Bardiani et al. 2017</w:t>
      </w:r>
      <w:r w:rsidRPr="0095092B">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95092B">
        <w:rPr>
          <w:rFonts w:ascii="Times New Roman" w:eastAsia="Calibri" w:hAnsi="Times New Roman"/>
          <w:sz w:val="24"/>
          <w:szCs w:val="24"/>
          <w:lang w:val="en-US"/>
        </w:rPr>
        <w:t xml:space="preserve"> (Franciscolo 1997)</w:t>
      </w:r>
      <w:r w:rsidRPr="0095092B">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95092B">
        <w:t xml:space="preserve"> </w:t>
      </w:r>
      <w:r w:rsidRPr="0095092B">
        <w:rPr>
          <w:rFonts w:ascii="Times New Roman" w:eastAsia="Calibri" w:hAnsi="Times New Roman"/>
          <w:sz w:val="24"/>
          <w:szCs w:val="24"/>
        </w:rPr>
        <w:t>m</w:t>
      </w:r>
      <w:r w:rsidRPr="0095092B">
        <w:rPr>
          <w:rFonts w:ascii="Times New Roman" w:eastAsia="Calibri" w:hAnsi="Times New Roman"/>
          <w:sz w:val="24"/>
          <w:szCs w:val="24"/>
          <w:vertAlign w:val="superscript"/>
        </w:rPr>
        <w:t>2</w:t>
      </w:r>
      <w:r w:rsidRPr="0095092B">
        <w:rPr>
          <w:rFonts w:ascii="Times New Roman" w:eastAsia="Calibri" w:hAnsi="Times New Roman"/>
          <w:sz w:val="24"/>
          <w:szCs w:val="24"/>
        </w:rPr>
        <w:t xml:space="preserve"> за мъжките и 3500-9500  m</w:t>
      </w:r>
      <w:r w:rsidRPr="0095092B">
        <w:rPr>
          <w:rFonts w:ascii="Times New Roman" w:eastAsia="Calibri" w:hAnsi="Times New Roman"/>
          <w:sz w:val="24"/>
          <w:szCs w:val="24"/>
          <w:vertAlign w:val="superscript"/>
        </w:rPr>
        <w:t>2</w:t>
      </w:r>
      <w:r w:rsidRPr="0095092B">
        <w:rPr>
          <w:rFonts w:ascii="Times New Roman" w:eastAsia="Calibri" w:hAnsi="Times New Roman"/>
          <w:sz w:val="24"/>
          <w:szCs w:val="24"/>
        </w:rPr>
        <w:t xml:space="preserve"> за женските, а площта на сърцевинните участъци е 3400 (женски) – 3850 (мъжки) </w:t>
      </w:r>
      <w:r w:rsidRPr="0095092B">
        <w:rPr>
          <w:rFonts w:ascii="Times New Roman" w:eastAsia="Calibri" w:hAnsi="Times New Roman"/>
          <w:sz w:val="24"/>
          <w:szCs w:val="24"/>
          <w:lang w:val="en-US"/>
        </w:rPr>
        <w:t>m</w:t>
      </w:r>
      <w:r w:rsidRPr="0095092B">
        <w:rPr>
          <w:rFonts w:ascii="Times New Roman" w:eastAsia="Calibri" w:hAnsi="Times New Roman"/>
          <w:sz w:val="24"/>
          <w:szCs w:val="24"/>
          <w:vertAlign w:val="superscript"/>
          <w:lang w:val="en-US"/>
        </w:rPr>
        <w:t>2</w:t>
      </w:r>
      <w:r w:rsidRPr="0095092B">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95092B" w:rsidRPr="0095092B" w:rsidRDefault="0095092B" w:rsidP="004A076A">
      <w:pPr>
        <w:spacing w:after="0" w:line="240" w:lineRule="auto"/>
        <w:ind w:firstLine="720"/>
        <w:jc w:val="both"/>
        <w:rPr>
          <w:rFonts w:ascii="Times New Roman" w:eastAsia="Calibri" w:hAnsi="Times New Roman"/>
          <w:sz w:val="24"/>
          <w:szCs w:val="24"/>
        </w:rPr>
      </w:pPr>
      <w:r w:rsidRPr="0095092B">
        <w:rPr>
          <w:rFonts w:ascii="Times New Roman" w:eastAsia="Calibri" w:hAnsi="Times New Roman"/>
          <w:sz w:val="24"/>
          <w:szCs w:val="24"/>
        </w:rPr>
        <w:t xml:space="preserve">Според Kuźmiński </w:t>
      </w:r>
      <w:r w:rsidRPr="0095092B">
        <w:rPr>
          <w:rFonts w:ascii="Times New Roman" w:eastAsia="Calibri" w:hAnsi="Times New Roman"/>
          <w:sz w:val="24"/>
          <w:szCs w:val="24"/>
          <w:lang w:val="en-US"/>
        </w:rPr>
        <w:t xml:space="preserve">et al. (2020) </w:t>
      </w:r>
      <w:r w:rsidRPr="0095092B">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95092B" w:rsidRPr="0095092B" w:rsidRDefault="0095092B" w:rsidP="004A076A">
      <w:pPr>
        <w:spacing w:after="0" w:line="240" w:lineRule="auto"/>
        <w:ind w:firstLine="720"/>
        <w:jc w:val="both"/>
        <w:rPr>
          <w:rFonts w:ascii="Times New Roman" w:eastAsia="Calibri" w:hAnsi="Times New Roman"/>
          <w:sz w:val="24"/>
          <w:szCs w:val="24"/>
        </w:rPr>
      </w:pPr>
      <w:r w:rsidRPr="0095092B">
        <w:rPr>
          <w:rFonts w:ascii="Times New Roman" w:eastAsia="Calibri" w:hAnsi="Times New Roman"/>
          <w:i/>
          <w:sz w:val="24"/>
          <w:szCs w:val="24"/>
          <w:lang w:val="en-US"/>
        </w:rPr>
        <w:t>Lucanus cervus</w:t>
      </w:r>
      <w:r w:rsidRPr="0095092B">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95092B" w:rsidRPr="0095092B" w:rsidRDefault="0095092B" w:rsidP="004A076A">
      <w:pPr>
        <w:spacing w:after="0" w:line="240" w:lineRule="auto"/>
        <w:ind w:firstLine="720"/>
        <w:jc w:val="both"/>
        <w:rPr>
          <w:rFonts w:ascii="Times New Roman" w:eastAsia="Calibri" w:hAnsi="Times New Roman"/>
          <w:b/>
          <w:sz w:val="24"/>
          <w:szCs w:val="24"/>
        </w:rPr>
      </w:pPr>
      <w:r w:rsidRPr="0095092B">
        <w:rPr>
          <w:rFonts w:ascii="Times New Roman" w:hAnsi="Times New Roman"/>
          <w:i/>
          <w:iCs/>
          <w:sz w:val="24"/>
          <w:szCs w:val="24"/>
        </w:rPr>
        <w:t>Характеристики на местообитанието:</w:t>
      </w:r>
      <w:r w:rsidRPr="0095092B">
        <w:rPr>
          <w:rFonts w:ascii="Times New Roman" w:eastAsia="Calibri" w:hAnsi="Times New Roman"/>
          <w:sz w:val="24"/>
          <w:lang w:eastAsia="en-GB"/>
        </w:rPr>
        <w:t xml:space="preserve"> </w:t>
      </w:r>
      <w:r w:rsidRPr="0095092B">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95092B">
        <w:rPr>
          <w:rFonts w:ascii="Times New Roman" w:eastAsia="Calibri" w:hAnsi="Times New Roman"/>
          <w:sz w:val="24"/>
          <w:szCs w:val="24"/>
          <w:lang w:val="en-US"/>
        </w:rPr>
        <w:t>m</w:t>
      </w:r>
      <w:r w:rsidRPr="0095092B">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95092B">
        <w:rPr>
          <w:rFonts w:ascii="Times New Roman" w:eastAsia="Calibri" w:hAnsi="Times New Roman"/>
          <w:i/>
          <w:sz w:val="24"/>
          <w:szCs w:val="24"/>
        </w:rPr>
        <w:t>Quercus</w:t>
      </w:r>
      <w:r w:rsidRPr="0095092B">
        <w:rPr>
          <w:rFonts w:ascii="Times New Roman" w:eastAsia="Calibri" w:hAnsi="Times New Roman"/>
          <w:sz w:val="24"/>
          <w:szCs w:val="24"/>
        </w:rPr>
        <w:t>), липа (</w:t>
      </w:r>
      <w:r w:rsidRPr="0095092B">
        <w:rPr>
          <w:rFonts w:ascii="Times New Roman" w:eastAsia="Calibri" w:hAnsi="Times New Roman"/>
          <w:i/>
          <w:sz w:val="24"/>
          <w:szCs w:val="24"/>
        </w:rPr>
        <w:t>Tilia</w:t>
      </w:r>
      <w:r w:rsidRPr="0095092B">
        <w:rPr>
          <w:rFonts w:ascii="Times New Roman" w:eastAsia="Calibri" w:hAnsi="Times New Roman"/>
          <w:sz w:val="24"/>
          <w:szCs w:val="24"/>
        </w:rPr>
        <w:t xml:space="preserve">), бук </w:t>
      </w:r>
      <w:r w:rsidRPr="0095092B">
        <w:rPr>
          <w:rFonts w:ascii="Times New Roman" w:eastAsia="Calibri" w:hAnsi="Times New Roman"/>
          <w:sz w:val="24"/>
          <w:szCs w:val="24"/>
        </w:rPr>
        <w:lastRenderedPageBreak/>
        <w:t>(</w:t>
      </w:r>
      <w:r w:rsidRPr="0095092B">
        <w:rPr>
          <w:rFonts w:ascii="Times New Roman" w:eastAsia="Calibri" w:hAnsi="Times New Roman"/>
          <w:i/>
          <w:sz w:val="24"/>
          <w:szCs w:val="24"/>
        </w:rPr>
        <w:t>Fagus</w:t>
      </w:r>
      <w:r w:rsidRPr="0095092B">
        <w:rPr>
          <w:rFonts w:ascii="Times New Roman" w:eastAsia="Calibri" w:hAnsi="Times New Roman"/>
          <w:sz w:val="24"/>
          <w:szCs w:val="24"/>
        </w:rPr>
        <w:t>), върба (</w:t>
      </w:r>
      <w:r w:rsidRPr="0095092B">
        <w:rPr>
          <w:rFonts w:ascii="Times New Roman" w:eastAsia="Calibri" w:hAnsi="Times New Roman"/>
          <w:i/>
          <w:sz w:val="24"/>
          <w:szCs w:val="24"/>
        </w:rPr>
        <w:t>Salix</w:t>
      </w:r>
      <w:r w:rsidRPr="0095092B">
        <w:rPr>
          <w:rFonts w:ascii="Times New Roman" w:eastAsia="Calibri" w:hAnsi="Times New Roman"/>
          <w:sz w:val="24"/>
          <w:szCs w:val="24"/>
        </w:rPr>
        <w:t>), топола (</w:t>
      </w:r>
      <w:r w:rsidRPr="0095092B">
        <w:rPr>
          <w:rFonts w:ascii="Times New Roman" w:eastAsia="Calibri" w:hAnsi="Times New Roman"/>
          <w:i/>
          <w:sz w:val="24"/>
          <w:szCs w:val="24"/>
        </w:rPr>
        <w:t>Populus</w:t>
      </w:r>
      <w:r w:rsidRPr="0095092B">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95092B" w:rsidRPr="0095092B" w:rsidRDefault="0095092B" w:rsidP="0095092B">
      <w:pPr>
        <w:spacing w:before="120" w:after="120" w:line="240" w:lineRule="auto"/>
        <w:jc w:val="both"/>
        <w:rPr>
          <w:rFonts w:ascii="Times New Roman" w:eastAsia="Calibri" w:hAnsi="Times New Roman"/>
          <w:b/>
          <w:bCs/>
          <w:sz w:val="24"/>
          <w:szCs w:val="24"/>
        </w:rPr>
      </w:pPr>
      <w:r w:rsidRPr="0095092B">
        <w:rPr>
          <w:rFonts w:ascii="Times New Roman" w:eastAsia="Calibri" w:hAnsi="Times New Roman"/>
          <w:b/>
          <w:bCs/>
          <w:sz w:val="24"/>
          <w:szCs w:val="24"/>
        </w:rPr>
        <w:t>3. Състояние на биогеографско ниво и разпространение в мрежата</w:t>
      </w:r>
    </w:p>
    <w:p w:rsidR="0095092B" w:rsidRDefault="0095092B" w:rsidP="0095092B">
      <w:pPr>
        <w:spacing w:before="120" w:after="120" w:line="240" w:lineRule="auto"/>
        <w:ind w:firstLine="720"/>
        <w:jc w:val="both"/>
        <w:rPr>
          <w:rFonts w:ascii="Times New Roman" w:eastAsia="Calibri" w:hAnsi="Times New Roman"/>
          <w:sz w:val="24"/>
          <w:szCs w:val="24"/>
        </w:rPr>
      </w:pPr>
      <w:r w:rsidRPr="0095092B">
        <w:rPr>
          <w:rFonts w:ascii="Times New Roman" w:eastAsia="Calibri" w:hAnsi="Times New Roman"/>
          <w:sz w:val="24"/>
          <w:szCs w:val="24"/>
        </w:rPr>
        <w:t xml:space="preserve">Съгласно докладването по чл. 17 на Директива за местообитанията през 2013 г. </w:t>
      </w:r>
      <w:r w:rsidRPr="0095092B">
        <w:rPr>
          <w:rFonts w:ascii="Times New Roman" w:eastAsia="Calibri" w:hAnsi="Times New Roman"/>
          <w:sz w:val="24"/>
          <w:szCs w:val="24"/>
          <w:lang w:val="en-US"/>
        </w:rPr>
        <w:t>(</w:t>
      </w:r>
      <w:r w:rsidRPr="0095092B">
        <w:rPr>
          <w:rFonts w:ascii="Times New Roman" w:eastAsia="Calibri" w:hAnsi="Times New Roman"/>
          <w:sz w:val="24"/>
          <w:szCs w:val="24"/>
        </w:rPr>
        <w:t>за периода 2007-2012 г.</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4A076A">
        <w:rPr>
          <w:rFonts w:ascii="Times New Roman" w:eastAsia="Calibri" w:hAnsi="Times New Roman"/>
          <w:sz w:val="24"/>
          <w:szCs w:val="24"/>
        </w:rPr>
        <w:t>региони</w:t>
      </w:r>
      <w:r w:rsidRPr="0095092B">
        <w:rPr>
          <w:rFonts w:ascii="Times New Roman" w:eastAsia="Calibri" w:hAnsi="Times New Roman"/>
          <w:sz w:val="24"/>
          <w:szCs w:val="24"/>
        </w:rPr>
        <w:t xml:space="preserve">. При докладването по същата директива през 2019 г. </w:t>
      </w:r>
      <w:r w:rsidRPr="0095092B">
        <w:rPr>
          <w:rFonts w:ascii="Times New Roman" w:eastAsia="Calibri" w:hAnsi="Times New Roman"/>
          <w:sz w:val="24"/>
          <w:szCs w:val="24"/>
          <w:lang w:val="en-US"/>
        </w:rPr>
        <w:t>(</w:t>
      </w:r>
      <w:r w:rsidRPr="0095092B">
        <w:rPr>
          <w:rFonts w:ascii="Times New Roman" w:eastAsia="Calibri" w:hAnsi="Times New Roman"/>
          <w:sz w:val="24"/>
          <w:szCs w:val="24"/>
        </w:rPr>
        <w:t>за периода 2013-2018 г.</w:t>
      </w:r>
      <w:r w:rsidRPr="0095092B">
        <w:rPr>
          <w:rFonts w:ascii="Times New Roman" w:eastAsia="Calibri" w:hAnsi="Times New Roman"/>
          <w:sz w:val="24"/>
          <w:szCs w:val="24"/>
          <w:lang w:val="en-US"/>
        </w:rPr>
        <w:t>)</w:t>
      </w:r>
      <w:r w:rsidRPr="0095092B">
        <w:rPr>
          <w:rFonts w:ascii="Times New Roman" w:eastAsia="Calibri" w:hAnsi="Times New Roman"/>
          <w:sz w:val="24"/>
          <w:szCs w:val="24"/>
        </w:rPr>
        <w:t>, състоянието единствено по параметър популация за алпийския район е променен на неизвестен.</w:t>
      </w:r>
      <w:r w:rsidRPr="0095092B">
        <w:rPr>
          <w:rFonts w:ascii="Times New Roman" w:eastAsia="Calibri" w:hAnsi="Times New Roman"/>
          <w:sz w:val="24"/>
          <w:szCs w:val="24"/>
          <w:lang w:val="en-US"/>
        </w:rPr>
        <w:t xml:space="preserve"> </w:t>
      </w:r>
      <w:r w:rsidRPr="0095092B">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B03559" w:rsidRPr="0095092B" w:rsidRDefault="00B03559" w:rsidP="0095092B">
      <w:pPr>
        <w:spacing w:before="120" w:after="120" w:line="240" w:lineRule="auto"/>
        <w:ind w:firstLine="720"/>
        <w:jc w:val="both"/>
        <w:rPr>
          <w:rFonts w:ascii="Times New Roman" w:eastAsia="Calibri" w:hAnsi="Times New Roman"/>
          <w:sz w:val="24"/>
          <w:szCs w:val="24"/>
        </w:rPr>
      </w:pPr>
      <w:r>
        <w:rPr>
          <w:rFonts w:ascii="Times New Roman" w:eastAsia="Calibri" w:hAnsi="Times New Roman"/>
          <w:sz w:val="24"/>
          <w:szCs w:val="24"/>
        </w:rPr>
        <w:t>Видът е включен в Стандартните формуляри за данни в 172 зони.</w:t>
      </w:r>
    </w:p>
    <w:p w:rsidR="0095092B" w:rsidRPr="0095092B" w:rsidRDefault="0095092B" w:rsidP="0095092B">
      <w:pPr>
        <w:spacing w:before="120" w:after="120" w:line="240" w:lineRule="auto"/>
        <w:rPr>
          <w:rFonts w:ascii="Times New Roman" w:eastAsia="Calibri" w:hAnsi="Times New Roman"/>
          <w:b/>
          <w:bCs/>
          <w:sz w:val="24"/>
          <w:szCs w:val="24"/>
          <w:lang w:eastAsia="bg-BG"/>
        </w:rPr>
      </w:pPr>
      <w:r w:rsidRPr="0095092B">
        <w:rPr>
          <w:rFonts w:ascii="Times New Roman" w:eastAsia="Calibri" w:hAnsi="Times New Roman"/>
          <w:b/>
          <w:bCs/>
          <w:sz w:val="24"/>
          <w:szCs w:val="24"/>
          <w:lang w:eastAsia="bg-BG"/>
        </w:rPr>
        <w:t>4. Състояние на вида в защитена зона „Цибър“</w:t>
      </w:r>
    </w:p>
    <w:p w:rsidR="0095092B" w:rsidRPr="0095092B" w:rsidRDefault="0095092B" w:rsidP="0095092B">
      <w:pPr>
        <w:spacing w:before="120" w:after="120" w:line="240" w:lineRule="auto"/>
        <w:ind w:firstLine="720"/>
        <w:jc w:val="both"/>
        <w:rPr>
          <w:rFonts w:ascii="Times New Roman" w:eastAsia="Calibri" w:hAnsi="Times New Roman"/>
          <w:sz w:val="24"/>
          <w:szCs w:val="24"/>
        </w:rPr>
      </w:pPr>
      <w:r w:rsidRPr="0095092B">
        <w:rPr>
          <w:rFonts w:ascii="Times New Roman" w:eastAsia="Calibri" w:hAnsi="Times New Roman"/>
          <w:sz w:val="24"/>
          <w:szCs w:val="24"/>
        </w:rPr>
        <w:t>Съгласно Стандартния формуляр за данни (СФД) за защитена зона Цибър, данните за вида в зоната са недостатъчни (</w:t>
      </w:r>
      <w:r w:rsidRPr="0095092B">
        <w:rPr>
          <w:rFonts w:ascii="Times New Roman" w:eastAsia="Calibri" w:hAnsi="Times New Roman"/>
          <w:sz w:val="24"/>
          <w:szCs w:val="24"/>
          <w:lang w:val="en-US"/>
        </w:rPr>
        <w:t>DD)</w:t>
      </w:r>
      <w:r w:rsidRPr="0095092B">
        <w:rPr>
          <w:rFonts w:ascii="Times New Roman" w:eastAsia="Calibri" w:hAnsi="Times New Roman"/>
          <w:sz w:val="24"/>
          <w:szCs w:val="24"/>
        </w:rPr>
        <w:t>, степента на опазване е „</w:t>
      </w:r>
      <w:r w:rsidRPr="0095092B">
        <w:rPr>
          <w:rFonts w:ascii="Times New Roman" w:eastAsia="Calibri" w:hAnsi="Times New Roman"/>
          <w:sz w:val="24"/>
          <w:szCs w:val="24"/>
          <w:lang w:val="en-US"/>
        </w:rPr>
        <w:t>C</w:t>
      </w:r>
      <w:r w:rsidRPr="0095092B">
        <w:rPr>
          <w:rFonts w:ascii="Times New Roman" w:eastAsia="Calibri" w:hAnsi="Times New Roman"/>
          <w:sz w:val="24"/>
          <w:szCs w:val="24"/>
        </w:rPr>
        <w:t>“ (средно съхранение), популацията е неизолирана (оценка „</w:t>
      </w:r>
      <w:r w:rsidRPr="0095092B">
        <w:rPr>
          <w:rFonts w:ascii="Times New Roman" w:eastAsia="Calibri" w:hAnsi="Times New Roman"/>
          <w:sz w:val="24"/>
          <w:szCs w:val="24"/>
          <w:lang w:val="en-US"/>
        </w:rPr>
        <w:t>C</w:t>
      </w:r>
      <w:r w:rsidRPr="0095092B">
        <w:rPr>
          <w:rFonts w:ascii="Times New Roman" w:eastAsia="Calibri" w:hAnsi="Times New Roman"/>
          <w:sz w:val="24"/>
          <w:szCs w:val="24"/>
        </w:rPr>
        <w:t>“), а общото състояние е „</w:t>
      </w:r>
      <w:r w:rsidRPr="0095092B">
        <w:rPr>
          <w:rFonts w:ascii="Times New Roman" w:eastAsia="Calibri" w:hAnsi="Times New Roman"/>
          <w:sz w:val="24"/>
          <w:szCs w:val="24"/>
          <w:lang w:val="en-US"/>
        </w:rPr>
        <w:t>C</w:t>
      </w:r>
      <w:r w:rsidRPr="0095092B">
        <w:rPr>
          <w:rFonts w:ascii="Times New Roman" w:eastAsia="Calibri" w:hAnsi="Times New Roman"/>
          <w:sz w:val="24"/>
          <w:szCs w:val="24"/>
        </w:rPr>
        <w:t xml:space="preserve">“ (добро). </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12"/>
        <w:gridCol w:w="1059"/>
        <w:gridCol w:w="438"/>
        <w:gridCol w:w="532"/>
        <w:gridCol w:w="393"/>
        <w:gridCol w:w="708"/>
        <w:gridCol w:w="744"/>
        <w:gridCol w:w="665"/>
        <w:gridCol w:w="658"/>
        <w:gridCol w:w="879"/>
        <w:gridCol w:w="1041"/>
        <w:gridCol w:w="683"/>
        <w:gridCol w:w="551"/>
        <w:gridCol w:w="578"/>
      </w:tblGrid>
      <w:tr w:rsidR="0095092B" w:rsidRPr="0095092B" w:rsidTr="0095092B">
        <w:trPr>
          <w:jc w:val="center"/>
        </w:trPr>
        <w:tc>
          <w:tcPr>
            <w:tcW w:w="3208" w:type="dxa"/>
            <w:gridSpan w:val="5"/>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Species</w:t>
            </w:r>
          </w:p>
        </w:tc>
        <w:tc>
          <w:tcPr>
            <w:tcW w:w="4231" w:type="dxa"/>
            <w:gridSpan w:val="6"/>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Population in the site</w:t>
            </w:r>
          </w:p>
        </w:tc>
        <w:tc>
          <w:tcPr>
            <w:tcW w:w="2571" w:type="dxa"/>
            <w:gridSpan w:val="4"/>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Site assessment</w:t>
            </w:r>
          </w:p>
        </w:tc>
      </w:tr>
      <w:tr w:rsidR="0095092B" w:rsidRPr="0095092B" w:rsidTr="0095092B">
        <w:trPr>
          <w:trHeight w:val="617"/>
          <w:jc w:val="center"/>
        </w:trPr>
        <w:tc>
          <w:tcPr>
            <w:tcW w:w="372"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G</w:t>
            </w:r>
          </w:p>
        </w:tc>
        <w:tc>
          <w:tcPr>
            <w:tcW w:w="729"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Code</w:t>
            </w:r>
          </w:p>
        </w:tc>
        <w:tc>
          <w:tcPr>
            <w:tcW w:w="1079"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w:t>
            </w:r>
          </w:p>
        </w:tc>
        <w:tc>
          <w:tcPr>
            <w:tcW w:w="550"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NP</w:t>
            </w:r>
          </w:p>
        </w:tc>
        <w:tc>
          <w:tcPr>
            <w:tcW w:w="408"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T</w:t>
            </w:r>
          </w:p>
        </w:tc>
        <w:tc>
          <w:tcPr>
            <w:tcW w:w="1551" w:type="dxa"/>
            <w:gridSpan w:val="2"/>
            <w:shd w:val="clear" w:color="auto" w:fill="D9D9D9"/>
            <w:vAlign w:val="center"/>
          </w:tcPr>
          <w:p w:rsidR="0095092B" w:rsidRPr="0095092B" w:rsidRDefault="0095092B" w:rsidP="004A076A">
            <w:pPr>
              <w:spacing w:before="120" w:after="120" w:line="240" w:lineRule="auto"/>
              <w:jc w:val="center"/>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Size</w:t>
            </w:r>
          </w:p>
        </w:tc>
        <w:tc>
          <w:tcPr>
            <w:tcW w:w="691"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Unit</w:t>
            </w:r>
          </w:p>
        </w:tc>
        <w:tc>
          <w:tcPr>
            <w:tcW w:w="687"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Cat.</w:t>
            </w:r>
          </w:p>
        </w:tc>
        <w:tc>
          <w:tcPr>
            <w:tcW w:w="894" w:type="dxa"/>
            <w:vMerge w:val="restart"/>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D.qual.</w:t>
            </w:r>
          </w:p>
        </w:tc>
        <w:tc>
          <w:tcPr>
            <w:tcW w:w="1073"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A/B/C/D</w:t>
            </w:r>
          </w:p>
        </w:tc>
        <w:tc>
          <w:tcPr>
            <w:tcW w:w="1498" w:type="dxa"/>
            <w:gridSpan w:val="3"/>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A/B/C</w:t>
            </w:r>
          </w:p>
        </w:tc>
      </w:tr>
      <w:tr w:rsidR="0095092B" w:rsidRPr="0095092B" w:rsidTr="0095092B">
        <w:trPr>
          <w:jc w:val="center"/>
        </w:trPr>
        <w:tc>
          <w:tcPr>
            <w:tcW w:w="372"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1079"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757"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Min</w:t>
            </w:r>
          </w:p>
        </w:tc>
        <w:tc>
          <w:tcPr>
            <w:tcW w:w="794"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Max</w:t>
            </w:r>
          </w:p>
        </w:tc>
        <w:tc>
          <w:tcPr>
            <w:tcW w:w="691"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1073"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Pop.</w:t>
            </w:r>
          </w:p>
        </w:tc>
        <w:tc>
          <w:tcPr>
            <w:tcW w:w="705"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Con.</w:t>
            </w:r>
          </w:p>
        </w:tc>
        <w:tc>
          <w:tcPr>
            <w:tcW w:w="561"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Iso.</w:t>
            </w:r>
          </w:p>
        </w:tc>
        <w:tc>
          <w:tcPr>
            <w:tcW w:w="236" w:type="dxa"/>
            <w:shd w:val="clear" w:color="auto" w:fill="D9D9D9"/>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Glo.</w:t>
            </w:r>
          </w:p>
        </w:tc>
      </w:tr>
      <w:tr w:rsidR="0095092B" w:rsidRPr="0095092B" w:rsidTr="0095092B">
        <w:trPr>
          <w:jc w:val="center"/>
        </w:trPr>
        <w:tc>
          <w:tcPr>
            <w:tcW w:w="372"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r w:rsidRPr="0095092B">
              <w:rPr>
                <w:rFonts w:ascii="Times New Roman" w:hAnsi="Times New Roman"/>
                <w:sz w:val="20"/>
                <w:szCs w:val="20"/>
                <w:lang w:val="en-US"/>
              </w:rPr>
              <w:t>I</w:t>
            </w:r>
          </w:p>
        </w:tc>
        <w:tc>
          <w:tcPr>
            <w:tcW w:w="729"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r w:rsidRPr="0095092B">
              <w:rPr>
                <w:rFonts w:ascii="Times New Roman" w:hAnsi="Times New Roman"/>
                <w:sz w:val="20"/>
                <w:szCs w:val="20"/>
                <w:lang w:val="en-US"/>
              </w:rPr>
              <w:t>10</w:t>
            </w:r>
            <w:r w:rsidRPr="0095092B">
              <w:rPr>
                <w:rFonts w:ascii="Times New Roman" w:hAnsi="Times New Roman"/>
                <w:sz w:val="20"/>
                <w:szCs w:val="20"/>
              </w:rPr>
              <w:t>8</w:t>
            </w:r>
            <w:r w:rsidRPr="0095092B">
              <w:rPr>
                <w:rFonts w:ascii="Times New Roman" w:hAnsi="Times New Roman"/>
                <w:sz w:val="20"/>
                <w:szCs w:val="20"/>
                <w:lang w:val="en-US"/>
              </w:rPr>
              <w:t>3</w:t>
            </w:r>
          </w:p>
        </w:tc>
        <w:tc>
          <w:tcPr>
            <w:tcW w:w="1079" w:type="dxa"/>
            <w:shd w:val="clear" w:color="auto" w:fill="auto"/>
            <w:vAlign w:val="center"/>
          </w:tcPr>
          <w:p w:rsidR="0095092B" w:rsidRPr="0095092B" w:rsidRDefault="0095092B" w:rsidP="004A076A">
            <w:pPr>
              <w:spacing w:before="120" w:after="120" w:line="240" w:lineRule="auto"/>
              <w:jc w:val="both"/>
              <w:rPr>
                <w:rFonts w:ascii="Times New Roman" w:hAnsi="Times New Roman"/>
                <w:i/>
                <w:sz w:val="20"/>
                <w:szCs w:val="20"/>
                <w:lang w:val="en-US"/>
              </w:rPr>
            </w:pPr>
            <w:r w:rsidRPr="0095092B">
              <w:rPr>
                <w:rFonts w:ascii="Times New Roman" w:hAnsi="Times New Roman"/>
                <w:i/>
                <w:sz w:val="20"/>
                <w:szCs w:val="20"/>
                <w:lang w:val="en-US"/>
              </w:rPr>
              <w:t>Lucanus cervus</w:t>
            </w:r>
          </w:p>
        </w:tc>
        <w:tc>
          <w:tcPr>
            <w:tcW w:w="478"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rPr>
            </w:pPr>
            <w:r w:rsidRPr="0095092B">
              <w:rPr>
                <w:rFonts w:ascii="Times New Roman" w:hAnsi="Times New Roman"/>
                <w:sz w:val="20"/>
                <w:szCs w:val="20"/>
              </w:rPr>
              <w:t>р</w:t>
            </w:r>
          </w:p>
        </w:tc>
        <w:tc>
          <w:tcPr>
            <w:tcW w:w="757"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p>
        </w:tc>
        <w:tc>
          <w:tcPr>
            <w:tcW w:w="794"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r w:rsidRPr="0095092B">
              <w:rPr>
                <w:rFonts w:ascii="Times New Roman" w:hAnsi="Times New Roman"/>
                <w:sz w:val="20"/>
                <w:szCs w:val="20"/>
                <w:lang w:val="en-US"/>
              </w:rPr>
              <w:t>i</w:t>
            </w:r>
          </w:p>
        </w:tc>
        <w:tc>
          <w:tcPr>
            <w:tcW w:w="687"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r w:rsidRPr="0095092B">
              <w:rPr>
                <w:rFonts w:ascii="Times New Roman" w:hAnsi="Times New Roman"/>
                <w:sz w:val="20"/>
                <w:szCs w:val="20"/>
              </w:rPr>
              <w:t>P</w:t>
            </w:r>
          </w:p>
        </w:tc>
        <w:tc>
          <w:tcPr>
            <w:tcW w:w="894"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r w:rsidRPr="0095092B">
              <w:rPr>
                <w:rFonts w:ascii="Times New Roman" w:hAnsi="Times New Roman"/>
                <w:sz w:val="20"/>
                <w:szCs w:val="20"/>
              </w:rPr>
              <w:t>DD</w:t>
            </w:r>
          </w:p>
        </w:tc>
        <w:tc>
          <w:tcPr>
            <w:tcW w:w="1073"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r w:rsidRPr="0095092B">
              <w:rPr>
                <w:rFonts w:ascii="Times New Roman" w:hAnsi="Times New Roman"/>
                <w:sz w:val="20"/>
                <w:szCs w:val="20"/>
                <w:lang w:val="en-US"/>
              </w:rPr>
              <w:t>C</w:t>
            </w:r>
          </w:p>
        </w:tc>
        <w:tc>
          <w:tcPr>
            <w:tcW w:w="705"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rPr>
            </w:pPr>
            <w:r w:rsidRPr="0095092B">
              <w:rPr>
                <w:rFonts w:ascii="Times New Roman" w:hAnsi="Times New Roman"/>
                <w:sz w:val="20"/>
                <w:szCs w:val="20"/>
                <w:lang w:val="en-US"/>
              </w:rPr>
              <w:t>C</w:t>
            </w:r>
          </w:p>
        </w:tc>
        <w:tc>
          <w:tcPr>
            <w:tcW w:w="561"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rPr>
            </w:pPr>
            <w:r w:rsidRPr="0095092B">
              <w:rPr>
                <w:rFonts w:ascii="Times New Roman" w:hAnsi="Times New Roman"/>
                <w:sz w:val="20"/>
                <w:szCs w:val="20"/>
              </w:rPr>
              <w:t>С</w:t>
            </w:r>
          </w:p>
        </w:tc>
        <w:tc>
          <w:tcPr>
            <w:tcW w:w="236" w:type="dxa"/>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r w:rsidRPr="0095092B">
              <w:rPr>
                <w:rFonts w:ascii="Times New Roman" w:hAnsi="Times New Roman"/>
                <w:sz w:val="20"/>
                <w:szCs w:val="20"/>
                <w:lang w:val="en-US"/>
              </w:rPr>
              <w:t>C</w:t>
            </w:r>
          </w:p>
        </w:tc>
      </w:tr>
    </w:tbl>
    <w:p w:rsidR="0095092B" w:rsidRPr="0095092B" w:rsidRDefault="0095092B" w:rsidP="0095092B">
      <w:pPr>
        <w:spacing w:before="120" w:after="120" w:line="240" w:lineRule="auto"/>
        <w:jc w:val="both"/>
        <w:rPr>
          <w:rFonts w:ascii="Times New Roman" w:eastAsia="Calibri" w:hAnsi="Times New Roman"/>
          <w:sz w:val="24"/>
          <w:szCs w:val="24"/>
        </w:rPr>
      </w:pPr>
      <w:r w:rsidRPr="0095092B">
        <w:rPr>
          <w:rFonts w:ascii="Times New Roman" w:eastAsia="Calibri" w:hAnsi="Times New Roman"/>
          <w:b/>
          <w:sz w:val="24"/>
          <w:szCs w:val="24"/>
          <w:lang w:eastAsia="bg-BG"/>
        </w:rPr>
        <w:t>5. Анализ на наличната информация</w:t>
      </w:r>
    </w:p>
    <w:p w:rsidR="0095092B" w:rsidRPr="0095092B" w:rsidRDefault="0095092B" w:rsidP="004A076A">
      <w:pPr>
        <w:spacing w:after="0" w:line="240" w:lineRule="auto"/>
        <w:ind w:firstLine="720"/>
        <w:jc w:val="both"/>
        <w:rPr>
          <w:rFonts w:ascii="Times New Roman" w:eastAsia="Calibri" w:hAnsi="Times New Roman"/>
          <w:sz w:val="24"/>
          <w:szCs w:val="24"/>
          <w:lang w:val="en-US"/>
        </w:rPr>
      </w:pPr>
      <w:r w:rsidRPr="0095092B">
        <w:rPr>
          <w:rFonts w:ascii="Times New Roman" w:eastAsia="Calibri" w:hAnsi="Times New Roman"/>
          <w:sz w:val="24"/>
          <w:szCs w:val="24"/>
        </w:rPr>
        <w:t xml:space="preserve">До момента видът не установен в зоната. Съгласно специфичния доклад за вида в защитената зона площта на потенциалните му местообитания е 195.28 </w:t>
      </w:r>
      <w:r w:rsidRPr="0095092B">
        <w:rPr>
          <w:rFonts w:ascii="Times New Roman" w:eastAsia="Calibri" w:hAnsi="Times New Roman"/>
          <w:sz w:val="24"/>
          <w:szCs w:val="24"/>
          <w:lang w:val="en-US"/>
        </w:rPr>
        <w:t>ha</w:t>
      </w:r>
      <w:r w:rsidRPr="0095092B">
        <w:rPr>
          <w:rFonts w:ascii="Times New Roman" w:eastAsia="Calibri" w:hAnsi="Times New Roman"/>
          <w:sz w:val="24"/>
          <w:szCs w:val="24"/>
        </w:rPr>
        <w:t xml:space="preserve">. Посочената площ е определена като покрайнините (екотоните) на просветлени широколистни и смесени гори. </w:t>
      </w:r>
    </w:p>
    <w:p w:rsidR="0095092B" w:rsidRPr="0095092B" w:rsidRDefault="0095092B" w:rsidP="004A076A">
      <w:pPr>
        <w:spacing w:after="0" w:line="240" w:lineRule="auto"/>
        <w:ind w:firstLine="720"/>
        <w:jc w:val="both"/>
        <w:rPr>
          <w:rFonts w:ascii="Times New Roman" w:eastAsia="Calibri" w:hAnsi="Times New Roman"/>
          <w:bCs/>
          <w:iCs/>
          <w:sz w:val="24"/>
          <w:szCs w:val="24"/>
        </w:rPr>
      </w:pPr>
      <w:r w:rsidRPr="0095092B">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95092B">
        <w:rPr>
          <w:rFonts w:ascii="Times New Roman" w:eastAsia="Calibri" w:hAnsi="Times New Roman"/>
          <w:bCs/>
          <w:iCs/>
          <w:sz w:val="24"/>
          <w:szCs w:val="24"/>
          <w:vertAlign w:val="superscript"/>
        </w:rPr>
        <w:footnoteReference w:id="1"/>
      </w:r>
      <w:r w:rsidRPr="0095092B">
        <w:rPr>
          <w:rFonts w:ascii="Times New Roman" w:eastAsia="Calibri" w:hAnsi="Times New Roman"/>
          <w:bCs/>
          <w:iCs/>
          <w:sz w:val="24"/>
          <w:szCs w:val="24"/>
        </w:rPr>
        <w:t>, Методиката за определяне на природозащитното състоянието на видовете</w:t>
      </w:r>
      <w:r w:rsidRPr="0095092B">
        <w:rPr>
          <w:rFonts w:ascii="Times New Roman" w:eastAsia="Calibri" w:hAnsi="Times New Roman"/>
          <w:bCs/>
          <w:iCs/>
          <w:sz w:val="24"/>
          <w:szCs w:val="24"/>
          <w:vertAlign w:val="superscript"/>
        </w:rPr>
        <w:footnoteReference w:id="2"/>
      </w:r>
      <w:r w:rsidRPr="0095092B">
        <w:rPr>
          <w:rFonts w:ascii="Times New Roman" w:eastAsia="Calibri" w:hAnsi="Times New Roman"/>
          <w:bCs/>
          <w:iCs/>
          <w:sz w:val="24"/>
          <w:szCs w:val="24"/>
        </w:rPr>
        <w:t xml:space="preserve">, както и Методиките за оценка на състоянието и мониторинг на вида </w:t>
      </w:r>
      <w:r w:rsidRPr="0095092B">
        <w:rPr>
          <w:rFonts w:ascii="Times New Roman" w:eastAsia="Calibri" w:hAnsi="Times New Roman"/>
          <w:bCs/>
          <w:iCs/>
          <w:sz w:val="24"/>
          <w:szCs w:val="24"/>
          <w:lang w:val="en-US"/>
        </w:rPr>
        <w:t>(</w:t>
      </w:r>
      <w:r w:rsidRPr="0095092B">
        <w:rPr>
          <w:rFonts w:ascii="Times New Roman" w:eastAsia="Calibri" w:hAnsi="Times New Roman"/>
          <w:bCs/>
          <w:iCs/>
          <w:sz w:val="24"/>
          <w:szCs w:val="24"/>
        </w:rPr>
        <w:t>Н</w:t>
      </w:r>
      <w:r w:rsidRPr="0095092B">
        <w:rPr>
          <w:rFonts w:ascii="Times New Roman" w:eastAsia="Calibri" w:hAnsi="Times New Roman"/>
          <w:bCs/>
          <w:iCs/>
          <w:sz w:val="24"/>
          <w:szCs w:val="24"/>
          <w:lang w:val="en-US"/>
        </w:rPr>
        <w:t>ационална система за мониторинг на биологичното разнообра</w:t>
      </w:r>
      <w:r w:rsidRPr="0095092B">
        <w:rPr>
          <w:rFonts w:ascii="Times New Roman" w:eastAsia="Calibri" w:hAnsi="Times New Roman"/>
          <w:bCs/>
          <w:iCs/>
          <w:sz w:val="24"/>
          <w:szCs w:val="24"/>
        </w:rPr>
        <w:t>зие</w:t>
      </w:r>
      <w:r w:rsidRPr="0095092B">
        <w:rPr>
          <w:rFonts w:ascii="Times New Roman" w:eastAsia="Calibri" w:hAnsi="Times New Roman"/>
          <w:bCs/>
          <w:iCs/>
          <w:sz w:val="24"/>
          <w:szCs w:val="24"/>
          <w:lang w:val="en-US"/>
        </w:rPr>
        <w:t>)</w:t>
      </w:r>
      <w:r w:rsidRPr="0095092B">
        <w:rPr>
          <w:rFonts w:ascii="Times New Roman" w:eastAsia="Calibri" w:hAnsi="Times New Roman"/>
          <w:bCs/>
          <w:iCs/>
          <w:sz w:val="24"/>
          <w:szCs w:val="24"/>
          <w:vertAlign w:val="superscript"/>
          <w:lang w:val="en-US"/>
        </w:rPr>
        <w:footnoteReference w:id="3"/>
      </w:r>
      <w:r w:rsidRPr="0095092B">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95092B" w:rsidRPr="0095092B" w:rsidRDefault="0095092B" w:rsidP="0095092B">
      <w:pPr>
        <w:spacing w:before="120" w:after="120" w:line="240" w:lineRule="auto"/>
        <w:jc w:val="both"/>
        <w:rPr>
          <w:rFonts w:ascii="Times New Roman" w:hAnsi="Times New Roman"/>
          <w:b/>
          <w:sz w:val="24"/>
          <w:szCs w:val="24"/>
        </w:rPr>
      </w:pPr>
      <w:r w:rsidRPr="0095092B">
        <w:rPr>
          <w:rFonts w:ascii="Times New Roman" w:hAnsi="Times New Roman"/>
          <w:b/>
          <w:sz w:val="24"/>
          <w:szCs w:val="24"/>
        </w:rPr>
        <w:t>6. Цели за подобряване/поддържане на природозащитното състояние на вида в зоната</w:t>
      </w:r>
    </w:p>
    <w:p w:rsidR="0095092B" w:rsidRPr="0095092B" w:rsidRDefault="0095092B" w:rsidP="0095092B">
      <w:pPr>
        <w:spacing w:before="120" w:after="120" w:line="240" w:lineRule="auto"/>
        <w:ind w:firstLine="720"/>
        <w:jc w:val="both"/>
        <w:rPr>
          <w:rFonts w:ascii="Times New Roman" w:eastAsia="Calibri" w:hAnsi="Times New Roman"/>
          <w:bCs/>
          <w:iCs/>
          <w:sz w:val="24"/>
          <w:szCs w:val="24"/>
        </w:rPr>
      </w:pPr>
      <w:r w:rsidRPr="0095092B">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95092B">
        <w:rPr>
          <w:rFonts w:ascii="Times New Roman" w:eastAsia="Calibri" w:hAnsi="Times New Roman"/>
          <w:sz w:val="24"/>
          <w:szCs w:val="24"/>
          <w:lang w:val="en-US"/>
        </w:rPr>
        <w:lastRenderedPageBreak/>
        <w:t>(</w:t>
      </w:r>
      <w:r w:rsidRPr="0095092B">
        <w:rPr>
          <w:rFonts w:ascii="Times New Roman" w:eastAsia="Calibri" w:hAnsi="Times New Roman"/>
          <w:sz w:val="24"/>
          <w:szCs w:val="24"/>
        </w:rPr>
        <w:t>виж цитираната литература</w:t>
      </w:r>
      <w:r w:rsidRPr="0095092B">
        <w:rPr>
          <w:rFonts w:ascii="Times New Roman" w:eastAsia="Calibri" w:hAnsi="Times New Roman"/>
          <w:sz w:val="24"/>
          <w:szCs w:val="24"/>
          <w:lang w:val="en-US"/>
        </w:rPr>
        <w:t>)</w:t>
      </w:r>
      <w:r w:rsidRPr="0095092B">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95092B" w:rsidRPr="0095092B" w:rsidTr="004A076A">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hAnsi="Times New Roman"/>
                <w:b/>
                <w:bCs/>
                <w:sz w:val="20"/>
                <w:szCs w:val="20"/>
              </w:rPr>
            </w:pPr>
            <w:r w:rsidRPr="0095092B">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hAnsi="Times New Roman"/>
                <w:b/>
                <w:bCs/>
                <w:sz w:val="20"/>
                <w:szCs w:val="20"/>
              </w:rPr>
            </w:pPr>
            <w:r w:rsidRPr="0095092B">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hAnsi="Times New Roman"/>
                <w:b/>
                <w:bCs/>
                <w:sz w:val="20"/>
                <w:szCs w:val="20"/>
              </w:rPr>
            </w:pPr>
            <w:r w:rsidRPr="0095092B">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hAnsi="Times New Roman"/>
                <w:b/>
                <w:bCs/>
                <w:sz w:val="20"/>
                <w:szCs w:val="20"/>
              </w:rPr>
            </w:pPr>
            <w:r w:rsidRPr="0095092B">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092B" w:rsidRPr="0095092B" w:rsidRDefault="0095092B" w:rsidP="004A076A">
            <w:pPr>
              <w:widowControl w:val="0"/>
              <w:spacing w:before="120" w:after="120" w:line="240" w:lineRule="auto"/>
              <w:jc w:val="center"/>
              <w:rPr>
                <w:rFonts w:ascii="Times New Roman" w:hAnsi="Times New Roman"/>
                <w:b/>
                <w:bCs/>
                <w:sz w:val="20"/>
                <w:szCs w:val="20"/>
              </w:rPr>
            </w:pPr>
            <w:r w:rsidRPr="0095092B">
              <w:rPr>
                <w:rFonts w:ascii="Times New Roman" w:hAnsi="Times New Roman"/>
                <w:b/>
                <w:bCs/>
                <w:sz w:val="20"/>
                <w:szCs w:val="20"/>
              </w:rPr>
              <w:t xml:space="preserve">Специфични за зоната цели за опазване </w:t>
            </w:r>
          </w:p>
        </w:tc>
      </w:tr>
      <w:tr w:rsidR="0095092B" w:rsidRPr="0095092B" w:rsidTr="0095092B">
        <w:trPr>
          <w:jc w:val="center"/>
        </w:trPr>
        <w:tc>
          <w:tcPr>
            <w:tcW w:w="944"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sz w:val="20"/>
                <w:szCs w:val="20"/>
                <w:lang w:eastAsia="en-GB"/>
              </w:rPr>
            </w:pPr>
            <w:r w:rsidRPr="0095092B">
              <w:rPr>
                <w:rFonts w:ascii="Times New Roman" w:eastAsia="Calibri" w:hAnsi="Times New Roman"/>
                <w:b/>
                <w:sz w:val="20"/>
                <w:szCs w:val="20"/>
                <w:lang w:eastAsia="en-GB"/>
              </w:rPr>
              <w:t>Популация:</w:t>
            </w:r>
            <w:r w:rsidRPr="0095092B">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sz w:val="20"/>
                <w:szCs w:val="20"/>
                <w:lang w:val="en-GB" w:eastAsia="en-GB"/>
              </w:rPr>
            </w:pPr>
            <w:r w:rsidRPr="0095092B">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center"/>
              <w:rPr>
                <w:rFonts w:ascii="Times New Roman" w:eastAsia="Calibri" w:hAnsi="Times New Roman"/>
                <w:sz w:val="20"/>
                <w:szCs w:val="20"/>
                <w:lang w:eastAsia="en-GB"/>
              </w:rPr>
            </w:pPr>
            <w:r w:rsidRPr="0095092B">
              <w:rPr>
                <w:rFonts w:ascii="Times New Roman" w:eastAsia="Calibri" w:hAnsi="Times New Roman"/>
                <w:sz w:val="20"/>
                <w:szCs w:val="20"/>
                <w:lang w:eastAsia="en-GB"/>
              </w:rPr>
              <w:t>Неизвестна</w:t>
            </w:r>
          </w:p>
        </w:tc>
        <w:tc>
          <w:tcPr>
            <w:tcW w:w="1152"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rPr>
                <w:rFonts w:ascii="Times New Roman" w:eastAsia="Calibri" w:hAnsi="Times New Roman"/>
                <w:sz w:val="20"/>
                <w:szCs w:val="20"/>
                <w:lang w:eastAsia="en-GB"/>
              </w:rPr>
            </w:pPr>
            <w:r w:rsidRPr="0095092B">
              <w:rPr>
                <w:rFonts w:ascii="Times New Roman" w:eastAsia="Calibri" w:hAnsi="Times New Roman"/>
                <w:sz w:val="20"/>
                <w:szCs w:val="20"/>
                <w:lang w:eastAsia="en-GB"/>
              </w:rPr>
              <w:t xml:space="preserve">Не е установен в зоната. </w:t>
            </w:r>
          </w:p>
        </w:tc>
        <w:tc>
          <w:tcPr>
            <w:tcW w:w="1152"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sz w:val="20"/>
                <w:szCs w:val="20"/>
                <w:lang w:val="en-GB" w:eastAsia="en-GB"/>
              </w:rPr>
            </w:pPr>
            <w:r w:rsidRPr="0095092B">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95092B" w:rsidRPr="0095092B" w:rsidTr="0095092B">
        <w:trPr>
          <w:jc w:val="center"/>
        </w:trPr>
        <w:tc>
          <w:tcPr>
            <w:tcW w:w="944"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b/>
                <w:sz w:val="20"/>
                <w:szCs w:val="20"/>
              </w:rPr>
            </w:pPr>
            <w:r w:rsidRPr="0095092B">
              <w:rPr>
                <w:rFonts w:ascii="Times New Roman" w:eastAsia="Calibri" w:hAnsi="Times New Roman"/>
                <w:b/>
                <w:sz w:val="20"/>
                <w:szCs w:val="20"/>
              </w:rPr>
              <w:t xml:space="preserve">Местообитание на вида: </w:t>
            </w:r>
            <w:r w:rsidRPr="0095092B">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sz w:val="20"/>
                <w:szCs w:val="20"/>
              </w:rPr>
            </w:pPr>
            <w:r w:rsidRPr="0095092B">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sz w:val="20"/>
                <w:szCs w:val="20"/>
              </w:rPr>
            </w:pPr>
            <w:r w:rsidRPr="0095092B">
              <w:rPr>
                <w:rFonts w:ascii="Times New Roman" w:eastAsia="Calibri" w:hAnsi="Times New Roman"/>
                <w:sz w:val="20"/>
                <w:szCs w:val="20"/>
              </w:rPr>
              <w:t xml:space="preserve">Най-малко   195.28 ha </w:t>
            </w:r>
          </w:p>
        </w:tc>
        <w:tc>
          <w:tcPr>
            <w:tcW w:w="1152"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195.28 ha </w:t>
            </w:r>
          </w:p>
        </w:tc>
      </w:tr>
      <w:tr w:rsidR="0095092B" w:rsidRPr="0095092B" w:rsidTr="0095092B">
        <w:trPr>
          <w:jc w:val="center"/>
        </w:trPr>
        <w:tc>
          <w:tcPr>
            <w:tcW w:w="944"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b/>
                <w:sz w:val="20"/>
                <w:szCs w:val="20"/>
              </w:rPr>
            </w:pPr>
            <w:r w:rsidRPr="0095092B">
              <w:rPr>
                <w:rFonts w:ascii="Times New Roman" w:eastAsia="Calibri" w:hAnsi="Times New Roman"/>
                <w:b/>
                <w:sz w:val="20"/>
                <w:szCs w:val="20"/>
              </w:rPr>
              <w:t xml:space="preserve">Местообитание на вида: </w:t>
            </w:r>
            <w:r w:rsidRPr="0095092B">
              <w:rPr>
                <w:rFonts w:ascii="Times New Roman" w:eastAsia="Calibri" w:hAnsi="Times New Roman"/>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sz w:val="20"/>
                <w:szCs w:val="20"/>
              </w:rPr>
            </w:pPr>
            <w:r w:rsidRPr="0095092B">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sz w:val="20"/>
                <w:szCs w:val="20"/>
                <w:lang w:val="en-US"/>
              </w:rPr>
            </w:pPr>
            <w:r w:rsidRPr="0095092B">
              <w:rPr>
                <w:rFonts w:ascii="Times New Roman" w:eastAsia="Calibri" w:hAnsi="Times New Roman"/>
                <w:sz w:val="20"/>
                <w:szCs w:val="20"/>
              </w:rPr>
              <w:t xml:space="preserve">Най-малко </w:t>
            </w:r>
            <w:r w:rsidRPr="0095092B">
              <w:rPr>
                <w:rFonts w:ascii="Times New Roman" w:eastAsia="Calibri" w:hAnsi="Times New Roman"/>
                <w:sz w:val="20"/>
                <w:szCs w:val="20"/>
                <w:lang w:val="en-US"/>
              </w:rPr>
              <w:t>2</w:t>
            </w:r>
            <w:r w:rsidRPr="0095092B">
              <w:rPr>
                <w:rFonts w:ascii="Times New Roman" w:eastAsia="Calibri" w:hAnsi="Times New Roman"/>
                <w:sz w:val="20"/>
                <w:szCs w:val="20"/>
              </w:rPr>
              <w:t xml:space="preserve"> биотопни дървета на хектар</w:t>
            </w:r>
            <w:r w:rsidRPr="0095092B">
              <w:rPr>
                <w:sz w:val="20"/>
                <w:szCs w:val="20"/>
              </w:rPr>
              <w:t xml:space="preserve"> </w:t>
            </w:r>
            <w:r w:rsidRPr="0095092B">
              <w:rPr>
                <w:rFonts w:ascii="Times New Roman" w:eastAsia="Calibri" w:hAnsi="Times New Roman"/>
                <w:sz w:val="20"/>
                <w:szCs w:val="20"/>
              </w:rPr>
              <w:t>в подходящите местообитания на вида</w:t>
            </w:r>
            <w:r w:rsidRPr="0095092B">
              <w:rPr>
                <w:rFonts w:ascii="Times New Roman" w:eastAsia="Calibri" w:hAnsi="Times New Roman"/>
                <w:sz w:val="20"/>
                <w:szCs w:val="20"/>
                <w:lang w:val="en-US"/>
              </w:rPr>
              <w:t>.</w:t>
            </w:r>
          </w:p>
        </w:tc>
        <w:tc>
          <w:tcPr>
            <w:tcW w:w="1152"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t>Целевата стойност на показателя е съобразена с екологичните изисквания на вида.Видът като цяло е способен и склонен да лети, което резултира във възможността за активно търсене на места за хранене. Площта на сърцевинните участъци е 3400 (женски) – 3850 (мъжки) m</w:t>
            </w:r>
            <w:r w:rsidRPr="0095092B">
              <w:rPr>
                <w:rFonts w:ascii="Times New Roman" w:eastAsia="Calibri" w:hAnsi="Times New Roman"/>
                <w:sz w:val="20"/>
                <w:szCs w:val="20"/>
                <w:vertAlign w:val="superscript"/>
              </w:rPr>
              <w:t>2</w:t>
            </w:r>
            <w:r w:rsidRPr="0095092B">
              <w:rPr>
                <w:rFonts w:ascii="Times New Roman" w:eastAsia="Calibri" w:hAnsi="Times New Roman"/>
                <w:sz w:val="20"/>
                <w:szCs w:val="20"/>
              </w:rPr>
              <w:t xml:space="preserve">.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w:t>
            </w:r>
            <w:r w:rsidRPr="0095092B">
              <w:rPr>
                <w:rFonts w:ascii="Times New Roman" w:eastAsia="Calibri" w:hAnsi="Times New Roman"/>
                <w:sz w:val="20"/>
                <w:szCs w:val="20"/>
              </w:rPr>
              <w:lastRenderedPageBreak/>
              <w:t>биотопните дървета. Такава трябва да бъде установена при провеждане на мониторинговите проучвания.</w:t>
            </w:r>
          </w:p>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hAnsi="Times New Roman"/>
                <w:sz w:val="20"/>
                <w:szCs w:val="20"/>
              </w:rPr>
              <w:lastRenderedPageBreak/>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95092B" w:rsidRPr="0095092B" w:rsidTr="0095092B">
        <w:trPr>
          <w:jc w:val="center"/>
        </w:trPr>
        <w:tc>
          <w:tcPr>
            <w:tcW w:w="944"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rPr>
                <w:rFonts w:ascii="Times New Roman" w:eastAsia="Calibri" w:hAnsi="Times New Roman"/>
                <w:b/>
                <w:sz w:val="20"/>
                <w:szCs w:val="20"/>
              </w:rPr>
            </w:pPr>
            <w:r w:rsidRPr="0095092B">
              <w:rPr>
                <w:rFonts w:ascii="Times New Roman" w:eastAsia="Calibri" w:hAnsi="Times New Roman"/>
                <w:b/>
                <w:sz w:val="20"/>
                <w:szCs w:val="20"/>
              </w:rPr>
              <w:lastRenderedPageBreak/>
              <w:t xml:space="preserve">Местообитание на вида: </w:t>
            </w:r>
            <w:r w:rsidRPr="0095092B">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sz w:val="20"/>
                <w:szCs w:val="20"/>
              </w:rPr>
            </w:pPr>
            <w:r w:rsidRPr="0095092B">
              <w:rPr>
                <w:rFonts w:ascii="Times New Roman" w:eastAsia="Calibri" w:hAnsi="Times New Roman"/>
                <w:sz w:val="20"/>
                <w:szCs w:val="20"/>
              </w:rPr>
              <w:t xml:space="preserve">Брой мъртви дървета на хектар, с дебелина над 40 </w:t>
            </w:r>
            <w:r w:rsidRPr="0095092B">
              <w:rPr>
                <w:rFonts w:ascii="Times New Roman" w:eastAsia="Calibri" w:hAnsi="Times New Roman"/>
                <w:sz w:val="20"/>
                <w:szCs w:val="20"/>
                <w:lang w:val="en-US"/>
              </w:rPr>
              <w:t>cm</w:t>
            </w:r>
            <w:r w:rsidRPr="0095092B">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center"/>
              <w:rPr>
                <w:rFonts w:ascii="Times New Roman" w:eastAsia="Calibri" w:hAnsi="Times New Roman"/>
                <w:sz w:val="20"/>
                <w:szCs w:val="20"/>
              </w:rPr>
            </w:pPr>
            <w:r w:rsidRPr="0095092B">
              <w:rPr>
                <w:rFonts w:ascii="Times New Roman" w:eastAsia="Calibri" w:hAnsi="Times New Roman"/>
                <w:sz w:val="20"/>
                <w:szCs w:val="20"/>
              </w:rPr>
              <w:t>Най-малко 4 броя мъртви дървета на хектар, с дебелина над 40 cm в подходящите местообитания на вида</w:t>
            </w:r>
          </w:p>
        </w:tc>
        <w:tc>
          <w:tcPr>
            <w:tcW w:w="1152" w:type="pct"/>
            <w:tcBorders>
              <w:top w:val="single" w:sz="4" w:space="0" w:color="auto"/>
              <w:left w:val="single" w:sz="4" w:space="0" w:color="auto"/>
              <w:bottom w:val="single" w:sz="4" w:space="0" w:color="auto"/>
              <w:right w:val="single" w:sz="4" w:space="0" w:color="auto"/>
            </w:tcBorders>
            <w:hideMark/>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t xml:space="preserve">Липсват данни за броя на мъртвите дървета на хектар с дебелина над 40 </w:t>
            </w:r>
            <w:r w:rsidRPr="0095092B">
              <w:rPr>
                <w:rFonts w:ascii="Times New Roman" w:eastAsia="Calibri" w:hAnsi="Times New Roman"/>
                <w:sz w:val="20"/>
                <w:szCs w:val="20"/>
                <w:lang w:val="en-US"/>
              </w:rPr>
              <w:t>cm</w:t>
            </w:r>
            <w:r w:rsidRPr="0095092B">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95092B" w:rsidRPr="0095092B" w:rsidRDefault="0095092B" w:rsidP="004A076A">
            <w:pPr>
              <w:spacing w:before="120" w:after="120" w:line="240" w:lineRule="auto"/>
              <w:jc w:val="both"/>
              <w:rPr>
                <w:rFonts w:ascii="Times New Roman" w:eastAsia="Calibri" w:hAnsi="Times New Roman"/>
                <w:sz w:val="20"/>
                <w:szCs w:val="20"/>
              </w:rPr>
            </w:pPr>
            <w:r w:rsidRPr="0095092B">
              <w:rPr>
                <w:rFonts w:ascii="Times New Roman" w:eastAsia="Calibri" w:hAnsi="Times New Roman"/>
                <w:sz w:val="20"/>
                <w:szCs w:val="20"/>
              </w:rPr>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95092B" w:rsidRPr="0095092B" w:rsidRDefault="0095092B" w:rsidP="0095092B">
      <w:pPr>
        <w:spacing w:before="120" w:after="120" w:line="240" w:lineRule="auto"/>
        <w:jc w:val="both"/>
        <w:rPr>
          <w:rFonts w:ascii="Times New Roman" w:eastAsia="Calibri" w:hAnsi="Times New Roman"/>
          <w:b/>
          <w:sz w:val="24"/>
          <w:szCs w:val="24"/>
          <w:lang w:eastAsia="bg-BG"/>
        </w:rPr>
      </w:pPr>
      <w:r w:rsidRPr="0095092B">
        <w:rPr>
          <w:rFonts w:ascii="Times New Roman" w:eastAsia="Calibri" w:hAnsi="Times New Roman"/>
          <w:b/>
          <w:sz w:val="24"/>
          <w:szCs w:val="24"/>
          <w:lang w:val="en-US" w:eastAsia="bg-BG"/>
        </w:rPr>
        <w:t>7</w:t>
      </w:r>
      <w:r w:rsidRPr="0095092B">
        <w:rPr>
          <w:rFonts w:ascii="Times New Roman" w:eastAsia="Calibri" w:hAnsi="Times New Roman"/>
          <w:b/>
          <w:sz w:val="24"/>
          <w:szCs w:val="24"/>
          <w:lang w:eastAsia="bg-BG"/>
        </w:rPr>
        <w:t>.  Необходимост от промени в СФ за защитената зона</w:t>
      </w:r>
    </w:p>
    <w:p w:rsidR="0095092B" w:rsidRPr="0095092B" w:rsidRDefault="0095092B" w:rsidP="0095092B">
      <w:pPr>
        <w:spacing w:before="120" w:after="120" w:line="240" w:lineRule="auto"/>
        <w:ind w:firstLine="720"/>
        <w:jc w:val="both"/>
        <w:rPr>
          <w:rFonts w:ascii="Times New Roman" w:eastAsia="Calibri" w:hAnsi="Times New Roman"/>
          <w:sz w:val="24"/>
          <w:szCs w:val="24"/>
        </w:rPr>
      </w:pPr>
      <w:r w:rsidRPr="0095092B">
        <w:rPr>
          <w:rFonts w:ascii="Times New Roman" w:eastAsia="Calibri" w:hAnsi="Times New Roman"/>
          <w:sz w:val="24"/>
          <w:szCs w:val="24"/>
        </w:rPr>
        <w:t>Необходима е промяна в СФ. Промяната се налага поради необходимостта да се промени единицата за популация.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680"/>
        <w:gridCol w:w="1037"/>
        <w:gridCol w:w="333"/>
        <w:gridCol w:w="494"/>
        <w:gridCol w:w="355"/>
        <w:gridCol w:w="585"/>
        <w:gridCol w:w="620"/>
        <w:gridCol w:w="609"/>
        <w:gridCol w:w="593"/>
        <w:gridCol w:w="864"/>
        <w:gridCol w:w="977"/>
        <w:gridCol w:w="637"/>
        <w:gridCol w:w="533"/>
        <w:gridCol w:w="591"/>
      </w:tblGrid>
      <w:tr w:rsidR="0095092B" w:rsidRPr="0095092B" w:rsidTr="0095092B">
        <w:trPr>
          <w:jc w:val="center"/>
        </w:trPr>
        <w:tc>
          <w:tcPr>
            <w:tcW w:w="1572" w:type="pct"/>
            <w:gridSpan w:val="5"/>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Species</w:t>
            </w:r>
          </w:p>
        </w:tc>
        <w:tc>
          <w:tcPr>
            <w:tcW w:w="1951" w:type="pct"/>
            <w:gridSpan w:val="6"/>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Population in the site</w:t>
            </w:r>
          </w:p>
        </w:tc>
        <w:tc>
          <w:tcPr>
            <w:tcW w:w="1476" w:type="pct"/>
            <w:gridSpan w:val="4"/>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Site assessment</w:t>
            </w:r>
          </w:p>
        </w:tc>
      </w:tr>
      <w:tr w:rsidR="0095092B" w:rsidRPr="0095092B" w:rsidTr="0095092B">
        <w:trPr>
          <w:jc w:val="center"/>
        </w:trPr>
        <w:tc>
          <w:tcPr>
            <w:tcW w:w="205" w:type="pct"/>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lastRenderedPageBreak/>
              <w:t>G</w:t>
            </w:r>
          </w:p>
        </w:tc>
        <w:tc>
          <w:tcPr>
            <w:tcW w:w="366" w:type="pct"/>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Code</w:t>
            </w:r>
          </w:p>
        </w:tc>
        <w:tc>
          <w:tcPr>
            <w:tcW w:w="558" w:type="pct"/>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Scientific Name</w:t>
            </w:r>
          </w:p>
        </w:tc>
        <w:tc>
          <w:tcPr>
            <w:tcW w:w="179" w:type="pct"/>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w:t>
            </w:r>
          </w:p>
        </w:tc>
        <w:tc>
          <w:tcPr>
            <w:tcW w:w="266" w:type="pct"/>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NP</w:t>
            </w:r>
          </w:p>
        </w:tc>
        <w:tc>
          <w:tcPr>
            <w:tcW w:w="191" w:type="pct"/>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T</w:t>
            </w:r>
          </w:p>
        </w:tc>
        <w:tc>
          <w:tcPr>
            <w:tcW w:w="649" w:type="pct"/>
            <w:gridSpan w:val="2"/>
            <w:shd w:val="clear" w:color="auto" w:fill="D0CECE"/>
            <w:vAlign w:val="center"/>
          </w:tcPr>
          <w:p w:rsidR="0095092B" w:rsidRPr="0095092B" w:rsidRDefault="0095092B" w:rsidP="004A076A">
            <w:pPr>
              <w:spacing w:before="120" w:after="120" w:line="240" w:lineRule="auto"/>
              <w:jc w:val="center"/>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Size</w:t>
            </w:r>
          </w:p>
        </w:tc>
        <w:tc>
          <w:tcPr>
            <w:tcW w:w="328" w:type="pct"/>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Unit</w:t>
            </w:r>
          </w:p>
        </w:tc>
        <w:tc>
          <w:tcPr>
            <w:tcW w:w="319" w:type="pct"/>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Cat.</w:t>
            </w:r>
          </w:p>
        </w:tc>
        <w:tc>
          <w:tcPr>
            <w:tcW w:w="465" w:type="pct"/>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D.qual.</w:t>
            </w:r>
          </w:p>
        </w:tc>
        <w:tc>
          <w:tcPr>
            <w:tcW w:w="526" w:type="pc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A/B/C/D</w:t>
            </w:r>
          </w:p>
        </w:tc>
        <w:tc>
          <w:tcPr>
            <w:tcW w:w="950" w:type="pct"/>
            <w:gridSpan w:val="3"/>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A/B/C</w:t>
            </w:r>
          </w:p>
        </w:tc>
      </w:tr>
      <w:tr w:rsidR="0095092B" w:rsidRPr="0095092B" w:rsidTr="0095092B">
        <w:trPr>
          <w:jc w:val="center"/>
        </w:trPr>
        <w:tc>
          <w:tcPr>
            <w:tcW w:w="205" w:type="pct"/>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366" w:type="pct"/>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558" w:type="pct"/>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179" w:type="pct"/>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266" w:type="pct"/>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191" w:type="pct"/>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315" w:type="pc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Min</w:t>
            </w:r>
          </w:p>
        </w:tc>
        <w:tc>
          <w:tcPr>
            <w:tcW w:w="334" w:type="pc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Max</w:t>
            </w:r>
          </w:p>
        </w:tc>
        <w:tc>
          <w:tcPr>
            <w:tcW w:w="328" w:type="pct"/>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319" w:type="pct"/>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465" w:type="pct"/>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526" w:type="pc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Pop.</w:t>
            </w:r>
          </w:p>
        </w:tc>
        <w:tc>
          <w:tcPr>
            <w:tcW w:w="343" w:type="pc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Con.</w:t>
            </w:r>
          </w:p>
        </w:tc>
        <w:tc>
          <w:tcPr>
            <w:tcW w:w="287" w:type="pc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Iso.</w:t>
            </w:r>
          </w:p>
        </w:tc>
        <w:tc>
          <w:tcPr>
            <w:tcW w:w="319" w:type="pc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Glo.</w:t>
            </w:r>
          </w:p>
        </w:tc>
      </w:tr>
      <w:tr w:rsidR="0095092B" w:rsidRPr="0095092B" w:rsidTr="0095092B">
        <w:trPr>
          <w:jc w:val="center"/>
        </w:trPr>
        <w:tc>
          <w:tcPr>
            <w:tcW w:w="205" w:type="pct"/>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r w:rsidRPr="0095092B">
              <w:rPr>
                <w:rFonts w:ascii="Times New Roman" w:eastAsia="Calibri" w:hAnsi="Times New Roman"/>
                <w:sz w:val="20"/>
                <w:szCs w:val="20"/>
                <w:lang w:eastAsia="en-GB"/>
              </w:rPr>
              <w:t>I</w:t>
            </w:r>
          </w:p>
        </w:tc>
        <w:tc>
          <w:tcPr>
            <w:tcW w:w="366" w:type="pct"/>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r w:rsidRPr="0095092B">
              <w:rPr>
                <w:rFonts w:ascii="Times New Roman" w:eastAsia="Calibri" w:hAnsi="Times New Roman"/>
                <w:sz w:val="20"/>
                <w:szCs w:val="20"/>
                <w:lang w:eastAsia="en-GB"/>
              </w:rPr>
              <w:t>1083</w:t>
            </w:r>
          </w:p>
        </w:tc>
        <w:tc>
          <w:tcPr>
            <w:tcW w:w="558" w:type="pct"/>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i/>
                <w:sz w:val="20"/>
                <w:szCs w:val="20"/>
                <w:lang w:eastAsia="en-GB"/>
              </w:rPr>
            </w:pPr>
            <w:r w:rsidRPr="0095092B">
              <w:rPr>
                <w:rFonts w:ascii="Times New Roman" w:eastAsia="Calibri" w:hAnsi="Times New Roman"/>
                <w:i/>
                <w:sz w:val="20"/>
                <w:szCs w:val="20"/>
                <w:lang w:eastAsia="en-GB"/>
              </w:rPr>
              <w:t>Lucanus cervus</w:t>
            </w:r>
          </w:p>
        </w:tc>
        <w:tc>
          <w:tcPr>
            <w:tcW w:w="179" w:type="pct"/>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266" w:type="pct"/>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191" w:type="pct"/>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315" w:type="pct"/>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eastAsia="en-GB"/>
              </w:rPr>
            </w:pPr>
          </w:p>
        </w:tc>
        <w:tc>
          <w:tcPr>
            <w:tcW w:w="334" w:type="pct"/>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eastAsia="en-GB"/>
              </w:rPr>
            </w:pPr>
          </w:p>
        </w:tc>
        <w:tc>
          <w:tcPr>
            <w:tcW w:w="328" w:type="pct"/>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color w:val="FF0000"/>
                <w:sz w:val="20"/>
                <w:szCs w:val="20"/>
                <w:lang w:val="en-US" w:eastAsia="en-GB"/>
              </w:rPr>
            </w:pPr>
            <w:r w:rsidRPr="0095092B">
              <w:rPr>
                <w:rFonts w:ascii="Times New Roman" w:eastAsia="Calibri" w:hAnsi="Times New Roman"/>
                <w:color w:val="FF0000"/>
                <w:sz w:val="20"/>
                <w:szCs w:val="20"/>
                <w:lang w:val="en-US" w:eastAsia="en-GB"/>
              </w:rPr>
              <w:t>grid 1x1 km</w:t>
            </w:r>
          </w:p>
        </w:tc>
        <w:tc>
          <w:tcPr>
            <w:tcW w:w="319" w:type="pct"/>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r w:rsidRPr="0095092B">
              <w:rPr>
                <w:rFonts w:ascii="Times New Roman" w:hAnsi="Times New Roman"/>
                <w:sz w:val="20"/>
                <w:szCs w:val="20"/>
              </w:rPr>
              <w:t>P</w:t>
            </w:r>
          </w:p>
        </w:tc>
        <w:tc>
          <w:tcPr>
            <w:tcW w:w="465" w:type="pct"/>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r w:rsidRPr="0095092B">
              <w:rPr>
                <w:rFonts w:ascii="Times New Roman" w:hAnsi="Times New Roman"/>
                <w:sz w:val="20"/>
                <w:szCs w:val="20"/>
              </w:rPr>
              <w:t>DD</w:t>
            </w:r>
          </w:p>
        </w:tc>
        <w:tc>
          <w:tcPr>
            <w:tcW w:w="526" w:type="pct"/>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r w:rsidRPr="0095092B">
              <w:rPr>
                <w:rFonts w:ascii="Times New Roman" w:hAnsi="Times New Roman"/>
                <w:sz w:val="20"/>
                <w:szCs w:val="20"/>
                <w:lang w:val="en-US"/>
              </w:rPr>
              <w:t>C</w:t>
            </w:r>
          </w:p>
        </w:tc>
        <w:tc>
          <w:tcPr>
            <w:tcW w:w="343" w:type="pct"/>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rPr>
            </w:pPr>
            <w:r w:rsidRPr="0095092B">
              <w:rPr>
                <w:rFonts w:ascii="Times New Roman" w:hAnsi="Times New Roman"/>
                <w:sz w:val="20"/>
                <w:szCs w:val="20"/>
                <w:lang w:val="en-US"/>
              </w:rPr>
              <w:t>C</w:t>
            </w:r>
          </w:p>
        </w:tc>
        <w:tc>
          <w:tcPr>
            <w:tcW w:w="287" w:type="pct"/>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rPr>
            </w:pPr>
            <w:r w:rsidRPr="0095092B">
              <w:rPr>
                <w:rFonts w:ascii="Times New Roman" w:hAnsi="Times New Roman"/>
                <w:sz w:val="20"/>
                <w:szCs w:val="20"/>
              </w:rPr>
              <w:t>С</w:t>
            </w:r>
          </w:p>
        </w:tc>
        <w:tc>
          <w:tcPr>
            <w:tcW w:w="319" w:type="pct"/>
            <w:shd w:val="clear" w:color="auto" w:fill="auto"/>
            <w:vAlign w:val="center"/>
          </w:tcPr>
          <w:p w:rsidR="0095092B" w:rsidRPr="0095092B" w:rsidRDefault="0095092B" w:rsidP="004A076A">
            <w:pPr>
              <w:spacing w:before="120" w:after="120" w:line="240" w:lineRule="auto"/>
              <w:jc w:val="both"/>
              <w:rPr>
                <w:rFonts w:ascii="Times New Roman" w:hAnsi="Times New Roman"/>
                <w:sz w:val="20"/>
                <w:szCs w:val="20"/>
                <w:lang w:val="en-US"/>
              </w:rPr>
            </w:pPr>
            <w:r w:rsidRPr="0095092B">
              <w:rPr>
                <w:rFonts w:ascii="Times New Roman" w:hAnsi="Times New Roman"/>
                <w:sz w:val="20"/>
                <w:szCs w:val="20"/>
                <w:lang w:val="en-US"/>
              </w:rPr>
              <w:t>C</w:t>
            </w:r>
          </w:p>
        </w:tc>
      </w:tr>
    </w:tbl>
    <w:p w:rsidR="0095092B" w:rsidRPr="0095092B" w:rsidRDefault="0095092B" w:rsidP="0095092B">
      <w:pPr>
        <w:spacing w:before="120" w:after="120" w:line="240" w:lineRule="auto"/>
        <w:jc w:val="both"/>
        <w:rPr>
          <w:rFonts w:ascii="Times New Roman" w:eastAsia="Calibri" w:hAnsi="Times New Roman"/>
          <w:b/>
          <w:bCs/>
          <w:sz w:val="24"/>
          <w:szCs w:val="24"/>
        </w:rPr>
      </w:pPr>
      <w:r w:rsidRPr="0095092B">
        <w:rPr>
          <w:rFonts w:ascii="Times New Roman" w:eastAsia="Calibri" w:hAnsi="Times New Roman"/>
          <w:b/>
          <w:bCs/>
          <w:sz w:val="24"/>
          <w:szCs w:val="24"/>
          <w:lang w:val="en-US"/>
        </w:rPr>
        <w:t>8</w:t>
      </w:r>
      <w:r w:rsidRPr="0095092B">
        <w:rPr>
          <w:rFonts w:ascii="Times New Roman" w:eastAsia="Calibri" w:hAnsi="Times New Roman"/>
          <w:b/>
          <w:bCs/>
          <w:sz w:val="24"/>
          <w:szCs w:val="24"/>
        </w:rPr>
        <w:t>. Цитирана литература</w:t>
      </w:r>
    </w:p>
    <w:p w:rsidR="0095092B" w:rsidRPr="0095092B" w:rsidRDefault="0095092B" w:rsidP="004A076A">
      <w:pPr>
        <w:spacing w:after="0" w:line="240"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Bardiani</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M</w:t>
      </w:r>
      <w:r w:rsidRPr="0095092B">
        <w:rPr>
          <w:rFonts w:ascii="Times New Roman" w:eastAsia="Calibri" w:hAnsi="Times New Roman"/>
          <w:sz w:val="24"/>
          <w:szCs w:val="24"/>
          <w:lang w:val="en-US"/>
        </w:rPr>
        <w:t>.</w:t>
      </w:r>
      <w:r w:rsidRPr="0095092B">
        <w:rPr>
          <w:rFonts w:ascii="Times New Roman" w:eastAsia="Calibri" w:hAnsi="Times New Roman"/>
          <w:sz w:val="24"/>
          <w:szCs w:val="24"/>
        </w:rPr>
        <w:t>, Chiari</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S</w:t>
      </w:r>
      <w:r w:rsidRPr="0095092B">
        <w:rPr>
          <w:rFonts w:ascii="Times New Roman" w:eastAsia="Calibri" w:hAnsi="Times New Roman"/>
          <w:sz w:val="24"/>
          <w:szCs w:val="24"/>
          <w:lang w:val="en-US"/>
        </w:rPr>
        <w:t>.</w:t>
      </w:r>
      <w:r w:rsidRPr="0095092B">
        <w:rPr>
          <w:rFonts w:ascii="Times New Roman" w:eastAsia="Calibri" w:hAnsi="Times New Roman"/>
          <w:sz w:val="24"/>
          <w:szCs w:val="24"/>
        </w:rPr>
        <w:t>, Maurizi</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E</w:t>
      </w:r>
      <w:r w:rsidRPr="0095092B">
        <w:rPr>
          <w:rFonts w:ascii="Times New Roman" w:eastAsia="Calibri" w:hAnsi="Times New Roman"/>
          <w:sz w:val="24"/>
          <w:szCs w:val="24"/>
          <w:lang w:val="en-US"/>
        </w:rPr>
        <w:t>.</w:t>
      </w:r>
      <w:r w:rsidRPr="0095092B">
        <w:rPr>
          <w:rFonts w:ascii="Times New Roman" w:eastAsia="Calibri" w:hAnsi="Times New Roman"/>
          <w:sz w:val="24"/>
          <w:szCs w:val="24"/>
        </w:rPr>
        <w:t>, Tini</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M</w:t>
      </w:r>
      <w:r w:rsidRPr="0095092B">
        <w:rPr>
          <w:rFonts w:ascii="Times New Roman" w:eastAsia="Calibri" w:hAnsi="Times New Roman"/>
          <w:sz w:val="24"/>
          <w:szCs w:val="24"/>
          <w:lang w:val="en-US"/>
        </w:rPr>
        <w:t>.</w:t>
      </w:r>
      <w:r w:rsidRPr="0095092B">
        <w:rPr>
          <w:rFonts w:ascii="Times New Roman" w:eastAsia="Calibri" w:hAnsi="Times New Roman"/>
          <w:sz w:val="24"/>
          <w:szCs w:val="24"/>
        </w:rPr>
        <w:t>, Toni</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I</w:t>
      </w:r>
      <w:r w:rsidRPr="0095092B">
        <w:rPr>
          <w:rFonts w:ascii="Times New Roman" w:eastAsia="Calibri" w:hAnsi="Times New Roman"/>
          <w:sz w:val="24"/>
          <w:szCs w:val="24"/>
          <w:lang w:val="en-US"/>
        </w:rPr>
        <w:t>.</w:t>
      </w:r>
      <w:r w:rsidRPr="0095092B">
        <w:rPr>
          <w:rFonts w:ascii="Times New Roman" w:eastAsia="Calibri" w:hAnsi="Times New Roman"/>
          <w:sz w:val="24"/>
          <w:szCs w:val="24"/>
        </w:rPr>
        <w:t>, Zauli</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A</w:t>
      </w:r>
      <w:r w:rsidRPr="0095092B">
        <w:rPr>
          <w:rFonts w:ascii="Times New Roman" w:eastAsia="Calibri" w:hAnsi="Times New Roman"/>
          <w:sz w:val="24"/>
          <w:szCs w:val="24"/>
          <w:lang w:val="en-US"/>
        </w:rPr>
        <w:t>.</w:t>
      </w:r>
      <w:r w:rsidRPr="0095092B">
        <w:rPr>
          <w:rFonts w:ascii="Times New Roman" w:eastAsia="Calibri" w:hAnsi="Times New Roman"/>
          <w:sz w:val="24"/>
          <w:szCs w:val="24"/>
        </w:rPr>
        <w:t>, Campanaro</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A</w:t>
      </w:r>
      <w:r w:rsidRPr="0095092B">
        <w:rPr>
          <w:rFonts w:ascii="Times New Roman" w:eastAsia="Calibri" w:hAnsi="Times New Roman"/>
          <w:sz w:val="24"/>
          <w:szCs w:val="24"/>
          <w:lang w:val="en-US"/>
        </w:rPr>
        <w:t>.</w:t>
      </w:r>
      <w:r w:rsidRPr="0095092B">
        <w:rPr>
          <w:rFonts w:ascii="Times New Roman" w:eastAsia="Calibri" w:hAnsi="Times New Roman"/>
          <w:sz w:val="24"/>
          <w:szCs w:val="24"/>
        </w:rPr>
        <w:t>, Carpaneto</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G</w:t>
      </w:r>
      <w:r w:rsidRPr="0095092B">
        <w:rPr>
          <w:rFonts w:ascii="Times New Roman" w:eastAsia="Calibri" w:hAnsi="Times New Roman"/>
          <w:sz w:val="24"/>
          <w:szCs w:val="24"/>
          <w:lang w:val="en-US"/>
        </w:rPr>
        <w:t>.</w:t>
      </w:r>
      <w:r w:rsidRPr="0095092B">
        <w:rPr>
          <w:rFonts w:ascii="Times New Roman" w:eastAsia="Calibri" w:hAnsi="Times New Roman"/>
          <w:sz w:val="24"/>
          <w:szCs w:val="24"/>
        </w:rPr>
        <w:t>M</w:t>
      </w:r>
      <w:r w:rsidRPr="0095092B">
        <w:rPr>
          <w:rFonts w:ascii="Times New Roman" w:eastAsia="Calibri" w:hAnsi="Times New Roman"/>
          <w:sz w:val="24"/>
          <w:szCs w:val="24"/>
          <w:lang w:val="en-US"/>
        </w:rPr>
        <w:t>.</w:t>
      </w:r>
      <w:r w:rsidRPr="0095092B">
        <w:rPr>
          <w:rFonts w:ascii="Times New Roman" w:eastAsia="Calibri" w:hAnsi="Times New Roman"/>
          <w:sz w:val="24"/>
          <w:szCs w:val="24"/>
        </w:rPr>
        <w:t>, Audisio</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P</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(2017)</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Guidelines for the monitoring of </w:t>
      </w:r>
      <w:r w:rsidRPr="0095092B">
        <w:rPr>
          <w:rFonts w:ascii="Times New Roman" w:eastAsia="Calibri" w:hAnsi="Times New Roman"/>
          <w:i/>
          <w:sz w:val="24"/>
          <w:szCs w:val="24"/>
        </w:rPr>
        <w:t>Lucanus cervus</w:t>
      </w:r>
      <w:r w:rsidRPr="0095092B">
        <w:rPr>
          <w:rFonts w:ascii="Times New Roman" w:eastAsia="Calibri" w:hAnsi="Times New Roman"/>
          <w:sz w:val="24"/>
          <w:szCs w:val="24"/>
        </w:rPr>
        <w:t>. In: Carpaneto</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G</w:t>
      </w:r>
      <w:r w:rsidRPr="0095092B">
        <w:rPr>
          <w:rFonts w:ascii="Times New Roman" w:eastAsia="Calibri" w:hAnsi="Times New Roman"/>
          <w:sz w:val="24"/>
          <w:szCs w:val="24"/>
          <w:lang w:val="en-US"/>
        </w:rPr>
        <w:t>.</w:t>
      </w:r>
      <w:r w:rsidRPr="0095092B">
        <w:rPr>
          <w:rFonts w:ascii="Times New Roman" w:eastAsia="Calibri" w:hAnsi="Times New Roman"/>
          <w:sz w:val="24"/>
          <w:szCs w:val="24"/>
        </w:rPr>
        <w:t>M</w:t>
      </w:r>
      <w:r w:rsidRPr="0095092B">
        <w:rPr>
          <w:rFonts w:ascii="Times New Roman" w:eastAsia="Calibri" w:hAnsi="Times New Roman"/>
          <w:sz w:val="24"/>
          <w:szCs w:val="24"/>
          <w:lang w:val="en-US"/>
        </w:rPr>
        <w:t>.</w:t>
      </w:r>
      <w:r w:rsidRPr="0095092B">
        <w:rPr>
          <w:rFonts w:ascii="Times New Roman" w:eastAsia="Calibri" w:hAnsi="Times New Roman"/>
          <w:sz w:val="24"/>
          <w:szCs w:val="24"/>
        </w:rPr>
        <w:t>, Audisio</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P</w:t>
      </w:r>
      <w:r w:rsidRPr="0095092B">
        <w:rPr>
          <w:rFonts w:ascii="Times New Roman" w:eastAsia="Calibri" w:hAnsi="Times New Roman"/>
          <w:sz w:val="24"/>
          <w:szCs w:val="24"/>
          <w:lang w:val="en-US"/>
        </w:rPr>
        <w:t>.</w:t>
      </w:r>
      <w:r w:rsidRPr="0095092B">
        <w:rPr>
          <w:rFonts w:ascii="Times New Roman" w:eastAsia="Calibri" w:hAnsi="Times New Roman"/>
          <w:sz w:val="24"/>
          <w:szCs w:val="24"/>
        </w:rPr>
        <w:t>, Bologna</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M</w:t>
      </w:r>
      <w:r w:rsidRPr="0095092B">
        <w:rPr>
          <w:rFonts w:ascii="Times New Roman" w:eastAsia="Calibri" w:hAnsi="Times New Roman"/>
          <w:sz w:val="24"/>
          <w:szCs w:val="24"/>
          <w:lang w:val="en-US"/>
        </w:rPr>
        <w:t>.</w:t>
      </w:r>
      <w:r w:rsidRPr="0095092B">
        <w:rPr>
          <w:rFonts w:ascii="Times New Roman" w:eastAsia="Calibri" w:hAnsi="Times New Roman"/>
          <w:sz w:val="24"/>
          <w:szCs w:val="24"/>
        </w:rPr>
        <w:t>A</w:t>
      </w:r>
      <w:r w:rsidRPr="0095092B">
        <w:rPr>
          <w:rFonts w:ascii="Times New Roman" w:eastAsia="Calibri" w:hAnsi="Times New Roman"/>
          <w:sz w:val="24"/>
          <w:szCs w:val="24"/>
          <w:lang w:val="en-US"/>
        </w:rPr>
        <w:t>.</w:t>
      </w:r>
      <w:r w:rsidRPr="0095092B">
        <w:rPr>
          <w:rFonts w:ascii="Times New Roman" w:eastAsia="Calibri" w:hAnsi="Times New Roman"/>
          <w:sz w:val="24"/>
          <w:szCs w:val="24"/>
        </w:rPr>
        <w:t>, Roversi</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P</w:t>
      </w:r>
      <w:r w:rsidRPr="0095092B">
        <w:rPr>
          <w:rFonts w:ascii="Times New Roman" w:eastAsia="Calibri" w:hAnsi="Times New Roman"/>
          <w:sz w:val="24"/>
          <w:szCs w:val="24"/>
          <w:lang w:val="en-US"/>
        </w:rPr>
        <w:t>.</w:t>
      </w:r>
      <w:r w:rsidRPr="0095092B">
        <w:rPr>
          <w:rFonts w:ascii="Times New Roman" w:eastAsia="Calibri" w:hAnsi="Times New Roman"/>
          <w:sz w:val="24"/>
          <w:szCs w:val="24"/>
        </w:rPr>
        <w:t>F</w:t>
      </w:r>
      <w:r w:rsidRPr="0095092B">
        <w:rPr>
          <w:rFonts w:ascii="Times New Roman" w:eastAsia="Calibri" w:hAnsi="Times New Roman"/>
          <w:sz w:val="24"/>
          <w:szCs w:val="24"/>
          <w:lang w:val="en-US"/>
        </w:rPr>
        <w:t>.</w:t>
      </w:r>
      <w:r w:rsidRPr="0095092B">
        <w:rPr>
          <w:rFonts w:ascii="Times New Roman" w:eastAsia="Calibri" w:hAnsi="Times New Roman"/>
          <w:sz w:val="24"/>
          <w:szCs w:val="24"/>
        </w:rPr>
        <w:t>, Mason</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F</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(Eds)/ Guidelines for the Monitoring of the Saproxylic Beetles protected in Europe. Nature Conservation 20: 37–78.</w:t>
      </w:r>
    </w:p>
    <w:p w:rsidR="0095092B" w:rsidRPr="0095092B" w:rsidRDefault="0095092B" w:rsidP="004A076A">
      <w:pPr>
        <w:spacing w:after="0" w:line="240"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Franciscolo</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M.E. </w:t>
      </w:r>
      <w:r w:rsidRPr="0095092B">
        <w:rPr>
          <w:rFonts w:ascii="Times New Roman" w:eastAsia="Calibri" w:hAnsi="Times New Roman"/>
          <w:sz w:val="24"/>
          <w:szCs w:val="24"/>
          <w:lang w:val="en-US"/>
        </w:rPr>
        <w:t>(</w:t>
      </w:r>
      <w:r w:rsidRPr="0095092B">
        <w:rPr>
          <w:rFonts w:ascii="Times New Roman" w:eastAsia="Calibri" w:hAnsi="Times New Roman"/>
          <w:sz w:val="24"/>
          <w:szCs w:val="24"/>
        </w:rPr>
        <w:t>1997</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Coleoptera Lucanidae. Fauna d'Italia, XXXV. Calderini, Bologna, 228 pp. </w:t>
      </w:r>
    </w:p>
    <w:p w:rsidR="0095092B" w:rsidRPr="0095092B" w:rsidRDefault="0095092B" w:rsidP="004A076A">
      <w:pPr>
        <w:spacing w:after="0" w:line="240"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Harvey</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D</w:t>
      </w:r>
      <w:r w:rsidRPr="0095092B">
        <w:rPr>
          <w:rFonts w:ascii="Times New Roman" w:eastAsia="Calibri" w:hAnsi="Times New Roman"/>
          <w:sz w:val="24"/>
          <w:szCs w:val="24"/>
          <w:lang w:val="en-US"/>
        </w:rPr>
        <w:t>.</w:t>
      </w:r>
      <w:r w:rsidRPr="0095092B">
        <w:rPr>
          <w:rFonts w:ascii="Times New Roman" w:eastAsia="Calibri" w:hAnsi="Times New Roman"/>
          <w:sz w:val="24"/>
          <w:szCs w:val="24"/>
        </w:rPr>
        <w:t>J</w:t>
      </w:r>
      <w:r w:rsidRPr="0095092B">
        <w:rPr>
          <w:rFonts w:ascii="Times New Roman" w:eastAsia="Calibri" w:hAnsi="Times New Roman"/>
          <w:sz w:val="24"/>
          <w:szCs w:val="24"/>
          <w:lang w:val="en-US"/>
        </w:rPr>
        <w:t>.</w:t>
      </w:r>
      <w:r w:rsidRPr="0095092B">
        <w:rPr>
          <w:rFonts w:ascii="Times New Roman" w:eastAsia="Calibri" w:hAnsi="Times New Roman"/>
          <w:sz w:val="24"/>
          <w:szCs w:val="24"/>
        </w:rPr>
        <w:t>, Gange</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A</w:t>
      </w:r>
      <w:r w:rsidRPr="0095092B">
        <w:rPr>
          <w:rFonts w:ascii="Times New Roman" w:eastAsia="Calibri" w:hAnsi="Times New Roman"/>
          <w:sz w:val="24"/>
          <w:szCs w:val="24"/>
          <w:lang w:val="en-US"/>
        </w:rPr>
        <w:t>.</w:t>
      </w:r>
      <w:r w:rsidRPr="0095092B">
        <w:rPr>
          <w:rFonts w:ascii="Times New Roman" w:eastAsia="Calibri" w:hAnsi="Times New Roman"/>
          <w:sz w:val="24"/>
          <w:szCs w:val="24"/>
        </w:rPr>
        <w:t>C</w:t>
      </w:r>
      <w:r w:rsidRPr="0095092B">
        <w:rPr>
          <w:rFonts w:ascii="Times New Roman" w:eastAsia="Calibri" w:hAnsi="Times New Roman"/>
          <w:sz w:val="24"/>
          <w:szCs w:val="24"/>
          <w:lang w:val="en-US"/>
        </w:rPr>
        <w:t>.</w:t>
      </w:r>
      <w:r w:rsidRPr="0095092B">
        <w:rPr>
          <w:rFonts w:ascii="Times New Roman" w:eastAsia="Calibri" w:hAnsi="Times New Roman"/>
          <w:sz w:val="24"/>
          <w:szCs w:val="24"/>
        </w:rPr>
        <w:t>, Hawes</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C</w:t>
      </w:r>
      <w:r w:rsidRPr="0095092B">
        <w:rPr>
          <w:rFonts w:ascii="Times New Roman" w:eastAsia="Calibri" w:hAnsi="Times New Roman"/>
          <w:sz w:val="24"/>
          <w:szCs w:val="24"/>
          <w:lang w:val="en-US"/>
        </w:rPr>
        <w:t>.</w:t>
      </w:r>
      <w:r w:rsidRPr="0095092B">
        <w:rPr>
          <w:rFonts w:ascii="Times New Roman" w:eastAsia="Calibri" w:hAnsi="Times New Roman"/>
          <w:sz w:val="24"/>
          <w:szCs w:val="24"/>
        </w:rPr>
        <w:t>J</w:t>
      </w:r>
      <w:r w:rsidRPr="0095092B">
        <w:rPr>
          <w:rFonts w:ascii="Times New Roman" w:eastAsia="Calibri" w:hAnsi="Times New Roman"/>
          <w:sz w:val="24"/>
          <w:szCs w:val="24"/>
          <w:lang w:val="en-US"/>
        </w:rPr>
        <w:t>.</w:t>
      </w:r>
      <w:r w:rsidRPr="0095092B">
        <w:rPr>
          <w:rFonts w:ascii="Times New Roman" w:eastAsia="Calibri" w:hAnsi="Times New Roman"/>
          <w:sz w:val="24"/>
          <w:szCs w:val="24"/>
        </w:rPr>
        <w:t>, Rink</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M</w:t>
      </w:r>
      <w:r w:rsidRPr="0095092B">
        <w:rPr>
          <w:rFonts w:ascii="Times New Roman" w:eastAsia="Calibri" w:hAnsi="Times New Roman"/>
          <w:sz w:val="24"/>
          <w:szCs w:val="24"/>
          <w:lang w:val="en-US"/>
        </w:rPr>
        <w:t>.</w:t>
      </w:r>
      <w:r w:rsidRPr="0095092B">
        <w:rPr>
          <w:rFonts w:ascii="Times New Roman" w:eastAsia="Calibri" w:hAnsi="Times New Roman"/>
          <w:sz w:val="24"/>
          <w:szCs w:val="24"/>
        </w:rPr>
        <w:t>, Abdehalden</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M</w:t>
      </w:r>
      <w:r w:rsidRPr="0095092B">
        <w:rPr>
          <w:rFonts w:ascii="Times New Roman" w:eastAsia="Calibri" w:hAnsi="Times New Roman"/>
          <w:sz w:val="24"/>
          <w:szCs w:val="24"/>
          <w:lang w:val="en-US"/>
        </w:rPr>
        <w:t>.</w:t>
      </w:r>
      <w:r w:rsidRPr="0095092B">
        <w:rPr>
          <w:rFonts w:ascii="Times New Roman" w:eastAsia="Calibri" w:hAnsi="Times New Roman"/>
          <w:sz w:val="24"/>
          <w:szCs w:val="24"/>
        </w:rPr>
        <w:t>, Al-Fulaij</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N</w:t>
      </w:r>
      <w:r w:rsidRPr="0095092B">
        <w:rPr>
          <w:rFonts w:ascii="Times New Roman" w:eastAsia="Calibri" w:hAnsi="Times New Roman"/>
          <w:sz w:val="24"/>
          <w:szCs w:val="24"/>
          <w:lang w:val="en-US"/>
        </w:rPr>
        <w:t>.</w:t>
      </w:r>
      <w:r w:rsidRPr="0095092B">
        <w:rPr>
          <w:rFonts w:ascii="Times New Roman" w:eastAsia="Calibri" w:hAnsi="Times New Roman"/>
          <w:sz w:val="24"/>
          <w:szCs w:val="24"/>
        </w:rPr>
        <w:t>, Asp</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T</w:t>
      </w:r>
      <w:r w:rsidRPr="0095092B">
        <w:rPr>
          <w:rFonts w:ascii="Times New Roman" w:eastAsia="Calibri" w:hAnsi="Times New Roman"/>
          <w:sz w:val="24"/>
          <w:szCs w:val="24"/>
          <w:lang w:val="en-US"/>
        </w:rPr>
        <w:t>.</w:t>
      </w:r>
      <w:r w:rsidRPr="0095092B">
        <w:rPr>
          <w:rFonts w:ascii="Times New Roman" w:eastAsia="Calibri" w:hAnsi="Times New Roman"/>
          <w:sz w:val="24"/>
          <w:szCs w:val="24"/>
        </w:rPr>
        <w:t>, Ballerio</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A</w:t>
      </w:r>
      <w:r w:rsidRPr="0095092B">
        <w:rPr>
          <w:rFonts w:ascii="Times New Roman" w:eastAsia="Calibri" w:hAnsi="Times New Roman"/>
          <w:sz w:val="24"/>
          <w:szCs w:val="24"/>
          <w:lang w:val="en-US"/>
        </w:rPr>
        <w:t>.</w:t>
      </w:r>
      <w:r w:rsidRPr="0095092B">
        <w:rPr>
          <w:rFonts w:ascii="Times New Roman" w:eastAsia="Calibri" w:hAnsi="Times New Roman"/>
          <w:sz w:val="24"/>
          <w:szCs w:val="24"/>
        </w:rPr>
        <w:t>, Bartolozzi</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L</w:t>
      </w:r>
      <w:r w:rsidRPr="0095092B">
        <w:rPr>
          <w:rFonts w:ascii="Times New Roman" w:eastAsia="Calibri" w:hAnsi="Times New Roman"/>
          <w:sz w:val="24"/>
          <w:szCs w:val="24"/>
          <w:lang w:val="en-US"/>
        </w:rPr>
        <w:t>.</w:t>
      </w:r>
      <w:r w:rsidRPr="0095092B">
        <w:rPr>
          <w:rFonts w:ascii="Times New Roman" w:eastAsia="Calibri" w:hAnsi="Times New Roman"/>
          <w:sz w:val="24"/>
          <w:szCs w:val="24"/>
        </w:rPr>
        <w:t>, Brustel</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H</w:t>
      </w:r>
      <w:r w:rsidRPr="0095092B">
        <w:rPr>
          <w:rFonts w:ascii="Times New Roman" w:eastAsia="Calibri" w:hAnsi="Times New Roman"/>
          <w:sz w:val="24"/>
          <w:szCs w:val="24"/>
          <w:lang w:val="en-US"/>
        </w:rPr>
        <w:t>.</w:t>
      </w:r>
      <w:r w:rsidRPr="0095092B">
        <w:rPr>
          <w:rFonts w:ascii="Times New Roman" w:eastAsia="Calibri" w:hAnsi="Times New Roman"/>
          <w:sz w:val="24"/>
          <w:szCs w:val="24"/>
        </w:rPr>
        <w:t>, Cammaerts</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R</w:t>
      </w:r>
      <w:r w:rsidRPr="0095092B">
        <w:rPr>
          <w:rFonts w:ascii="Times New Roman" w:eastAsia="Calibri" w:hAnsi="Times New Roman"/>
          <w:sz w:val="24"/>
          <w:szCs w:val="24"/>
          <w:lang w:val="en-US"/>
        </w:rPr>
        <w:t>.</w:t>
      </w:r>
      <w:r w:rsidRPr="0095092B">
        <w:rPr>
          <w:rFonts w:ascii="Times New Roman" w:eastAsia="Calibri" w:hAnsi="Times New Roman"/>
          <w:sz w:val="24"/>
          <w:szCs w:val="24"/>
        </w:rPr>
        <w:t>, Carpaneto</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G</w:t>
      </w:r>
      <w:r w:rsidRPr="0095092B">
        <w:rPr>
          <w:rFonts w:ascii="Times New Roman" w:eastAsia="Calibri" w:hAnsi="Times New Roman"/>
          <w:sz w:val="24"/>
          <w:szCs w:val="24"/>
          <w:lang w:val="en-US"/>
        </w:rPr>
        <w:t>.</w:t>
      </w:r>
      <w:r w:rsidRPr="0095092B">
        <w:rPr>
          <w:rFonts w:ascii="Times New Roman" w:eastAsia="Calibri" w:hAnsi="Times New Roman"/>
          <w:sz w:val="24"/>
          <w:szCs w:val="24"/>
        </w:rPr>
        <w:t>M</w:t>
      </w:r>
      <w:r w:rsidRPr="0095092B">
        <w:rPr>
          <w:rFonts w:ascii="Times New Roman" w:eastAsia="Calibri" w:hAnsi="Times New Roman"/>
          <w:sz w:val="24"/>
          <w:szCs w:val="24"/>
          <w:lang w:val="en-US"/>
        </w:rPr>
        <w:t>.</w:t>
      </w:r>
      <w:r w:rsidRPr="0095092B">
        <w:rPr>
          <w:rFonts w:ascii="Times New Roman" w:eastAsia="Calibri" w:hAnsi="Times New Roman"/>
          <w:sz w:val="24"/>
          <w:szCs w:val="24"/>
        </w:rPr>
        <w:t>, Cederberg</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B</w:t>
      </w:r>
      <w:r w:rsidRPr="0095092B">
        <w:rPr>
          <w:rFonts w:ascii="Times New Roman" w:eastAsia="Calibri" w:hAnsi="Times New Roman"/>
          <w:sz w:val="24"/>
          <w:szCs w:val="24"/>
          <w:lang w:val="en-US"/>
        </w:rPr>
        <w:t>.</w:t>
      </w:r>
      <w:r w:rsidRPr="0095092B">
        <w:rPr>
          <w:rFonts w:ascii="Times New Roman" w:eastAsia="Calibri" w:hAnsi="Times New Roman"/>
          <w:sz w:val="24"/>
          <w:szCs w:val="24"/>
        </w:rPr>
        <w:t>, Chobot</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K</w:t>
      </w:r>
      <w:r w:rsidRPr="0095092B">
        <w:rPr>
          <w:rFonts w:ascii="Times New Roman" w:eastAsia="Calibri" w:hAnsi="Times New Roman"/>
          <w:sz w:val="24"/>
          <w:szCs w:val="24"/>
          <w:lang w:val="en-US"/>
        </w:rPr>
        <w:t>.</w:t>
      </w:r>
      <w:r w:rsidRPr="0095092B">
        <w:rPr>
          <w:rFonts w:ascii="Times New Roman" w:eastAsia="Calibri" w:hAnsi="Times New Roman"/>
          <w:sz w:val="24"/>
          <w:szCs w:val="24"/>
        </w:rPr>
        <w:t>, Cianferoni</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F</w:t>
      </w:r>
      <w:r w:rsidRPr="0095092B">
        <w:rPr>
          <w:rFonts w:ascii="Times New Roman" w:eastAsia="Calibri" w:hAnsi="Times New Roman"/>
          <w:sz w:val="24"/>
          <w:szCs w:val="24"/>
          <w:lang w:val="en-US"/>
        </w:rPr>
        <w:t>.</w:t>
      </w:r>
      <w:r w:rsidRPr="0095092B">
        <w:rPr>
          <w:rFonts w:ascii="Times New Roman" w:eastAsia="Calibri" w:hAnsi="Times New Roman"/>
          <w:sz w:val="24"/>
          <w:szCs w:val="24"/>
        </w:rPr>
        <w:t>, Drumont</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A</w:t>
      </w:r>
      <w:r w:rsidRPr="0095092B">
        <w:rPr>
          <w:rFonts w:ascii="Times New Roman" w:eastAsia="Calibri" w:hAnsi="Times New Roman"/>
          <w:sz w:val="24"/>
          <w:szCs w:val="24"/>
          <w:lang w:val="en-US"/>
        </w:rPr>
        <w:t>.</w:t>
      </w:r>
      <w:r w:rsidRPr="0095092B">
        <w:rPr>
          <w:rFonts w:ascii="Times New Roman" w:eastAsia="Calibri" w:hAnsi="Times New Roman"/>
          <w:sz w:val="24"/>
          <w:szCs w:val="24"/>
        </w:rPr>
        <w:t>, Ellwanger</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G</w:t>
      </w:r>
      <w:r w:rsidRPr="0095092B">
        <w:rPr>
          <w:rFonts w:ascii="Times New Roman" w:eastAsia="Calibri" w:hAnsi="Times New Roman"/>
          <w:sz w:val="24"/>
          <w:szCs w:val="24"/>
          <w:lang w:val="en-US"/>
        </w:rPr>
        <w:t>.</w:t>
      </w:r>
      <w:r w:rsidRPr="0095092B">
        <w:rPr>
          <w:rFonts w:ascii="Times New Roman" w:eastAsia="Calibri" w:hAnsi="Times New Roman"/>
          <w:sz w:val="24"/>
          <w:szCs w:val="24"/>
        </w:rPr>
        <w:t>, Ferreira</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S</w:t>
      </w:r>
      <w:r w:rsidRPr="0095092B">
        <w:rPr>
          <w:rFonts w:ascii="Times New Roman" w:eastAsia="Calibri" w:hAnsi="Times New Roman"/>
          <w:sz w:val="24"/>
          <w:szCs w:val="24"/>
          <w:lang w:val="en-US"/>
        </w:rPr>
        <w:t>.</w:t>
      </w:r>
      <w:r w:rsidRPr="0095092B">
        <w:rPr>
          <w:rFonts w:ascii="Times New Roman" w:eastAsia="Calibri" w:hAnsi="Times New Roman"/>
          <w:sz w:val="24"/>
          <w:szCs w:val="24"/>
        </w:rPr>
        <w:t>, Grosso-Silva</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J</w:t>
      </w:r>
      <w:r w:rsidRPr="0095092B">
        <w:rPr>
          <w:rFonts w:ascii="Times New Roman" w:eastAsia="Calibri" w:hAnsi="Times New Roman"/>
          <w:sz w:val="24"/>
          <w:szCs w:val="24"/>
          <w:lang w:val="en-US"/>
        </w:rPr>
        <w:t>.</w:t>
      </w:r>
      <w:r w:rsidRPr="0095092B">
        <w:rPr>
          <w:rFonts w:ascii="Times New Roman" w:eastAsia="Calibri" w:hAnsi="Times New Roman"/>
          <w:sz w:val="24"/>
          <w:szCs w:val="24"/>
        </w:rPr>
        <w:t>, Gueorguiev</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B</w:t>
      </w:r>
      <w:r w:rsidRPr="0095092B">
        <w:rPr>
          <w:rFonts w:ascii="Times New Roman" w:eastAsia="Calibri" w:hAnsi="Times New Roman"/>
          <w:sz w:val="24"/>
          <w:szCs w:val="24"/>
          <w:lang w:val="en-US"/>
        </w:rPr>
        <w:t>.</w:t>
      </w:r>
      <w:r w:rsidRPr="0095092B">
        <w:rPr>
          <w:rFonts w:ascii="Times New Roman" w:eastAsia="Calibri" w:hAnsi="Times New Roman"/>
          <w:sz w:val="24"/>
          <w:szCs w:val="24"/>
        </w:rPr>
        <w:t>, Harvey</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W</w:t>
      </w:r>
      <w:r w:rsidRPr="0095092B">
        <w:rPr>
          <w:rFonts w:ascii="Times New Roman" w:eastAsia="Calibri" w:hAnsi="Times New Roman"/>
          <w:sz w:val="24"/>
          <w:szCs w:val="24"/>
          <w:lang w:val="en-US"/>
        </w:rPr>
        <w:t>.</w:t>
      </w:r>
      <w:r w:rsidRPr="0095092B">
        <w:rPr>
          <w:rFonts w:ascii="Times New Roman" w:eastAsia="Calibri" w:hAnsi="Times New Roman"/>
          <w:sz w:val="24"/>
          <w:szCs w:val="24"/>
        </w:rPr>
        <w:t>, Hendriks</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P</w:t>
      </w:r>
      <w:r w:rsidRPr="0095092B">
        <w:rPr>
          <w:rFonts w:ascii="Times New Roman" w:eastAsia="Calibri" w:hAnsi="Times New Roman"/>
          <w:sz w:val="24"/>
          <w:szCs w:val="24"/>
          <w:lang w:val="en-US"/>
        </w:rPr>
        <w:t>.</w:t>
      </w:r>
      <w:r w:rsidRPr="0095092B">
        <w:rPr>
          <w:rFonts w:ascii="Times New Roman" w:eastAsia="Calibri" w:hAnsi="Times New Roman"/>
          <w:sz w:val="24"/>
          <w:szCs w:val="24"/>
        </w:rPr>
        <w:t>, Istrate</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P</w:t>
      </w:r>
      <w:r w:rsidRPr="0095092B">
        <w:rPr>
          <w:rFonts w:ascii="Times New Roman" w:eastAsia="Calibri" w:hAnsi="Times New Roman"/>
          <w:sz w:val="24"/>
          <w:szCs w:val="24"/>
          <w:lang w:val="en-US"/>
        </w:rPr>
        <w:t>.</w:t>
      </w:r>
      <w:r w:rsidRPr="0095092B">
        <w:rPr>
          <w:rFonts w:ascii="Times New Roman" w:eastAsia="Calibri" w:hAnsi="Times New Roman"/>
          <w:sz w:val="24"/>
          <w:szCs w:val="24"/>
        </w:rPr>
        <w:t>, Jansson</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N</w:t>
      </w:r>
      <w:r w:rsidRPr="0095092B">
        <w:rPr>
          <w:rFonts w:ascii="Times New Roman" w:eastAsia="Calibri" w:hAnsi="Times New Roman"/>
          <w:sz w:val="24"/>
          <w:szCs w:val="24"/>
          <w:lang w:val="en-US"/>
        </w:rPr>
        <w:t>.</w:t>
      </w:r>
      <w:r w:rsidRPr="0095092B">
        <w:rPr>
          <w:rFonts w:ascii="Times New Roman" w:eastAsia="Calibri" w:hAnsi="Times New Roman"/>
          <w:sz w:val="24"/>
          <w:szCs w:val="24"/>
        </w:rPr>
        <w:t>, Jelaska</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L</w:t>
      </w:r>
      <w:r w:rsidRPr="0095092B">
        <w:rPr>
          <w:rFonts w:ascii="Times New Roman" w:eastAsia="Calibri" w:hAnsi="Times New Roman"/>
          <w:sz w:val="24"/>
          <w:szCs w:val="24"/>
          <w:lang w:val="en-US"/>
        </w:rPr>
        <w:t>.</w:t>
      </w:r>
      <w:r w:rsidRPr="0095092B">
        <w:rPr>
          <w:rFonts w:ascii="Times New Roman" w:eastAsia="Calibri" w:hAnsi="Times New Roman"/>
          <w:sz w:val="24"/>
          <w:szCs w:val="24"/>
        </w:rPr>
        <w:t>, Jendek</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E</w:t>
      </w:r>
      <w:r w:rsidRPr="0095092B">
        <w:rPr>
          <w:rFonts w:ascii="Times New Roman" w:eastAsia="Calibri" w:hAnsi="Times New Roman"/>
          <w:sz w:val="24"/>
          <w:szCs w:val="24"/>
          <w:lang w:val="en-US"/>
        </w:rPr>
        <w:t>.</w:t>
      </w:r>
      <w:r w:rsidRPr="0095092B">
        <w:rPr>
          <w:rFonts w:ascii="Times New Roman" w:eastAsia="Calibri" w:hAnsi="Times New Roman"/>
          <w:sz w:val="24"/>
          <w:szCs w:val="24"/>
        </w:rPr>
        <w:t>, Jovic</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M</w:t>
      </w:r>
      <w:r w:rsidRPr="0095092B">
        <w:rPr>
          <w:rFonts w:ascii="Times New Roman" w:eastAsia="Calibri" w:hAnsi="Times New Roman"/>
          <w:sz w:val="24"/>
          <w:szCs w:val="24"/>
          <w:lang w:val="en-US"/>
        </w:rPr>
        <w:t>.</w:t>
      </w:r>
      <w:r w:rsidRPr="0095092B">
        <w:rPr>
          <w:rFonts w:ascii="Times New Roman" w:eastAsia="Calibri" w:hAnsi="Times New Roman"/>
          <w:sz w:val="24"/>
          <w:szCs w:val="24"/>
        </w:rPr>
        <w:t>, Kervyn</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T</w:t>
      </w:r>
      <w:r w:rsidRPr="0095092B">
        <w:rPr>
          <w:rFonts w:ascii="Times New Roman" w:eastAsia="Calibri" w:hAnsi="Times New Roman"/>
          <w:sz w:val="24"/>
          <w:szCs w:val="24"/>
          <w:lang w:val="en-US"/>
        </w:rPr>
        <w:t>.</w:t>
      </w:r>
      <w:r w:rsidRPr="0095092B">
        <w:rPr>
          <w:rFonts w:ascii="Times New Roman" w:eastAsia="Calibri" w:hAnsi="Times New Roman"/>
          <w:sz w:val="24"/>
          <w:szCs w:val="24"/>
        </w:rPr>
        <w:t>, Krenn</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H</w:t>
      </w:r>
      <w:r w:rsidRPr="0095092B">
        <w:rPr>
          <w:rFonts w:ascii="Times New Roman" w:eastAsia="Calibri" w:hAnsi="Times New Roman"/>
          <w:sz w:val="24"/>
          <w:szCs w:val="24"/>
          <w:lang w:val="en-US"/>
        </w:rPr>
        <w:t>.</w:t>
      </w:r>
      <w:r w:rsidRPr="0095092B">
        <w:rPr>
          <w:rFonts w:ascii="Times New Roman" w:eastAsia="Calibri" w:hAnsi="Times New Roman"/>
          <w:sz w:val="24"/>
          <w:szCs w:val="24"/>
        </w:rPr>
        <w:t>, Kretschmer</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K</w:t>
      </w:r>
      <w:r w:rsidRPr="0095092B">
        <w:rPr>
          <w:rFonts w:ascii="Times New Roman" w:eastAsia="Calibri" w:hAnsi="Times New Roman"/>
          <w:sz w:val="24"/>
          <w:szCs w:val="24"/>
          <w:lang w:val="en-US"/>
        </w:rPr>
        <w:t>.</w:t>
      </w:r>
      <w:r w:rsidRPr="0095092B">
        <w:rPr>
          <w:rFonts w:ascii="Times New Roman" w:eastAsia="Calibri" w:hAnsi="Times New Roman"/>
          <w:sz w:val="24"/>
          <w:szCs w:val="24"/>
        </w:rPr>
        <w:t>, Legakis</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A</w:t>
      </w:r>
      <w:r w:rsidRPr="0095092B">
        <w:rPr>
          <w:rFonts w:ascii="Times New Roman" w:eastAsia="Calibri" w:hAnsi="Times New Roman"/>
          <w:sz w:val="24"/>
          <w:szCs w:val="24"/>
          <w:lang w:val="en-US"/>
        </w:rPr>
        <w:t>.</w:t>
      </w:r>
      <w:r w:rsidRPr="0095092B">
        <w:rPr>
          <w:rFonts w:ascii="Times New Roman" w:eastAsia="Calibri" w:hAnsi="Times New Roman"/>
          <w:sz w:val="24"/>
          <w:szCs w:val="24"/>
        </w:rPr>
        <w:t>, Lelo</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S</w:t>
      </w:r>
      <w:r w:rsidRPr="0095092B">
        <w:rPr>
          <w:rFonts w:ascii="Times New Roman" w:eastAsia="Calibri" w:hAnsi="Times New Roman"/>
          <w:sz w:val="24"/>
          <w:szCs w:val="24"/>
          <w:lang w:val="en-US"/>
        </w:rPr>
        <w:t>.</w:t>
      </w:r>
      <w:r w:rsidRPr="0095092B">
        <w:rPr>
          <w:rFonts w:ascii="Times New Roman" w:eastAsia="Calibri" w:hAnsi="Times New Roman"/>
          <w:sz w:val="24"/>
          <w:szCs w:val="24"/>
        </w:rPr>
        <w:t>, Moretti</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M</w:t>
      </w:r>
      <w:r w:rsidRPr="0095092B">
        <w:rPr>
          <w:rFonts w:ascii="Times New Roman" w:eastAsia="Calibri" w:hAnsi="Times New Roman"/>
          <w:sz w:val="24"/>
          <w:szCs w:val="24"/>
          <w:lang w:val="en-US"/>
        </w:rPr>
        <w:t>.</w:t>
      </w:r>
      <w:r w:rsidRPr="0095092B">
        <w:rPr>
          <w:rFonts w:ascii="Times New Roman" w:eastAsia="Calibri" w:hAnsi="Times New Roman"/>
          <w:sz w:val="24"/>
          <w:szCs w:val="24"/>
        </w:rPr>
        <w:t>, Merkl</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O</w:t>
      </w:r>
      <w:r w:rsidRPr="0095092B">
        <w:rPr>
          <w:rFonts w:ascii="Times New Roman" w:eastAsia="Calibri" w:hAnsi="Times New Roman"/>
          <w:sz w:val="24"/>
          <w:szCs w:val="24"/>
          <w:lang w:val="en-US"/>
        </w:rPr>
        <w:t>.</w:t>
      </w:r>
      <w:r w:rsidRPr="0095092B">
        <w:rPr>
          <w:rFonts w:ascii="Times New Roman" w:eastAsia="Calibri" w:hAnsi="Times New Roman"/>
          <w:sz w:val="24"/>
          <w:szCs w:val="24"/>
        </w:rPr>
        <w:t>, Mader</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D</w:t>
      </w:r>
      <w:r w:rsidRPr="0095092B">
        <w:rPr>
          <w:rFonts w:ascii="Times New Roman" w:eastAsia="Calibri" w:hAnsi="Times New Roman"/>
          <w:sz w:val="24"/>
          <w:szCs w:val="24"/>
          <w:lang w:val="en-US"/>
        </w:rPr>
        <w:t>.</w:t>
      </w:r>
      <w:r w:rsidRPr="0095092B">
        <w:rPr>
          <w:rFonts w:ascii="Times New Roman" w:eastAsia="Calibri" w:hAnsi="Times New Roman"/>
          <w:sz w:val="24"/>
          <w:szCs w:val="24"/>
        </w:rPr>
        <w:t>, Palma</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R</w:t>
      </w:r>
      <w:r w:rsidRPr="0095092B">
        <w:rPr>
          <w:rFonts w:ascii="Times New Roman" w:eastAsia="Calibri" w:hAnsi="Times New Roman"/>
          <w:sz w:val="24"/>
          <w:szCs w:val="24"/>
          <w:lang w:val="en-US"/>
        </w:rPr>
        <w:t>.</w:t>
      </w:r>
      <w:r w:rsidRPr="0095092B">
        <w:rPr>
          <w:rFonts w:ascii="Times New Roman" w:eastAsia="Calibri" w:hAnsi="Times New Roman"/>
          <w:sz w:val="24"/>
          <w:szCs w:val="24"/>
        </w:rPr>
        <w:t>, Neculiseanu</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Z</w:t>
      </w:r>
      <w:r w:rsidRPr="0095092B">
        <w:rPr>
          <w:rFonts w:ascii="Times New Roman" w:eastAsia="Calibri" w:hAnsi="Times New Roman"/>
          <w:sz w:val="24"/>
          <w:szCs w:val="24"/>
          <w:lang w:val="en-US"/>
        </w:rPr>
        <w:t>.</w:t>
      </w:r>
      <w:r w:rsidRPr="0095092B">
        <w:rPr>
          <w:rFonts w:ascii="Times New Roman" w:eastAsia="Calibri" w:hAnsi="Times New Roman"/>
          <w:sz w:val="24"/>
          <w:szCs w:val="24"/>
        </w:rPr>
        <w:t>, Rabitsch</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W</w:t>
      </w:r>
      <w:r w:rsidRPr="0095092B">
        <w:rPr>
          <w:rFonts w:ascii="Times New Roman" w:eastAsia="Calibri" w:hAnsi="Times New Roman"/>
          <w:sz w:val="24"/>
          <w:szCs w:val="24"/>
          <w:lang w:val="en-US"/>
        </w:rPr>
        <w:t>.</w:t>
      </w:r>
      <w:r w:rsidRPr="0095092B">
        <w:rPr>
          <w:rFonts w:ascii="Times New Roman" w:eastAsia="Calibri" w:hAnsi="Times New Roman"/>
          <w:sz w:val="24"/>
          <w:szCs w:val="24"/>
        </w:rPr>
        <w:t>, Rodriguez</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S</w:t>
      </w:r>
      <w:r w:rsidRPr="0095092B">
        <w:rPr>
          <w:rFonts w:ascii="Times New Roman" w:eastAsia="Calibri" w:hAnsi="Times New Roman"/>
          <w:sz w:val="24"/>
          <w:szCs w:val="24"/>
          <w:lang w:val="en-US"/>
        </w:rPr>
        <w:t>.</w:t>
      </w:r>
      <w:r w:rsidRPr="0095092B">
        <w:rPr>
          <w:rFonts w:ascii="Times New Roman" w:eastAsia="Calibri" w:hAnsi="Times New Roman"/>
          <w:sz w:val="24"/>
          <w:szCs w:val="24"/>
        </w:rPr>
        <w:t>, Smit</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J</w:t>
      </w:r>
      <w:r w:rsidRPr="0095092B">
        <w:rPr>
          <w:rFonts w:ascii="Times New Roman" w:eastAsia="Calibri" w:hAnsi="Times New Roman"/>
          <w:sz w:val="24"/>
          <w:szCs w:val="24"/>
          <w:lang w:val="en-US"/>
        </w:rPr>
        <w:t>.</w:t>
      </w:r>
      <w:r w:rsidRPr="0095092B">
        <w:rPr>
          <w:rFonts w:ascii="Times New Roman" w:eastAsia="Calibri" w:hAnsi="Times New Roman"/>
          <w:sz w:val="24"/>
          <w:szCs w:val="24"/>
        </w:rPr>
        <w:t>, Smith</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M</w:t>
      </w:r>
      <w:r w:rsidRPr="0095092B">
        <w:rPr>
          <w:rFonts w:ascii="Times New Roman" w:eastAsia="Calibri" w:hAnsi="Times New Roman"/>
          <w:sz w:val="24"/>
          <w:szCs w:val="24"/>
          <w:lang w:val="en-US"/>
        </w:rPr>
        <w:t>.</w:t>
      </w:r>
      <w:r w:rsidRPr="0095092B">
        <w:rPr>
          <w:rFonts w:ascii="Times New Roman" w:eastAsia="Calibri" w:hAnsi="Times New Roman"/>
          <w:sz w:val="24"/>
          <w:szCs w:val="24"/>
        </w:rPr>
        <w:t>, Sprecher-Uebersax</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E</w:t>
      </w:r>
      <w:r w:rsidRPr="0095092B">
        <w:rPr>
          <w:rFonts w:ascii="Times New Roman" w:eastAsia="Calibri" w:hAnsi="Times New Roman"/>
          <w:sz w:val="24"/>
          <w:szCs w:val="24"/>
          <w:lang w:val="en-US"/>
        </w:rPr>
        <w:t>.</w:t>
      </w:r>
      <w:r w:rsidRPr="0095092B">
        <w:rPr>
          <w:rFonts w:ascii="Times New Roman" w:eastAsia="Calibri" w:hAnsi="Times New Roman"/>
          <w:sz w:val="24"/>
          <w:szCs w:val="24"/>
        </w:rPr>
        <w:t>, Telnov</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D</w:t>
      </w:r>
      <w:r w:rsidRPr="0095092B">
        <w:rPr>
          <w:rFonts w:ascii="Times New Roman" w:eastAsia="Calibri" w:hAnsi="Times New Roman"/>
          <w:sz w:val="24"/>
          <w:szCs w:val="24"/>
          <w:lang w:val="en-US"/>
        </w:rPr>
        <w:t>.</w:t>
      </w:r>
      <w:r w:rsidRPr="0095092B">
        <w:rPr>
          <w:rFonts w:ascii="Times New Roman" w:eastAsia="Calibri" w:hAnsi="Times New Roman"/>
          <w:sz w:val="24"/>
          <w:szCs w:val="24"/>
        </w:rPr>
        <w:t>, Thomaes</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A</w:t>
      </w:r>
      <w:r w:rsidRPr="0095092B">
        <w:rPr>
          <w:rFonts w:ascii="Times New Roman" w:eastAsia="Calibri" w:hAnsi="Times New Roman"/>
          <w:sz w:val="24"/>
          <w:szCs w:val="24"/>
          <w:lang w:val="en-US"/>
        </w:rPr>
        <w:t>.</w:t>
      </w:r>
      <w:r w:rsidRPr="0095092B">
        <w:rPr>
          <w:rFonts w:ascii="Times New Roman" w:eastAsia="Calibri" w:hAnsi="Times New Roman"/>
          <w:sz w:val="24"/>
          <w:szCs w:val="24"/>
        </w:rPr>
        <w:t>, Thomsen</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P</w:t>
      </w:r>
      <w:r w:rsidRPr="0095092B">
        <w:rPr>
          <w:rFonts w:ascii="Times New Roman" w:eastAsia="Calibri" w:hAnsi="Times New Roman"/>
          <w:sz w:val="24"/>
          <w:szCs w:val="24"/>
          <w:lang w:val="en-US"/>
        </w:rPr>
        <w:t>.</w:t>
      </w:r>
      <w:r w:rsidRPr="0095092B">
        <w:rPr>
          <w:rFonts w:ascii="Times New Roman" w:eastAsia="Calibri" w:hAnsi="Times New Roman"/>
          <w:sz w:val="24"/>
          <w:szCs w:val="24"/>
        </w:rPr>
        <w:t>, Tykarski</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P</w:t>
      </w:r>
      <w:r w:rsidRPr="0095092B">
        <w:rPr>
          <w:rFonts w:ascii="Times New Roman" w:eastAsia="Calibri" w:hAnsi="Times New Roman"/>
          <w:sz w:val="24"/>
          <w:szCs w:val="24"/>
          <w:lang w:val="en-US"/>
        </w:rPr>
        <w:t>.</w:t>
      </w:r>
      <w:r w:rsidRPr="0095092B">
        <w:rPr>
          <w:rFonts w:ascii="Times New Roman" w:eastAsia="Calibri" w:hAnsi="Times New Roman"/>
          <w:sz w:val="24"/>
          <w:szCs w:val="24"/>
        </w:rPr>
        <w:t>, Vrezec</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A</w:t>
      </w:r>
      <w:r w:rsidRPr="0095092B">
        <w:rPr>
          <w:rFonts w:ascii="Times New Roman" w:eastAsia="Calibri" w:hAnsi="Times New Roman"/>
          <w:sz w:val="24"/>
          <w:szCs w:val="24"/>
          <w:lang w:val="en-US"/>
        </w:rPr>
        <w:t>.</w:t>
      </w:r>
      <w:r w:rsidRPr="0095092B">
        <w:rPr>
          <w:rFonts w:ascii="Times New Roman" w:eastAsia="Calibri" w:hAnsi="Times New Roman"/>
          <w:sz w:val="24"/>
          <w:szCs w:val="24"/>
        </w:rPr>
        <w:t>, Werner</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S</w:t>
      </w:r>
      <w:r w:rsidRPr="0095092B">
        <w:rPr>
          <w:rFonts w:ascii="Times New Roman" w:eastAsia="Calibri" w:hAnsi="Times New Roman"/>
          <w:sz w:val="24"/>
          <w:szCs w:val="24"/>
          <w:lang w:val="en-US"/>
        </w:rPr>
        <w:t>.</w:t>
      </w:r>
      <w:r w:rsidRPr="0095092B">
        <w:rPr>
          <w:rFonts w:ascii="Times New Roman" w:eastAsia="Calibri" w:hAnsi="Times New Roman"/>
          <w:sz w:val="24"/>
          <w:szCs w:val="24"/>
        </w:rPr>
        <w:t>, Zach</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P</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(2011)</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Bionomics and distribution of the stag beetle, </w:t>
      </w:r>
      <w:r w:rsidRPr="0095092B">
        <w:rPr>
          <w:rFonts w:ascii="Times New Roman" w:eastAsia="Calibri" w:hAnsi="Times New Roman"/>
          <w:i/>
          <w:sz w:val="24"/>
          <w:szCs w:val="24"/>
        </w:rPr>
        <w:t>Lucanus cervus</w:t>
      </w:r>
      <w:r w:rsidRPr="0095092B">
        <w:rPr>
          <w:rFonts w:ascii="Times New Roman" w:eastAsia="Calibri" w:hAnsi="Times New Roman"/>
          <w:sz w:val="24"/>
          <w:szCs w:val="24"/>
        </w:rPr>
        <w:t xml:space="preserve"> (L) across Europe. Insect Conservation and Diversity 4: 23–38.</w:t>
      </w:r>
    </w:p>
    <w:p w:rsidR="0095092B" w:rsidRPr="0095092B" w:rsidRDefault="0095092B" w:rsidP="004A076A">
      <w:pPr>
        <w:spacing w:after="0" w:line="240"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Kuźmiński, R., Chrzanowski, A., Mazur, A., Rutkowski, P., Gwiazdowicz, D.J. </w:t>
      </w:r>
      <w:r w:rsidRPr="0095092B">
        <w:rPr>
          <w:rFonts w:ascii="Times New Roman" w:eastAsia="Calibri" w:hAnsi="Times New Roman"/>
          <w:sz w:val="24"/>
          <w:szCs w:val="24"/>
          <w:lang w:val="en-US"/>
        </w:rPr>
        <w:t>(</w:t>
      </w:r>
      <w:r w:rsidRPr="0095092B">
        <w:rPr>
          <w:rFonts w:ascii="Times New Roman" w:eastAsia="Calibri" w:hAnsi="Times New Roman"/>
          <w:sz w:val="24"/>
          <w:szCs w:val="24"/>
        </w:rPr>
        <w:t>2020</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Distribution and habitat preferences of the stag beetle </w:t>
      </w:r>
      <w:r w:rsidRPr="0095092B">
        <w:rPr>
          <w:rFonts w:ascii="Times New Roman" w:eastAsia="Calibri" w:hAnsi="Times New Roman"/>
          <w:i/>
          <w:sz w:val="24"/>
          <w:szCs w:val="24"/>
        </w:rPr>
        <w:t>Lucanus cervus</w:t>
      </w:r>
      <w:r w:rsidRPr="0095092B">
        <w:rPr>
          <w:rFonts w:ascii="Times New Roman" w:eastAsia="Calibri" w:hAnsi="Times New Roman"/>
          <w:sz w:val="24"/>
          <w:szCs w:val="24"/>
        </w:rPr>
        <w:t xml:space="preserve"> (L.) in forested areas of Poland. Scientific reports, 10(1):</w:t>
      </w:r>
      <w:r w:rsidRPr="0095092B">
        <w:rPr>
          <w:rFonts w:ascii="Times New Roman" w:eastAsia="Calibri" w:hAnsi="Times New Roman"/>
          <w:sz w:val="24"/>
          <w:szCs w:val="24"/>
          <w:lang w:val="en-US"/>
        </w:rPr>
        <w:t xml:space="preserve"> </w:t>
      </w:r>
      <w:r w:rsidRPr="0095092B">
        <w:rPr>
          <w:rFonts w:ascii="Times New Roman" w:eastAsia="Calibri" w:hAnsi="Times New Roman"/>
          <w:sz w:val="24"/>
          <w:szCs w:val="24"/>
        </w:rPr>
        <w:t>1-11.</w:t>
      </w:r>
    </w:p>
    <w:p w:rsidR="0095092B" w:rsidRPr="0095092B" w:rsidRDefault="0095092B" w:rsidP="004A076A">
      <w:pPr>
        <w:spacing w:after="0" w:line="240"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Méndez</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M</w:t>
      </w:r>
      <w:r w:rsidRPr="0095092B">
        <w:rPr>
          <w:rFonts w:ascii="Times New Roman" w:eastAsia="Calibri" w:hAnsi="Times New Roman"/>
          <w:sz w:val="24"/>
          <w:szCs w:val="24"/>
          <w:lang w:val="en-US"/>
        </w:rPr>
        <w:t>.</w:t>
      </w:r>
      <w:r w:rsidRPr="0095092B">
        <w:rPr>
          <w:rFonts w:ascii="Times New Roman" w:eastAsia="Calibri" w:hAnsi="Times New Roman"/>
          <w:sz w:val="24"/>
          <w:szCs w:val="24"/>
        </w:rPr>
        <w:t>, de Jaime</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C</w:t>
      </w:r>
      <w:r w:rsidRPr="0095092B">
        <w:rPr>
          <w:rFonts w:ascii="Times New Roman" w:eastAsia="Calibri" w:hAnsi="Times New Roman"/>
          <w:sz w:val="24"/>
          <w:szCs w:val="24"/>
          <w:lang w:val="en-US"/>
        </w:rPr>
        <w:t>.</w:t>
      </w:r>
      <w:r w:rsidRPr="0095092B">
        <w:rPr>
          <w:rFonts w:ascii="Times New Roman" w:eastAsia="Calibri" w:hAnsi="Times New Roman"/>
          <w:sz w:val="24"/>
          <w:szCs w:val="24"/>
        </w:rPr>
        <w:t>, Alcántara</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M</w:t>
      </w:r>
      <w:r w:rsidRPr="0095092B">
        <w:rPr>
          <w:rFonts w:ascii="Times New Roman" w:eastAsia="Calibri" w:hAnsi="Times New Roman"/>
          <w:sz w:val="24"/>
          <w:szCs w:val="24"/>
          <w:lang w:val="en-US"/>
        </w:rPr>
        <w:t>.</w:t>
      </w:r>
      <w:r w:rsidRPr="0095092B">
        <w:rPr>
          <w:rFonts w:ascii="Times New Roman" w:eastAsia="Calibri" w:hAnsi="Times New Roman"/>
          <w:sz w:val="24"/>
          <w:szCs w:val="24"/>
        </w:rPr>
        <w:t>A</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(2017)</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21: 907–915. </w:t>
      </w:r>
    </w:p>
    <w:p w:rsidR="0095092B" w:rsidRPr="0095092B" w:rsidRDefault="0095092B" w:rsidP="0095092B">
      <w:pPr>
        <w:spacing w:after="0" w:line="240" w:lineRule="auto"/>
        <w:ind w:left="709" w:hanging="709"/>
        <w:contextualSpacing/>
        <w:jc w:val="both"/>
        <w:rPr>
          <w:rFonts w:ascii="Times New Roman" w:hAnsi="Times New Roman"/>
          <w:bCs/>
          <w:sz w:val="24"/>
          <w:szCs w:val="24"/>
          <w:lang w:eastAsia="bg-BG"/>
        </w:rPr>
      </w:pPr>
      <w:r w:rsidRPr="0095092B">
        <w:rPr>
          <w:rFonts w:ascii="Times New Roman" w:hAnsi="Times New Roman"/>
          <w:bCs/>
          <w:i/>
          <w:sz w:val="24"/>
          <w:szCs w:val="24"/>
          <w:lang w:eastAsia="bg-BG"/>
        </w:rPr>
        <w:t>Автор:</w:t>
      </w:r>
      <w:r w:rsidRPr="0095092B">
        <w:rPr>
          <w:rFonts w:ascii="Times New Roman" w:hAnsi="Times New Roman"/>
          <w:bCs/>
          <w:sz w:val="24"/>
          <w:szCs w:val="24"/>
          <w:lang w:eastAsia="bg-BG"/>
        </w:rPr>
        <w:t xml:space="preserve"> Ростислав Бекчиев</w:t>
      </w:r>
    </w:p>
    <w:p w:rsidR="0095092B" w:rsidRDefault="0095092B">
      <w:pPr>
        <w:rPr>
          <w:rFonts w:ascii="Times New Roman" w:hAnsi="Times New Roman"/>
          <w:color w:val="1F497D" w:themeColor="text2"/>
          <w:sz w:val="28"/>
          <w:szCs w:val="28"/>
        </w:rPr>
      </w:pPr>
    </w:p>
    <w:p w:rsidR="003859F0" w:rsidRDefault="003859F0" w:rsidP="004A076A">
      <w:pPr>
        <w:outlineLvl w:val="1"/>
        <w:rPr>
          <w:rFonts w:ascii="Times New Roman" w:hAnsi="Times New Roman"/>
          <w:bCs/>
          <w:i/>
          <w:color w:val="1F497D" w:themeColor="text2"/>
          <w:sz w:val="28"/>
          <w:szCs w:val="28"/>
        </w:rPr>
      </w:pPr>
      <w:bookmarkStart w:id="54" w:name="_Toc89008253"/>
      <w:r>
        <w:rPr>
          <w:rFonts w:ascii="Times New Roman" w:hAnsi="Times New Roman"/>
          <w:color w:val="1F497D" w:themeColor="text2"/>
          <w:sz w:val="28"/>
          <w:szCs w:val="28"/>
        </w:rPr>
        <w:t xml:space="preserve">Природозащитни цели за 4064 </w:t>
      </w:r>
      <w:r w:rsidRPr="003859F0">
        <w:rPr>
          <w:rFonts w:ascii="Times New Roman" w:hAnsi="Times New Roman"/>
          <w:bCs/>
          <w:i/>
          <w:color w:val="1F497D" w:themeColor="text2"/>
          <w:sz w:val="28"/>
          <w:szCs w:val="28"/>
        </w:rPr>
        <w:t>Theodoxus transversalis</w:t>
      </w:r>
      <w:bookmarkEnd w:id="54"/>
    </w:p>
    <w:p w:rsidR="0095092B" w:rsidRPr="0095092B" w:rsidRDefault="0095092B" w:rsidP="0095092B">
      <w:pPr>
        <w:spacing w:before="120" w:after="120" w:line="240" w:lineRule="auto"/>
        <w:rPr>
          <w:rFonts w:ascii="Times New Roman" w:eastAsia="Calibri" w:hAnsi="Times New Roman"/>
          <w:b/>
          <w:bCs/>
          <w:sz w:val="24"/>
          <w:szCs w:val="24"/>
        </w:rPr>
      </w:pPr>
      <w:r w:rsidRPr="0095092B">
        <w:rPr>
          <w:rFonts w:ascii="Times New Roman" w:eastAsia="Calibri" w:hAnsi="Times New Roman"/>
          <w:b/>
          <w:bCs/>
          <w:sz w:val="24"/>
          <w:szCs w:val="24"/>
        </w:rPr>
        <w:t xml:space="preserve">1.Код и наименование на вида: </w:t>
      </w:r>
      <w:r w:rsidRPr="0095092B">
        <w:rPr>
          <w:rFonts w:ascii="Times New Roman" w:eastAsia="Calibri" w:hAnsi="Times New Roman"/>
          <w:bCs/>
          <w:sz w:val="24"/>
          <w:szCs w:val="24"/>
          <w:lang w:val="en-US"/>
        </w:rPr>
        <w:t>40</w:t>
      </w:r>
      <w:r w:rsidRPr="0095092B">
        <w:rPr>
          <w:rFonts w:ascii="Times New Roman" w:eastAsia="Calibri" w:hAnsi="Times New Roman"/>
          <w:bCs/>
          <w:sz w:val="24"/>
          <w:szCs w:val="24"/>
        </w:rPr>
        <w:t xml:space="preserve">64 </w:t>
      </w:r>
      <w:r w:rsidRPr="0095092B">
        <w:rPr>
          <w:rFonts w:ascii="Times New Roman" w:eastAsia="Calibri" w:hAnsi="Times New Roman"/>
          <w:i/>
          <w:iCs/>
          <w:sz w:val="24"/>
          <w:szCs w:val="24"/>
          <w:lang w:val="en-US"/>
        </w:rPr>
        <w:t>Theodoxus transversalis</w:t>
      </w:r>
      <w:r w:rsidRPr="0095092B">
        <w:rPr>
          <w:rFonts w:ascii="Times New Roman" w:eastAsia="Calibri" w:hAnsi="Times New Roman"/>
          <w:bCs/>
          <w:sz w:val="24"/>
          <w:szCs w:val="24"/>
        </w:rPr>
        <w:t xml:space="preserve"> – Ивичест теодоксус</w:t>
      </w:r>
    </w:p>
    <w:p w:rsidR="0095092B" w:rsidRPr="0095092B" w:rsidRDefault="0095092B" w:rsidP="0095092B">
      <w:pPr>
        <w:spacing w:before="120" w:after="120" w:line="240" w:lineRule="auto"/>
        <w:jc w:val="both"/>
        <w:rPr>
          <w:rFonts w:ascii="Times New Roman" w:hAnsi="Times New Roman"/>
          <w:b/>
          <w:iCs/>
          <w:sz w:val="24"/>
          <w:szCs w:val="24"/>
          <w:lang w:val="ru-RU"/>
        </w:rPr>
      </w:pPr>
      <w:r w:rsidRPr="0095092B">
        <w:rPr>
          <w:rFonts w:ascii="Times New Roman" w:hAnsi="Times New Roman"/>
          <w:b/>
          <w:iCs/>
          <w:sz w:val="24"/>
          <w:szCs w:val="24"/>
          <w:lang w:val="ru-RU"/>
        </w:rPr>
        <w:t>2. Кратка характеристика на целевия обект</w:t>
      </w:r>
    </w:p>
    <w:p w:rsidR="0095092B" w:rsidRPr="0095092B" w:rsidRDefault="0095092B" w:rsidP="004A076A">
      <w:pPr>
        <w:spacing w:after="0" w:line="240" w:lineRule="auto"/>
        <w:ind w:firstLine="709"/>
        <w:jc w:val="both"/>
        <w:rPr>
          <w:rFonts w:ascii="Times New Roman" w:hAnsi="Times New Roman"/>
          <w:noProof/>
          <w:sz w:val="24"/>
          <w:szCs w:val="24"/>
        </w:rPr>
      </w:pPr>
      <w:r w:rsidRPr="0095092B">
        <w:rPr>
          <w:rFonts w:ascii="Times New Roman" w:hAnsi="Times New Roman"/>
          <w:noProof/>
          <w:sz w:val="24"/>
          <w:szCs w:val="24"/>
        </w:rPr>
        <w:t xml:space="preserve">Черупката на ивичестия теодоксус е средно голяма, полукръгла, понякога по-удължена, сивкава или сиво-жълта, обикновино с три надлъжни тъмни ивици (при някои екземпляри с две много широки ивици). Има много слабо изпъкнала завитост и плосък апекс. Апертурата е широко елептична, почти вертикална. Оперкулумът е червеникав с тъмночервен ръб. Височината на черупката е 3-6 </w:t>
      </w:r>
      <w:r w:rsidRPr="0095092B">
        <w:rPr>
          <w:rFonts w:ascii="Times New Roman" w:hAnsi="Times New Roman"/>
          <w:noProof/>
          <w:sz w:val="24"/>
          <w:szCs w:val="24"/>
          <w:lang w:val="en-US"/>
        </w:rPr>
        <w:t>mm</w:t>
      </w:r>
      <w:r w:rsidRPr="0095092B">
        <w:rPr>
          <w:rFonts w:ascii="Times New Roman" w:hAnsi="Times New Roman"/>
          <w:noProof/>
          <w:sz w:val="24"/>
          <w:szCs w:val="24"/>
        </w:rPr>
        <w:t xml:space="preserve">, а ширината - 6-11 </w:t>
      </w:r>
      <w:r w:rsidRPr="0095092B">
        <w:rPr>
          <w:rFonts w:ascii="Times New Roman" w:hAnsi="Times New Roman"/>
          <w:noProof/>
          <w:sz w:val="24"/>
          <w:szCs w:val="24"/>
          <w:lang w:val="en-US"/>
        </w:rPr>
        <w:t>mm</w:t>
      </w:r>
      <w:r w:rsidRPr="0095092B">
        <w:rPr>
          <w:rFonts w:ascii="Times New Roman" w:hAnsi="Times New Roman"/>
          <w:noProof/>
          <w:sz w:val="24"/>
          <w:szCs w:val="24"/>
        </w:rPr>
        <w:t xml:space="preserve"> (Георгиев 2013).</w:t>
      </w:r>
      <w:r w:rsidRPr="0095092B">
        <w:rPr>
          <w:rFonts w:ascii="Times New Roman" w:hAnsi="Times New Roman"/>
          <w:noProof/>
          <w:sz w:val="24"/>
          <w:szCs w:val="24"/>
          <w:lang w:val="en-US"/>
        </w:rPr>
        <w:t xml:space="preserve"> </w:t>
      </w:r>
      <w:r w:rsidRPr="0095092B">
        <w:rPr>
          <w:rFonts w:ascii="Times New Roman" w:hAnsi="Times New Roman"/>
          <w:sz w:val="24"/>
          <w:szCs w:val="24"/>
        </w:rPr>
        <w:t xml:space="preserve">Близки до ивичестия теодоксус са други два вида от същия род </w:t>
      </w:r>
      <w:r w:rsidRPr="0095092B">
        <w:rPr>
          <w:rFonts w:ascii="Times New Roman" w:hAnsi="Times New Roman"/>
          <w:sz w:val="24"/>
          <w:szCs w:val="24"/>
          <w:lang w:val="ru-RU"/>
        </w:rPr>
        <w:t xml:space="preserve">– </w:t>
      </w:r>
      <w:r w:rsidRPr="0095092B">
        <w:rPr>
          <w:rFonts w:ascii="Times New Roman" w:hAnsi="Times New Roman"/>
          <w:i/>
          <w:sz w:val="24"/>
          <w:szCs w:val="24"/>
          <w:lang w:val="en-US"/>
        </w:rPr>
        <w:t>Theodoxus danubialis</w:t>
      </w:r>
      <w:r w:rsidRPr="0095092B">
        <w:rPr>
          <w:rFonts w:ascii="Times New Roman" w:hAnsi="Times New Roman"/>
          <w:sz w:val="24"/>
          <w:szCs w:val="24"/>
          <w:lang w:val="ru-RU"/>
        </w:rPr>
        <w:t xml:space="preserve"> </w:t>
      </w:r>
      <w:r w:rsidRPr="0095092B">
        <w:rPr>
          <w:rFonts w:ascii="Times New Roman" w:hAnsi="Times New Roman"/>
          <w:sz w:val="24"/>
          <w:szCs w:val="24"/>
        </w:rPr>
        <w:t xml:space="preserve">и </w:t>
      </w:r>
      <w:r w:rsidRPr="0095092B">
        <w:rPr>
          <w:rFonts w:ascii="Times New Roman" w:hAnsi="Times New Roman"/>
          <w:i/>
          <w:sz w:val="24"/>
          <w:szCs w:val="24"/>
          <w:lang w:val="en-US"/>
        </w:rPr>
        <w:t>Theodoxus fluviatilis</w:t>
      </w:r>
      <w:r w:rsidRPr="0095092B">
        <w:rPr>
          <w:rFonts w:ascii="Times New Roman" w:hAnsi="Times New Roman"/>
          <w:sz w:val="24"/>
          <w:szCs w:val="24"/>
          <w:lang w:val="ru-RU"/>
        </w:rPr>
        <w:t xml:space="preserve">, </w:t>
      </w:r>
      <w:r w:rsidRPr="0095092B">
        <w:rPr>
          <w:rFonts w:ascii="Times New Roman" w:hAnsi="Times New Roman"/>
          <w:sz w:val="24"/>
          <w:szCs w:val="24"/>
        </w:rPr>
        <w:t xml:space="preserve">които са широко разпространени в България. По </w:t>
      </w:r>
      <w:r w:rsidRPr="0095092B">
        <w:rPr>
          <w:rFonts w:ascii="Times New Roman" w:hAnsi="Times New Roman"/>
          <w:noProof/>
          <w:sz w:val="24"/>
          <w:szCs w:val="24"/>
        </w:rPr>
        <w:t>трите надлъжни тъмни ивици</w:t>
      </w:r>
      <w:r w:rsidRPr="0095092B">
        <w:rPr>
          <w:rFonts w:ascii="Times New Roman" w:hAnsi="Times New Roman"/>
          <w:sz w:val="24"/>
          <w:szCs w:val="24"/>
        </w:rPr>
        <w:t xml:space="preserve"> на черупката, обаче, видът лесно може да се разграничи от тях.</w:t>
      </w:r>
      <w:r w:rsidRPr="0095092B">
        <w:rPr>
          <w:rFonts w:ascii="Times New Roman" w:hAnsi="Times New Roman"/>
          <w:noProof/>
          <w:sz w:val="24"/>
          <w:szCs w:val="24"/>
        </w:rPr>
        <w:t xml:space="preserve"> </w:t>
      </w:r>
    </w:p>
    <w:p w:rsidR="0095092B" w:rsidRPr="0095092B" w:rsidRDefault="0095092B" w:rsidP="004A076A">
      <w:pPr>
        <w:spacing w:after="0" w:line="240" w:lineRule="auto"/>
        <w:ind w:firstLine="709"/>
        <w:jc w:val="both"/>
        <w:rPr>
          <w:rFonts w:ascii="Times New Roman" w:hAnsi="Times New Roman"/>
          <w:iCs/>
          <w:sz w:val="24"/>
          <w:szCs w:val="24"/>
          <w:lang w:val="ru-RU"/>
        </w:rPr>
      </w:pPr>
      <w:r w:rsidRPr="0095092B">
        <w:rPr>
          <w:rFonts w:ascii="Times New Roman" w:hAnsi="Times New Roman"/>
          <w:noProof/>
          <w:sz w:val="24"/>
          <w:szCs w:val="24"/>
        </w:rPr>
        <w:lastRenderedPageBreak/>
        <w:t xml:space="preserve">Среща се главно в р. Дунав и в долните течения на някои от нейните притоци. Обитава водоеми с чиста вода и твърда основа на речните легла, предимно с каменисто дъно. Установяван е от 7 до 200 </w:t>
      </w:r>
      <w:r w:rsidRPr="0095092B">
        <w:rPr>
          <w:rFonts w:ascii="Times New Roman" w:hAnsi="Times New Roman"/>
          <w:noProof/>
          <w:sz w:val="24"/>
          <w:szCs w:val="24"/>
          <w:lang w:val="en-US"/>
        </w:rPr>
        <w:t>m</w:t>
      </w:r>
      <w:r w:rsidRPr="0095092B">
        <w:rPr>
          <w:rFonts w:ascii="Times New Roman" w:hAnsi="Times New Roman"/>
          <w:noProof/>
          <w:sz w:val="24"/>
          <w:szCs w:val="24"/>
        </w:rPr>
        <w:t xml:space="preserve"> н.в., като преобладава в зоната до 50 </w:t>
      </w:r>
      <w:r w:rsidRPr="0095092B">
        <w:rPr>
          <w:rFonts w:ascii="Times New Roman" w:hAnsi="Times New Roman"/>
          <w:noProof/>
          <w:sz w:val="24"/>
          <w:szCs w:val="24"/>
          <w:lang w:val="en-US"/>
        </w:rPr>
        <w:t>m</w:t>
      </w:r>
      <w:r w:rsidRPr="0095092B">
        <w:rPr>
          <w:rFonts w:ascii="Times New Roman" w:hAnsi="Times New Roman"/>
          <w:noProof/>
          <w:sz w:val="24"/>
          <w:szCs w:val="24"/>
        </w:rPr>
        <w:t xml:space="preserve"> н.в.</w:t>
      </w:r>
    </w:p>
    <w:p w:rsidR="0095092B" w:rsidRPr="0095092B" w:rsidRDefault="0095092B" w:rsidP="004A076A">
      <w:pPr>
        <w:spacing w:after="0" w:line="240" w:lineRule="auto"/>
        <w:ind w:firstLine="709"/>
        <w:jc w:val="both"/>
        <w:rPr>
          <w:rFonts w:ascii="Times New Roman" w:hAnsi="Times New Roman"/>
          <w:sz w:val="24"/>
          <w:szCs w:val="24"/>
          <w:lang w:val="en-US"/>
        </w:rPr>
      </w:pPr>
      <w:r w:rsidRPr="0095092B">
        <w:rPr>
          <w:rFonts w:ascii="Times New Roman" w:hAnsi="Times New Roman"/>
          <w:sz w:val="24"/>
          <w:szCs w:val="24"/>
        </w:rPr>
        <w:t>Ивичестият теодоксус (</w:t>
      </w:r>
      <w:r w:rsidRPr="0095092B">
        <w:rPr>
          <w:rFonts w:ascii="Times New Roman" w:eastAsia="Calibri" w:hAnsi="Times New Roman"/>
          <w:i/>
          <w:iCs/>
          <w:sz w:val="24"/>
          <w:szCs w:val="24"/>
          <w:lang w:val="en-US"/>
        </w:rPr>
        <w:t>Theodoxus transversalis</w:t>
      </w:r>
      <w:r w:rsidRPr="0095092B">
        <w:rPr>
          <w:rFonts w:ascii="Times New Roman" w:hAnsi="Times New Roman"/>
          <w:sz w:val="24"/>
          <w:szCs w:val="24"/>
        </w:rPr>
        <w:t>) е с висок природозащитен статус</w:t>
      </w:r>
      <w:r w:rsidRPr="0095092B">
        <w:rPr>
          <w:rFonts w:ascii="Times New Roman" w:hAnsi="Times New Roman"/>
          <w:sz w:val="24"/>
          <w:szCs w:val="24"/>
          <w:lang w:val="en-US"/>
        </w:rPr>
        <w:t xml:space="preserve">: </w:t>
      </w:r>
      <w:r w:rsidRPr="0095092B">
        <w:rPr>
          <w:rFonts w:ascii="Times New Roman" w:hAnsi="Times New Roman"/>
          <w:sz w:val="24"/>
          <w:szCs w:val="24"/>
        </w:rPr>
        <w:t>видът е в</w:t>
      </w:r>
      <w:r w:rsidRPr="0095092B">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95092B">
        <w:rPr>
          <w:rFonts w:ascii="Times New Roman" w:hAnsi="Times New Roman"/>
          <w:b/>
          <w:noProof/>
          <w:sz w:val="24"/>
          <w:szCs w:val="24"/>
        </w:rPr>
        <w:t>IUCN Red List</w:t>
      </w:r>
      <w:r w:rsidRPr="0095092B">
        <w:rPr>
          <w:rFonts w:ascii="Times New Roman" w:hAnsi="Times New Roman"/>
          <w:noProof/>
          <w:sz w:val="24"/>
          <w:szCs w:val="24"/>
        </w:rPr>
        <w:t xml:space="preserve">) в категорията </w:t>
      </w:r>
      <w:r w:rsidRPr="0095092B">
        <w:rPr>
          <w:rFonts w:ascii="Times New Roman" w:hAnsi="Times New Roman"/>
          <w:sz w:val="24"/>
          <w:szCs w:val="24"/>
        </w:rPr>
        <w:t xml:space="preserve">застрашен вид </w:t>
      </w:r>
      <w:r w:rsidRPr="0095092B">
        <w:rPr>
          <w:rFonts w:ascii="Times New Roman" w:hAnsi="Times New Roman"/>
          <w:sz w:val="24"/>
          <w:szCs w:val="24"/>
          <w:lang w:val="en-US"/>
        </w:rPr>
        <w:t>(EN)</w:t>
      </w:r>
      <w:r w:rsidRPr="0095092B">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95092B">
        <w:rPr>
          <w:rFonts w:ascii="Times New Roman" w:hAnsi="Times New Roman"/>
          <w:b/>
          <w:noProof/>
          <w:sz w:val="24"/>
          <w:szCs w:val="24"/>
        </w:rPr>
        <w:t>(Habitats Directive)</w:t>
      </w:r>
      <w:r w:rsidRPr="0095092B">
        <w:rPr>
          <w:rFonts w:ascii="Times New Roman" w:hAnsi="Times New Roman"/>
          <w:noProof/>
          <w:sz w:val="24"/>
          <w:szCs w:val="24"/>
        </w:rPr>
        <w:t xml:space="preserve"> - Приложение II и IV, и от </w:t>
      </w:r>
      <w:r w:rsidRPr="0095092B">
        <w:rPr>
          <w:rFonts w:ascii="Times New Roman" w:hAnsi="Times New Roman"/>
          <w:b/>
          <w:noProof/>
          <w:sz w:val="24"/>
          <w:szCs w:val="24"/>
        </w:rPr>
        <w:t>Директива 2006/105/EО</w:t>
      </w:r>
      <w:r w:rsidRPr="0095092B">
        <w:rPr>
          <w:rFonts w:ascii="Times New Roman" w:hAnsi="Times New Roman"/>
          <w:noProof/>
          <w:sz w:val="24"/>
          <w:szCs w:val="24"/>
        </w:rPr>
        <w:t xml:space="preserve"> на Съвета - Приложение II и IV.</w:t>
      </w:r>
    </w:p>
    <w:p w:rsidR="0095092B" w:rsidRPr="0095092B" w:rsidRDefault="0095092B" w:rsidP="004A076A">
      <w:pPr>
        <w:spacing w:after="0" w:line="240" w:lineRule="auto"/>
        <w:ind w:firstLine="709"/>
        <w:jc w:val="both"/>
        <w:rPr>
          <w:rFonts w:ascii="Times New Roman" w:eastAsia="Calibri" w:hAnsi="Times New Roman"/>
          <w:b/>
          <w:bCs/>
          <w:sz w:val="24"/>
          <w:szCs w:val="24"/>
        </w:rPr>
      </w:pPr>
      <w:r w:rsidRPr="0095092B">
        <w:rPr>
          <w:rFonts w:ascii="Times New Roman" w:eastAsia="Calibri" w:hAnsi="Times New Roman"/>
          <w:bCs/>
          <w:i/>
          <w:sz w:val="24"/>
          <w:szCs w:val="24"/>
        </w:rPr>
        <w:t>Характеристики на местообитанието:</w:t>
      </w:r>
      <w:r w:rsidRPr="0095092B">
        <w:rPr>
          <w:rFonts w:ascii="Times New Roman" w:eastAsia="Calibri" w:hAnsi="Times New Roman"/>
          <w:b/>
          <w:bCs/>
          <w:sz w:val="24"/>
          <w:szCs w:val="24"/>
        </w:rPr>
        <w:t xml:space="preserve"> </w:t>
      </w:r>
      <w:r w:rsidRPr="0095092B">
        <w:rPr>
          <w:rFonts w:ascii="Times New Roman" w:hAnsi="Times New Roman"/>
          <w:noProof/>
          <w:sz w:val="24"/>
          <w:szCs w:val="24"/>
        </w:rPr>
        <w:t xml:space="preserve">Литореофилен вид, който се среща в бавно течащи, чисти и богати на кислород води. Изисква наличие на твърд дънен субстрат. В миналото е бил най-многочисления вид в р. Дунав с численост до 96 </w:t>
      </w:r>
      <w:r w:rsidRPr="0095092B">
        <w:rPr>
          <w:rFonts w:ascii="Times New Roman" w:hAnsi="Times New Roman"/>
          <w:noProof/>
          <w:sz w:val="24"/>
          <w:szCs w:val="24"/>
          <w:lang w:val="en-US"/>
        </w:rPr>
        <w:t>ind</w:t>
      </w:r>
      <w:r w:rsidRPr="0095092B">
        <w:rPr>
          <w:rFonts w:ascii="Times New Roman" w:hAnsi="Times New Roman"/>
          <w:noProof/>
          <w:sz w:val="24"/>
          <w:szCs w:val="24"/>
        </w:rPr>
        <w:t>./</w:t>
      </w:r>
      <w:r w:rsidRPr="0095092B">
        <w:rPr>
          <w:rFonts w:ascii="Times New Roman" w:hAnsi="Times New Roman"/>
          <w:noProof/>
          <w:sz w:val="24"/>
          <w:szCs w:val="24"/>
          <w:lang w:val="en-US"/>
        </w:rPr>
        <w:t>m</w:t>
      </w:r>
      <w:r w:rsidRPr="0095092B">
        <w:rPr>
          <w:rFonts w:ascii="Times New Roman" w:hAnsi="Times New Roman"/>
          <w:noProof/>
          <w:sz w:val="24"/>
          <w:szCs w:val="24"/>
          <w:vertAlign w:val="superscript"/>
        </w:rPr>
        <w:t>2</w:t>
      </w:r>
      <w:r w:rsidRPr="0095092B">
        <w:rPr>
          <w:rFonts w:ascii="Times New Roman" w:hAnsi="Times New Roman"/>
          <w:noProof/>
          <w:sz w:val="24"/>
          <w:szCs w:val="24"/>
        </w:rPr>
        <w:t xml:space="preserve"> и биомаса до 26 </w:t>
      </w:r>
      <w:r w:rsidRPr="0095092B">
        <w:rPr>
          <w:rFonts w:ascii="Times New Roman" w:hAnsi="Times New Roman"/>
          <w:noProof/>
          <w:sz w:val="24"/>
          <w:szCs w:val="24"/>
          <w:lang w:val="en-US"/>
        </w:rPr>
        <w:t>g</w:t>
      </w:r>
      <w:r w:rsidRPr="0095092B">
        <w:rPr>
          <w:rFonts w:ascii="Times New Roman" w:hAnsi="Times New Roman"/>
          <w:noProof/>
          <w:sz w:val="24"/>
          <w:szCs w:val="24"/>
        </w:rPr>
        <w:t>/</w:t>
      </w:r>
      <w:r w:rsidRPr="0095092B">
        <w:rPr>
          <w:rFonts w:ascii="Times New Roman" w:hAnsi="Times New Roman"/>
          <w:noProof/>
          <w:sz w:val="24"/>
          <w:szCs w:val="24"/>
          <w:lang w:val="en-US"/>
        </w:rPr>
        <w:t>m</w:t>
      </w:r>
      <w:r w:rsidRPr="0095092B">
        <w:rPr>
          <w:rFonts w:ascii="Times New Roman" w:hAnsi="Times New Roman"/>
          <w:noProof/>
          <w:sz w:val="24"/>
          <w:szCs w:val="24"/>
          <w:vertAlign w:val="superscript"/>
        </w:rPr>
        <w:t>2</w:t>
      </w:r>
      <w:r w:rsidRPr="0095092B">
        <w:rPr>
          <w:rFonts w:ascii="Times New Roman" w:hAnsi="Times New Roman"/>
          <w:noProof/>
          <w:sz w:val="24"/>
          <w:szCs w:val="24"/>
        </w:rPr>
        <w:t xml:space="preserve">. Установяван е на разстояние от брега 0-660 </w:t>
      </w:r>
      <w:r w:rsidRPr="0095092B">
        <w:rPr>
          <w:rFonts w:ascii="Times New Roman" w:hAnsi="Times New Roman"/>
          <w:noProof/>
          <w:sz w:val="24"/>
          <w:szCs w:val="24"/>
          <w:lang w:val="en-US"/>
        </w:rPr>
        <w:t>m</w:t>
      </w:r>
      <w:r w:rsidRPr="0095092B">
        <w:rPr>
          <w:rFonts w:ascii="Times New Roman" w:hAnsi="Times New Roman"/>
          <w:noProof/>
          <w:sz w:val="24"/>
          <w:szCs w:val="24"/>
        </w:rPr>
        <w:t xml:space="preserve">, при скорост на водата 0.29-1.01 </w:t>
      </w:r>
      <w:r w:rsidRPr="0095092B">
        <w:rPr>
          <w:rFonts w:ascii="Times New Roman" w:hAnsi="Times New Roman"/>
          <w:noProof/>
          <w:sz w:val="24"/>
          <w:szCs w:val="24"/>
          <w:lang w:val="en-US"/>
        </w:rPr>
        <w:t>m</w:t>
      </w:r>
      <w:r w:rsidRPr="0095092B">
        <w:rPr>
          <w:rFonts w:ascii="Times New Roman" w:hAnsi="Times New Roman"/>
          <w:noProof/>
          <w:sz w:val="24"/>
          <w:szCs w:val="24"/>
        </w:rPr>
        <w:t>/</w:t>
      </w:r>
      <w:r w:rsidRPr="0095092B">
        <w:rPr>
          <w:rFonts w:ascii="Times New Roman" w:hAnsi="Times New Roman"/>
          <w:noProof/>
          <w:sz w:val="24"/>
          <w:szCs w:val="24"/>
          <w:lang w:val="en-US"/>
        </w:rPr>
        <w:t>s</w:t>
      </w:r>
      <w:r w:rsidRPr="0095092B">
        <w:rPr>
          <w:rFonts w:ascii="Times New Roman" w:hAnsi="Times New Roman"/>
          <w:noProof/>
          <w:sz w:val="24"/>
          <w:szCs w:val="24"/>
        </w:rPr>
        <w:t xml:space="preserve">., температура 9-22°C, кислородно съдържание 5,55-9,50 </w:t>
      </w:r>
      <w:r w:rsidRPr="0095092B">
        <w:rPr>
          <w:rFonts w:ascii="Times New Roman" w:hAnsi="Times New Roman"/>
          <w:noProof/>
          <w:sz w:val="24"/>
          <w:szCs w:val="24"/>
          <w:lang w:val="en-US"/>
        </w:rPr>
        <w:t>mg</w:t>
      </w:r>
      <w:r w:rsidRPr="0095092B">
        <w:rPr>
          <w:rFonts w:ascii="Times New Roman" w:hAnsi="Times New Roman"/>
          <w:noProof/>
          <w:sz w:val="24"/>
          <w:szCs w:val="24"/>
        </w:rPr>
        <w:t>/</w:t>
      </w:r>
      <w:r w:rsidRPr="0095092B">
        <w:rPr>
          <w:rFonts w:ascii="Times New Roman" w:hAnsi="Times New Roman"/>
          <w:noProof/>
          <w:sz w:val="24"/>
          <w:szCs w:val="24"/>
          <w:lang w:val="en-US"/>
        </w:rPr>
        <w:t>l</w:t>
      </w:r>
      <w:r w:rsidRPr="0095092B">
        <w:rPr>
          <w:rFonts w:ascii="Times New Roman" w:hAnsi="Times New Roman"/>
          <w:noProof/>
          <w:sz w:val="24"/>
          <w:szCs w:val="24"/>
        </w:rPr>
        <w:t xml:space="preserve"> твърдост 8,32-14,6 dH° и киселинност pH=7,5-8,3 (Русев 1966, Angelov 2000, Георгиев 2013; </w:t>
      </w:r>
      <w:hyperlink r:id="rId26" w:history="1">
        <w:r w:rsidRPr="0095092B">
          <w:rPr>
            <w:rFonts w:ascii="Times New Roman" w:hAnsi="Times New Roman"/>
            <w:noProof/>
            <w:color w:val="0000FF"/>
            <w:sz w:val="24"/>
            <w:szCs w:val="24"/>
            <w:u w:val="single"/>
          </w:rPr>
          <w:t>http://www.animalbase.uni-goettingen.de</w:t>
        </w:r>
      </w:hyperlink>
      <w:r w:rsidRPr="0095092B">
        <w:rPr>
          <w:rFonts w:ascii="Times New Roman" w:hAnsi="Times New Roman"/>
          <w:noProof/>
          <w:sz w:val="24"/>
          <w:szCs w:val="24"/>
        </w:rPr>
        <w:t>).</w:t>
      </w:r>
    </w:p>
    <w:p w:rsidR="0095092B" w:rsidRPr="0095092B" w:rsidRDefault="0095092B" w:rsidP="0095092B">
      <w:pPr>
        <w:spacing w:before="120" w:after="120" w:line="240" w:lineRule="auto"/>
        <w:jc w:val="both"/>
        <w:rPr>
          <w:rFonts w:ascii="Times New Roman" w:eastAsia="Calibri" w:hAnsi="Times New Roman"/>
          <w:sz w:val="24"/>
          <w:szCs w:val="24"/>
        </w:rPr>
      </w:pPr>
      <w:r w:rsidRPr="0095092B">
        <w:rPr>
          <w:rFonts w:ascii="Times New Roman" w:eastAsia="Calibri" w:hAnsi="Times New Roman"/>
          <w:b/>
          <w:sz w:val="24"/>
          <w:szCs w:val="24"/>
        </w:rPr>
        <w:t>3. Състояние на биогеографско ниво и разпространение в мрежата</w:t>
      </w:r>
    </w:p>
    <w:p w:rsidR="0095092B" w:rsidRPr="0095092B" w:rsidRDefault="0095092B" w:rsidP="0095092B">
      <w:pPr>
        <w:spacing w:before="120" w:after="120" w:line="240" w:lineRule="auto"/>
        <w:ind w:firstLine="709"/>
        <w:jc w:val="both"/>
        <w:rPr>
          <w:rFonts w:ascii="Times New Roman" w:hAnsi="Times New Roman"/>
          <w:color w:val="0000FF"/>
          <w:sz w:val="24"/>
          <w:szCs w:val="24"/>
          <w:u w:val="single"/>
        </w:rPr>
      </w:pPr>
      <w:r w:rsidRPr="0095092B">
        <w:rPr>
          <w:rFonts w:ascii="Times New Roman" w:eastAsia="Calibri" w:hAnsi="Times New Roman"/>
          <w:sz w:val="24"/>
          <w:szCs w:val="24"/>
        </w:rPr>
        <w:t xml:space="preserve">Съгласно докладването по чл. 17 на Директивата за местообитанията през 2013 г. </w:t>
      </w:r>
      <w:r w:rsidRPr="0095092B">
        <w:rPr>
          <w:rFonts w:ascii="Times New Roman" w:eastAsia="Calibri" w:hAnsi="Times New Roman"/>
          <w:sz w:val="24"/>
          <w:szCs w:val="24"/>
          <w:lang w:val="en-US"/>
        </w:rPr>
        <w:t>(</w:t>
      </w:r>
      <w:r w:rsidRPr="0095092B">
        <w:rPr>
          <w:rFonts w:ascii="Times New Roman" w:eastAsia="Calibri" w:hAnsi="Times New Roman"/>
          <w:sz w:val="24"/>
          <w:szCs w:val="24"/>
        </w:rPr>
        <w:t>за периода 2007-2012 г.</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състоянието на вида в Континенталния биогеографски </w:t>
      </w:r>
      <w:r w:rsidR="004A076A">
        <w:rPr>
          <w:rFonts w:ascii="Times New Roman" w:eastAsia="Calibri" w:hAnsi="Times New Roman"/>
          <w:sz w:val="24"/>
          <w:szCs w:val="24"/>
        </w:rPr>
        <w:t>регион</w:t>
      </w:r>
      <w:r w:rsidRPr="0095092B">
        <w:rPr>
          <w:rFonts w:ascii="Times New Roman" w:eastAsia="Calibri" w:hAnsi="Times New Roman"/>
          <w:sz w:val="24"/>
          <w:szCs w:val="24"/>
        </w:rPr>
        <w:t xml:space="preserve"> е благоприятно (FV) по всички параметри. Видът не се среща в Алпийския и Черноморския биогеографски </w:t>
      </w:r>
      <w:r w:rsidR="004A076A">
        <w:rPr>
          <w:rFonts w:ascii="Times New Roman" w:eastAsia="Calibri" w:hAnsi="Times New Roman"/>
          <w:sz w:val="24"/>
          <w:szCs w:val="24"/>
        </w:rPr>
        <w:t>региони</w:t>
      </w:r>
      <w:r w:rsidRPr="0095092B">
        <w:rPr>
          <w:rFonts w:ascii="Times New Roman" w:eastAsia="Calibri" w:hAnsi="Times New Roman"/>
          <w:sz w:val="24"/>
          <w:szCs w:val="24"/>
        </w:rPr>
        <w:t xml:space="preserve">. При докладването през 2019 г. </w:t>
      </w:r>
      <w:r w:rsidRPr="0095092B">
        <w:rPr>
          <w:rFonts w:ascii="Times New Roman" w:eastAsia="Calibri" w:hAnsi="Times New Roman"/>
          <w:sz w:val="24"/>
          <w:szCs w:val="24"/>
          <w:lang w:val="en-US"/>
        </w:rPr>
        <w:t>(</w:t>
      </w:r>
      <w:r w:rsidRPr="0095092B">
        <w:rPr>
          <w:rFonts w:ascii="Times New Roman" w:eastAsia="Calibri" w:hAnsi="Times New Roman"/>
          <w:sz w:val="24"/>
          <w:szCs w:val="24"/>
        </w:rPr>
        <w:t>за периода 2013-2018 г.</w:t>
      </w:r>
      <w:r w:rsidRPr="0095092B">
        <w:rPr>
          <w:rFonts w:ascii="Times New Roman" w:eastAsia="Calibri" w:hAnsi="Times New Roman"/>
          <w:sz w:val="24"/>
          <w:szCs w:val="24"/>
          <w:lang w:val="en-US"/>
        </w:rPr>
        <w:t>)</w:t>
      </w:r>
      <w:r w:rsidRPr="0095092B">
        <w:rPr>
          <w:rFonts w:ascii="Times New Roman" w:eastAsia="Calibri" w:hAnsi="Times New Roman"/>
          <w:sz w:val="24"/>
          <w:szCs w:val="24"/>
        </w:rPr>
        <w:t>, оценката за състоянието на вида е променена по всички параметри. За параметрите популация и местообитание състоянието е променено от благоприятно в неизвестно, а за ареал, перспективи и обща оценка състоянието е променено от благоприятно в неблагоприятно-незадоволително (</w:t>
      </w:r>
      <w:r w:rsidRPr="0095092B">
        <w:rPr>
          <w:rFonts w:ascii="Times New Roman" w:eastAsia="Calibri" w:hAnsi="Times New Roman"/>
          <w:sz w:val="24"/>
          <w:szCs w:val="24"/>
          <w:lang w:val="en-US"/>
        </w:rPr>
        <w:t>U</w:t>
      </w:r>
      <w:r w:rsidRPr="0095092B">
        <w:rPr>
          <w:rFonts w:ascii="Times New Roman" w:eastAsia="Calibri" w:hAnsi="Times New Roman"/>
          <w:sz w:val="24"/>
          <w:szCs w:val="24"/>
        </w:rPr>
        <w:t>1) (</w:t>
      </w:r>
      <w:r w:rsidRPr="0095092B">
        <w:rPr>
          <w:rFonts w:ascii="Times New Roman" w:hAnsi="Times New Roman"/>
          <w:sz w:val="24"/>
          <w:szCs w:val="24"/>
        </w:rPr>
        <w:t xml:space="preserve">Източник на информацията: </w:t>
      </w:r>
      <w:hyperlink r:id="rId27" w:history="1">
        <w:r w:rsidRPr="0095092B">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95092B">
        <w:rPr>
          <w:rFonts w:ascii="Times New Roman" w:hAnsi="Times New Roman"/>
          <w:color w:val="0000FF"/>
          <w:sz w:val="24"/>
          <w:szCs w:val="24"/>
          <w:u w:val="single"/>
        </w:rPr>
        <w:t>)</w:t>
      </w:r>
    </w:p>
    <w:p w:rsidR="0095092B" w:rsidRPr="0095092B" w:rsidRDefault="0095092B" w:rsidP="0095092B">
      <w:pPr>
        <w:spacing w:after="0" w:line="240" w:lineRule="auto"/>
        <w:ind w:firstLine="709"/>
        <w:jc w:val="both"/>
        <w:rPr>
          <w:rFonts w:ascii="Times New Roman" w:eastAsia="Calibri" w:hAnsi="Times New Roman"/>
          <w:sz w:val="24"/>
          <w:szCs w:val="24"/>
        </w:rPr>
      </w:pPr>
      <w:r w:rsidRPr="0095092B">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ивичест теодоксус (</w:t>
      </w:r>
      <w:r w:rsidRPr="0095092B">
        <w:rPr>
          <w:rFonts w:ascii="Times New Roman" w:eastAsia="Calibri" w:hAnsi="Times New Roman"/>
          <w:i/>
          <w:iCs/>
          <w:sz w:val="24"/>
          <w:szCs w:val="24"/>
          <w:lang w:val="en-US"/>
        </w:rPr>
        <w:t>Theodoxus transversalis</w:t>
      </w:r>
      <w:r w:rsidRPr="0095092B">
        <w:rPr>
          <w:rFonts w:ascii="Times New Roman" w:hAnsi="Times New Roman"/>
          <w:sz w:val="24"/>
          <w:szCs w:val="24"/>
        </w:rPr>
        <w:t>) е посочено, че той фигурира в Стандартните формуляри за данни (СФД) на 37 защитени зони за местообитанията от мрежата Натура 2000 в България. В същото време той е новоустановен в 6 зони и е изключен от списъка с целеви видове на 3 зони, т.е. понастоящем фигурира в СФД на 40 защитени зони. Броят на зоните, в които целевият вид е регистриран в рамките на проекта е 8. Като основни заплахи за вида са посочени следните негативни фактори:</w:t>
      </w:r>
    </w:p>
    <w:p w:rsidR="0095092B" w:rsidRPr="0095092B" w:rsidRDefault="0095092B" w:rsidP="0095092B">
      <w:pPr>
        <w:numPr>
          <w:ilvl w:val="0"/>
          <w:numId w:val="10"/>
        </w:numPr>
        <w:spacing w:after="0" w:line="240" w:lineRule="auto"/>
        <w:ind w:hanging="11"/>
        <w:rPr>
          <w:rFonts w:ascii="Times New Roman" w:hAnsi="Times New Roman"/>
          <w:sz w:val="24"/>
          <w:szCs w:val="24"/>
        </w:rPr>
      </w:pPr>
      <w:r w:rsidRPr="0095092B">
        <w:rPr>
          <w:rFonts w:ascii="Times New Roman" w:hAnsi="Times New Roman"/>
          <w:sz w:val="24"/>
          <w:szCs w:val="24"/>
        </w:rPr>
        <w:t xml:space="preserve">Замърсяване на водата с инсектициди; </w:t>
      </w:r>
    </w:p>
    <w:p w:rsidR="0095092B" w:rsidRPr="0095092B" w:rsidRDefault="0095092B" w:rsidP="0095092B">
      <w:pPr>
        <w:numPr>
          <w:ilvl w:val="0"/>
          <w:numId w:val="10"/>
        </w:numPr>
        <w:spacing w:after="0" w:line="240" w:lineRule="auto"/>
        <w:ind w:hanging="11"/>
        <w:rPr>
          <w:rFonts w:ascii="Times New Roman" w:hAnsi="Times New Roman"/>
          <w:sz w:val="24"/>
          <w:szCs w:val="24"/>
        </w:rPr>
      </w:pPr>
      <w:r w:rsidRPr="0095092B">
        <w:rPr>
          <w:rFonts w:ascii="Times New Roman" w:hAnsi="Times New Roman"/>
          <w:sz w:val="24"/>
          <w:szCs w:val="24"/>
        </w:rPr>
        <w:t xml:space="preserve">Повишаване видимото замърсяване на водата; </w:t>
      </w:r>
    </w:p>
    <w:p w:rsidR="0095092B" w:rsidRPr="0095092B" w:rsidRDefault="0095092B" w:rsidP="0095092B">
      <w:pPr>
        <w:numPr>
          <w:ilvl w:val="0"/>
          <w:numId w:val="10"/>
        </w:numPr>
        <w:spacing w:after="0" w:line="240" w:lineRule="auto"/>
        <w:ind w:hanging="11"/>
        <w:rPr>
          <w:rFonts w:ascii="Times New Roman" w:hAnsi="Times New Roman"/>
          <w:sz w:val="24"/>
          <w:szCs w:val="24"/>
        </w:rPr>
      </w:pPr>
      <w:r w:rsidRPr="0095092B">
        <w:rPr>
          <w:rFonts w:ascii="Times New Roman" w:hAnsi="Times New Roman"/>
          <w:sz w:val="24"/>
          <w:szCs w:val="24"/>
        </w:rPr>
        <w:t xml:space="preserve">Хидротехнически съоръжения; </w:t>
      </w:r>
    </w:p>
    <w:p w:rsidR="0095092B" w:rsidRPr="00B03559" w:rsidRDefault="0095092B" w:rsidP="0095092B">
      <w:pPr>
        <w:numPr>
          <w:ilvl w:val="0"/>
          <w:numId w:val="10"/>
        </w:numPr>
        <w:spacing w:after="0" w:line="240" w:lineRule="auto"/>
        <w:ind w:firstLine="709"/>
        <w:rPr>
          <w:rFonts w:ascii="Times New Roman" w:hAnsi="Times New Roman"/>
          <w:sz w:val="24"/>
          <w:szCs w:val="24"/>
        </w:rPr>
      </w:pPr>
      <w:r w:rsidRPr="0095092B">
        <w:rPr>
          <w:rFonts w:ascii="Times New Roman" w:hAnsi="Times New Roman"/>
          <w:sz w:val="24"/>
          <w:szCs w:val="24"/>
        </w:rPr>
        <w:t>Антропогенно присъствие. (Източник на информацията:</w:t>
      </w:r>
      <w:r w:rsidRPr="0095092B">
        <w:rPr>
          <w:rFonts w:ascii="Times New Roman" w:eastAsia="Calibri" w:hAnsi="Times New Roman"/>
          <w:sz w:val="24"/>
          <w:szCs w:val="24"/>
        </w:rPr>
        <w:t xml:space="preserve"> </w:t>
      </w:r>
      <w:hyperlink r:id="rId28" w:history="1">
        <w:r w:rsidRPr="0095092B">
          <w:rPr>
            <w:rFonts w:ascii="Times New Roman" w:eastAsia="Calibri" w:hAnsi="Times New Roman"/>
            <w:color w:val="0000FF"/>
            <w:sz w:val="24"/>
            <w:szCs w:val="24"/>
            <w:u w:val="single"/>
          </w:rPr>
          <w:t>http://natura2000.moew.government.bg/Home/Reports</w:t>
        </w:r>
      </w:hyperlink>
      <w:r w:rsidRPr="0095092B">
        <w:rPr>
          <w:rFonts w:ascii="Times New Roman" w:eastAsia="Calibri" w:hAnsi="Times New Roman"/>
          <w:color w:val="0000FF"/>
          <w:sz w:val="24"/>
          <w:szCs w:val="24"/>
          <w:u w:val="single"/>
        </w:rPr>
        <w:t>? reportType=Invertebrates)</w:t>
      </w:r>
    </w:p>
    <w:p w:rsidR="00B03559" w:rsidRDefault="00B03559" w:rsidP="00B03559">
      <w:pPr>
        <w:spacing w:after="0" w:line="240" w:lineRule="auto"/>
        <w:rPr>
          <w:rFonts w:ascii="Times New Roman" w:eastAsia="Calibri" w:hAnsi="Times New Roman"/>
          <w:sz w:val="24"/>
          <w:szCs w:val="24"/>
        </w:rPr>
      </w:pPr>
    </w:p>
    <w:p w:rsidR="00B03559" w:rsidRPr="00B03559" w:rsidRDefault="00B03559" w:rsidP="00B03559">
      <w:pPr>
        <w:spacing w:after="0" w:line="240" w:lineRule="auto"/>
        <w:rPr>
          <w:rFonts w:ascii="Times New Roman" w:hAnsi="Times New Roman"/>
          <w:sz w:val="24"/>
          <w:szCs w:val="24"/>
        </w:rPr>
      </w:pPr>
      <w:r w:rsidRPr="00B03559">
        <w:rPr>
          <w:rFonts w:ascii="Times New Roman" w:eastAsia="Calibri" w:hAnsi="Times New Roman"/>
          <w:sz w:val="24"/>
          <w:szCs w:val="24"/>
        </w:rPr>
        <w:t xml:space="preserve">Видът е включен в Стандартните формуляри за данни на </w:t>
      </w:r>
      <w:r>
        <w:rPr>
          <w:rFonts w:ascii="Times New Roman" w:eastAsia="Calibri" w:hAnsi="Times New Roman"/>
          <w:sz w:val="24"/>
          <w:szCs w:val="24"/>
        </w:rPr>
        <w:t xml:space="preserve">40 зони. </w:t>
      </w:r>
    </w:p>
    <w:p w:rsidR="0095092B" w:rsidRPr="0095092B" w:rsidRDefault="0095092B" w:rsidP="0095092B">
      <w:pPr>
        <w:spacing w:before="120" w:after="120" w:line="240" w:lineRule="auto"/>
        <w:rPr>
          <w:rFonts w:ascii="Times New Roman" w:eastAsia="Calibri" w:hAnsi="Times New Roman"/>
          <w:b/>
          <w:bCs/>
          <w:sz w:val="24"/>
          <w:szCs w:val="24"/>
          <w:lang w:val="en-US" w:eastAsia="bg-BG"/>
        </w:rPr>
      </w:pPr>
      <w:r w:rsidRPr="0095092B">
        <w:rPr>
          <w:rFonts w:ascii="Times New Roman" w:eastAsia="Calibri" w:hAnsi="Times New Roman"/>
          <w:b/>
          <w:bCs/>
          <w:sz w:val="24"/>
          <w:szCs w:val="24"/>
          <w:lang w:eastAsia="bg-BG"/>
        </w:rPr>
        <w:t>4. Състояние на вида в защитена зона „Цибър“</w:t>
      </w:r>
    </w:p>
    <w:p w:rsidR="0095092B" w:rsidRPr="0095092B" w:rsidRDefault="0095092B" w:rsidP="0095092B">
      <w:pPr>
        <w:spacing w:before="120" w:after="120" w:line="240" w:lineRule="auto"/>
        <w:ind w:firstLine="709"/>
        <w:jc w:val="both"/>
        <w:rPr>
          <w:rFonts w:ascii="Times New Roman" w:eastAsia="Calibri" w:hAnsi="Times New Roman"/>
          <w:color w:val="0000FF"/>
          <w:sz w:val="24"/>
          <w:szCs w:val="24"/>
          <w:lang w:val="en-US"/>
        </w:rPr>
      </w:pPr>
      <w:r w:rsidRPr="0095092B">
        <w:rPr>
          <w:rFonts w:ascii="Times New Roman" w:eastAsia="Calibri" w:hAnsi="Times New Roman"/>
          <w:sz w:val="24"/>
          <w:szCs w:val="24"/>
        </w:rPr>
        <w:t>Съгласно Стандартния формуляр за данни за защитена зона „Цибър“, видът е рядък „</w:t>
      </w:r>
      <w:r w:rsidRPr="0095092B">
        <w:rPr>
          <w:rFonts w:ascii="Times New Roman" w:eastAsia="Calibri" w:hAnsi="Times New Roman"/>
          <w:sz w:val="24"/>
          <w:szCs w:val="24"/>
          <w:lang w:val="en-US"/>
        </w:rPr>
        <w:t>R</w:t>
      </w:r>
      <w:r w:rsidRPr="0095092B">
        <w:rPr>
          <w:rFonts w:ascii="Times New Roman" w:eastAsia="Calibri" w:hAnsi="Times New Roman"/>
          <w:sz w:val="24"/>
          <w:szCs w:val="24"/>
        </w:rPr>
        <w:t>“</w:t>
      </w:r>
      <w:r w:rsidRPr="0095092B">
        <w:rPr>
          <w:rFonts w:ascii="Times New Roman" w:eastAsia="Calibri" w:hAnsi="Times New Roman"/>
          <w:sz w:val="24"/>
          <w:szCs w:val="24"/>
          <w:lang w:val="en-US"/>
        </w:rPr>
        <w:t xml:space="preserve">, </w:t>
      </w:r>
      <w:r w:rsidRPr="0095092B">
        <w:rPr>
          <w:rFonts w:ascii="Times New Roman" w:eastAsia="Calibri" w:hAnsi="Times New Roman"/>
          <w:sz w:val="24"/>
          <w:szCs w:val="24"/>
        </w:rPr>
        <w:t>данните за вида в зоната са със средно качество „М“, оценката за популация е „</w:t>
      </w:r>
      <w:r w:rsidRPr="0095092B">
        <w:rPr>
          <w:rFonts w:ascii="Times New Roman" w:eastAsia="Calibri" w:hAnsi="Times New Roman"/>
          <w:sz w:val="24"/>
          <w:szCs w:val="24"/>
          <w:lang w:val="en-US"/>
        </w:rPr>
        <w:t>A</w:t>
      </w:r>
      <w:r w:rsidRPr="0095092B">
        <w:rPr>
          <w:rFonts w:ascii="Times New Roman" w:eastAsia="Calibri" w:hAnsi="Times New Roman"/>
          <w:sz w:val="24"/>
          <w:szCs w:val="24"/>
        </w:rPr>
        <w:t>“ (между</w:t>
      </w:r>
      <w:r w:rsidRPr="0095092B">
        <w:rPr>
          <w:rFonts w:ascii="Times New Roman" w:eastAsia="Calibri" w:hAnsi="Times New Roman"/>
          <w:sz w:val="24"/>
          <w:szCs w:val="24"/>
          <w:lang w:val="en-US"/>
        </w:rPr>
        <w:t xml:space="preserve"> 15% </w:t>
      </w:r>
      <w:r w:rsidRPr="0095092B">
        <w:rPr>
          <w:rFonts w:ascii="Times New Roman" w:eastAsia="Calibri" w:hAnsi="Times New Roman"/>
          <w:sz w:val="24"/>
          <w:szCs w:val="24"/>
        </w:rPr>
        <w:t xml:space="preserve">и 100% от националната популация на вида), степента на опазване е „А“ (отлично съхранение), популацията е неизолирана в рамките на разширен ареал на </w:t>
      </w:r>
      <w:r w:rsidRPr="0095092B">
        <w:rPr>
          <w:rFonts w:ascii="Times New Roman" w:eastAsia="Calibri" w:hAnsi="Times New Roman"/>
          <w:sz w:val="24"/>
          <w:szCs w:val="24"/>
        </w:rPr>
        <w:lastRenderedPageBreak/>
        <w:t>разпространение (оценка „С“), а общата оценка за стойността на зоната за съхраняването на вида е „А“ (отлична стойност).</w:t>
      </w:r>
      <w:r w:rsidRPr="0095092B">
        <w:rPr>
          <w:rFonts w:ascii="Times New Roman" w:eastAsia="Calibri" w:hAnsi="Times New Roman"/>
          <w:sz w:val="24"/>
          <w:szCs w:val="24"/>
          <w:lang w:val="en-US"/>
        </w:rPr>
        <w:t xml:space="preserve"> </w:t>
      </w:r>
      <w:r w:rsidRPr="0095092B">
        <w:rPr>
          <w:rFonts w:ascii="Times New Roman" w:eastAsia="Calibri" w:hAnsi="Times New Roman"/>
          <w:sz w:val="24"/>
          <w:szCs w:val="24"/>
        </w:rPr>
        <w:t>(</w:t>
      </w:r>
      <w:r w:rsidRPr="0095092B">
        <w:rPr>
          <w:rFonts w:ascii="Times New Roman" w:hAnsi="Times New Roman"/>
          <w:sz w:val="24"/>
          <w:szCs w:val="24"/>
        </w:rPr>
        <w:t xml:space="preserve">Източник на информацията: </w:t>
      </w:r>
      <w:hyperlink r:id="rId29" w:history="1">
        <w:r w:rsidRPr="0095092B">
          <w:rPr>
            <w:rFonts w:ascii="Times New Roman" w:eastAsia="Calibri" w:hAnsi="Times New Roman"/>
            <w:color w:val="0000FF"/>
            <w:sz w:val="24"/>
            <w:szCs w:val="24"/>
            <w:u w:val="single"/>
            <w:lang w:val="en-US"/>
          </w:rPr>
          <w:t>http://natura2000.moew.government.bg/PublicDownloads/Auto/PS_SCI/BG0000199/BG0000199_PS_16.pdf</w:t>
        </w:r>
      </w:hyperlink>
      <w:r w:rsidRPr="0095092B">
        <w:rPr>
          <w:rFonts w:ascii="Times New Roman" w:eastAsia="Calibri" w:hAnsi="Times New Roman"/>
          <w:color w:val="0000FF"/>
          <w:sz w:val="24"/>
          <w:szCs w:val="24"/>
        </w:rPr>
        <w:t>)</w:t>
      </w: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716"/>
        <w:gridCol w:w="716"/>
        <w:gridCol w:w="635"/>
        <w:gridCol w:w="578"/>
        <w:gridCol w:w="839"/>
        <w:gridCol w:w="950"/>
        <w:gridCol w:w="622"/>
        <w:gridCol w:w="522"/>
        <w:gridCol w:w="578"/>
      </w:tblGrid>
      <w:tr w:rsidR="0095092B" w:rsidRPr="0095092B" w:rsidTr="0095092B">
        <w:tc>
          <w:tcPr>
            <w:tcW w:w="3094" w:type="dxa"/>
            <w:gridSpan w:val="5"/>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Species</w:t>
            </w:r>
          </w:p>
        </w:tc>
        <w:tc>
          <w:tcPr>
            <w:tcW w:w="2995" w:type="dxa"/>
            <w:gridSpan w:val="5"/>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Site assessment</w:t>
            </w:r>
          </w:p>
        </w:tc>
      </w:tr>
      <w:tr w:rsidR="0095092B" w:rsidRPr="0095092B" w:rsidTr="0095092B">
        <w:tc>
          <w:tcPr>
            <w:tcW w:w="372"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G</w:t>
            </w:r>
          </w:p>
        </w:tc>
        <w:tc>
          <w:tcPr>
            <w:tcW w:w="661"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Code</w:t>
            </w:r>
          </w:p>
        </w:tc>
        <w:tc>
          <w:tcPr>
            <w:tcW w:w="1250"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w:t>
            </w:r>
          </w:p>
        </w:tc>
        <w:tc>
          <w:tcPr>
            <w:tcW w:w="483"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NP</w:t>
            </w:r>
          </w:p>
        </w:tc>
        <w:tc>
          <w:tcPr>
            <w:tcW w:w="350"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T</w:t>
            </w:r>
          </w:p>
        </w:tc>
        <w:tc>
          <w:tcPr>
            <w:tcW w:w="1432" w:type="dxa"/>
            <w:gridSpan w:val="2"/>
            <w:shd w:val="clear" w:color="auto" w:fill="D0CECE"/>
            <w:vAlign w:val="center"/>
          </w:tcPr>
          <w:p w:rsidR="0095092B" w:rsidRPr="0095092B" w:rsidRDefault="0095092B" w:rsidP="004A076A">
            <w:pPr>
              <w:spacing w:before="120" w:after="120" w:line="240" w:lineRule="auto"/>
              <w:jc w:val="center"/>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Size</w:t>
            </w:r>
          </w:p>
        </w:tc>
        <w:tc>
          <w:tcPr>
            <w:tcW w:w="635"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Unit</w:t>
            </w:r>
          </w:p>
        </w:tc>
        <w:tc>
          <w:tcPr>
            <w:tcW w:w="578"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Cat.</w:t>
            </w:r>
          </w:p>
        </w:tc>
        <w:tc>
          <w:tcPr>
            <w:tcW w:w="839"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D.qual.</w:t>
            </w:r>
          </w:p>
        </w:tc>
        <w:tc>
          <w:tcPr>
            <w:tcW w:w="950"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A/B/C/D</w:t>
            </w:r>
          </w:p>
        </w:tc>
        <w:tc>
          <w:tcPr>
            <w:tcW w:w="1722" w:type="dxa"/>
            <w:gridSpan w:val="3"/>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A/B/C</w:t>
            </w:r>
          </w:p>
        </w:tc>
      </w:tr>
      <w:tr w:rsidR="0095092B" w:rsidRPr="0095092B" w:rsidTr="0095092B">
        <w:tc>
          <w:tcPr>
            <w:tcW w:w="372"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716"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Min</w:t>
            </w:r>
          </w:p>
        </w:tc>
        <w:tc>
          <w:tcPr>
            <w:tcW w:w="716"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Max</w:t>
            </w:r>
          </w:p>
        </w:tc>
        <w:tc>
          <w:tcPr>
            <w:tcW w:w="635"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Pop.</w:t>
            </w:r>
          </w:p>
        </w:tc>
        <w:tc>
          <w:tcPr>
            <w:tcW w:w="622"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Con.</w:t>
            </w:r>
          </w:p>
        </w:tc>
        <w:tc>
          <w:tcPr>
            <w:tcW w:w="522"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Iso.</w:t>
            </w:r>
          </w:p>
        </w:tc>
        <w:tc>
          <w:tcPr>
            <w:tcW w:w="578"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Glo.</w:t>
            </w:r>
          </w:p>
        </w:tc>
      </w:tr>
      <w:tr w:rsidR="0095092B" w:rsidRPr="0095092B" w:rsidTr="0095092B">
        <w:tc>
          <w:tcPr>
            <w:tcW w:w="372"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r w:rsidRPr="0095092B">
              <w:rPr>
                <w:rFonts w:ascii="Times New Roman" w:eastAsia="Calibri" w:hAnsi="Times New Roman"/>
                <w:sz w:val="20"/>
                <w:szCs w:val="20"/>
                <w:lang w:eastAsia="en-GB"/>
              </w:rPr>
              <w:t>I</w:t>
            </w:r>
          </w:p>
        </w:tc>
        <w:tc>
          <w:tcPr>
            <w:tcW w:w="661"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eastAsia="en-GB"/>
              </w:rPr>
              <w:t>4064</w:t>
            </w:r>
          </w:p>
        </w:tc>
        <w:tc>
          <w:tcPr>
            <w:tcW w:w="1250"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i/>
                <w:sz w:val="20"/>
                <w:szCs w:val="20"/>
                <w:lang w:val="en-US" w:eastAsia="en-GB"/>
              </w:rPr>
            </w:pPr>
            <w:r w:rsidRPr="0095092B">
              <w:rPr>
                <w:rFonts w:ascii="Times New Roman" w:eastAsia="Calibri" w:hAnsi="Times New Roman"/>
                <w:i/>
                <w:iCs/>
                <w:sz w:val="20"/>
                <w:szCs w:val="20"/>
                <w:lang w:val="en-US"/>
              </w:rPr>
              <w:t>Theodoxus transversalis</w:t>
            </w:r>
          </w:p>
        </w:tc>
        <w:tc>
          <w:tcPr>
            <w:tcW w:w="328"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p</w:t>
            </w:r>
          </w:p>
        </w:tc>
        <w:tc>
          <w:tcPr>
            <w:tcW w:w="716"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27580</w:t>
            </w:r>
          </w:p>
        </w:tc>
        <w:tc>
          <w:tcPr>
            <w:tcW w:w="716"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27580</w:t>
            </w:r>
          </w:p>
        </w:tc>
        <w:tc>
          <w:tcPr>
            <w:tcW w:w="635"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hAnsi="Times New Roman"/>
                <w:sz w:val="20"/>
                <w:szCs w:val="20"/>
                <w:lang w:val="en-US"/>
              </w:rPr>
              <w:t>i</w:t>
            </w:r>
          </w:p>
        </w:tc>
        <w:tc>
          <w:tcPr>
            <w:tcW w:w="578"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R</w:t>
            </w:r>
          </w:p>
        </w:tc>
        <w:tc>
          <w:tcPr>
            <w:tcW w:w="839"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M</w:t>
            </w:r>
          </w:p>
        </w:tc>
        <w:tc>
          <w:tcPr>
            <w:tcW w:w="950"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A</w:t>
            </w:r>
          </w:p>
        </w:tc>
        <w:tc>
          <w:tcPr>
            <w:tcW w:w="622"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A</w:t>
            </w:r>
          </w:p>
        </w:tc>
        <w:tc>
          <w:tcPr>
            <w:tcW w:w="522"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C</w:t>
            </w:r>
          </w:p>
        </w:tc>
        <w:tc>
          <w:tcPr>
            <w:tcW w:w="578"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A</w:t>
            </w:r>
          </w:p>
        </w:tc>
      </w:tr>
    </w:tbl>
    <w:p w:rsidR="0095092B" w:rsidRPr="0095092B" w:rsidRDefault="0095092B" w:rsidP="0095092B">
      <w:pPr>
        <w:spacing w:before="120" w:after="120" w:line="240" w:lineRule="auto"/>
        <w:jc w:val="both"/>
        <w:rPr>
          <w:rFonts w:ascii="Times New Roman" w:hAnsi="Times New Roman"/>
          <w:sz w:val="24"/>
          <w:szCs w:val="24"/>
          <w:lang w:val="en-US"/>
        </w:rPr>
      </w:pPr>
    </w:p>
    <w:p w:rsidR="0095092B" w:rsidRPr="0095092B" w:rsidRDefault="0095092B" w:rsidP="0095092B">
      <w:pPr>
        <w:spacing w:before="120" w:after="120" w:line="240" w:lineRule="auto"/>
        <w:jc w:val="both"/>
        <w:rPr>
          <w:rFonts w:ascii="Times New Roman" w:eastAsia="Calibri" w:hAnsi="Times New Roman"/>
          <w:b/>
          <w:bCs/>
          <w:sz w:val="24"/>
          <w:szCs w:val="24"/>
          <w:lang w:eastAsia="bg-BG"/>
        </w:rPr>
      </w:pPr>
      <w:r w:rsidRPr="0095092B">
        <w:rPr>
          <w:rFonts w:ascii="Times New Roman" w:eastAsia="Calibri" w:hAnsi="Times New Roman"/>
          <w:b/>
          <w:bCs/>
          <w:sz w:val="24"/>
          <w:szCs w:val="24"/>
          <w:lang w:eastAsia="bg-BG"/>
        </w:rPr>
        <w:t>5. Анализ на наличната информация</w:t>
      </w:r>
    </w:p>
    <w:p w:rsidR="0095092B" w:rsidRPr="0095092B" w:rsidRDefault="0095092B" w:rsidP="004A076A">
      <w:pPr>
        <w:spacing w:after="0" w:line="240" w:lineRule="auto"/>
        <w:ind w:firstLine="709"/>
        <w:jc w:val="both"/>
        <w:rPr>
          <w:rFonts w:ascii="Times New Roman" w:hAnsi="Times New Roman"/>
          <w:sz w:val="24"/>
          <w:szCs w:val="24"/>
        </w:rPr>
      </w:pPr>
      <w:r w:rsidRPr="0095092B">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4 трансекта по 100 </w:t>
      </w:r>
      <w:r w:rsidRPr="0095092B">
        <w:rPr>
          <w:rFonts w:ascii="Times New Roman" w:hAnsi="Times New Roman"/>
          <w:noProof/>
          <w:sz w:val="24"/>
          <w:szCs w:val="24"/>
          <w:lang w:val="en-US"/>
        </w:rPr>
        <w:t>m</w:t>
      </w:r>
      <w:r w:rsidRPr="0095092B">
        <w:rPr>
          <w:rFonts w:ascii="Times New Roman" w:hAnsi="Times New Roman"/>
          <w:sz w:val="24"/>
          <w:szCs w:val="24"/>
        </w:rPr>
        <w:t xml:space="preserve"> и в</w:t>
      </w:r>
      <w:r w:rsidRPr="0095092B">
        <w:rPr>
          <w:rFonts w:ascii="Times New Roman" w:eastAsia="Calibri" w:hAnsi="Times New Roman"/>
          <w:sz w:val="24"/>
          <w:szCs w:val="24"/>
        </w:rPr>
        <w:t xml:space="preserve">идът е установен в </w:t>
      </w:r>
      <w:r w:rsidRPr="0095092B">
        <w:rPr>
          <w:rFonts w:ascii="Times New Roman" w:eastAsia="Calibri" w:hAnsi="Times New Roman"/>
          <w:sz w:val="24"/>
          <w:szCs w:val="24"/>
          <w:lang w:val="en-US"/>
        </w:rPr>
        <w:t>1</w:t>
      </w:r>
      <w:r w:rsidRPr="0095092B">
        <w:rPr>
          <w:rFonts w:ascii="Times New Roman" w:eastAsia="Calibri" w:hAnsi="Times New Roman"/>
          <w:sz w:val="24"/>
          <w:szCs w:val="24"/>
        </w:rPr>
        <w:t xml:space="preserve"> находище, с общо</w:t>
      </w:r>
      <w:r w:rsidRPr="0095092B">
        <w:rPr>
          <w:rFonts w:ascii="Times New Roman" w:hAnsi="Times New Roman"/>
          <w:sz w:val="24"/>
          <w:szCs w:val="24"/>
        </w:rPr>
        <w:t xml:space="preserve"> 10 екземпляра (черупки). Средната стойност на обилието на вида в зоната е 0,025 ind./</w:t>
      </w:r>
      <w:r w:rsidRPr="0095092B">
        <w:rPr>
          <w:rFonts w:ascii="Times New Roman" w:hAnsi="Times New Roman"/>
          <w:sz w:val="24"/>
          <w:szCs w:val="24"/>
          <w:lang w:val="en-US"/>
        </w:rPr>
        <w:t>m</w:t>
      </w:r>
      <w:r w:rsidRPr="0095092B">
        <w:rPr>
          <w:rFonts w:ascii="Times New Roman" w:hAnsi="Times New Roman"/>
          <w:sz w:val="24"/>
          <w:szCs w:val="24"/>
          <w:vertAlign w:val="superscript"/>
        </w:rPr>
        <w:t>2</w:t>
      </w:r>
      <w:r w:rsidRPr="0095092B">
        <w:rPr>
          <w:rFonts w:ascii="Times New Roman" w:hAnsi="Times New Roman"/>
          <w:sz w:val="24"/>
          <w:szCs w:val="24"/>
        </w:rPr>
        <w:t xml:space="preserve"> (</w:t>
      </w:r>
      <w:r w:rsidRPr="0095092B">
        <w:rPr>
          <w:rFonts w:ascii="Times New Roman" w:hAnsi="Times New Roman"/>
          <w:sz w:val="24"/>
          <w:szCs w:val="24"/>
          <w:lang w:val="en-US"/>
        </w:rPr>
        <w:t>25</w:t>
      </w:r>
      <w:r w:rsidRPr="0095092B">
        <w:rPr>
          <w:rFonts w:ascii="Times New Roman" w:hAnsi="Times New Roman"/>
          <w:sz w:val="24"/>
          <w:szCs w:val="24"/>
        </w:rPr>
        <w:t>0 ind./</w:t>
      </w:r>
      <w:r w:rsidRPr="0095092B">
        <w:rPr>
          <w:rFonts w:ascii="Times New Roman" w:hAnsi="Times New Roman"/>
          <w:sz w:val="24"/>
          <w:szCs w:val="24"/>
          <w:lang w:val="en-US"/>
        </w:rPr>
        <w:t>ha)</w:t>
      </w:r>
      <w:r w:rsidRPr="0095092B">
        <w:rPr>
          <w:rFonts w:ascii="Times New Roman" w:hAnsi="Times New Roman"/>
          <w:sz w:val="24"/>
          <w:szCs w:val="24"/>
        </w:rPr>
        <w:t xml:space="preserve">. Площта на ефективно заетите местообитания е 82,40 </w:t>
      </w:r>
      <w:r w:rsidRPr="0095092B">
        <w:rPr>
          <w:rFonts w:ascii="Times New Roman" w:hAnsi="Times New Roman"/>
          <w:sz w:val="24"/>
          <w:szCs w:val="24"/>
          <w:lang w:val="en-US"/>
        </w:rPr>
        <w:t>h</w:t>
      </w:r>
      <w:r w:rsidRPr="0095092B">
        <w:rPr>
          <w:rFonts w:ascii="Times New Roman" w:hAnsi="Times New Roman"/>
          <w:sz w:val="24"/>
          <w:szCs w:val="24"/>
        </w:rPr>
        <w:t>а, а общата площ на потенциалните местообитания е 110,32</w:t>
      </w:r>
      <w:r w:rsidRPr="0095092B">
        <w:rPr>
          <w:rFonts w:ascii="Times New Roman" w:hAnsi="Times New Roman"/>
          <w:sz w:val="24"/>
          <w:szCs w:val="24"/>
          <w:lang w:val="en-US"/>
        </w:rPr>
        <w:t xml:space="preserve"> ha</w:t>
      </w:r>
      <w:r w:rsidRPr="0095092B">
        <w:rPr>
          <w:rFonts w:ascii="Times New Roman" w:hAnsi="Times New Roman"/>
          <w:sz w:val="24"/>
          <w:szCs w:val="24"/>
        </w:rPr>
        <w:t xml:space="preserve">. Въз основа на отчетени увредени местообитания по параметрите характер на дънния субстрат, строителство на хидротехнически съоръжения, замърсяване и антропогенно присъствие оценката за вида в зоната е неблагоприятно-незадоволително състояние </w:t>
      </w:r>
      <w:r w:rsidRPr="0095092B">
        <w:rPr>
          <w:rFonts w:ascii="Times New Roman" w:eastAsia="Calibri" w:hAnsi="Times New Roman"/>
          <w:sz w:val="24"/>
          <w:szCs w:val="24"/>
          <w:lang w:val="en-US"/>
        </w:rPr>
        <w:t>(</w:t>
      </w:r>
      <w:r w:rsidRPr="0095092B">
        <w:rPr>
          <w:rFonts w:ascii="Times New Roman" w:hAnsi="Times New Roman"/>
          <w:sz w:val="24"/>
          <w:szCs w:val="24"/>
        </w:rPr>
        <w:t xml:space="preserve">Източник на информацията: </w:t>
      </w:r>
      <w:r w:rsidRPr="0095092B">
        <w:rPr>
          <w:rFonts w:ascii="Times New Roman" w:eastAsia="Calibri" w:hAnsi="Times New Roman"/>
          <w:sz w:val="24"/>
          <w:szCs w:val="24"/>
        </w:rPr>
        <w:t>специфичен доклад за вида в ЗЗ „Цибър“, публикуван на страницата на Информационната система на защитените зони от екологичната мрежа Натура 2000</w:t>
      </w:r>
      <w:r w:rsidRPr="0095092B">
        <w:rPr>
          <w:rFonts w:ascii="Times New Roman" w:eastAsia="Calibri" w:hAnsi="Times New Roman"/>
          <w:sz w:val="24"/>
          <w:szCs w:val="24"/>
          <w:lang w:val="en-US"/>
        </w:rPr>
        <w:t>)</w:t>
      </w:r>
    </w:p>
    <w:p w:rsidR="0095092B" w:rsidRPr="0095092B" w:rsidRDefault="0095092B" w:rsidP="004A076A">
      <w:pPr>
        <w:spacing w:after="0" w:line="240" w:lineRule="auto"/>
        <w:ind w:firstLine="709"/>
        <w:jc w:val="both"/>
        <w:rPr>
          <w:rFonts w:ascii="Times New Roman" w:eastAsia="Calibri" w:hAnsi="Times New Roman"/>
          <w:i/>
          <w:sz w:val="24"/>
          <w:szCs w:val="24"/>
        </w:rPr>
      </w:pPr>
      <w:r w:rsidRPr="0095092B">
        <w:rPr>
          <w:rFonts w:ascii="Times New Roman" w:eastAsia="Calibri" w:hAnsi="Times New Roman"/>
          <w:i/>
          <w:sz w:val="24"/>
          <w:szCs w:val="24"/>
        </w:rPr>
        <w:t>Информация за вида в ЗЗ „Цибър“, базираща се на данни от проекти, осъществени след 2013 г.</w:t>
      </w:r>
    </w:p>
    <w:p w:rsidR="0095092B" w:rsidRPr="0095092B" w:rsidRDefault="0095092B" w:rsidP="004A076A">
      <w:pPr>
        <w:spacing w:after="0" w:line="240" w:lineRule="auto"/>
        <w:ind w:firstLine="709"/>
        <w:jc w:val="both"/>
        <w:rPr>
          <w:rFonts w:ascii="Times New Roman" w:hAnsi="Times New Roman"/>
          <w:sz w:val="24"/>
          <w:szCs w:val="24"/>
        </w:rPr>
      </w:pPr>
      <w:r w:rsidRPr="0095092B">
        <w:rPr>
          <w:rFonts w:ascii="Times New Roman" w:eastAsia="Calibri" w:hAnsi="Times New Roman"/>
          <w:sz w:val="24"/>
          <w:szCs w:val="24"/>
        </w:rPr>
        <w:t xml:space="preserve">В рамките на проекта </w:t>
      </w:r>
      <w:r w:rsidRPr="0095092B">
        <w:rPr>
          <w:rFonts w:ascii="Times New Roman" w:hAnsi="Times New Roman"/>
          <w:sz w:val="24"/>
          <w:szCs w:val="24"/>
        </w:rPr>
        <w:t xml:space="preserve">ESENIAS-TOOLS (Д-33-51/30.06.2015 г.), финансиран от Финансовия механизъм на Европейското икономическо пространство, програма BG03 „Биологично разнообразие и екосистеми“, през 2015 и 2016 г. са проведени няколко експедиции по р. Дунав и прилежащите ѝ стоящи водоеми. През 2015 г. в ЗЗ „Цибър“ са изследвани два </w:t>
      </w:r>
      <w:r w:rsidRPr="0095092B">
        <w:rPr>
          <w:rFonts w:ascii="Times New Roman" w:eastAsia="Calibri" w:hAnsi="Times New Roman"/>
          <w:sz w:val="24"/>
          <w:szCs w:val="24"/>
        </w:rPr>
        <w:t xml:space="preserve">100 </w:t>
      </w:r>
      <w:r w:rsidRPr="0095092B">
        <w:rPr>
          <w:rFonts w:ascii="Times New Roman" w:eastAsia="Calibri" w:hAnsi="Times New Roman"/>
          <w:sz w:val="24"/>
          <w:szCs w:val="24"/>
          <w:lang w:val="en-US"/>
        </w:rPr>
        <w:t>m</w:t>
      </w:r>
      <w:r w:rsidRPr="0095092B">
        <w:rPr>
          <w:rFonts w:ascii="Times New Roman" w:eastAsia="Calibri" w:hAnsi="Times New Roman"/>
          <w:sz w:val="24"/>
          <w:szCs w:val="24"/>
        </w:rPr>
        <w:t xml:space="preserve"> трансекта</w:t>
      </w:r>
      <w:r w:rsidRPr="0095092B">
        <w:rPr>
          <w:rFonts w:ascii="Times New Roman" w:hAnsi="Times New Roman"/>
          <w:sz w:val="24"/>
          <w:szCs w:val="24"/>
        </w:rPr>
        <w:t xml:space="preserve"> (литорала на р. Дунав при с. Долни Цибър и долното течение на р. Цибрица преди устието ѝ), а през 2016 г. е изследван отново литорала на р. Дунав при с. Долни Цибър. И в трите изследвани трансекти ивичестият теодоксус не е установен.</w:t>
      </w:r>
    </w:p>
    <w:p w:rsidR="0095092B" w:rsidRPr="0095092B" w:rsidRDefault="0095092B" w:rsidP="004A076A">
      <w:pPr>
        <w:spacing w:after="0" w:line="240" w:lineRule="auto"/>
        <w:ind w:firstLine="709"/>
        <w:jc w:val="both"/>
        <w:rPr>
          <w:rFonts w:ascii="Times New Roman" w:hAnsi="Times New Roman"/>
          <w:sz w:val="24"/>
          <w:szCs w:val="24"/>
        </w:rPr>
      </w:pPr>
      <w:r w:rsidRPr="0095092B">
        <w:rPr>
          <w:rFonts w:ascii="Times New Roman" w:hAnsi="Times New Roman"/>
          <w:sz w:val="24"/>
          <w:szCs w:val="24"/>
          <w:lang w:val="ru-RU"/>
        </w:rPr>
        <w:t xml:space="preserve">По проекта </w:t>
      </w:r>
      <w:r w:rsidRPr="0095092B">
        <w:rPr>
          <w:rFonts w:ascii="Times New Roman" w:hAnsi="Times New Roman"/>
          <w:sz w:val="24"/>
          <w:szCs w:val="24"/>
        </w:rPr>
        <w:t>„</w:t>
      </w:r>
      <w:r w:rsidRPr="0095092B">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95092B">
        <w:rPr>
          <w:rFonts w:ascii="Times New Roman" w:hAnsi="Times New Roman"/>
          <w:sz w:val="24"/>
          <w:szCs w:val="24"/>
        </w:rPr>
        <w:t>Joint</w:t>
      </w:r>
      <w:r w:rsidRPr="0095092B">
        <w:rPr>
          <w:rFonts w:ascii="Times New Roman" w:hAnsi="Times New Roman"/>
          <w:sz w:val="24"/>
          <w:szCs w:val="24"/>
          <w:lang w:val="ru-RU"/>
        </w:rPr>
        <w:t xml:space="preserve"> </w:t>
      </w:r>
      <w:r w:rsidRPr="0095092B">
        <w:rPr>
          <w:rFonts w:ascii="Times New Roman" w:hAnsi="Times New Roman"/>
          <w:sz w:val="24"/>
          <w:szCs w:val="24"/>
        </w:rPr>
        <w:t>Danube</w:t>
      </w:r>
      <w:r w:rsidRPr="0095092B">
        <w:rPr>
          <w:rFonts w:ascii="Times New Roman" w:hAnsi="Times New Roman"/>
          <w:sz w:val="24"/>
          <w:szCs w:val="24"/>
          <w:lang w:val="ru-RU"/>
        </w:rPr>
        <w:t xml:space="preserve"> </w:t>
      </w:r>
      <w:r w:rsidRPr="0095092B">
        <w:rPr>
          <w:rFonts w:ascii="Times New Roman" w:hAnsi="Times New Roman"/>
          <w:sz w:val="24"/>
          <w:szCs w:val="24"/>
        </w:rPr>
        <w:t>Survey</w:t>
      </w:r>
      <w:r w:rsidRPr="0095092B">
        <w:rPr>
          <w:rFonts w:ascii="Times New Roman" w:hAnsi="Times New Roman"/>
          <w:sz w:val="24"/>
          <w:szCs w:val="24"/>
          <w:lang w:val="ru-RU"/>
        </w:rPr>
        <w:t xml:space="preserve"> (</w:t>
      </w:r>
      <w:r w:rsidRPr="0095092B">
        <w:rPr>
          <w:rFonts w:ascii="Times New Roman" w:hAnsi="Times New Roman"/>
          <w:sz w:val="24"/>
          <w:szCs w:val="24"/>
        </w:rPr>
        <w:t>JDS</w:t>
      </w:r>
      <w:r w:rsidRPr="0095092B">
        <w:rPr>
          <w:rFonts w:ascii="Times New Roman" w:hAnsi="Times New Roman"/>
          <w:sz w:val="24"/>
          <w:szCs w:val="24"/>
          <w:lang w:val="ru-RU"/>
        </w:rPr>
        <w:t>4) през 2019 г.</w:t>
      </w:r>
      <w:r w:rsidRPr="0095092B">
        <w:rPr>
          <w:rFonts w:ascii="Times New Roman" w:hAnsi="Times New Roman"/>
          <w:sz w:val="24"/>
          <w:szCs w:val="24"/>
          <w:lang w:val="en-US"/>
        </w:rPr>
        <w:t>”</w:t>
      </w:r>
      <w:r w:rsidRPr="0095092B">
        <w:rPr>
          <w:rFonts w:ascii="Times New Roman" w:hAnsi="Times New Roman"/>
          <w:sz w:val="24"/>
          <w:szCs w:val="24"/>
        </w:rPr>
        <w:t>,</w:t>
      </w:r>
      <w:r w:rsidRPr="0095092B">
        <w:rPr>
          <w:rFonts w:ascii="Times New Roman" w:hAnsi="Times New Roman"/>
          <w:sz w:val="24"/>
          <w:szCs w:val="24"/>
          <w:lang w:val="ru-RU"/>
        </w:rPr>
        <w:t xml:space="preserve"> финансиран от ПУДООС, са проведени 2 експедиции по р. Дунав и нейните притоци. </w:t>
      </w:r>
      <w:r w:rsidRPr="0095092B">
        <w:rPr>
          <w:rFonts w:ascii="Times New Roman" w:hAnsi="Times New Roman"/>
          <w:sz w:val="24"/>
          <w:szCs w:val="24"/>
        </w:rPr>
        <w:t>ЗЗ „Цибър“ е изследвана в 2 участъка – челото на о-в Цибър и литорала на р. Дунав при с. Долни Цибър, като и в двата изследвани участъка теодоксусът не е установен.</w:t>
      </w:r>
    </w:p>
    <w:p w:rsidR="0095092B" w:rsidRPr="0095092B" w:rsidRDefault="0095092B" w:rsidP="004A076A">
      <w:pPr>
        <w:spacing w:after="0" w:line="240" w:lineRule="auto"/>
        <w:ind w:firstLine="709"/>
        <w:jc w:val="both"/>
        <w:rPr>
          <w:rFonts w:ascii="Times New Roman" w:eastAsia="Calibri" w:hAnsi="Times New Roman"/>
          <w:i/>
          <w:sz w:val="24"/>
          <w:szCs w:val="24"/>
        </w:rPr>
      </w:pPr>
      <w:r w:rsidRPr="0095092B">
        <w:rPr>
          <w:rFonts w:ascii="Times New Roman" w:eastAsia="Calibri" w:hAnsi="Times New Roman"/>
          <w:i/>
          <w:sz w:val="24"/>
          <w:szCs w:val="24"/>
        </w:rPr>
        <w:t>Данни от теренните изследвания през 2021 г.</w:t>
      </w:r>
    </w:p>
    <w:p w:rsidR="0095092B" w:rsidRPr="0095092B" w:rsidRDefault="0095092B" w:rsidP="004A076A">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През м. септември 2021 г. беше проведено теренно проучване в ЗЗ „Цибър“, като защитената зона беше проучена в 100 </w:t>
      </w:r>
      <w:r w:rsidRPr="0095092B">
        <w:rPr>
          <w:rFonts w:ascii="Times New Roman" w:eastAsia="Calibri" w:hAnsi="Times New Roman"/>
          <w:sz w:val="24"/>
          <w:szCs w:val="24"/>
          <w:lang w:val="en-US"/>
        </w:rPr>
        <w:t>m</w:t>
      </w:r>
      <w:r w:rsidRPr="0095092B">
        <w:rPr>
          <w:rFonts w:ascii="Times New Roman" w:eastAsia="Calibri" w:hAnsi="Times New Roman"/>
          <w:sz w:val="24"/>
          <w:szCs w:val="24"/>
        </w:rPr>
        <w:t xml:space="preserve"> трансекти в 4 участъка на зоната: 3 участъка от литорала на р. Дунав (под и над пристанището и в началото на зоната над селото) и един участък от р. Цибрица, преди устието ѝ. Ивичестият теодоксус беше установен с 3 живи индивида в един от изследваните трансекти, непосредствено над пристанището. В този участък в литоралната зона на р. Дунав и в основата на пристанището има множество камъни, които са подходящ субстрат за развитието на теодоксуса. В другите </w:t>
      </w:r>
      <w:r w:rsidRPr="0095092B">
        <w:rPr>
          <w:rFonts w:ascii="Times New Roman" w:eastAsia="Calibri" w:hAnsi="Times New Roman"/>
          <w:sz w:val="24"/>
          <w:szCs w:val="24"/>
        </w:rPr>
        <w:lastRenderedPageBreak/>
        <w:t xml:space="preserve">изследвани участъци субстратът е основно глинесто-песъчлив и може би това е причината ивичестият теодоксус да не се среща там. </w:t>
      </w:r>
    </w:p>
    <w:p w:rsidR="0095092B" w:rsidRPr="0095092B" w:rsidRDefault="0095092B" w:rsidP="004A076A">
      <w:pPr>
        <w:spacing w:after="0" w:line="240" w:lineRule="auto"/>
        <w:ind w:firstLine="709"/>
        <w:jc w:val="both"/>
        <w:rPr>
          <w:rFonts w:ascii="Times New Roman" w:hAnsi="Times New Roman"/>
          <w:sz w:val="24"/>
          <w:szCs w:val="24"/>
        </w:rPr>
      </w:pPr>
      <w:r w:rsidRPr="0095092B">
        <w:rPr>
          <w:rFonts w:ascii="Times New Roman" w:eastAsia="Calibri" w:hAnsi="Times New Roman"/>
          <w:sz w:val="24"/>
          <w:szCs w:val="24"/>
        </w:rPr>
        <w:t xml:space="preserve">През периода 2014-2021 г. са изследвани общо девет 100 </w:t>
      </w:r>
      <w:r w:rsidRPr="0095092B">
        <w:rPr>
          <w:rFonts w:ascii="Times New Roman" w:eastAsia="Calibri" w:hAnsi="Times New Roman"/>
          <w:sz w:val="24"/>
          <w:szCs w:val="24"/>
          <w:lang w:val="en-US"/>
        </w:rPr>
        <w:t>m</w:t>
      </w:r>
      <w:r w:rsidRPr="0095092B">
        <w:rPr>
          <w:rFonts w:ascii="Times New Roman" w:eastAsia="Calibri" w:hAnsi="Times New Roman"/>
          <w:sz w:val="24"/>
          <w:szCs w:val="24"/>
        </w:rPr>
        <w:t xml:space="preserve"> трансекти от ЗЗ „Цибър“, като ивичестият теодоксус е установен само в един от тях с 3 живи индивида. Р</w:t>
      </w:r>
      <w:r w:rsidRPr="0095092B">
        <w:rPr>
          <w:rFonts w:ascii="Times New Roman" w:hAnsi="Times New Roman"/>
          <w:sz w:val="24"/>
          <w:szCs w:val="24"/>
        </w:rPr>
        <w:t>егистрираната средна стойност на обилието на вида в зоната е 0,003 ind./</w:t>
      </w:r>
      <w:r w:rsidRPr="0095092B">
        <w:rPr>
          <w:rFonts w:ascii="Times New Roman" w:hAnsi="Times New Roman"/>
          <w:sz w:val="24"/>
          <w:szCs w:val="24"/>
          <w:lang w:val="en-US"/>
        </w:rPr>
        <w:t>m</w:t>
      </w:r>
      <w:r w:rsidRPr="0095092B">
        <w:rPr>
          <w:rFonts w:ascii="Times New Roman" w:hAnsi="Times New Roman"/>
          <w:sz w:val="24"/>
          <w:szCs w:val="24"/>
          <w:vertAlign w:val="superscript"/>
        </w:rPr>
        <w:t>2</w:t>
      </w:r>
      <w:r w:rsidRPr="0095092B">
        <w:rPr>
          <w:rFonts w:ascii="Times New Roman" w:hAnsi="Times New Roman"/>
          <w:sz w:val="24"/>
          <w:szCs w:val="24"/>
        </w:rPr>
        <w:t xml:space="preserve"> (30 </w:t>
      </w:r>
      <w:r w:rsidRPr="0095092B">
        <w:rPr>
          <w:rFonts w:ascii="Times New Roman" w:hAnsi="Times New Roman"/>
          <w:sz w:val="24"/>
          <w:szCs w:val="24"/>
          <w:lang w:val="en-US"/>
        </w:rPr>
        <w:t>ind</w:t>
      </w:r>
      <w:r w:rsidRPr="0095092B">
        <w:rPr>
          <w:rFonts w:ascii="Times New Roman" w:hAnsi="Times New Roman"/>
          <w:sz w:val="24"/>
          <w:szCs w:val="24"/>
        </w:rPr>
        <w:t>./</w:t>
      </w:r>
      <w:r w:rsidRPr="0095092B">
        <w:rPr>
          <w:rFonts w:ascii="Times New Roman" w:hAnsi="Times New Roman"/>
          <w:sz w:val="24"/>
          <w:szCs w:val="24"/>
          <w:lang w:val="en-US"/>
        </w:rPr>
        <w:t>ha)</w:t>
      </w:r>
      <w:r w:rsidRPr="0095092B">
        <w:rPr>
          <w:rFonts w:ascii="Times New Roman" w:hAnsi="Times New Roman"/>
          <w:sz w:val="24"/>
          <w:szCs w:val="24"/>
        </w:rPr>
        <w:t xml:space="preserve">., т.е. то </w:t>
      </w:r>
      <w:r w:rsidRPr="0095092B">
        <w:rPr>
          <w:rFonts w:ascii="Times New Roman" w:eastAsia="Calibri" w:hAnsi="Times New Roman"/>
          <w:sz w:val="24"/>
          <w:szCs w:val="24"/>
        </w:rPr>
        <w:t xml:space="preserve">е около 10 пъти по-малко от </w:t>
      </w:r>
      <w:r w:rsidRPr="0095092B">
        <w:rPr>
          <w:rFonts w:ascii="Times New Roman" w:hAnsi="Times New Roman"/>
          <w:sz w:val="24"/>
          <w:szCs w:val="24"/>
        </w:rPr>
        <w:t>установеното по време на проекта за картиране средно обилие на вида в зоната 0,025 ind./</w:t>
      </w:r>
      <w:r w:rsidRPr="0095092B">
        <w:rPr>
          <w:rFonts w:ascii="Times New Roman" w:hAnsi="Times New Roman"/>
          <w:sz w:val="24"/>
          <w:szCs w:val="24"/>
          <w:lang w:val="en-US"/>
        </w:rPr>
        <w:t>m</w:t>
      </w:r>
      <w:r w:rsidRPr="0095092B">
        <w:rPr>
          <w:rFonts w:ascii="Times New Roman" w:hAnsi="Times New Roman"/>
          <w:sz w:val="24"/>
          <w:szCs w:val="24"/>
          <w:vertAlign w:val="superscript"/>
        </w:rPr>
        <w:t>2</w:t>
      </w:r>
      <w:r w:rsidRPr="0095092B">
        <w:rPr>
          <w:rFonts w:ascii="Times New Roman" w:hAnsi="Times New Roman"/>
          <w:sz w:val="24"/>
          <w:szCs w:val="24"/>
        </w:rPr>
        <w:t xml:space="preserve"> (250 </w:t>
      </w:r>
      <w:r w:rsidRPr="0095092B">
        <w:rPr>
          <w:rFonts w:ascii="Times New Roman" w:hAnsi="Times New Roman"/>
          <w:sz w:val="24"/>
          <w:szCs w:val="24"/>
          <w:lang w:val="en-US"/>
        </w:rPr>
        <w:t>ind</w:t>
      </w:r>
      <w:r w:rsidRPr="0095092B">
        <w:rPr>
          <w:rFonts w:ascii="Times New Roman" w:hAnsi="Times New Roman"/>
          <w:sz w:val="24"/>
          <w:szCs w:val="24"/>
        </w:rPr>
        <w:t>./</w:t>
      </w:r>
      <w:r w:rsidRPr="0095092B">
        <w:rPr>
          <w:rFonts w:ascii="Times New Roman" w:hAnsi="Times New Roman"/>
          <w:sz w:val="24"/>
          <w:szCs w:val="24"/>
          <w:lang w:val="en-US"/>
        </w:rPr>
        <w:t>ha)</w:t>
      </w:r>
      <w:r w:rsidRPr="0095092B">
        <w:rPr>
          <w:rFonts w:ascii="Times New Roman" w:hAnsi="Times New Roman"/>
          <w:sz w:val="24"/>
          <w:szCs w:val="24"/>
        </w:rPr>
        <w:t xml:space="preserve">. Данните от последните изследвания показват, че независимо от сравнително малката плътност на популацията на ивичестия теодоксус в ЗЗ </w:t>
      </w:r>
      <w:r w:rsidRPr="0095092B">
        <w:rPr>
          <w:rFonts w:ascii="Times New Roman" w:eastAsia="Calibri" w:hAnsi="Times New Roman"/>
          <w:sz w:val="24"/>
          <w:szCs w:val="24"/>
        </w:rPr>
        <w:t>„Цибър“ видът е постоянен обитател на р. Дунав в границите на защитената зона.</w:t>
      </w:r>
    </w:p>
    <w:p w:rsidR="0095092B" w:rsidRPr="0095092B" w:rsidRDefault="0095092B" w:rsidP="004A076A">
      <w:pPr>
        <w:spacing w:before="120" w:after="120"/>
        <w:jc w:val="both"/>
        <w:rPr>
          <w:rFonts w:ascii="Times New Roman" w:hAnsi="Times New Roman"/>
          <w:b/>
          <w:sz w:val="24"/>
          <w:szCs w:val="24"/>
        </w:rPr>
      </w:pPr>
      <w:r w:rsidRPr="0095092B">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418"/>
        <w:gridCol w:w="2551"/>
        <w:gridCol w:w="1593"/>
      </w:tblGrid>
      <w:tr w:rsidR="0095092B" w:rsidRPr="0095092B" w:rsidTr="0095092B">
        <w:trPr>
          <w:tblHeader/>
        </w:trPr>
        <w:tc>
          <w:tcPr>
            <w:tcW w:w="1526" w:type="dxa"/>
            <w:shd w:val="clear" w:color="auto" w:fill="DEEAF6"/>
            <w:vAlign w:val="center"/>
          </w:tcPr>
          <w:p w:rsidR="0095092B" w:rsidRPr="0095092B" w:rsidRDefault="0095092B" w:rsidP="004A076A">
            <w:pPr>
              <w:spacing w:before="120" w:after="120"/>
              <w:contextualSpacing/>
              <w:jc w:val="center"/>
              <w:rPr>
                <w:rFonts w:ascii="Times New Roman" w:hAnsi="Times New Roman"/>
                <w:b/>
                <w:sz w:val="20"/>
                <w:szCs w:val="20"/>
              </w:rPr>
            </w:pPr>
            <w:r w:rsidRPr="0095092B">
              <w:rPr>
                <w:rFonts w:ascii="Times New Roman" w:hAnsi="Times New Roman"/>
                <w:b/>
                <w:sz w:val="20"/>
                <w:szCs w:val="20"/>
              </w:rPr>
              <w:t>Параметър</w:t>
            </w:r>
          </w:p>
        </w:tc>
        <w:tc>
          <w:tcPr>
            <w:tcW w:w="1984" w:type="dxa"/>
            <w:shd w:val="clear" w:color="auto" w:fill="DEEAF6"/>
            <w:vAlign w:val="center"/>
          </w:tcPr>
          <w:p w:rsidR="0095092B" w:rsidRPr="0095092B" w:rsidRDefault="0095092B" w:rsidP="004A076A">
            <w:pPr>
              <w:spacing w:before="120" w:after="120"/>
              <w:contextualSpacing/>
              <w:jc w:val="center"/>
              <w:rPr>
                <w:rFonts w:ascii="Times New Roman" w:hAnsi="Times New Roman"/>
                <w:b/>
                <w:sz w:val="20"/>
                <w:szCs w:val="20"/>
              </w:rPr>
            </w:pPr>
            <w:r w:rsidRPr="0095092B">
              <w:rPr>
                <w:rFonts w:ascii="Times New Roman" w:hAnsi="Times New Roman"/>
                <w:b/>
                <w:sz w:val="20"/>
                <w:szCs w:val="20"/>
              </w:rPr>
              <w:t>Мерна единица</w:t>
            </w:r>
          </w:p>
        </w:tc>
        <w:tc>
          <w:tcPr>
            <w:tcW w:w="1418" w:type="dxa"/>
            <w:shd w:val="clear" w:color="auto" w:fill="DEEAF6"/>
            <w:vAlign w:val="center"/>
          </w:tcPr>
          <w:p w:rsidR="0095092B" w:rsidRPr="0095092B" w:rsidRDefault="0095092B" w:rsidP="004A076A">
            <w:pPr>
              <w:spacing w:before="120" w:after="120"/>
              <w:contextualSpacing/>
              <w:jc w:val="center"/>
              <w:rPr>
                <w:rFonts w:ascii="Times New Roman" w:hAnsi="Times New Roman"/>
                <w:b/>
                <w:sz w:val="20"/>
                <w:szCs w:val="20"/>
              </w:rPr>
            </w:pPr>
            <w:r w:rsidRPr="0095092B">
              <w:rPr>
                <w:rFonts w:ascii="Times New Roman" w:hAnsi="Times New Roman"/>
                <w:b/>
                <w:sz w:val="20"/>
                <w:szCs w:val="20"/>
              </w:rPr>
              <w:t>Целева стойност</w:t>
            </w:r>
          </w:p>
        </w:tc>
        <w:tc>
          <w:tcPr>
            <w:tcW w:w="2551" w:type="dxa"/>
            <w:shd w:val="clear" w:color="auto" w:fill="DEEAF6"/>
            <w:vAlign w:val="center"/>
          </w:tcPr>
          <w:p w:rsidR="0095092B" w:rsidRPr="0095092B" w:rsidRDefault="0095092B" w:rsidP="004A076A">
            <w:pPr>
              <w:spacing w:before="120" w:after="120"/>
              <w:contextualSpacing/>
              <w:jc w:val="center"/>
              <w:rPr>
                <w:rFonts w:ascii="Times New Roman" w:hAnsi="Times New Roman"/>
                <w:b/>
                <w:sz w:val="20"/>
                <w:szCs w:val="20"/>
              </w:rPr>
            </w:pPr>
            <w:r w:rsidRPr="0095092B">
              <w:rPr>
                <w:rFonts w:ascii="Times New Roman" w:hAnsi="Times New Roman"/>
                <w:b/>
                <w:sz w:val="20"/>
                <w:szCs w:val="20"/>
              </w:rPr>
              <w:t>Допълнителна информация</w:t>
            </w:r>
          </w:p>
        </w:tc>
        <w:tc>
          <w:tcPr>
            <w:tcW w:w="1593" w:type="dxa"/>
            <w:shd w:val="clear" w:color="auto" w:fill="DEEAF6"/>
            <w:vAlign w:val="center"/>
          </w:tcPr>
          <w:p w:rsidR="0095092B" w:rsidRPr="0095092B" w:rsidRDefault="0095092B" w:rsidP="004A076A">
            <w:pPr>
              <w:widowControl w:val="0"/>
              <w:spacing w:before="120" w:after="120" w:line="240" w:lineRule="auto"/>
              <w:jc w:val="center"/>
              <w:rPr>
                <w:rFonts w:ascii="Times New Roman" w:eastAsia="Calibri" w:hAnsi="Times New Roman"/>
                <w:b/>
                <w:bCs/>
                <w:sz w:val="20"/>
                <w:szCs w:val="20"/>
              </w:rPr>
            </w:pPr>
            <w:r w:rsidRPr="0095092B">
              <w:rPr>
                <w:rFonts w:ascii="Times New Roman" w:eastAsia="Calibri" w:hAnsi="Times New Roman"/>
                <w:b/>
                <w:bCs/>
                <w:sz w:val="20"/>
                <w:szCs w:val="20"/>
              </w:rPr>
              <w:t xml:space="preserve">Специфични за зоната цели за опазване </w:t>
            </w:r>
          </w:p>
        </w:tc>
      </w:tr>
      <w:tr w:rsidR="0095092B" w:rsidRPr="0095092B" w:rsidTr="0095092B">
        <w:tc>
          <w:tcPr>
            <w:tcW w:w="1526"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hAnsi="Times New Roman"/>
                <w:b/>
                <w:sz w:val="20"/>
                <w:szCs w:val="20"/>
              </w:rPr>
              <w:t>Популация:</w:t>
            </w:r>
            <w:r w:rsidRPr="0095092B">
              <w:rPr>
                <w:rFonts w:ascii="Times New Roman" w:hAnsi="Times New Roman"/>
                <w:sz w:val="20"/>
                <w:szCs w:val="20"/>
              </w:rPr>
              <w:t xml:space="preserve"> Брой находища на вида в зоната</w:t>
            </w:r>
          </w:p>
        </w:tc>
        <w:tc>
          <w:tcPr>
            <w:tcW w:w="1984"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eastAsia="Calibri" w:hAnsi="Times New Roman"/>
                <w:sz w:val="20"/>
                <w:szCs w:val="20"/>
              </w:rPr>
              <w:t xml:space="preserve">Брой квадрати 1х1 </w:t>
            </w:r>
            <w:r w:rsidRPr="0095092B">
              <w:rPr>
                <w:rFonts w:ascii="Times New Roman" w:eastAsia="Calibri" w:hAnsi="Times New Roman"/>
                <w:sz w:val="20"/>
                <w:szCs w:val="20"/>
                <w:lang w:val="en-US"/>
              </w:rPr>
              <w:t>km</w:t>
            </w:r>
            <w:r w:rsidRPr="0095092B">
              <w:rPr>
                <w:rFonts w:ascii="Times New Roman" w:eastAsia="Calibri" w:hAnsi="Times New Roman"/>
                <w:sz w:val="20"/>
                <w:szCs w:val="20"/>
              </w:rPr>
              <w:t xml:space="preserve"> с регистрация на индивиди или техни останки</w:t>
            </w:r>
          </w:p>
        </w:tc>
        <w:tc>
          <w:tcPr>
            <w:tcW w:w="1418" w:type="dxa"/>
            <w:shd w:val="clear" w:color="auto" w:fill="auto"/>
          </w:tcPr>
          <w:p w:rsidR="0095092B" w:rsidRPr="0095092B" w:rsidRDefault="0095092B" w:rsidP="004A076A">
            <w:pPr>
              <w:contextualSpacing/>
              <w:jc w:val="center"/>
              <w:rPr>
                <w:rFonts w:ascii="Times New Roman" w:hAnsi="Times New Roman"/>
                <w:sz w:val="20"/>
                <w:szCs w:val="20"/>
                <w:lang w:val="en-US"/>
              </w:rPr>
            </w:pPr>
            <w:r w:rsidRPr="0095092B">
              <w:rPr>
                <w:rFonts w:ascii="Times New Roman" w:hAnsi="Times New Roman"/>
                <w:sz w:val="20"/>
                <w:szCs w:val="20"/>
              </w:rPr>
              <w:t>Най-малко 2</w:t>
            </w:r>
          </w:p>
        </w:tc>
        <w:tc>
          <w:tcPr>
            <w:tcW w:w="2551"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hAnsi="Times New Roman"/>
                <w:sz w:val="20"/>
                <w:szCs w:val="20"/>
              </w:rPr>
              <w:t xml:space="preserve">Съгласно специфичния доклад, публикуван на страницата на Информационната система за защитените зони от екологичната мрежа Натура 2000 </w:t>
            </w:r>
            <w:r w:rsidRPr="0095092B">
              <w:rPr>
                <w:rFonts w:ascii="Times New Roman" w:eastAsia="Calibri" w:hAnsi="Times New Roman"/>
                <w:sz w:val="20"/>
                <w:szCs w:val="20"/>
              </w:rPr>
              <w:t>видът е регистриран в 1 находище</w:t>
            </w:r>
            <w:r w:rsidRPr="0095092B">
              <w:rPr>
                <w:rFonts w:ascii="Times New Roman" w:eastAsia="Calibri" w:hAnsi="Times New Roman"/>
                <w:sz w:val="20"/>
                <w:szCs w:val="20"/>
                <w:lang w:val="en-US"/>
              </w:rPr>
              <w:t xml:space="preserve">. </w:t>
            </w:r>
            <w:r w:rsidRPr="0095092B">
              <w:rPr>
                <w:rFonts w:ascii="Times New Roman" w:eastAsia="Calibri" w:hAnsi="Times New Roman"/>
                <w:sz w:val="20"/>
                <w:szCs w:val="20"/>
              </w:rPr>
              <w:t xml:space="preserve">При проведените изследвания през периода 2014-2021 г. той е регистриран в още едно находище (литорала на р. Дунав над пристанището при с. Долни Цибър), т.е. броят на находищата на вида в зоната става 2. Тук броят на находищата е дефиниран спрямо грид от 1х1 </w:t>
            </w:r>
            <w:r w:rsidRPr="0095092B">
              <w:rPr>
                <w:rFonts w:ascii="Times New Roman" w:eastAsia="Calibri" w:hAnsi="Times New Roman"/>
                <w:sz w:val="20"/>
                <w:szCs w:val="20"/>
                <w:lang w:val="en-US"/>
              </w:rPr>
              <w:t>km</w:t>
            </w:r>
            <w:r w:rsidRPr="0095092B">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593"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lang w:eastAsia="en-GB"/>
              </w:rPr>
              <w:t>Поддържане най-малко на 2 квадрата с находища в защитената зона.</w:t>
            </w:r>
          </w:p>
        </w:tc>
      </w:tr>
      <w:tr w:rsidR="0095092B" w:rsidRPr="0095092B" w:rsidTr="0095092B">
        <w:tc>
          <w:tcPr>
            <w:tcW w:w="1526"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hAnsi="Times New Roman"/>
                <w:b/>
                <w:sz w:val="20"/>
                <w:szCs w:val="20"/>
              </w:rPr>
              <w:t>Популация:</w:t>
            </w:r>
            <w:r w:rsidRPr="0095092B">
              <w:rPr>
                <w:rFonts w:ascii="Times New Roman" w:hAnsi="Times New Roman"/>
                <w:sz w:val="20"/>
                <w:szCs w:val="20"/>
              </w:rPr>
              <w:t xml:space="preserve"> Плътност на популацията</w:t>
            </w:r>
          </w:p>
        </w:tc>
        <w:tc>
          <w:tcPr>
            <w:tcW w:w="1984" w:type="dxa"/>
            <w:shd w:val="clear" w:color="auto" w:fill="auto"/>
          </w:tcPr>
          <w:p w:rsidR="0095092B" w:rsidRPr="0095092B" w:rsidRDefault="0095092B" w:rsidP="004A076A">
            <w:pPr>
              <w:contextualSpacing/>
              <w:jc w:val="center"/>
              <w:rPr>
                <w:rFonts w:ascii="Times New Roman" w:eastAsia="Calibri" w:hAnsi="Times New Roman"/>
                <w:sz w:val="20"/>
                <w:szCs w:val="20"/>
              </w:rPr>
            </w:pPr>
            <w:r w:rsidRPr="0095092B">
              <w:rPr>
                <w:rFonts w:ascii="Times New Roman" w:eastAsia="Calibri" w:hAnsi="Times New Roman"/>
                <w:sz w:val="20"/>
                <w:szCs w:val="20"/>
              </w:rPr>
              <w:t xml:space="preserve">Брой </w:t>
            </w:r>
            <w:r w:rsidRPr="0095092B">
              <w:rPr>
                <w:rFonts w:ascii="Times New Roman" w:eastAsia="Calibri" w:hAnsi="Times New Roman"/>
                <w:sz w:val="20"/>
                <w:szCs w:val="20"/>
                <w:lang w:val="en-GB"/>
              </w:rPr>
              <w:t>индивиди/</w:t>
            </w:r>
            <w:r w:rsidRPr="0095092B">
              <w:rPr>
                <w:rFonts w:ascii="Times New Roman" w:eastAsia="Calibri" w:hAnsi="Times New Roman"/>
                <w:sz w:val="20"/>
                <w:szCs w:val="20"/>
                <w:lang w:val="en-US"/>
              </w:rPr>
              <w:t>m</w:t>
            </w:r>
            <w:r w:rsidRPr="0095092B">
              <w:rPr>
                <w:rFonts w:ascii="Times New Roman" w:eastAsia="Calibri" w:hAnsi="Times New Roman"/>
                <w:sz w:val="20"/>
                <w:szCs w:val="20"/>
                <w:vertAlign w:val="superscript"/>
              </w:rPr>
              <w:t>2</w:t>
            </w:r>
          </w:p>
          <w:p w:rsidR="0095092B" w:rsidRPr="0095092B" w:rsidRDefault="0095092B" w:rsidP="004A076A">
            <w:pPr>
              <w:snapToGrid w:val="0"/>
              <w:jc w:val="center"/>
              <w:rPr>
                <w:rFonts w:ascii="Times New Roman" w:hAnsi="Times New Roman"/>
                <w:sz w:val="20"/>
                <w:szCs w:val="20"/>
              </w:rPr>
            </w:pPr>
            <w:r w:rsidRPr="0095092B">
              <w:rPr>
                <w:rFonts w:ascii="Times New Roman" w:hAnsi="Times New Roman"/>
                <w:sz w:val="20"/>
                <w:szCs w:val="20"/>
              </w:rPr>
              <w:t>Реф. ст-ст:</w:t>
            </w:r>
          </w:p>
          <w:p w:rsidR="0095092B" w:rsidRPr="0095092B" w:rsidRDefault="0095092B" w:rsidP="004A076A">
            <w:pPr>
              <w:contextualSpacing/>
              <w:jc w:val="center"/>
              <w:rPr>
                <w:rFonts w:ascii="Times New Roman" w:hAnsi="Times New Roman"/>
                <w:sz w:val="20"/>
                <w:szCs w:val="20"/>
              </w:rPr>
            </w:pPr>
            <w:r w:rsidRPr="0095092B">
              <w:rPr>
                <w:rFonts w:ascii="Times New Roman" w:hAnsi="Times New Roman"/>
                <w:i/>
                <w:sz w:val="20"/>
                <w:szCs w:val="20"/>
                <w:lang w:val="en-US"/>
              </w:rPr>
              <w:t>Ab</w:t>
            </w:r>
            <w:r w:rsidRPr="0095092B">
              <w:rPr>
                <w:rFonts w:ascii="Times New Roman" w:hAnsi="Times New Roman"/>
                <w:sz w:val="20"/>
                <w:szCs w:val="20"/>
                <w:lang w:val="en-US"/>
              </w:rPr>
              <w:t xml:space="preserve"> = </w:t>
            </w:r>
            <w:r w:rsidRPr="0095092B">
              <w:rPr>
                <w:rFonts w:ascii="Times New Roman" w:hAnsi="Times New Roman"/>
                <w:sz w:val="20"/>
                <w:szCs w:val="20"/>
              </w:rPr>
              <w:t xml:space="preserve">0,025 </w:t>
            </w:r>
            <w:r w:rsidRPr="0095092B">
              <w:rPr>
                <w:rFonts w:ascii="Times New Roman" w:hAnsi="Times New Roman"/>
                <w:sz w:val="20"/>
                <w:szCs w:val="20"/>
                <w:lang w:val="en-US"/>
              </w:rPr>
              <w:t>ind</w:t>
            </w:r>
            <w:r w:rsidRPr="0095092B">
              <w:rPr>
                <w:rFonts w:ascii="Times New Roman" w:hAnsi="Times New Roman"/>
                <w:sz w:val="20"/>
                <w:szCs w:val="20"/>
              </w:rPr>
              <w:t>./</w:t>
            </w:r>
            <w:r w:rsidRPr="0095092B">
              <w:rPr>
                <w:rFonts w:ascii="Times New Roman" w:hAnsi="Times New Roman"/>
                <w:sz w:val="20"/>
                <w:szCs w:val="20"/>
                <w:lang w:val="en-US"/>
              </w:rPr>
              <w:t>m</w:t>
            </w:r>
            <w:r w:rsidRPr="0095092B">
              <w:rPr>
                <w:rFonts w:ascii="Times New Roman" w:hAnsi="Times New Roman"/>
                <w:sz w:val="20"/>
                <w:szCs w:val="20"/>
                <w:vertAlign w:val="superscript"/>
              </w:rPr>
              <w:t>2</w:t>
            </w:r>
          </w:p>
          <w:p w:rsidR="0095092B" w:rsidRPr="0095092B" w:rsidRDefault="0095092B" w:rsidP="004A076A">
            <w:pPr>
              <w:contextualSpacing/>
              <w:jc w:val="center"/>
              <w:rPr>
                <w:rFonts w:ascii="Times New Roman" w:hAnsi="Times New Roman"/>
                <w:sz w:val="20"/>
                <w:szCs w:val="20"/>
              </w:rPr>
            </w:pPr>
            <w:r w:rsidRPr="0095092B">
              <w:rPr>
                <w:rFonts w:ascii="Times New Roman" w:hAnsi="Times New Roman"/>
                <w:sz w:val="20"/>
                <w:szCs w:val="20"/>
              </w:rPr>
              <w:t>(</w:t>
            </w:r>
            <w:r w:rsidRPr="0095092B">
              <w:rPr>
                <w:rFonts w:ascii="Times New Roman" w:hAnsi="Times New Roman"/>
                <w:sz w:val="20"/>
                <w:szCs w:val="20"/>
                <w:lang w:val="en-US"/>
              </w:rPr>
              <w:t>±0,</w:t>
            </w:r>
            <w:r w:rsidRPr="0095092B">
              <w:rPr>
                <w:rFonts w:ascii="Times New Roman" w:hAnsi="Times New Roman"/>
                <w:sz w:val="20"/>
                <w:szCs w:val="20"/>
              </w:rPr>
              <w:t>04)</w:t>
            </w:r>
          </w:p>
        </w:tc>
        <w:tc>
          <w:tcPr>
            <w:tcW w:w="1418"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hAnsi="Times New Roman"/>
                <w:sz w:val="20"/>
                <w:szCs w:val="20"/>
              </w:rPr>
              <w:t>Ab ≥ 0,025</w:t>
            </w:r>
          </w:p>
        </w:tc>
        <w:tc>
          <w:tcPr>
            <w:tcW w:w="2551"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95092B">
              <w:rPr>
                <w:rFonts w:ascii="Times New Roman" w:eastAsia="Calibri" w:hAnsi="Times New Roman"/>
                <w:sz w:val="20"/>
                <w:szCs w:val="20"/>
                <w:lang w:val="en-US"/>
              </w:rPr>
              <w:t>m</w:t>
            </w:r>
            <w:r w:rsidRPr="0095092B">
              <w:rPr>
                <w:rFonts w:ascii="Times New Roman" w:eastAsia="Calibri" w:hAnsi="Times New Roman"/>
                <w:sz w:val="20"/>
                <w:szCs w:val="20"/>
                <w:vertAlign w:val="superscript"/>
              </w:rPr>
              <w:t>2</w:t>
            </w:r>
            <w:r w:rsidRPr="0095092B">
              <w:rPr>
                <w:rFonts w:ascii="Times New Roman" w:eastAsia="Calibri" w:hAnsi="Times New Roman"/>
                <w:sz w:val="20"/>
                <w:szCs w:val="20"/>
              </w:rPr>
              <w:t>) и екстраполация върху нефрагментирана част от местообитанието.</w:t>
            </w:r>
          </w:p>
        </w:tc>
        <w:tc>
          <w:tcPr>
            <w:tcW w:w="1593"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hAnsi="Times New Roman"/>
                <w:sz w:val="20"/>
                <w:szCs w:val="20"/>
              </w:rPr>
              <w:t>Поддържане плътността на популацията в находищата на вида.</w:t>
            </w:r>
          </w:p>
        </w:tc>
      </w:tr>
      <w:tr w:rsidR="0095092B" w:rsidRPr="0095092B" w:rsidTr="0095092B">
        <w:tc>
          <w:tcPr>
            <w:tcW w:w="1526" w:type="dxa"/>
            <w:shd w:val="clear" w:color="auto" w:fill="auto"/>
          </w:tcPr>
          <w:p w:rsidR="0095092B" w:rsidRPr="0095092B" w:rsidRDefault="0095092B" w:rsidP="004A076A">
            <w:pPr>
              <w:contextualSpacing/>
              <w:rPr>
                <w:rFonts w:ascii="Times New Roman" w:hAnsi="Times New Roman"/>
                <w:sz w:val="20"/>
                <w:szCs w:val="20"/>
                <w:lang w:val="en-US"/>
              </w:rPr>
            </w:pPr>
            <w:r w:rsidRPr="0095092B">
              <w:rPr>
                <w:rFonts w:ascii="Times New Roman" w:hAnsi="Times New Roman"/>
                <w:b/>
                <w:sz w:val="20"/>
                <w:szCs w:val="20"/>
              </w:rPr>
              <w:t>Местообитание:</w:t>
            </w:r>
            <w:r w:rsidRPr="0095092B">
              <w:rPr>
                <w:rFonts w:ascii="Times New Roman" w:hAnsi="Times New Roman"/>
                <w:sz w:val="20"/>
                <w:szCs w:val="20"/>
              </w:rPr>
              <w:t xml:space="preserve"> Обща площ </w:t>
            </w:r>
            <w:r w:rsidRPr="0095092B">
              <w:rPr>
                <w:rFonts w:ascii="Times New Roman" w:hAnsi="Times New Roman"/>
                <w:sz w:val="20"/>
                <w:szCs w:val="20"/>
              </w:rPr>
              <w:lastRenderedPageBreak/>
              <w:t>на потенциалните местообитания в зоната</w:t>
            </w:r>
          </w:p>
        </w:tc>
        <w:tc>
          <w:tcPr>
            <w:tcW w:w="1984"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hAnsi="Times New Roman"/>
                <w:sz w:val="20"/>
                <w:szCs w:val="20"/>
              </w:rPr>
              <w:lastRenderedPageBreak/>
              <w:t>Хектар (ha)</w:t>
            </w:r>
          </w:p>
        </w:tc>
        <w:tc>
          <w:tcPr>
            <w:tcW w:w="1418"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eastAsia="Calibri" w:hAnsi="Times New Roman"/>
                <w:sz w:val="20"/>
                <w:szCs w:val="20"/>
              </w:rPr>
              <w:t>Най-малко 110,32 ha</w:t>
            </w:r>
          </w:p>
        </w:tc>
        <w:tc>
          <w:tcPr>
            <w:tcW w:w="2551"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rPr>
              <w:t xml:space="preserve">Съгласно специфичния доклад за вида в зоната, </w:t>
            </w:r>
            <w:r w:rsidRPr="0095092B">
              <w:rPr>
                <w:rFonts w:ascii="Times New Roman" w:eastAsia="Calibri" w:hAnsi="Times New Roman"/>
                <w:sz w:val="20"/>
                <w:szCs w:val="20"/>
              </w:rPr>
              <w:lastRenderedPageBreak/>
              <w:t>публикуван  в „Информационна система за защитени зони от екологичната мрежа Натура 2000 на МОСВ“, площта на потенциалните местообитания на вида е 110,32 ha.</w:t>
            </w:r>
          </w:p>
        </w:tc>
        <w:tc>
          <w:tcPr>
            <w:tcW w:w="1593"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hAnsi="Times New Roman"/>
                <w:sz w:val="20"/>
                <w:szCs w:val="20"/>
              </w:rPr>
              <w:lastRenderedPageBreak/>
              <w:t xml:space="preserve">Поддържане площта на </w:t>
            </w:r>
            <w:r w:rsidRPr="0095092B">
              <w:rPr>
                <w:rFonts w:ascii="Times New Roman" w:hAnsi="Times New Roman"/>
                <w:sz w:val="20"/>
                <w:szCs w:val="20"/>
              </w:rPr>
              <w:lastRenderedPageBreak/>
              <w:t>потенциалните местообитания</w:t>
            </w:r>
          </w:p>
        </w:tc>
      </w:tr>
      <w:tr w:rsidR="0095092B" w:rsidRPr="0095092B" w:rsidTr="0095092B">
        <w:tc>
          <w:tcPr>
            <w:tcW w:w="1526" w:type="dxa"/>
            <w:shd w:val="clear" w:color="auto" w:fill="auto"/>
          </w:tcPr>
          <w:p w:rsidR="0095092B" w:rsidRPr="0095092B" w:rsidRDefault="0095092B" w:rsidP="004A076A">
            <w:pPr>
              <w:ind w:right="-108"/>
              <w:contextualSpacing/>
              <w:rPr>
                <w:rFonts w:ascii="Times New Roman" w:hAnsi="Times New Roman"/>
                <w:sz w:val="20"/>
                <w:szCs w:val="20"/>
              </w:rPr>
            </w:pPr>
            <w:r w:rsidRPr="0095092B">
              <w:rPr>
                <w:rFonts w:ascii="Times New Roman" w:hAnsi="Times New Roman"/>
                <w:b/>
                <w:sz w:val="20"/>
                <w:szCs w:val="20"/>
              </w:rPr>
              <w:lastRenderedPageBreak/>
              <w:t xml:space="preserve">Структура и функции на местообитанията: </w:t>
            </w:r>
            <w:r w:rsidRPr="0095092B">
              <w:rPr>
                <w:rFonts w:ascii="Times New Roman" w:hAnsi="Times New Roman"/>
                <w:sz w:val="20"/>
                <w:szCs w:val="20"/>
              </w:rPr>
              <w:t>Цялост на местообитанието</w:t>
            </w:r>
          </w:p>
        </w:tc>
        <w:tc>
          <w:tcPr>
            <w:tcW w:w="1984"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hAnsi="Times New Roman"/>
                <w:sz w:val="20"/>
                <w:szCs w:val="20"/>
              </w:rPr>
              <w:t>Процент от местообитанията на вида</w:t>
            </w:r>
          </w:p>
        </w:tc>
        <w:tc>
          <w:tcPr>
            <w:tcW w:w="1418"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eastAsia="Calibri" w:hAnsi="Times New Roman"/>
                <w:sz w:val="20"/>
                <w:szCs w:val="20"/>
              </w:rPr>
              <w:t>Д</w:t>
            </w:r>
            <w:r w:rsidRPr="0095092B">
              <w:rPr>
                <w:rFonts w:ascii="Times New Roman" w:eastAsia="Calibri" w:hAnsi="Times New Roman"/>
                <w:sz w:val="20"/>
                <w:szCs w:val="20"/>
                <w:lang w:val="en-GB"/>
              </w:rPr>
              <w:t>о 1% от местообитанията на вида са засегнати</w:t>
            </w:r>
          </w:p>
        </w:tc>
        <w:tc>
          <w:tcPr>
            <w:tcW w:w="2551"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до 10% от обитаваните от вида местообитания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95092B">
              <w:rPr>
                <w:sz w:val="20"/>
                <w:szCs w:val="20"/>
              </w:rPr>
              <w:t xml:space="preserve"> </w:t>
            </w:r>
            <w:r w:rsidRPr="0095092B">
              <w:rPr>
                <w:rFonts w:ascii="Times New Roman" w:eastAsia="Calibri" w:hAnsi="Times New Roman"/>
                <w:sz w:val="20"/>
                <w:szCs w:val="20"/>
              </w:rPr>
              <w:t>съотнесен към площта на местообитанието в този участък.</w:t>
            </w:r>
          </w:p>
        </w:tc>
        <w:tc>
          <w:tcPr>
            <w:tcW w:w="1593" w:type="dxa"/>
            <w:shd w:val="clear" w:color="auto" w:fill="auto"/>
          </w:tcPr>
          <w:p w:rsidR="0095092B" w:rsidRPr="0095092B" w:rsidRDefault="0095092B" w:rsidP="004A076A">
            <w:pPr>
              <w:spacing w:after="0" w:line="240" w:lineRule="auto"/>
              <w:rPr>
                <w:rFonts w:ascii="Times New Roman" w:eastAsia="Calibri" w:hAnsi="Times New Roman"/>
                <w:sz w:val="20"/>
                <w:szCs w:val="20"/>
              </w:rPr>
            </w:pPr>
            <w:r w:rsidRPr="0095092B">
              <w:rPr>
                <w:rFonts w:ascii="Times New Roman" w:eastAsia="Calibri" w:hAnsi="Times New Roman"/>
                <w:sz w:val="20"/>
                <w:szCs w:val="20"/>
              </w:rPr>
              <w:t>Подобряване състоянието по структура и функции на местообитанието чрез достигане на следните целеви показатели:</w:t>
            </w:r>
          </w:p>
          <w:p w:rsidR="0095092B" w:rsidRPr="0095092B" w:rsidRDefault="0095092B" w:rsidP="004A076A">
            <w:pPr>
              <w:spacing w:after="0" w:line="240" w:lineRule="auto"/>
              <w:rPr>
                <w:rFonts w:ascii="Times New Roman" w:eastAsia="Calibri" w:hAnsi="Times New Roman"/>
                <w:sz w:val="20"/>
                <w:szCs w:val="20"/>
              </w:rPr>
            </w:pPr>
            <w:r w:rsidRPr="0095092B">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95092B" w:rsidRPr="0095092B" w:rsidRDefault="0095092B" w:rsidP="004A076A">
            <w:pPr>
              <w:spacing w:after="0"/>
              <w:contextualSpacing/>
              <w:rPr>
                <w:rFonts w:ascii="Times New Roman" w:hAnsi="Times New Roman"/>
                <w:sz w:val="20"/>
                <w:szCs w:val="20"/>
              </w:rPr>
            </w:pPr>
            <w:r w:rsidRPr="0095092B">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95092B" w:rsidRPr="0095092B" w:rsidTr="0095092B">
        <w:tc>
          <w:tcPr>
            <w:tcW w:w="1526" w:type="dxa"/>
            <w:shd w:val="clear" w:color="auto" w:fill="auto"/>
          </w:tcPr>
          <w:p w:rsidR="0095092B" w:rsidRPr="0095092B" w:rsidRDefault="0095092B" w:rsidP="004A076A">
            <w:pPr>
              <w:ind w:right="-108"/>
              <w:contextualSpacing/>
              <w:rPr>
                <w:rFonts w:ascii="Times New Roman" w:hAnsi="Times New Roman"/>
                <w:sz w:val="20"/>
                <w:szCs w:val="20"/>
              </w:rPr>
            </w:pPr>
            <w:r w:rsidRPr="0095092B">
              <w:rPr>
                <w:rFonts w:ascii="Times New Roman" w:hAnsi="Times New Roman"/>
                <w:b/>
                <w:sz w:val="20"/>
                <w:szCs w:val="20"/>
              </w:rPr>
              <w:t xml:space="preserve">Структура и функции на местообитанията: </w:t>
            </w:r>
            <w:r w:rsidRPr="0095092B">
              <w:rPr>
                <w:rFonts w:ascii="Times New Roman" w:hAnsi="Times New Roman"/>
                <w:sz w:val="20"/>
                <w:szCs w:val="20"/>
              </w:rPr>
              <w:t>Качество на водата</w:t>
            </w:r>
          </w:p>
        </w:tc>
        <w:tc>
          <w:tcPr>
            <w:tcW w:w="1984"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418"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eastAsia="Calibri" w:hAnsi="Times New Roman"/>
                <w:sz w:val="20"/>
                <w:szCs w:val="20"/>
                <w:lang w:val="en-GB"/>
              </w:rPr>
              <w:t>0% от местообитанията на вида са засегнати</w:t>
            </w:r>
          </w:p>
        </w:tc>
        <w:tc>
          <w:tcPr>
            <w:tcW w:w="2551" w:type="dxa"/>
            <w:shd w:val="clear" w:color="auto" w:fill="auto"/>
          </w:tcPr>
          <w:p w:rsidR="0095092B" w:rsidRPr="0095092B" w:rsidRDefault="0095092B" w:rsidP="004A076A">
            <w:pPr>
              <w:spacing w:after="0" w:line="240" w:lineRule="auto"/>
              <w:rPr>
                <w:rFonts w:ascii="Times New Roman" w:eastAsia="Calibri" w:hAnsi="Times New Roman"/>
                <w:sz w:val="20"/>
                <w:szCs w:val="20"/>
                <w:lang w:val="en-GB"/>
              </w:rPr>
            </w:pPr>
            <w:r w:rsidRPr="0095092B">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p>
          <w:p w:rsidR="0095092B" w:rsidRPr="0095092B" w:rsidRDefault="0095092B" w:rsidP="004A076A">
            <w:pPr>
              <w:spacing w:before="120" w:after="120" w:line="240" w:lineRule="auto"/>
              <w:rPr>
                <w:rFonts w:ascii="Times New Roman" w:eastAsia="Calibri" w:hAnsi="Times New Roman"/>
                <w:sz w:val="20"/>
                <w:szCs w:val="20"/>
                <w:lang w:val="en-GB"/>
              </w:rPr>
            </w:pPr>
            <w:r w:rsidRPr="0095092B">
              <w:rPr>
                <w:rFonts w:ascii="Times New Roman" w:eastAsia="Calibri" w:hAnsi="Times New Roman"/>
                <w:sz w:val="20"/>
                <w:szCs w:val="20"/>
                <w:lang w:val="en-GB"/>
              </w:rPr>
              <w:lastRenderedPageBreak/>
              <w:t>Според доклада, публикуван в „Информационна система за защитени зони от екологичната мрежа Натура 2000 на МОСВ“,</w:t>
            </w:r>
            <w:r w:rsidRPr="0095092B">
              <w:rPr>
                <w:rFonts w:ascii="Times New Roman" w:eastAsia="Calibri" w:hAnsi="Times New Roman"/>
                <w:sz w:val="20"/>
                <w:szCs w:val="20"/>
              </w:rPr>
              <w:t xml:space="preserve"> до 10% от обитаваните от вида местообитания в зоната са увредени</w:t>
            </w:r>
            <w:r w:rsidRPr="0095092B">
              <w:rPr>
                <w:rFonts w:ascii="Times New Roman" w:eastAsia="Calibri" w:hAnsi="Times New Roman"/>
                <w:sz w:val="20"/>
                <w:szCs w:val="20"/>
                <w:lang w:val="en-GB"/>
              </w:rPr>
              <w:t xml:space="preserve"> по този параметър и </w:t>
            </w:r>
            <w:r w:rsidRPr="0095092B">
              <w:rPr>
                <w:rFonts w:ascii="Times New Roman" w:eastAsia="Calibri" w:hAnsi="Times New Roman"/>
                <w:sz w:val="20"/>
                <w:szCs w:val="20"/>
              </w:rPr>
              <w:t>те са оценени в неблагоприятно-незадоволително</w:t>
            </w:r>
            <w:r w:rsidRPr="0095092B">
              <w:rPr>
                <w:rFonts w:ascii="Times New Roman" w:eastAsia="Calibri" w:hAnsi="Times New Roman"/>
                <w:sz w:val="20"/>
                <w:szCs w:val="20"/>
                <w:lang w:val="en-GB"/>
              </w:rPr>
              <w:t xml:space="preserve"> състояние.</w:t>
            </w:r>
          </w:p>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rPr>
              <w:t>Н</w:t>
            </w:r>
            <w:r w:rsidRPr="0095092B">
              <w:rPr>
                <w:rFonts w:ascii="Times New Roman" w:eastAsia="Calibri" w:hAnsi="Times New Roman"/>
                <w:sz w:val="20"/>
                <w:szCs w:val="20"/>
                <w:lang w:val="en-GB"/>
              </w:rPr>
              <w:t>еблагоприятно</w:t>
            </w:r>
            <w:r w:rsidRPr="0095092B">
              <w:rPr>
                <w:rFonts w:ascii="Times New Roman" w:eastAsia="Calibri" w:hAnsi="Times New Roman"/>
                <w:sz w:val="20"/>
                <w:szCs w:val="20"/>
              </w:rPr>
              <w:t>-незадоволителното</w:t>
            </w:r>
            <w:r w:rsidRPr="0095092B">
              <w:rPr>
                <w:rFonts w:ascii="Times New Roman" w:eastAsia="Calibri" w:hAnsi="Times New Roman"/>
                <w:sz w:val="20"/>
                <w:szCs w:val="20"/>
                <w:lang w:val="en-GB"/>
              </w:rPr>
              <w:t xml:space="preserve"> състояние по този параметър </w:t>
            </w:r>
            <w:r w:rsidRPr="0095092B">
              <w:rPr>
                <w:rFonts w:ascii="Times New Roman" w:eastAsia="Calibri" w:hAnsi="Times New Roman"/>
                <w:sz w:val="20"/>
                <w:szCs w:val="20"/>
              </w:rPr>
              <w:t>се потвърждава и съгласно ПУРБ 2016-2021 г., където екологичното състояние</w:t>
            </w:r>
            <w:r w:rsidRPr="0095092B">
              <w:rPr>
                <w:rFonts w:ascii="Times New Roman" w:eastAsia="Calibri" w:hAnsi="Times New Roman"/>
                <w:sz w:val="20"/>
                <w:szCs w:val="20"/>
                <w:lang w:val="en-GB"/>
              </w:rPr>
              <w:t xml:space="preserve"> на водата в река </w:t>
            </w:r>
            <w:r w:rsidRPr="0095092B">
              <w:rPr>
                <w:rFonts w:ascii="Times New Roman" w:eastAsia="Calibri" w:hAnsi="Times New Roman"/>
                <w:sz w:val="20"/>
                <w:szCs w:val="20"/>
              </w:rPr>
              <w:t>Дунав</w:t>
            </w:r>
            <w:r w:rsidRPr="0095092B">
              <w:rPr>
                <w:rFonts w:ascii="Times New Roman" w:eastAsia="Calibri" w:hAnsi="Times New Roman"/>
                <w:sz w:val="20"/>
                <w:szCs w:val="20"/>
                <w:lang w:val="en-GB"/>
              </w:rPr>
              <w:t xml:space="preserve"> е определено </w:t>
            </w:r>
            <w:r w:rsidRPr="0095092B">
              <w:rPr>
                <w:rFonts w:ascii="Times New Roman" w:eastAsia="Calibri" w:hAnsi="Times New Roman"/>
                <w:sz w:val="20"/>
                <w:szCs w:val="20"/>
              </w:rPr>
              <w:t xml:space="preserve">с (3) </w:t>
            </w:r>
            <w:r w:rsidRPr="0095092B">
              <w:rPr>
                <w:rFonts w:ascii="Times New Roman" w:eastAsia="Calibri" w:hAnsi="Times New Roman"/>
                <w:sz w:val="20"/>
                <w:szCs w:val="20"/>
                <w:lang w:val="en-GB"/>
              </w:rPr>
              <w:t>като „умерено“</w:t>
            </w:r>
            <w:r w:rsidRPr="0095092B">
              <w:rPr>
                <w:rFonts w:ascii="Times New Roman" w:eastAsia="Calibri" w:hAnsi="Times New Roman"/>
                <w:sz w:val="20"/>
                <w:szCs w:val="20"/>
              </w:rPr>
              <w:t>.</w:t>
            </w:r>
          </w:p>
        </w:tc>
        <w:tc>
          <w:tcPr>
            <w:tcW w:w="1593"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rPr>
              <w:lastRenderedPageBreak/>
              <w:t>Постигане целевата стойност по този параметър.</w:t>
            </w:r>
          </w:p>
        </w:tc>
      </w:tr>
    </w:tbl>
    <w:p w:rsidR="0095092B" w:rsidRPr="0095092B" w:rsidRDefault="0095092B" w:rsidP="0095092B">
      <w:pPr>
        <w:jc w:val="both"/>
      </w:pPr>
    </w:p>
    <w:p w:rsidR="0095092B" w:rsidRPr="0095092B" w:rsidRDefault="0095092B" w:rsidP="0095092B">
      <w:pPr>
        <w:jc w:val="both"/>
        <w:rPr>
          <w:b/>
        </w:rPr>
      </w:pPr>
      <w:r w:rsidRPr="0095092B">
        <w:rPr>
          <w:rFonts w:ascii="Times New Roman" w:eastAsia="Calibri" w:hAnsi="Times New Roman"/>
          <w:b/>
          <w:sz w:val="24"/>
          <w:szCs w:val="24"/>
        </w:rPr>
        <w:t>7. Необходимост от актуализация на СФ на защитената зона</w:t>
      </w:r>
    </w:p>
    <w:p w:rsidR="0095092B" w:rsidRPr="0095092B" w:rsidRDefault="0095092B" w:rsidP="0095092B">
      <w:pPr>
        <w:spacing w:before="120" w:after="120" w:line="240" w:lineRule="auto"/>
        <w:ind w:firstLine="720"/>
        <w:jc w:val="both"/>
        <w:rPr>
          <w:rFonts w:ascii="Times New Roman" w:eastAsia="Calibri" w:hAnsi="Times New Roman"/>
          <w:sz w:val="24"/>
          <w:szCs w:val="24"/>
        </w:rPr>
      </w:pPr>
      <w:r w:rsidRPr="0095092B">
        <w:rPr>
          <w:rFonts w:ascii="Times New Roman" w:eastAsia="Calibri" w:hAnsi="Times New Roman"/>
          <w:sz w:val="24"/>
          <w:szCs w:val="24"/>
        </w:rPr>
        <w:t>На този етап не се предлага промяна в СФ.</w:t>
      </w:r>
    </w:p>
    <w:p w:rsidR="0095092B" w:rsidRPr="0095092B" w:rsidRDefault="0095092B" w:rsidP="0095092B">
      <w:pPr>
        <w:spacing w:before="120" w:after="120" w:line="240" w:lineRule="auto"/>
        <w:jc w:val="both"/>
        <w:rPr>
          <w:rFonts w:ascii="Times New Roman" w:eastAsia="Calibri" w:hAnsi="Times New Roman"/>
          <w:b/>
          <w:sz w:val="24"/>
          <w:szCs w:val="24"/>
        </w:rPr>
      </w:pPr>
      <w:r w:rsidRPr="0095092B">
        <w:rPr>
          <w:rFonts w:ascii="Times New Roman" w:eastAsia="Calibri" w:hAnsi="Times New Roman"/>
          <w:b/>
          <w:sz w:val="24"/>
          <w:szCs w:val="24"/>
        </w:rPr>
        <w:t>8. Цитирана литература</w:t>
      </w:r>
    </w:p>
    <w:p w:rsidR="0095092B" w:rsidRPr="0095092B" w:rsidRDefault="0095092B" w:rsidP="004A076A">
      <w:pPr>
        <w:spacing w:after="0" w:line="240" w:lineRule="auto"/>
        <w:ind w:left="709" w:hanging="709"/>
        <w:jc w:val="both"/>
        <w:rPr>
          <w:rFonts w:ascii="Times New Roman" w:hAnsi="Times New Roman"/>
          <w:noProof/>
          <w:sz w:val="24"/>
          <w:szCs w:val="24"/>
        </w:rPr>
      </w:pPr>
      <w:r w:rsidRPr="0095092B">
        <w:rPr>
          <w:rFonts w:ascii="Times New Roman" w:hAnsi="Times New Roman"/>
          <w:noProof/>
          <w:sz w:val="24"/>
          <w:szCs w:val="24"/>
        </w:rPr>
        <w:t>Георгиев, Д. 2013. Сладководните охлюви (Mollusca: Gastropoda) в България. – Дисертация, Пловдив: 420 с.</w:t>
      </w:r>
    </w:p>
    <w:p w:rsidR="0095092B" w:rsidRPr="0095092B" w:rsidRDefault="0095092B" w:rsidP="004A076A">
      <w:pPr>
        <w:tabs>
          <w:tab w:val="left" w:pos="709"/>
        </w:tabs>
        <w:spacing w:after="0" w:line="240" w:lineRule="auto"/>
        <w:ind w:left="709" w:hanging="709"/>
        <w:jc w:val="both"/>
        <w:rPr>
          <w:rFonts w:ascii="Times New Roman" w:eastAsia="Calibri" w:hAnsi="Times New Roman"/>
          <w:bCs/>
          <w:noProof/>
          <w:sz w:val="24"/>
          <w:szCs w:val="24"/>
          <w:lang w:val="en-US"/>
        </w:rPr>
      </w:pPr>
      <w:r w:rsidRPr="0095092B">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30" w:history="1">
        <w:r w:rsidRPr="0095092B">
          <w:rPr>
            <w:rFonts w:ascii="Times New Roman" w:eastAsia="Calibri" w:hAnsi="Times New Roman"/>
            <w:bCs/>
            <w:noProof/>
            <w:color w:val="184CF4"/>
            <w:sz w:val="24"/>
            <w:szCs w:val="24"/>
            <w:u w:val="single"/>
          </w:rPr>
          <w:t>http://natura2000.moew.government.bg/Home/Natura2000ProtectedSites</w:t>
        </w:r>
      </w:hyperlink>
      <w:r w:rsidRPr="0095092B">
        <w:rPr>
          <w:rFonts w:ascii="Times New Roman" w:eastAsia="Calibri" w:hAnsi="Times New Roman"/>
          <w:bCs/>
          <w:noProof/>
          <w:sz w:val="24"/>
          <w:szCs w:val="24"/>
        </w:rPr>
        <w:t xml:space="preserve">. Последно посетен на </w:t>
      </w:r>
      <w:r w:rsidRPr="0095092B">
        <w:rPr>
          <w:rFonts w:ascii="Times New Roman" w:eastAsia="Calibri" w:hAnsi="Times New Roman"/>
          <w:bCs/>
          <w:noProof/>
          <w:sz w:val="24"/>
          <w:szCs w:val="24"/>
          <w:lang w:val="en-US"/>
        </w:rPr>
        <w:t>02</w:t>
      </w:r>
      <w:r w:rsidRPr="0095092B">
        <w:rPr>
          <w:rFonts w:ascii="Times New Roman" w:eastAsia="Calibri" w:hAnsi="Times New Roman"/>
          <w:bCs/>
          <w:noProof/>
          <w:sz w:val="24"/>
          <w:szCs w:val="24"/>
        </w:rPr>
        <w:t>.1</w:t>
      </w:r>
      <w:r w:rsidRPr="0095092B">
        <w:rPr>
          <w:rFonts w:ascii="Times New Roman" w:eastAsia="Calibri" w:hAnsi="Times New Roman"/>
          <w:bCs/>
          <w:noProof/>
          <w:sz w:val="24"/>
          <w:szCs w:val="24"/>
          <w:lang w:val="en-US"/>
        </w:rPr>
        <w:t>1</w:t>
      </w:r>
      <w:r w:rsidRPr="0095092B">
        <w:rPr>
          <w:rFonts w:ascii="Times New Roman" w:eastAsia="Calibri" w:hAnsi="Times New Roman"/>
          <w:bCs/>
          <w:noProof/>
          <w:sz w:val="24"/>
          <w:szCs w:val="24"/>
        </w:rPr>
        <w:t>.2021</w:t>
      </w:r>
      <w:r w:rsidRPr="0095092B">
        <w:rPr>
          <w:rFonts w:ascii="Times New Roman" w:eastAsia="Calibri" w:hAnsi="Times New Roman"/>
          <w:bCs/>
          <w:noProof/>
          <w:sz w:val="24"/>
          <w:szCs w:val="24"/>
          <w:lang w:val="en-US"/>
        </w:rPr>
        <w:t>.</w:t>
      </w:r>
    </w:p>
    <w:p w:rsidR="0095092B" w:rsidRPr="0095092B" w:rsidRDefault="0095092B" w:rsidP="004A076A">
      <w:pPr>
        <w:spacing w:after="0" w:line="240" w:lineRule="auto"/>
        <w:ind w:left="709" w:hanging="709"/>
        <w:jc w:val="both"/>
        <w:rPr>
          <w:rFonts w:ascii="Times New Roman" w:hAnsi="Times New Roman"/>
          <w:sz w:val="24"/>
          <w:szCs w:val="24"/>
        </w:rPr>
      </w:pPr>
      <w:r w:rsidRPr="0095092B">
        <w:rPr>
          <w:rFonts w:ascii="Times New Roman" w:hAnsi="Times New Roman"/>
          <w:noProof/>
          <w:sz w:val="24"/>
          <w:szCs w:val="24"/>
        </w:rPr>
        <w:t xml:space="preserve">Проект </w:t>
      </w:r>
      <w:r w:rsidRPr="0095092B">
        <w:rPr>
          <w:rFonts w:ascii="Times New Roman" w:hAnsi="Times New Roman"/>
          <w:sz w:val="24"/>
          <w:szCs w:val="24"/>
        </w:rPr>
        <w:t>Д-33-51/30.06.2015</w:t>
      </w:r>
      <w:r w:rsidRPr="0095092B">
        <w:rPr>
          <w:rFonts w:ascii="Times New Roman" w:hAnsi="Times New Roman"/>
          <w:noProof/>
          <w:sz w:val="24"/>
          <w:szCs w:val="24"/>
        </w:rPr>
        <w:t xml:space="preserve"> „</w:t>
      </w:r>
      <w:r w:rsidRPr="0095092B">
        <w:rPr>
          <w:rFonts w:ascii="Times New Roman" w:hAnsi="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95092B">
        <w:rPr>
          <w:rFonts w:ascii="Times New Roman" w:hAnsi="Times New Roman"/>
          <w:noProof/>
          <w:sz w:val="24"/>
          <w:szCs w:val="24"/>
        </w:rPr>
        <w:t>East and South European Network for Invasive Alien Species – a tool to support the management of alien species in Bulgaria</w:t>
      </w:r>
      <w:r w:rsidRPr="0095092B">
        <w:rPr>
          <w:rFonts w:ascii="Times New Roman" w:hAnsi="Times New Roman"/>
          <w:sz w:val="24"/>
          <w:szCs w:val="24"/>
        </w:rPr>
        <w:t xml:space="preserve"> (ESENIAS-TOOLS),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95092B" w:rsidRPr="0095092B" w:rsidRDefault="0095092B" w:rsidP="004A076A">
      <w:pPr>
        <w:spacing w:after="0" w:line="240" w:lineRule="auto"/>
        <w:ind w:left="709" w:hanging="709"/>
        <w:jc w:val="both"/>
        <w:rPr>
          <w:rFonts w:ascii="Times New Roman" w:hAnsi="Times New Roman"/>
          <w:sz w:val="24"/>
          <w:szCs w:val="24"/>
        </w:rPr>
      </w:pPr>
      <w:r w:rsidRPr="0095092B">
        <w:rPr>
          <w:rFonts w:ascii="Times New Roman" w:hAnsi="Times New Roman"/>
          <w:sz w:val="24"/>
          <w:szCs w:val="24"/>
          <w:lang w:val="ru-RU"/>
        </w:rPr>
        <w:t xml:space="preserve">Проект </w:t>
      </w:r>
      <w:r w:rsidRPr="0095092B">
        <w:rPr>
          <w:rFonts w:ascii="Times New Roman" w:hAnsi="Times New Roman"/>
          <w:sz w:val="24"/>
          <w:szCs w:val="24"/>
        </w:rPr>
        <w:t>„</w:t>
      </w:r>
      <w:r w:rsidRPr="0095092B">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95092B">
        <w:rPr>
          <w:rFonts w:ascii="Times New Roman" w:hAnsi="Times New Roman"/>
          <w:sz w:val="24"/>
          <w:szCs w:val="24"/>
        </w:rPr>
        <w:t>Joint</w:t>
      </w:r>
      <w:r w:rsidRPr="0095092B">
        <w:rPr>
          <w:rFonts w:ascii="Times New Roman" w:hAnsi="Times New Roman"/>
          <w:sz w:val="24"/>
          <w:szCs w:val="24"/>
          <w:lang w:val="ru-RU"/>
        </w:rPr>
        <w:t xml:space="preserve"> </w:t>
      </w:r>
      <w:r w:rsidRPr="0095092B">
        <w:rPr>
          <w:rFonts w:ascii="Times New Roman" w:hAnsi="Times New Roman"/>
          <w:sz w:val="24"/>
          <w:szCs w:val="24"/>
        </w:rPr>
        <w:t>Danube</w:t>
      </w:r>
      <w:r w:rsidRPr="0095092B">
        <w:rPr>
          <w:rFonts w:ascii="Times New Roman" w:hAnsi="Times New Roman"/>
          <w:sz w:val="24"/>
          <w:szCs w:val="24"/>
          <w:lang w:val="ru-RU"/>
        </w:rPr>
        <w:t xml:space="preserve"> </w:t>
      </w:r>
      <w:r w:rsidRPr="0095092B">
        <w:rPr>
          <w:rFonts w:ascii="Times New Roman" w:hAnsi="Times New Roman"/>
          <w:sz w:val="24"/>
          <w:szCs w:val="24"/>
        </w:rPr>
        <w:t>Survey</w:t>
      </w:r>
      <w:r w:rsidRPr="0095092B">
        <w:rPr>
          <w:rFonts w:ascii="Times New Roman" w:hAnsi="Times New Roman"/>
          <w:sz w:val="24"/>
          <w:szCs w:val="24"/>
          <w:lang w:val="ru-RU"/>
        </w:rPr>
        <w:t xml:space="preserve"> (</w:t>
      </w:r>
      <w:r w:rsidRPr="0095092B">
        <w:rPr>
          <w:rFonts w:ascii="Times New Roman" w:hAnsi="Times New Roman"/>
          <w:sz w:val="24"/>
          <w:szCs w:val="24"/>
        </w:rPr>
        <w:t>JDS</w:t>
      </w:r>
      <w:r w:rsidRPr="0095092B">
        <w:rPr>
          <w:rFonts w:ascii="Times New Roman" w:hAnsi="Times New Roman"/>
          <w:sz w:val="24"/>
          <w:szCs w:val="24"/>
          <w:lang w:val="ru-RU"/>
        </w:rPr>
        <w:t>4) през 2019 г.</w:t>
      </w:r>
      <w:r w:rsidRPr="0095092B">
        <w:rPr>
          <w:rFonts w:ascii="Times New Roman" w:hAnsi="Times New Roman"/>
          <w:sz w:val="24"/>
          <w:szCs w:val="24"/>
          <w:lang w:val="en-US"/>
        </w:rPr>
        <w:t>”</w:t>
      </w:r>
      <w:r w:rsidRPr="0095092B">
        <w:rPr>
          <w:rFonts w:ascii="Times New Roman" w:hAnsi="Times New Roman"/>
          <w:sz w:val="24"/>
          <w:szCs w:val="24"/>
        </w:rPr>
        <w:t>,</w:t>
      </w:r>
      <w:r w:rsidRPr="0095092B">
        <w:rPr>
          <w:rFonts w:ascii="Times New Roman" w:hAnsi="Times New Roman"/>
          <w:sz w:val="24"/>
          <w:szCs w:val="24"/>
          <w:lang w:val="ru-RU"/>
        </w:rPr>
        <w:t xml:space="preserve"> финансиран от ПУДООС.</w:t>
      </w:r>
    </w:p>
    <w:p w:rsidR="0095092B" w:rsidRPr="0095092B" w:rsidRDefault="0095092B" w:rsidP="004A076A">
      <w:pPr>
        <w:spacing w:after="0" w:line="240" w:lineRule="auto"/>
        <w:ind w:left="709" w:hanging="709"/>
        <w:jc w:val="both"/>
        <w:rPr>
          <w:rFonts w:ascii="Times New Roman" w:hAnsi="Times New Roman"/>
          <w:noProof/>
          <w:sz w:val="24"/>
          <w:szCs w:val="24"/>
        </w:rPr>
      </w:pPr>
      <w:r w:rsidRPr="0095092B">
        <w:rPr>
          <w:rFonts w:ascii="Times New Roman" w:hAnsi="Times New Roman"/>
          <w:noProof/>
          <w:sz w:val="24"/>
          <w:szCs w:val="24"/>
        </w:rPr>
        <w:t>Русев, Б. 1966. Зообентосът на река Дунав между 845-ия и 375-ия речен километър. I. Състав, разпределение и екология. Известия на Зоологическия институт с музей, 20: 55-131.</w:t>
      </w:r>
    </w:p>
    <w:p w:rsidR="0095092B" w:rsidRPr="0095092B" w:rsidRDefault="0095092B" w:rsidP="004A076A">
      <w:pPr>
        <w:spacing w:after="0" w:line="240" w:lineRule="auto"/>
        <w:ind w:left="709" w:hanging="709"/>
        <w:jc w:val="both"/>
        <w:rPr>
          <w:rFonts w:ascii="Times New Roman" w:hAnsi="Times New Roman"/>
          <w:noProof/>
          <w:sz w:val="24"/>
          <w:szCs w:val="24"/>
        </w:rPr>
      </w:pPr>
      <w:r w:rsidRPr="0095092B">
        <w:rPr>
          <w:rFonts w:ascii="Times New Roman" w:hAnsi="Times New Roman"/>
          <w:noProof/>
          <w:sz w:val="24"/>
          <w:szCs w:val="24"/>
        </w:rPr>
        <w:lastRenderedPageBreak/>
        <w:t>Angelov,</w:t>
      </w:r>
      <w:r w:rsidRPr="0095092B">
        <w:rPr>
          <w:rFonts w:ascii="Times New Roman" w:hAnsi="Times New Roman"/>
          <w:smallCaps/>
          <w:noProof/>
          <w:sz w:val="24"/>
          <w:szCs w:val="24"/>
        </w:rPr>
        <w:t xml:space="preserve"> </w:t>
      </w:r>
      <w:r w:rsidRPr="0095092B">
        <w:rPr>
          <w:rFonts w:ascii="Times New Roman" w:hAnsi="Times New Roman"/>
          <w:noProof/>
          <w:sz w:val="24"/>
          <w:szCs w:val="24"/>
        </w:rPr>
        <w:t>A. 2000. Mollusca (Gastropoda et Bivalvia ) aquae dulcis. Catalogus Faunae Bulgaicae. Pensoft &amp; Backhuys Publ., Sofia, Leiden, 54 pp.</w:t>
      </w:r>
    </w:p>
    <w:p w:rsidR="0095092B" w:rsidRPr="0095092B" w:rsidRDefault="0095092B" w:rsidP="004A076A">
      <w:pPr>
        <w:spacing w:after="0" w:line="240" w:lineRule="auto"/>
        <w:ind w:left="709" w:hanging="709"/>
        <w:jc w:val="both"/>
        <w:rPr>
          <w:rFonts w:ascii="Times New Roman" w:hAnsi="Times New Roman"/>
          <w:noProof/>
          <w:sz w:val="24"/>
          <w:szCs w:val="24"/>
        </w:rPr>
      </w:pPr>
      <w:r w:rsidRPr="0095092B">
        <w:rPr>
          <w:rFonts w:ascii="Times New Roman" w:hAnsi="Times New Roman"/>
          <w:noProof/>
          <w:sz w:val="24"/>
          <w:szCs w:val="24"/>
        </w:rPr>
        <w:t xml:space="preserve">European commission. The State of Nature in the EU – Article 17 reporting. </w:t>
      </w:r>
      <w:hyperlink r:id="rId31" w:history="1">
        <w:r w:rsidRPr="0095092B">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95092B">
        <w:rPr>
          <w:rFonts w:ascii="Times New Roman" w:hAnsi="Times New Roman"/>
          <w:noProof/>
          <w:sz w:val="24"/>
          <w:szCs w:val="24"/>
        </w:rPr>
        <w:t xml:space="preserve">. Last visited on </w:t>
      </w:r>
      <w:r w:rsidRPr="0095092B">
        <w:rPr>
          <w:rFonts w:ascii="Times New Roman" w:hAnsi="Times New Roman"/>
          <w:noProof/>
          <w:sz w:val="24"/>
          <w:szCs w:val="24"/>
          <w:lang w:val="en-US"/>
        </w:rPr>
        <w:t>01</w:t>
      </w:r>
      <w:r w:rsidRPr="0095092B">
        <w:rPr>
          <w:rFonts w:ascii="Times New Roman" w:hAnsi="Times New Roman"/>
          <w:noProof/>
          <w:sz w:val="24"/>
          <w:szCs w:val="24"/>
        </w:rPr>
        <w:t>.</w:t>
      </w:r>
      <w:r w:rsidRPr="0095092B">
        <w:rPr>
          <w:rFonts w:ascii="Times New Roman" w:hAnsi="Times New Roman"/>
          <w:noProof/>
          <w:sz w:val="24"/>
          <w:szCs w:val="24"/>
          <w:lang w:val="en-US"/>
        </w:rPr>
        <w:t>11</w:t>
      </w:r>
      <w:r w:rsidRPr="0095092B">
        <w:rPr>
          <w:rFonts w:ascii="Times New Roman" w:hAnsi="Times New Roman"/>
          <w:noProof/>
          <w:sz w:val="24"/>
          <w:szCs w:val="24"/>
        </w:rPr>
        <w:t>.2021.</w:t>
      </w:r>
    </w:p>
    <w:p w:rsidR="0095092B" w:rsidRPr="0095092B" w:rsidRDefault="0095092B" w:rsidP="004A076A">
      <w:pPr>
        <w:spacing w:after="0" w:line="240" w:lineRule="auto"/>
        <w:ind w:left="709" w:hanging="709"/>
        <w:jc w:val="both"/>
        <w:rPr>
          <w:rFonts w:ascii="Times New Roman" w:hAnsi="Times New Roman"/>
          <w:color w:val="080100"/>
          <w:sz w:val="24"/>
          <w:szCs w:val="24"/>
          <w:shd w:val="clear" w:color="auto" w:fill="FFFFFF"/>
        </w:rPr>
      </w:pPr>
      <w:r w:rsidRPr="0095092B">
        <w:rPr>
          <w:rFonts w:ascii="Times New Roman" w:hAnsi="Times New Roman"/>
          <w:color w:val="080100"/>
          <w:sz w:val="24"/>
          <w:szCs w:val="24"/>
          <w:shd w:val="clear" w:color="auto" w:fill="FFFFFF"/>
        </w:rPr>
        <w:t>Solymos, P., Feher, Z.</w:t>
      </w:r>
      <w:r w:rsidRPr="0095092B">
        <w:rPr>
          <w:rFonts w:ascii="Times New Roman" w:hAnsi="Times New Roman"/>
          <w:color w:val="080100"/>
          <w:sz w:val="24"/>
          <w:szCs w:val="24"/>
          <w:shd w:val="clear" w:color="auto" w:fill="FFFFFF"/>
          <w:lang w:val="en-US"/>
        </w:rPr>
        <w:t xml:space="preserve"> </w:t>
      </w:r>
      <w:r w:rsidRPr="0095092B">
        <w:rPr>
          <w:rFonts w:ascii="Times New Roman" w:hAnsi="Times New Roman"/>
          <w:color w:val="080100"/>
          <w:sz w:val="24"/>
          <w:szCs w:val="24"/>
          <w:bdr w:val="none" w:sz="0" w:space="0" w:color="auto" w:frame="1"/>
          <w:shd w:val="clear" w:color="auto" w:fill="FFFFFF"/>
        </w:rPr>
        <w:t>2011.</w:t>
      </w:r>
      <w:r w:rsidRPr="0095092B">
        <w:rPr>
          <w:rFonts w:ascii="Times New Roman" w:hAnsi="Times New Roman"/>
          <w:color w:val="080100"/>
          <w:sz w:val="24"/>
          <w:szCs w:val="24"/>
          <w:bdr w:val="none" w:sz="0" w:space="0" w:color="auto" w:frame="1"/>
          <w:shd w:val="clear" w:color="auto" w:fill="FFFFFF"/>
          <w:lang w:val="en-US"/>
        </w:rPr>
        <w:t xml:space="preserve"> </w:t>
      </w:r>
      <w:r w:rsidRPr="0095092B">
        <w:rPr>
          <w:rFonts w:ascii="Times New Roman" w:hAnsi="Times New Roman"/>
          <w:i/>
          <w:iCs/>
          <w:color w:val="080100"/>
          <w:sz w:val="24"/>
          <w:szCs w:val="24"/>
          <w:bdr w:val="none" w:sz="0" w:space="0" w:color="auto" w:frame="1"/>
          <w:shd w:val="clear" w:color="auto" w:fill="FFFFFF"/>
        </w:rPr>
        <w:t>Theodoxus transversalis</w:t>
      </w:r>
      <w:r w:rsidRPr="0095092B">
        <w:rPr>
          <w:rFonts w:ascii="Times New Roman" w:hAnsi="Times New Roman"/>
          <w:color w:val="080100"/>
          <w:sz w:val="24"/>
          <w:szCs w:val="24"/>
          <w:bdr w:val="none" w:sz="0" w:space="0" w:color="auto" w:frame="1"/>
          <w:shd w:val="clear" w:color="auto" w:fill="FFFFFF"/>
        </w:rPr>
        <w:t>.</w:t>
      </w:r>
      <w:r w:rsidRPr="0095092B">
        <w:rPr>
          <w:rFonts w:ascii="Times New Roman" w:hAnsi="Times New Roman"/>
          <w:color w:val="080100"/>
          <w:sz w:val="24"/>
          <w:szCs w:val="24"/>
          <w:bdr w:val="none" w:sz="0" w:space="0" w:color="auto" w:frame="1"/>
          <w:shd w:val="clear" w:color="auto" w:fill="FFFFFF"/>
          <w:lang w:val="en-US"/>
        </w:rPr>
        <w:t xml:space="preserve"> </w:t>
      </w:r>
      <w:r w:rsidRPr="0095092B">
        <w:rPr>
          <w:rFonts w:ascii="Times New Roman" w:hAnsi="Times New Roman"/>
          <w:i/>
          <w:iCs/>
          <w:color w:val="080100"/>
          <w:sz w:val="24"/>
          <w:szCs w:val="24"/>
          <w:bdr w:val="none" w:sz="0" w:space="0" w:color="auto" w:frame="1"/>
          <w:shd w:val="clear" w:color="auto" w:fill="FFFFFF"/>
        </w:rPr>
        <w:t>The IUCN Red List of Threatened Species</w:t>
      </w:r>
      <w:r w:rsidRPr="0095092B">
        <w:rPr>
          <w:rFonts w:ascii="Times New Roman" w:hAnsi="Times New Roman"/>
          <w:i/>
          <w:iCs/>
          <w:color w:val="080100"/>
          <w:sz w:val="24"/>
          <w:szCs w:val="24"/>
          <w:bdr w:val="none" w:sz="0" w:space="0" w:color="auto" w:frame="1"/>
          <w:shd w:val="clear" w:color="auto" w:fill="FFFFFF"/>
          <w:lang w:val="en-US"/>
        </w:rPr>
        <w:t xml:space="preserve"> </w:t>
      </w:r>
      <w:r w:rsidRPr="0095092B">
        <w:rPr>
          <w:rFonts w:ascii="Times New Roman" w:hAnsi="Times New Roman"/>
          <w:color w:val="080100"/>
          <w:sz w:val="24"/>
          <w:szCs w:val="24"/>
          <w:bdr w:val="none" w:sz="0" w:space="0" w:color="auto" w:frame="1"/>
          <w:shd w:val="clear" w:color="auto" w:fill="FFFFFF"/>
        </w:rPr>
        <w:t>2011: e.T21726A9314252.</w:t>
      </w:r>
      <w:r w:rsidRPr="0095092B">
        <w:rPr>
          <w:rFonts w:ascii="Times New Roman" w:hAnsi="Times New Roman"/>
          <w:color w:val="080100"/>
          <w:sz w:val="24"/>
          <w:szCs w:val="24"/>
          <w:bdr w:val="none" w:sz="0" w:space="0" w:color="auto" w:frame="1"/>
          <w:shd w:val="clear" w:color="auto" w:fill="FFFFFF"/>
          <w:lang w:val="en-US"/>
        </w:rPr>
        <w:t xml:space="preserve"> </w:t>
      </w:r>
      <w:hyperlink r:id="rId32" w:history="1">
        <w:r w:rsidRPr="0095092B">
          <w:rPr>
            <w:rFonts w:ascii="Times New Roman" w:hAnsi="Times New Roman"/>
            <w:color w:val="184CF4"/>
            <w:sz w:val="24"/>
            <w:szCs w:val="24"/>
            <w:u w:val="single"/>
            <w:bdr w:val="none" w:sz="0" w:space="0" w:color="auto" w:frame="1"/>
            <w:shd w:val="clear" w:color="auto" w:fill="FFFFFF"/>
          </w:rPr>
          <w:t>https://dx.doi.org/10.2305/IUCN.UK.2011-2.RLTS.T21726A9314252.en</w:t>
        </w:r>
      </w:hyperlink>
      <w:r w:rsidRPr="0095092B">
        <w:rPr>
          <w:rFonts w:ascii="Times New Roman" w:hAnsi="Times New Roman"/>
          <w:color w:val="080100"/>
          <w:sz w:val="24"/>
          <w:szCs w:val="24"/>
          <w:bdr w:val="none" w:sz="0" w:space="0" w:color="auto" w:frame="1"/>
          <w:shd w:val="clear" w:color="auto" w:fill="FFFFFF"/>
        </w:rPr>
        <w:t>.</w:t>
      </w:r>
      <w:r w:rsidRPr="0095092B">
        <w:rPr>
          <w:rFonts w:ascii="Times New Roman" w:hAnsi="Times New Roman"/>
          <w:color w:val="080100"/>
          <w:sz w:val="24"/>
          <w:szCs w:val="24"/>
          <w:bdr w:val="none" w:sz="0" w:space="0" w:color="auto" w:frame="1"/>
          <w:shd w:val="clear" w:color="auto" w:fill="FFFFFF"/>
          <w:lang w:val="en-US"/>
        </w:rPr>
        <w:t xml:space="preserve"> </w:t>
      </w:r>
      <w:r w:rsidRPr="0095092B">
        <w:rPr>
          <w:rFonts w:ascii="Times New Roman" w:hAnsi="Times New Roman"/>
          <w:color w:val="080100"/>
          <w:sz w:val="24"/>
          <w:szCs w:val="24"/>
          <w:shd w:val="clear" w:color="auto" w:fill="FFFFFF"/>
        </w:rPr>
        <w:t>Downloaded on</w:t>
      </w:r>
      <w:r w:rsidRPr="0095092B">
        <w:rPr>
          <w:rFonts w:ascii="Times New Roman" w:hAnsi="Times New Roman"/>
          <w:color w:val="080100"/>
          <w:sz w:val="24"/>
          <w:szCs w:val="24"/>
          <w:shd w:val="clear" w:color="auto" w:fill="FFFFFF"/>
          <w:lang w:val="en-US"/>
        </w:rPr>
        <w:t xml:space="preserve"> </w:t>
      </w:r>
      <w:r w:rsidRPr="0095092B">
        <w:rPr>
          <w:rFonts w:ascii="Times New Roman" w:hAnsi="Times New Roman"/>
          <w:color w:val="080100"/>
          <w:sz w:val="24"/>
          <w:szCs w:val="24"/>
          <w:shd w:val="clear" w:color="auto" w:fill="FFFFFF"/>
        </w:rPr>
        <w:t>02 November 2021.</w:t>
      </w:r>
    </w:p>
    <w:p w:rsidR="0095092B" w:rsidRPr="0095092B" w:rsidRDefault="0095092B" w:rsidP="0095092B">
      <w:pPr>
        <w:shd w:val="clear" w:color="auto" w:fill="FFFFFF"/>
        <w:spacing w:before="120" w:after="120" w:line="240" w:lineRule="auto"/>
        <w:ind w:left="709" w:hanging="709"/>
        <w:jc w:val="both"/>
        <w:textAlignment w:val="baseline"/>
        <w:rPr>
          <w:rFonts w:ascii="Times New Roman" w:hAnsi="Times New Roman"/>
          <w:color w:val="000000"/>
          <w:sz w:val="24"/>
          <w:szCs w:val="24"/>
          <w:lang w:eastAsia="bg-BG"/>
        </w:rPr>
      </w:pPr>
    </w:p>
    <w:p w:rsidR="0095092B" w:rsidRPr="0095092B" w:rsidRDefault="0095092B" w:rsidP="0095092B">
      <w:pPr>
        <w:spacing w:after="0" w:line="240" w:lineRule="auto"/>
        <w:ind w:left="709" w:hanging="709"/>
        <w:contextualSpacing/>
        <w:jc w:val="both"/>
        <w:rPr>
          <w:rFonts w:ascii="Times New Roman" w:hAnsi="Times New Roman"/>
          <w:bCs/>
          <w:sz w:val="24"/>
          <w:szCs w:val="24"/>
          <w:lang w:eastAsia="bg-BG"/>
        </w:rPr>
      </w:pPr>
      <w:r w:rsidRPr="0095092B">
        <w:rPr>
          <w:rFonts w:ascii="Times New Roman" w:hAnsi="Times New Roman"/>
          <w:bCs/>
          <w:i/>
          <w:sz w:val="24"/>
          <w:szCs w:val="24"/>
          <w:lang w:eastAsia="bg-BG"/>
        </w:rPr>
        <w:t>Автор</w:t>
      </w:r>
      <w:r w:rsidRPr="0095092B">
        <w:rPr>
          <w:rFonts w:ascii="Times New Roman" w:hAnsi="Times New Roman"/>
          <w:bCs/>
          <w:sz w:val="24"/>
          <w:szCs w:val="24"/>
          <w:lang w:eastAsia="bg-BG"/>
        </w:rPr>
        <w:t>: Милчо Тодоров</w:t>
      </w:r>
    </w:p>
    <w:p w:rsidR="0095092B" w:rsidRDefault="0095092B" w:rsidP="003859F0">
      <w:pPr>
        <w:rPr>
          <w:rFonts w:ascii="Times New Roman" w:hAnsi="Times New Roman"/>
          <w:color w:val="1F497D" w:themeColor="text2"/>
          <w:sz w:val="28"/>
          <w:szCs w:val="28"/>
        </w:rPr>
      </w:pPr>
    </w:p>
    <w:p w:rsidR="003859F0" w:rsidRDefault="003859F0" w:rsidP="004A076A">
      <w:pPr>
        <w:outlineLvl w:val="1"/>
        <w:rPr>
          <w:rFonts w:ascii="Times New Roman" w:hAnsi="Times New Roman"/>
          <w:bCs/>
          <w:i/>
          <w:color w:val="1F497D" w:themeColor="text2"/>
          <w:sz w:val="28"/>
          <w:szCs w:val="28"/>
        </w:rPr>
      </w:pPr>
      <w:bookmarkStart w:id="55" w:name="_Toc89008254"/>
      <w:r>
        <w:rPr>
          <w:rFonts w:ascii="Times New Roman" w:hAnsi="Times New Roman"/>
          <w:color w:val="1F497D" w:themeColor="text2"/>
          <w:sz w:val="28"/>
          <w:szCs w:val="28"/>
        </w:rPr>
        <w:t xml:space="preserve">Природозащитни цели за 1032 </w:t>
      </w:r>
      <w:r w:rsidRPr="003859F0">
        <w:rPr>
          <w:rFonts w:ascii="Times New Roman" w:hAnsi="Times New Roman"/>
          <w:bCs/>
          <w:i/>
          <w:color w:val="1F497D" w:themeColor="text2"/>
          <w:sz w:val="28"/>
          <w:szCs w:val="28"/>
        </w:rPr>
        <w:t>Unio crassus</w:t>
      </w:r>
      <w:bookmarkEnd w:id="55"/>
    </w:p>
    <w:p w:rsidR="0095092B" w:rsidRPr="0095092B" w:rsidRDefault="0095092B" w:rsidP="0095092B">
      <w:pPr>
        <w:spacing w:before="120" w:after="120" w:line="240" w:lineRule="auto"/>
        <w:rPr>
          <w:rFonts w:ascii="Times New Roman" w:eastAsia="Calibri" w:hAnsi="Times New Roman"/>
          <w:b/>
          <w:bCs/>
          <w:sz w:val="24"/>
          <w:szCs w:val="24"/>
        </w:rPr>
      </w:pPr>
      <w:r w:rsidRPr="0095092B">
        <w:rPr>
          <w:rFonts w:ascii="Times New Roman" w:eastAsia="Calibri" w:hAnsi="Times New Roman"/>
          <w:b/>
          <w:bCs/>
          <w:sz w:val="24"/>
          <w:szCs w:val="24"/>
        </w:rPr>
        <w:t xml:space="preserve">1.Код и наименование на вида: </w:t>
      </w:r>
      <w:r w:rsidRPr="0095092B">
        <w:rPr>
          <w:rFonts w:ascii="Times New Roman" w:eastAsia="Calibri" w:hAnsi="Times New Roman"/>
          <w:bCs/>
          <w:sz w:val="24"/>
          <w:szCs w:val="24"/>
          <w:lang w:val="en-US"/>
        </w:rPr>
        <w:t>1032</w:t>
      </w:r>
      <w:r w:rsidRPr="0095092B">
        <w:rPr>
          <w:rFonts w:ascii="Times New Roman" w:eastAsia="Calibri" w:hAnsi="Times New Roman"/>
          <w:bCs/>
          <w:sz w:val="24"/>
          <w:szCs w:val="24"/>
        </w:rPr>
        <w:t xml:space="preserve"> </w:t>
      </w:r>
      <w:r w:rsidRPr="0095092B">
        <w:rPr>
          <w:rFonts w:ascii="Times New Roman" w:eastAsia="Calibri" w:hAnsi="Times New Roman"/>
          <w:i/>
          <w:iCs/>
          <w:sz w:val="24"/>
          <w:szCs w:val="24"/>
          <w:lang w:val="en-US"/>
        </w:rPr>
        <w:t>Unio crassus</w:t>
      </w:r>
      <w:r w:rsidRPr="0095092B">
        <w:rPr>
          <w:rFonts w:ascii="Times New Roman" w:eastAsia="Calibri" w:hAnsi="Times New Roman"/>
          <w:bCs/>
          <w:sz w:val="24"/>
          <w:szCs w:val="24"/>
        </w:rPr>
        <w:t xml:space="preserve"> – Овална речна мида</w:t>
      </w:r>
    </w:p>
    <w:p w:rsidR="0095092B" w:rsidRPr="0095092B" w:rsidRDefault="0095092B" w:rsidP="0095092B">
      <w:pPr>
        <w:spacing w:before="120" w:after="120" w:line="240" w:lineRule="auto"/>
        <w:jc w:val="both"/>
        <w:rPr>
          <w:rFonts w:ascii="Times New Roman" w:hAnsi="Times New Roman"/>
          <w:b/>
          <w:iCs/>
          <w:sz w:val="24"/>
          <w:szCs w:val="24"/>
          <w:lang w:val="ru-RU"/>
        </w:rPr>
      </w:pPr>
      <w:r w:rsidRPr="0095092B">
        <w:rPr>
          <w:rFonts w:ascii="Times New Roman" w:hAnsi="Times New Roman"/>
          <w:b/>
          <w:iCs/>
          <w:sz w:val="24"/>
          <w:szCs w:val="24"/>
          <w:lang w:val="ru-RU"/>
        </w:rPr>
        <w:t>2. Кратка характеристика на целевия обект</w:t>
      </w:r>
    </w:p>
    <w:p w:rsidR="0095092B" w:rsidRPr="0095092B" w:rsidRDefault="0095092B" w:rsidP="004A076A">
      <w:pPr>
        <w:spacing w:after="0" w:line="240" w:lineRule="auto"/>
        <w:ind w:firstLine="709"/>
        <w:jc w:val="both"/>
        <w:rPr>
          <w:rFonts w:ascii="Times New Roman" w:hAnsi="Times New Roman"/>
          <w:sz w:val="24"/>
          <w:szCs w:val="24"/>
          <w:lang w:val="en-US"/>
        </w:rPr>
      </w:pPr>
      <w:r w:rsidRPr="0095092B">
        <w:rPr>
          <w:rFonts w:ascii="Times New Roman" w:hAnsi="Times New Roman"/>
          <w:iCs/>
          <w:sz w:val="24"/>
          <w:szCs w:val="24"/>
          <w:lang w:val="ru-RU"/>
        </w:rPr>
        <w:t xml:space="preserve">Черупката на овалната речна мида </w:t>
      </w:r>
      <w:r w:rsidRPr="0095092B">
        <w:rPr>
          <w:rFonts w:ascii="Times New Roman" w:hAnsi="Times New Roman"/>
          <w:iCs/>
          <w:sz w:val="24"/>
          <w:szCs w:val="24"/>
        </w:rPr>
        <w:t xml:space="preserve">е </w:t>
      </w:r>
      <w:r w:rsidRPr="0095092B">
        <w:rPr>
          <w:rFonts w:ascii="Times New Roman" w:hAnsi="Times New Roman"/>
          <w:iCs/>
          <w:sz w:val="24"/>
          <w:szCs w:val="24"/>
          <w:lang w:val="ru-RU"/>
        </w:rPr>
        <w:t>дебелостенна, с овална форма</w:t>
      </w:r>
      <w:r w:rsidRPr="0095092B">
        <w:rPr>
          <w:rFonts w:ascii="Times New Roman" w:hAnsi="Times New Roman"/>
          <w:iCs/>
          <w:sz w:val="24"/>
          <w:szCs w:val="24"/>
        </w:rPr>
        <w:t>,</w:t>
      </w:r>
      <w:r w:rsidRPr="0095092B">
        <w:rPr>
          <w:rFonts w:ascii="Times New Roman" w:hAnsi="Times New Roman"/>
          <w:iCs/>
          <w:sz w:val="24"/>
          <w:szCs w:val="24"/>
          <w:lang w:val="ru-RU"/>
        </w:rPr>
        <w:t xml:space="preserve"> като най-изпъкналата</w:t>
      </w:r>
      <w:r w:rsidRPr="0095092B">
        <w:rPr>
          <w:rFonts w:ascii="Times New Roman" w:hAnsi="Times New Roman"/>
          <w:iCs/>
          <w:sz w:val="24"/>
          <w:szCs w:val="24"/>
        </w:rPr>
        <w:t xml:space="preserve"> ѝ</w:t>
      </w:r>
      <w:r w:rsidRPr="0095092B">
        <w:rPr>
          <w:rFonts w:ascii="Times New Roman" w:hAnsi="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95092B">
        <w:rPr>
          <w:rFonts w:ascii="Times New Roman" w:hAnsi="Times New Roman"/>
          <w:iCs/>
          <w:sz w:val="24"/>
          <w:szCs w:val="24"/>
        </w:rPr>
        <w:t>ъбите на ключа са масивни и пирамидални.</w:t>
      </w:r>
      <w:r w:rsidRPr="0095092B">
        <w:rPr>
          <w:rFonts w:ascii="Times New Roman" w:hAnsi="Times New Roman"/>
          <w:sz w:val="24"/>
          <w:szCs w:val="24"/>
        </w:rPr>
        <w:t xml:space="preserve"> Видът е силно изменчив. Достига дължина до 70-78 </w:t>
      </w:r>
      <w:r w:rsidRPr="0095092B">
        <w:rPr>
          <w:rFonts w:ascii="Times New Roman" w:hAnsi="Times New Roman"/>
          <w:sz w:val="24"/>
          <w:szCs w:val="24"/>
          <w:lang w:val="en-US"/>
        </w:rPr>
        <w:t>mm</w:t>
      </w:r>
      <w:r w:rsidRPr="0095092B">
        <w:rPr>
          <w:rFonts w:ascii="Times New Roman" w:hAnsi="Times New Roman"/>
          <w:sz w:val="24"/>
          <w:szCs w:val="24"/>
        </w:rPr>
        <w:t xml:space="preserve"> и височина до 30-37 </w:t>
      </w:r>
      <w:r w:rsidRPr="0095092B">
        <w:rPr>
          <w:rFonts w:ascii="Times New Roman" w:hAnsi="Times New Roman"/>
          <w:sz w:val="24"/>
          <w:szCs w:val="24"/>
          <w:lang w:val="en-US"/>
        </w:rPr>
        <w:t>mm</w:t>
      </w:r>
      <w:r w:rsidRPr="0095092B">
        <w:rPr>
          <w:rFonts w:ascii="Times New Roman" w:hAnsi="Times New Roman"/>
          <w:sz w:val="24"/>
          <w:szCs w:val="24"/>
        </w:rPr>
        <w:t xml:space="preserve">. Близки до него са другите два вида от род </w:t>
      </w:r>
      <w:r w:rsidRPr="0095092B">
        <w:rPr>
          <w:rFonts w:ascii="Times New Roman" w:hAnsi="Times New Roman"/>
          <w:i/>
          <w:sz w:val="24"/>
          <w:szCs w:val="24"/>
          <w:lang w:val="en-US"/>
        </w:rPr>
        <w:t>Unio</w:t>
      </w:r>
      <w:r w:rsidRPr="0095092B">
        <w:rPr>
          <w:rFonts w:ascii="Times New Roman" w:hAnsi="Times New Roman"/>
          <w:sz w:val="24"/>
          <w:szCs w:val="24"/>
          <w:lang w:val="ru-RU"/>
        </w:rPr>
        <w:t xml:space="preserve"> – </w:t>
      </w:r>
      <w:r w:rsidRPr="0095092B">
        <w:rPr>
          <w:rFonts w:ascii="Times New Roman" w:hAnsi="Times New Roman"/>
          <w:i/>
          <w:sz w:val="24"/>
          <w:szCs w:val="24"/>
          <w:lang w:val="en-US"/>
        </w:rPr>
        <w:t>Unio</w:t>
      </w:r>
      <w:r w:rsidRPr="0095092B">
        <w:rPr>
          <w:rFonts w:ascii="Times New Roman" w:hAnsi="Times New Roman"/>
          <w:i/>
          <w:sz w:val="24"/>
          <w:szCs w:val="24"/>
          <w:lang w:val="ru-RU"/>
        </w:rPr>
        <w:t xml:space="preserve"> </w:t>
      </w:r>
      <w:r w:rsidRPr="0095092B">
        <w:rPr>
          <w:rFonts w:ascii="Times New Roman" w:hAnsi="Times New Roman"/>
          <w:i/>
          <w:sz w:val="24"/>
          <w:szCs w:val="24"/>
          <w:lang w:val="en-US"/>
        </w:rPr>
        <w:t>pictorum</w:t>
      </w:r>
      <w:r w:rsidRPr="0095092B">
        <w:rPr>
          <w:rFonts w:ascii="Times New Roman" w:hAnsi="Times New Roman"/>
          <w:sz w:val="24"/>
          <w:szCs w:val="24"/>
          <w:lang w:val="ru-RU"/>
        </w:rPr>
        <w:t xml:space="preserve"> </w:t>
      </w:r>
      <w:r w:rsidRPr="0095092B">
        <w:rPr>
          <w:rFonts w:ascii="Times New Roman" w:hAnsi="Times New Roman"/>
          <w:sz w:val="24"/>
          <w:szCs w:val="24"/>
        </w:rPr>
        <w:t xml:space="preserve">и </w:t>
      </w:r>
      <w:r w:rsidRPr="0095092B">
        <w:rPr>
          <w:rFonts w:ascii="Times New Roman" w:hAnsi="Times New Roman"/>
          <w:i/>
          <w:sz w:val="24"/>
          <w:szCs w:val="24"/>
          <w:lang w:val="en-US"/>
        </w:rPr>
        <w:t>Unio</w:t>
      </w:r>
      <w:r w:rsidRPr="0095092B">
        <w:rPr>
          <w:rFonts w:ascii="Times New Roman" w:hAnsi="Times New Roman"/>
          <w:i/>
          <w:sz w:val="24"/>
          <w:szCs w:val="24"/>
          <w:lang w:val="ru-RU"/>
        </w:rPr>
        <w:t xml:space="preserve"> </w:t>
      </w:r>
      <w:r w:rsidRPr="0095092B">
        <w:rPr>
          <w:rFonts w:ascii="Times New Roman" w:hAnsi="Times New Roman"/>
          <w:i/>
          <w:sz w:val="24"/>
          <w:szCs w:val="24"/>
          <w:lang w:val="en-US"/>
        </w:rPr>
        <w:t>tumidus</w:t>
      </w:r>
      <w:r w:rsidRPr="0095092B">
        <w:rPr>
          <w:rFonts w:ascii="Times New Roman" w:hAnsi="Times New Roman"/>
          <w:sz w:val="24"/>
          <w:szCs w:val="24"/>
          <w:lang w:val="ru-RU"/>
        </w:rPr>
        <w:t xml:space="preserve">, </w:t>
      </w:r>
      <w:r w:rsidRPr="0095092B">
        <w:rPr>
          <w:rFonts w:ascii="Times New Roman" w:hAnsi="Times New Roman"/>
          <w:sz w:val="24"/>
          <w:szCs w:val="24"/>
        </w:rPr>
        <w:t>които също са разпространени в България. По посочените по-горе белези овалната речна мида лесно може да се разпознае.</w:t>
      </w:r>
    </w:p>
    <w:p w:rsidR="0095092B" w:rsidRPr="0095092B" w:rsidRDefault="0095092B" w:rsidP="004A076A">
      <w:pPr>
        <w:spacing w:after="0" w:line="240" w:lineRule="auto"/>
        <w:ind w:firstLine="709"/>
        <w:jc w:val="both"/>
        <w:rPr>
          <w:rFonts w:ascii="Times New Roman" w:hAnsi="Times New Roman"/>
          <w:sz w:val="24"/>
          <w:szCs w:val="24"/>
        </w:rPr>
      </w:pPr>
      <w:r w:rsidRPr="0095092B">
        <w:rPr>
          <w:rFonts w:ascii="Times New Roman" w:hAnsi="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95092B">
        <w:rPr>
          <w:rFonts w:ascii="Times New Roman" w:hAnsi="Times New Roman"/>
          <w:sz w:val="24"/>
          <w:szCs w:val="24"/>
          <w:lang w:val="ru-RU"/>
        </w:rPr>
        <w:t xml:space="preserve"> </w:t>
      </w:r>
      <w:r w:rsidRPr="0095092B">
        <w:rPr>
          <w:rFonts w:ascii="Times New Roman" w:hAnsi="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95092B">
        <w:rPr>
          <w:rFonts w:ascii="Times New Roman" w:hAnsi="Times New Roman"/>
          <w:i/>
          <w:iCs/>
          <w:sz w:val="24"/>
          <w:szCs w:val="24"/>
        </w:rPr>
        <w:t>Cottus gobio</w:t>
      </w:r>
      <w:r w:rsidRPr="0095092B">
        <w:rPr>
          <w:rFonts w:ascii="Times New Roman" w:hAnsi="Times New Roman"/>
          <w:sz w:val="24"/>
          <w:szCs w:val="24"/>
        </w:rPr>
        <w:t xml:space="preserve">, </w:t>
      </w:r>
      <w:r w:rsidRPr="0095092B">
        <w:rPr>
          <w:rFonts w:ascii="Times New Roman" w:hAnsi="Times New Roman"/>
          <w:i/>
          <w:iCs/>
          <w:sz w:val="24"/>
          <w:szCs w:val="24"/>
        </w:rPr>
        <w:t>Phoxinus phoxinus</w:t>
      </w:r>
      <w:r w:rsidRPr="0095092B">
        <w:rPr>
          <w:rFonts w:ascii="Times New Roman" w:hAnsi="Times New Roman"/>
          <w:sz w:val="24"/>
          <w:szCs w:val="24"/>
        </w:rPr>
        <w:t xml:space="preserve">, </w:t>
      </w:r>
      <w:r w:rsidRPr="0095092B">
        <w:rPr>
          <w:rFonts w:ascii="Times New Roman" w:hAnsi="Times New Roman"/>
          <w:i/>
          <w:iCs/>
          <w:sz w:val="24"/>
          <w:szCs w:val="24"/>
          <w:lang w:val="en-US"/>
        </w:rPr>
        <w:t>Squalius</w:t>
      </w:r>
      <w:r w:rsidRPr="0095092B">
        <w:rPr>
          <w:rFonts w:ascii="Times New Roman" w:hAnsi="Times New Roman"/>
          <w:i/>
          <w:iCs/>
          <w:sz w:val="24"/>
          <w:szCs w:val="24"/>
        </w:rPr>
        <w:t xml:space="preserve"> cephalus</w:t>
      </w:r>
      <w:r w:rsidRPr="0095092B">
        <w:rPr>
          <w:rFonts w:ascii="Times New Roman" w:hAnsi="Times New Roman"/>
          <w:sz w:val="24"/>
          <w:szCs w:val="24"/>
        </w:rPr>
        <w:t xml:space="preserve">, </w:t>
      </w:r>
      <w:r w:rsidRPr="0095092B">
        <w:rPr>
          <w:rFonts w:ascii="Times New Roman" w:hAnsi="Times New Roman"/>
          <w:i/>
          <w:iCs/>
          <w:sz w:val="24"/>
          <w:szCs w:val="24"/>
        </w:rPr>
        <w:t>Scardinuis erythrophthalmus</w:t>
      </w:r>
      <w:r w:rsidRPr="0095092B">
        <w:rPr>
          <w:rFonts w:ascii="Times New Roman" w:hAnsi="Times New Roman"/>
          <w:sz w:val="24"/>
          <w:szCs w:val="24"/>
        </w:rPr>
        <w:t xml:space="preserve">, </w:t>
      </w:r>
      <w:r w:rsidRPr="0095092B">
        <w:rPr>
          <w:rFonts w:ascii="Times New Roman" w:hAnsi="Times New Roman"/>
          <w:i/>
          <w:iCs/>
          <w:sz w:val="24"/>
          <w:szCs w:val="24"/>
        </w:rPr>
        <w:t xml:space="preserve">Gymnocephalus cernua </w:t>
      </w:r>
      <w:r w:rsidRPr="0095092B">
        <w:rPr>
          <w:rFonts w:ascii="Times New Roman" w:hAnsi="Times New Roman"/>
          <w:sz w:val="24"/>
          <w:szCs w:val="24"/>
        </w:rPr>
        <w:t xml:space="preserve">и </w:t>
      </w:r>
      <w:r w:rsidRPr="0095092B">
        <w:rPr>
          <w:rFonts w:ascii="Times New Roman" w:hAnsi="Times New Roman"/>
          <w:i/>
          <w:iCs/>
          <w:sz w:val="24"/>
          <w:szCs w:val="24"/>
        </w:rPr>
        <w:t xml:space="preserve">Perca fluviatilis, </w:t>
      </w:r>
      <w:r w:rsidRPr="0095092B">
        <w:rPr>
          <w:rFonts w:ascii="Times New Roman" w:hAnsi="Times New Roman"/>
          <w:sz w:val="24"/>
          <w:szCs w:val="24"/>
        </w:rPr>
        <w:t>прикрепят се предимно към хрилете</w:t>
      </w:r>
      <w:r w:rsidRPr="0095092B">
        <w:rPr>
          <w:rFonts w:ascii="Times New Roman" w:hAnsi="Times New Roman"/>
          <w:iCs/>
          <w:sz w:val="24"/>
          <w:szCs w:val="24"/>
        </w:rPr>
        <w:t xml:space="preserve"> им, като този период на паразитиране на ларвата продължава около 5 седмици </w:t>
      </w:r>
      <w:r w:rsidRPr="0095092B">
        <w:rPr>
          <w:rFonts w:ascii="Times New Roman" w:hAnsi="Times New Roman"/>
          <w:sz w:val="24"/>
          <w:szCs w:val="24"/>
        </w:rPr>
        <w:t>(</w:t>
      </w:r>
      <w:r w:rsidRPr="0095092B">
        <w:rPr>
          <w:rFonts w:ascii="Times New Roman" w:hAnsi="Times New Roman"/>
          <w:sz w:val="24"/>
          <w:szCs w:val="24"/>
          <w:lang w:val="en-US"/>
        </w:rPr>
        <w:t>Bachmann 2000, Aldridge et al.</w:t>
      </w:r>
      <w:r w:rsidRPr="0095092B">
        <w:rPr>
          <w:rFonts w:ascii="Times New Roman" w:hAnsi="Times New Roman"/>
          <w:sz w:val="24"/>
          <w:szCs w:val="24"/>
          <w:lang w:val="ru-RU"/>
        </w:rPr>
        <w:t xml:space="preserve"> </w:t>
      </w:r>
      <w:r w:rsidRPr="0095092B">
        <w:rPr>
          <w:rFonts w:ascii="Times New Roman" w:hAnsi="Times New Roman"/>
          <w:sz w:val="24"/>
          <w:szCs w:val="24"/>
        </w:rPr>
        <w:t>2011).</w:t>
      </w:r>
    </w:p>
    <w:p w:rsidR="0095092B" w:rsidRPr="0095092B" w:rsidRDefault="0095092B" w:rsidP="004A076A">
      <w:pPr>
        <w:spacing w:after="0" w:line="240" w:lineRule="auto"/>
        <w:ind w:firstLine="709"/>
        <w:jc w:val="both"/>
        <w:rPr>
          <w:rFonts w:ascii="Times New Roman" w:hAnsi="Times New Roman"/>
          <w:sz w:val="24"/>
          <w:szCs w:val="24"/>
        </w:rPr>
      </w:pPr>
      <w:r w:rsidRPr="0095092B">
        <w:rPr>
          <w:rFonts w:ascii="Times New Roman" w:hAnsi="Times New Roman"/>
          <w:sz w:val="24"/>
          <w:szCs w:val="24"/>
        </w:rPr>
        <w:t xml:space="preserve">Видът е заравящ се филтратор, обикновено се среща на дълбочина от 1.0-1.5 </w:t>
      </w:r>
      <w:r w:rsidRPr="0095092B">
        <w:rPr>
          <w:rFonts w:ascii="Times New Roman" w:hAnsi="Times New Roman"/>
          <w:sz w:val="24"/>
          <w:szCs w:val="24"/>
          <w:lang w:val="en-US"/>
        </w:rPr>
        <w:t>m</w:t>
      </w:r>
      <w:r w:rsidRPr="0095092B">
        <w:rPr>
          <w:rFonts w:ascii="Times New Roman" w:hAnsi="Times New Roman"/>
          <w:sz w:val="24"/>
          <w:szCs w:val="24"/>
        </w:rPr>
        <w:t xml:space="preserve"> </w:t>
      </w:r>
      <w:r w:rsidRPr="0095092B">
        <w:rPr>
          <w:rFonts w:ascii="Times New Roman" w:hAnsi="Times New Roman"/>
          <w:sz w:val="24"/>
          <w:szCs w:val="24"/>
          <w:lang w:val="ru-RU"/>
        </w:rPr>
        <w:t>(</w:t>
      </w:r>
      <w:r w:rsidRPr="0095092B">
        <w:rPr>
          <w:rFonts w:ascii="Times New Roman" w:hAnsi="Times New Roman"/>
          <w:sz w:val="24"/>
          <w:szCs w:val="24"/>
          <w:lang w:val="en-US"/>
        </w:rPr>
        <w:t>Angelov</w:t>
      </w:r>
      <w:r w:rsidRPr="0095092B">
        <w:rPr>
          <w:rFonts w:ascii="Times New Roman" w:hAnsi="Times New Roman"/>
          <w:sz w:val="24"/>
          <w:szCs w:val="24"/>
          <w:lang w:val="ru-RU"/>
        </w:rPr>
        <w:t xml:space="preserve"> 2000)</w:t>
      </w:r>
      <w:r w:rsidRPr="0095092B">
        <w:rPr>
          <w:rFonts w:ascii="Times New Roman" w:hAnsi="Times New Roman"/>
          <w:sz w:val="24"/>
          <w:szCs w:val="24"/>
        </w:rPr>
        <w:t xml:space="preserve">. Средната численост на популациите в България е достигала до 80-90 </w:t>
      </w:r>
      <w:r w:rsidRPr="0095092B">
        <w:rPr>
          <w:rFonts w:ascii="Times New Roman" w:hAnsi="Times New Roman"/>
          <w:sz w:val="24"/>
          <w:szCs w:val="24"/>
          <w:lang w:val="en-US"/>
        </w:rPr>
        <w:t>ind</w:t>
      </w:r>
      <w:r w:rsidRPr="0095092B">
        <w:rPr>
          <w:rFonts w:ascii="Times New Roman" w:hAnsi="Times New Roman"/>
          <w:sz w:val="24"/>
          <w:szCs w:val="24"/>
        </w:rPr>
        <w:t>./</w:t>
      </w:r>
      <w:r w:rsidRPr="0095092B">
        <w:rPr>
          <w:rFonts w:ascii="Times New Roman" w:hAnsi="Times New Roman"/>
          <w:sz w:val="24"/>
          <w:szCs w:val="24"/>
          <w:lang w:val="en-US"/>
        </w:rPr>
        <w:t>m</w:t>
      </w:r>
      <w:r w:rsidRPr="0095092B">
        <w:rPr>
          <w:rFonts w:ascii="Times New Roman" w:hAnsi="Times New Roman"/>
          <w:sz w:val="24"/>
          <w:szCs w:val="24"/>
          <w:vertAlign w:val="superscript"/>
        </w:rPr>
        <w:t>2</w:t>
      </w:r>
      <w:r w:rsidRPr="0095092B">
        <w:rPr>
          <w:rFonts w:ascii="Times New Roman" w:hAnsi="Times New Roman"/>
          <w:sz w:val="24"/>
          <w:szCs w:val="24"/>
        </w:rPr>
        <w:t xml:space="preserve"> на някои места в р. Дунав (</w:t>
      </w:r>
      <w:r w:rsidRPr="0095092B">
        <w:rPr>
          <w:rFonts w:ascii="Times New Roman" w:hAnsi="Times New Roman"/>
          <w:sz w:val="24"/>
          <w:szCs w:val="24"/>
          <w:lang w:val="en-US"/>
        </w:rPr>
        <w:t>Angelov</w:t>
      </w:r>
      <w:r w:rsidRPr="0095092B">
        <w:rPr>
          <w:rFonts w:ascii="Times New Roman" w:hAnsi="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rsidR="0095092B" w:rsidRPr="0095092B" w:rsidRDefault="0095092B" w:rsidP="004A076A">
      <w:pPr>
        <w:spacing w:after="0" w:line="240" w:lineRule="auto"/>
        <w:ind w:firstLine="709"/>
        <w:jc w:val="both"/>
        <w:rPr>
          <w:rFonts w:ascii="Times New Roman" w:eastAsia="Calibri" w:hAnsi="Times New Roman"/>
          <w:b/>
          <w:sz w:val="24"/>
          <w:szCs w:val="24"/>
        </w:rPr>
      </w:pPr>
      <w:r w:rsidRPr="0095092B">
        <w:rPr>
          <w:rFonts w:ascii="Times New Roman" w:hAnsi="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95092B">
        <w:rPr>
          <w:rFonts w:ascii="Times New Roman" w:hAnsi="Times New Roman"/>
          <w:sz w:val="24"/>
          <w:szCs w:val="24"/>
          <w:lang w:val="ru-RU"/>
        </w:rPr>
        <w:t>2.0-</w:t>
      </w:r>
      <w:r w:rsidRPr="0095092B">
        <w:rPr>
          <w:rFonts w:ascii="Times New Roman" w:hAnsi="Times New Roman"/>
          <w:sz w:val="24"/>
          <w:szCs w:val="24"/>
        </w:rPr>
        <w:t>2.3 mg NO</w:t>
      </w:r>
      <w:r w:rsidRPr="0095092B">
        <w:rPr>
          <w:rFonts w:ascii="Times New Roman" w:hAnsi="Times New Roman"/>
          <w:sz w:val="24"/>
          <w:szCs w:val="24"/>
          <w:vertAlign w:val="subscript"/>
        </w:rPr>
        <w:t>3</w:t>
      </w:r>
      <w:r w:rsidRPr="0095092B">
        <w:rPr>
          <w:rFonts w:ascii="Times New Roman" w:hAnsi="Times New Roman"/>
          <w:sz w:val="24"/>
          <w:szCs w:val="24"/>
        </w:rPr>
        <w:t>-N/l</w:t>
      </w:r>
      <w:r w:rsidRPr="0095092B">
        <w:rPr>
          <w:rFonts w:ascii="Times New Roman" w:hAnsi="Times New Roman"/>
          <w:sz w:val="24"/>
          <w:szCs w:val="24"/>
          <w:lang w:val="ru-RU"/>
        </w:rPr>
        <w:t xml:space="preserve"> (</w:t>
      </w:r>
      <w:r w:rsidRPr="0095092B">
        <w:rPr>
          <w:rFonts w:ascii="Times New Roman" w:hAnsi="Times New Roman"/>
          <w:sz w:val="24"/>
          <w:szCs w:val="24"/>
          <w:lang w:val="en-US"/>
        </w:rPr>
        <w:t>Zettler</w:t>
      </w:r>
      <w:r w:rsidRPr="0095092B">
        <w:rPr>
          <w:rFonts w:ascii="Times New Roman" w:hAnsi="Times New Roman"/>
          <w:sz w:val="24"/>
          <w:szCs w:val="24"/>
          <w:lang w:val="ru-RU"/>
        </w:rPr>
        <w:t xml:space="preserve">, </w:t>
      </w:r>
      <w:r w:rsidRPr="0095092B">
        <w:rPr>
          <w:rFonts w:ascii="Times New Roman" w:hAnsi="Times New Roman"/>
          <w:sz w:val="24"/>
          <w:szCs w:val="24"/>
          <w:lang w:val="en-US"/>
        </w:rPr>
        <w:t>Jueg</w:t>
      </w:r>
      <w:r w:rsidRPr="0095092B">
        <w:rPr>
          <w:rFonts w:ascii="Times New Roman" w:hAnsi="Times New Roman"/>
          <w:sz w:val="24"/>
          <w:szCs w:val="24"/>
          <w:lang w:val="ru-RU"/>
        </w:rPr>
        <w:t xml:space="preserve"> 2007)</w:t>
      </w:r>
      <w:r w:rsidRPr="0095092B">
        <w:rPr>
          <w:rFonts w:ascii="Times New Roman" w:hAnsi="Times New Roman"/>
          <w:sz w:val="24"/>
          <w:szCs w:val="24"/>
        </w:rPr>
        <w:t>. При възрастните размножаването спира при нива на нитратите над 10 mg/l (</w:t>
      </w:r>
      <w:r w:rsidRPr="0095092B">
        <w:rPr>
          <w:rFonts w:ascii="Times New Roman" w:hAnsi="Times New Roman"/>
          <w:sz w:val="24"/>
          <w:szCs w:val="24"/>
          <w:lang w:val="en-US"/>
        </w:rPr>
        <w:t>Schultes 2010</w:t>
      </w:r>
      <w:r w:rsidRPr="0095092B">
        <w:rPr>
          <w:rFonts w:ascii="Times New Roman" w:hAnsi="Times New Roman"/>
          <w:sz w:val="24"/>
          <w:szCs w:val="24"/>
        </w:rPr>
        <w:t xml:space="preserve">, </w:t>
      </w:r>
      <w:r w:rsidRPr="0095092B">
        <w:rPr>
          <w:rFonts w:ascii="Times New Roman" w:hAnsi="Times New Roman"/>
          <w:sz w:val="24"/>
          <w:szCs w:val="24"/>
          <w:lang w:val="en-US"/>
        </w:rPr>
        <w:t>Aldridge et al.</w:t>
      </w:r>
      <w:r w:rsidRPr="0095092B">
        <w:rPr>
          <w:rFonts w:ascii="Times New Roman" w:hAnsi="Times New Roman"/>
          <w:sz w:val="24"/>
          <w:szCs w:val="24"/>
          <w:lang w:val="ru-RU"/>
        </w:rPr>
        <w:t xml:space="preserve"> </w:t>
      </w:r>
      <w:r w:rsidRPr="0095092B">
        <w:rPr>
          <w:rFonts w:ascii="Times New Roman" w:hAnsi="Times New Roman"/>
          <w:sz w:val="24"/>
          <w:szCs w:val="24"/>
        </w:rPr>
        <w:lastRenderedPageBreak/>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чуждите видове също немининуемо води до намаляване на популациите на </w:t>
      </w:r>
      <w:r w:rsidRPr="0095092B">
        <w:rPr>
          <w:rFonts w:ascii="Times New Roman" w:hAnsi="Times New Roman"/>
          <w:i/>
          <w:iCs/>
          <w:sz w:val="24"/>
          <w:szCs w:val="24"/>
        </w:rPr>
        <w:t>U. crassus</w:t>
      </w:r>
      <w:r w:rsidRPr="0095092B">
        <w:rPr>
          <w:rFonts w:ascii="Times New Roman" w:hAnsi="Times New Roman"/>
          <w:sz w:val="24"/>
          <w:szCs w:val="24"/>
        </w:rPr>
        <w:t xml:space="preserve"> (</w:t>
      </w:r>
      <w:r w:rsidRPr="0095092B">
        <w:rPr>
          <w:rFonts w:ascii="Times New Roman" w:hAnsi="Times New Roman"/>
          <w:color w:val="080100"/>
          <w:sz w:val="24"/>
          <w:szCs w:val="24"/>
          <w:shd w:val="clear" w:color="auto" w:fill="FFFFFF"/>
        </w:rPr>
        <w:t xml:space="preserve">Nordsieck 2010, </w:t>
      </w:r>
      <w:r w:rsidRPr="0095092B">
        <w:rPr>
          <w:rFonts w:ascii="Times New Roman" w:hAnsi="Times New Roman"/>
          <w:sz w:val="24"/>
          <w:szCs w:val="24"/>
          <w:lang w:val="en-US"/>
        </w:rPr>
        <w:t>Aldridge et al.</w:t>
      </w:r>
      <w:r w:rsidRPr="0095092B">
        <w:rPr>
          <w:rFonts w:ascii="Times New Roman" w:hAnsi="Times New Roman"/>
          <w:sz w:val="24"/>
          <w:szCs w:val="24"/>
          <w:lang w:val="ru-RU"/>
        </w:rPr>
        <w:t xml:space="preserve"> </w:t>
      </w:r>
      <w:r w:rsidRPr="0095092B">
        <w:rPr>
          <w:rFonts w:ascii="Times New Roman" w:hAnsi="Times New Roman"/>
          <w:sz w:val="24"/>
          <w:szCs w:val="24"/>
        </w:rPr>
        <w:t>2011).</w:t>
      </w:r>
    </w:p>
    <w:p w:rsidR="0095092B" w:rsidRPr="0095092B" w:rsidRDefault="0095092B" w:rsidP="004A076A">
      <w:pPr>
        <w:spacing w:after="0" w:line="240" w:lineRule="auto"/>
        <w:ind w:firstLine="709"/>
        <w:jc w:val="both"/>
        <w:rPr>
          <w:rFonts w:ascii="Times New Roman" w:hAnsi="Times New Roman"/>
          <w:sz w:val="24"/>
          <w:szCs w:val="24"/>
          <w:lang w:val="en-US"/>
        </w:rPr>
      </w:pPr>
      <w:r w:rsidRPr="0095092B">
        <w:rPr>
          <w:rFonts w:ascii="Times New Roman" w:hAnsi="Times New Roman"/>
          <w:sz w:val="24"/>
          <w:szCs w:val="24"/>
        </w:rPr>
        <w:t>Овалната речна мида (</w:t>
      </w:r>
      <w:r w:rsidRPr="0095092B">
        <w:rPr>
          <w:rFonts w:ascii="Times New Roman" w:hAnsi="Times New Roman"/>
          <w:i/>
          <w:sz w:val="24"/>
          <w:szCs w:val="24"/>
          <w:lang w:val="en-US"/>
        </w:rPr>
        <w:t>Unio crass</w:t>
      </w:r>
      <w:r w:rsidRPr="0095092B">
        <w:rPr>
          <w:rFonts w:ascii="Times New Roman" w:hAnsi="Times New Roman"/>
          <w:sz w:val="24"/>
          <w:szCs w:val="24"/>
          <w:lang w:val="en-US"/>
        </w:rPr>
        <w:t>us</w:t>
      </w:r>
      <w:r w:rsidRPr="0095092B">
        <w:rPr>
          <w:rFonts w:ascii="Times New Roman" w:hAnsi="Times New Roman"/>
          <w:sz w:val="24"/>
          <w:szCs w:val="24"/>
        </w:rPr>
        <w:t>) е с висок природозащитен статус</w:t>
      </w:r>
      <w:r w:rsidRPr="0095092B">
        <w:rPr>
          <w:rFonts w:ascii="Times New Roman" w:hAnsi="Times New Roman"/>
          <w:sz w:val="24"/>
          <w:szCs w:val="24"/>
          <w:lang w:val="en-US"/>
        </w:rPr>
        <w:t xml:space="preserve">: </w:t>
      </w:r>
      <w:r w:rsidRPr="0095092B">
        <w:rPr>
          <w:rFonts w:ascii="Times New Roman" w:hAnsi="Times New Roman"/>
          <w:sz w:val="24"/>
          <w:szCs w:val="24"/>
        </w:rPr>
        <w:t>видът е в</w:t>
      </w:r>
      <w:r w:rsidRPr="0095092B">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95092B">
        <w:rPr>
          <w:rFonts w:ascii="Times New Roman" w:hAnsi="Times New Roman"/>
          <w:b/>
          <w:noProof/>
          <w:sz w:val="24"/>
          <w:szCs w:val="24"/>
        </w:rPr>
        <w:t>IUCN Red List</w:t>
      </w:r>
      <w:r w:rsidRPr="0095092B">
        <w:rPr>
          <w:rFonts w:ascii="Times New Roman" w:hAnsi="Times New Roman"/>
          <w:noProof/>
          <w:sz w:val="24"/>
          <w:szCs w:val="24"/>
        </w:rPr>
        <w:t xml:space="preserve">) в категорията </w:t>
      </w:r>
      <w:r w:rsidRPr="0095092B">
        <w:rPr>
          <w:rFonts w:ascii="Times New Roman" w:hAnsi="Times New Roman"/>
          <w:sz w:val="24"/>
          <w:szCs w:val="24"/>
        </w:rPr>
        <w:t xml:space="preserve">уязвим вид </w:t>
      </w:r>
      <w:r w:rsidRPr="0095092B">
        <w:rPr>
          <w:rFonts w:ascii="Times New Roman" w:hAnsi="Times New Roman"/>
          <w:sz w:val="24"/>
          <w:szCs w:val="24"/>
          <w:lang w:val="en-US"/>
        </w:rPr>
        <w:t>(VU)</w:t>
      </w:r>
      <w:r w:rsidRPr="0095092B">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95092B">
        <w:rPr>
          <w:rFonts w:ascii="Times New Roman" w:hAnsi="Times New Roman"/>
          <w:b/>
          <w:noProof/>
          <w:sz w:val="24"/>
          <w:szCs w:val="24"/>
        </w:rPr>
        <w:t>(Habitats Directive)</w:t>
      </w:r>
      <w:r w:rsidRPr="0095092B">
        <w:rPr>
          <w:rFonts w:ascii="Times New Roman" w:hAnsi="Times New Roman"/>
          <w:noProof/>
          <w:sz w:val="24"/>
          <w:szCs w:val="24"/>
        </w:rPr>
        <w:t xml:space="preserve"> - Приложение II и IV, и от</w:t>
      </w:r>
      <w:r w:rsidRPr="0095092B">
        <w:rPr>
          <w:rFonts w:ascii="Times New Roman" w:hAnsi="Times New Roman"/>
          <w:sz w:val="24"/>
          <w:szCs w:val="24"/>
          <w:lang w:val="ru-RU"/>
        </w:rPr>
        <w:t xml:space="preserve"> Закона за биологичното разнообразие в България (2002 г.).</w:t>
      </w:r>
    </w:p>
    <w:p w:rsidR="0095092B" w:rsidRPr="0095092B" w:rsidRDefault="0095092B" w:rsidP="004A076A">
      <w:pPr>
        <w:spacing w:after="0" w:line="240" w:lineRule="auto"/>
        <w:ind w:firstLine="709"/>
        <w:jc w:val="both"/>
        <w:rPr>
          <w:rFonts w:ascii="Times New Roman" w:eastAsia="Calibri" w:hAnsi="Times New Roman"/>
          <w:b/>
          <w:bCs/>
          <w:sz w:val="24"/>
          <w:szCs w:val="24"/>
        </w:rPr>
      </w:pPr>
      <w:r w:rsidRPr="0095092B">
        <w:rPr>
          <w:rFonts w:ascii="Times New Roman" w:eastAsia="Calibri" w:hAnsi="Times New Roman"/>
          <w:bCs/>
          <w:i/>
          <w:sz w:val="24"/>
          <w:szCs w:val="24"/>
        </w:rPr>
        <w:t>Характеристики на местообитанието:</w:t>
      </w:r>
      <w:r w:rsidRPr="0095092B">
        <w:rPr>
          <w:rFonts w:ascii="Times New Roman" w:eastAsia="Calibri" w:hAnsi="Times New Roman"/>
          <w:b/>
          <w:bCs/>
          <w:sz w:val="24"/>
          <w:szCs w:val="24"/>
        </w:rPr>
        <w:t xml:space="preserve"> </w:t>
      </w:r>
      <w:r w:rsidRPr="0095092B">
        <w:rPr>
          <w:rFonts w:ascii="Times New Roman" w:hAnsi="Times New Roman"/>
          <w:sz w:val="24"/>
          <w:szCs w:val="24"/>
        </w:rPr>
        <w:t>Предпочита реки и потоци с чиста течаща вода, високо съдържание на кислород и пясъчно-чакълесто дъно</w:t>
      </w:r>
      <w:r w:rsidRPr="0095092B">
        <w:rPr>
          <w:rFonts w:ascii="Times New Roman" w:hAnsi="Times New Roman"/>
          <w:sz w:val="24"/>
          <w:szCs w:val="24"/>
          <w:lang w:val="ru-RU"/>
        </w:rPr>
        <w:t xml:space="preserve">. В Югоизточна Европа се среща и в литорала на езера с течаща вода </w:t>
      </w:r>
      <w:r w:rsidRPr="0095092B">
        <w:rPr>
          <w:rFonts w:ascii="Times New Roman" w:hAnsi="Times New Roman"/>
          <w:sz w:val="24"/>
          <w:szCs w:val="24"/>
        </w:rPr>
        <w:t>(</w:t>
      </w:r>
      <w:r w:rsidRPr="0095092B">
        <w:rPr>
          <w:rFonts w:ascii="Times New Roman" w:hAnsi="Times New Roman"/>
          <w:sz w:val="24"/>
          <w:szCs w:val="24"/>
          <w:lang w:val="en-US"/>
        </w:rPr>
        <w:t>Zajac 2009, Schultes 2010, Aldridge et al.</w:t>
      </w:r>
      <w:r w:rsidRPr="0095092B">
        <w:rPr>
          <w:rFonts w:ascii="Times New Roman" w:hAnsi="Times New Roman"/>
          <w:sz w:val="24"/>
          <w:szCs w:val="24"/>
          <w:lang w:val="ru-RU"/>
        </w:rPr>
        <w:t xml:space="preserve"> </w:t>
      </w:r>
      <w:r w:rsidRPr="0095092B">
        <w:rPr>
          <w:rFonts w:ascii="Times New Roman" w:hAnsi="Times New Roman"/>
          <w:sz w:val="24"/>
          <w:szCs w:val="24"/>
        </w:rPr>
        <w:t>2011)</w:t>
      </w:r>
      <w:r w:rsidRPr="0095092B">
        <w:rPr>
          <w:rFonts w:ascii="Times New Roman" w:hAnsi="Times New Roman"/>
          <w:sz w:val="24"/>
          <w:szCs w:val="24"/>
          <w:lang w:val="ru-RU"/>
        </w:rPr>
        <w:t xml:space="preserve">. </w:t>
      </w:r>
      <w:r w:rsidRPr="0095092B">
        <w:rPr>
          <w:rFonts w:ascii="Times New Roman" w:eastAsia="Calibri" w:hAnsi="Times New Roman"/>
          <w:sz w:val="24"/>
          <w:szCs w:val="24"/>
        </w:rPr>
        <w:t xml:space="preserve">Видът е широко разпространен в България: </w:t>
      </w:r>
      <w:r w:rsidRPr="0095092B">
        <w:rPr>
          <w:rFonts w:ascii="Times New Roman" w:hAnsi="Times New Roman"/>
          <w:sz w:val="24"/>
          <w:szCs w:val="24"/>
        </w:rPr>
        <w:t>в р. Дунав и</w:t>
      </w:r>
      <w:r w:rsidRPr="0095092B">
        <w:rPr>
          <w:rFonts w:ascii="Times New Roman" w:hAnsi="Times New Roman"/>
          <w:sz w:val="24"/>
          <w:szCs w:val="24"/>
          <w:lang w:val="ru-RU"/>
        </w:rPr>
        <w:t xml:space="preserve"> </w:t>
      </w:r>
      <w:r w:rsidRPr="0095092B">
        <w:rPr>
          <w:rFonts w:ascii="Times New Roman" w:hAnsi="Times New Roman"/>
          <w:sz w:val="24"/>
          <w:szCs w:val="24"/>
        </w:rPr>
        <w:t xml:space="preserve">предимно в средните течения на вътрешните реки от трите водосборни басейна в страната - Дунавския, </w:t>
      </w:r>
      <w:r w:rsidRPr="0095092B">
        <w:rPr>
          <w:rFonts w:ascii="Times New Roman" w:hAnsi="Times New Roman"/>
          <w:sz w:val="24"/>
          <w:szCs w:val="24"/>
          <w:lang w:val="ru-RU"/>
        </w:rPr>
        <w:t>Черноморския и Егейския</w:t>
      </w:r>
      <w:r w:rsidRPr="0095092B">
        <w:rPr>
          <w:rFonts w:ascii="Times New Roman" w:hAnsi="Times New Roman"/>
          <w:sz w:val="24"/>
          <w:szCs w:val="24"/>
          <w:lang w:val="en-US"/>
        </w:rPr>
        <w:t>.</w:t>
      </w:r>
      <w:r w:rsidRPr="0095092B">
        <w:rPr>
          <w:rFonts w:ascii="Times New Roman" w:hAnsi="Times New Roman"/>
          <w:sz w:val="24"/>
          <w:szCs w:val="24"/>
        </w:rPr>
        <w:t xml:space="preserve"> Среща се от 0 до 930 </w:t>
      </w:r>
      <w:r w:rsidRPr="0095092B">
        <w:rPr>
          <w:rFonts w:ascii="Times New Roman" w:hAnsi="Times New Roman"/>
          <w:sz w:val="24"/>
          <w:szCs w:val="24"/>
          <w:lang w:val="en-US"/>
        </w:rPr>
        <w:t>m</w:t>
      </w:r>
      <w:r w:rsidRPr="0095092B">
        <w:rPr>
          <w:rFonts w:ascii="Times New Roman" w:hAnsi="Times New Roman"/>
          <w:sz w:val="24"/>
          <w:szCs w:val="24"/>
        </w:rPr>
        <w:t xml:space="preserve"> надморска височина, като предпочита тинесто-глинесто или тинесто-чакълесто/пясъчно дъно.</w:t>
      </w:r>
    </w:p>
    <w:p w:rsidR="0095092B" w:rsidRPr="0095092B" w:rsidRDefault="0095092B" w:rsidP="0095092B">
      <w:pPr>
        <w:spacing w:before="120" w:after="120" w:line="240" w:lineRule="auto"/>
        <w:jc w:val="both"/>
        <w:rPr>
          <w:rFonts w:ascii="Times New Roman" w:eastAsia="Calibri" w:hAnsi="Times New Roman"/>
          <w:sz w:val="24"/>
          <w:szCs w:val="24"/>
        </w:rPr>
      </w:pPr>
      <w:r w:rsidRPr="0095092B">
        <w:rPr>
          <w:rFonts w:ascii="Times New Roman" w:eastAsia="Calibri" w:hAnsi="Times New Roman"/>
          <w:b/>
          <w:sz w:val="24"/>
          <w:szCs w:val="24"/>
        </w:rPr>
        <w:t>3. Състояние на биогеографско ниво и разпространение в мрежата</w:t>
      </w:r>
    </w:p>
    <w:p w:rsidR="0095092B" w:rsidRPr="0095092B" w:rsidRDefault="0095092B" w:rsidP="0095092B">
      <w:pPr>
        <w:spacing w:before="120" w:after="120" w:line="240" w:lineRule="auto"/>
        <w:ind w:firstLine="709"/>
        <w:jc w:val="both"/>
        <w:rPr>
          <w:rFonts w:ascii="Times New Roman" w:hAnsi="Times New Roman"/>
          <w:sz w:val="24"/>
          <w:szCs w:val="24"/>
          <w:lang w:val="en-US"/>
        </w:rPr>
      </w:pPr>
      <w:r w:rsidRPr="0095092B">
        <w:rPr>
          <w:rFonts w:ascii="Times New Roman" w:eastAsia="Calibri" w:hAnsi="Times New Roman"/>
          <w:sz w:val="24"/>
          <w:szCs w:val="24"/>
        </w:rPr>
        <w:t xml:space="preserve">Съгласно докладването по чл. 17 на Директивата за местообитанията през 2013 г. </w:t>
      </w:r>
      <w:r w:rsidRPr="0095092B">
        <w:rPr>
          <w:rFonts w:ascii="Times New Roman" w:eastAsia="Calibri" w:hAnsi="Times New Roman"/>
          <w:sz w:val="24"/>
          <w:szCs w:val="24"/>
          <w:lang w:val="en-US"/>
        </w:rPr>
        <w:t>(</w:t>
      </w:r>
      <w:r w:rsidRPr="0095092B">
        <w:rPr>
          <w:rFonts w:ascii="Times New Roman" w:eastAsia="Calibri" w:hAnsi="Times New Roman"/>
          <w:sz w:val="24"/>
          <w:szCs w:val="24"/>
        </w:rPr>
        <w:t>за периода 2007-2012 г.</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състоянието на вида във всички биогеографски </w:t>
      </w:r>
      <w:r w:rsidR="004A076A">
        <w:rPr>
          <w:rFonts w:ascii="Times New Roman" w:eastAsia="Calibri" w:hAnsi="Times New Roman"/>
          <w:sz w:val="24"/>
          <w:szCs w:val="24"/>
        </w:rPr>
        <w:t>региони</w:t>
      </w:r>
      <w:r w:rsidRPr="0095092B">
        <w:rPr>
          <w:rFonts w:ascii="Times New Roman" w:eastAsia="Calibri" w:hAnsi="Times New Roman"/>
          <w:sz w:val="24"/>
          <w:szCs w:val="24"/>
        </w:rPr>
        <w:t xml:space="preserve"> е благоприятно (FV) по всички параметри. При докладването през 2019 г. </w:t>
      </w:r>
      <w:r w:rsidRPr="0095092B">
        <w:rPr>
          <w:rFonts w:ascii="Times New Roman" w:eastAsia="Calibri" w:hAnsi="Times New Roman"/>
          <w:sz w:val="24"/>
          <w:szCs w:val="24"/>
          <w:lang w:val="en-US"/>
        </w:rPr>
        <w:t>(</w:t>
      </w:r>
      <w:r w:rsidRPr="0095092B">
        <w:rPr>
          <w:rFonts w:ascii="Times New Roman" w:eastAsia="Calibri" w:hAnsi="Times New Roman"/>
          <w:sz w:val="24"/>
          <w:szCs w:val="24"/>
        </w:rPr>
        <w:t>за периода 2013-2018 г.</w:t>
      </w:r>
      <w:r w:rsidRPr="0095092B">
        <w:rPr>
          <w:rFonts w:ascii="Times New Roman" w:eastAsia="Calibri" w:hAnsi="Times New Roman"/>
          <w:sz w:val="24"/>
          <w:szCs w:val="24"/>
          <w:lang w:val="en-US"/>
        </w:rPr>
        <w:t>)</w:t>
      </w:r>
      <w:r w:rsidRPr="0095092B">
        <w:rPr>
          <w:rFonts w:ascii="Times New Roman" w:eastAsia="Calibri" w:hAnsi="Times New Roman"/>
          <w:sz w:val="24"/>
          <w:szCs w:val="24"/>
        </w:rPr>
        <w:t xml:space="preserve">, оценката за състоянието на вида е променена и за трите биогеографски </w:t>
      </w:r>
      <w:r w:rsidR="004A076A">
        <w:rPr>
          <w:rFonts w:ascii="Times New Roman" w:eastAsia="Calibri" w:hAnsi="Times New Roman"/>
          <w:sz w:val="24"/>
          <w:szCs w:val="24"/>
        </w:rPr>
        <w:t>региона</w:t>
      </w:r>
      <w:r w:rsidRPr="0095092B">
        <w:rPr>
          <w:rFonts w:ascii="Times New Roman" w:eastAsia="Calibri" w:hAnsi="Times New Roman"/>
          <w:sz w:val="24"/>
          <w:szCs w:val="24"/>
        </w:rPr>
        <w:t xml:space="preserve">. За Алпийския </w:t>
      </w:r>
      <w:r w:rsidR="004A076A">
        <w:rPr>
          <w:rFonts w:ascii="Times New Roman" w:eastAsia="Calibri" w:hAnsi="Times New Roman"/>
          <w:sz w:val="24"/>
          <w:szCs w:val="24"/>
        </w:rPr>
        <w:t>регион</w:t>
      </w:r>
      <w:r w:rsidRPr="0095092B">
        <w:rPr>
          <w:rFonts w:ascii="Times New Roman" w:eastAsia="Calibri" w:hAnsi="Times New Roman"/>
          <w:sz w:val="24"/>
          <w:szCs w:val="24"/>
        </w:rPr>
        <w:t xml:space="preserve"> състоянието е променено от благоприятно в неизвестно за ареал и популация и от благоприятно в неблагоприятно-незадоволително (</w:t>
      </w:r>
      <w:r w:rsidRPr="0095092B">
        <w:rPr>
          <w:rFonts w:ascii="Times New Roman" w:eastAsia="Calibri" w:hAnsi="Times New Roman"/>
          <w:sz w:val="24"/>
          <w:szCs w:val="24"/>
          <w:lang w:val="en-US"/>
        </w:rPr>
        <w:t>U</w:t>
      </w:r>
      <w:r w:rsidRPr="0095092B">
        <w:rPr>
          <w:rFonts w:ascii="Times New Roman" w:eastAsia="Calibri" w:hAnsi="Times New Roman"/>
          <w:sz w:val="24"/>
          <w:szCs w:val="24"/>
        </w:rPr>
        <w:t>1)</w:t>
      </w:r>
      <w:r w:rsidRPr="0095092B">
        <w:rPr>
          <w:rFonts w:ascii="Times New Roman" w:eastAsia="Calibri" w:hAnsi="Times New Roman"/>
          <w:sz w:val="24"/>
          <w:szCs w:val="24"/>
          <w:lang w:val="mk-MK"/>
        </w:rPr>
        <w:t xml:space="preserve"> </w:t>
      </w:r>
      <w:r w:rsidRPr="0095092B">
        <w:rPr>
          <w:rFonts w:ascii="Times New Roman" w:eastAsia="Calibri" w:hAnsi="Times New Roman"/>
          <w:sz w:val="24"/>
          <w:szCs w:val="24"/>
        </w:rPr>
        <w:t xml:space="preserve">за перспективи и обща оценка. За Континенталния и Черноморския </w:t>
      </w:r>
      <w:r w:rsidR="004A076A">
        <w:rPr>
          <w:rFonts w:ascii="Times New Roman" w:eastAsia="Calibri" w:hAnsi="Times New Roman"/>
          <w:sz w:val="24"/>
          <w:szCs w:val="24"/>
        </w:rPr>
        <w:t>региони</w:t>
      </w:r>
      <w:r w:rsidRPr="0095092B">
        <w:rPr>
          <w:rFonts w:ascii="Times New Roman" w:eastAsia="Calibri" w:hAnsi="Times New Roman"/>
          <w:sz w:val="24"/>
          <w:szCs w:val="24"/>
        </w:rPr>
        <w:t xml:space="preserve"> състоянието на вида е променено от благоприятно в неизвестно за популация, перспективи и обща оценка. (</w:t>
      </w:r>
      <w:r w:rsidRPr="0095092B">
        <w:rPr>
          <w:rFonts w:ascii="Times New Roman" w:hAnsi="Times New Roman"/>
          <w:sz w:val="24"/>
          <w:szCs w:val="24"/>
        </w:rPr>
        <w:t xml:space="preserve">Източник на информацията: </w:t>
      </w:r>
      <w:hyperlink r:id="rId33" w:history="1">
        <w:r w:rsidRPr="0095092B">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95092B">
        <w:rPr>
          <w:rFonts w:ascii="Times New Roman" w:hAnsi="Times New Roman"/>
          <w:sz w:val="24"/>
          <w:szCs w:val="24"/>
          <w:shd w:val="clear" w:color="auto" w:fill="FFFFFF"/>
          <w:lang w:val="en-US"/>
        </w:rPr>
        <w:t>)</w:t>
      </w:r>
    </w:p>
    <w:p w:rsidR="0095092B" w:rsidRPr="0095092B" w:rsidRDefault="0095092B" w:rsidP="0095092B">
      <w:pPr>
        <w:spacing w:after="0" w:line="240" w:lineRule="auto"/>
        <w:ind w:firstLine="709"/>
        <w:jc w:val="both"/>
        <w:rPr>
          <w:rFonts w:ascii="Times New Roman" w:eastAsia="Calibri" w:hAnsi="Times New Roman"/>
          <w:sz w:val="24"/>
          <w:szCs w:val="24"/>
        </w:rPr>
      </w:pPr>
      <w:r w:rsidRPr="0095092B">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95092B">
        <w:rPr>
          <w:rFonts w:ascii="Times New Roman" w:hAnsi="Times New Roman"/>
          <w:i/>
          <w:sz w:val="24"/>
          <w:szCs w:val="24"/>
          <w:lang w:val="en-US"/>
        </w:rPr>
        <w:t>Unio crassus</w:t>
      </w:r>
      <w:r w:rsidRPr="0095092B">
        <w:rPr>
          <w:rFonts w:ascii="Times New Roman" w:hAnsi="Times New Roman"/>
          <w:sz w:val="24"/>
          <w:szCs w:val="24"/>
        </w:rPr>
        <w:t>) е посочено, че той фигурира в Стандартните формуляри за данни (СФД) на 128 защитени зони за местообитанията от мрежата Натура 2000 в България. Броят на зоните, в които целевият вид е регистриран в рамките на проекта е 69. Като основни заплахи за вида са посочени следните негативни фактори:</w:t>
      </w:r>
    </w:p>
    <w:p w:rsidR="0095092B" w:rsidRPr="0095092B" w:rsidRDefault="0095092B" w:rsidP="0095092B">
      <w:pPr>
        <w:numPr>
          <w:ilvl w:val="0"/>
          <w:numId w:val="11"/>
        </w:numPr>
        <w:spacing w:after="0" w:line="240" w:lineRule="auto"/>
        <w:rPr>
          <w:rFonts w:ascii="Times New Roman" w:hAnsi="Times New Roman"/>
          <w:sz w:val="24"/>
          <w:szCs w:val="24"/>
        </w:rPr>
      </w:pPr>
      <w:r w:rsidRPr="0095092B">
        <w:rPr>
          <w:rFonts w:ascii="Times New Roman" w:hAnsi="Times New Roman"/>
          <w:sz w:val="24"/>
          <w:szCs w:val="24"/>
        </w:rPr>
        <w:t>Използване на биоциди, хормони и химикали в земеделието (А07) и в горското стопанство (В04);</w:t>
      </w:r>
    </w:p>
    <w:p w:rsidR="0095092B" w:rsidRPr="0095092B" w:rsidRDefault="0095092B" w:rsidP="0095092B">
      <w:pPr>
        <w:numPr>
          <w:ilvl w:val="0"/>
          <w:numId w:val="11"/>
        </w:numPr>
        <w:spacing w:after="0" w:line="240" w:lineRule="auto"/>
        <w:rPr>
          <w:rFonts w:ascii="Times New Roman" w:hAnsi="Times New Roman"/>
          <w:sz w:val="24"/>
          <w:szCs w:val="24"/>
        </w:rPr>
      </w:pPr>
      <w:r w:rsidRPr="0095092B">
        <w:rPr>
          <w:rFonts w:ascii="Times New Roman" w:hAnsi="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rsidR="0095092B" w:rsidRPr="0095092B" w:rsidRDefault="0095092B" w:rsidP="0095092B">
      <w:pPr>
        <w:numPr>
          <w:ilvl w:val="0"/>
          <w:numId w:val="11"/>
        </w:numPr>
        <w:spacing w:after="0" w:line="240" w:lineRule="auto"/>
        <w:rPr>
          <w:rFonts w:ascii="Times New Roman" w:hAnsi="Times New Roman"/>
          <w:sz w:val="24"/>
          <w:szCs w:val="24"/>
        </w:rPr>
      </w:pPr>
      <w:r w:rsidRPr="0095092B">
        <w:rPr>
          <w:rFonts w:ascii="Times New Roman" w:hAnsi="Times New Roman"/>
          <w:sz w:val="24"/>
          <w:szCs w:val="24"/>
        </w:rPr>
        <w:t xml:space="preserve">Канализиране и отклоняване на води </w:t>
      </w:r>
      <w:r w:rsidRPr="0095092B">
        <w:rPr>
          <w:rFonts w:ascii="Times New Roman" w:hAnsi="Times New Roman"/>
          <w:sz w:val="24"/>
          <w:szCs w:val="24"/>
          <w:lang w:val="en-US"/>
        </w:rPr>
        <w:t>(J02.03)</w:t>
      </w:r>
      <w:r w:rsidRPr="0095092B">
        <w:rPr>
          <w:rFonts w:ascii="Times New Roman" w:hAnsi="Times New Roman"/>
          <w:sz w:val="24"/>
          <w:szCs w:val="24"/>
        </w:rPr>
        <w:t xml:space="preserve">; </w:t>
      </w:r>
    </w:p>
    <w:p w:rsidR="0095092B" w:rsidRPr="0095092B" w:rsidRDefault="0095092B" w:rsidP="0095092B">
      <w:pPr>
        <w:numPr>
          <w:ilvl w:val="0"/>
          <w:numId w:val="11"/>
        </w:numPr>
        <w:spacing w:after="0" w:line="240" w:lineRule="auto"/>
        <w:rPr>
          <w:rFonts w:ascii="Times New Roman" w:hAnsi="Times New Roman"/>
          <w:sz w:val="24"/>
          <w:szCs w:val="24"/>
        </w:rPr>
      </w:pPr>
      <w:r w:rsidRPr="0095092B">
        <w:rPr>
          <w:rFonts w:ascii="Times New Roman" w:hAnsi="Times New Roman"/>
          <w:sz w:val="24"/>
          <w:szCs w:val="24"/>
        </w:rPr>
        <w:t xml:space="preserve">Малки проекти за ВЕЦ, преливници </w:t>
      </w:r>
      <w:r w:rsidRPr="0095092B">
        <w:rPr>
          <w:rFonts w:ascii="Times New Roman" w:hAnsi="Times New Roman"/>
          <w:sz w:val="24"/>
          <w:szCs w:val="24"/>
          <w:lang w:val="en-US"/>
        </w:rPr>
        <w:t>(J02.0</w:t>
      </w:r>
      <w:r w:rsidRPr="0095092B">
        <w:rPr>
          <w:rFonts w:ascii="Times New Roman" w:hAnsi="Times New Roman"/>
          <w:sz w:val="24"/>
          <w:szCs w:val="24"/>
        </w:rPr>
        <w:t>5.05</w:t>
      </w:r>
      <w:r w:rsidRPr="0095092B">
        <w:rPr>
          <w:rFonts w:ascii="Times New Roman" w:hAnsi="Times New Roman"/>
          <w:sz w:val="24"/>
          <w:szCs w:val="24"/>
          <w:lang w:val="en-US"/>
        </w:rPr>
        <w:t>)</w:t>
      </w:r>
      <w:r w:rsidRPr="0095092B">
        <w:rPr>
          <w:rFonts w:ascii="Times New Roman" w:hAnsi="Times New Roman"/>
          <w:sz w:val="24"/>
          <w:szCs w:val="24"/>
        </w:rPr>
        <w:t>;</w:t>
      </w:r>
    </w:p>
    <w:p w:rsidR="0095092B" w:rsidRPr="0095092B" w:rsidRDefault="0095092B" w:rsidP="0095092B">
      <w:pPr>
        <w:numPr>
          <w:ilvl w:val="0"/>
          <w:numId w:val="11"/>
        </w:numPr>
        <w:spacing w:after="0" w:line="240" w:lineRule="auto"/>
        <w:rPr>
          <w:rFonts w:ascii="Times New Roman" w:hAnsi="Times New Roman"/>
          <w:sz w:val="24"/>
          <w:szCs w:val="24"/>
        </w:rPr>
      </w:pPr>
      <w:r w:rsidRPr="0095092B">
        <w:rPr>
          <w:rFonts w:ascii="Times New Roman" w:hAnsi="Times New Roman"/>
          <w:sz w:val="24"/>
          <w:szCs w:val="24"/>
        </w:rPr>
        <w:t xml:space="preserve">Черпене на повърхностни води за земеделие </w:t>
      </w:r>
      <w:r w:rsidRPr="0095092B">
        <w:rPr>
          <w:rFonts w:ascii="Times New Roman" w:hAnsi="Times New Roman"/>
          <w:sz w:val="24"/>
          <w:szCs w:val="24"/>
          <w:lang w:val="en-US"/>
        </w:rPr>
        <w:t>(J02.0</w:t>
      </w:r>
      <w:r w:rsidRPr="0095092B">
        <w:rPr>
          <w:rFonts w:ascii="Times New Roman" w:hAnsi="Times New Roman"/>
          <w:sz w:val="24"/>
          <w:szCs w:val="24"/>
        </w:rPr>
        <w:t>6.01</w:t>
      </w:r>
      <w:r w:rsidRPr="0095092B">
        <w:rPr>
          <w:rFonts w:ascii="Times New Roman" w:hAnsi="Times New Roman"/>
          <w:sz w:val="24"/>
          <w:szCs w:val="24"/>
          <w:lang w:val="en-US"/>
        </w:rPr>
        <w:t>)</w:t>
      </w:r>
      <w:r w:rsidRPr="0095092B">
        <w:rPr>
          <w:rFonts w:ascii="Times New Roman" w:hAnsi="Times New Roman"/>
          <w:sz w:val="24"/>
          <w:szCs w:val="24"/>
        </w:rPr>
        <w:t>;</w:t>
      </w:r>
    </w:p>
    <w:p w:rsidR="00B03559" w:rsidRDefault="0095092B" w:rsidP="00B03559">
      <w:pPr>
        <w:numPr>
          <w:ilvl w:val="0"/>
          <w:numId w:val="11"/>
        </w:numPr>
        <w:spacing w:after="0" w:line="240" w:lineRule="auto"/>
        <w:ind w:firstLine="360"/>
        <w:rPr>
          <w:rFonts w:ascii="Times New Roman" w:hAnsi="Times New Roman"/>
          <w:sz w:val="24"/>
          <w:szCs w:val="24"/>
        </w:rPr>
      </w:pPr>
      <w:r w:rsidRPr="0095092B">
        <w:rPr>
          <w:rFonts w:ascii="Times New Roman" w:hAnsi="Times New Roman"/>
          <w:sz w:val="24"/>
          <w:szCs w:val="24"/>
        </w:rPr>
        <w:t xml:space="preserve">Черпене на повърхностни води от ВЕЦ </w:t>
      </w:r>
      <w:r w:rsidRPr="0095092B">
        <w:rPr>
          <w:rFonts w:ascii="Times New Roman" w:hAnsi="Times New Roman"/>
          <w:sz w:val="24"/>
          <w:szCs w:val="24"/>
          <w:lang w:val="en-US"/>
        </w:rPr>
        <w:t>(J02.0</w:t>
      </w:r>
      <w:r w:rsidRPr="0095092B">
        <w:rPr>
          <w:rFonts w:ascii="Times New Roman" w:hAnsi="Times New Roman"/>
          <w:sz w:val="24"/>
          <w:szCs w:val="24"/>
        </w:rPr>
        <w:t>6.06</w:t>
      </w:r>
      <w:r w:rsidRPr="0095092B">
        <w:rPr>
          <w:rFonts w:ascii="Times New Roman" w:hAnsi="Times New Roman"/>
          <w:sz w:val="24"/>
          <w:szCs w:val="24"/>
          <w:lang w:val="en-US"/>
        </w:rPr>
        <w:t>)</w:t>
      </w:r>
      <w:r w:rsidRPr="0095092B">
        <w:rPr>
          <w:rFonts w:ascii="Times New Roman" w:hAnsi="Times New Roman"/>
          <w:sz w:val="24"/>
          <w:szCs w:val="24"/>
        </w:rPr>
        <w:t>. (Източник на информацията:</w:t>
      </w:r>
      <w:r w:rsidRPr="0095092B">
        <w:rPr>
          <w:rFonts w:ascii="Times New Roman" w:eastAsia="Calibri" w:hAnsi="Times New Roman"/>
          <w:sz w:val="24"/>
          <w:szCs w:val="24"/>
        </w:rPr>
        <w:t xml:space="preserve"> </w:t>
      </w:r>
      <w:hyperlink r:id="rId34" w:history="1">
        <w:r w:rsidRPr="0095092B">
          <w:rPr>
            <w:rFonts w:ascii="Times New Roman" w:eastAsia="Calibri" w:hAnsi="Times New Roman"/>
            <w:color w:val="0000FF"/>
            <w:sz w:val="24"/>
            <w:szCs w:val="24"/>
            <w:u w:val="single"/>
          </w:rPr>
          <w:t>http://natura2000.moew.government.bg/Home/Reports?reportType=Invertebrates</w:t>
        </w:r>
      </w:hyperlink>
      <w:r w:rsidRPr="0095092B">
        <w:rPr>
          <w:rFonts w:ascii="Times New Roman" w:eastAsia="Calibri" w:hAnsi="Times New Roman"/>
          <w:color w:val="0000FF"/>
          <w:sz w:val="24"/>
          <w:szCs w:val="24"/>
          <w:u w:val="single"/>
        </w:rPr>
        <w:t>)</w:t>
      </w:r>
    </w:p>
    <w:p w:rsidR="00B03559" w:rsidRDefault="00B03559" w:rsidP="00B03559">
      <w:pPr>
        <w:spacing w:after="0" w:line="240" w:lineRule="auto"/>
        <w:rPr>
          <w:rFonts w:ascii="Times New Roman" w:hAnsi="Times New Roman"/>
          <w:sz w:val="24"/>
          <w:szCs w:val="24"/>
        </w:rPr>
      </w:pPr>
    </w:p>
    <w:p w:rsidR="00B03559" w:rsidRPr="00B03559" w:rsidRDefault="00B03559" w:rsidP="00B03559">
      <w:pPr>
        <w:spacing w:after="0" w:line="240" w:lineRule="auto"/>
        <w:rPr>
          <w:rFonts w:ascii="Times New Roman" w:hAnsi="Times New Roman"/>
          <w:sz w:val="24"/>
          <w:szCs w:val="24"/>
        </w:rPr>
      </w:pPr>
      <w:r>
        <w:rPr>
          <w:rFonts w:ascii="Times New Roman" w:hAnsi="Times New Roman"/>
          <w:sz w:val="24"/>
          <w:szCs w:val="24"/>
        </w:rPr>
        <w:t>Видът е включев в Стандартните формуляри за данни на 128 зони.</w:t>
      </w:r>
    </w:p>
    <w:p w:rsidR="0095092B" w:rsidRPr="0095092B" w:rsidRDefault="0095092B" w:rsidP="0095092B">
      <w:pPr>
        <w:spacing w:before="120" w:after="120" w:line="240" w:lineRule="auto"/>
        <w:rPr>
          <w:rFonts w:ascii="Times New Roman" w:eastAsia="Calibri" w:hAnsi="Times New Roman"/>
          <w:b/>
          <w:bCs/>
          <w:sz w:val="24"/>
          <w:szCs w:val="24"/>
          <w:lang w:val="en-US" w:eastAsia="bg-BG"/>
        </w:rPr>
      </w:pPr>
      <w:r w:rsidRPr="0095092B">
        <w:rPr>
          <w:rFonts w:ascii="Times New Roman" w:eastAsia="Calibri" w:hAnsi="Times New Roman"/>
          <w:b/>
          <w:bCs/>
          <w:sz w:val="24"/>
          <w:szCs w:val="24"/>
          <w:lang w:eastAsia="bg-BG"/>
        </w:rPr>
        <w:lastRenderedPageBreak/>
        <w:t>4. Състояние на вида в защитена зона „Цибър“</w:t>
      </w:r>
    </w:p>
    <w:p w:rsidR="0095092B" w:rsidRPr="0095092B" w:rsidRDefault="0095092B" w:rsidP="0095092B">
      <w:pPr>
        <w:spacing w:before="120" w:after="120" w:line="240" w:lineRule="auto"/>
        <w:ind w:firstLine="709"/>
        <w:jc w:val="both"/>
        <w:rPr>
          <w:rFonts w:ascii="Times New Roman" w:eastAsia="Calibri" w:hAnsi="Times New Roman"/>
          <w:color w:val="0000FF"/>
          <w:sz w:val="24"/>
          <w:szCs w:val="24"/>
        </w:rPr>
      </w:pPr>
      <w:r w:rsidRPr="0095092B">
        <w:rPr>
          <w:rFonts w:ascii="Times New Roman" w:eastAsia="Calibri" w:hAnsi="Times New Roman"/>
          <w:sz w:val="24"/>
          <w:szCs w:val="24"/>
        </w:rPr>
        <w:t>Съгласно Стандартния формуляр за данни за защитена зона „Цибър“, видът е рядък „</w:t>
      </w:r>
      <w:r w:rsidRPr="0095092B">
        <w:rPr>
          <w:rFonts w:ascii="Times New Roman" w:eastAsia="Calibri" w:hAnsi="Times New Roman"/>
          <w:sz w:val="24"/>
          <w:szCs w:val="24"/>
          <w:lang w:val="en-US"/>
        </w:rPr>
        <w:t>R</w:t>
      </w:r>
      <w:r w:rsidRPr="0095092B">
        <w:rPr>
          <w:rFonts w:ascii="Times New Roman" w:eastAsia="Calibri" w:hAnsi="Times New Roman"/>
          <w:sz w:val="24"/>
          <w:szCs w:val="24"/>
        </w:rPr>
        <w:t>“</w:t>
      </w:r>
      <w:r w:rsidRPr="0095092B">
        <w:rPr>
          <w:rFonts w:ascii="Times New Roman" w:eastAsia="Calibri" w:hAnsi="Times New Roman"/>
          <w:sz w:val="24"/>
          <w:szCs w:val="24"/>
          <w:lang w:val="en-US"/>
        </w:rPr>
        <w:t xml:space="preserve">, </w:t>
      </w:r>
      <w:r w:rsidRPr="0095092B">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95092B">
        <w:rPr>
          <w:rFonts w:ascii="Times New Roman" w:eastAsia="Calibri" w:hAnsi="Times New Roman"/>
          <w:sz w:val="24"/>
          <w:szCs w:val="24"/>
          <w:lang w:val="en-US"/>
        </w:rPr>
        <w:t xml:space="preserve"> </w:t>
      </w:r>
      <w:r w:rsidRPr="0095092B">
        <w:rPr>
          <w:rFonts w:ascii="Times New Roman" w:eastAsia="Calibri" w:hAnsi="Times New Roman"/>
          <w:sz w:val="24"/>
          <w:szCs w:val="24"/>
        </w:rPr>
        <w:t>(</w:t>
      </w:r>
      <w:r w:rsidRPr="0095092B">
        <w:rPr>
          <w:rFonts w:ascii="Times New Roman" w:hAnsi="Times New Roman"/>
          <w:sz w:val="24"/>
          <w:szCs w:val="24"/>
        </w:rPr>
        <w:t xml:space="preserve">Източник на информацията: </w:t>
      </w:r>
      <w:hyperlink r:id="rId35" w:history="1">
        <w:r w:rsidRPr="0095092B">
          <w:rPr>
            <w:rFonts w:ascii="Times New Roman" w:eastAsia="Calibri" w:hAnsi="Times New Roman"/>
            <w:color w:val="0000FF"/>
            <w:sz w:val="24"/>
            <w:szCs w:val="24"/>
            <w:u w:val="single"/>
            <w:lang w:val="en-US"/>
          </w:rPr>
          <w:t>http://natura2000.moew.government.bg/PublicDownloads/Auto/PS_SCI/BG0000199/BG0000199_PS_16.pdf</w:t>
        </w:r>
      </w:hyperlink>
      <w:r w:rsidRPr="0095092B">
        <w:rPr>
          <w:rFonts w:ascii="Times New Roman" w:eastAsia="Calibri" w:hAnsi="Times New Roman"/>
          <w:color w:val="0000FF"/>
          <w:sz w:val="24"/>
          <w:szCs w:val="24"/>
        </w:rPr>
        <w:t>)</w:t>
      </w:r>
    </w:p>
    <w:tbl>
      <w:tblPr>
        <w:tblW w:w="9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816"/>
        <w:gridCol w:w="816"/>
        <w:gridCol w:w="594"/>
        <w:gridCol w:w="578"/>
        <w:gridCol w:w="839"/>
        <w:gridCol w:w="950"/>
        <w:gridCol w:w="622"/>
        <w:gridCol w:w="522"/>
        <w:gridCol w:w="578"/>
      </w:tblGrid>
      <w:tr w:rsidR="0095092B" w:rsidRPr="0095092B" w:rsidTr="0095092B">
        <w:tc>
          <w:tcPr>
            <w:tcW w:w="2849" w:type="dxa"/>
            <w:gridSpan w:val="5"/>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Species</w:t>
            </w:r>
          </w:p>
        </w:tc>
        <w:tc>
          <w:tcPr>
            <w:tcW w:w="3154" w:type="dxa"/>
            <w:gridSpan w:val="5"/>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Site assessment</w:t>
            </w:r>
          </w:p>
        </w:tc>
      </w:tr>
      <w:tr w:rsidR="0095092B" w:rsidRPr="0095092B" w:rsidTr="0095092B">
        <w:tc>
          <w:tcPr>
            <w:tcW w:w="372"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G</w:t>
            </w:r>
          </w:p>
        </w:tc>
        <w:tc>
          <w:tcPr>
            <w:tcW w:w="661"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Code</w:t>
            </w:r>
          </w:p>
        </w:tc>
        <w:tc>
          <w:tcPr>
            <w:tcW w:w="1005"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w:t>
            </w:r>
          </w:p>
        </w:tc>
        <w:tc>
          <w:tcPr>
            <w:tcW w:w="483"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NP</w:t>
            </w:r>
          </w:p>
        </w:tc>
        <w:tc>
          <w:tcPr>
            <w:tcW w:w="350"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T</w:t>
            </w:r>
          </w:p>
        </w:tc>
        <w:tc>
          <w:tcPr>
            <w:tcW w:w="1632" w:type="dxa"/>
            <w:gridSpan w:val="2"/>
            <w:shd w:val="clear" w:color="auto" w:fill="D0CECE"/>
            <w:vAlign w:val="center"/>
          </w:tcPr>
          <w:p w:rsidR="0095092B" w:rsidRPr="0095092B" w:rsidRDefault="0095092B" w:rsidP="004A076A">
            <w:pPr>
              <w:spacing w:before="120" w:after="120" w:line="240" w:lineRule="auto"/>
              <w:jc w:val="center"/>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Size</w:t>
            </w:r>
          </w:p>
        </w:tc>
        <w:tc>
          <w:tcPr>
            <w:tcW w:w="594"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Unit</w:t>
            </w:r>
          </w:p>
        </w:tc>
        <w:tc>
          <w:tcPr>
            <w:tcW w:w="578"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Cat.</w:t>
            </w:r>
          </w:p>
        </w:tc>
        <w:tc>
          <w:tcPr>
            <w:tcW w:w="839" w:type="dxa"/>
            <w:vMerge w:val="restart"/>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D.qual.</w:t>
            </w:r>
          </w:p>
        </w:tc>
        <w:tc>
          <w:tcPr>
            <w:tcW w:w="950"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A/B/C/D</w:t>
            </w:r>
          </w:p>
        </w:tc>
        <w:tc>
          <w:tcPr>
            <w:tcW w:w="1722" w:type="dxa"/>
            <w:gridSpan w:val="3"/>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A/B/C</w:t>
            </w:r>
          </w:p>
        </w:tc>
      </w:tr>
      <w:tr w:rsidR="0095092B" w:rsidRPr="0095092B" w:rsidTr="0095092B">
        <w:tc>
          <w:tcPr>
            <w:tcW w:w="372"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816"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Min</w:t>
            </w:r>
          </w:p>
        </w:tc>
        <w:tc>
          <w:tcPr>
            <w:tcW w:w="816"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Max</w:t>
            </w:r>
          </w:p>
        </w:tc>
        <w:tc>
          <w:tcPr>
            <w:tcW w:w="594"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Pop.</w:t>
            </w:r>
          </w:p>
        </w:tc>
        <w:tc>
          <w:tcPr>
            <w:tcW w:w="622"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Con.</w:t>
            </w:r>
          </w:p>
        </w:tc>
        <w:tc>
          <w:tcPr>
            <w:tcW w:w="522"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Iso.</w:t>
            </w:r>
          </w:p>
        </w:tc>
        <w:tc>
          <w:tcPr>
            <w:tcW w:w="578" w:type="dxa"/>
            <w:shd w:val="clear" w:color="auto" w:fill="D0CECE"/>
            <w:vAlign w:val="center"/>
          </w:tcPr>
          <w:p w:rsidR="0095092B" w:rsidRPr="0095092B" w:rsidRDefault="0095092B" w:rsidP="004A076A">
            <w:pPr>
              <w:spacing w:before="120" w:after="120" w:line="240" w:lineRule="auto"/>
              <w:jc w:val="both"/>
              <w:rPr>
                <w:rFonts w:ascii="Times New Roman" w:eastAsia="Calibri" w:hAnsi="Times New Roman"/>
                <w:b/>
                <w:sz w:val="20"/>
                <w:szCs w:val="20"/>
                <w:lang w:eastAsia="en-GB"/>
              </w:rPr>
            </w:pPr>
            <w:r w:rsidRPr="0095092B">
              <w:rPr>
                <w:rFonts w:ascii="Times New Roman" w:eastAsia="Calibri" w:hAnsi="Times New Roman"/>
                <w:b/>
                <w:sz w:val="20"/>
                <w:szCs w:val="20"/>
                <w:lang w:eastAsia="en-GB"/>
              </w:rPr>
              <w:t>Glo.</w:t>
            </w:r>
          </w:p>
        </w:tc>
      </w:tr>
      <w:tr w:rsidR="0095092B" w:rsidRPr="0095092B" w:rsidTr="0095092B">
        <w:tc>
          <w:tcPr>
            <w:tcW w:w="372"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r w:rsidRPr="0095092B">
              <w:rPr>
                <w:rFonts w:ascii="Times New Roman" w:eastAsia="Calibri" w:hAnsi="Times New Roman"/>
                <w:sz w:val="20"/>
                <w:szCs w:val="20"/>
                <w:lang w:eastAsia="en-GB"/>
              </w:rPr>
              <w:t>I</w:t>
            </w:r>
          </w:p>
        </w:tc>
        <w:tc>
          <w:tcPr>
            <w:tcW w:w="661"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eastAsia="en-GB"/>
              </w:rPr>
              <w:t>10</w:t>
            </w:r>
            <w:r w:rsidRPr="0095092B">
              <w:rPr>
                <w:rFonts w:ascii="Times New Roman" w:eastAsia="Calibri" w:hAnsi="Times New Roman"/>
                <w:sz w:val="20"/>
                <w:szCs w:val="20"/>
                <w:lang w:val="en-US" w:eastAsia="en-GB"/>
              </w:rPr>
              <w:t>32</w:t>
            </w:r>
          </w:p>
        </w:tc>
        <w:tc>
          <w:tcPr>
            <w:tcW w:w="1005"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i/>
                <w:sz w:val="20"/>
                <w:szCs w:val="20"/>
                <w:lang w:val="en-US" w:eastAsia="en-GB"/>
              </w:rPr>
            </w:pPr>
            <w:r w:rsidRPr="0095092B">
              <w:rPr>
                <w:rFonts w:ascii="Times New Roman" w:eastAsia="Calibri" w:hAnsi="Times New Roman"/>
                <w:i/>
                <w:sz w:val="20"/>
                <w:szCs w:val="20"/>
                <w:lang w:val="en-US" w:eastAsia="en-GB"/>
              </w:rPr>
              <w:t>Unio crassus</w:t>
            </w:r>
          </w:p>
        </w:tc>
        <w:tc>
          <w:tcPr>
            <w:tcW w:w="328"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p</w:t>
            </w:r>
          </w:p>
        </w:tc>
        <w:tc>
          <w:tcPr>
            <w:tcW w:w="816"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eastAsia="en-GB"/>
              </w:rPr>
            </w:pPr>
            <w:r w:rsidRPr="0095092B">
              <w:rPr>
                <w:rFonts w:ascii="Times New Roman" w:eastAsia="Calibri" w:hAnsi="Times New Roman"/>
                <w:sz w:val="20"/>
                <w:szCs w:val="20"/>
                <w:lang w:eastAsia="en-GB"/>
              </w:rPr>
              <w:t>36774</w:t>
            </w:r>
          </w:p>
        </w:tc>
        <w:tc>
          <w:tcPr>
            <w:tcW w:w="816"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eastAsia="en-GB"/>
              </w:rPr>
            </w:pPr>
            <w:r w:rsidRPr="0095092B">
              <w:rPr>
                <w:rFonts w:ascii="Times New Roman" w:eastAsia="Calibri" w:hAnsi="Times New Roman"/>
                <w:sz w:val="20"/>
                <w:szCs w:val="20"/>
                <w:lang w:eastAsia="en-GB"/>
              </w:rPr>
              <w:t>36774</w:t>
            </w:r>
          </w:p>
        </w:tc>
        <w:tc>
          <w:tcPr>
            <w:tcW w:w="594" w:type="dxa"/>
            <w:shd w:val="clear" w:color="auto" w:fill="auto"/>
            <w:vAlign w:val="center"/>
          </w:tcPr>
          <w:p w:rsidR="0095092B" w:rsidRPr="0095092B" w:rsidRDefault="0095092B" w:rsidP="004A076A">
            <w:pPr>
              <w:spacing w:before="120" w:after="120" w:line="240" w:lineRule="auto"/>
              <w:jc w:val="center"/>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i</w:t>
            </w:r>
          </w:p>
        </w:tc>
        <w:tc>
          <w:tcPr>
            <w:tcW w:w="578"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R</w:t>
            </w:r>
          </w:p>
        </w:tc>
        <w:tc>
          <w:tcPr>
            <w:tcW w:w="839"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M</w:t>
            </w:r>
          </w:p>
        </w:tc>
        <w:tc>
          <w:tcPr>
            <w:tcW w:w="950"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C</w:t>
            </w:r>
          </w:p>
        </w:tc>
        <w:tc>
          <w:tcPr>
            <w:tcW w:w="622"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r w:rsidRPr="0095092B">
              <w:rPr>
                <w:rFonts w:ascii="Times New Roman" w:eastAsia="Calibri" w:hAnsi="Times New Roman"/>
                <w:sz w:val="20"/>
                <w:szCs w:val="20"/>
                <w:lang w:eastAsia="en-GB"/>
              </w:rPr>
              <w:t>А</w:t>
            </w:r>
          </w:p>
        </w:tc>
        <w:tc>
          <w:tcPr>
            <w:tcW w:w="522"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val="en-US" w:eastAsia="en-GB"/>
              </w:rPr>
            </w:pPr>
            <w:r w:rsidRPr="0095092B">
              <w:rPr>
                <w:rFonts w:ascii="Times New Roman" w:eastAsia="Calibri" w:hAnsi="Times New Roman"/>
                <w:sz w:val="20"/>
                <w:szCs w:val="20"/>
                <w:lang w:val="en-US" w:eastAsia="en-GB"/>
              </w:rPr>
              <w:t>C</w:t>
            </w:r>
          </w:p>
        </w:tc>
        <w:tc>
          <w:tcPr>
            <w:tcW w:w="578" w:type="dxa"/>
            <w:shd w:val="clear" w:color="auto" w:fill="auto"/>
            <w:vAlign w:val="center"/>
          </w:tcPr>
          <w:p w:rsidR="0095092B" w:rsidRPr="0095092B" w:rsidRDefault="0095092B" w:rsidP="004A076A">
            <w:pPr>
              <w:spacing w:before="120" w:after="120" w:line="240" w:lineRule="auto"/>
              <w:jc w:val="both"/>
              <w:rPr>
                <w:rFonts w:ascii="Times New Roman" w:eastAsia="Calibri" w:hAnsi="Times New Roman"/>
                <w:sz w:val="20"/>
                <w:szCs w:val="20"/>
                <w:lang w:eastAsia="en-GB"/>
              </w:rPr>
            </w:pPr>
            <w:r w:rsidRPr="0095092B">
              <w:rPr>
                <w:rFonts w:ascii="Times New Roman" w:eastAsia="Calibri" w:hAnsi="Times New Roman"/>
                <w:sz w:val="20"/>
                <w:szCs w:val="20"/>
                <w:lang w:eastAsia="en-GB"/>
              </w:rPr>
              <w:t>А</w:t>
            </w:r>
          </w:p>
        </w:tc>
      </w:tr>
    </w:tbl>
    <w:p w:rsidR="0095092B" w:rsidRPr="0095092B" w:rsidRDefault="0095092B" w:rsidP="0095092B">
      <w:pPr>
        <w:spacing w:before="120" w:after="120" w:line="240" w:lineRule="auto"/>
        <w:jc w:val="both"/>
        <w:rPr>
          <w:rFonts w:ascii="Times New Roman" w:eastAsia="Calibri" w:hAnsi="Times New Roman"/>
          <w:sz w:val="24"/>
          <w:szCs w:val="24"/>
          <w:lang w:val="en-US"/>
        </w:rPr>
      </w:pPr>
    </w:p>
    <w:p w:rsidR="0095092B" w:rsidRPr="0095092B" w:rsidRDefault="0095092B" w:rsidP="0095092B">
      <w:pPr>
        <w:spacing w:before="120" w:after="120" w:line="240" w:lineRule="auto"/>
        <w:jc w:val="both"/>
        <w:rPr>
          <w:rFonts w:ascii="Times New Roman" w:eastAsia="Calibri" w:hAnsi="Times New Roman"/>
          <w:b/>
          <w:bCs/>
          <w:sz w:val="24"/>
          <w:szCs w:val="24"/>
          <w:lang w:val="en-US" w:eastAsia="bg-BG"/>
        </w:rPr>
      </w:pPr>
      <w:r w:rsidRPr="0095092B">
        <w:rPr>
          <w:rFonts w:ascii="Times New Roman" w:eastAsia="Calibri" w:hAnsi="Times New Roman"/>
          <w:b/>
          <w:bCs/>
          <w:sz w:val="24"/>
          <w:szCs w:val="24"/>
          <w:lang w:eastAsia="bg-BG"/>
        </w:rPr>
        <w:t>5. Анализ на наличната информация</w:t>
      </w:r>
    </w:p>
    <w:p w:rsidR="0095092B" w:rsidRPr="0095092B" w:rsidRDefault="0095092B" w:rsidP="004A076A">
      <w:pPr>
        <w:spacing w:after="0" w:line="240" w:lineRule="auto"/>
        <w:ind w:firstLine="709"/>
        <w:jc w:val="both"/>
        <w:rPr>
          <w:rFonts w:ascii="Times New Roman" w:eastAsia="Calibri" w:hAnsi="Times New Roman"/>
          <w:sz w:val="24"/>
          <w:szCs w:val="24"/>
        </w:rPr>
      </w:pPr>
      <w:r w:rsidRPr="0095092B">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4 трансекта по 100 </w:t>
      </w:r>
      <w:r w:rsidRPr="0095092B">
        <w:rPr>
          <w:rFonts w:ascii="Times New Roman" w:hAnsi="Times New Roman"/>
          <w:sz w:val="24"/>
          <w:szCs w:val="24"/>
          <w:lang w:val="en-US"/>
        </w:rPr>
        <w:t>m</w:t>
      </w:r>
      <w:r w:rsidRPr="0095092B">
        <w:rPr>
          <w:rFonts w:ascii="Times New Roman" w:hAnsi="Times New Roman"/>
          <w:sz w:val="24"/>
          <w:szCs w:val="24"/>
        </w:rPr>
        <w:t xml:space="preserve"> и в</w:t>
      </w:r>
      <w:r w:rsidRPr="0095092B">
        <w:rPr>
          <w:rFonts w:ascii="Times New Roman" w:eastAsia="Calibri" w:hAnsi="Times New Roman"/>
          <w:sz w:val="24"/>
          <w:szCs w:val="24"/>
        </w:rPr>
        <w:t>идът е установен само в 1 находище с</w:t>
      </w:r>
      <w:r w:rsidRPr="0095092B">
        <w:rPr>
          <w:rFonts w:ascii="Times New Roman" w:hAnsi="Times New Roman"/>
          <w:sz w:val="24"/>
          <w:szCs w:val="24"/>
        </w:rPr>
        <w:t xml:space="preserve"> 24 черупки. Средната стойност на обилието на вида в зоната е 0,06 </w:t>
      </w:r>
      <w:r w:rsidRPr="0095092B">
        <w:rPr>
          <w:rFonts w:ascii="Times New Roman" w:hAnsi="Times New Roman"/>
          <w:sz w:val="24"/>
          <w:szCs w:val="24"/>
          <w:lang w:val="en-US"/>
        </w:rPr>
        <w:t>ind</w:t>
      </w:r>
      <w:r w:rsidRPr="0095092B">
        <w:rPr>
          <w:rFonts w:ascii="Times New Roman" w:hAnsi="Times New Roman"/>
          <w:sz w:val="24"/>
          <w:szCs w:val="24"/>
        </w:rPr>
        <w:t>./</w:t>
      </w:r>
      <w:r w:rsidRPr="0095092B">
        <w:rPr>
          <w:rFonts w:ascii="Times New Roman" w:hAnsi="Times New Roman"/>
          <w:sz w:val="24"/>
          <w:szCs w:val="24"/>
          <w:lang w:val="en-US"/>
        </w:rPr>
        <w:t>m</w:t>
      </w:r>
      <w:r w:rsidRPr="0095092B">
        <w:rPr>
          <w:rFonts w:ascii="Times New Roman" w:hAnsi="Times New Roman"/>
          <w:sz w:val="24"/>
          <w:szCs w:val="24"/>
          <w:vertAlign w:val="superscript"/>
        </w:rPr>
        <w:t>2</w:t>
      </w:r>
      <w:r w:rsidRPr="0095092B">
        <w:rPr>
          <w:rFonts w:ascii="Times New Roman" w:hAnsi="Times New Roman"/>
          <w:sz w:val="24"/>
          <w:szCs w:val="24"/>
        </w:rPr>
        <w:t xml:space="preserve"> (600 </w:t>
      </w:r>
      <w:r w:rsidRPr="0095092B">
        <w:rPr>
          <w:rFonts w:ascii="Times New Roman" w:hAnsi="Times New Roman"/>
          <w:sz w:val="24"/>
          <w:szCs w:val="24"/>
          <w:lang w:val="en-US"/>
        </w:rPr>
        <w:t>ind</w:t>
      </w:r>
      <w:r w:rsidRPr="0095092B">
        <w:rPr>
          <w:rFonts w:ascii="Times New Roman" w:hAnsi="Times New Roman"/>
          <w:sz w:val="24"/>
          <w:szCs w:val="24"/>
        </w:rPr>
        <w:t>./</w:t>
      </w:r>
      <w:r w:rsidRPr="0095092B">
        <w:rPr>
          <w:rFonts w:ascii="Times New Roman" w:hAnsi="Times New Roman"/>
          <w:sz w:val="24"/>
          <w:szCs w:val="24"/>
          <w:lang w:val="en-US"/>
        </w:rPr>
        <w:t>ha)</w:t>
      </w:r>
      <w:r w:rsidRPr="0095092B">
        <w:rPr>
          <w:rFonts w:ascii="Times New Roman" w:hAnsi="Times New Roman"/>
          <w:sz w:val="24"/>
          <w:szCs w:val="24"/>
        </w:rPr>
        <w:t xml:space="preserve">. Площта на ефективно заетите местообитания е 27,70 </w:t>
      </w:r>
      <w:r w:rsidRPr="0095092B">
        <w:rPr>
          <w:rFonts w:ascii="Times New Roman" w:hAnsi="Times New Roman"/>
          <w:sz w:val="24"/>
          <w:szCs w:val="24"/>
          <w:lang w:val="en-US"/>
        </w:rPr>
        <w:t>h</w:t>
      </w:r>
      <w:r w:rsidRPr="0095092B">
        <w:rPr>
          <w:rFonts w:ascii="Times New Roman" w:hAnsi="Times New Roman"/>
          <w:sz w:val="24"/>
          <w:szCs w:val="24"/>
        </w:rPr>
        <w:t>а, а общата площ на потенциалните местообитания е 61,29</w:t>
      </w:r>
      <w:r w:rsidRPr="0095092B">
        <w:rPr>
          <w:rFonts w:ascii="Times New Roman" w:hAnsi="Times New Roman"/>
          <w:sz w:val="24"/>
          <w:szCs w:val="24"/>
          <w:lang w:val="en-US"/>
        </w:rPr>
        <w:t xml:space="preserve"> ha</w:t>
      </w:r>
      <w:r w:rsidRPr="0095092B">
        <w:rPr>
          <w:rFonts w:ascii="Times New Roman" w:hAnsi="Times New Roman"/>
          <w:sz w:val="24"/>
          <w:szCs w:val="24"/>
        </w:rPr>
        <w:t>.</w:t>
      </w:r>
      <w:r w:rsidRPr="0095092B">
        <w:rPr>
          <w:rFonts w:ascii="Times New Roman" w:eastAsia="Calibri" w:hAnsi="Times New Roman"/>
          <w:sz w:val="24"/>
          <w:szCs w:val="24"/>
        </w:rPr>
        <w:t xml:space="preserve"> </w:t>
      </w:r>
      <w:r w:rsidRPr="0095092B">
        <w:rPr>
          <w:rFonts w:ascii="Times New Roman" w:hAnsi="Times New Roman"/>
          <w:sz w:val="24"/>
          <w:szCs w:val="24"/>
        </w:rPr>
        <w:t xml:space="preserve">Отчетени са увредени местообитания по параметрите характер на дънния субстрат, строителство на хидротехнически съоръжения, промяна на брега и антропогенно присъствие и поради това оценката за вида в зоната е неблагоприятно-незадоволително състояние </w:t>
      </w:r>
      <w:r w:rsidRPr="0095092B">
        <w:rPr>
          <w:rFonts w:ascii="Times New Roman" w:eastAsia="Calibri" w:hAnsi="Times New Roman"/>
          <w:sz w:val="24"/>
          <w:szCs w:val="24"/>
          <w:lang w:val="en-US"/>
        </w:rPr>
        <w:t>(</w:t>
      </w:r>
      <w:r w:rsidRPr="0095092B">
        <w:rPr>
          <w:rFonts w:ascii="Times New Roman" w:hAnsi="Times New Roman"/>
          <w:sz w:val="24"/>
          <w:szCs w:val="24"/>
        </w:rPr>
        <w:t xml:space="preserve">Източник на информацията: </w:t>
      </w:r>
      <w:r w:rsidRPr="0095092B">
        <w:rPr>
          <w:rFonts w:ascii="Times New Roman" w:eastAsia="Calibri" w:hAnsi="Times New Roman"/>
          <w:sz w:val="24"/>
          <w:szCs w:val="24"/>
        </w:rPr>
        <w:t>специфичен доклад за вида в ЗЗ „Цибър“, публикуван на страницата на Информационната система на защитените зони от екологичната мрежа Натура 2000</w:t>
      </w:r>
      <w:r w:rsidRPr="0095092B">
        <w:rPr>
          <w:rFonts w:ascii="Times New Roman" w:eastAsia="Calibri" w:hAnsi="Times New Roman"/>
          <w:sz w:val="24"/>
          <w:szCs w:val="24"/>
          <w:lang w:val="en-US"/>
        </w:rPr>
        <w:t>)</w:t>
      </w:r>
      <w:r w:rsidRPr="0095092B">
        <w:rPr>
          <w:rFonts w:ascii="Times New Roman" w:eastAsia="Calibri" w:hAnsi="Times New Roman"/>
          <w:sz w:val="24"/>
          <w:szCs w:val="24"/>
        </w:rPr>
        <w:t>.</w:t>
      </w:r>
    </w:p>
    <w:p w:rsidR="0095092B" w:rsidRPr="0095092B" w:rsidRDefault="0095092B" w:rsidP="004A076A">
      <w:pPr>
        <w:spacing w:after="0" w:line="240" w:lineRule="auto"/>
        <w:jc w:val="both"/>
        <w:rPr>
          <w:rFonts w:ascii="Times New Roman" w:eastAsia="Calibri" w:hAnsi="Times New Roman"/>
          <w:i/>
          <w:sz w:val="24"/>
          <w:szCs w:val="24"/>
        </w:rPr>
      </w:pPr>
      <w:r w:rsidRPr="0095092B">
        <w:rPr>
          <w:rFonts w:ascii="Times New Roman" w:eastAsia="Calibri" w:hAnsi="Times New Roman"/>
          <w:i/>
          <w:sz w:val="24"/>
          <w:szCs w:val="24"/>
        </w:rPr>
        <w:t>Информация за вида в ЗЗ „Цибър“, базираща се на данни от проекти, осъществени след 2013 г.</w:t>
      </w:r>
    </w:p>
    <w:p w:rsidR="0095092B" w:rsidRPr="0095092B" w:rsidRDefault="0095092B" w:rsidP="004A076A">
      <w:pPr>
        <w:spacing w:after="0" w:line="240" w:lineRule="auto"/>
        <w:ind w:firstLine="709"/>
        <w:jc w:val="both"/>
        <w:rPr>
          <w:rFonts w:ascii="Times New Roman" w:hAnsi="Times New Roman"/>
          <w:sz w:val="24"/>
          <w:szCs w:val="24"/>
        </w:rPr>
      </w:pPr>
      <w:r w:rsidRPr="0095092B">
        <w:rPr>
          <w:rFonts w:ascii="Times New Roman" w:eastAsia="Calibri" w:hAnsi="Times New Roman"/>
          <w:sz w:val="24"/>
          <w:szCs w:val="24"/>
        </w:rPr>
        <w:t xml:space="preserve">В рамките на проекта </w:t>
      </w:r>
      <w:r w:rsidRPr="0095092B">
        <w:rPr>
          <w:rFonts w:ascii="Times New Roman" w:hAnsi="Times New Roman"/>
          <w:sz w:val="24"/>
          <w:szCs w:val="24"/>
        </w:rPr>
        <w:t xml:space="preserve">ESENIAS-TOOLS (Д-33-51/30.06.2015 г.), финансиран от Финансовия механизъм на Европейското икономическо пространство, програма BG03 „Биологично разнообразие и екосистеми“, през 2015 и 2016 г. са проведени няколко експедиции по р. Дунав и прилежащите ѝ стоящи водоеми. През 2015 г. в ЗЗ „Цибър“ са изследвани два </w:t>
      </w:r>
      <w:r w:rsidRPr="0095092B">
        <w:rPr>
          <w:rFonts w:ascii="Times New Roman" w:eastAsia="Calibri" w:hAnsi="Times New Roman"/>
          <w:sz w:val="24"/>
          <w:szCs w:val="24"/>
        </w:rPr>
        <w:t xml:space="preserve">100 </w:t>
      </w:r>
      <w:r w:rsidRPr="0095092B">
        <w:rPr>
          <w:rFonts w:ascii="Times New Roman" w:eastAsia="Calibri" w:hAnsi="Times New Roman"/>
          <w:sz w:val="24"/>
          <w:szCs w:val="24"/>
          <w:lang w:val="en-US"/>
        </w:rPr>
        <w:t>m</w:t>
      </w:r>
      <w:r w:rsidRPr="0095092B">
        <w:rPr>
          <w:rFonts w:ascii="Times New Roman" w:eastAsia="Calibri" w:hAnsi="Times New Roman"/>
          <w:sz w:val="24"/>
          <w:szCs w:val="24"/>
        </w:rPr>
        <w:t xml:space="preserve"> трансекта</w:t>
      </w:r>
      <w:r w:rsidRPr="0095092B">
        <w:rPr>
          <w:rFonts w:ascii="Times New Roman" w:hAnsi="Times New Roman"/>
          <w:sz w:val="24"/>
          <w:szCs w:val="24"/>
        </w:rPr>
        <w:t xml:space="preserve"> (литорала на р. Дунав при с. Долни Цибър и долното течение на р. Цибрица преди устието ѝ), а през 2016 г. е изследван отново литорала на р. Дунав при с. Долни Цибър. Овалната речна мида е установена само през 2016 г. с една черупка.</w:t>
      </w:r>
    </w:p>
    <w:p w:rsidR="0095092B" w:rsidRPr="0095092B" w:rsidRDefault="0095092B" w:rsidP="004A076A">
      <w:pPr>
        <w:spacing w:after="0" w:line="240" w:lineRule="auto"/>
        <w:ind w:firstLine="709"/>
        <w:jc w:val="both"/>
        <w:rPr>
          <w:rFonts w:ascii="Times New Roman" w:hAnsi="Times New Roman"/>
          <w:sz w:val="24"/>
          <w:szCs w:val="24"/>
        </w:rPr>
      </w:pPr>
      <w:r w:rsidRPr="0095092B">
        <w:rPr>
          <w:rFonts w:ascii="Times New Roman" w:hAnsi="Times New Roman"/>
          <w:sz w:val="24"/>
          <w:szCs w:val="24"/>
          <w:lang w:val="ru-RU"/>
        </w:rPr>
        <w:t xml:space="preserve">По проекта </w:t>
      </w:r>
      <w:r w:rsidRPr="0095092B">
        <w:rPr>
          <w:rFonts w:ascii="Times New Roman" w:hAnsi="Times New Roman"/>
          <w:sz w:val="24"/>
          <w:szCs w:val="24"/>
        </w:rPr>
        <w:t>„</w:t>
      </w:r>
      <w:r w:rsidRPr="0095092B">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95092B">
        <w:rPr>
          <w:rFonts w:ascii="Times New Roman" w:hAnsi="Times New Roman"/>
          <w:sz w:val="24"/>
          <w:szCs w:val="24"/>
        </w:rPr>
        <w:t>Joint</w:t>
      </w:r>
      <w:r w:rsidRPr="0095092B">
        <w:rPr>
          <w:rFonts w:ascii="Times New Roman" w:hAnsi="Times New Roman"/>
          <w:sz w:val="24"/>
          <w:szCs w:val="24"/>
          <w:lang w:val="ru-RU"/>
        </w:rPr>
        <w:t xml:space="preserve"> </w:t>
      </w:r>
      <w:r w:rsidRPr="0095092B">
        <w:rPr>
          <w:rFonts w:ascii="Times New Roman" w:hAnsi="Times New Roman"/>
          <w:sz w:val="24"/>
          <w:szCs w:val="24"/>
        </w:rPr>
        <w:t>Danube</w:t>
      </w:r>
      <w:r w:rsidRPr="0095092B">
        <w:rPr>
          <w:rFonts w:ascii="Times New Roman" w:hAnsi="Times New Roman"/>
          <w:sz w:val="24"/>
          <w:szCs w:val="24"/>
          <w:lang w:val="ru-RU"/>
        </w:rPr>
        <w:t xml:space="preserve"> </w:t>
      </w:r>
      <w:r w:rsidRPr="0095092B">
        <w:rPr>
          <w:rFonts w:ascii="Times New Roman" w:hAnsi="Times New Roman"/>
          <w:sz w:val="24"/>
          <w:szCs w:val="24"/>
        </w:rPr>
        <w:t>Survey</w:t>
      </w:r>
      <w:r w:rsidRPr="0095092B">
        <w:rPr>
          <w:rFonts w:ascii="Times New Roman" w:hAnsi="Times New Roman"/>
          <w:sz w:val="24"/>
          <w:szCs w:val="24"/>
          <w:lang w:val="ru-RU"/>
        </w:rPr>
        <w:t xml:space="preserve"> (</w:t>
      </w:r>
      <w:r w:rsidRPr="0095092B">
        <w:rPr>
          <w:rFonts w:ascii="Times New Roman" w:hAnsi="Times New Roman"/>
          <w:sz w:val="24"/>
          <w:szCs w:val="24"/>
        </w:rPr>
        <w:t>JDS</w:t>
      </w:r>
      <w:r w:rsidRPr="0095092B">
        <w:rPr>
          <w:rFonts w:ascii="Times New Roman" w:hAnsi="Times New Roman"/>
          <w:sz w:val="24"/>
          <w:szCs w:val="24"/>
          <w:lang w:val="ru-RU"/>
        </w:rPr>
        <w:t>4) през 2019 г.</w:t>
      </w:r>
      <w:r w:rsidRPr="0095092B">
        <w:rPr>
          <w:rFonts w:ascii="Times New Roman" w:hAnsi="Times New Roman"/>
          <w:sz w:val="24"/>
          <w:szCs w:val="24"/>
          <w:lang w:val="en-US"/>
        </w:rPr>
        <w:t>”</w:t>
      </w:r>
      <w:r w:rsidRPr="0095092B">
        <w:rPr>
          <w:rFonts w:ascii="Times New Roman" w:hAnsi="Times New Roman"/>
          <w:sz w:val="24"/>
          <w:szCs w:val="24"/>
        </w:rPr>
        <w:t>,</w:t>
      </w:r>
      <w:r w:rsidRPr="0095092B">
        <w:rPr>
          <w:rFonts w:ascii="Times New Roman" w:hAnsi="Times New Roman"/>
          <w:sz w:val="24"/>
          <w:szCs w:val="24"/>
          <w:lang w:val="ru-RU"/>
        </w:rPr>
        <w:t xml:space="preserve"> финансиран от ПУДООС, са проведени 2 експедиции по р. Дунав и нейните притоци. </w:t>
      </w:r>
      <w:r w:rsidRPr="0095092B">
        <w:rPr>
          <w:rFonts w:ascii="Times New Roman" w:hAnsi="Times New Roman"/>
          <w:sz w:val="24"/>
          <w:szCs w:val="24"/>
        </w:rPr>
        <w:t>ЗЗ „Цибър“ е изследвана в 2 участъка – челото на о-в Цибър и литорала на р. Дунав при с. Долни Цибър, като и в двата изследвани участъка овалната речна мида не е установена.</w:t>
      </w:r>
    </w:p>
    <w:p w:rsidR="0095092B" w:rsidRPr="0095092B" w:rsidRDefault="0095092B" w:rsidP="004A076A">
      <w:pPr>
        <w:spacing w:after="0" w:line="240" w:lineRule="auto"/>
        <w:jc w:val="both"/>
        <w:rPr>
          <w:rFonts w:ascii="Times New Roman" w:eastAsia="Calibri" w:hAnsi="Times New Roman"/>
          <w:i/>
          <w:sz w:val="24"/>
          <w:szCs w:val="24"/>
        </w:rPr>
      </w:pPr>
      <w:r w:rsidRPr="0095092B">
        <w:rPr>
          <w:rFonts w:ascii="Times New Roman" w:eastAsia="Calibri" w:hAnsi="Times New Roman"/>
          <w:i/>
          <w:sz w:val="24"/>
          <w:szCs w:val="24"/>
        </w:rPr>
        <w:t>Данни от теренните изследвания през 2021 г.</w:t>
      </w:r>
    </w:p>
    <w:p w:rsidR="0095092B" w:rsidRPr="0095092B" w:rsidRDefault="0095092B" w:rsidP="004A076A">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lastRenderedPageBreak/>
        <w:t xml:space="preserve">През м. септември 2021 г. беше проведено теренно проучване в ЗЗ „Цибър“, като защитената зона беше проучена в 100 </w:t>
      </w:r>
      <w:r w:rsidRPr="0095092B">
        <w:rPr>
          <w:rFonts w:ascii="Times New Roman" w:eastAsia="Calibri" w:hAnsi="Times New Roman"/>
          <w:sz w:val="24"/>
          <w:szCs w:val="24"/>
          <w:lang w:val="en-US"/>
        </w:rPr>
        <w:t>m</w:t>
      </w:r>
      <w:r w:rsidRPr="0095092B">
        <w:rPr>
          <w:rFonts w:ascii="Times New Roman" w:eastAsia="Calibri" w:hAnsi="Times New Roman"/>
          <w:sz w:val="24"/>
          <w:szCs w:val="24"/>
        </w:rPr>
        <w:t xml:space="preserve"> трансекти в 4 участъка на зоната: 3 участъка от литорала на р. Дунав (под и над пристанището и в началото на зоната над селото) и един участък от р. Цибрица, преди устието ѝ. Овалната речна мида беше установена с 1 жив индивид и 8 черупки в един от изследваните трансекти (под пристанището).</w:t>
      </w:r>
    </w:p>
    <w:p w:rsidR="0095092B" w:rsidRPr="0095092B" w:rsidRDefault="0095092B" w:rsidP="004A076A">
      <w:pPr>
        <w:spacing w:after="0" w:line="240" w:lineRule="auto"/>
        <w:ind w:firstLine="709"/>
        <w:jc w:val="both"/>
        <w:rPr>
          <w:rFonts w:ascii="Times New Roman" w:hAnsi="Times New Roman"/>
          <w:sz w:val="24"/>
          <w:szCs w:val="24"/>
        </w:rPr>
      </w:pPr>
      <w:r w:rsidRPr="0095092B">
        <w:rPr>
          <w:rFonts w:ascii="Times New Roman" w:eastAsia="Calibri" w:hAnsi="Times New Roman"/>
          <w:sz w:val="24"/>
          <w:szCs w:val="24"/>
        </w:rPr>
        <w:t xml:space="preserve">През периода 2014-2021 г. са изследвани общо девет 100 </w:t>
      </w:r>
      <w:r w:rsidRPr="0095092B">
        <w:rPr>
          <w:rFonts w:ascii="Times New Roman" w:eastAsia="Calibri" w:hAnsi="Times New Roman"/>
          <w:sz w:val="24"/>
          <w:szCs w:val="24"/>
          <w:lang w:val="en-US"/>
        </w:rPr>
        <w:t>m</w:t>
      </w:r>
      <w:r w:rsidRPr="0095092B">
        <w:rPr>
          <w:rFonts w:ascii="Times New Roman" w:eastAsia="Calibri" w:hAnsi="Times New Roman"/>
          <w:sz w:val="24"/>
          <w:szCs w:val="24"/>
        </w:rPr>
        <w:t xml:space="preserve"> трансекти от ЗЗ „Цибър“, като овалната речна мида е установена в два от тях с 1 жив индивид и 9 черупки. Р</w:t>
      </w:r>
      <w:r w:rsidRPr="0095092B">
        <w:rPr>
          <w:rFonts w:ascii="Times New Roman" w:hAnsi="Times New Roman"/>
          <w:sz w:val="24"/>
          <w:szCs w:val="24"/>
        </w:rPr>
        <w:t>егистрираната средна стойност на обилието на вида в зоната е 0,01 ind./</w:t>
      </w:r>
      <w:r w:rsidRPr="0095092B">
        <w:rPr>
          <w:rFonts w:ascii="Times New Roman" w:hAnsi="Times New Roman"/>
          <w:sz w:val="24"/>
          <w:szCs w:val="24"/>
          <w:lang w:val="en-US"/>
        </w:rPr>
        <w:t>m</w:t>
      </w:r>
      <w:r w:rsidRPr="0095092B">
        <w:rPr>
          <w:rFonts w:ascii="Times New Roman" w:hAnsi="Times New Roman"/>
          <w:sz w:val="24"/>
          <w:szCs w:val="24"/>
          <w:vertAlign w:val="superscript"/>
        </w:rPr>
        <w:t>2</w:t>
      </w:r>
      <w:r w:rsidRPr="0095092B">
        <w:rPr>
          <w:rFonts w:ascii="Times New Roman" w:hAnsi="Times New Roman"/>
          <w:sz w:val="24"/>
          <w:szCs w:val="24"/>
        </w:rPr>
        <w:t xml:space="preserve"> (100 </w:t>
      </w:r>
      <w:r w:rsidRPr="0095092B">
        <w:rPr>
          <w:rFonts w:ascii="Times New Roman" w:hAnsi="Times New Roman"/>
          <w:sz w:val="24"/>
          <w:szCs w:val="24"/>
          <w:lang w:val="en-US"/>
        </w:rPr>
        <w:t>ind</w:t>
      </w:r>
      <w:r w:rsidRPr="0095092B">
        <w:rPr>
          <w:rFonts w:ascii="Times New Roman" w:hAnsi="Times New Roman"/>
          <w:sz w:val="24"/>
          <w:szCs w:val="24"/>
        </w:rPr>
        <w:t>./</w:t>
      </w:r>
      <w:r w:rsidRPr="0095092B">
        <w:rPr>
          <w:rFonts w:ascii="Times New Roman" w:hAnsi="Times New Roman"/>
          <w:sz w:val="24"/>
          <w:szCs w:val="24"/>
          <w:lang w:val="en-US"/>
        </w:rPr>
        <w:t>ha)</w:t>
      </w:r>
      <w:r w:rsidRPr="0095092B">
        <w:rPr>
          <w:rFonts w:ascii="Times New Roman" w:hAnsi="Times New Roman"/>
          <w:sz w:val="24"/>
          <w:szCs w:val="24"/>
        </w:rPr>
        <w:t xml:space="preserve">., т.е. то </w:t>
      </w:r>
      <w:r w:rsidRPr="0095092B">
        <w:rPr>
          <w:rFonts w:ascii="Times New Roman" w:eastAsia="Calibri" w:hAnsi="Times New Roman"/>
          <w:sz w:val="24"/>
          <w:szCs w:val="24"/>
        </w:rPr>
        <w:t xml:space="preserve">е 6 пъти по-малко от </w:t>
      </w:r>
      <w:r w:rsidRPr="0095092B">
        <w:rPr>
          <w:rFonts w:ascii="Times New Roman" w:hAnsi="Times New Roman"/>
          <w:sz w:val="24"/>
          <w:szCs w:val="24"/>
        </w:rPr>
        <w:t>установеното по време на проекта за картиране средно обилие на вида в зоната 0,06 ind./</w:t>
      </w:r>
      <w:r w:rsidRPr="0095092B">
        <w:rPr>
          <w:rFonts w:ascii="Times New Roman" w:hAnsi="Times New Roman"/>
          <w:sz w:val="24"/>
          <w:szCs w:val="24"/>
          <w:lang w:val="en-US"/>
        </w:rPr>
        <w:t>m</w:t>
      </w:r>
      <w:r w:rsidRPr="0095092B">
        <w:rPr>
          <w:rFonts w:ascii="Times New Roman" w:hAnsi="Times New Roman"/>
          <w:sz w:val="24"/>
          <w:szCs w:val="24"/>
          <w:vertAlign w:val="superscript"/>
        </w:rPr>
        <w:t>2</w:t>
      </w:r>
      <w:r w:rsidRPr="0095092B">
        <w:rPr>
          <w:rFonts w:ascii="Times New Roman" w:hAnsi="Times New Roman"/>
          <w:sz w:val="24"/>
          <w:szCs w:val="24"/>
        </w:rPr>
        <w:t xml:space="preserve"> (600 </w:t>
      </w:r>
      <w:r w:rsidRPr="0095092B">
        <w:rPr>
          <w:rFonts w:ascii="Times New Roman" w:hAnsi="Times New Roman"/>
          <w:sz w:val="24"/>
          <w:szCs w:val="24"/>
          <w:lang w:val="en-US"/>
        </w:rPr>
        <w:t>ind</w:t>
      </w:r>
      <w:r w:rsidRPr="0095092B">
        <w:rPr>
          <w:rFonts w:ascii="Times New Roman" w:hAnsi="Times New Roman"/>
          <w:sz w:val="24"/>
          <w:szCs w:val="24"/>
        </w:rPr>
        <w:t>./</w:t>
      </w:r>
      <w:r w:rsidRPr="0095092B">
        <w:rPr>
          <w:rFonts w:ascii="Times New Roman" w:hAnsi="Times New Roman"/>
          <w:sz w:val="24"/>
          <w:szCs w:val="24"/>
          <w:lang w:val="en-US"/>
        </w:rPr>
        <w:t>ha)</w:t>
      </w:r>
      <w:r w:rsidRPr="0095092B">
        <w:rPr>
          <w:rFonts w:ascii="Times New Roman" w:hAnsi="Times New Roman"/>
          <w:sz w:val="24"/>
          <w:szCs w:val="24"/>
        </w:rPr>
        <w:t xml:space="preserve">. Данните от последните изследвания потвърждават факта, че овалната речна мида се среща рядко в </w:t>
      </w:r>
      <w:r w:rsidRPr="0095092B">
        <w:rPr>
          <w:rFonts w:ascii="Times New Roman" w:eastAsia="Calibri" w:hAnsi="Times New Roman"/>
          <w:sz w:val="24"/>
          <w:szCs w:val="24"/>
        </w:rPr>
        <w:t>ЗЗ „Цибър“</w:t>
      </w:r>
      <w:r w:rsidRPr="0095092B">
        <w:rPr>
          <w:rFonts w:ascii="Times New Roman" w:hAnsi="Times New Roman"/>
          <w:sz w:val="24"/>
          <w:szCs w:val="24"/>
        </w:rPr>
        <w:t>и плътността на нейната популация е сравнително ниска.</w:t>
      </w:r>
    </w:p>
    <w:p w:rsidR="0095092B" w:rsidRPr="0095092B" w:rsidRDefault="0095092B" w:rsidP="004A076A">
      <w:pPr>
        <w:spacing w:before="120"/>
        <w:jc w:val="both"/>
        <w:rPr>
          <w:rFonts w:ascii="Times New Roman" w:hAnsi="Times New Roman"/>
          <w:b/>
          <w:sz w:val="24"/>
          <w:szCs w:val="24"/>
        </w:rPr>
      </w:pPr>
      <w:r w:rsidRPr="0095092B">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276"/>
        <w:gridCol w:w="2693"/>
        <w:gridCol w:w="1701"/>
      </w:tblGrid>
      <w:tr w:rsidR="0095092B" w:rsidRPr="0095092B" w:rsidTr="0095092B">
        <w:trPr>
          <w:tblHeader/>
        </w:trPr>
        <w:tc>
          <w:tcPr>
            <w:tcW w:w="1560" w:type="dxa"/>
            <w:shd w:val="clear" w:color="auto" w:fill="DEEAF6"/>
            <w:vAlign w:val="center"/>
          </w:tcPr>
          <w:p w:rsidR="0095092B" w:rsidRPr="0095092B" w:rsidRDefault="0095092B" w:rsidP="004A076A">
            <w:pPr>
              <w:spacing w:before="120" w:after="120"/>
              <w:contextualSpacing/>
              <w:jc w:val="center"/>
              <w:rPr>
                <w:rFonts w:ascii="Times New Roman" w:hAnsi="Times New Roman"/>
                <w:b/>
                <w:sz w:val="20"/>
                <w:szCs w:val="20"/>
              </w:rPr>
            </w:pPr>
            <w:r w:rsidRPr="0095092B">
              <w:rPr>
                <w:rFonts w:ascii="Times New Roman" w:hAnsi="Times New Roman"/>
                <w:b/>
                <w:sz w:val="20"/>
                <w:szCs w:val="20"/>
              </w:rPr>
              <w:t>Параметър</w:t>
            </w:r>
          </w:p>
        </w:tc>
        <w:tc>
          <w:tcPr>
            <w:tcW w:w="1842" w:type="dxa"/>
            <w:shd w:val="clear" w:color="auto" w:fill="DEEAF6"/>
            <w:vAlign w:val="center"/>
          </w:tcPr>
          <w:p w:rsidR="0095092B" w:rsidRPr="0095092B" w:rsidRDefault="0095092B" w:rsidP="004A076A">
            <w:pPr>
              <w:spacing w:before="120" w:after="120"/>
              <w:contextualSpacing/>
              <w:jc w:val="center"/>
              <w:rPr>
                <w:rFonts w:ascii="Times New Roman" w:hAnsi="Times New Roman"/>
                <w:b/>
                <w:sz w:val="20"/>
                <w:szCs w:val="20"/>
              </w:rPr>
            </w:pPr>
            <w:r w:rsidRPr="0095092B">
              <w:rPr>
                <w:rFonts w:ascii="Times New Roman" w:hAnsi="Times New Roman"/>
                <w:b/>
                <w:sz w:val="20"/>
                <w:szCs w:val="20"/>
              </w:rPr>
              <w:t>Мерна единица</w:t>
            </w:r>
          </w:p>
        </w:tc>
        <w:tc>
          <w:tcPr>
            <w:tcW w:w="1276" w:type="dxa"/>
            <w:shd w:val="clear" w:color="auto" w:fill="DEEAF6"/>
            <w:vAlign w:val="center"/>
          </w:tcPr>
          <w:p w:rsidR="0095092B" w:rsidRPr="0095092B" w:rsidRDefault="0095092B" w:rsidP="004A076A">
            <w:pPr>
              <w:spacing w:before="120" w:after="120"/>
              <w:contextualSpacing/>
              <w:jc w:val="center"/>
              <w:rPr>
                <w:rFonts w:ascii="Times New Roman" w:hAnsi="Times New Roman"/>
                <w:b/>
                <w:sz w:val="20"/>
                <w:szCs w:val="20"/>
              </w:rPr>
            </w:pPr>
            <w:r w:rsidRPr="0095092B">
              <w:rPr>
                <w:rFonts w:ascii="Times New Roman" w:hAnsi="Times New Roman"/>
                <w:b/>
                <w:sz w:val="20"/>
                <w:szCs w:val="20"/>
              </w:rPr>
              <w:t>Целева стойност</w:t>
            </w:r>
          </w:p>
        </w:tc>
        <w:tc>
          <w:tcPr>
            <w:tcW w:w="2693" w:type="dxa"/>
            <w:shd w:val="clear" w:color="auto" w:fill="DEEAF6"/>
            <w:vAlign w:val="center"/>
          </w:tcPr>
          <w:p w:rsidR="0095092B" w:rsidRPr="0095092B" w:rsidRDefault="0095092B" w:rsidP="004A076A">
            <w:pPr>
              <w:spacing w:before="120" w:after="120"/>
              <w:contextualSpacing/>
              <w:jc w:val="center"/>
              <w:rPr>
                <w:rFonts w:ascii="Times New Roman" w:hAnsi="Times New Roman"/>
                <w:b/>
                <w:sz w:val="20"/>
                <w:szCs w:val="20"/>
              </w:rPr>
            </w:pPr>
            <w:r w:rsidRPr="0095092B">
              <w:rPr>
                <w:rFonts w:ascii="Times New Roman" w:hAnsi="Times New Roman"/>
                <w:b/>
                <w:sz w:val="20"/>
                <w:szCs w:val="20"/>
              </w:rPr>
              <w:t>Допълнителна информация</w:t>
            </w:r>
          </w:p>
        </w:tc>
        <w:tc>
          <w:tcPr>
            <w:tcW w:w="1701" w:type="dxa"/>
            <w:shd w:val="clear" w:color="auto" w:fill="DEEAF6"/>
            <w:vAlign w:val="center"/>
          </w:tcPr>
          <w:p w:rsidR="0095092B" w:rsidRPr="0095092B" w:rsidRDefault="0095092B" w:rsidP="004A076A">
            <w:pPr>
              <w:widowControl w:val="0"/>
              <w:spacing w:before="120" w:after="120" w:line="240" w:lineRule="auto"/>
              <w:jc w:val="center"/>
              <w:rPr>
                <w:rFonts w:ascii="Times New Roman" w:eastAsia="Calibri" w:hAnsi="Times New Roman"/>
                <w:b/>
                <w:bCs/>
                <w:sz w:val="20"/>
                <w:szCs w:val="20"/>
              </w:rPr>
            </w:pPr>
            <w:r w:rsidRPr="0095092B">
              <w:rPr>
                <w:rFonts w:ascii="Times New Roman" w:eastAsia="Calibri" w:hAnsi="Times New Roman"/>
                <w:b/>
                <w:bCs/>
                <w:sz w:val="20"/>
                <w:szCs w:val="20"/>
              </w:rPr>
              <w:t xml:space="preserve">Специфични за зоната цели за опазване </w:t>
            </w:r>
          </w:p>
        </w:tc>
      </w:tr>
      <w:tr w:rsidR="0095092B" w:rsidRPr="0095092B" w:rsidTr="0095092B">
        <w:tc>
          <w:tcPr>
            <w:tcW w:w="1560"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hAnsi="Times New Roman"/>
                <w:b/>
                <w:sz w:val="20"/>
                <w:szCs w:val="20"/>
              </w:rPr>
              <w:t>Популация:</w:t>
            </w:r>
            <w:r w:rsidRPr="0095092B">
              <w:rPr>
                <w:rFonts w:ascii="Times New Roman" w:hAnsi="Times New Roman"/>
                <w:sz w:val="20"/>
                <w:szCs w:val="20"/>
              </w:rPr>
              <w:t xml:space="preserve"> Брой находища на вида в зоната</w:t>
            </w:r>
          </w:p>
        </w:tc>
        <w:tc>
          <w:tcPr>
            <w:tcW w:w="1842"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eastAsia="Calibri" w:hAnsi="Times New Roman"/>
                <w:sz w:val="20"/>
                <w:szCs w:val="20"/>
              </w:rPr>
              <w:t xml:space="preserve">Брой квадрати 1х1 </w:t>
            </w:r>
            <w:r w:rsidRPr="0095092B">
              <w:rPr>
                <w:rFonts w:ascii="Times New Roman" w:eastAsia="Calibri" w:hAnsi="Times New Roman"/>
                <w:sz w:val="20"/>
                <w:szCs w:val="20"/>
                <w:lang w:val="en-US"/>
              </w:rPr>
              <w:t>km</w:t>
            </w:r>
            <w:r w:rsidRPr="0095092B">
              <w:rPr>
                <w:rFonts w:ascii="Times New Roman" w:eastAsia="Calibri" w:hAnsi="Times New Roman"/>
                <w:sz w:val="20"/>
                <w:szCs w:val="20"/>
              </w:rPr>
              <w:t xml:space="preserve"> с регистрация на индивиди или техни останки</w:t>
            </w:r>
          </w:p>
        </w:tc>
        <w:tc>
          <w:tcPr>
            <w:tcW w:w="1276" w:type="dxa"/>
            <w:shd w:val="clear" w:color="auto" w:fill="auto"/>
          </w:tcPr>
          <w:p w:rsidR="0095092B" w:rsidRPr="0095092B" w:rsidRDefault="0095092B" w:rsidP="004A076A">
            <w:pPr>
              <w:contextualSpacing/>
              <w:jc w:val="center"/>
              <w:rPr>
                <w:rFonts w:ascii="Times New Roman" w:hAnsi="Times New Roman"/>
                <w:sz w:val="20"/>
                <w:szCs w:val="20"/>
                <w:lang w:val="en-US"/>
              </w:rPr>
            </w:pPr>
            <w:r w:rsidRPr="0095092B">
              <w:rPr>
                <w:rFonts w:ascii="Times New Roman" w:hAnsi="Times New Roman"/>
                <w:sz w:val="20"/>
                <w:szCs w:val="20"/>
              </w:rPr>
              <w:t>Най-малко 1</w:t>
            </w:r>
          </w:p>
        </w:tc>
        <w:tc>
          <w:tcPr>
            <w:tcW w:w="2693"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hAnsi="Times New Roman"/>
                <w:sz w:val="20"/>
                <w:szCs w:val="20"/>
              </w:rPr>
              <w:t xml:space="preserve">Съгласно специфичния доклад, публикуван на страницата на Информационната система за защитените зони от екологичната мрежа Натура 2000 </w:t>
            </w:r>
            <w:r w:rsidRPr="0095092B">
              <w:rPr>
                <w:rFonts w:ascii="Times New Roman" w:eastAsia="Calibri" w:hAnsi="Times New Roman"/>
                <w:sz w:val="20"/>
                <w:szCs w:val="20"/>
              </w:rPr>
              <w:t>видът е регистриран в 1 находище</w:t>
            </w:r>
            <w:r w:rsidRPr="0095092B">
              <w:rPr>
                <w:rFonts w:ascii="Times New Roman" w:eastAsia="Calibri" w:hAnsi="Times New Roman"/>
                <w:sz w:val="20"/>
                <w:szCs w:val="20"/>
                <w:lang w:val="en-US"/>
              </w:rPr>
              <w:t xml:space="preserve">. </w:t>
            </w:r>
            <w:r w:rsidRPr="0095092B">
              <w:rPr>
                <w:rFonts w:ascii="Times New Roman" w:eastAsia="Calibri" w:hAnsi="Times New Roman"/>
                <w:sz w:val="20"/>
                <w:szCs w:val="20"/>
              </w:rPr>
              <w:t xml:space="preserve">При проведените изследвания през периода 2014-2021 г. той отново е регистриран в същото находище, т.е. броят на находищата на вида в зоната остава 1. Тук броят на находищата е дефиниран спрямо грид от 1х1 </w:t>
            </w:r>
            <w:r w:rsidRPr="0095092B">
              <w:rPr>
                <w:rFonts w:ascii="Times New Roman" w:eastAsia="Calibri" w:hAnsi="Times New Roman"/>
                <w:sz w:val="20"/>
                <w:szCs w:val="20"/>
                <w:lang w:val="en-US"/>
              </w:rPr>
              <w:t>km</w:t>
            </w:r>
            <w:r w:rsidRPr="0095092B">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701"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lang w:eastAsia="en-GB"/>
              </w:rPr>
              <w:t>Поддържане най-малко на 1 квадрат с находища на вида в защитената зона.</w:t>
            </w:r>
          </w:p>
        </w:tc>
      </w:tr>
      <w:tr w:rsidR="0095092B" w:rsidRPr="0095092B" w:rsidTr="0095092B">
        <w:tc>
          <w:tcPr>
            <w:tcW w:w="1560"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hAnsi="Times New Roman"/>
                <w:b/>
                <w:sz w:val="20"/>
                <w:szCs w:val="20"/>
              </w:rPr>
              <w:t>Популация:</w:t>
            </w:r>
            <w:r w:rsidRPr="0095092B">
              <w:rPr>
                <w:rFonts w:ascii="Times New Roman" w:hAnsi="Times New Roman"/>
                <w:sz w:val="20"/>
                <w:szCs w:val="20"/>
              </w:rPr>
              <w:t xml:space="preserve"> Плътност на популацията</w:t>
            </w:r>
          </w:p>
        </w:tc>
        <w:tc>
          <w:tcPr>
            <w:tcW w:w="1842" w:type="dxa"/>
            <w:shd w:val="clear" w:color="auto" w:fill="auto"/>
          </w:tcPr>
          <w:p w:rsidR="0095092B" w:rsidRPr="0095092B" w:rsidRDefault="0095092B" w:rsidP="004A076A">
            <w:pPr>
              <w:contextualSpacing/>
              <w:jc w:val="center"/>
              <w:rPr>
                <w:rFonts w:ascii="Times New Roman" w:eastAsia="Calibri" w:hAnsi="Times New Roman"/>
                <w:sz w:val="20"/>
                <w:szCs w:val="20"/>
              </w:rPr>
            </w:pPr>
            <w:r w:rsidRPr="0095092B">
              <w:rPr>
                <w:rFonts w:ascii="Times New Roman" w:eastAsia="Calibri" w:hAnsi="Times New Roman"/>
                <w:sz w:val="20"/>
                <w:szCs w:val="20"/>
              </w:rPr>
              <w:t xml:space="preserve">Брой </w:t>
            </w:r>
            <w:r w:rsidRPr="0095092B">
              <w:rPr>
                <w:rFonts w:ascii="Times New Roman" w:eastAsia="Calibri" w:hAnsi="Times New Roman"/>
                <w:sz w:val="20"/>
                <w:szCs w:val="20"/>
                <w:lang w:val="en-GB"/>
              </w:rPr>
              <w:t>индивиди/</w:t>
            </w:r>
            <w:r w:rsidRPr="0095092B">
              <w:rPr>
                <w:rFonts w:ascii="Times New Roman" w:eastAsia="Calibri" w:hAnsi="Times New Roman"/>
                <w:sz w:val="20"/>
                <w:szCs w:val="20"/>
                <w:lang w:val="en-US"/>
              </w:rPr>
              <w:t>m</w:t>
            </w:r>
            <w:r w:rsidRPr="0095092B">
              <w:rPr>
                <w:rFonts w:ascii="Times New Roman" w:eastAsia="Calibri" w:hAnsi="Times New Roman"/>
                <w:sz w:val="20"/>
                <w:szCs w:val="20"/>
                <w:vertAlign w:val="superscript"/>
              </w:rPr>
              <w:t>2</w:t>
            </w:r>
          </w:p>
          <w:p w:rsidR="0095092B" w:rsidRPr="0095092B" w:rsidRDefault="0095092B" w:rsidP="004A076A">
            <w:pPr>
              <w:snapToGrid w:val="0"/>
              <w:jc w:val="center"/>
              <w:rPr>
                <w:rFonts w:ascii="Times New Roman" w:hAnsi="Times New Roman"/>
                <w:sz w:val="20"/>
                <w:szCs w:val="20"/>
              </w:rPr>
            </w:pPr>
            <w:r w:rsidRPr="0095092B">
              <w:rPr>
                <w:rFonts w:ascii="Times New Roman" w:hAnsi="Times New Roman"/>
                <w:sz w:val="20"/>
                <w:szCs w:val="20"/>
              </w:rPr>
              <w:t>Реф. ст-ст:</w:t>
            </w:r>
          </w:p>
          <w:p w:rsidR="0095092B" w:rsidRPr="0095092B" w:rsidRDefault="0095092B" w:rsidP="004A076A">
            <w:pPr>
              <w:contextualSpacing/>
              <w:jc w:val="center"/>
              <w:rPr>
                <w:rFonts w:ascii="Times New Roman" w:hAnsi="Times New Roman"/>
                <w:sz w:val="20"/>
                <w:szCs w:val="20"/>
              </w:rPr>
            </w:pPr>
            <w:r w:rsidRPr="0095092B">
              <w:rPr>
                <w:rFonts w:ascii="Times New Roman" w:hAnsi="Times New Roman"/>
                <w:i/>
                <w:sz w:val="20"/>
                <w:szCs w:val="20"/>
                <w:lang w:val="en-US"/>
              </w:rPr>
              <w:t>Ab</w:t>
            </w:r>
            <w:r w:rsidRPr="0095092B">
              <w:rPr>
                <w:rFonts w:ascii="Times New Roman" w:hAnsi="Times New Roman"/>
                <w:sz w:val="20"/>
                <w:szCs w:val="20"/>
                <w:lang w:val="en-US"/>
              </w:rPr>
              <w:t xml:space="preserve"> = </w:t>
            </w:r>
            <w:r w:rsidRPr="0095092B">
              <w:rPr>
                <w:rFonts w:ascii="Times New Roman" w:hAnsi="Times New Roman"/>
                <w:sz w:val="20"/>
                <w:szCs w:val="20"/>
              </w:rPr>
              <w:t xml:space="preserve">0,06 </w:t>
            </w:r>
            <w:r w:rsidRPr="0095092B">
              <w:rPr>
                <w:rFonts w:ascii="Times New Roman" w:hAnsi="Times New Roman"/>
                <w:sz w:val="20"/>
                <w:szCs w:val="20"/>
                <w:lang w:val="en-US"/>
              </w:rPr>
              <w:t>ind</w:t>
            </w:r>
            <w:r w:rsidRPr="0095092B">
              <w:rPr>
                <w:rFonts w:ascii="Times New Roman" w:hAnsi="Times New Roman"/>
                <w:sz w:val="20"/>
                <w:szCs w:val="20"/>
              </w:rPr>
              <w:t>./</w:t>
            </w:r>
            <w:r w:rsidRPr="0095092B">
              <w:rPr>
                <w:rFonts w:ascii="Times New Roman" w:hAnsi="Times New Roman"/>
                <w:sz w:val="20"/>
                <w:szCs w:val="20"/>
                <w:lang w:val="en-US"/>
              </w:rPr>
              <w:t>m</w:t>
            </w:r>
            <w:r w:rsidRPr="0095092B">
              <w:rPr>
                <w:rFonts w:ascii="Times New Roman" w:hAnsi="Times New Roman"/>
                <w:sz w:val="20"/>
                <w:szCs w:val="20"/>
                <w:vertAlign w:val="superscript"/>
              </w:rPr>
              <w:t>2</w:t>
            </w:r>
          </w:p>
          <w:p w:rsidR="0095092B" w:rsidRPr="0095092B" w:rsidRDefault="0095092B" w:rsidP="004A076A">
            <w:pPr>
              <w:contextualSpacing/>
              <w:jc w:val="center"/>
              <w:rPr>
                <w:rFonts w:ascii="Times New Roman" w:hAnsi="Times New Roman"/>
                <w:sz w:val="20"/>
                <w:szCs w:val="20"/>
              </w:rPr>
            </w:pPr>
            <w:r w:rsidRPr="0095092B">
              <w:rPr>
                <w:rFonts w:ascii="Times New Roman" w:hAnsi="Times New Roman"/>
                <w:sz w:val="20"/>
                <w:szCs w:val="20"/>
              </w:rPr>
              <w:t>(</w:t>
            </w:r>
            <w:r w:rsidRPr="0095092B">
              <w:rPr>
                <w:rFonts w:ascii="Times New Roman" w:hAnsi="Times New Roman"/>
                <w:sz w:val="20"/>
                <w:szCs w:val="20"/>
                <w:lang w:val="en-US"/>
              </w:rPr>
              <w:t>±0,</w:t>
            </w:r>
            <w:r w:rsidRPr="0095092B">
              <w:rPr>
                <w:rFonts w:ascii="Times New Roman" w:hAnsi="Times New Roman"/>
                <w:sz w:val="20"/>
                <w:szCs w:val="20"/>
              </w:rPr>
              <w:t>1)</w:t>
            </w:r>
          </w:p>
        </w:tc>
        <w:tc>
          <w:tcPr>
            <w:tcW w:w="1276"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hAnsi="Times New Roman"/>
                <w:sz w:val="20"/>
                <w:szCs w:val="20"/>
              </w:rPr>
              <w:t>Ab ≥ 0,06</w:t>
            </w:r>
          </w:p>
        </w:tc>
        <w:tc>
          <w:tcPr>
            <w:tcW w:w="2693"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95092B">
              <w:rPr>
                <w:rFonts w:ascii="Times New Roman" w:eastAsia="Calibri" w:hAnsi="Times New Roman"/>
                <w:sz w:val="20"/>
                <w:szCs w:val="20"/>
                <w:lang w:val="en-US"/>
              </w:rPr>
              <w:t>m</w:t>
            </w:r>
            <w:r w:rsidRPr="0095092B">
              <w:rPr>
                <w:rFonts w:ascii="Times New Roman" w:eastAsia="Calibri" w:hAnsi="Times New Roman"/>
                <w:sz w:val="20"/>
                <w:szCs w:val="20"/>
                <w:vertAlign w:val="superscript"/>
              </w:rPr>
              <w:t>2</w:t>
            </w:r>
            <w:r w:rsidRPr="0095092B">
              <w:rPr>
                <w:rFonts w:ascii="Times New Roman" w:eastAsia="Calibri" w:hAnsi="Times New Roman"/>
                <w:sz w:val="20"/>
                <w:szCs w:val="20"/>
              </w:rPr>
              <w:t>) и екстраполация върху нефрагментирана част от местообитанието.</w:t>
            </w:r>
          </w:p>
        </w:tc>
        <w:tc>
          <w:tcPr>
            <w:tcW w:w="1701"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hAnsi="Times New Roman"/>
                <w:sz w:val="20"/>
                <w:szCs w:val="20"/>
              </w:rPr>
              <w:t>Поддържане плътността на популацията в находищата на вида.</w:t>
            </w:r>
          </w:p>
        </w:tc>
      </w:tr>
      <w:tr w:rsidR="0095092B" w:rsidRPr="0095092B" w:rsidTr="0095092B">
        <w:tc>
          <w:tcPr>
            <w:tcW w:w="1560" w:type="dxa"/>
            <w:shd w:val="clear" w:color="auto" w:fill="auto"/>
          </w:tcPr>
          <w:p w:rsidR="0095092B" w:rsidRPr="0095092B" w:rsidRDefault="0095092B" w:rsidP="004A076A">
            <w:pPr>
              <w:contextualSpacing/>
              <w:rPr>
                <w:rFonts w:ascii="Times New Roman" w:hAnsi="Times New Roman"/>
                <w:sz w:val="20"/>
                <w:szCs w:val="20"/>
                <w:lang w:val="en-US"/>
              </w:rPr>
            </w:pPr>
            <w:r w:rsidRPr="0095092B">
              <w:rPr>
                <w:rFonts w:ascii="Times New Roman" w:hAnsi="Times New Roman"/>
                <w:b/>
                <w:sz w:val="20"/>
                <w:szCs w:val="20"/>
              </w:rPr>
              <w:t>Местообитание:</w:t>
            </w:r>
            <w:r w:rsidRPr="0095092B">
              <w:rPr>
                <w:rFonts w:ascii="Times New Roman" w:hAnsi="Times New Roman"/>
                <w:sz w:val="20"/>
                <w:szCs w:val="20"/>
              </w:rPr>
              <w:t xml:space="preserve"> Обща площ на потенциалните </w:t>
            </w:r>
            <w:r w:rsidRPr="0095092B">
              <w:rPr>
                <w:rFonts w:ascii="Times New Roman" w:hAnsi="Times New Roman"/>
                <w:sz w:val="20"/>
                <w:szCs w:val="20"/>
              </w:rPr>
              <w:lastRenderedPageBreak/>
              <w:t>местообитания в зоната</w:t>
            </w:r>
          </w:p>
        </w:tc>
        <w:tc>
          <w:tcPr>
            <w:tcW w:w="1842"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hAnsi="Times New Roman"/>
                <w:sz w:val="20"/>
                <w:szCs w:val="20"/>
              </w:rPr>
              <w:lastRenderedPageBreak/>
              <w:t>Хектар (ha)</w:t>
            </w:r>
          </w:p>
        </w:tc>
        <w:tc>
          <w:tcPr>
            <w:tcW w:w="1276"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hAnsi="Times New Roman"/>
                <w:sz w:val="20"/>
                <w:szCs w:val="20"/>
              </w:rPr>
              <w:t>Най-малко 61,29 ha</w:t>
            </w:r>
          </w:p>
        </w:tc>
        <w:tc>
          <w:tcPr>
            <w:tcW w:w="2693"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rPr>
              <w:t xml:space="preserve">Съгласно специфичния доклад за вида в зоната, публикуван в „Информационна система за </w:t>
            </w:r>
            <w:r w:rsidRPr="0095092B">
              <w:rPr>
                <w:rFonts w:ascii="Times New Roman" w:eastAsia="Calibri" w:hAnsi="Times New Roman"/>
                <w:sz w:val="20"/>
                <w:szCs w:val="20"/>
              </w:rPr>
              <w:lastRenderedPageBreak/>
              <w:t>защитени зони от екологичната мрежа Натура 2000 на МОСВ“, площта на потенциалните местообитания на вида е 61,29 ha.</w:t>
            </w:r>
          </w:p>
        </w:tc>
        <w:tc>
          <w:tcPr>
            <w:tcW w:w="1701"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hAnsi="Times New Roman"/>
                <w:sz w:val="20"/>
                <w:szCs w:val="20"/>
              </w:rPr>
              <w:lastRenderedPageBreak/>
              <w:t>Поддържане площта на потенциалните местообитания</w:t>
            </w:r>
          </w:p>
        </w:tc>
      </w:tr>
      <w:tr w:rsidR="0095092B" w:rsidRPr="0095092B" w:rsidTr="0095092B">
        <w:tc>
          <w:tcPr>
            <w:tcW w:w="1560" w:type="dxa"/>
            <w:shd w:val="clear" w:color="auto" w:fill="auto"/>
          </w:tcPr>
          <w:p w:rsidR="0095092B" w:rsidRPr="0095092B" w:rsidRDefault="0095092B" w:rsidP="004A076A">
            <w:pPr>
              <w:ind w:right="-108"/>
              <w:contextualSpacing/>
              <w:rPr>
                <w:rFonts w:ascii="Times New Roman" w:hAnsi="Times New Roman"/>
                <w:sz w:val="20"/>
                <w:szCs w:val="20"/>
              </w:rPr>
            </w:pPr>
            <w:r w:rsidRPr="0095092B">
              <w:rPr>
                <w:rFonts w:ascii="Times New Roman" w:hAnsi="Times New Roman"/>
                <w:b/>
                <w:sz w:val="20"/>
                <w:szCs w:val="20"/>
              </w:rPr>
              <w:lastRenderedPageBreak/>
              <w:t xml:space="preserve">Структура и функции на местообитанията: </w:t>
            </w:r>
            <w:r w:rsidRPr="0095092B">
              <w:rPr>
                <w:rFonts w:ascii="Times New Roman" w:hAnsi="Times New Roman"/>
                <w:sz w:val="20"/>
                <w:szCs w:val="20"/>
              </w:rPr>
              <w:t>Цялост на местообитанието</w:t>
            </w:r>
          </w:p>
        </w:tc>
        <w:tc>
          <w:tcPr>
            <w:tcW w:w="1842"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hAnsi="Times New Roman"/>
                <w:sz w:val="20"/>
                <w:szCs w:val="20"/>
              </w:rPr>
              <w:t>Процент от местообитанията на вида</w:t>
            </w:r>
          </w:p>
        </w:tc>
        <w:tc>
          <w:tcPr>
            <w:tcW w:w="1276"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eastAsia="Calibri" w:hAnsi="Times New Roman"/>
                <w:sz w:val="20"/>
                <w:szCs w:val="20"/>
              </w:rPr>
              <w:t>Д</w:t>
            </w:r>
            <w:r w:rsidRPr="0095092B">
              <w:rPr>
                <w:rFonts w:ascii="Times New Roman" w:eastAsia="Calibri" w:hAnsi="Times New Roman"/>
                <w:sz w:val="20"/>
                <w:szCs w:val="20"/>
                <w:lang w:val="en-GB"/>
              </w:rPr>
              <w:t>о 1% от местообитанията на вида са засегнати</w:t>
            </w:r>
          </w:p>
        </w:tc>
        <w:tc>
          <w:tcPr>
            <w:tcW w:w="2693"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до 10% от обитаваните от вида местообитания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95092B">
              <w:rPr>
                <w:sz w:val="20"/>
                <w:szCs w:val="20"/>
              </w:rPr>
              <w:t xml:space="preserve"> </w:t>
            </w:r>
            <w:r w:rsidRPr="0095092B">
              <w:rPr>
                <w:rFonts w:ascii="Times New Roman" w:eastAsia="Calibri" w:hAnsi="Times New Roman"/>
                <w:sz w:val="20"/>
                <w:szCs w:val="20"/>
              </w:rPr>
              <w:t>съотнесен към площта на местообитанието в този участък.</w:t>
            </w:r>
          </w:p>
        </w:tc>
        <w:tc>
          <w:tcPr>
            <w:tcW w:w="1701" w:type="dxa"/>
            <w:shd w:val="clear" w:color="auto" w:fill="auto"/>
          </w:tcPr>
          <w:p w:rsidR="0095092B" w:rsidRPr="0095092B" w:rsidRDefault="0095092B" w:rsidP="004A076A">
            <w:pPr>
              <w:spacing w:before="120" w:after="120" w:line="240" w:lineRule="auto"/>
              <w:rPr>
                <w:rFonts w:ascii="Times New Roman" w:eastAsia="Calibri" w:hAnsi="Times New Roman"/>
                <w:sz w:val="20"/>
                <w:szCs w:val="20"/>
              </w:rPr>
            </w:pPr>
            <w:r w:rsidRPr="0095092B">
              <w:rPr>
                <w:rFonts w:ascii="Times New Roman" w:eastAsia="Calibri" w:hAnsi="Times New Roman"/>
                <w:sz w:val="20"/>
                <w:szCs w:val="20"/>
              </w:rPr>
              <w:t>Подобряване състоянието по структура и функции на местообитанието чрез достигане на следните целеви показатели:</w:t>
            </w:r>
          </w:p>
          <w:p w:rsidR="0095092B" w:rsidRPr="0095092B" w:rsidRDefault="0095092B" w:rsidP="004A076A">
            <w:pPr>
              <w:spacing w:before="120" w:after="120" w:line="240" w:lineRule="auto"/>
              <w:rPr>
                <w:rFonts w:ascii="Times New Roman" w:eastAsia="Calibri" w:hAnsi="Times New Roman"/>
                <w:sz w:val="20"/>
                <w:szCs w:val="20"/>
              </w:rPr>
            </w:pPr>
            <w:r w:rsidRPr="0095092B">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95092B" w:rsidRPr="0095092B" w:rsidTr="0095092B">
        <w:tc>
          <w:tcPr>
            <w:tcW w:w="1560" w:type="dxa"/>
            <w:shd w:val="clear" w:color="auto" w:fill="auto"/>
          </w:tcPr>
          <w:p w:rsidR="0095092B" w:rsidRPr="0095092B" w:rsidRDefault="0095092B" w:rsidP="004A076A">
            <w:pPr>
              <w:ind w:right="-108"/>
              <w:contextualSpacing/>
              <w:rPr>
                <w:rFonts w:ascii="Times New Roman" w:hAnsi="Times New Roman"/>
                <w:sz w:val="20"/>
                <w:szCs w:val="20"/>
              </w:rPr>
            </w:pPr>
            <w:r w:rsidRPr="0095092B">
              <w:rPr>
                <w:rFonts w:ascii="Times New Roman" w:hAnsi="Times New Roman"/>
                <w:b/>
                <w:sz w:val="20"/>
                <w:szCs w:val="20"/>
              </w:rPr>
              <w:t xml:space="preserve">Структура и функции на местообитанията: </w:t>
            </w:r>
            <w:r w:rsidRPr="0095092B">
              <w:rPr>
                <w:rFonts w:ascii="Times New Roman" w:hAnsi="Times New Roman"/>
                <w:sz w:val="20"/>
                <w:szCs w:val="20"/>
              </w:rPr>
              <w:t>Качество на водата</w:t>
            </w:r>
          </w:p>
        </w:tc>
        <w:tc>
          <w:tcPr>
            <w:tcW w:w="1842"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276" w:type="dxa"/>
            <w:shd w:val="clear" w:color="auto" w:fill="auto"/>
          </w:tcPr>
          <w:p w:rsidR="0095092B" w:rsidRPr="0095092B" w:rsidRDefault="0095092B" w:rsidP="004A076A">
            <w:pPr>
              <w:contextualSpacing/>
              <w:jc w:val="center"/>
              <w:rPr>
                <w:rFonts w:ascii="Times New Roman" w:hAnsi="Times New Roman"/>
                <w:sz w:val="20"/>
                <w:szCs w:val="20"/>
              </w:rPr>
            </w:pPr>
            <w:r w:rsidRPr="0095092B">
              <w:rPr>
                <w:rFonts w:ascii="Times New Roman" w:eastAsia="Calibri" w:hAnsi="Times New Roman"/>
                <w:sz w:val="20"/>
                <w:szCs w:val="20"/>
                <w:lang w:val="en-GB"/>
              </w:rPr>
              <w:t>0% от местообитанията на вида са засегнати</w:t>
            </w:r>
          </w:p>
        </w:tc>
        <w:tc>
          <w:tcPr>
            <w:tcW w:w="2693" w:type="dxa"/>
            <w:shd w:val="clear" w:color="auto" w:fill="auto"/>
          </w:tcPr>
          <w:p w:rsidR="0095092B" w:rsidRPr="0095092B" w:rsidRDefault="0095092B" w:rsidP="004A076A">
            <w:pPr>
              <w:spacing w:after="0" w:line="240" w:lineRule="auto"/>
              <w:rPr>
                <w:rFonts w:ascii="Times New Roman" w:eastAsia="Calibri" w:hAnsi="Times New Roman"/>
                <w:sz w:val="20"/>
                <w:szCs w:val="20"/>
                <w:lang w:val="en-GB"/>
              </w:rPr>
            </w:pPr>
            <w:r w:rsidRPr="0095092B">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p>
          <w:p w:rsidR="0095092B" w:rsidRPr="0095092B" w:rsidRDefault="0095092B" w:rsidP="004A076A">
            <w:pPr>
              <w:spacing w:before="120" w:after="120" w:line="240" w:lineRule="auto"/>
              <w:rPr>
                <w:rFonts w:ascii="Times New Roman" w:eastAsia="Calibri" w:hAnsi="Times New Roman"/>
                <w:sz w:val="20"/>
                <w:szCs w:val="20"/>
                <w:lang w:val="en-GB"/>
              </w:rPr>
            </w:pPr>
            <w:r w:rsidRPr="0095092B">
              <w:rPr>
                <w:rFonts w:ascii="Times New Roman" w:eastAsia="Calibri" w:hAnsi="Times New Roman"/>
                <w:sz w:val="20"/>
                <w:szCs w:val="20"/>
                <w:lang w:val="en-GB"/>
              </w:rPr>
              <w:t xml:space="preserve">Според доклада, публикуван в „Информационна система за защитени зони от </w:t>
            </w:r>
            <w:r w:rsidRPr="0095092B">
              <w:rPr>
                <w:rFonts w:ascii="Times New Roman" w:eastAsia="Calibri" w:hAnsi="Times New Roman"/>
                <w:sz w:val="20"/>
                <w:szCs w:val="20"/>
                <w:lang w:val="en-GB"/>
              </w:rPr>
              <w:lastRenderedPageBreak/>
              <w:t>екологичната мрежа Натура 2000 на МОСВ“,</w:t>
            </w:r>
            <w:r w:rsidRPr="0095092B">
              <w:rPr>
                <w:rFonts w:ascii="Times New Roman" w:eastAsia="Calibri" w:hAnsi="Times New Roman"/>
                <w:sz w:val="20"/>
                <w:szCs w:val="20"/>
              </w:rPr>
              <w:t xml:space="preserve"> обитаваните от вида местообитания в зоната не са увредени</w:t>
            </w:r>
            <w:r w:rsidRPr="0095092B">
              <w:rPr>
                <w:rFonts w:ascii="Times New Roman" w:eastAsia="Calibri" w:hAnsi="Times New Roman"/>
                <w:sz w:val="20"/>
                <w:szCs w:val="20"/>
                <w:lang w:val="en-GB"/>
              </w:rPr>
              <w:t xml:space="preserve"> по този параметър и </w:t>
            </w:r>
            <w:r w:rsidRPr="0095092B">
              <w:rPr>
                <w:rFonts w:ascii="Times New Roman" w:eastAsia="Calibri" w:hAnsi="Times New Roman"/>
                <w:sz w:val="20"/>
                <w:szCs w:val="20"/>
              </w:rPr>
              <w:t>те са оценени в благоприятно</w:t>
            </w:r>
            <w:r w:rsidRPr="0095092B">
              <w:rPr>
                <w:rFonts w:ascii="Times New Roman" w:eastAsia="Calibri" w:hAnsi="Times New Roman"/>
                <w:sz w:val="20"/>
                <w:szCs w:val="20"/>
                <w:lang w:val="en-GB"/>
              </w:rPr>
              <w:t xml:space="preserve"> състояние.</w:t>
            </w:r>
          </w:p>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rPr>
              <w:t>От друга страна съгласно ПУРБ 2016-2021 г., екологичното състояние</w:t>
            </w:r>
            <w:r w:rsidRPr="0095092B">
              <w:rPr>
                <w:rFonts w:ascii="Times New Roman" w:eastAsia="Calibri" w:hAnsi="Times New Roman"/>
                <w:sz w:val="20"/>
                <w:szCs w:val="20"/>
                <w:lang w:val="en-GB"/>
              </w:rPr>
              <w:t xml:space="preserve"> на водата в река </w:t>
            </w:r>
            <w:r w:rsidRPr="0095092B">
              <w:rPr>
                <w:rFonts w:ascii="Times New Roman" w:eastAsia="Calibri" w:hAnsi="Times New Roman"/>
                <w:sz w:val="20"/>
                <w:szCs w:val="20"/>
              </w:rPr>
              <w:t>Дунав</w:t>
            </w:r>
            <w:r w:rsidRPr="0095092B">
              <w:rPr>
                <w:rFonts w:ascii="Times New Roman" w:eastAsia="Calibri" w:hAnsi="Times New Roman"/>
                <w:sz w:val="20"/>
                <w:szCs w:val="20"/>
                <w:lang w:val="en-GB"/>
              </w:rPr>
              <w:t xml:space="preserve"> е определено </w:t>
            </w:r>
            <w:r w:rsidRPr="0095092B">
              <w:rPr>
                <w:rFonts w:ascii="Times New Roman" w:eastAsia="Calibri" w:hAnsi="Times New Roman"/>
                <w:sz w:val="20"/>
                <w:szCs w:val="20"/>
              </w:rPr>
              <w:t xml:space="preserve">с (3) </w:t>
            </w:r>
            <w:r w:rsidRPr="0095092B">
              <w:rPr>
                <w:rFonts w:ascii="Times New Roman" w:eastAsia="Calibri" w:hAnsi="Times New Roman"/>
                <w:sz w:val="20"/>
                <w:szCs w:val="20"/>
                <w:lang w:val="en-GB"/>
              </w:rPr>
              <w:t>като „умерено“</w:t>
            </w:r>
            <w:r w:rsidRPr="0095092B">
              <w:rPr>
                <w:rFonts w:ascii="Times New Roman" w:eastAsia="Calibri" w:hAnsi="Times New Roman"/>
                <w:sz w:val="20"/>
                <w:szCs w:val="20"/>
              </w:rPr>
              <w:t>, което говори, че по този параметър оценката би трябвало да бъде по-скоро неблагоприятно-незадоволително.</w:t>
            </w:r>
          </w:p>
        </w:tc>
        <w:tc>
          <w:tcPr>
            <w:tcW w:w="1701" w:type="dxa"/>
            <w:shd w:val="clear" w:color="auto" w:fill="auto"/>
          </w:tcPr>
          <w:p w:rsidR="0095092B" w:rsidRPr="0095092B" w:rsidRDefault="0095092B" w:rsidP="004A076A">
            <w:pPr>
              <w:contextualSpacing/>
              <w:rPr>
                <w:rFonts w:ascii="Times New Roman" w:hAnsi="Times New Roman"/>
                <w:sz w:val="20"/>
                <w:szCs w:val="20"/>
              </w:rPr>
            </w:pPr>
            <w:r w:rsidRPr="0095092B">
              <w:rPr>
                <w:rFonts w:ascii="Times New Roman" w:eastAsia="Calibri" w:hAnsi="Times New Roman"/>
                <w:sz w:val="20"/>
                <w:szCs w:val="20"/>
              </w:rPr>
              <w:lastRenderedPageBreak/>
              <w:t>Постигане целевата стойност по този параметър.</w:t>
            </w:r>
          </w:p>
        </w:tc>
      </w:tr>
    </w:tbl>
    <w:p w:rsidR="0095092B" w:rsidRPr="0095092B" w:rsidRDefault="0095092B" w:rsidP="0095092B">
      <w:pPr>
        <w:jc w:val="both"/>
      </w:pPr>
    </w:p>
    <w:p w:rsidR="0095092B" w:rsidRPr="0095092B" w:rsidRDefault="0095092B" w:rsidP="0095092B">
      <w:pPr>
        <w:jc w:val="both"/>
        <w:rPr>
          <w:b/>
        </w:rPr>
      </w:pPr>
      <w:r w:rsidRPr="0095092B">
        <w:rPr>
          <w:rFonts w:ascii="Times New Roman" w:eastAsia="Calibri" w:hAnsi="Times New Roman"/>
          <w:b/>
          <w:sz w:val="24"/>
          <w:szCs w:val="24"/>
        </w:rPr>
        <w:t>7. Необходимост от актуализация на СФ на защитената зона</w:t>
      </w:r>
    </w:p>
    <w:p w:rsidR="0095092B" w:rsidRPr="0095092B" w:rsidRDefault="0095092B" w:rsidP="0095092B">
      <w:pPr>
        <w:spacing w:before="120" w:after="120" w:line="240" w:lineRule="auto"/>
        <w:jc w:val="both"/>
        <w:rPr>
          <w:rFonts w:ascii="Times New Roman" w:eastAsia="Calibri" w:hAnsi="Times New Roman"/>
          <w:sz w:val="24"/>
          <w:szCs w:val="24"/>
        </w:rPr>
      </w:pPr>
      <w:r w:rsidRPr="0095092B">
        <w:rPr>
          <w:rFonts w:ascii="Times New Roman" w:eastAsia="Calibri" w:hAnsi="Times New Roman"/>
          <w:sz w:val="24"/>
          <w:szCs w:val="24"/>
        </w:rPr>
        <w:t>На този етап не се налага промяна в СФ.</w:t>
      </w:r>
    </w:p>
    <w:p w:rsidR="0095092B" w:rsidRPr="0095092B" w:rsidRDefault="0095092B" w:rsidP="0095092B">
      <w:pPr>
        <w:spacing w:before="120" w:after="120" w:line="240" w:lineRule="auto"/>
        <w:jc w:val="both"/>
        <w:rPr>
          <w:rFonts w:ascii="Times New Roman" w:eastAsia="Calibri" w:hAnsi="Times New Roman"/>
          <w:b/>
          <w:sz w:val="24"/>
          <w:szCs w:val="24"/>
        </w:rPr>
      </w:pPr>
      <w:r w:rsidRPr="0095092B">
        <w:rPr>
          <w:rFonts w:ascii="Times New Roman" w:eastAsia="Calibri" w:hAnsi="Times New Roman"/>
          <w:b/>
          <w:sz w:val="24"/>
          <w:szCs w:val="24"/>
        </w:rPr>
        <w:t>8. Цитирана литература:</w:t>
      </w:r>
    </w:p>
    <w:p w:rsidR="0095092B" w:rsidRPr="0095092B" w:rsidRDefault="0095092B" w:rsidP="004A076A">
      <w:pPr>
        <w:spacing w:after="0" w:line="240" w:lineRule="auto"/>
        <w:ind w:left="709" w:hanging="709"/>
        <w:jc w:val="both"/>
        <w:rPr>
          <w:rFonts w:ascii="Times New Roman" w:hAnsi="Times New Roman"/>
          <w:i/>
          <w:iCs/>
          <w:sz w:val="24"/>
          <w:szCs w:val="24"/>
          <w:lang w:val="ru-RU"/>
        </w:rPr>
      </w:pPr>
      <w:r w:rsidRPr="0095092B">
        <w:rPr>
          <w:rFonts w:ascii="Times New Roman" w:hAnsi="Times New Roman"/>
          <w:sz w:val="24"/>
          <w:szCs w:val="24"/>
        </w:rPr>
        <w:t xml:space="preserve">Бончева Е. Г. 1964. Видова състав, екология, биология и стопанско значение на род </w:t>
      </w:r>
      <w:r w:rsidRPr="0095092B">
        <w:rPr>
          <w:rFonts w:ascii="Times New Roman" w:hAnsi="Times New Roman"/>
          <w:i/>
          <w:sz w:val="24"/>
          <w:szCs w:val="24"/>
          <w:lang w:val="en-US"/>
        </w:rPr>
        <w:t>Unio</w:t>
      </w:r>
      <w:r w:rsidRPr="0095092B">
        <w:rPr>
          <w:rFonts w:ascii="Times New Roman" w:hAnsi="Times New Roman"/>
          <w:sz w:val="24"/>
          <w:szCs w:val="24"/>
          <w:lang w:val="ru-RU"/>
        </w:rPr>
        <w:t xml:space="preserve"> (сем. </w:t>
      </w:r>
      <w:r w:rsidRPr="0095092B">
        <w:rPr>
          <w:rFonts w:ascii="Times New Roman" w:hAnsi="Times New Roman"/>
          <w:sz w:val="24"/>
          <w:szCs w:val="24"/>
          <w:lang w:val="en-US"/>
        </w:rPr>
        <w:t>Unionidae</w:t>
      </w:r>
      <w:r w:rsidRPr="0095092B">
        <w:rPr>
          <w:rFonts w:ascii="Times New Roman" w:hAnsi="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95092B">
        <w:rPr>
          <w:rFonts w:ascii="Times New Roman" w:hAnsi="Times New Roman"/>
          <w:sz w:val="24"/>
          <w:szCs w:val="24"/>
          <w:lang w:val="en-US"/>
        </w:rPr>
        <w:t>“</w:t>
      </w:r>
      <w:r w:rsidRPr="0095092B">
        <w:rPr>
          <w:rFonts w:ascii="Times New Roman" w:hAnsi="Times New Roman"/>
          <w:sz w:val="24"/>
          <w:szCs w:val="24"/>
          <w:lang w:val="ru-RU"/>
        </w:rPr>
        <w:t>Св. Климент Охдридски</w:t>
      </w:r>
      <w:r w:rsidRPr="0095092B">
        <w:rPr>
          <w:rFonts w:ascii="Times New Roman" w:hAnsi="Times New Roman"/>
          <w:sz w:val="24"/>
          <w:szCs w:val="24"/>
          <w:lang w:val="en-US"/>
        </w:rPr>
        <w:t>”</w:t>
      </w:r>
      <w:r w:rsidRPr="0095092B">
        <w:rPr>
          <w:rFonts w:ascii="Times New Roman" w:hAnsi="Times New Roman"/>
          <w:sz w:val="24"/>
          <w:szCs w:val="24"/>
          <w:lang w:val="ru-RU"/>
        </w:rPr>
        <w:t>, София, 57 стр.</w:t>
      </w:r>
    </w:p>
    <w:p w:rsidR="0095092B" w:rsidRPr="0095092B" w:rsidRDefault="0095092B" w:rsidP="004A076A">
      <w:pPr>
        <w:spacing w:after="0" w:line="240" w:lineRule="auto"/>
        <w:ind w:left="709" w:hanging="709"/>
        <w:jc w:val="both"/>
        <w:rPr>
          <w:rFonts w:ascii="Times New Roman" w:hAnsi="Times New Roman"/>
          <w:sz w:val="24"/>
          <w:szCs w:val="24"/>
        </w:rPr>
      </w:pPr>
      <w:r w:rsidRPr="0095092B">
        <w:rPr>
          <w:rFonts w:ascii="Times New Roman" w:hAnsi="Times New Roman"/>
          <w:noProof/>
          <w:sz w:val="24"/>
          <w:szCs w:val="24"/>
        </w:rPr>
        <w:t xml:space="preserve">Проект </w:t>
      </w:r>
      <w:r w:rsidRPr="0095092B">
        <w:rPr>
          <w:rFonts w:ascii="Times New Roman" w:hAnsi="Times New Roman"/>
          <w:sz w:val="24"/>
          <w:szCs w:val="24"/>
        </w:rPr>
        <w:t>Д-33-51/30.06.2015</w:t>
      </w:r>
      <w:r w:rsidRPr="0095092B">
        <w:rPr>
          <w:rFonts w:ascii="Times New Roman" w:hAnsi="Times New Roman"/>
          <w:noProof/>
          <w:sz w:val="24"/>
          <w:szCs w:val="24"/>
        </w:rPr>
        <w:t xml:space="preserve"> „</w:t>
      </w:r>
      <w:r w:rsidRPr="0095092B">
        <w:rPr>
          <w:rFonts w:ascii="Times New Roman" w:hAnsi="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95092B">
        <w:rPr>
          <w:rFonts w:ascii="Times New Roman" w:hAnsi="Times New Roman"/>
          <w:noProof/>
          <w:sz w:val="24"/>
          <w:szCs w:val="24"/>
        </w:rPr>
        <w:t>East and South European Network for Invasive Alien Species – a tool to support the management of alien species in Bulgaria</w:t>
      </w:r>
      <w:r w:rsidRPr="0095092B">
        <w:rPr>
          <w:rFonts w:ascii="Times New Roman" w:hAnsi="Times New Roman"/>
          <w:sz w:val="24"/>
          <w:szCs w:val="24"/>
        </w:rPr>
        <w:t xml:space="preserve"> (ESENIAS-TOOLS),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95092B" w:rsidRPr="0095092B" w:rsidRDefault="0095092B" w:rsidP="004A076A">
      <w:pPr>
        <w:spacing w:after="0" w:line="240" w:lineRule="auto"/>
        <w:ind w:left="709" w:hanging="709"/>
        <w:jc w:val="both"/>
        <w:rPr>
          <w:rFonts w:ascii="Times New Roman" w:hAnsi="Times New Roman"/>
          <w:sz w:val="24"/>
          <w:szCs w:val="24"/>
        </w:rPr>
      </w:pPr>
      <w:r w:rsidRPr="0095092B">
        <w:rPr>
          <w:rFonts w:ascii="Times New Roman" w:hAnsi="Times New Roman"/>
          <w:sz w:val="24"/>
          <w:szCs w:val="24"/>
          <w:lang w:val="ru-RU"/>
        </w:rPr>
        <w:t xml:space="preserve">Проект </w:t>
      </w:r>
      <w:r w:rsidRPr="0095092B">
        <w:rPr>
          <w:rFonts w:ascii="Times New Roman" w:hAnsi="Times New Roman"/>
          <w:sz w:val="24"/>
          <w:szCs w:val="24"/>
        </w:rPr>
        <w:t>„</w:t>
      </w:r>
      <w:r w:rsidRPr="0095092B">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95092B">
        <w:rPr>
          <w:rFonts w:ascii="Times New Roman" w:hAnsi="Times New Roman"/>
          <w:sz w:val="24"/>
          <w:szCs w:val="24"/>
        </w:rPr>
        <w:t>Joint</w:t>
      </w:r>
      <w:r w:rsidRPr="0095092B">
        <w:rPr>
          <w:rFonts w:ascii="Times New Roman" w:hAnsi="Times New Roman"/>
          <w:sz w:val="24"/>
          <w:szCs w:val="24"/>
          <w:lang w:val="ru-RU"/>
        </w:rPr>
        <w:t xml:space="preserve"> </w:t>
      </w:r>
      <w:r w:rsidRPr="0095092B">
        <w:rPr>
          <w:rFonts w:ascii="Times New Roman" w:hAnsi="Times New Roman"/>
          <w:sz w:val="24"/>
          <w:szCs w:val="24"/>
        </w:rPr>
        <w:t>Danube</w:t>
      </w:r>
      <w:r w:rsidRPr="0095092B">
        <w:rPr>
          <w:rFonts w:ascii="Times New Roman" w:hAnsi="Times New Roman"/>
          <w:sz w:val="24"/>
          <w:szCs w:val="24"/>
          <w:lang w:val="ru-RU"/>
        </w:rPr>
        <w:t xml:space="preserve"> </w:t>
      </w:r>
      <w:r w:rsidRPr="0095092B">
        <w:rPr>
          <w:rFonts w:ascii="Times New Roman" w:hAnsi="Times New Roman"/>
          <w:sz w:val="24"/>
          <w:szCs w:val="24"/>
        </w:rPr>
        <w:t>Survey</w:t>
      </w:r>
      <w:r w:rsidRPr="0095092B">
        <w:rPr>
          <w:rFonts w:ascii="Times New Roman" w:hAnsi="Times New Roman"/>
          <w:sz w:val="24"/>
          <w:szCs w:val="24"/>
          <w:lang w:val="ru-RU"/>
        </w:rPr>
        <w:t xml:space="preserve"> (</w:t>
      </w:r>
      <w:r w:rsidRPr="0095092B">
        <w:rPr>
          <w:rFonts w:ascii="Times New Roman" w:hAnsi="Times New Roman"/>
          <w:sz w:val="24"/>
          <w:szCs w:val="24"/>
        </w:rPr>
        <w:t>JDS</w:t>
      </w:r>
      <w:r w:rsidRPr="0095092B">
        <w:rPr>
          <w:rFonts w:ascii="Times New Roman" w:hAnsi="Times New Roman"/>
          <w:sz w:val="24"/>
          <w:szCs w:val="24"/>
          <w:lang w:val="ru-RU"/>
        </w:rPr>
        <w:t>4) през 2019 г.</w:t>
      </w:r>
      <w:r w:rsidRPr="0095092B">
        <w:rPr>
          <w:rFonts w:ascii="Times New Roman" w:hAnsi="Times New Roman"/>
          <w:sz w:val="24"/>
          <w:szCs w:val="24"/>
          <w:lang w:val="en-US"/>
        </w:rPr>
        <w:t>”</w:t>
      </w:r>
      <w:r w:rsidRPr="0095092B">
        <w:rPr>
          <w:rFonts w:ascii="Times New Roman" w:hAnsi="Times New Roman"/>
          <w:sz w:val="24"/>
          <w:szCs w:val="24"/>
        </w:rPr>
        <w:t>,</w:t>
      </w:r>
      <w:r w:rsidRPr="0095092B">
        <w:rPr>
          <w:rFonts w:ascii="Times New Roman" w:hAnsi="Times New Roman"/>
          <w:sz w:val="24"/>
          <w:szCs w:val="24"/>
          <w:lang w:val="ru-RU"/>
        </w:rPr>
        <w:t xml:space="preserve"> финансиран от ПУДООС.</w:t>
      </w:r>
    </w:p>
    <w:p w:rsidR="0095092B" w:rsidRPr="0095092B" w:rsidRDefault="0095092B" w:rsidP="004A076A">
      <w:pPr>
        <w:spacing w:after="0" w:line="240" w:lineRule="auto"/>
        <w:ind w:left="709" w:hanging="709"/>
        <w:jc w:val="both"/>
        <w:rPr>
          <w:rFonts w:ascii="Times New Roman" w:hAnsi="Times New Roman"/>
          <w:i/>
          <w:noProof/>
          <w:sz w:val="24"/>
          <w:szCs w:val="24"/>
          <w:lang w:val="en-US"/>
        </w:rPr>
      </w:pPr>
      <w:r w:rsidRPr="0095092B">
        <w:rPr>
          <w:rFonts w:ascii="Times New Roman" w:hAnsi="Times New Roman"/>
          <w:iCs/>
          <w:sz w:val="24"/>
          <w:szCs w:val="24"/>
          <w:lang w:val="ru-RU"/>
        </w:rPr>
        <w:t>Жадин</w:t>
      </w:r>
      <w:r w:rsidRPr="0095092B">
        <w:rPr>
          <w:rFonts w:ascii="Times New Roman" w:hAnsi="Times New Roman"/>
          <w:i/>
          <w:sz w:val="24"/>
          <w:szCs w:val="24"/>
          <w:lang w:val="ru-RU"/>
        </w:rPr>
        <w:t xml:space="preserve"> </w:t>
      </w:r>
      <w:r w:rsidRPr="0095092B">
        <w:rPr>
          <w:rFonts w:ascii="Times New Roman" w:hAnsi="Times New Roman"/>
          <w:sz w:val="24"/>
          <w:szCs w:val="24"/>
          <w:lang w:val="ru-RU"/>
        </w:rPr>
        <w:t xml:space="preserve">В. И. </w:t>
      </w:r>
      <w:r w:rsidRPr="0095092B">
        <w:rPr>
          <w:rFonts w:ascii="Times New Roman" w:hAnsi="Times New Roman"/>
          <w:iCs/>
          <w:sz w:val="24"/>
          <w:szCs w:val="24"/>
          <w:lang w:val="ru-RU"/>
        </w:rPr>
        <w:t>1952</w:t>
      </w:r>
      <w:r w:rsidRPr="0095092B">
        <w:rPr>
          <w:rFonts w:ascii="Times New Roman" w:hAnsi="Times New Roman"/>
          <w:i/>
          <w:sz w:val="24"/>
          <w:szCs w:val="24"/>
          <w:lang w:val="ru-RU"/>
        </w:rPr>
        <w:t xml:space="preserve">. </w:t>
      </w:r>
      <w:r w:rsidRPr="0095092B">
        <w:rPr>
          <w:rFonts w:ascii="Times New Roman" w:hAnsi="Times New Roman"/>
          <w:iCs/>
          <w:sz w:val="24"/>
          <w:szCs w:val="24"/>
          <w:lang w:val="ru-RU"/>
        </w:rPr>
        <w:t>Моллюски пресных</w:t>
      </w:r>
      <w:r w:rsidRPr="0095092B">
        <w:rPr>
          <w:rFonts w:ascii="Times New Roman" w:hAnsi="Times New Roman"/>
          <w:sz w:val="24"/>
          <w:szCs w:val="24"/>
          <w:lang w:val="ru-RU"/>
        </w:rPr>
        <w:t xml:space="preserve"> и солоноватых</w:t>
      </w:r>
      <w:r w:rsidRPr="0095092B">
        <w:rPr>
          <w:rFonts w:ascii="Times New Roman" w:hAnsi="Times New Roman"/>
          <w:i/>
          <w:sz w:val="24"/>
          <w:szCs w:val="24"/>
          <w:lang w:val="ru-RU"/>
        </w:rPr>
        <w:t xml:space="preserve"> </w:t>
      </w:r>
      <w:r w:rsidRPr="0095092B">
        <w:rPr>
          <w:rFonts w:ascii="Times New Roman" w:hAnsi="Times New Roman"/>
          <w:iCs/>
          <w:sz w:val="24"/>
          <w:szCs w:val="24"/>
          <w:lang w:val="ru-RU"/>
        </w:rPr>
        <w:t>вод</w:t>
      </w:r>
      <w:r w:rsidRPr="0095092B">
        <w:rPr>
          <w:rFonts w:ascii="Times New Roman" w:hAnsi="Times New Roman"/>
          <w:i/>
          <w:sz w:val="24"/>
          <w:szCs w:val="24"/>
          <w:lang w:val="ru-RU"/>
        </w:rPr>
        <w:t xml:space="preserve"> </w:t>
      </w:r>
      <w:r w:rsidRPr="0095092B">
        <w:rPr>
          <w:rFonts w:ascii="Times New Roman" w:hAnsi="Times New Roman"/>
          <w:sz w:val="24"/>
          <w:szCs w:val="24"/>
          <w:lang w:val="ru-RU"/>
        </w:rPr>
        <w:t>СССР. Москва – Ленинград, Изд-во АН СССР, 376 стр.</w:t>
      </w:r>
    </w:p>
    <w:p w:rsidR="0095092B" w:rsidRPr="0095092B" w:rsidRDefault="0095092B" w:rsidP="004A076A">
      <w:pPr>
        <w:spacing w:after="0" w:line="240" w:lineRule="auto"/>
        <w:ind w:left="709" w:hanging="709"/>
        <w:jc w:val="both"/>
        <w:rPr>
          <w:rFonts w:ascii="Times New Roman" w:hAnsi="Times New Roman"/>
          <w:sz w:val="24"/>
          <w:szCs w:val="24"/>
          <w:shd w:val="clear" w:color="auto" w:fill="FFFFFF"/>
          <w:lang w:val="en-US"/>
        </w:rPr>
      </w:pPr>
      <w:r w:rsidRPr="0095092B">
        <w:rPr>
          <w:rFonts w:ascii="Times New Roman" w:hAnsi="Times New Roman"/>
          <w:sz w:val="24"/>
          <w:szCs w:val="24"/>
          <w:shd w:val="clear" w:color="auto" w:fill="FFFFFF"/>
        </w:rPr>
        <w:t>Aldridge, D., Fehér, Z. &amp; von Proschwitz, T.</w:t>
      </w:r>
      <w:r w:rsidRPr="0095092B">
        <w:rPr>
          <w:rFonts w:ascii="Times New Roman" w:hAnsi="Times New Roman"/>
          <w:sz w:val="24"/>
          <w:szCs w:val="24"/>
          <w:shd w:val="clear" w:color="auto" w:fill="FFFFFF"/>
          <w:lang w:val="en-US"/>
        </w:rPr>
        <w:t xml:space="preserve"> </w:t>
      </w:r>
      <w:r w:rsidRPr="0095092B">
        <w:rPr>
          <w:rFonts w:ascii="Times New Roman" w:hAnsi="Times New Roman"/>
          <w:sz w:val="24"/>
          <w:szCs w:val="24"/>
          <w:bdr w:val="none" w:sz="0" w:space="0" w:color="auto" w:frame="1"/>
          <w:shd w:val="clear" w:color="auto" w:fill="FFFFFF"/>
        </w:rPr>
        <w:t>2011.</w:t>
      </w:r>
      <w:r w:rsidRPr="0095092B">
        <w:rPr>
          <w:rFonts w:ascii="Times New Roman" w:hAnsi="Times New Roman"/>
          <w:sz w:val="24"/>
          <w:szCs w:val="24"/>
          <w:bdr w:val="none" w:sz="0" w:space="0" w:color="auto" w:frame="1"/>
          <w:shd w:val="clear" w:color="auto" w:fill="FFFFFF"/>
          <w:lang w:val="en-US"/>
        </w:rPr>
        <w:t xml:space="preserve"> </w:t>
      </w:r>
      <w:r w:rsidRPr="0095092B">
        <w:rPr>
          <w:rFonts w:ascii="Times New Roman" w:hAnsi="Times New Roman"/>
          <w:i/>
          <w:iCs/>
          <w:sz w:val="24"/>
          <w:szCs w:val="24"/>
          <w:bdr w:val="none" w:sz="0" w:space="0" w:color="auto" w:frame="1"/>
          <w:shd w:val="clear" w:color="auto" w:fill="FFFFFF"/>
        </w:rPr>
        <w:t>Unio crassus</w:t>
      </w:r>
      <w:r w:rsidRPr="0095092B">
        <w:rPr>
          <w:rFonts w:ascii="Times New Roman" w:hAnsi="Times New Roman"/>
          <w:sz w:val="24"/>
          <w:szCs w:val="24"/>
          <w:bdr w:val="none" w:sz="0" w:space="0" w:color="auto" w:frame="1"/>
          <w:shd w:val="clear" w:color="auto" w:fill="FFFFFF"/>
        </w:rPr>
        <w:t>.</w:t>
      </w:r>
      <w:r w:rsidRPr="0095092B">
        <w:rPr>
          <w:rFonts w:ascii="Times New Roman" w:hAnsi="Times New Roman"/>
          <w:sz w:val="24"/>
          <w:szCs w:val="24"/>
          <w:bdr w:val="none" w:sz="0" w:space="0" w:color="auto" w:frame="1"/>
          <w:shd w:val="clear" w:color="auto" w:fill="FFFFFF"/>
          <w:lang w:val="en-US"/>
        </w:rPr>
        <w:t xml:space="preserve"> </w:t>
      </w:r>
      <w:r w:rsidRPr="0095092B">
        <w:rPr>
          <w:rFonts w:ascii="Times New Roman" w:hAnsi="Times New Roman"/>
          <w:i/>
          <w:iCs/>
          <w:sz w:val="24"/>
          <w:szCs w:val="24"/>
          <w:bdr w:val="none" w:sz="0" w:space="0" w:color="auto" w:frame="1"/>
          <w:shd w:val="clear" w:color="auto" w:fill="FFFFFF"/>
        </w:rPr>
        <w:t>The IUCN Red List of Threatened Species</w:t>
      </w:r>
      <w:r w:rsidRPr="0095092B">
        <w:rPr>
          <w:rFonts w:ascii="Times New Roman" w:hAnsi="Times New Roman"/>
          <w:i/>
          <w:iCs/>
          <w:sz w:val="24"/>
          <w:szCs w:val="24"/>
          <w:bdr w:val="none" w:sz="0" w:space="0" w:color="auto" w:frame="1"/>
          <w:shd w:val="clear" w:color="auto" w:fill="FFFFFF"/>
          <w:lang w:val="en-US"/>
        </w:rPr>
        <w:t xml:space="preserve"> </w:t>
      </w:r>
      <w:r w:rsidRPr="0095092B">
        <w:rPr>
          <w:rFonts w:ascii="Times New Roman" w:hAnsi="Times New Roman"/>
          <w:sz w:val="24"/>
          <w:szCs w:val="24"/>
          <w:bdr w:val="none" w:sz="0" w:space="0" w:color="auto" w:frame="1"/>
          <w:shd w:val="clear" w:color="auto" w:fill="FFFFFF"/>
        </w:rPr>
        <w:t>2011: e.T22736A9381770.</w:t>
      </w:r>
      <w:r w:rsidRPr="0095092B">
        <w:rPr>
          <w:rFonts w:ascii="Times New Roman" w:hAnsi="Times New Roman"/>
          <w:sz w:val="24"/>
          <w:szCs w:val="24"/>
          <w:bdr w:val="none" w:sz="0" w:space="0" w:color="auto" w:frame="1"/>
          <w:shd w:val="clear" w:color="auto" w:fill="FFFFFF"/>
          <w:lang w:val="en-US"/>
        </w:rPr>
        <w:t xml:space="preserve"> </w:t>
      </w:r>
      <w:r w:rsidRPr="0095092B">
        <w:rPr>
          <w:rFonts w:ascii="Times New Roman" w:hAnsi="Times New Roman"/>
          <w:sz w:val="24"/>
          <w:szCs w:val="24"/>
          <w:shd w:val="clear" w:color="auto" w:fill="FFFFFF"/>
        </w:rPr>
        <w:t>Downloaded on</w:t>
      </w:r>
      <w:r w:rsidRPr="0095092B">
        <w:rPr>
          <w:rFonts w:ascii="Times New Roman" w:hAnsi="Times New Roman"/>
          <w:sz w:val="24"/>
          <w:szCs w:val="24"/>
          <w:shd w:val="clear" w:color="auto" w:fill="FFFFFF"/>
          <w:lang w:val="en-US"/>
        </w:rPr>
        <w:t xml:space="preserve"> </w:t>
      </w:r>
      <w:r w:rsidRPr="0095092B">
        <w:rPr>
          <w:rFonts w:ascii="Times New Roman" w:hAnsi="Times New Roman"/>
          <w:sz w:val="24"/>
          <w:szCs w:val="24"/>
          <w:shd w:val="clear" w:color="auto" w:fill="FFFFFF"/>
        </w:rPr>
        <w:t>15 October 2021.</w:t>
      </w:r>
    </w:p>
    <w:p w:rsidR="0095092B" w:rsidRPr="0095092B" w:rsidRDefault="0095092B" w:rsidP="004A076A">
      <w:pPr>
        <w:spacing w:after="0" w:line="240" w:lineRule="auto"/>
        <w:ind w:left="709" w:hanging="709"/>
        <w:jc w:val="both"/>
        <w:rPr>
          <w:rFonts w:ascii="Times New Roman" w:hAnsi="Times New Roman"/>
          <w:sz w:val="24"/>
          <w:szCs w:val="24"/>
          <w:shd w:val="clear" w:color="auto" w:fill="FFFFFF"/>
          <w:lang w:val="en-US"/>
        </w:rPr>
      </w:pPr>
      <w:r w:rsidRPr="0095092B">
        <w:rPr>
          <w:rFonts w:ascii="Times New Roman" w:hAnsi="Times New Roman"/>
          <w:sz w:val="24"/>
          <w:szCs w:val="24"/>
          <w:lang w:eastAsia="bg-BG"/>
        </w:rPr>
        <w:t>Angelov, A. 2000. Catalogus faunae bulgaricae. 4. Mollusca: Gastropoda et Bivalvia aquae dulcis. Sofia, Pensoft, 57 p</w:t>
      </w:r>
      <w:r w:rsidRPr="0095092B">
        <w:rPr>
          <w:rFonts w:ascii="Times New Roman" w:hAnsi="Times New Roman"/>
          <w:sz w:val="24"/>
          <w:szCs w:val="24"/>
          <w:lang w:val="en-US" w:eastAsia="bg-BG"/>
        </w:rPr>
        <w:t>p</w:t>
      </w:r>
      <w:r w:rsidRPr="0095092B">
        <w:rPr>
          <w:rFonts w:ascii="Times New Roman" w:hAnsi="Times New Roman"/>
          <w:sz w:val="24"/>
          <w:szCs w:val="24"/>
          <w:lang w:eastAsia="bg-BG"/>
        </w:rPr>
        <w:t>.</w:t>
      </w:r>
    </w:p>
    <w:p w:rsidR="0095092B" w:rsidRPr="0095092B" w:rsidRDefault="0095092B" w:rsidP="004A076A">
      <w:pPr>
        <w:spacing w:after="0" w:line="240" w:lineRule="auto"/>
        <w:ind w:left="709" w:hanging="709"/>
        <w:jc w:val="both"/>
        <w:rPr>
          <w:rFonts w:ascii="Times New Roman" w:hAnsi="Times New Roman"/>
          <w:noProof/>
          <w:sz w:val="24"/>
          <w:szCs w:val="24"/>
        </w:rPr>
      </w:pPr>
      <w:r w:rsidRPr="0095092B">
        <w:rPr>
          <w:rFonts w:ascii="Times New Roman" w:hAnsi="Times New Roman"/>
          <w:noProof/>
          <w:sz w:val="24"/>
          <w:szCs w:val="24"/>
        </w:rPr>
        <w:t xml:space="preserve">European commission. The State of Nature in the EU – Article 17 reporting. </w:t>
      </w:r>
      <w:hyperlink r:id="rId36" w:history="1">
        <w:r w:rsidRPr="0095092B">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95092B">
        <w:rPr>
          <w:rFonts w:ascii="Times New Roman" w:hAnsi="Times New Roman"/>
          <w:noProof/>
          <w:sz w:val="24"/>
          <w:szCs w:val="24"/>
        </w:rPr>
        <w:t xml:space="preserve">. Last visited on </w:t>
      </w:r>
      <w:r w:rsidRPr="0095092B">
        <w:rPr>
          <w:rFonts w:ascii="Times New Roman" w:hAnsi="Times New Roman"/>
          <w:noProof/>
          <w:sz w:val="24"/>
          <w:szCs w:val="24"/>
          <w:lang w:val="en-US"/>
        </w:rPr>
        <w:t>01</w:t>
      </w:r>
      <w:r w:rsidRPr="0095092B">
        <w:rPr>
          <w:rFonts w:ascii="Times New Roman" w:hAnsi="Times New Roman"/>
          <w:noProof/>
          <w:sz w:val="24"/>
          <w:szCs w:val="24"/>
        </w:rPr>
        <w:t>.</w:t>
      </w:r>
      <w:r w:rsidRPr="0095092B">
        <w:rPr>
          <w:rFonts w:ascii="Times New Roman" w:hAnsi="Times New Roman"/>
          <w:noProof/>
          <w:sz w:val="24"/>
          <w:szCs w:val="24"/>
          <w:lang w:val="en-US"/>
        </w:rPr>
        <w:t>11</w:t>
      </w:r>
      <w:r w:rsidRPr="0095092B">
        <w:rPr>
          <w:rFonts w:ascii="Times New Roman" w:hAnsi="Times New Roman"/>
          <w:noProof/>
          <w:sz w:val="24"/>
          <w:szCs w:val="24"/>
        </w:rPr>
        <w:t>.2021.</w:t>
      </w:r>
    </w:p>
    <w:p w:rsidR="0095092B" w:rsidRPr="0095092B" w:rsidRDefault="0095092B" w:rsidP="004A076A">
      <w:pPr>
        <w:spacing w:after="0" w:line="240" w:lineRule="auto"/>
        <w:ind w:left="709" w:hanging="709"/>
        <w:jc w:val="both"/>
        <w:rPr>
          <w:rFonts w:ascii="Times New Roman" w:hAnsi="Times New Roman"/>
          <w:sz w:val="24"/>
          <w:szCs w:val="24"/>
          <w:shd w:val="clear" w:color="auto" w:fill="FFFFFF"/>
          <w:lang w:val="en-US"/>
        </w:rPr>
      </w:pPr>
      <w:r w:rsidRPr="0095092B">
        <w:rPr>
          <w:rFonts w:ascii="Times New Roman" w:hAnsi="Times New Roman"/>
          <w:sz w:val="24"/>
          <w:szCs w:val="24"/>
          <w:shd w:val="clear" w:color="auto" w:fill="FFFFFF"/>
        </w:rPr>
        <w:t xml:space="preserve">Nordsieck, R. 2010. River mussel: </w:t>
      </w:r>
      <w:r w:rsidRPr="0095092B">
        <w:rPr>
          <w:rFonts w:ascii="Times New Roman" w:hAnsi="Times New Roman"/>
          <w:i/>
          <w:iCs/>
          <w:sz w:val="24"/>
          <w:szCs w:val="24"/>
          <w:bdr w:val="none" w:sz="0" w:space="0" w:color="auto" w:frame="1"/>
          <w:shd w:val="clear" w:color="auto" w:fill="FFFFFF"/>
        </w:rPr>
        <w:t>Unio crassus</w:t>
      </w:r>
      <w:r w:rsidRPr="0095092B">
        <w:rPr>
          <w:rFonts w:ascii="Times New Roman" w:hAnsi="Times New Roman"/>
          <w:sz w:val="24"/>
          <w:szCs w:val="24"/>
          <w:shd w:val="clear" w:color="auto" w:fill="FFFFFF"/>
        </w:rPr>
        <w:t xml:space="preserve">. Available at: </w:t>
      </w:r>
      <w:hyperlink r:id="rId37" w:history="1">
        <w:r w:rsidRPr="0095092B">
          <w:rPr>
            <w:rFonts w:ascii="Times New Roman" w:hAnsi="Times New Roman"/>
            <w:color w:val="0066FF"/>
            <w:sz w:val="24"/>
            <w:szCs w:val="24"/>
            <w:u w:val="single"/>
            <w:shd w:val="clear" w:color="auto" w:fill="FFFFFF"/>
          </w:rPr>
          <w:t>http://www.weichtiere.at/english/bivalvia/river_mussel.html</w:t>
        </w:r>
      </w:hyperlink>
      <w:r w:rsidRPr="0095092B">
        <w:rPr>
          <w:rFonts w:ascii="Times New Roman" w:hAnsi="Times New Roman"/>
          <w:sz w:val="24"/>
          <w:szCs w:val="24"/>
          <w:shd w:val="clear" w:color="auto" w:fill="FFFFFF"/>
        </w:rPr>
        <w:t>.</w:t>
      </w:r>
    </w:p>
    <w:p w:rsidR="0095092B" w:rsidRPr="0095092B" w:rsidRDefault="0095092B" w:rsidP="004A076A">
      <w:pPr>
        <w:shd w:val="clear" w:color="auto" w:fill="FFFFFF"/>
        <w:spacing w:after="0" w:line="240" w:lineRule="auto"/>
        <w:ind w:left="709" w:hanging="709"/>
        <w:jc w:val="both"/>
        <w:textAlignment w:val="baseline"/>
        <w:rPr>
          <w:rFonts w:ascii="Times New Roman" w:hAnsi="Times New Roman"/>
          <w:sz w:val="24"/>
          <w:szCs w:val="24"/>
          <w:lang w:val="en-US" w:eastAsia="bg-BG"/>
        </w:rPr>
      </w:pPr>
      <w:r w:rsidRPr="0095092B">
        <w:rPr>
          <w:rFonts w:ascii="Times New Roman" w:hAnsi="Times New Roman"/>
          <w:sz w:val="24"/>
          <w:szCs w:val="24"/>
          <w:lang w:val="en-US" w:eastAsia="bg-BG"/>
        </w:rPr>
        <w:lastRenderedPageBreak/>
        <w:t xml:space="preserve">Schultes, F.W. 2010. Animal Base species summary: </w:t>
      </w:r>
      <w:r w:rsidRPr="0095092B">
        <w:rPr>
          <w:rFonts w:ascii="Times New Roman" w:hAnsi="Times New Roman"/>
          <w:i/>
          <w:iCs/>
          <w:sz w:val="24"/>
          <w:szCs w:val="24"/>
          <w:bdr w:val="none" w:sz="0" w:space="0" w:color="auto" w:frame="1"/>
          <w:lang w:val="en-US" w:eastAsia="bg-BG"/>
        </w:rPr>
        <w:t>Unio crassus</w:t>
      </w:r>
      <w:r w:rsidRPr="0095092B">
        <w:rPr>
          <w:rFonts w:ascii="Times New Roman" w:hAnsi="Times New Roman"/>
          <w:sz w:val="24"/>
          <w:szCs w:val="24"/>
          <w:lang w:val="en-US" w:eastAsia="bg-BG"/>
        </w:rPr>
        <w:t xml:space="preserve">. Available at: </w:t>
      </w:r>
      <w:hyperlink r:id="rId38" w:history="1">
        <w:r w:rsidRPr="0095092B">
          <w:rPr>
            <w:rFonts w:ascii="Times New Roman" w:hAnsi="Times New Roman"/>
            <w:color w:val="0066FF"/>
            <w:sz w:val="24"/>
            <w:szCs w:val="24"/>
            <w:u w:val="single"/>
            <w:lang w:val="en-US" w:eastAsia="bg-BG"/>
          </w:rPr>
          <w:t>http://www.animalbase.uni-goettingen.de/zooweb/servlet/AnimalBase/home/species? id=1561</w:t>
        </w:r>
      </w:hyperlink>
      <w:r w:rsidRPr="0095092B">
        <w:rPr>
          <w:rFonts w:ascii="Times New Roman" w:hAnsi="Times New Roman"/>
          <w:sz w:val="24"/>
          <w:szCs w:val="24"/>
          <w:lang w:val="en-US" w:eastAsia="bg-BG"/>
        </w:rPr>
        <w:t>.</w:t>
      </w:r>
    </w:p>
    <w:p w:rsidR="0095092B" w:rsidRPr="0095092B" w:rsidRDefault="0095092B" w:rsidP="004A076A">
      <w:pPr>
        <w:shd w:val="clear" w:color="auto" w:fill="FFFFFF"/>
        <w:spacing w:after="0" w:line="240" w:lineRule="auto"/>
        <w:ind w:left="709" w:hanging="709"/>
        <w:jc w:val="both"/>
        <w:textAlignment w:val="baseline"/>
        <w:rPr>
          <w:rFonts w:ascii="Times New Roman" w:hAnsi="Times New Roman"/>
          <w:sz w:val="24"/>
          <w:szCs w:val="24"/>
          <w:lang w:eastAsia="bg-BG"/>
        </w:rPr>
      </w:pPr>
      <w:r w:rsidRPr="0095092B">
        <w:rPr>
          <w:rFonts w:ascii="Times New Roman" w:hAnsi="Times New Roman"/>
          <w:sz w:val="24"/>
          <w:szCs w:val="24"/>
          <w:lang w:val="en-US" w:eastAsia="bg-BG"/>
        </w:rPr>
        <w:t xml:space="preserve">Zajac, K. 2009. Thick shelled river mussel: </w:t>
      </w:r>
      <w:r w:rsidRPr="0095092B">
        <w:rPr>
          <w:rFonts w:ascii="Times New Roman" w:hAnsi="Times New Roman"/>
          <w:i/>
          <w:iCs/>
          <w:sz w:val="24"/>
          <w:szCs w:val="24"/>
          <w:bdr w:val="none" w:sz="0" w:space="0" w:color="auto" w:frame="1"/>
          <w:lang w:val="en-US" w:eastAsia="bg-BG"/>
        </w:rPr>
        <w:t xml:space="preserve">Unio crassus </w:t>
      </w:r>
      <w:r w:rsidRPr="0095092B">
        <w:rPr>
          <w:rFonts w:ascii="Times New Roman" w:hAnsi="Times New Roman"/>
          <w:sz w:val="24"/>
          <w:szCs w:val="24"/>
          <w:lang w:val="en-US" w:eastAsia="bg-BG"/>
        </w:rPr>
        <w:t xml:space="preserve">. Available at: </w:t>
      </w:r>
      <w:hyperlink r:id="rId39" w:history="1">
        <w:r w:rsidRPr="0095092B">
          <w:rPr>
            <w:rFonts w:ascii="Times New Roman" w:hAnsi="Times New Roman"/>
            <w:color w:val="0066FF"/>
            <w:sz w:val="24"/>
            <w:szCs w:val="24"/>
            <w:u w:val="single"/>
            <w:lang w:val="en-US" w:eastAsia="bg-BG"/>
          </w:rPr>
          <w:t>http://www.iop.krakow.pl/pckz/opis.asp?id=130&amp;je=en</w:t>
        </w:r>
      </w:hyperlink>
      <w:r w:rsidRPr="0095092B">
        <w:rPr>
          <w:rFonts w:ascii="Times New Roman" w:hAnsi="Times New Roman"/>
          <w:sz w:val="24"/>
          <w:szCs w:val="24"/>
          <w:lang w:val="en-US" w:eastAsia="bg-BG"/>
        </w:rPr>
        <w:t>.</w:t>
      </w:r>
    </w:p>
    <w:p w:rsidR="0095092B" w:rsidRPr="0095092B" w:rsidRDefault="0095092B" w:rsidP="004A076A">
      <w:pPr>
        <w:shd w:val="clear" w:color="auto" w:fill="FFFFFF"/>
        <w:spacing w:after="0" w:line="240" w:lineRule="auto"/>
        <w:ind w:left="709" w:hanging="709"/>
        <w:jc w:val="both"/>
        <w:textAlignment w:val="baseline"/>
        <w:rPr>
          <w:rFonts w:ascii="Times New Roman" w:hAnsi="Times New Roman"/>
          <w:color w:val="000000"/>
          <w:sz w:val="24"/>
          <w:szCs w:val="24"/>
          <w:lang w:eastAsia="bg-BG"/>
        </w:rPr>
      </w:pPr>
      <w:r w:rsidRPr="0095092B">
        <w:rPr>
          <w:rFonts w:ascii="Times New Roman" w:hAnsi="Times New Roman"/>
          <w:color w:val="000000"/>
          <w:sz w:val="24"/>
          <w:szCs w:val="24"/>
          <w:lang w:val="en-US" w:eastAsia="bg-BG"/>
        </w:rPr>
        <w:t>Zettler M.</w:t>
      </w:r>
      <w:r w:rsidRPr="0095092B">
        <w:rPr>
          <w:rFonts w:ascii="Times New Roman" w:hAnsi="Times New Roman"/>
          <w:color w:val="000000"/>
          <w:sz w:val="24"/>
          <w:szCs w:val="24"/>
          <w:lang w:val="de-DE" w:eastAsia="bg-BG"/>
        </w:rPr>
        <w:t xml:space="preserve"> </w:t>
      </w:r>
      <w:r w:rsidRPr="0095092B">
        <w:rPr>
          <w:rFonts w:ascii="Times New Roman" w:hAnsi="Times New Roman"/>
          <w:color w:val="000000"/>
          <w:sz w:val="24"/>
          <w:szCs w:val="24"/>
          <w:lang w:val="en-US" w:eastAsia="bg-BG"/>
        </w:rPr>
        <w:t>L.</w:t>
      </w:r>
      <w:r w:rsidRPr="0095092B">
        <w:rPr>
          <w:rFonts w:ascii="Times New Roman" w:hAnsi="Times New Roman"/>
          <w:color w:val="000000"/>
          <w:sz w:val="24"/>
          <w:szCs w:val="24"/>
          <w:lang w:val="de-DE" w:eastAsia="bg-BG"/>
        </w:rPr>
        <w:t>,</w:t>
      </w:r>
      <w:r w:rsidRPr="0095092B">
        <w:rPr>
          <w:rFonts w:ascii="Times New Roman" w:hAnsi="Times New Roman"/>
          <w:color w:val="000000"/>
          <w:sz w:val="24"/>
          <w:szCs w:val="24"/>
          <w:lang w:val="en-US" w:eastAsia="bg-BG"/>
        </w:rPr>
        <w:t xml:space="preserve"> Jueg</w:t>
      </w:r>
      <w:r w:rsidRPr="0095092B">
        <w:rPr>
          <w:rFonts w:ascii="Times New Roman" w:hAnsi="Times New Roman"/>
          <w:color w:val="000000"/>
          <w:sz w:val="24"/>
          <w:szCs w:val="24"/>
          <w:lang w:eastAsia="bg-BG"/>
        </w:rPr>
        <w:t>,</w:t>
      </w:r>
      <w:r w:rsidRPr="0095092B">
        <w:rPr>
          <w:rFonts w:ascii="Times New Roman" w:hAnsi="Times New Roman"/>
          <w:color w:val="000000"/>
          <w:sz w:val="24"/>
          <w:szCs w:val="24"/>
          <w:lang w:val="en-US" w:eastAsia="bg-BG"/>
        </w:rPr>
        <w:t xml:space="preserve"> U.</w:t>
      </w:r>
      <w:r w:rsidRPr="0095092B">
        <w:rPr>
          <w:rFonts w:ascii="Times New Roman" w:hAnsi="Times New Roman"/>
          <w:color w:val="000000"/>
          <w:sz w:val="24"/>
          <w:szCs w:val="24"/>
          <w:lang w:eastAsia="bg-BG"/>
        </w:rPr>
        <w:t xml:space="preserve"> </w:t>
      </w:r>
      <w:r w:rsidRPr="0095092B">
        <w:rPr>
          <w:rFonts w:ascii="Times New Roman" w:hAnsi="Times New Roman"/>
          <w:color w:val="000000"/>
          <w:sz w:val="24"/>
          <w:szCs w:val="24"/>
          <w:lang w:val="en-US" w:eastAsia="bg-BG"/>
        </w:rPr>
        <w:t>2007</w:t>
      </w:r>
      <w:r w:rsidRPr="0095092B">
        <w:rPr>
          <w:rFonts w:ascii="Times New Roman" w:hAnsi="Times New Roman"/>
          <w:color w:val="000000"/>
          <w:sz w:val="24"/>
          <w:szCs w:val="24"/>
          <w:lang w:val="de-DE" w:eastAsia="bg-BG"/>
        </w:rPr>
        <w:t>.</w:t>
      </w:r>
      <w:r w:rsidRPr="0095092B">
        <w:rPr>
          <w:rFonts w:ascii="Times New Roman" w:hAnsi="Times New Roman"/>
          <w:color w:val="000000"/>
          <w:sz w:val="24"/>
          <w:szCs w:val="24"/>
          <w:lang w:val="en-US" w:eastAsia="bg-BG"/>
        </w:rPr>
        <w:t xml:space="preserve"> The situation of the freshwater mussel </w:t>
      </w:r>
      <w:r w:rsidRPr="0095092B">
        <w:rPr>
          <w:rFonts w:ascii="Times New Roman" w:hAnsi="Times New Roman"/>
          <w:i/>
          <w:iCs/>
          <w:color w:val="000000"/>
          <w:sz w:val="24"/>
          <w:szCs w:val="24"/>
          <w:lang w:val="en-US" w:eastAsia="bg-BG"/>
        </w:rPr>
        <w:t xml:space="preserve">Unio crassus </w:t>
      </w:r>
      <w:r w:rsidRPr="0095092B">
        <w:rPr>
          <w:rFonts w:ascii="Times New Roman" w:hAnsi="Times New Roman"/>
          <w:color w:val="000000"/>
          <w:sz w:val="24"/>
          <w:szCs w:val="24"/>
          <w:lang w:val="en-US" w:eastAsia="bg-BG"/>
        </w:rPr>
        <w:t>(Philipsson, 1788) in northeast Germany and its monitoring in terms of the EU Habitat Directive. Mollusca, 25 (2): 165-174.</w:t>
      </w:r>
    </w:p>
    <w:p w:rsidR="0095092B" w:rsidRPr="0095092B" w:rsidRDefault="0095092B" w:rsidP="0095092B">
      <w:pPr>
        <w:shd w:val="clear" w:color="auto" w:fill="FFFFFF"/>
        <w:spacing w:before="120" w:after="120" w:line="240" w:lineRule="auto"/>
        <w:ind w:left="709" w:hanging="709"/>
        <w:jc w:val="both"/>
        <w:textAlignment w:val="baseline"/>
        <w:rPr>
          <w:rFonts w:ascii="Times New Roman" w:hAnsi="Times New Roman"/>
          <w:color w:val="000000"/>
          <w:sz w:val="24"/>
          <w:szCs w:val="24"/>
          <w:lang w:eastAsia="bg-BG"/>
        </w:rPr>
      </w:pPr>
    </w:p>
    <w:p w:rsidR="0095092B" w:rsidRPr="0095092B" w:rsidRDefault="0095092B" w:rsidP="0095092B">
      <w:pPr>
        <w:spacing w:after="0" w:line="240" w:lineRule="auto"/>
        <w:ind w:left="709" w:hanging="709"/>
        <w:contextualSpacing/>
        <w:jc w:val="both"/>
        <w:rPr>
          <w:rFonts w:ascii="Times New Roman" w:hAnsi="Times New Roman"/>
          <w:bCs/>
          <w:sz w:val="24"/>
          <w:szCs w:val="24"/>
          <w:lang w:eastAsia="bg-BG"/>
        </w:rPr>
      </w:pPr>
      <w:bookmarkStart w:id="56" w:name="_Toc86569915"/>
      <w:r w:rsidRPr="0095092B">
        <w:rPr>
          <w:rFonts w:ascii="Times New Roman" w:hAnsi="Times New Roman"/>
          <w:bCs/>
          <w:i/>
          <w:sz w:val="24"/>
          <w:szCs w:val="24"/>
          <w:lang w:eastAsia="bg-BG"/>
        </w:rPr>
        <w:t>Автор</w:t>
      </w:r>
      <w:r w:rsidRPr="0095092B">
        <w:rPr>
          <w:rFonts w:ascii="Times New Roman" w:hAnsi="Times New Roman"/>
          <w:bCs/>
          <w:sz w:val="24"/>
          <w:szCs w:val="24"/>
          <w:lang w:eastAsia="bg-BG"/>
        </w:rPr>
        <w:t>: Милчо Тодоров</w:t>
      </w:r>
      <w:bookmarkEnd w:id="56"/>
    </w:p>
    <w:p w:rsidR="0095092B" w:rsidRDefault="0095092B">
      <w:pPr>
        <w:rPr>
          <w:rFonts w:ascii="Times New Roman" w:hAnsi="Times New Roman"/>
          <w:color w:val="1F497D" w:themeColor="text2"/>
          <w:sz w:val="28"/>
          <w:szCs w:val="28"/>
        </w:rPr>
      </w:pPr>
    </w:p>
    <w:p w:rsidR="003859F0" w:rsidRDefault="003859F0">
      <w:pPr>
        <w:rPr>
          <w:rFonts w:ascii="Times New Roman" w:hAnsi="Times New Roman"/>
          <w:color w:val="1F497D" w:themeColor="text2"/>
          <w:sz w:val="28"/>
          <w:szCs w:val="28"/>
        </w:rPr>
      </w:pPr>
    </w:p>
    <w:p w:rsidR="003859F0" w:rsidRPr="003859F0" w:rsidRDefault="003859F0" w:rsidP="004A076A">
      <w:pPr>
        <w:outlineLvl w:val="0"/>
        <w:rPr>
          <w:rFonts w:ascii="Times New Roman" w:hAnsi="Times New Roman"/>
          <w:b/>
          <w:color w:val="1F497D" w:themeColor="text2"/>
          <w:sz w:val="28"/>
          <w:szCs w:val="28"/>
          <w:u w:val="single"/>
        </w:rPr>
      </w:pPr>
      <w:bookmarkStart w:id="57" w:name="_Toc89008255"/>
      <w:r w:rsidRPr="003859F0">
        <w:rPr>
          <w:rFonts w:ascii="Times New Roman" w:hAnsi="Times New Roman"/>
          <w:b/>
          <w:color w:val="1F497D" w:themeColor="text2"/>
          <w:sz w:val="28"/>
          <w:szCs w:val="28"/>
          <w:u w:val="single"/>
        </w:rPr>
        <w:t>Риби</w:t>
      </w:r>
      <w:bookmarkEnd w:id="57"/>
    </w:p>
    <w:p w:rsidR="003859F0" w:rsidRDefault="003859F0" w:rsidP="004A076A">
      <w:pPr>
        <w:outlineLvl w:val="1"/>
        <w:rPr>
          <w:rFonts w:ascii="Times New Roman" w:hAnsi="Times New Roman"/>
          <w:bCs/>
          <w:i/>
          <w:color w:val="1F497D" w:themeColor="text2"/>
          <w:sz w:val="28"/>
          <w:szCs w:val="28"/>
        </w:rPr>
      </w:pPr>
      <w:bookmarkStart w:id="58" w:name="_Toc89008256"/>
      <w:r>
        <w:rPr>
          <w:rFonts w:ascii="Times New Roman" w:hAnsi="Times New Roman"/>
          <w:color w:val="1F497D" w:themeColor="text2"/>
          <w:sz w:val="28"/>
          <w:szCs w:val="28"/>
        </w:rPr>
        <w:t xml:space="preserve">Природозащитни цели за 4125 </w:t>
      </w:r>
      <w:r w:rsidRPr="003859F0">
        <w:rPr>
          <w:rFonts w:ascii="Times New Roman" w:hAnsi="Times New Roman"/>
          <w:bCs/>
          <w:i/>
          <w:color w:val="1F497D" w:themeColor="text2"/>
          <w:sz w:val="28"/>
          <w:szCs w:val="28"/>
        </w:rPr>
        <w:t>Alosa immaculata</w:t>
      </w:r>
      <w:bookmarkEnd w:id="58"/>
    </w:p>
    <w:p w:rsidR="00F2540C" w:rsidRPr="0095092B" w:rsidRDefault="00F2540C" w:rsidP="00F2540C">
      <w:pPr>
        <w:spacing w:before="240" w:after="0" w:line="240" w:lineRule="auto"/>
        <w:jc w:val="both"/>
        <w:rPr>
          <w:rFonts w:ascii="Times New Roman" w:eastAsia="Calibri" w:hAnsi="Times New Roman"/>
          <w:bCs/>
          <w:sz w:val="24"/>
          <w:szCs w:val="24"/>
        </w:rPr>
      </w:pPr>
      <w:r w:rsidRPr="0095092B">
        <w:rPr>
          <w:rFonts w:ascii="Times New Roman" w:eastAsia="Calibri" w:hAnsi="Times New Roman"/>
          <w:b/>
          <w:sz w:val="24"/>
          <w:szCs w:val="24"/>
        </w:rPr>
        <w:t xml:space="preserve">1. Код и наименование на вид : </w:t>
      </w:r>
      <w:r w:rsidRPr="0095092B">
        <w:rPr>
          <w:rFonts w:ascii="Times New Roman" w:eastAsia="Calibri" w:hAnsi="Times New Roman"/>
          <w:bCs/>
          <w:color w:val="000000"/>
          <w:sz w:val="24"/>
          <w:szCs w:val="24"/>
          <w:lang w:eastAsia="bg-BG"/>
        </w:rPr>
        <w:t>41</w:t>
      </w:r>
      <w:r>
        <w:rPr>
          <w:rFonts w:ascii="Times New Roman" w:eastAsia="Calibri" w:hAnsi="Times New Roman"/>
          <w:bCs/>
          <w:color w:val="000000"/>
          <w:sz w:val="24"/>
          <w:szCs w:val="24"/>
          <w:lang w:eastAsia="bg-BG"/>
        </w:rPr>
        <w:t>25</w:t>
      </w:r>
      <w:r w:rsidRPr="0095092B">
        <w:rPr>
          <w:rFonts w:ascii="Times New Roman" w:eastAsia="Calibri" w:hAnsi="Times New Roman"/>
          <w:bCs/>
          <w:color w:val="000000"/>
          <w:sz w:val="24"/>
          <w:szCs w:val="24"/>
          <w:lang w:eastAsia="bg-BG"/>
        </w:rPr>
        <w:t xml:space="preserve"> </w:t>
      </w:r>
      <w:r w:rsidRPr="0095092B">
        <w:rPr>
          <w:rFonts w:ascii="Times New Roman" w:eastAsia="Calibri" w:hAnsi="Times New Roman"/>
          <w:bCs/>
          <w:i/>
          <w:iCs/>
          <w:color w:val="000000"/>
          <w:sz w:val="24"/>
          <w:szCs w:val="24"/>
          <w:lang w:val="en-US" w:eastAsia="bg-BG"/>
        </w:rPr>
        <w:t>Alosa</w:t>
      </w:r>
      <w:r w:rsidRPr="0065578E">
        <w:rPr>
          <w:rFonts w:ascii="Times New Roman" w:eastAsia="Calibri" w:hAnsi="Times New Roman"/>
          <w:bCs/>
          <w:i/>
          <w:iCs/>
          <w:color w:val="000000"/>
          <w:sz w:val="24"/>
          <w:szCs w:val="24"/>
          <w:lang w:eastAsia="bg-BG"/>
        </w:rPr>
        <w:t xml:space="preserve"> </w:t>
      </w:r>
      <w:r w:rsidRPr="0095092B">
        <w:rPr>
          <w:rFonts w:ascii="Times New Roman" w:eastAsia="Calibri" w:hAnsi="Times New Roman"/>
          <w:bCs/>
          <w:i/>
          <w:iCs/>
          <w:color w:val="000000"/>
          <w:sz w:val="24"/>
          <w:szCs w:val="24"/>
          <w:lang w:val="en-US" w:eastAsia="bg-BG"/>
        </w:rPr>
        <w:t>immaculata</w:t>
      </w:r>
      <w:r w:rsidRPr="0095092B">
        <w:rPr>
          <w:rFonts w:ascii="Times New Roman" w:eastAsia="Calibri" w:hAnsi="Times New Roman"/>
          <w:bCs/>
          <w:color w:val="000000"/>
          <w:sz w:val="24"/>
          <w:szCs w:val="24"/>
          <w:lang w:eastAsia="bg-BG"/>
        </w:rPr>
        <w:t xml:space="preserve">  - Карагьоз</w:t>
      </w:r>
    </w:p>
    <w:p w:rsidR="00F2540C" w:rsidRPr="0095092B" w:rsidRDefault="00F2540C" w:rsidP="00F2540C">
      <w:pPr>
        <w:spacing w:before="120" w:after="0" w:line="240" w:lineRule="auto"/>
        <w:jc w:val="both"/>
        <w:rPr>
          <w:rFonts w:ascii="Times New Roman" w:eastAsia="Calibri" w:hAnsi="Times New Roman"/>
          <w:b/>
          <w:sz w:val="24"/>
          <w:szCs w:val="24"/>
        </w:rPr>
      </w:pPr>
      <w:r w:rsidRPr="0095092B">
        <w:rPr>
          <w:rFonts w:ascii="Times New Roman" w:eastAsia="Calibri" w:hAnsi="Times New Roman"/>
          <w:b/>
          <w:sz w:val="24"/>
          <w:szCs w:val="24"/>
        </w:rPr>
        <w:t>2. Кратка характеристика на целевия обект</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Риба от сем. Селдови (</w:t>
      </w:r>
      <w:r w:rsidRPr="0095092B">
        <w:rPr>
          <w:rFonts w:ascii="Times New Roman" w:eastAsia="Calibri" w:hAnsi="Times New Roman"/>
          <w:sz w:val="24"/>
          <w:szCs w:val="24"/>
          <w:lang w:val="en-US"/>
        </w:rPr>
        <w:t>Clupeidae</w:t>
      </w:r>
      <w:r w:rsidRPr="0095092B">
        <w:rPr>
          <w:rFonts w:ascii="Times New Roman" w:eastAsia="Calibri"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Видът е разпространен в Черно и Азовско море. </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95092B">
        <w:rPr>
          <w:rFonts w:ascii="Times New Roman" w:eastAsia="Calibri"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Обект за стопански риболов в крайбрежните морски води и в р. Дунав.</w:t>
      </w:r>
    </w:p>
    <w:p w:rsidR="00F2540C" w:rsidRPr="0095092B" w:rsidRDefault="00F2540C" w:rsidP="00F2540C">
      <w:pPr>
        <w:spacing w:after="0" w:line="240" w:lineRule="auto"/>
        <w:ind w:firstLine="709"/>
        <w:jc w:val="both"/>
        <w:rPr>
          <w:rFonts w:ascii="Times New Roman" w:eastAsia="Calibri" w:hAnsi="Times New Roman"/>
          <w:sz w:val="24"/>
          <w:szCs w:val="24"/>
        </w:rPr>
      </w:pPr>
      <w:r w:rsidRPr="00DC52B6">
        <w:rPr>
          <w:rFonts w:ascii="Times New Roman" w:eastAsia="Calibri" w:hAnsi="Times New Roman"/>
          <w:i/>
          <w:iCs/>
          <w:sz w:val="24"/>
          <w:szCs w:val="24"/>
        </w:rPr>
        <w:t>Характеристики на местообитанието в България</w:t>
      </w:r>
      <w:r w:rsidRPr="000B2D04">
        <w:rPr>
          <w:rFonts w:ascii="Times New Roman" w:eastAsia="Calibri" w:hAnsi="Times New Roman"/>
          <w:i/>
          <w:iCs/>
          <w:sz w:val="24"/>
          <w:szCs w:val="24"/>
        </w:rPr>
        <w:t>.</w:t>
      </w:r>
      <w:r w:rsidRPr="000B2D04">
        <w:rPr>
          <w:rFonts w:ascii="Times New Roman" w:eastAsia="Calibri" w:hAnsi="Times New Roman"/>
          <w:sz w:val="24"/>
          <w:szCs w:val="24"/>
        </w:rPr>
        <w:t xml:space="preserve"> </w:t>
      </w:r>
      <w:r w:rsidRPr="0095092B">
        <w:rPr>
          <w:rFonts w:ascii="Times New Roman" w:eastAsia="Calibri" w:hAnsi="Times New Roman"/>
          <w:sz w:val="24"/>
          <w:szCs w:val="24"/>
        </w:rPr>
        <w:t>Пелагична риба, активен плувец, обитава райони, отдалечени от брега, с по-голяма дълбочина.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F2540C" w:rsidRPr="0095092B" w:rsidRDefault="00F2540C" w:rsidP="00F2540C">
      <w:pPr>
        <w:spacing w:before="120" w:after="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3. Състояние на биогеографско ниво и разпространение в мрежата </w:t>
      </w:r>
    </w:p>
    <w:p w:rsidR="00F2540C" w:rsidRPr="0095092B" w:rsidRDefault="00F2540C" w:rsidP="00F2540C">
      <w:pPr>
        <w:spacing w:after="0" w:line="240" w:lineRule="auto"/>
        <w:ind w:firstLine="709"/>
        <w:jc w:val="both"/>
        <w:rPr>
          <w:rFonts w:ascii="Times New Roman" w:eastAsia="Calibri" w:hAnsi="Times New Roman"/>
          <w:color w:val="0563C1"/>
          <w:sz w:val="24"/>
          <w:szCs w:val="24"/>
          <w:u w:val="single"/>
        </w:rPr>
      </w:pPr>
      <w:r w:rsidRPr="0095092B">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Pr>
          <w:rFonts w:ascii="Times New Roman" w:eastAsia="Calibri" w:hAnsi="Times New Roman"/>
          <w:sz w:val="24"/>
          <w:szCs w:val="24"/>
        </w:rPr>
        <w:t>ятен ПС по всички показатели в К</w:t>
      </w:r>
      <w:r w:rsidRPr="0095092B">
        <w:rPr>
          <w:rFonts w:ascii="Times New Roman" w:eastAsia="Calibri" w:hAnsi="Times New Roman"/>
          <w:sz w:val="24"/>
          <w:szCs w:val="24"/>
        </w:rPr>
        <w:t xml:space="preserve">онтиненталния биогеографски </w:t>
      </w:r>
      <w:r>
        <w:rPr>
          <w:rFonts w:ascii="Times New Roman" w:eastAsia="Calibri" w:hAnsi="Times New Roman"/>
          <w:sz w:val="24"/>
          <w:szCs w:val="24"/>
        </w:rPr>
        <w:t>регион</w:t>
      </w:r>
      <w:r w:rsidRPr="0095092B">
        <w:rPr>
          <w:rFonts w:ascii="Times New Roman" w:eastAsia="Calibri" w:hAnsi="Times New Roman"/>
          <w:sz w:val="24"/>
          <w:szCs w:val="24"/>
        </w:rPr>
        <w:t xml:space="preserve">, но е отбелязано, че няма данни и не е ясно на базата на каква информация е направена тази оценка. </w:t>
      </w:r>
      <w:r>
        <w:rPr>
          <w:rFonts w:ascii="Times New Roman" w:eastAsia="Calibri" w:hAnsi="Times New Roman"/>
          <w:sz w:val="24"/>
          <w:szCs w:val="24"/>
        </w:rPr>
        <w:t xml:space="preserve">Видът е предмет на опазване в 36 защитени зони от мрежата натура 2000, три от които са изцяло морски. </w:t>
      </w:r>
      <w:r w:rsidRPr="0095092B">
        <w:rPr>
          <w:rFonts w:ascii="Times New Roman" w:eastAsia="Calibri" w:hAnsi="Times New Roman"/>
          <w:sz w:val="24"/>
          <w:szCs w:val="24"/>
        </w:rPr>
        <w:t>Източник на информацията:</w:t>
      </w:r>
      <w:r w:rsidRPr="0095092B">
        <w:rPr>
          <w:rFonts w:ascii="Times New Roman" w:eastAsia="Calibri" w:hAnsi="Times New Roman"/>
          <w:sz w:val="24"/>
          <w:szCs w:val="24"/>
          <w:u w:val="single"/>
        </w:rPr>
        <w:t xml:space="preserve"> </w:t>
      </w:r>
      <w:hyperlink r:id="rId40" w:history="1">
        <w:r w:rsidRPr="0095092B">
          <w:rPr>
            <w:rFonts w:ascii="Times New Roman" w:eastAsia="Calibri" w:hAnsi="Times New Roman"/>
            <w:color w:val="0563C1"/>
            <w:sz w:val="24"/>
            <w:szCs w:val="24"/>
            <w:u w:val="single"/>
          </w:rPr>
          <w:t>https://nature-art17.eionet.europa.eu/article17/species/report/</w:t>
        </w:r>
      </w:hyperlink>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lastRenderedPageBreak/>
        <w:t xml:space="preserve">Основните заплахи за вида могат да бъдат резюмирани до следните негативни фактори: </w:t>
      </w:r>
    </w:p>
    <w:p w:rsidR="00F2540C" w:rsidRPr="0095092B" w:rsidRDefault="00F2540C" w:rsidP="00F2540C">
      <w:pPr>
        <w:spacing w:after="0" w:line="240" w:lineRule="auto"/>
        <w:jc w:val="both"/>
        <w:rPr>
          <w:rFonts w:ascii="Times New Roman" w:eastAsia="Calibri" w:hAnsi="Times New Roman"/>
          <w:sz w:val="24"/>
          <w:szCs w:val="24"/>
        </w:rPr>
      </w:pPr>
      <w:r w:rsidRPr="0095092B">
        <w:rPr>
          <w:rFonts w:ascii="Times New Roman" w:eastAsia="Calibri" w:hAnsi="Times New Roman"/>
          <w:sz w:val="24"/>
          <w:szCs w:val="24"/>
        </w:rPr>
        <w:t>Пряко въздействащи негативни антропогенни фактори:</w:t>
      </w:r>
    </w:p>
    <w:p w:rsidR="00F2540C" w:rsidRPr="0095092B" w:rsidRDefault="00F2540C" w:rsidP="00F2540C">
      <w:pPr>
        <w:numPr>
          <w:ilvl w:val="0"/>
          <w:numId w:val="12"/>
        </w:numPr>
        <w:spacing w:after="0" w:line="240" w:lineRule="auto"/>
        <w:contextualSpacing/>
        <w:jc w:val="both"/>
        <w:rPr>
          <w:rFonts w:ascii="Times New Roman" w:eastAsia="Calibri" w:hAnsi="Times New Roman"/>
          <w:sz w:val="24"/>
          <w:szCs w:val="24"/>
        </w:rPr>
      </w:pPr>
      <w:r w:rsidRPr="0095092B">
        <w:rPr>
          <w:rFonts w:ascii="Times New Roman" w:eastAsia="Calibri" w:hAnsi="Times New Roman"/>
          <w:sz w:val="24"/>
          <w:szCs w:val="24"/>
        </w:rPr>
        <w:t xml:space="preserve">Замърсяване на водите; </w:t>
      </w:r>
    </w:p>
    <w:p w:rsidR="00F2540C" w:rsidRPr="0095092B" w:rsidRDefault="00F2540C" w:rsidP="00F2540C">
      <w:pPr>
        <w:numPr>
          <w:ilvl w:val="0"/>
          <w:numId w:val="12"/>
        </w:numPr>
        <w:spacing w:after="0" w:line="240" w:lineRule="auto"/>
        <w:contextualSpacing/>
        <w:jc w:val="both"/>
        <w:rPr>
          <w:rFonts w:ascii="Times New Roman" w:eastAsia="Calibri" w:hAnsi="Times New Roman"/>
          <w:sz w:val="24"/>
          <w:szCs w:val="24"/>
        </w:rPr>
      </w:pPr>
      <w:r w:rsidRPr="0095092B">
        <w:rPr>
          <w:rFonts w:ascii="Times New Roman" w:eastAsia="Calibri" w:hAnsi="Times New Roman"/>
          <w:sz w:val="24"/>
          <w:szCs w:val="24"/>
        </w:rPr>
        <w:t>Риболов, в т.ч. бракониерски.</w:t>
      </w:r>
    </w:p>
    <w:p w:rsidR="00F2540C" w:rsidRPr="0095092B" w:rsidRDefault="00F2540C" w:rsidP="00F2540C">
      <w:pPr>
        <w:spacing w:after="0" w:line="240" w:lineRule="auto"/>
        <w:ind w:left="720"/>
        <w:contextualSpacing/>
        <w:jc w:val="both"/>
        <w:rPr>
          <w:rFonts w:ascii="Times New Roman" w:eastAsia="Calibri" w:hAnsi="Times New Roman"/>
          <w:sz w:val="24"/>
          <w:szCs w:val="24"/>
        </w:rPr>
      </w:pPr>
    </w:p>
    <w:p w:rsidR="00F2540C" w:rsidRPr="0095092B" w:rsidRDefault="00F2540C" w:rsidP="00F2540C">
      <w:pPr>
        <w:spacing w:before="120" w:after="0" w:line="240" w:lineRule="auto"/>
        <w:jc w:val="both"/>
        <w:rPr>
          <w:rFonts w:ascii="Times New Roman" w:eastAsia="Calibri" w:hAnsi="Times New Roman"/>
          <w:b/>
          <w:sz w:val="24"/>
          <w:szCs w:val="24"/>
        </w:rPr>
      </w:pPr>
      <w:r w:rsidRPr="0095092B">
        <w:rPr>
          <w:rFonts w:ascii="Times New Roman" w:eastAsia="Calibri" w:hAnsi="Times New Roman"/>
          <w:b/>
          <w:sz w:val="24"/>
          <w:szCs w:val="24"/>
        </w:rPr>
        <w:t>4. Състояние на ниво защитена зона</w:t>
      </w:r>
    </w:p>
    <w:p w:rsidR="00F2540C" w:rsidRPr="0095092B" w:rsidRDefault="00F2540C" w:rsidP="00F2540C">
      <w:pPr>
        <w:spacing w:before="120" w:after="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0"/>
        <w:gridCol w:w="262"/>
        <w:gridCol w:w="843"/>
        <w:gridCol w:w="287"/>
        <w:gridCol w:w="651"/>
        <w:gridCol w:w="653"/>
        <w:gridCol w:w="622"/>
        <w:gridCol w:w="480"/>
        <w:gridCol w:w="1182"/>
        <w:gridCol w:w="735"/>
        <w:gridCol w:w="513"/>
        <w:gridCol w:w="436"/>
        <w:gridCol w:w="899"/>
      </w:tblGrid>
      <w:tr w:rsidR="00F2540C" w:rsidRPr="00ED354D" w:rsidTr="00F2540C">
        <w:trPr>
          <w:tblCellSpacing w:w="15" w:type="dxa"/>
        </w:trPr>
        <w:tc>
          <w:tcPr>
            <w:tcW w:w="1556" w:type="pct"/>
            <w:gridSpan w:val="5"/>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Species </w:t>
            </w:r>
          </w:p>
        </w:tc>
        <w:tc>
          <w:tcPr>
            <w:tcW w:w="2032" w:type="pct"/>
            <w:gridSpan w:val="6"/>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Population in the site </w:t>
            </w:r>
          </w:p>
        </w:tc>
        <w:tc>
          <w:tcPr>
            <w:tcW w:w="1346" w:type="pct"/>
            <w:gridSpan w:val="4"/>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Site assessment </w:t>
            </w:r>
          </w:p>
        </w:tc>
      </w:tr>
      <w:tr w:rsidR="00F2540C" w:rsidRPr="00ED354D" w:rsidTr="00F2540C">
        <w:trPr>
          <w:tblCellSpacing w:w="15" w:type="dxa"/>
        </w:trPr>
        <w:tc>
          <w:tcPr>
            <w:tcW w:w="144"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G </w:t>
            </w:r>
          </w:p>
        </w:tc>
        <w:tc>
          <w:tcPr>
            <w:tcW w:w="282"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Code </w:t>
            </w:r>
          </w:p>
        </w:tc>
        <w:tc>
          <w:tcPr>
            <w:tcW w:w="556"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Scientific Name </w:t>
            </w:r>
          </w:p>
        </w:tc>
        <w:tc>
          <w:tcPr>
            <w:tcW w:w="127"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 </w:t>
            </w:r>
          </w:p>
        </w:tc>
        <w:tc>
          <w:tcPr>
            <w:tcW w:w="381"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NP </w:t>
            </w:r>
          </w:p>
        </w:tc>
        <w:tc>
          <w:tcPr>
            <w:tcW w:w="141"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T </w:t>
            </w:r>
          </w:p>
        </w:tc>
        <w:tc>
          <w:tcPr>
            <w:tcW w:w="683" w:type="pct"/>
            <w:gridSpan w:val="2"/>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Size </w:t>
            </w:r>
          </w:p>
        </w:tc>
        <w:tc>
          <w:tcPr>
            <w:tcW w:w="309"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Unit </w:t>
            </w:r>
          </w:p>
        </w:tc>
        <w:tc>
          <w:tcPr>
            <w:tcW w:w="248"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Cat. </w:t>
            </w:r>
          </w:p>
        </w:tc>
        <w:tc>
          <w:tcPr>
            <w:tcW w:w="585"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D.qual. </w:t>
            </w:r>
          </w:p>
        </w:tc>
        <w:tc>
          <w:tcPr>
            <w:tcW w:w="388"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A|B|C|D </w:t>
            </w:r>
          </w:p>
        </w:tc>
        <w:tc>
          <w:tcPr>
            <w:tcW w:w="942" w:type="pct"/>
            <w:gridSpan w:val="3"/>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A|B|C </w:t>
            </w:r>
          </w:p>
        </w:tc>
      </w:tr>
      <w:tr w:rsidR="00F2540C" w:rsidRPr="00ED354D" w:rsidTr="00F2540C">
        <w:trPr>
          <w:tblCellSpacing w:w="15" w:type="dxa"/>
        </w:trPr>
        <w:tc>
          <w:tcPr>
            <w:tcW w:w="144"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282"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556"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127"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381"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141"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341"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Min</w:t>
            </w:r>
          </w:p>
        </w:tc>
        <w:tc>
          <w:tcPr>
            <w:tcW w:w="326"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Max</w:t>
            </w:r>
          </w:p>
        </w:tc>
        <w:tc>
          <w:tcPr>
            <w:tcW w:w="326"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248"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p>
        </w:tc>
        <w:tc>
          <w:tcPr>
            <w:tcW w:w="585"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388"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Pop.</w:t>
            </w:r>
          </w:p>
        </w:tc>
        <w:tc>
          <w:tcPr>
            <w:tcW w:w="265"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Con.</w:t>
            </w:r>
          </w:p>
        </w:tc>
        <w:tc>
          <w:tcPr>
            <w:tcW w:w="223"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Iso.</w:t>
            </w:r>
          </w:p>
        </w:tc>
        <w:tc>
          <w:tcPr>
            <w:tcW w:w="421"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Glo.</w:t>
            </w:r>
          </w:p>
        </w:tc>
      </w:tr>
      <w:tr w:rsidR="00F2540C" w:rsidRPr="00ED354D" w:rsidTr="00F2540C">
        <w:trPr>
          <w:tblCellSpacing w:w="15" w:type="dxa"/>
        </w:trPr>
        <w:tc>
          <w:tcPr>
            <w:tcW w:w="14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rPr>
              <w:t>F</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lang w:val="en-US"/>
              </w:rPr>
              <w:t>4125</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i/>
                <w:sz w:val="20"/>
                <w:szCs w:val="20"/>
                <w:lang w:val="en-US"/>
              </w:rPr>
            </w:pPr>
            <w:r w:rsidRPr="00ED354D">
              <w:rPr>
                <w:rFonts w:ascii="Times New Roman" w:eastAsia="Calibri" w:hAnsi="Times New Roman"/>
                <w:b/>
                <w:bCs/>
                <w:sz w:val="20"/>
                <w:szCs w:val="20"/>
                <w:lang w:val="en-US"/>
              </w:rPr>
              <w:t>Alosa immaculata</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rPr>
              <w:t> </w:t>
            </w:r>
          </w:p>
        </w:tc>
        <w:tc>
          <w:tcPr>
            <w:tcW w:w="38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lang w:val="en-US"/>
              </w:rPr>
              <w:t>r</w:t>
            </w:r>
          </w:p>
        </w:tc>
        <w:tc>
          <w:tcPr>
            <w:tcW w:w="3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lang w:val="en-US"/>
              </w:rPr>
              <w:t>40443</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lang w:val="en-US"/>
              </w:rPr>
              <w:t>40443</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lang w:val="en-US"/>
              </w:rPr>
              <w:t>i</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С</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lang w:val="en-US"/>
              </w:rPr>
              <w:t>G</w:t>
            </w:r>
          </w:p>
        </w:tc>
        <w:tc>
          <w:tcPr>
            <w:tcW w:w="38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С</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lang w:val="en-US"/>
              </w:rPr>
              <w:t>B</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rPr>
              <w:t>C</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lang w:val="en-US"/>
              </w:rPr>
              <w:t>B</w:t>
            </w:r>
          </w:p>
        </w:tc>
      </w:tr>
    </w:tbl>
    <w:p w:rsidR="00F2540C" w:rsidRPr="0095092B" w:rsidRDefault="00F2540C" w:rsidP="00F2540C">
      <w:pPr>
        <w:autoSpaceDE w:val="0"/>
        <w:autoSpaceDN w:val="0"/>
        <w:adjustRightInd w:val="0"/>
        <w:spacing w:after="0" w:line="240" w:lineRule="auto"/>
        <w:jc w:val="both"/>
        <w:rPr>
          <w:rFonts w:ascii="Times New Roman" w:eastAsia="Calibri" w:hAnsi="Times New Roman"/>
          <w:b/>
          <w:sz w:val="24"/>
          <w:szCs w:val="24"/>
        </w:rPr>
      </w:pPr>
    </w:p>
    <w:p w:rsidR="00F2540C" w:rsidRPr="0095092B" w:rsidRDefault="00F2540C" w:rsidP="00F2540C">
      <w:pPr>
        <w:autoSpaceDE w:val="0"/>
        <w:autoSpaceDN w:val="0"/>
        <w:adjustRightInd w:val="0"/>
        <w:spacing w:after="0" w:line="240" w:lineRule="auto"/>
        <w:jc w:val="both"/>
        <w:rPr>
          <w:rFonts w:ascii="Times New Roman" w:eastAsia="Calibri" w:hAnsi="Times New Roman"/>
          <w:b/>
          <w:sz w:val="24"/>
          <w:szCs w:val="24"/>
        </w:rPr>
      </w:pPr>
    </w:p>
    <w:p w:rsidR="00F2540C" w:rsidRPr="0095092B" w:rsidRDefault="00F2540C" w:rsidP="00F2540C">
      <w:pPr>
        <w:autoSpaceDE w:val="0"/>
        <w:autoSpaceDN w:val="0"/>
        <w:adjustRightInd w:val="0"/>
        <w:spacing w:after="0" w:line="240" w:lineRule="auto"/>
        <w:jc w:val="both"/>
        <w:rPr>
          <w:rFonts w:ascii="Times New Roman" w:eastAsia="Calibri" w:hAnsi="Times New Roman"/>
          <w:bCs/>
          <w:color w:val="000000"/>
          <w:kern w:val="36"/>
          <w:sz w:val="24"/>
          <w:szCs w:val="24"/>
        </w:rPr>
      </w:pPr>
      <w:r w:rsidRPr="0095092B">
        <w:rPr>
          <w:rFonts w:ascii="Times New Roman" w:eastAsia="Calibri" w:hAnsi="Times New Roman"/>
          <w:b/>
          <w:sz w:val="24"/>
          <w:szCs w:val="24"/>
        </w:rPr>
        <w:t xml:space="preserve">Източник: </w:t>
      </w:r>
    </w:p>
    <w:p w:rsidR="00F2540C" w:rsidRPr="0095092B" w:rsidRDefault="00F2540C" w:rsidP="00F2540C">
      <w:pPr>
        <w:spacing w:after="0" w:line="240" w:lineRule="auto"/>
        <w:ind w:firstLine="709"/>
        <w:jc w:val="both"/>
        <w:rPr>
          <w:rFonts w:ascii="Times New Roman" w:eastAsia="Calibri" w:hAnsi="Times New Roman"/>
          <w:sz w:val="24"/>
          <w:szCs w:val="24"/>
        </w:rPr>
      </w:pPr>
      <w:hyperlink r:id="rId41" w:history="1">
        <w:r w:rsidRPr="0095092B">
          <w:rPr>
            <w:rFonts w:ascii="Times New Roman" w:eastAsia="Calibri" w:hAnsi="Times New Roman"/>
            <w:color w:val="0563C1"/>
            <w:sz w:val="24"/>
            <w:szCs w:val="24"/>
            <w:u w:val="single"/>
          </w:rPr>
          <w:t>http://natura2000.moew.government.bg/PublicDownloads/Auto/PS_SCI/BG0000199/BG0000199_PS_16.pdf</w:t>
        </w:r>
      </w:hyperlink>
    </w:p>
    <w:p w:rsidR="00F2540C" w:rsidRPr="0095092B" w:rsidRDefault="00F2540C" w:rsidP="00F2540C">
      <w:pPr>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Информацията в стандартния формуляр е попълнена на база на докладите от проект „Картиране </w:t>
      </w:r>
      <w:r w:rsidRPr="005A7687">
        <w:rPr>
          <w:rFonts w:ascii="Times New Roman" w:hAnsi="Times New Roman"/>
          <w:sz w:val="24"/>
          <w:szCs w:val="24"/>
        </w:rPr>
        <w:t>и определяне на природозащитното състояние на природни местообитания и видове - фаза I</w:t>
      </w:r>
      <w:r w:rsidRPr="0068241C">
        <w:rPr>
          <w:rFonts w:ascii="Times New Roman" w:hAnsi="Times New Roman"/>
          <w:sz w:val="24"/>
          <w:szCs w:val="24"/>
        </w:rPr>
        <w:t>”</w:t>
      </w:r>
      <w:r w:rsidRPr="005A7687">
        <w:rPr>
          <w:rFonts w:ascii="Times New Roman" w:hAnsi="Times New Roman"/>
          <w:sz w:val="24"/>
          <w:szCs w:val="24"/>
        </w:rPr>
        <w:t xml:space="preserve"> </w:t>
      </w:r>
      <w:r>
        <w:rPr>
          <w:rFonts w:ascii="Times New Roman" w:hAnsi="Times New Roman"/>
          <w:sz w:val="24"/>
          <w:szCs w:val="24"/>
        </w:rPr>
        <w:t xml:space="preserve">и от докладването по чл. 17 от 2013 г. </w:t>
      </w:r>
      <w:r w:rsidRPr="0095092B">
        <w:rPr>
          <w:rFonts w:ascii="Times New Roman" w:eastAsia="Calibri" w:hAnsi="Times New Roman"/>
          <w:sz w:val="24"/>
          <w:szCs w:val="24"/>
        </w:rPr>
        <w:t>Популацията в зоната се оценява на 40443 индивида. Видът се определя като типичен (</w:t>
      </w:r>
      <w:r w:rsidRPr="0095092B">
        <w:rPr>
          <w:rFonts w:ascii="Times New Roman" w:eastAsia="Calibri" w:hAnsi="Times New Roman"/>
          <w:sz w:val="24"/>
          <w:szCs w:val="24"/>
          <w:lang w:val="en-US"/>
        </w:rPr>
        <w:t>C</w:t>
      </w:r>
      <w:r w:rsidRPr="0095092B">
        <w:rPr>
          <w:rFonts w:ascii="Times New Roman" w:eastAsia="Calibri" w:hAnsi="Times New Roman"/>
          <w:sz w:val="24"/>
          <w:szCs w:val="24"/>
        </w:rPr>
        <w:t xml:space="preserve">). Качеството на данните за карагьоза е оценено като </w:t>
      </w:r>
      <w:r>
        <w:rPr>
          <w:rFonts w:ascii="Times New Roman" w:eastAsia="Calibri" w:hAnsi="Times New Roman"/>
          <w:sz w:val="24"/>
          <w:szCs w:val="24"/>
        </w:rPr>
        <w:t xml:space="preserve">добро </w:t>
      </w:r>
      <w:r w:rsidRPr="0095092B">
        <w:rPr>
          <w:rFonts w:ascii="Times New Roman" w:eastAsia="Calibri" w:hAnsi="Times New Roman"/>
          <w:sz w:val="24"/>
          <w:szCs w:val="24"/>
        </w:rPr>
        <w:t>(</w:t>
      </w:r>
      <w:r w:rsidRPr="0095092B">
        <w:rPr>
          <w:rFonts w:ascii="Times New Roman" w:eastAsia="Calibri" w:hAnsi="Times New Roman"/>
          <w:sz w:val="24"/>
          <w:szCs w:val="24"/>
          <w:lang w:val="en-US"/>
        </w:rPr>
        <w:t>G</w:t>
      </w:r>
      <w:r w:rsidRPr="0095092B">
        <w:rPr>
          <w:rFonts w:ascii="Times New Roman" w:eastAsia="Calibri" w:hAnsi="Times New Roman"/>
          <w:sz w:val="24"/>
          <w:szCs w:val="24"/>
        </w:rPr>
        <w:t>)</w:t>
      </w:r>
      <w:r>
        <w:rPr>
          <w:rFonts w:ascii="Times New Roman" w:eastAsia="Calibri" w:hAnsi="Times New Roman"/>
          <w:sz w:val="24"/>
          <w:szCs w:val="24"/>
        </w:rPr>
        <w:t xml:space="preserve">, данните са </w:t>
      </w:r>
      <w:r w:rsidRPr="0095092B">
        <w:rPr>
          <w:rFonts w:ascii="Times New Roman" w:eastAsia="Calibri" w:hAnsi="Times New Roman"/>
          <w:sz w:val="24"/>
          <w:szCs w:val="24"/>
        </w:rPr>
        <w:t>генериран</w:t>
      </w:r>
      <w:r>
        <w:rPr>
          <w:rFonts w:ascii="Times New Roman" w:eastAsia="Calibri" w:hAnsi="Times New Roman"/>
          <w:sz w:val="24"/>
          <w:szCs w:val="24"/>
        </w:rPr>
        <w:t>и</w:t>
      </w:r>
      <w:r w:rsidRPr="0095092B">
        <w:rPr>
          <w:rFonts w:ascii="Times New Roman" w:eastAsia="Calibri" w:hAnsi="Times New Roman"/>
          <w:sz w:val="24"/>
          <w:szCs w:val="24"/>
        </w:rPr>
        <w:t xml:space="preserve"> от теренни изследвания. Опазването на вида е оценено с „</w:t>
      </w:r>
      <w:r w:rsidRPr="0095092B">
        <w:rPr>
          <w:rFonts w:ascii="Times New Roman" w:eastAsia="Calibri" w:hAnsi="Times New Roman"/>
          <w:bCs/>
          <w:color w:val="000000"/>
          <w:kern w:val="36"/>
          <w:sz w:val="24"/>
          <w:szCs w:val="24"/>
        </w:rPr>
        <w:t>В“ (добро опазване)</w:t>
      </w:r>
      <w:r w:rsidRPr="0095092B">
        <w:rPr>
          <w:rFonts w:ascii="Times New Roman" w:eastAsia="Calibri" w:hAnsi="Times New Roman"/>
          <w:sz w:val="24"/>
          <w:szCs w:val="24"/>
        </w:rPr>
        <w:t>. Изолираността на популацията е оценено с „</w:t>
      </w:r>
      <w:r w:rsidRPr="0095092B">
        <w:rPr>
          <w:rFonts w:ascii="Times New Roman" w:eastAsia="Calibri" w:hAnsi="Times New Roman"/>
          <w:bCs/>
          <w:color w:val="000000"/>
          <w:kern w:val="36"/>
          <w:sz w:val="24"/>
          <w:szCs w:val="24"/>
        </w:rPr>
        <w:t>C“ (не изолирана популация в широк обхват на разпространение).</w:t>
      </w:r>
      <w:r w:rsidRPr="0095092B">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95092B">
        <w:rPr>
          <w:rFonts w:ascii="Times New Roman" w:eastAsia="Calibri" w:hAnsi="Times New Roman"/>
          <w:bCs/>
          <w:color w:val="000000"/>
          <w:kern w:val="36"/>
          <w:sz w:val="24"/>
          <w:szCs w:val="24"/>
        </w:rPr>
        <w:t>В“ (добра стойност)</w:t>
      </w:r>
      <w:r w:rsidRPr="0095092B">
        <w:rPr>
          <w:rFonts w:ascii="Times New Roman" w:eastAsia="Calibri" w:hAnsi="Times New Roman"/>
          <w:sz w:val="24"/>
          <w:szCs w:val="24"/>
        </w:rPr>
        <w:t xml:space="preserve">. </w:t>
      </w:r>
    </w:p>
    <w:p w:rsidR="00F2540C" w:rsidRPr="0095092B" w:rsidRDefault="00F2540C" w:rsidP="00F2540C">
      <w:pPr>
        <w:spacing w:before="120" w:after="0" w:line="240" w:lineRule="auto"/>
        <w:jc w:val="both"/>
        <w:rPr>
          <w:rFonts w:ascii="Times New Roman" w:eastAsia="Calibri" w:hAnsi="Times New Roman"/>
          <w:b/>
          <w:sz w:val="24"/>
          <w:szCs w:val="24"/>
        </w:rPr>
      </w:pPr>
      <w:r w:rsidRPr="0095092B">
        <w:rPr>
          <w:rFonts w:ascii="Times New Roman" w:eastAsia="Calibri" w:hAnsi="Times New Roman"/>
          <w:b/>
          <w:sz w:val="24"/>
          <w:szCs w:val="24"/>
        </w:rPr>
        <w:t>5. Анализ на наличната информация</w:t>
      </w:r>
    </w:p>
    <w:p w:rsidR="00F2540C" w:rsidRPr="0095092B"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Видът е регистриран по време на проучванията</w:t>
      </w:r>
      <w:r w:rsidRPr="0095092B">
        <w:rPr>
          <w:rFonts w:ascii="Times New Roman" w:eastAsia="Calibri" w:hAnsi="Times New Roman"/>
          <w:sz w:val="24"/>
          <w:szCs w:val="24"/>
        </w:rPr>
        <w:t xml:space="preserve"> по проект "Картиране и определяне на природозащитното състояние на природни местообитания и видове - фаза I"</w:t>
      </w:r>
      <w:r>
        <w:rPr>
          <w:rFonts w:ascii="Times New Roman" w:eastAsia="Calibri" w:hAnsi="Times New Roman"/>
          <w:sz w:val="24"/>
          <w:szCs w:val="24"/>
        </w:rPr>
        <w:t xml:space="preserve"> с популационна плътност 45 инд./ха</w:t>
      </w:r>
      <w:r w:rsidRPr="0095092B">
        <w:rPr>
          <w:rFonts w:ascii="Times New Roman" w:eastAsia="Calibri" w:hAnsi="Times New Roman"/>
          <w:sz w:val="24"/>
          <w:szCs w:val="24"/>
        </w:rPr>
        <w:t xml:space="preserve">. 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r>
        <w:rPr>
          <w:rFonts w:ascii="Times New Roman" w:eastAsia="Calibri" w:hAnsi="Times New Roman"/>
          <w:sz w:val="24"/>
          <w:szCs w:val="24"/>
        </w:rPr>
        <w:t xml:space="preserve">Не навлиза в р. Цибрица в зоната. </w:t>
      </w:r>
      <w:r w:rsidRPr="0095092B">
        <w:rPr>
          <w:rFonts w:ascii="Times New Roman" w:eastAsia="Calibri" w:hAnsi="Times New Roman"/>
          <w:sz w:val="24"/>
          <w:szCs w:val="24"/>
        </w:rPr>
        <w:t>Съгласно доклада по всички критери</w:t>
      </w:r>
      <w:r>
        <w:rPr>
          <w:rFonts w:ascii="Times New Roman" w:eastAsia="Calibri" w:hAnsi="Times New Roman"/>
          <w:sz w:val="24"/>
          <w:szCs w:val="24"/>
        </w:rPr>
        <w:t>и</w:t>
      </w:r>
      <w:r w:rsidRPr="0095092B">
        <w:rPr>
          <w:rFonts w:ascii="Times New Roman" w:eastAsia="Calibri" w:hAnsi="Times New Roman"/>
          <w:sz w:val="24"/>
          <w:szCs w:val="24"/>
        </w:rPr>
        <w:t xml:space="preserve"> за оценка на природозащитно състояние, видът е в благоприятно състояние.</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lastRenderedPageBreak/>
        <w:t xml:space="preserve">При полевото проучване </w:t>
      </w:r>
      <w:r>
        <w:rPr>
          <w:rFonts w:ascii="Times New Roman" w:eastAsia="Calibri" w:hAnsi="Times New Roman"/>
          <w:sz w:val="24"/>
          <w:szCs w:val="24"/>
        </w:rPr>
        <w:t xml:space="preserve">през 2021 г. </w:t>
      </w:r>
      <w:r w:rsidRPr="0095092B">
        <w:rPr>
          <w:rFonts w:ascii="Times New Roman" w:eastAsia="Calibri" w:hAnsi="Times New Roman"/>
          <w:sz w:val="24"/>
          <w:szCs w:val="24"/>
        </w:rPr>
        <w:t>по време на проекта за определяне на целите за опазване на вида в защитената зона са извършени пробни улови. Про</w:t>
      </w:r>
      <w:r>
        <w:rPr>
          <w:rFonts w:ascii="Times New Roman" w:eastAsia="Calibri" w:hAnsi="Times New Roman"/>
          <w:sz w:val="24"/>
          <w:szCs w:val="24"/>
        </w:rPr>
        <w:t>бо</w:t>
      </w:r>
      <w:r w:rsidRPr="0095092B">
        <w:rPr>
          <w:rFonts w:ascii="Times New Roman" w:eastAsia="Calibri" w:hAnsi="Times New Roman"/>
          <w:sz w:val="24"/>
          <w:szCs w:val="24"/>
        </w:rPr>
        <w:t xml:space="preserve">набиране е извършено в откритата централна част на реката с добре изразено течение. </w:t>
      </w:r>
      <w:r w:rsidRPr="000A2BE6">
        <w:rPr>
          <w:rFonts w:ascii="Times New Roman" w:eastAsia="Calibri" w:hAnsi="Times New Roman"/>
          <w:sz w:val="24"/>
          <w:szCs w:val="24"/>
        </w:rPr>
        <w:t>Използван е Подход за мониторинг на карагьоз в р. Дунав (http://eea.government.bg/bg/bio/nsmbr/praktichesko-rakovodstvo-metodiki-za-monitoring-i-otsenka/Podhod_Dunav_Alosa.pdf.)</w:t>
      </w:r>
      <w:r>
        <w:rPr>
          <w:rFonts w:ascii="Times New Roman" w:eastAsia="Calibri" w:hAnsi="Times New Roman"/>
          <w:sz w:val="24"/>
          <w:szCs w:val="24"/>
        </w:rPr>
        <w:t>.</w:t>
      </w:r>
      <w:r w:rsidRPr="000A2BE6">
        <w:rPr>
          <w:rFonts w:ascii="Times New Roman" w:eastAsia="Calibri" w:hAnsi="Times New Roman"/>
          <w:sz w:val="24"/>
          <w:szCs w:val="24"/>
        </w:rPr>
        <w:t xml:space="preserve"> </w:t>
      </w:r>
      <w:r w:rsidRPr="0095092B">
        <w:rPr>
          <w:rFonts w:ascii="Times New Roman" w:eastAsia="Calibri" w:hAnsi="Times New Roman"/>
          <w:sz w:val="24"/>
          <w:szCs w:val="24"/>
        </w:rPr>
        <w:t>Извършено е двукратно пробонабиране с плаваща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w:t>
      </w:r>
      <w:r>
        <w:rPr>
          <w:rFonts w:ascii="Times New Roman" w:eastAsia="Calibri" w:hAnsi="Times New Roman"/>
          <w:sz w:val="24"/>
          <w:szCs w:val="24"/>
        </w:rPr>
        <w:t>инд./ЕРУ</w:t>
      </w:r>
      <w:r w:rsidRPr="0095092B">
        <w:rPr>
          <w:rFonts w:ascii="Times New Roman" w:eastAsia="Calibri" w:hAnsi="Times New Roman"/>
          <w:sz w:val="24"/>
          <w:szCs w:val="24"/>
        </w:rPr>
        <w:t xml:space="preserve">). При определяне на </w:t>
      </w:r>
      <w:r>
        <w:rPr>
          <w:rFonts w:ascii="Times New Roman" w:eastAsia="Calibri" w:hAnsi="Times New Roman"/>
          <w:sz w:val="24"/>
          <w:szCs w:val="24"/>
        </w:rPr>
        <w:t>ЕРУ</w:t>
      </w:r>
      <w:r w:rsidRPr="0095092B">
        <w:rPr>
          <w:rFonts w:ascii="Times New Roman" w:eastAsia="Calibri" w:hAnsi="Times New Roman"/>
          <w:sz w:val="24"/>
          <w:szCs w:val="24"/>
        </w:rPr>
        <w:t xml:space="preserve"> се отчитат размерите на мрежата, времето на експозиция и разстоянието, което е изминато за това време. </w:t>
      </w:r>
      <w:r>
        <w:rPr>
          <w:rFonts w:ascii="Times New Roman" w:eastAsia="Calibri" w:hAnsi="Times New Roman"/>
          <w:sz w:val="24"/>
          <w:szCs w:val="24"/>
        </w:rPr>
        <w:t>Изчислени са с</w:t>
      </w:r>
      <w:r w:rsidRPr="0095092B">
        <w:rPr>
          <w:rFonts w:ascii="Times New Roman" w:eastAsia="Calibri" w:hAnsi="Times New Roman"/>
          <w:sz w:val="24"/>
          <w:szCs w:val="24"/>
        </w:rPr>
        <w:t>редни  улов</w:t>
      </w:r>
      <w:r>
        <w:rPr>
          <w:rFonts w:ascii="Times New Roman" w:eastAsia="Calibri" w:hAnsi="Times New Roman"/>
          <w:sz w:val="24"/>
          <w:szCs w:val="24"/>
        </w:rPr>
        <w:t>и около</w:t>
      </w:r>
      <w:r w:rsidRPr="0095092B">
        <w:rPr>
          <w:rFonts w:ascii="Times New Roman" w:eastAsia="Calibri" w:hAnsi="Times New Roman"/>
          <w:sz w:val="24"/>
          <w:szCs w:val="24"/>
        </w:rPr>
        <w:t xml:space="preserve"> 1000 екз./</w:t>
      </w:r>
      <w:r w:rsidRPr="0095092B">
        <w:rPr>
          <w:rFonts w:ascii="Times New Roman" w:eastAsia="Calibri" w:hAnsi="Times New Roman"/>
          <w:sz w:val="24"/>
          <w:szCs w:val="24"/>
          <w:lang w:val="en-US"/>
        </w:rPr>
        <w:t>ha</w:t>
      </w:r>
      <w:r w:rsidRPr="0095092B">
        <w:rPr>
          <w:rFonts w:ascii="Times New Roman" w:eastAsia="Calibri" w:hAnsi="Times New Roman"/>
          <w:sz w:val="24"/>
          <w:szCs w:val="24"/>
        </w:rPr>
        <w:t>.</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Според информация за уловите от стопанския риболов в р. Дунав в границите на ЗЗ популацията на вида е </w:t>
      </w:r>
      <w:r>
        <w:rPr>
          <w:rFonts w:ascii="Times New Roman" w:eastAsia="Calibri" w:hAnsi="Times New Roman"/>
          <w:sz w:val="24"/>
          <w:szCs w:val="24"/>
        </w:rPr>
        <w:t>многочислена</w:t>
      </w:r>
      <w:r w:rsidRPr="0095092B">
        <w:rPr>
          <w:rFonts w:ascii="Times New Roman" w:eastAsia="Calibri" w:hAnsi="Times New Roman"/>
          <w:sz w:val="24"/>
          <w:szCs w:val="24"/>
        </w:rPr>
        <w:t>.</w:t>
      </w:r>
      <w:r>
        <w:rPr>
          <w:rFonts w:ascii="Times New Roman" w:eastAsia="Calibri" w:hAnsi="Times New Roman"/>
          <w:sz w:val="24"/>
          <w:szCs w:val="24"/>
        </w:rPr>
        <w:t xml:space="preserve"> </w:t>
      </w:r>
    </w:p>
    <w:p w:rsidR="00F2540C" w:rsidRPr="0095092B" w:rsidRDefault="00F2540C" w:rsidP="00F2540C">
      <w:pPr>
        <w:spacing w:after="0" w:line="240" w:lineRule="auto"/>
        <w:ind w:firstLine="708"/>
        <w:jc w:val="both"/>
        <w:rPr>
          <w:rFonts w:ascii="Times New Roman" w:eastAsia="Calibri" w:hAnsi="Times New Roman"/>
          <w:sz w:val="24"/>
          <w:szCs w:val="24"/>
        </w:rPr>
      </w:pPr>
      <w:r w:rsidRPr="0095092B">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През 2021 г. бяха установени допълнителни заплахи като незаконен риболов през размножителния период на вида. Поради липсата на систематизирана информация реалният натиск от незаконния риболов не може да се определи.</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Не трябва да се пренебрегва влиянието на кумулатив</w:t>
      </w:r>
      <w:r>
        <w:rPr>
          <w:rFonts w:ascii="Times New Roman" w:eastAsia="Calibri" w:hAnsi="Times New Roman"/>
          <w:sz w:val="24"/>
          <w:szCs w:val="24"/>
        </w:rPr>
        <w:t>н</w:t>
      </w:r>
      <w:r w:rsidRPr="0095092B">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Pr>
          <w:rFonts w:ascii="Times New Roman" w:eastAsia="Calibri" w:hAnsi="Times New Roman"/>
          <w:sz w:val="24"/>
          <w:szCs w:val="24"/>
        </w:rPr>
        <w:t xml:space="preserve">международен и е </w:t>
      </w:r>
      <w:r w:rsidRPr="0095092B">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F2540C" w:rsidRPr="0095092B" w:rsidRDefault="00F2540C" w:rsidP="00F2540C">
      <w:pPr>
        <w:spacing w:before="120" w:after="0" w:line="240" w:lineRule="auto"/>
        <w:jc w:val="both"/>
        <w:rPr>
          <w:rFonts w:ascii="Times New Roman" w:eastAsia="Calibri" w:hAnsi="Times New Roman"/>
          <w:b/>
          <w:sz w:val="24"/>
          <w:szCs w:val="24"/>
        </w:rPr>
      </w:pPr>
      <w:r w:rsidRPr="0095092B">
        <w:rPr>
          <w:rFonts w:ascii="Times New Roman" w:eastAsia="Calibri" w:hAnsi="Times New Roman"/>
          <w:b/>
          <w:sz w:val="24"/>
          <w:szCs w:val="24"/>
        </w:rPr>
        <w:t>6. Цели за подобряване/поддържане на природозащитн</w:t>
      </w:r>
      <w:r>
        <w:rPr>
          <w:rFonts w:ascii="Times New Roman" w:eastAsia="Calibri" w:hAnsi="Times New Roman"/>
          <w:b/>
          <w:sz w:val="24"/>
          <w:szCs w:val="24"/>
        </w:rPr>
        <w:t>ото състояние на вида в зоната</w:t>
      </w:r>
    </w:p>
    <w:p w:rsidR="00F2540C" w:rsidRDefault="00F2540C" w:rsidP="00F2540C">
      <w:pPr>
        <w:spacing w:before="120" w:after="0" w:line="240" w:lineRule="auto"/>
        <w:jc w:val="both"/>
        <w:rPr>
          <w:rFonts w:ascii="Times New Roman" w:eastAsia="Calibri" w:hAnsi="Times New Roman"/>
          <w:sz w:val="24"/>
          <w:szCs w:val="24"/>
        </w:rPr>
      </w:pPr>
      <w:r w:rsidRPr="0095092B">
        <w:rPr>
          <w:rFonts w:ascii="Times New Roman" w:eastAsia="Calibri" w:hAnsi="Times New Roman"/>
          <w:sz w:val="24"/>
          <w:szCs w:val="24"/>
        </w:rPr>
        <w:t>Целите са формулирани по показатели, в таблицата по-долу.</w:t>
      </w:r>
    </w:p>
    <w:p w:rsidR="00F2540C" w:rsidRPr="0095092B" w:rsidRDefault="00F2540C" w:rsidP="00F2540C">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133"/>
        <w:gridCol w:w="1133"/>
        <w:gridCol w:w="3462"/>
        <w:gridCol w:w="1854"/>
      </w:tblGrid>
      <w:tr w:rsidR="00F2540C" w:rsidRPr="00ED354D" w:rsidTr="00F2540C">
        <w:trPr>
          <w:tblHeader/>
          <w:jc w:val="center"/>
        </w:trPr>
        <w:tc>
          <w:tcPr>
            <w:tcW w:w="758" w:type="pct"/>
            <w:shd w:val="clear" w:color="auto" w:fill="DBE5F1"/>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t>Параметър</w:t>
            </w:r>
          </w:p>
        </w:tc>
        <w:tc>
          <w:tcPr>
            <w:tcW w:w="634" w:type="pct"/>
            <w:shd w:val="clear" w:color="auto" w:fill="DBE5F1"/>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t>Мерна единица</w:t>
            </w:r>
          </w:p>
        </w:tc>
        <w:tc>
          <w:tcPr>
            <w:tcW w:w="634" w:type="pct"/>
            <w:shd w:val="clear" w:color="auto" w:fill="DBE5F1"/>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t>Целева стойност</w:t>
            </w:r>
          </w:p>
        </w:tc>
        <w:tc>
          <w:tcPr>
            <w:tcW w:w="1937" w:type="pct"/>
            <w:shd w:val="clear" w:color="auto" w:fill="DBE5F1"/>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t xml:space="preserve">Допълнителна информация </w:t>
            </w:r>
          </w:p>
        </w:tc>
        <w:tc>
          <w:tcPr>
            <w:tcW w:w="1037" w:type="pct"/>
            <w:shd w:val="clear" w:color="auto" w:fill="DBE5F1"/>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t>Специфични цели на опазване за зоната</w:t>
            </w:r>
          </w:p>
        </w:tc>
      </w:tr>
      <w:tr w:rsidR="00F2540C" w:rsidRPr="00ED354D" w:rsidTr="00F2540C">
        <w:trPr>
          <w:trHeight w:val="12357"/>
          <w:jc w:val="center"/>
        </w:trPr>
        <w:tc>
          <w:tcPr>
            <w:tcW w:w="758" w:type="pct"/>
            <w:shd w:val="clear" w:color="auto" w:fill="auto"/>
          </w:tcPr>
          <w:p w:rsidR="00F2540C" w:rsidRPr="00ED354D" w:rsidRDefault="00F2540C" w:rsidP="00F2540C">
            <w:pPr>
              <w:spacing w:before="120" w:after="120" w:line="240" w:lineRule="auto"/>
              <w:rPr>
                <w:rFonts w:ascii="Times New Roman" w:eastAsia="Calibri" w:hAnsi="Times New Roman"/>
                <w:b/>
                <w:lang w:val="en-US"/>
              </w:rPr>
            </w:pPr>
            <w:r w:rsidRPr="00ED354D">
              <w:rPr>
                <w:rFonts w:ascii="Times New Roman" w:eastAsia="Calibri" w:hAnsi="Times New Roman"/>
                <w:b/>
              </w:rPr>
              <w:lastRenderedPageBreak/>
              <w:t>Плътност на популацията</w:t>
            </w:r>
          </w:p>
        </w:tc>
        <w:tc>
          <w:tcPr>
            <w:tcW w:w="634" w:type="pct"/>
            <w:shd w:val="clear" w:color="auto" w:fill="auto"/>
          </w:tcPr>
          <w:p w:rsidR="00F2540C" w:rsidRPr="00ED354D" w:rsidRDefault="00F2540C" w:rsidP="00F2540C">
            <w:pPr>
              <w:spacing w:before="120" w:after="120" w:line="240" w:lineRule="auto"/>
              <w:rPr>
                <w:rFonts w:ascii="Times New Roman" w:eastAsia="Calibri" w:hAnsi="Times New Roman"/>
                <w:lang w:val="en-US"/>
              </w:rPr>
            </w:pPr>
            <w:r w:rsidRPr="00067DFF">
              <w:rPr>
                <w:rFonts w:ascii="Times New Roman" w:hAnsi="Times New Roman"/>
              </w:rPr>
              <w:t>Брой индивиди</w:t>
            </w:r>
            <w:r>
              <w:rPr>
                <w:rFonts w:ascii="Times New Roman" w:hAnsi="Times New Roman"/>
                <w:lang w:val="en-GB"/>
              </w:rPr>
              <w:t xml:space="preserve"> </w:t>
            </w:r>
            <w:r>
              <w:rPr>
                <w:rFonts w:ascii="Times New Roman" w:hAnsi="Times New Roman"/>
              </w:rPr>
              <w:t>в  уловени на единица риболовно усилие (инд./ЕРУ)</w:t>
            </w:r>
          </w:p>
        </w:tc>
        <w:tc>
          <w:tcPr>
            <w:tcW w:w="634" w:type="pct"/>
            <w:shd w:val="clear" w:color="auto" w:fill="auto"/>
          </w:tcPr>
          <w:p w:rsidR="00F2540C" w:rsidRPr="00ED354D" w:rsidRDefault="00F2540C" w:rsidP="00F2540C">
            <w:pPr>
              <w:spacing w:before="120" w:after="120" w:line="240" w:lineRule="auto"/>
              <w:rPr>
                <w:rFonts w:ascii="Times New Roman" w:eastAsia="Calibri" w:hAnsi="Times New Roman"/>
              </w:rPr>
            </w:pPr>
            <w:r>
              <w:rPr>
                <w:rFonts w:ascii="Times New Roman" w:hAnsi="Times New Roman"/>
              </w:rPr>
              <w:t>Минимум 20</w:t>
            </w:r>
          </w:p>
        </w:tc>
        <w:tc>
          <w:tcPr>
            <w:tcW w:w="1937" w:type="pct"/>
            <w:shd w:val="clear" w:color="auto" w:fill="auto"/>
          </w:tcPr>
          <w:p w:rsidR="00F2540C" w:rsidRPr="00530B8A" w:rsidRDefault="00F2540C" w:rsidP="00F2540C">
            <w:pPr>
              <w:spacing w:before="120" w:after="120" w:line="240" w:lineRule="auto"/>
              <w:jc w:val="both"/>
              <w:rPr>
                <w:rFonts w:ascii="Times New Roman" w:eastAsia="Calibri" w:hAnsi="Times New Roman"/>
              </w:rPr>
            </w:pPr>
            <w:r w:rsidRPr="00530B8A">
              <w:rPr>
                <w:rFonts w:ascii="Times New Roman" w:eastAsia="Calibri" w:hAnsi="Times New Roman"/>
              </w:rPr>
              <w:t>Видът е регистриран по време на проект „Картиране и определяне на природозащитното състояние на природни местообитания и видове - фаза I“. Няма данни от регистрация на вида в зоната през 2021 г., когато е проведено теренно проучване на 2 трансекта по ок. 800 м. Информацията от стопанския риболов показва ниска и непостоянна численост в границите на ЗЗ. Минималната целева стойност на популацията се определя чрез експертна преценка като се отчита  референтната стойност, предложена експертно за други ЗЗ по време на проект „Картиране и определяне на природозащитното състояние на природни местообитания и видове - фаза I“, както и информацията за стопанските улови.</w:t>
            </w:r>
          </w:p>
          <w:p w:rsidR="00F2540C" w:rsidRPr="00530B8A" w:rsidRDefault="00F2540C" w:rsidP="00F2540C">
            <w:pPr>
              <w:spacing w:before="120" w:after="120" w:line="240" w:lineRule="auto"/>
              <w:jc w:val="both"/>
              <w:rPr>
                <w:rFonts w:ascii="Times New Roman" w:eastAsia="Calibri" w:hAnsi="Times New Roman"/>
              </w:rPr>
            </w:pPr>
            <w:r>
              <w:rPr>
                <w:rFonts w:ascii="Times New Roman" w:eastAsia="Calibri" w:hAnsi="Times New Roman"/>
              </w:rPr>
              <w:t>Антропогенният</w:t>
            </w:r>
            <w:r w:rsidRPr="00530B8A">
              <w:rPr>
                <w:rFonts w:ascii="Times New Roman" w:eastAsia="Calibri" w:hAnsi="Times New Roman"/>
              </w:rPr>
              <w:t xml:space="preserve"> натиск, в този конкретен речен участък в рамките на защитената зона може да се счита за хомогенен и значителен. </w:t>
            </w:r>
          </w:p>
          <w:p w:rsidR="00F2540C" w:rsidRPr="00530B8A" w:rsidRDefault="00F2540C" w:rsidP="00F2540C">
            <w:pPr>
              <w:spacing w:before="120" w:after="120" w:line="240" w:lineRule="auto"/>
              <w:jc w:val="both"/>
              <w:rPr>
                <w:rFonts w:ascii="Times New Roman" w:eastAsia="Calibri" w:hAnsi="Times New Roman"/>
              </w:rPr>
            </w:pPr>
            <w:r>
              <w:rPr>
                <w:rFonts w:ascii="Times New Roman" w:eastAsia="Calibri" w:hAnsi="Times New Roman"/>
              </w:rPr>
              <w:t>К</w:t>
            </w:r>
            <w:r w:rsidRPr="00530B8A">
              <w:rPr>
                <w:rFonts w:ascii="Times New Roman" w:eastAsia="Calibri" w:hAnsi="Times New Roman"/>
              </w:rPr>
              <w:t>умулативният натиск с източници на произход извън зоната може също да бъде значим, но към момента не може да бъде отчетен.</w:t>
            </w:r>
          </w:p>
          <w:p w:rsidR="00F2540C" w:rsidRPr="00ED354D" w:rsidRDefault="00F2540C" w:rsidP="00F2540C">
            <w:pPr>
              <w:spacing w:before="120" w:after="120" w:line="240" w:lineRule="auto"/>
              <w:jc w:val="both"/>
              <w:rPr>
                <w:rFonts w:ascii="Times New Roman" w:eastAsia="Calibri" w:hAnsi="Times New Roman"/>
              </w:rPr>
            </w:pPr>
            <w:r w:rsidRPr="00530B8A">
              <w:rPr>
                <w:rFonts w:ascii="Times New Roman" w:eastAsia="Calibri" w:hAnsi="Times New Roman"/>
              </w:rPr>
              <w:t>Съгласно Методологията за оценка на състоянието на риби (НСМСБР) референтните стойности за плътността на популацията на този вид не са установени.: 20-50 бр. екз./ЕРУ – отговаря на „благоприятно състояние“, &gt;20 бр. екз./ЕРУ – отговаря на „неблагоприятно незадоволително състояние“, а &gt;5 екз./ЕРУ – на „неблагоприятно лошо състояние“.</w:t>
            </w:r>
          </w:p>
        </w:tc>
        <w:tc>
          <w:tcPr>
            <w:tcW w:w="1037" w:type="pct"/>
          </w:tcPr>
          <w:p w:rsidR="00F2540C" w:rsidRPr="009F6515" w:rsidRDefault="00F2540C" w:rsidP="00F2540C">
            <w:pPr>
              <w:spacing w:before="120" w:after="120" w:line="240" w:lineRule="auto"/>
              <w:jc w:val="both"/>
              <w:rPr>
                <w:rFonts w:ascii="Times New Roman" w:eastAsia="Calibri" w:hAnsi="Times New Roman"/>
              </w:rPr>
            </w:pPr>
            <w:r w:rsidRPr="009F6515">
              <w:rPr>
                <w:rFonts w:ascii="Times New Roman" w:eastAsia="Calibri" w:hAnsi="Times New Roman"/>
              </w:rPr>
              <w:t>Поддържане на популационна плътност от минимум 20 инд/ЕРУ в р. Дунав през размножителния период</w:t>
            </w:r>
          </w:p>
          <w:p w:rsidR="00F2540C" w:rsidRPr="00ED354D" w:rsidRDefault="00F2540C" w:rsidP="00F2540C">
            <w:pPr>
              <w:spacing w:before="120" w:after="120" w:line="240" w:lineRule="auto"/>
              <w:jc w:val="both"/>
              <w:rPr>
                <w:rFonts w:ascii="Times New Roman" w:eastAsia="Calibri" w:hAnsi="Times New Roman"/>
              </w:rPr>
            </w:pPr>
          </w:p>
        </w:tc>
      </w:tr>
      <w:tr w:rsidR="00F2540C" w:rsidRPr="00ED354D" w:rsidTr="00F2540C">
        <w:trPr>
          <w:jc w:val="center"/>
        </w:trPr>
        <w:tc>
          <w:tcPr>
            <w:tcW w:w="758"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lastRenderedPageBreak/>
              <w:t xml:space="preserve">Местообитание на вида: </w:t>
            </w:r>
          </w:p>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км</w:t>
            </w:r>
          </w:p>
        </w:tc>
        <w:tc>
          <w:tcPr>
            <w:tcW w:w="634"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shd w:val="clear" w:color="auto" w:fill="FFFFFF"/>
              </w:rPr>
              <w:t>Най-малко 13 км</w:t>
            </w:r>
          </w:p>
        </w:tc>
        <w:tc>
          <w:tcPr>
            <w:tcW w:w="1937" w:type="pct"/>
            <w:shd w:val="clear" w:color="auto" w:fill="auto"/>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целия участък от р. Дунав в защитената зона (13 км) отговарят на посочените критерии. Според наличните данни за вида, той присътва в ЗЗ само през размножителния период.</w:t>
            </w:r>
          </w:p>
        </w:tc>
        <w:tc>
          <w:tcPr>
            <w:tcW w:w="1037" w:type="pct"/>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 xml:space="preserve">Поддържане на речната мрежа, представляваща подходящо местообитание, обитавано от вида, най-малко 13 км. </w:t>
            </w:r>
          </w:p>
          <w:p w:rsidR="00F2540C" w:rsidRPr="00ED354D" w:rsidRDefault="00F2540C" w:rsidP="00F2540C">
            <w:pPr>
              <w:spacing w:before="120" w:after="120" w:line="240" w:lineRule="auto"/>
              <w:jc w:val="both"/>
              <w:rPr>
                <w:rFonts w:ascii="Times New Roman" w:eastAsia="Calibri" w:hAnsi="Times New Roman"/>
              </w:rPr>
            </w:pPr>
          </w:p>
          <w:p w:rsidR="00F2540C" w:rsidRPr="00ED354D" w:rsidRDefault="00F2540C" w:rsidP="00F2540C">
            <w:pPr>
              <w:spacing w:before="120" w:after="120" w:line="240" w:lineRule="auto"/>
              <w:jc w:val="both"/>
              <w:rPr>
                <w:rFonts w:ascii="Times New Roman" w:eastAsia="Calibri" w:hAnsi="Times New Roman"/>
              </w:rPr>
            </w:pPr>
          </w:p>
        </w:tc>
      </w:tr>
      <w:tr w:rsidR="00F2540C" w:rsidRPr="00ED354D" w:rsidTr="00F2540C">
        <w:trPr>
          <w:jc w:val="center"/>
        </w:trPr>
        <w:tc>
          <w:tcPr>
            <w:tcW w:w="758"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t xml:space="preserve">Местообитание на вида: </w:t>
            </w:r>
          </w:p>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t xml:space="preserve">Степен на свързаност на местообитанието на вида </w:t>
            </w:r>
          </w:p>
          <w:p w:rsidR="00F2540C" w:rsidRPr="00ED354D" w:rsidRDefault="00F2540C" w:rsidP="00F2540C">
            <w:pPr>
              <w:spacing w:before="120" w:after="120" w:line="240" w:lineRule="auto"/>
              <w:rPr>
                <w:rFonts w:ascii="Times New Roman" w:eastAsia="Calibri" w:hAnsi="Times New Roman"/>
                <w:b/>
              </w:rPr>
            </w:pPr>
          </w:p>
          <w:p w:rsidR="00F2540C" w:rsidRPr="00ED354D" w:rsidRDefault="00F2540C" w:rsidP="00F2540C">
            <w:pPr>
              <w:spacing w:before="120" w:after="120" w:line="240" w:lineRule="auto"/>
              <w:rPr>
                <w:rFonts w:ascii="Times New Roman" w:eastAsia="Calibri" w:hAnsi="Times New Roman"/>
                <w:b/>
              </w:rPr>
            </w:pPr>
          </w:p>
        </w:tc>
        <w:tc>
          <w:tcPr>
            <w:tcW w:w="634"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 xml:space="preserve">5 степенна скала за всяка бариера </w:t>
            </w:r>
          </w:p>
        </w:tc>
        <w:tc>
          <w:tcPr>
            <w:tcW w:w="634" w:type="pct"/>
            <w:shd w:val="clear" w:color="auto" w:fill="auto"/>
          </w:tcPr>
          <w:p w:rsidR="00F2540C" w:rsidRPr="00ED354D" w:rsidRDefault="00F2540C" w:rsidP="00F2540C">
            <w:pPr>
              <w:spacing w:before="120" w:after="120" w:line="240" w:lineRule="auto"/>
              <w:rPr>
                <w:rFonts w:ascii="Times New Roman" w:eastAsia="Calibri" w:hAnsi="Times New Roman"/>
                <w:lang w:val="en-US"/>
              </w:rPr>
            </w:pPr>
            <w:r w:rsidRPr="00ED354D">
              <w:rPr>
                <w:rFonts w:ascii="Times New Roman" w:eastAsia="Calibri" w:hAnsi="Times New Roman"/>
              </w:rPr>
              <w:t>Степен</w:t>
            </w:r>
            <w:r w:rsidRPr="00ED354D">
              <w:rPr>
                <w:rFonts w:ascii="Times New Roman" w:eastAsia="Calibri" w:hAnsi="Times New Roman"/>
                <w:lang w:val="en-US"/>
              </w:rPr>
              <w:t xml:space="preserve"> 1</w:t>
            </w:r>
          </w:p>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за всяка бариера</w:t>
            </w:r>
          </w:p>
        </w:tc>
        <w:tc>
          <w:tcPr>
            <w:tcW w:w="1937" w:type="pct"/>
            <w:shd w:val="clear" w:color="auto" w:fill="auto"/>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ED354D">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ED354D">
              <w:rPr>
                <w:rFonts w:ascii="Times New Roman" w:eastAsia="Calibr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Calibri" w:hAnsi="Times New Roman"/>
              </w:rPr>
              <w:t>„</w:t>
            </w:r>
            <w:r w:rsidRPr="00ED354D">
              <w:rPr>
                <w:rFonts w:ascii="Times New Roman" w:eastAsia="Calibr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Calibri" w:hAnsi="Times New Roman"/>
              </w:rPr>
              <w:t>“</w:t>
            </w:r>
            <w:r w:rsidRPr="00ED354D">
              <w:rPr>
                <w:rFonts w:ascii="Times New Roman" w:eastAsia="Calibri" w:hAnsi="Times New Roman"/>
              </w:rPr>
              <w:t xml:space="preserve">. </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На базата на информацията в ПУР</w:t>
            </w:r>
            <w:r>
              <w:rPr>
                <w:rFonts w:ascii="Times New Roman" w:eastAsia="Calibri" w:hAnsi="Times New Roman"/>
              </w:rPr>
              <w:t>Б</w:t>
            </w:r>
            <w:r w:rsidRPr="00ED354D">
              <w:rPr>
                <w:rFonts w:ascii="Times New Roman" w:eastAsia="Calibri" w:hAnsi="Times New Roman"/>
              </w:rPr>
              <w:t xml:space="preserve">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w:t>
            </w:r>
            <w:r w:rsidRPr="00ED354D">
              <w:rPr>
                <w:rFonts w:ascii="Times New Roman" w:eastAsia="Calibri" w:hAnsi="Times New Roman"/>
              </w:rPr>
              <w:lastRenderedPageBreak/>
              <w:t>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F2540C" w:rsidRPr="00ED354D" w:rsidTr="00F2540C">
        <w:trPr>
          <w:jc w:val="center"/>
        </w:trPr>
        <w:tc>
          <w:tcPr>
            <w:tcW w:w="758"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F2540C" w:rsidRPr="006619E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По-висока или равна на 2 – Доб</w:t>
            </w:r>
            <w:r>
              <w:rPr>
                <w:rFonts w:ascii="Times New Roman" w:eastAsia="Calibri" w:hAnsi="Times New Roman"/>
              </w:rPr>
              <w:t>ър потенциал</w:t>
            </w:r>
          </w:p>
        </w:tc>
        <w:tc>
          <w:tcPr>
            <w:tcW w:w="1937" w:type="pct"/>
            <w:shd w:val="clear" w:color="auto" w:fill="auto"/>
          </w:tcPr>
          <w:p w:rsidR="00F2540C" w:rsidRPr="00ED354D" w:rsidRDefault="00F2540C" w:rsidP="00F2540C">
            <w:pPr>
              <w:spacing w:after="0" w:line="240" w:lineRule="auto"/>
              <w:jc w:val="both"/>
              <w:rPr>
                <w:rFonts w:ascii="Times New Roman" w:eastAsia="Calibri" w:hAnsi="Times New Roman"/>
              </w:rPr>
            </w:pPr>
            <w:r w:rsidRPr="00ED354D">
              <w:rPr>
                <w:rFonts w:ascii="Times New Roman" w:eastAsia="Calibri" w:hAnsi="Times New Roman"/>
              </w:rPr>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ED354D">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ED354D">
              <w:rPr>
                <w:rFonts w:ascii="Times New Roman" w:eastAsia="Calibr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ED354D"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ED354D" w:rsidRDefault="00F2540C" w:rsidP="00F2540C">
                  <w:pPr>
                    <w:spacing w:after="0" w:line="240" w:lineRule="auto"/>
                    <w:jc w:val="center"/>
                    <w:rPr>
                      <w:rFonts w:ascii="Times New Roman" w:eastAsia="Calibri" w:hAnsi="Times New Roman"/>
                      <w:b/>
                      <w:bCs/>
                      <w:color w:val="000000"/>
                    </w:rPr>
                  </w:pPr>
                  <w:r w:rsidRPr="00ED354D">
                    <w:rPr>
                      <w:rFonts w:ascii="Times New Roman" w:eastAsia="Calibri" w:hAnsi="Times New Roman"/>
                      <w:b/>
                      <w:bCs/>
                      <w:color w:val="000000"/>
                    </w:rPr>
                    <w:t>Екологично състояние</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1 - Отлично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2 - Добро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3 - Умерено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4 - Лошо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5 - Много лошо</w:t>
                  </w:r>
                </w:p>
              </w:tc>
            </w:tr>
          </w:tbl>
          <w:p w:rsidR="00F2540C" w:rsidRPr="00ED354D" w:rsidRDefault="00F2540C" w:rsidP="00F2540C">
            <w:pPr>
              <w:spacing w:before="120" w:after="120" w:line="240" w:lineRule="auto"/>
              <w:jc w:val="both"/>
              <w:rPr>
                <w:rFonts w:ascii="Times New Roman" w:eastAsia="Calibri" w:hAnsi="Times New Roman"/>
              </w:rPr>
            </w:pPr>
            <w:bookmarkStart w:id="59" w:name="_Hlk96431583"/>
            <w:r w:rsidRPr="00DC52B6">
              <w:rPr>
                <w:rFonts w:ascii="Times New Roman" w:eastAsia="Calibri" w:hAnsi="Times New Roman"/>
              </w:rPr>
              <w:t>Съгласно ПУРБ 2016-2021 г, целият български участък от река Дунав представлява силно модифицирано водно тяло</w:t>
            </w:r>
            <w:r>
              <w:rPr>
                <w:rFonts w:ascii="Times New Roman" w:eastAsia="Calibri" w:hAnsi="Times New Roman"/>
              </w:rPr>
              <w:t xml:space="preserve"> </w:t>
            </w:r>
            <w:r w:rsidRPr="00DC52B6">
              <w:rPr>
                <w:rFonts w:ascii="Times New Roman" w:eastAsia="Calibri" w:hAnsi="Times New Roman"/>
              </w:rPr>
              <w:t>(</w:t>
            </w:r>
            <w:hyperlink r:id="rId42" w:history="1">
              <w:r w:rsidRPr="00DC52B6">
                <w:rPr>
                  <w:rFonts w:ascii="Times New Roman" w:eastAsia="Calibri" w:hAnsi="Times New Roman"/>
                  <w:color w:val="0000FF"/>
                  <w:u w:val="single"/>
                </w:rPr>
                <w:t>http://www.bd-dunav.org/uploads/content/files/upravlenie-na-vodite/PURB-2016-2021-final/Razdel-1/prilojenia_R1/Pril_1244.pdf</w:t>
              </w:r>
            </w:hyperlink>
            <w:r w:rsidRPr="00DC52B6">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43" w:history="1">
              <w:r w:rsidRPr="00DC52B6">
                <w:rPr>
                  <w:rFonts w:ascii="Times New Roman" w:eastAsia="Calibri" w:hAnsi="Times New Roman"/>
                  <w:color w:val="0000FF"/>
                  <w:u w:val="single"/>
                </w:rPr>
                <w:t>https://www.eea.europa.eu/data-and-maps/explore-interactive-</w:t>
              </w:r>
              <w:r w:rsidRPr="00DC52B6">
                <w:rPr>
                  <w:rFonts w:ascii="Times New Roman" w:eastAsia="Calibri" w:hAnsi="Times New Roman"/>
                  <w:color w:val="0000FF"/>
                  <w:u w:val="single"/>
                </w:rPr>
                <w:lastRenderedPageBreak/>
                <w:t>maps/water-framework-directive-quality-elements?utm_source=EEASubscriptions&amp;utm_medium=RSSFeeds&amp;utm_campaign=Generic</w:t>
              </w:r>
            </w:hyperlink>
            <w:r w:rsidRPr="00DC52B6">
              <w:rPr>
                <w:rFonts w:ascii="Times New Roman" w:eastAsia="Calibri" w:hAnsi="Times New Roman"/>
              </w:rPr>
              <w:t>).</w:t>
            </w:r>
            <w:bookmarkEnd w:id="59"/>
            <w:r>
              <w:rPr>
                <w:rFonts w:ascii="Times New Roman" w:eastAsia="Calibri" w:hAnsi="Times New Roman"/>
              </w:rPr>
              <w:t xml:space="preserve"> </w:t>
            </w:r>
          </w:p>
        </w:tc>
        <w:tc>
          <w:tcPr>
            <w:tcW w:w="1037" w:type="pct"/>
          </w:tcPr>
          <w:p w:rsidR="00F2540C"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w:t>
            </w:r>
            <w:r>
              <w:rPr>
                <w:rFonts w:ascii="Times New Roman" w:eastAsia="Calibri" w:hAnsi="Times New Roman"/>
              </w:rPr>
              <w:t>ър потенциал</w:t>
            </w:r>
            <w:r w:rsidRPr="00ED354D">
              <w:rPr>
                <w:rFonts w:ascii="Times New Roman" w:eastAsia="Calibri" w:hAnsi="Times New Roman"/>
              </w:rPr>
              <w:t xml:space="preserve"> </w:t>
            </w:r>
          </w:p>
          <w:p w:rsidR="00F2540C" w:rsidRPr="00F64CC6"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F2540C" w:rsidRPr="00ED354D"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 xml:space="preserve">Установяване на източниците на </w:t>
            </w:r>
            <w:r>
              <w:rPr>
                <w:rFonts w:ascii="Times New Roman" w:eastAsia="Calibri" w:hAnsi="Times New Roman"/>
              </w:rPr>
              <w:t>натиск</w:t>
            </w:r>
            <w:r w:rsidRPr="00F64CC6">
              <w:rPr>
                <w:rFonts w:ascii="Times New Roman" w:eastAsia="Calibri" w:hAnsi="Times New Roman"/>
              </w:rPr>
              <w:t xml:space="preserve"> в и извън зоната, които могат да повлияят на популацията на вида.</w:t>
            </w:r>
          </w:p>
          <w:p w:rsidR="00F2540C" w:rsidRPr="00ED354D" w:rsidRDefault="00F2540C" w:rsidP="00F2540C">
            <w:pPr>
              <w:spacing w:before="120" w:after="120" w:line="240" w:lineRule="auto"/>
              <w:jc w:val="both"/>
              <w:rPr>
                <w:rFonts w:ascii="Times New Roman" w:eastAsia="Calibri" w:hAnsi="Times New Roman"/>
              </w:rPr>
            </w:pPr>
          </w:p>
        </w:tc>
      </w:tr>
    </w:tbl>
    <w:p w:rsidR="00F2540C" w:rsidRPr="0095092B" w:rsidRDefault="00F2540C" w:rsidP="00F2540C">
      <w:pPr>
        <w:spacing w:before="120" w:after="0" w:line="240" w:lineRule="auto"/>
        <w:jc w:val="both"/>
        <w:rPr>
          <w:rFonts w:ascii="Times New Roman" w:eastAsia="Calibri" w:hAnsi="Times New Roman"/>
          <w:sz w:val="24"/>
          <w:szCs w:val="24"/>
        </w:rPr>
      </w:pPr>
    </w:p>
    <w:p w:rsidR="00F2540C" w:rsidRPr="0095092B"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7. Необходимост от актуализация на СФ на защитената зона</w:t>
      </w:r>
    </w:p>
    <w:p w:rsidR="00F2540C" w:rsidRPr="0095092B" w:rsidRDefault="00F2540C" w:rsidP="00F2540C">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методиката за мониторинг на карагьоз</w:t>
      </w:r>
      <w:r w:rsidRPr="0095092B">
        <w:rPr>
          <w:rFonts w:ascii="Times New Roman" w:eastAsia="Calibri" w:hAnsi="Times New Roman"/>
          <w:sz w:val="24"/>
          <w:szCs w:val="24"/>
        </w:rPr>
        <w:t xml:space="preserve">, най-подходящата популационна единица за определянето на състоянието на вида </w:t>
      </w:r>
      <w:r>
        <w:rPr>
          <w:rFonts w:ascii="Times New Roman" w:eastAsia="Calibri" w:hAnsi="Times New Roman"/>
          <w:sz w:val="24"/>
          <w:szCs w:val="24"/>
        </w:rPr>
        <w:t xml:space="preserve">в зоната </w:t>
      </w:r>
      <w:r w:rsidRPr="0095092B">
        <w:rPr>
          <w:rFonts w:ascii="Times New Roman" w:eastAsia="Calibri" w:hAnsi="Times New Roman"/>
          <w:sz w:val="24"/>
          <w:szCs w:val="24"/>
        </w:rPr>
        <w:t xml:space="preserve">е индивиди на </w:t>
      </w:r>
      <w:r>
        <w:rPr>
          <w:rFonts w:ascii="Times New Roman" w:eastAsia="Calibri" w:hAnsi="Times New Roman"/>
          <w:sz w:val="24"/>
          <w:szCs w:val="24"/>
        </w:rPr>
        <w:t xml:space="preserve">единица риболовно усилие </w:t>
      </w:r>
      <w:r w:rsidRPr="00823496">
        <w:rPr>
          <w:rFonts w:ascii="Times New Roman" w:eastAsia="Calibri" w:hAnsi="Times New Roman"/>
          <w:sz w:val="24"/>
          <w:szCs w:val="24"/>
        </w:rPr>
        <w:t>(</w:t>
      </w:r>
      <w:r w:rsidRPr="009F6515">
        <w:rPr>
          <w:rFonts w:ascii="Times New Roman" w:eastAsia="Calibri" w:hAnsi="Times New Roman"/>
          <w:sz w:val="24"/>
          <w:szCs w:val="24"/>
        </w:rPr>
        <w:t>инд/ЕРУ</w:t>
      </w:r>
      <w:r w:rsidRPr="00823496">
        <w:rPr>
          <w:rFonts w:ascii="Times New Roman" w:eastAsia="Calibri" w:hAnsi="Times New Roman"/>
          <w:sz w:val="24"/>
          <w:szCs w:val="24"/>
        </w:rPr>
        <w:t>)</w:t>
      </w:r>
      <w:r>
        <w:rPr>
          <w:rFonts w:ascii="Times New Roman" w:eastAsia="Calibri" w:hAnsi="Times New Roman"/>
          <w:sz w:val="24"/>
          <w:szCs w:val="24"/>
        </w:rPr>
        <w:t xml:space="preserve"> – минимум 20</w:t>
      </w:r>
      <w:r w:rsidRPr="0095092B">
        <w:rPr>
          <w:rFonts w:ascii="Times New Roman" w:eastAsia="Calibri" w:hAnsi="Times New Roman"/>
          <w:sz w:val="24"/>
          <w:szCs w:val="24"/>
        </w:rPr>
        <w:t xml:space="preserve">. 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95092B">
        <w:rPr>
          <w:rFonts w:ascii="Times New Roman" w:eastAsia="Calibri" w:hAnsi="Times New Roman"/>
          <w:sz w:val="24"/>
          <w:szCs w:val="24"/>
        </w:rPr>
        <w:t>. Видът е типичен в зоната (С), базирано на теренни изследвания (</w:t>
      </w:r>
      <w:r w:rsidRPr="0095092B">
        <w:rPr>
          <w:rFonts w:ascii="Times New Roman" w:eastAsia="Calibri" w:hAnsi="Times New Roman"/>
          <w:sz w:val="24"/>
          <w:szCs w:val="24"/>
          <w:lang w:val="en-US"/>
        </w:rPr>
        <w:t>G</w:t>
      </w:r>
      <w:r w:rsidRPr="0095092B">
        <w:rPr>
          <w:rFonts w:ascii="Times New Roman" w:eastAsia="Calibri" w:hAnsi="Times New Roman"/>
          <w:sz w:val="24"/>
          <w:szCs w:val="24"/>
        </w:rPr>
        <w:t>). Оценката на популацията е добра (</w:t>
      </w:r>
      <w:r w:rsidRPr="0095092B">
        <w:rPr>
          <w:rFonts w:ascii="Times New Roman" w:eastAsia="Calibri" w:hAnsi="Times New Roman"/>
          <w:sz w:val="24"/>
          <w:szCs w:val="24"/>
          <w:lang w:val="en-US"/>
        </w:rPr>
        <w:t>C</w:t>
      </w:r>
      <w:r w:rsidRPr="0095092B">
        <w:rPr>
          <w:rFonts w:ascii="Times New Roman" w:eastAsia="Calibri" w:hAnsi="Times New Roman"/>
          <w:sz w:val="24"/>
          <w:szCs w:val="24"/>
        </w:rPr>
        <w:t>), добре съхранена (</w:t>
      </w:r>
      <w:r w:rsidRPr="0095092B">
        <w:rPr>
          <w:rFonts w:ascii="Times New Roman" w:eastAsia="Calibri" w:hAnsi="Times New Roman"/>
          <w:sz w:val="24"/>
          <w:szCs w:val="24"/>
          <w:lang w:val="en-US"/>
        </w:rPr>
        <w:t>B</w:t>
      </w:r>
      <w:r w:rsidRPr="0095092B">
        <w:rPr>
          <w:rFonts w:ascii="Times New Roman" w:eastAsia="Calibri" w:hAnsi="Times New Roman"/>
          <w:sz w:val="24"/>
          <w:szCs w:val="24"/>
        </w:rPr>
        <w:t>), без изолационни бариери (</w:t>
      </w:r>
      <w:r w:rsidRPr="0095092B">
        <w:rPr>
          <w:rFonts w:ascii="Times New Roman" w:eastAsia="Calibri" w:hAnsi="Times New Roman"/>
          <w:sz w:val="24"/>
          <w:szCs w:val="24"/>
          <w:lang w:val="en-US"/>
        </w:rPr>
        <w:t>B</w:t>
      </w:r>
      <w:r w:rsidRPr="0095092B">
        <w:rPr>
          <w:rFonts w:ascii="Times New Roman" w:eastAsia="Calibri" w:hAnsi="Times New Roman"/>
          <w:sz w:val="24"/>
          <w:szCs w:val="24"/>
        </w:rPr>
        <w:t>), в общо добро състояние (</w:t>
      </w:r>
      <w:r w:rsidRPr="0095092B">
        <w:rPr>
          <w:rFonts w:ascii="Times New Roman" w:eastAsia="Calibri" w:hAnsi="Times New Roman"/>
          <w:sz w:val="24"/>
          <w:szCs w:val="24"/>
          <w:lang w:val="en-US"/>
        </w:rPr>
        <w:t>B</w:t>
      </w:r>
      <w:r w:rsidRPr="0095092B">
        <w:rPr>
          <w:rFonts w:ascii="Times New Roman" w:eastAsia="Calibri" w:hAnsi="Times New Roman"/>
          <w:sz w:val="24"/>
          <w:szCs w:val="24"/>
        </w:rPr>
        <w:t>).</w:t>
      </w:r>
      <w:r>
        <w:rPr>
          <w:rFonts w:ascii="Times New Roman" w:eastAsia="Calibri" w:hAnsi="Times New Roman"/>
          <w:sz w:val="24"/>
          <w:szCs w:val="24"/>
        </w:rPr>
        <w:t xml:space="preserve"> Направени са съответните корекции в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0"/>
        <w:gridCol w:w="262"/>
        <w:gridCol w:w="843"/>
        <w:gridCol w:w="287"/>
        <w:gridCol w:w="651"/>
        <w:gridCol w:w="653"/>
        <w:gridCol w:w="622"/>
        <w:gridCol w:w="480"/>
        <w:gridCol w:w="1182"/>
        <w:gridCol w:w="735"/>
        <w:gridCol w:w="513"/>
        <w:gridCol w:w="436"/>
        <w:gridCol w:w="899"/>
      </w:tblGrid>
      <w:tr w:rsidR="00F2540C" w:rsidRPr="00ED354D" w:rsidTr="00F2540C">
        <w:trPr>
          <w:tblCellSpacing w:w="15" w:type="dxa"/>
        </w:trPr>
        <w:tc>
          <w:tcPr>
            <w:tcW w:w="1556" w:type="pct"/>
            <w:gridSpan w:val="5"/>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Species </w:t>
            </w:r>
          </w:p>
        </w:tc>
        <w:tc>
          <w:tcPr>
            <w:tcW w:w="2032" w:type="pct"/>
            <w:gridSpan w:val="6"/>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Population in the site </w:t>
            </w:r>
          </w:p>
        </w:tc>
        <w:tc>
          <w:tcPr>
            <w:tcW w:w="1346" w:type="pct"/>
            <w:gridSpan w:val="4"/>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Site assessment </w:t>
            </w:r>
          </w:p>
        </w:tc>
      </w:tr>
      <w:tr w:rsidR="00F2540C" w:rsidRPr="00ED354D" w:rsidTr="00F2540C">
        <w:trPr>
          <w:tblCellSpacing w:w="15" w:type="dxa"/>
        </w:trPr>
        <w:tc>
          <w:tcPr>
            <w:tcW w:w="144"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G </w:t>
            </w:r>
          </w:p>
        </w:tc>
        <w:tc>
          <w:tcPr>
            <w:tcW w:w="282"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Code </w:t>
            </w:r>
          </w:p>
        </w:tc>
        <w:tc>
          <w:tcPr>
            <w:tcW w:w="556"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Scientific Name </w:t>
            </w:r>
          </w:p>
        </w:tc>
        <w:tc>
          <w:tcPr>
            <w:tcW w:w="127"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 </w:t>
            </w:r>
          </w:p>
        </w:tc>
        <w:tc>
          <w:tcPr>
            <w:tcW w:w="381"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NP </w:t>
            </w:r>
          </w:p>
        </w:tc>
        <w:tc>
          <w:tcPr>
            <w:tcW w:w="141" w:type="pct"/>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T </w:t>
            </w:r>
          </w:p>
        </w:tc>
        <w:tc>
          <w:tcPr>
            <w:tcW w:w="683" w:type="pct"/>
            <w:gridSpan w:val="2"/>
            <w:shd w:val="clear" w:color="auto" w:fill="D9D9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Size </w:t>
            </w:r>
          </w:p>
        </w:tc>
        <w:tc>
          <w:tcPr>
            <w:tcW w:w="309"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Unit </w:t>
            </w:r>
          </w:p>
        </w:tc>
        <w:tc>
          <w:tcPr>
            <w:tcW w:w="248"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Cat. </w:t>
            </w:r>
          </w:p>
        </w:tc>
        <w:tc>
          <w:tcPr>
            <w:tcW w:w="585"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D.qual. </w:t>
            </w:r>
          </w:p>
        </w:tc>
        <w:tc>
          <w:tcPr>
            <w:tcW w:w="388"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A|B|C|D </w:t>
            </w:r>
          </w:p>
        </w:tc>
        <w:tc>
          <w:tcPr>
            <w:tcW w:w="942" w:type="pct"/>
            <w:gridSpan w:val="3"/>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A|B|C </w:t>
            </w:r>
          </w:p>
        </w:tc>
      </w:tr>
      <w:tr w:rsidR="00F2540C" w:rsidRPr="00ED354D" w:rsidTr="00F2540C">
        <w:trPr>
          <w:tblCellSpacing w:w="15" w:type="dxa"/>
        </w:trPr>
        <w:tc>
          <w:tcPr>
            <w:tcW w:w="144"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282"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556"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127"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381"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141"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341"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Min</w:t>
            </w:r>
          </w:p>
        </w:tc>
        <w:tc>
          <w:tcPr>
            <w:tcW w:w="326"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Max</w:t>
            </w:r>
          </w:p>
        </w:tc>
        <w:tc>
          <w:tcPr>
            <w:tcW w:w="326"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248"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p>
        </w:tc>
        <w:tc>
          <w:tcPr>
            <w:tcW w:w="585"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388"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Pop.</w:t>
            </w:r>
          </w:p>
        </w:tc>
        <w:tc>
          <w:tcPr>
            <w:tcW w:w="265"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Con.</w:t>
            </w:r>
          </w:p>
        </w:tc>
        <w:tc>
          <w:tcPr>
            <w:tcW w:w="223"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Iso.</w:t>
            </w:r>
          </w:p>
        </w:tc>
        <w:tc>
          <w:tcPr>
            <w:tcW w:w="421" w:type="pct"/>
            <w:shd w:val="clear" w:color="auto" w:fill="D9D9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Glo.</w:t>
            </w:r>
          </w:p>
        </w:tc>
      </w:tr>
      <w:tr w:rsidR="00F2540C" w:rsidRPr="00ED354D" w:rsidTr="00F2540C">
        <w:trPr>
          <w:trHeight w:val="1107"/>
          <w:tblCellSpacing w:w="15" w:type="dxa"/>
        </w:trPr>
        <w:tc>
          <w:tcPr>
            <w:tcW w:w="14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rPr>
              <w:t>F</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rPr>
              <w:t>4125</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i/>
                <w:sz w:val="20"/>
                <w:szCs w:val="20"/>
                <w:lang w:val="en-US"/>
              </w:rPr>
            </w:pPr>
            <w:r w:rsidRPr="00ED354D">
              <w:rPr>
                <w:rFonts w:ascii="Times New Roman" w:eastAsia="Calibri" w:hAnsi="Times New Roman"/>
                <w:b/>
                <w:bCs/>
                <w:sz w:val="20"/>
                <w:szCs w:val="20"/>
                <w:lang w:val="en-US"/>
              </w:rPr>
              <w:t>Alosa immaculata</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rPr>
              <w:t> </w:t>
            </w:r>
          </w:p>
        </w:tc>
        <w:tc>
          <w:tcPr>
            <w:tcW w:w="38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color w:val="FF0000"/>
                <w:sz w:val="20"/>
                <w:szCs w:val="20"/>
                <w:lang w:val="en-US"/>
              </w:rPr>
            </w:pPr>
            <w:r w:rsidRPr="00ED354D">
              <w:rPr>
                <w:rFonts w:ascii="Times New Roman" w:eastAsia="Calibri" w:hAnsi="Times New Roman"/>
                <w:b/>
                <w:bCs/>
                <w:color w:val="FF0000"/>
                <w:sz w:val="20"/>
                <w:szCs w:val="20"/>
                <w:lang w:val="en-US"/>
              </w:rPr>
              <w:t>r</w:t>
            </w:r>
          </w:p>
        </w:tc>
        <w:tc>
          <w:tcPr>
            <w:tcW w:w="3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color w:val="FF0000"/>
                <w:sz w:val="20"/>
                <w:szCs w:val="20"/>
                <w:lang w:val="en-US"/>
              </w:rPr>
            </w:pPr>
            <w:r w:rsidRPr="00ED354D">
              <w:rPr>
                <w:rFonts w:ascii="Times New Roman" w:eastAsia="Calibri" w:hAnsi="Times New Roman"/>
                <w:b/>
                <w:bCs/>
                <w:color w:val="FF0000"/>
                <w:sz w:val="20"/>
                <w:szCs w:val="20"/>
                <w:lang w:val="en-US"/>
              </w:rPr>
              <w:t>9050000</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color w:val="FF0000"/>
                <w:sz w:val="20"/>
                <w:szCs w:val="20"/>
                <w:lang w:val="en-US"/>
              </w:rPr>
            </w:pPr>
            <w:r w:rsidRPr="00ED354D">
              <w:rPr>
                <w:rFonts w:ascii="Times New Roman" w:eastAsia="Calibri" w:hAnsi="Times New Roman"/>
                <w:b/>
                <w:bCs/>
                <w:color w:val="FF0000"/>
                <w:sz w:val="20"/>
                <w:szCs w:val="20"/>
                <w:lang w:val="en-US"/>
              </w:rPr>
              <w:t>9050000</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6619ED" w:rsidRDefault="00F2540C" w:rsidP="00F2540C">
            <w:pPr>
              <w:spacing w:before="120" w:after="0" w:line="259" w:lineRule="auto"/>
              <w:jc w:val="both"/>
              <w:rPr>
                <w:rFonts w:ascii="Times New Roman" w:eastAsia="Calibri" w:hAnsi="Times New Roman"/>
                <w:b/>
                <w:bCs/>
                <w:color w:val="FF0000"/>
                <w:sz w:val="20"/>
                <w:szCs w:val="20"/>
                <w:lang w:val="en-US"/>
              </w:rPr>
            </w:pPr>
            <w:r>
              <w:rPr>
                <w:rFonts w:ascii="Times New Roman" w:eastAsia="Calibri" w:hAnsi="Times New Roman"/>
                <w:b/>
                <w:bCs/>
                <w:color w:val="FF0000"/>
                <w:sz w:val="20"/>
                <w:szCs w:val="20"/>
                <w:lang w:val="en-US"/>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6619ED" w:rsidRDefault="00F2540C" w:rsidP="00F2540C">
            <w:pPr>
              <w:spacing w:before="120" w:after="0" w:line="259" w:lineRule="auto"/>
              <w:jc w:val="both"/>
              <w:rPr>
                <w:rFonts w:ascii="Times New Roman" w:eastAsia="Calibri" w:hAnsi="Times New Roman"/>
                <w:b/>
                <w:bCs/>
                <w:sz w:val="20"/>
                <w:szCs w:val="20"/>
              </w:rPr>
            </w:pPr>
            <w:r w:rsidRPr="006619ED">
              <w:rPr>
                <w:rFonts w:ascii="Times New Roman" w:eastAsia="Calibri" w:hAnsi="Times New Roman"/>
                <w:b/>
                <w:bCs/>
                <w:sz w:val="20"/>
                <w:szCs w:val="20"/>
              </w:rPr>
              <w:t>С</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6619ED" w:rsidRDefault="00F2540C" w:rsidP="00F2540C">
            <w:pPr>
              <w:spacing w:before="120" w:after="0" w:line="259" w:lineRule="auto"/>
              <w:jc w:val="both"/>
              <w:rPr>
                <w:rFonts w:ascii="Times New Roman" w:eastAsia="Calibri" w:hAnsi="Times New Roman"/>
                <w:b/>
                <w:bCs/>
                <w:sz w:val="20"/>
                <w:szCs w:val="20"/>
                <w:lang w:val="en-US"/>
              </w:rPr>
            </w:pPr>
            <w:r w:rsidRPr="006619ED">
              <w:rPr>
                <w:rFonts w:ascii="Times New Roman" w:eastAsia="Calibri" w:hAnsi="Times New Roman"/>
                <w:b/>
                <w:bCs/>
                <w:sz w:val="20"/>
                <w:szCs w:val="20"/>
                <w:lang w:val="en-US"/>
              </w:rPr>
              <w:t>G</w:t>
            </w:r>
          </w:p>
        </w:tc>
        <w:tc>
          <w:tcPr>
            <w:tcW w:w="38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rPr>
              <w:t>С</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lang w:val="en-US"/>
              </w:rPr>
              <w:t>B</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rPr>
              <w:t>C</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lang w:val="en-US"/>
              </w:rPr>
              <w:t>B</w:t>
            </w:r>
          </w:p>
        </w:tc>
      </w:tr>
    </w:tbl>
    <w:p w:rsidR="00F2540C" w:rsidRPr="0095092B" w:rsidRDefault="00F2540C" w:rsidP="00F2540C">
      <w:pPr>
        <w:spacing w:after="160" w:line="240" w:lineRule="auto"/>
        <w:jc w:val="both"/>
        <w:rPr>
          <w:rFonts w:ascii="Times New Roman" w:eastAsia="Calibri" w:hAnsi="Times New Roman"/>
          <w:sz w:val="24"/>
          <w:szCs w:val="24"/>
        </w:rPr>
      </w:pPr>
    </w:p>
    <w:p w:rsidR="00F2540C" w:rsidRPr="0095092B" w:rsidRDefault="00F2540C" w:rsidP="00F2540C">
      <w:pPr>
        <w:spacing w:before="120" w:after="0" w:line="240" w:lineRule="auto"/>
        <w:jc w:val="both"/>
        <w:rPr>
          <w:rFonts w:ascii="Times New Roman" w:eastAsia="Calibri" w:hAnsi="Times New Roman"/>
          <w:b/>
          <w:sz w:val="24"/>
          <w:szCs w:val="24"/>
        </w:rPr>
      </w:pPr>
      <w:r w:rsidRPr="0095092B">
        <w:rPr>
          <w:rFonts w:ascii="Times New Roman" w:eastAsia="Calibri" w:hAnsi="Times New Roman"/>
          <w:b/>
          <w:sz w:val="24"/>
          <w:szCs w:val="24"/>
        </w:rPr>
        <w:t>8. Цитирана литература</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Дренски, П. 1951. Рибите в България. Фауна на България II. С., БАН, 270 с.</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lastRenderedPageBreak/>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Информационна система за защитени зони от екологична мрежа НАТУРА 2000.</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http://natura2000.moew.government.bg/; http://natura2000.moew.government.bg/Home/Reports?reportType=Fishes</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Карапеткова, М. 1972. Ихтиофауна на р. Янтра. – Изв. на Зоолог. инст. с музей, 36: 149–182.</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Карапеткова, М., М. Живков. 1995. Рибите в България. С., "Гея-Либрис", 247 с.</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Моров, Т. 1931. Сладководните риби в България. С., "Художник", 93 с.</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https://ec.europa.eu/environment/nature/natura2000/management/docs/art6/BG_art_6_guide_jun_2019.pdf</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Шишков Г. 1939. Няколко думи за риболова по р. Искър. – Рибарски преглед, 9(8): 4–7.</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Информация от ИАРА за улов на риба и други водни организми в р. Дунав (2016-2020 г.)</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Bern Convention on the Conservation of European Wildlife and Natural Habitats. https://www.coe.int/en/web/bern-convention</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CEN - EN 14011, 2003. Water quality - Sampling of fish with electricity. Brussels, 16 p.</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3–680.</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Froese, R., D. Pauly. Editors. 2021. FishBase. World Wide Web electronic publication. www.fishbase.org, (06/2021): Search FishBase (mnhn.fr)</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 xml:space="preserve">IUCN 2021. The IUCN Red List of Threatened Species. Version 2021-2. </w:t>
      </w:r>
      <w:hyperlink r:id="rId44" w:history="1">
        <w:r w:rsidRPr="0095092B">
          <w:rPr>
            <w:rFonts w:ascii="Times New Roman" w:eastAsia="Calibri" w:hAnsi="Times New Roman"/>
            <w:color w:val="0563C1"/>
            <w:sz w:val="24"/>
            <w:szCs w:val="24"/>
            <w:u w:val="single"/>
          </w:rPr>
          <w:t>https://www.iucnredlist.org</w:t>
        </w:r>
      </w:hyperlink>
      <w:r w:rsidRPr="0095092B">
        <w:rPr>
          <w:rFonts w:ascii="Times New Roman" w:eastAsia="Calibri" w:hAnsi="Times New Roman"/>
          <w:sz w:val="24"/>
          <w:szCs w:val="24"/>
        </w:rPr>
        <w:t>.</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lastRenderedPageBreak/>
        <w:t>Kottelat, M., J. Freyhof, 2007. Handbook of European freshwater fishes. Publications Kottelat, Cornol and Freyhof, Berlin. 646 pp.</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45" w:history="1">
        <w:r w:rsidRPr="0095092B">
          <w:rPr>
            <w:rFonts w:ascii="Times New Roman" w:eastAsia="Calibri" w:hAnsi="Times New Roman"/>
            <w:color w:val="0563C1"/>
            <w:sz w:val="24"/>
            <w:szCs w:val="24"/>
            <w:u w:val="single"/>
          </w:rPr>
          <w:t>http://registers.moew.government.bg/eo</w:t>
        </w:r>
      </w:hyperlink>
      <w:r w:rsidRPr="0095092B">
        <w:rPr>
          <w:rFonts w:ascii="Times New Roman" w:eastAsia="Calibri" w:hAnsi="Times New Roman"/>
          <w:sz w:val="24"/>
          <w:szCs w:val="24"/>
        </w:rPr>
        <w:t xml:space="preserve"> (Достъп на 27.09.2021)</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 xml:space="preserve">Публичен регистър по оценки за въздействие на околната среда </w:t>
      </w:r>
      <w:hyperlink r:id="rId46" w:history="1">
        <w:r w:rsidRPr="0095092B">
          <w:rPr>
            <w:rFonts w:ascii="Times New Roman" w:eastAsia="Calibri" w:hAnsi="Times New Roman"/>
            <w:color w:val="0563C1"/>
            <w:sz w:val="24"/>
            <w:szCs w:val="24"/>
            <w:u w:val="single"/>
          </w:rPr>
          <w:t>http://registers.moew.government.bg/ovos/</w:t>
        </w:r>
      </w:hyperlink>
      <w:r w:rsidRPr="0095092B">
        <w:rPr>
          <w:rFonts w:ascii="Times New Roman" w:eastAsia="Calibri" w:hAnsi="Times New Roman"/>
          <w:sz w:val="24"/>
          <w:szCs w:val="24"/>
        </w:rPr>
        <w:t xml:space="preserve"> (Достъп на 27.09.2021)</w:t>
      </w:r>
    </w:p>
    <w:p w:rsidR="00F2540C" w:rsidRPr="0095092B" w:rsidRDefault="00F2540C" w:rsidP="00F2540C">
      <w:pPr>
        <w:spacing w:after="0" w:line="240" w:lineRule="auto"/>
        <w:ind w:left="720" w:hanging="709"/>
        <w:jc w:val="both"/>
        <w:rPr>
          <w:rFonts w:ascii="Times New Roman" w:eastAsia="Calibri" w:hAnsi="Times New Roman"/>
          <w:sz w:val="24"/>
          <w:szCs w:val="24"/>
        </w:rPr>
      </w:pPr>
      <w:r w:rsidRPr="0095092B">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5092B">
        <w:rPr>
          <w:rFonts w:ascii="Times New Roman" w:eastAsia="Calibri" w:hAnsi="Times New Roman"/>
          <w:color w:val="0563C1"/>
          <w:sz w:val="24"/>
          <w:szCs w:val="24"/>
          <w:u w:val="single"/>
        </w:rPr>
        <w:t>https://riew-pleven.eu/</w:t>
      </w:r>
    </w:p>
    <w:p w:rsidR="00F2540C" w:rsidRPr="0095092B" w:rsidRDefault="00F2540C" w:rsidP="00F2540C">
      <w:pPr>
        <w:spacing w:after="0" w:line="240" w:lineRule="auto"/>
        <w:ind w:left="709" w:hanging="709"/>
        <w:jc w:val="both"/>
        <w:rPr>
          <w:rFonts w:ascii="Times New Roman" w:eastAsia="Calibri" w:hAnsi="Times New Roman"/>
          <w:iCs/>
          <w:color w:val="0563C1"/>
          <w:sz w:val="24"/>
          <w:szCs w:val="24"/>
          <w:u w:val="single"/>
        </w:rPr>
      </w:pPr>
      <w:hyperlink r:id="rId47" w:history="1">
        <w:r w:rsidRPr="0095092B">
          <w:rPr>
            <w:rFonts w:ascii="Times New Roman" w:eastAsia="Calibri" w:hAnsi="Times New Roman"/>
            <w:iCs/>
            <w:color w:val="0563C1"/>
            <w:sz w:val="24"/>
            <w:szCs w:val="24"/>
            <w:u w:val="single"/>
          </w:rPr>
          <w:t>http://eea.government.bg/bg/bio/nsmbr/praktichesko-rakovodstvo-metodiki-za-monitoring-i-otsenka/Podhod_Dunav.pdf</w:t>
        </w:r>
      </w:hyperlink>
    </w:p>
    <w:p w:rsidR="00F2540C" w:rsidRPr="0095092B" w:rsidRDefault="00F2540C" w:rsidP="00F2540C">
      <w:pPr>
        <w:spacing w:after="160" w:line="240" w:lineRule="auto"/>
        <w:jc w:val="both"/>
        <w:rPr>
          <w:rFonts w:ascii="Times New Roman" w:eastAsia="Calibri" w:hAnsi="Times New Roman"/>
          <w:i/>
          <w:sz w:val="24"/>
          <w:szCs w:val="24"/>
        </w:rPr>
      </w:pPr>
    </w:p>
    <w:p w:rsidR="00F2540C" w:rsidRPr="0095092B" w:rsidRDefault="00F2540C" w:rsidP="00F2540C">
      <w:pPr>
        <w:spacing w:after="160" w:line="240" w:lineRule="auto"/>
        <w:jc w:val="both"/>
        <w:rPr>
          <w:rFonts w:ascii="Times New Roman" w:eastAsia="Calibri" w:hAnsi="Times New Roman"/>
          <w:sz w:val="24"/>
          <w:szCs w:val="24"/>
        </w:rPr>
      </w:pPr>
      <w:r w:rsidRPr="0095092B">
        <w:rPr>
          <w:rFonts w:ascii="Times New Roman" w:eastAsia="Calibri" w:hAnsi="Times New Roman"/>
          <w:i/>
          <w:sz w:val="24"/>
          <w:szCs w:val="24"/>
        </w:rPr>
        <w:t>Автори</w:t>
      </w:r>
      <w:r w:rsidRPr="0095092B">
        <w:rPr>
          <w:rFonts w:ascii="Times New Roman" w:eastAsia="Calibri" w:hAnsi="Times New Roman"/>
          <w:sz w:val="24"/>
          <w:szCs w:val="24"/>
        </w:rPr>
        <w:t>:</w:t>
      </w:r>
      <w:r w:rsidRPr="0095092B">
        <w:rPr>
          <w:rFonts w:ascii="Times New Roman" w:eastAsia="Calibri" w:hAnsi="Times New Roman"/>
          <w:b/>
          <w:sz w:val="24"/>
          <w:szCs w:val="24"/>
        </w:rPr>
        <w:t xml:space="preserve"> </w:t>
      </w:r>
      <w:r w:rsidRPr="0095092B">
        <w:rPr>
          <w:rFonts w:ascii="Times New Roman" w:eastAsia="Calibri" w:hAnsi="Times New Roman"/>
          <w:iCs/>
          <w:sz w:val="24"/>
          <w:szCs w:val="24"/>
        </w:rPr>
        <w:t>Апостолос Апостолу, Лъчезар Пехливанов, Стефан Казаков</w:t>
      </w:r>
    </w:p>
    <w:p w:rsidR="00F2540C" w:rsidRDefault="00F2540C" w:rsidP="00F2540C">
      <w:pPr>
        <w:rPr>
          <w:rFonts w:ascii="Times New Roman" w:hAnsi="Times New Roman"/>
          <w:bCs/>
          <w:i/>
          <w:color w:val="1F497D" w:themeColor="text2"/>
          <w:sz w:val="28"/>
          <w:szCs w:val="28"/>
        </w:rPr>
      </w:pPr>
    </w:p>
    <w:p w:rsidR="00F2540C" w:rsidRDefault="00F2540C" w:rsidP="00F2540C">
      <w:pPr>
        <w:outlineLvl w:val="1"/>
        <w:rPr>
          <w:rFonts w:ascii="Times New Roman" w:hAnsi="Times New Roman"/>
          <w:bCs/>
          <w:i/>
          <w:color w:val="1F497D" w:themeColor="text2"/>
          <w:sz w:val="28"/>
          <w:szCs w:val="28"/>
        </w:rPr>
      </w:pPr>
      <w:bookmarkStart w:id="60" w:name="_Toc89008257"/>
      <w:r>
        <w:rPr>
          <w:rFonts w:ascii="Times New Roman" w:hAnsi="Times New Roman"/>
          <w:bCs/>
          <w:color w:val="1F497D" w:themeColor="text2"/>
          <w:sz w:val="28"/>
          <w:szCs w:val="28"/>
        </w:rPr>
        <w:t xml:space="preserve">Природозащитни цели за 1130 </w:t>
      </w:r>
      <w:r w:rsidRPr="003859F0">
        <w:rPr>
          <w:rFonts w:ascii="Times New Roman" w:hAnsi="Times New Roman"/>
          <w:bCs/>
          <w:i/>
          <w:color w:val="1F497D" w:themeColor="text2"/>
          <w:sz w:val="28"/>
          <w:szCs w:val="28"/>
        </w:rPr>
        <w:t>Aspius aspius</w:t>
      </w:r>
      <w:bookmarkEnd w:id="60"/>
    </w:p>
    <w:p w:rsidR="00F2540C" w:rsidRPr="0095092B" w:rsidRDefault="00F2540C" w:rsidP="00F2540C">
      <w:pPr>
        <w:spacing w:after="160" w:line="240" w:lineRule="auto"/>
        <w:jc w:val="both"/>
        <w:rPr>
          <w:rFonts w:ascii="Times New Roman" w:hAnsi="Times New Roman"/>
          <w:b/>
          <w:bCs/>
          <w:color w:val="000000"/>
          <w:sz w:val="24"/>
          <w:szCs w:val="24"/>
          <w:lang w:eastAsia="bg-BG"/>
        </w:rPr>
      </w:pPr>
      <w:r w:rsidRPr="0095092B">
        <w:rPr>
          <w:rFonts w:ascii="Times New Roman" w:eastAsia="Calibri" w:hAnsi="Times New Roman"/>
          <w:b/>
          <w:sz w:val="24"/>
          <w:szCs w:val="24"/>
        </w:rPr>
        <w:t xml:space="preserve">1.Код и наименование на вида: </w:t>
      </w:r>
      <w:r w:rsidRPr="0095092B">
        <w:rPr>
          <w:rFonts w:ascii="Times New Roman" w:hAnsi="Times New Roman"/>
          <w:bCs/>
          <w:color w:val="000000"/>
          <w:sz w:val="24"/>
          <w:szCs w:val="24"/>
          <w:lang w:eastAsia="bg-BG"/>
        </w:rPr>
        <w:t xml:space="preserve">1130 </w:t>
      </w:r>
      <w:r w:rsidRPr="0095092B">
        <w:rPr>
          <w:rFonts w:ascii="Times New Roman" w:hAnsi="Times New Roman"/>
          <w:bCs/>
          <w:i/>
          <w:color w:val="000000"/>
          <w:sz w:val="24"/>
          <w:szCs w:val="24"/>
          <w:lang w:val="en-US" w:eastAsia="bg-BG"/>
        </w:rPr>
        <w:t>Aspius</w:t>
      </w:r>
      <w:r w:rsidRPr="0095092B">
        <w:rPr>
          <w:rFonts w:ascii="Times New Roman" w:hAnsi="Times New Roman"/>
          <w:bCs/>
          <w:i/>
          <w:color w:val="000000"/>
          <w:sz w:val="24"/>
          <w:szCs w:val="24"/>
          <w:lang w:eastAsia="bg-BG"/>
        </w:rPr>
        <w:t xml:space="preserve"> </w:t>
      </w:r>
      <w:r w:rsidRPr="0095092B">
        <w:rPr>
          <w:rFonts w:ascii="Times New Roman" w:hAnsi="Times New Roman"/>
          <w:bCs/>
          <w:i/>
          <w:color w:val="000000"/>
          <w:sz w:val="24"/>
          <w:szCs w:val="24"/>
          <w:lang w:val="en-US" w:eastAsia="bg-BG"/>
        </w:rPr>
        <w:t>aspius</w:t>
      </w:r>
      <w:r w:rsidRPr="0095092B">
        <w:rPr>
          <w:rFonts w:ascii="Times New Roman" w:hAnsi="Times New Roman"/>
          <w:bCs/>
          <w:i/>
          <w:color w:val="000000"/>
          <w:sz w:val="24"/>
          <w:szCs w:val="24"/>
          <w:lang w:eastAsia="bg-BG"/>
        </w:rPr>
        <w:t xml:space="preserve"> -</w:t>
      </w:r>
      <w:r w:rsidRPr="0095092B">
        <w:rPr>
          <w:rFonts w:ascii="Times New Roman" w:hAnsi="Times New Roman"/>
          <w:bCs/>
          <w:color w:val="000000"/>
          <w:sz w:val="24"/>
          <w:szCs w:val="24"/>
          <w:lang w:eastAsia="bg-BG"/>
        </w:rPr>
        <w:t xml:space="preserve"> Распер</w:t>
      </w:r>
      <w:r w:rsidRPr="0095092B">
        <w:rPr>
          <w:rFonts w:ascii="Times New Roman" w:hAnsi="Times New Roman"/>
          <w:b/>
          <w:bCs/>
          <w:color w:val="000000"/>
          <w:sz w:val="24"/>
          <w:szCs w:val="24"/>
          <w:lang w:eastAsia="bg-BG"/>
        </w:rPr>
        <w:t xml:space="preserve"> </w:t>
      </w:r>
    </w:p>
    <w:p w:rsidR="00F2540C" w:rsidRPr="0095092B"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2. Кратка </w:t>
      </w:r>
      <w:r>
        <w:rPr>
          <w:rFonts w:ascii="Times New Roman" w:eastAsia="Calibri" w:hAnsi="Times New Roman"/>
          <w:b/>
          <w:sz w:val="24"/>
          <w:szCs w:val="24"/>
        </w:rPr>
        <w:t>характеристика на целевия обект</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Расперът </w:t>
      </w:r>
      <w:r w:rsidRPr="00ED354D">
        <w:rPr>
          <w:rFonts w:ascii="Times New Roman" w:eastAsia="Calibri" w:hAnsi="Times New Roman"/>
          <w:i/>
          <w:sz w:val="24"/>
          <w:szCs w:val="24"/>
        </w:rPr>
        <w:t>Aspius aspius</w:t>
      </w:r>
      <w:r w:rsidRPr="0095092B">
        <w:rPr>
          <w:rFonts w:ascii="Times New Roman" w:eastAsia="Calibr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w:t>
      </w:r>
      <w:r>
        <w:rPr>
          <w:rFonts w:ascii="Times New Roman" w:eastAsia="Calibri" w:hAnsi="Times New Roman"/>
          <w:sz w:val="24"/>
          <w:szCs w:val="24"/>
        </w:rPr>
        <w:t xml:space="preserve"> видове</w:t>
      </w:r>
      <w:r w:rsidRPr="0095092B">
        <w:rPr>
          <w:rFonts w:ascii="Times New Roman" w:eastAsia="Calibri" w:hAnsi="Times New Roman"/>
          <w:sz w:val="24"/>
          <w:szCs w:val="24"/>
        </w:rPr>
        <w:t>,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Alburnus alburnus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F2540C" w:rsidRPr="0095092B" w:rsidRDefault="00F2540C" w:rsidP="00F2540C">
      <w:pPr>
        <w:spacing w:after="0" w:line="240" w:lineRule="auto"/>
        <w:ind w:firstLine="709"/>
        <w:jc w:val="both"/>
        <w:rPr>
          <w:rFonts w:ascii="Times New Roman" w:eastAsia="Calibri" w:hAnsi="Times New Roman"/>
          <w:sz w:val="24"/>
          <w:szCs w:val="24"/>
        </w:rPr>
      </w:pPr>
      <w:r w:rsidRPr="00AA0BC0">
        <w:rPr>
          <w:rFonts w:ascii="Times New Roman" w:eastAsia="Calibri" w:hAnsi="Times New Roman"/>
          <w:i/>
          <w:iCs/>
          <w:sz w:val="24"/>
          <w:szCs w:val="24"/>
        </w:rPr>
        <w:lastRenderedPageBreak/>
        <w:t>Характеристики на местообитанието в България</w:t>
      </w:r>
      <w:r>
        <w:rPr>
          <w:rFonts w:ascii="Times New Roman" w:eastAsia="Calibri" w:hAnsi="Times New Roman"/>
          <w:i/>
          <w:iCs/>
          <w:sz w:val="24"/>
          <w:szCs w:val="24"/>
        </w:rPr>
        <w:t>.</w:t>
      </w:r>
      <w:r w:rsidRPr="0095092B">
        <w:rPr>
          <w:rFonts w:ascii="Times New Roman" w:eastAsia="Calibri" w:hAnsi="Times New Roman"/>
          <w:sz w:val="24"/>
          <w:szCs w:val="24"/>
        </w:rPr>
        <w:t xml:space="preserve"> Възрастните обитават долните течения на реките и устията. Те предпочитат да стоят близо до </w:t>
      </w:r>
      <w:r>
        <w:rPr>
          <w:rFonts w:ascii="Times New Roman" w:eastAsia="Calibri" w:hAnsi="Times New Roman"/>
          <w:sz w:val="24"/>
          <w:szCs w:val="24"/>
        </w:rPr>
        <w:t xml:space="preserve">подпори на </w:t>
      </w:r>
      <w:r w:rsidRPr="0095092B">
        <w:rPr>
          <w:rFonts w:ascii="Times New Roman" w:eastAsia="Calibri" w:hAnsi="Times New Roman"/>
          <w:sz w:val="24"/>
          <w:szCs w:val="24"/>
        </w:rPr>
        <w:t>мостов</w:t>
      </w:r>
      <w:r>
        <w:rPr>
          <w:rFonts w:ascii="Times New Roman" w:eastAsia="Calibri" w:hAnsi="Times New Roman"/>
          <w:sz w:val="24"/>
          <w:szCs w:val="24"/>
        </w:rPr>
        <w:t>е</w:t>
      </w:r>
      <w:r w:rsidRPr="0095092B">
        <w:rPr>
          <w:rFonts w:ascii="Times New Roman" w:eastAsia="Calibri" w:hAnsi="Times New Roman"/>
          <w:sz w:val="24"/>
          <w:szCs w:val="24"/>
        </w:rPr>
        <w:t xml:space="preserve">, в близост до притоци, под бързеи, под пясъчни коси,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w:t>
      </w:r>
      <w:r>
        <w:rPr>
          <w:rFonts w:ascii="Times New Roman" w:eastAsia="Calibri" w:hAnsi="Times New Roman"/>
          <w:sz w:val="24"/>
          <w:szCs w:val="24"/>
        </w:rPr>
        <w:t>е чувствителен</w:t>
      </w:r>
      <w:r w:rsidRPr="0095092B">
        <w:rPr>
          <w:rFonts w:ascii="Times New Roman" w:eastAsia="Calibri" w:hAnsi="Times New Roman"/>
          <w:sz w:val="24"/>
          <w:szCs w:val="24"/>
        </w:rPr>
        <w:t xml:space="preserve">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F2540C" w:rsidRPr="0095092B" w:rsidRDefault="00F2540C" w:rsidP="00F2540C">
      <w:pPr>
        <w:spacing w:before="120"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3. Състояние на биогеографско ниво и разпространение в мрежата </w:t>
      </w:r>
    </w:p>
    <w:p w:rsidR="00F2540C" w:rsidRPr="00ED354D"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Съгласно доклада по чл. 17 от Директивата за местообитанията, през 2019 г. (за периода 2013</w:t>
      </w:r>
      <w:r>
        <w:rPr>
          <w:rFonts w:ascii="Times New Roman" w:eastAsia="Calibri" w:hAnsi="Times New Roman"/>
          <w:sz w:val="24"/>
          <w:szCs w:val="24"/>
        </w:rPr>
        <w:t>-</w:t>
      </w:r>
      <w:r w:rsidRPr="0095092B">
        <w:rPr>
          <w:rFonts w:ascii="Times New Roman" w:eastAsia="Calibri" w:hAnsi="Times New Roman"/>
          <w:sz w:val="24"/>
          <w:szCs w:val="24"/>
        </w:rPr>
        <w:t>2018 г.), видът има благоприя</w:t>
      </w:r>
      <w:r>
        <w:rPr>
          <w:rFonts w:ascii="Times New Roman" w:eastAsia="Calibri" w:hAnsi="Times New Roman"/>
          <w:sz w:val="24"/>
          <w:szCs w:val="24"/>
        </w:rPr>
        <w:t>тно природозащитно състояние в К</w:t>
      </w:r>
      <w:r w:rsidRPr="0095092B">
        <w:rPr>
          <w:rFonts w:ascii="Times New Roman" w:eastAsia="Calibri" w:hAnsi="Times New Roman"/>
          <w:sz w:val="24"/>
          <w:szCs w:val="24"/>
        </w:rPr>
        <w:t xml:space="preserve">онтиненталния биогеографски </w:t>
      </w:r>
      <w:r>
        <w:rPr>
          <w:rFonts w:ascii="Times New Roman" w:eastAsia="Calibri" w:hAnsi="Times New Roman"/>
          <w:sz w:val="24"/>
          <w:szCs w:val="24"/>
        </w:rPr>
        <w:t>регион</w:t>
      </w:r>
      <w:r w:rsidRPr="0095092B">
        <w:rPr>
          <w:rFonts w:ascii="Times New Roman" w:eastAsia="Calibri" w:hAnsi="Times New Roman"/>
          <w:sz w:val="24"/>
          <w:szCs w:val="24"/>
        </w:rPr>
        <w:t>. Оценката от доклада от 2013</w:t>
      </w:r>
      <w:r>
        <w:rPr>
          <w:rFonts w:ascii="Times New Roman" w:eastAsia="Calibri" w:hAnsi="Times New Roman"/>
          <w:sz w:val="24"/>
          <w:szCs w:val="24"/>
        </w:rPr>
        <w:t xml:space="preserve"> </w:t>
      </w:r>
      <w:r w:rsidRPr="0095092B">
        <w:rPr>
          <w:rFonts w:ascii="Times New Roman" w:eastAsia="Calibri" w:hAnsi="Times New Roman"/>
          <w:sz w:val="24"/>
          <w:szCs w:val="24"/>
        </w:rPr>
        <w:t>г. (за периода 2007</w:t>
      </w:r>
      <w:r>
        <w:rPr>
          <w:rFonts w:ascii="Times New Roman" w:eastAsia="Calibri" w:hAnsi="Times New Roman"/>
          <w:sz w:val="24"/>
          <w:szCs w:val="24"/>
        </w:rPr>
        <w:t>-</w:t>
      </w:r>
      <w:r w:rsidRPr="0095092B">
        <w:rPr>
          <w:rFonts w:ascii="Times New Roman" w:eastAsia="Calibri" w:hAnsi="Times New Roman"/>
          <w:sz w:val="24"/>
          <w:szCs w:val="24"/>
        </w:rPr>
        <w:t xml:space="preserve">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чувствителен по отношение на концентрацията на кислород, фрагментацията на местообитанието, замърсяването и други видове натиск. Бърз спад на </w:t>
      </w:r>
      <w:r>
        <w:rPr>
          <w:rFonts w:ascii="Times New Roman" w:eastAsia="Calibri" w:hAnsi="Times New Roman"/>
          <w:sz w:val="24"/>
          <w:szCs w:val="24"/>
        </w:rPr>
        <w:t>числеността</w:t>
      </w:r>
      <w:r w:rsidRPr="0095092B">
        <w:rPr>
          <w:rFonts w:ascii="Times New Roman" w:eastAsia="Calibri" w:hAnsi="Times New Roman"/>
          <w:sz w:val="24"/>
          <w:szCs w:val="24"/>
        </w:rPr>
        <w:t xml:space="preserve"> би могъл да бъде фатален за конкретната популация (</w:t>
      </w:r>
      <w:hyperlink r:id="rId48" w:history="1">
        <w:r w:rsidRPr="0095092B">
          <w:rPr>
            <w:rFonts w:ascii="Times New Roman" w:eastAsia="Calibri" w:hAnsi="Times New Roman"/>
            <w:color w:val="0000FF"/>
            <w:sz w:val="24"/>
            <w:szCs w:val="24"/>
            <w:u w:val="single"/>
          </w:rPr>
          <w:t>https://nature-art17.eionet.europa.eu/article17/species/report/</w:t>
        </w:r>
      </w:hyperlink>
      <w:r w:rsidRPr="0095092B">
        <w:rPr>
          <w:rFonts w:ascii="Times New Roman" w:eastAsia="Calibri" w:hAnsi="Times New Roman"/>
          <w:color w:val="0000FF"/>
          <w:sz w:val="24"/>
          <w:szCs w:val="24"/>
          <w:u w:val="single"/>
        </w:rPr>
        <w:t xml:space="preserve">). </w:t>
      </w:r>
      <w:r w:rsidRPr="00ED354D">
        <w:rPr>
          <w:rFonts w:ascii="Times New Roman" w:eastAsia="Calibri" w:hAnsi="Times New Roman"/>
          <w:sz w:val="24"/>
          <w:szCs w:val="24"/>
        </w:rPr>
        <w:t xml:space="preserve">Тъй като обитава долните течения на големи реки и р. Дунав, не се среща в </w:t>
      </w:r>
      <w:r>
        <w:rPr>
          <w:rFonts w:ascii="Times New Roman" w:eastAsia="Calibri" w:hAnsi="Times New Roman"/>
          <w:sz w:val="24"/>
          <w:szCs w:val="24"/>
        </w:rPr>
        <w:t>А</w:t>
      </w:r>
      <w:r w:rsidRPr="00ED354D">
        <w:rPr>
          <w:rFonts w:ascii="Times New Roman" w:eastAsia="Calibri" w:hAnsi="Times New Roman"/>
          <w:sz w:val="24"/>
          <w:szCs w:val="24"/>
        </w:rPr>
        <w:t>лпийски биогеографски регион и трябва да бъде изключен от там.</w:t>
      </w:r>
      <w:r w:rsidRPr="00E60F4D">
        <w:t xml:space="preserve"> </w:t>
      </w:r>
      <w:r w:rsidRPr="00E60F4D">
        <w:rPr>
          <w:rFonts w:ascii="Times New Roman" w:eastAsia="Calibri" w:hAnsi="Times New Roman"/>
          <w:sz w:val="24"/>
          <w:szCs w:val="24"/>
        </w:rPr>
        <w:t xml:space="preserve">Видът е предмет на опазване в 34 </w:t>
      </w:r>
      <w:r>
        <w:rPr>
          <w:rFonts w:ascii="Times New Roman" w:eastAsia="Calibri" w:hAnsi="Times New Roman"/>
          <w:sz w:val="24"/>
          <w:szCs w:val="24"/>
        </w:rPr>
        <w:t>защитени зони от мрежата Натура 2000</w:t>
      </w:r>
      <w:r w:rsidRPr="00E60F4D">
        <w:rPr>
          <w:rFonts w:ascii="Times New Roman" w:eastAsia="Calibri" w:hAnsi="Times New Roman"/>
          <w:sz w:val="24"/>
          <w:szCs w:val="24"/>
        </w:rPr>
        <w:t>.</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F2540C" w:rsidRPr="0095092B" w:rsidRDefault="00F2540C" w:rsidP="00F2540C">
      <w:pPr>
        <w:numPr>
          <w:ilvl w:val="0"/>
          <w:numId w:val="15"/>
        </w:numPr>
        <w:spacing w:after="0" w:line="259" w:lineRule="auto"/>
        <w:ind w:left="425" w:hanging="357"/>
        <w:rPr>
          <w:rFonts w:ascii="Times New Roman" w:eastAsia="Calibri" w:hAnsi="Times New Roman"/>
          <w:sz w:val="24"/>
          <w:szCs w:val="24"/>
        </w:rPr>
      </w:pPr>
      <w:r w:rsidRPr="0095092B">
        <w:rPr>
          <w:rFonts w:ascii="Times New Roman" w:eastAsia="Calibri" w:hAnsi="Times New Roman"/>
          <w:sz w:val="24"/>
          <w:szCs w:val="24"/>
        </w:rPr>
        <w:t>Улавяне в риболовни уреди, целенасочен промишлен, любителски и нерегламентиран (бракониерски) риболов</w:t>
      </w:r>
      <w:r>
        <w:rPr>
          <w:rFonts w:ascii="Times New Roman" w:eastAsia="Calibri" w:hAnsi="Times New Roman"/>
          <w:sz w:val="24"/>
          <w:szCs w:val="24"/>
        </w:rPr>
        <w:t>;</w:t>
      </w:r>
    </w:p>
    <w:p w:rsidR="00F2540C" w:rsidRPr="0095092B" w:rsidRDefault="00F2540C" w:rsidP="00F2540C">
      <w:pPr>
        <w:numPr>
          <w:ilvl w:val="0"/>
          <w:numId w:val="12"/>
        </w:numPr>
        <w:spacing w:after="0" w:line="240" w:lineRule="auto"/>
        <w:ind w:left="426"/>
        <w:contextualSpacing/>
        <w:jc w:val="both"/>
        <w:rPr>
          <w:rFonts w:ascii="Times New Roman" w:eastAsia="Calibri" w:hAnsi="Times New Roman"/>
          <w:sz w:val="24"/>
          <w:szCs w:val="24"/>
        </w:rPr>
      </w:pPr>
      <w:r w:rsidRPr="0095092B">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F2540C" w:rsidRPr="0095092B" w:rsidRDefault="00F2540C" w:rsidP="00F2540C">
      <w:pPr>
        <w:numPr>
          <w:ilvl w:val="0"/>
          <w:numId w:val="12"/>
        </w:numPr>
        <w:spacing w:after="0" w:line="240" w:lineRule="auto"/>
        <w:contextualSpacing/>
        <w:jc w:val="both"/>
        <w:rPr>
          <w:rFonts w:ascii="Times New Roman" w:eastAsia="Calibri" w:hAnsi="Times New Roman"/>
          <w:color w:val="0000FF"/>
          <w:sz w:val="24"/>
          <w:szCs w:val="24"/>
          <w:u w:val="single"/>
        </w:rPr>
      </w:pPr>
      <w:r w:rsidRPr="0095092B">
        <w:rPr>
          <w:rFonts w:ascii="Times New Roman" w:eastAsia="Calibri" w:hAnsi="Times New Roman"/>
          <w:sz w:val="24"/>
          <w:szCs w:val="24"/>
        </w:rPr>
        <w:t>Замърсяване на водите.</w:t>
      </w:r>
    </w:p>
    <w:p w:rsidR="00F2540C" w:rsidRPr="0095092B" w:rsidRDefault="00F2540C" w:rsidP="00F2540C">
      <w:pPr>
        <w:spacing w:before="120"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F2540C" w:rsidRPr="0095092B" w:rsidTr="00F2540C">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bookmarkStart w:id="61" w:name="_Hlk88583124"/>
            <w:r w:rsidRPr="0095092B">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Site assessment </w:t>
            </w:r>
          </w:p>
        </w:tc>
      </w:tr>
      <w:tr w:rsidR="00F2540C" w:rsidRPr="0095092B" w:rsidTr="00F2540C">
        <w:trPr>
          <w:tblCellSpacing w:w="15" w:type="dxa"/>
        </w:trPr>
        <w:tc>
          <w:tcPr>
            <w:tcW w:w="167"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A|B|C </w:t>
            </w:r>
          </w:p>
        </w:tc>
      </w:tr>
      <w:tr w:rsidR="00F2540C" w:rsidRPr="0095092B" w:rsidTr="00F2540C">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Glo.</w:t>
            </w:r>
          </w:p>
        </w:tc>
      </w:tr>
      <w:tr w:rsidR="00F2540C" w:rsidRPr="0095092B" w:rsidTr="00F2540C">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i/>
                <w:sz w:val="16"/>
                <w:szCs w:val="16"/>
                <w:lang w:val="en-US"/>
              </w:rPr>
            </w:pPr>
            <w:r w:rsidRPr="0095092B">
              <w:rPr>
                <w:rFonts w:ascii="Times New Roman" w:eastAsia="Calibr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9070090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9070090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А</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А</w:t>
            </w:r>
          </w:p>
        </w:tc>
      </w:tr>
    </w:tbl>
    <w:bookmarkEnd w:id="61"/>
    <w:p w:rsidR="00F2540C" w:rsidRPr="0095092B" w:rsidRDefault="00F2540C" w:rsidP="00F2540C">
      <w:pPr>
        <w:autoSpaceDE w:val="0"/>
        <w:autoSpaceDN w:val="0"/>
        <w:adjustRightInd w:val="0"/>
        <w:spacing w:after="0" w:line="240" w:lineRule="auto"/>
        <w:jc w:val="both"/>
        <w:rPr>
          <w:rFonts w:ascii="Times New Roman" w:eastAsia="Calibri" w:hAnsi="Times New Roman"/>
          <w:bCs/>
          <w:color w:val="000000"/>
          <w:kern w:val="36"/>
          <w:sz w:val="24"/>
          <w:szCs w:val="24"/>
        </w:rPr>
      </w:pPr>
      <w:r w:rsidRPr="0095092B">
        <w:rPr>
          <w:rFonts w:ascii="Times New Roman" w:eastAsia="Calibri" w:hAnsi="Times New Roman"/>
          <w:b/>
          <w:sz w:val="24"/>
          <w:szCs w:val="24"/>
        </w:rPr>
        <w:t xml:space="preserve">Източник: </w:t>
      </w:r>
    </w:p>
    <w:p w:rsidR="00F2540C" w:rsidRPr="0095092B" w:rsidRDefault="00F2540C" w:rsidP="00F2540C">
      <w:pPr>
        <w:spacing w:after="160" w:line="240" w:lineRule="auto"/>
        <w:jc w:val="both"/>
        <w:rPr>
          <w:rFonts w:ascii="Times New Roman" w:eastAsia="Calibri" w:hAnsi="Times New Roman"/>
        </w:rPr>
      </w:pPr>
      <w:hyperlink r:id="rId49" w:history="1">
        <w:r w:rsidRPr="0095092B">
          <w:rPr>
            <w:rFonts w:ascii="Times New Roman" w:eastAsia="Calibri" w:hAnsi="Times New Roman"/>
            <w:color w:val="0563C1"/>
            <w:u w:val="single"/>
          </w:rPr>
          <w:t>http://natura2000.moew.government.bg/PublicDownloads/Auto/PS_SCI/BG0000199/BG0000199_PS_16.pdf</w:t>
        </w:r>
      </w:hyperlink>
    </w:p>
    <w:p w:rsidR="00F2540C" w:rsidRPr="0095092B"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w:t>
      </w:r>
      <w:r w:rsidRPr="0095092B">
        <w:rPr>
          <w:rFonts w:ascii="Times New Roman" w:eastAsia="Calibr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lastRenderedPageBreak/>
        <w:t>Представена е оценка за площта на популацията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Видът е оценен като присъстващ (</w:t>
      </w:r>
      <w:r w:rsidRPr="0095092B">
        <w:rPr>
          <w:rFonts w:ascii="Times New Roman" w:eastAsia="Calibri" w:hAnsi="Times New Roman"/>
          <w:sz w:val="24"/>
          <w:szCs w:val="24"/>
          <w:lang w:val="en-US"/>
        </w:rPr>
        <w:t>P</w:t>
      </w:r>
      <w:r w:rsidRPr="0095092B">
        <w:rPr>
          <w:rFonts w:ascii="Times New Roman" w:eastAsia="Calibri" w:hAnsi="Times New Roman"/>
          <w:sz w:val="24"/>
          <w:szCs w:val="24"/>
        </w:rPr>
        <w:t>). Качеството на данните за вида е оценено като недостатъчно (</w:t>
      </w:r>
      <w:r w:rsidRPr="0095092B">
        <w:rPr>
          <w:rFonts w:ascii="Times New Roman" w:eastAsia="Calibri" w:hAnsi="Times New Roman"/>
          <w:sz w:val="24"/>
          <w:szCs w:val="24"/>
          <w:lang w:val="en-US"/>
        </w:rPr>
        <w:t>P</w:t>
      </w:r>
      <w:r w:rsidRPr="0095092B">
        <w:rPr>
          <w:rFonts w:ascii="Times New Roman" w:eastAsia="Calibri" w:hAnsi="Times New Roman"/>
          <w:sz w:val="24"/>
          <w:szCs w:val="24"/>
        </w:rPr>
        <w:t xml:space="preserve">). Популацията е оценена като </w:t>
      </w:r>
      <w:r w:rsidRPr="0095092B">
        <w:rPr>
          <w:rFonts w:ascii="Times New Roman" w:eastAsia="Calibri" w:hAnsi="Times New Roman"/>
          <w:bCs/>
          <w:color w:val="000000"/>
          <w:kern w:val="36"/>
          <w:sz w:val="24"/>
          <w:szCs w:val="24"/>
        </w:rPr>
        <w:t>значителна (С) за мащабите на страната</w:t>
      </w:r>
      <w:r w:rsidRPr="0095092B">
        <w:rPr>
          <w:rFonts w:ascii="Times New Roman" w:eastAsia="Calibri" w:hAnsi="Times New Roman"/>
          <w:sz w:val="24"/>
          <w:szCs w:val="24"/>
        </w:rPr>
        <w:t>. Нивото на защитеност на популацията е оценено като отлично (А). Степента на изолация, като н</w:t>
      </w:r>
      <w:r w:rsidRPr="0095092B">
        <w:rPr>
          <w:rFonts w:ascii="Times New Roman" w:eastAsia="Calibri" w:hAnsi="Times New Roman"/>
          <w:bCs/>
          <w:color w:val="000000"/>
          <w:kern w:val="36"/>
          <w:sz w:val="24"/>
          <w:szCs w:val="24"/>
        </w:rPr>
        <w:t>еизолирана популация, но на границите на ареала на разпространение (</w:t>
      </w:r>
      <w:r w:rsidRPr="0095092B">
        <w:rPr>
          <w:rFonts w:ascii="Times New Roman" w:eastAsia="Calibri" w:hAnsi="Times New Roman"/>
          <w:bCs/>
          <w:color w:val="000000"/>
          <w:kern w:val="36"/>
          <w:sz w:val="24"/>
          <w:szCs w:val="24"/>
          <w:lang w:val="en-US"/>
        </w:rPr>
        <w:t>B</w:t>
      </w:r>
      <w:r w:rsidRPr="0095092B">
        <w:rPr>
          <w:rFonts w:ascii="Times New Roman" w:eastAsia="Calibri" w:hAnsi="Times New Roman"/>
          <w:bCs/>
          <w:color w:val="000000"/>
          <w:kern w:val="36"/>
          <w:sz w:val="24"/>
          <w:szCs w:val="24"/>
        </w:rPr>
        <w:t>).</w:t>
      </w:r>
      <w:r w:rsidRPr="0095092B">
        <w:rPr>
          <w:rFonts w:ascii="Times New Roman" w:eastAsia="Calibri" w:hAnsi="Times New Roman"/>
          <w:sz w:val="24"/>
          <w:szCs w:val="24"/>
        </w:rPr>
        <w:t xml:space="preserve"> Цялостна оценка на стойността на зоната за опазването на вида е определена като „отлична“ (А</w:t>
      </w:r>
      <w:r w:rsidRPr="0095092B">
        <w:rPr>
          <w:rFonts w:ascii="Times New Roman" w:eastAsia="Calibri" w:hAnsi="Times New Roman"/>
          <w:bCs/>
          <w:color w:val="000000"/>
          <w:kern w:val="36"/>
          <w:sz w:val="24"/>
          <w:szCs w:val="24"/>
        </w:rPr>
        <w:t>)</w:t>
      </w:r>
      <w:r w:rsidRPr="0095092B">
        <w:rPr>
          <w:rFonts w:ascii="Times New Roman" w:eastAsia="Calibri" w:hAnsi="Times New Roman"/>
          <w:sz w:val="24"/>
          <w:szCs w:val="24"/>
        </w:rPr>
        <w:t xml:space="preserve">. </w:t>
      </w:r>
    </w:p>
    <w:p w:rsidR="00F2540C" w:rsidRPr="0095092B" w:rsidRDefault="00F2540C" w:rsidP="00F2540C">
      <w:pPr>
        <w:autoSpaceDE w:val="0"/>
        <w:autoSpaceDN w:val="0"/>
        <w:adjustRightInd w:val="0"/>
        <w:spacing w:after="0" w:line="240" w:lineRule="auto"/>
        <w:jc w:val="both"/>
        <w:rPr>
          <w:rFonts w:ascii="Times New Roman" w:eastAsia="Calibri" w:hAnsi="Times New Roman"/>
          <w:sz w:val="24"/>
          <w:szCs w:val="24"/>
        </w:rPr>
      </w:pPr>
    </w:p>
    <w:p w:rsidR="00F2540C" w:rsidRPr="0095092B"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5. </w:t>
      </w:r>
      <w:r>
        <w:rPr>
          <w:rFonts w:ascii="Times New Roman" w:eastAsia="Calibri" w:hAnsi="Times New Roman"/>
          <w:b/>
          <w:sz w:val="24"/>
          <w:szCs w:val="24"/>
        </w:rPr>
        <w:t>Анализ на наличната информация</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като състоянието на популацията в зоната е докладвано като неблагоприятно – незадоводлитено.</w:t>
      </w:r>
    </w:p>
    <w:p w:rsidR="00F2540C" w:rsidRPr="0095092B" w:rsidRDefault="00F2540C" w:rsidP="00F2540C">
      <w:pPr>
        <w:spacing w:after="0" w:line="240" w:lineRule="auto"/>
        <w:ind w:firstLine="709"/>
        <w:jc w:val="both"/>
        <w:rPr>
          <w:rFonts w:ascii="Times New Roman" w:eastAsia="Calibri" w:hAnsi="Times New Roman"/>
          <w:sz w:val="24"/>
          <w:szCs w:val="24"/>
        </w:rPr>
      </w:pPr>
      <w:r w:rsidRPr="003F0A13">
        <w:rPr>
          <w:rFonts w:ascii="Times New Roman" w:eastAsia="Calibri" w:hAnsi="Times New Roman"/>
          <w:sz w:val="24"/>
          <w:szCs w:val="24"/>
        </w:rPr>
        <w:t>По време на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r w:rsidRPr="0095092B">
        <w:rPr>
          <w:rFonts w:ascii="Times New Roman" w:eastAsia="Calibri" w:hAnsi="Times New Roman"/>
          <w:sz w:val="24"/>
          <w:szCs w:val="24"/>
        </w:rPr>
        <w:t xml:space="preserve"> </w:t>
      </w:r>
      <w:r w:rsidRPr="003F0A13">
        <w:rPr>
          <w:rFonts w:ascii="Times New Roman" w:eastAsia="Calibri" w:hAnsi="Times New Roman"/>
          <w:sz w:val="24"/>
          <w:szCs w:val="24"/>
        </w:rPr>
        <w:t xml:space="preserve">през 2014-2015 г. </w:t>
      </w:r>
      <w:r w:rsidRPr="0095092B">
        <w:rPr>
          <w:rFonts w:ascii="Times New Roman" w:eastAsia="Calibri" w:hAnsi="Times New Roman"/>
          <w:sz w:val="24"/>
          <w:szCs w:val="24"/>
        </w:rPr>
        <w:t>е регистрирана популационна плътност на вида от 12 до 33 инд./ха.</w:t>
      </w:r>
    </w:p>
    <w:p w:rsidR="00F2540C" w:rsidRPr="003F0A13" w:rsidRDefault="00F2540C" w:rsidP="00F2540C">
      <w:pPr>
        <w:spacing w:after="0" w:line="240" w:lineRule="auto"/>
        <w:ind w:firstLine="709"/>
        <w:jc w:val="both"/>
        <w:rPr>
          <w:rFonts w:ascii="Times New Roman" w:eastAsia="Calibri" w:hAnsi="Times New Roman"/>
          <w:sz w:val="24"/>
          <w:szCs w:val="24"/>
        </w:rPr>
      </w:pPr>
      <w:r w:rsidRPr="003F0A13">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е използван утвърдената методика за мониторинг на риби в р.  Дунав, приета в Националната система за мониторинг на биологичното разнообразие. С оглед вероятността за регистриране на вида е приложен Допълнителен подход за мониторинг на риби в река Дунав (http://eea.government.bg/bg/bio/nsmbr/praktichesko-rakovodstvo-metodiki-za-monitoring-i-otsenka/Podhod_Dunav_electrofishing.pdf). Според дължината на подходящите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Освен стандартното пробонабиране чрез електроулов допълнително е приложено и пробонабиране с ръчен гриб </w:t>
      </w:r>
      <w:r>
        <w:rPr>
          <w:rFonts w:ascii="Times New Roman" w:eastAsia="Calibri" w:hAnsi="Times New Roman"/>
          <w:sz w:val="24"/>
          <w:szCs w:val="24"/>
        </w:rPr>
        <w:t xml:space="preserve">по Подход </w:t>
      </w:r>
      <w:r w:rsidRPr="003F0A13">
        <w:rPr>
          <w:rFonts w:ascii="Times New Roman" w:eastAsia="Calibri" w:hAnsi="Times New Roman"/>
          <w:sz w:val="24"/>
          <w:szCs w:val="24"/>
        </w:rPr>
        <w:t>за мониторинг на дребни бентосни видове риби (http://eea.government.bg/bg/bio/nsmbr/praktichesko-rakovodstvo-metodiki-za-monitoring-i-otsenka/Podhod_Dunav_demersal_fish.pdf), което е оптимално за регистрация на нулевогодишни риби в крайбрежната зона.</w:t>
      </w:r>
      <w:r>
        <w:rPr>
          <w:rFonts w:ascii="Times New Roman" w:eastAsia="Calibri" w:hAnsi="Times New Roman"/>
          <w:sz w:val="24"/>
          <w:szCs w:val="24"/>
        </w:rPr>
        <w:t xml:space="preserve"> В р. Цибрица е извършено пробонабиране на 2 трансекта, като е приложен </w:t>
      </w:r>
      <w:r w:rsidRPr="002A3F42">
        <w:rPr>
          <w:rFonts w:ascii="Times New Roman" w:eastAsia="Calibri" w:hAnsi="Times New Roman"/>
          <w:sz w:val="24"/>
          <w:szCs w:val="24"/>
        </w:rPr>
        <w:t>Подход за мониторинг на риби в реки (</w:t>
      </w:r>
      <w:hyperlink r:id="rId50" w:history="1">
        <w:r w:rsidRPr="002A3F42">
          <w:rPr>
            <w:rFonts w:ascii="Times New Roman" w:eastAsia="Calibri" w:hAnsi="Times New Roman"/>
            <w:color w:val="0000FF"/>
            <w:sz w:val="24"/>
            <w:szCs w:val="24"/>
            <w:u w:val="single"/>
          </w:rPr>
          <w:t>http://eea.government.bg/bg/bio/nsmbr/praktichesko-rakovodstvo-metodiki-za-monitoring-i-otsenka/Podhod_rivers.pdf</w:t>
        </w:r>
      </w:hyperlink>
      <w:r w:rsidRPr="002A3F42">
        <w:rPr>
          <w:rFonts w:ascii="Times New Roman" w:eastAsia="Calibri" w:hAnsi="Times New Roman"/>
          <w:sz w:val="24"/>
          <w:szCs w:val="24"/>
        </w:rPr>
        <w:t>).</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В изследваните участъци видът е регистриран с плътност 100 инд./ха.</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В зоната подходящо местообитание за вида представлява основно река Дунав. Участъкът от р. Цибрица от устието до около 3 км нагоре, поради малките размери на реката не може да предостави постоянно местообитание за вида, а само временно – като убежище за ранните възрастови групи (0+, 1+). Не може да се очаква в р. Цибрица да съществува стабилна популация на распер. </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съществен натиск в зоната, който застрашава вида не е установен. По време на теренните проучвания през 2021 г. се отчита интензивен риболов. Доколкото видът представлява стопански интерес, поради големите си размери е обект на стопански и нестопански (вкл. бракониерски) риболов, което се приема като заплаха, но поради липса на статистически данни натискът не може да бъде отчетен.</w:t>
      </w:r>
    </w:p>
    <w:p w:rsidR="00F2540C" w:rsidRPr="0095092B" w:rsidRDefault="00F2540C" w:rsidP="00F2540C">
      <w:pPr>
        <w:spacing w:before="120"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6. Цели за подобряване/поддържане на природозащит</w:t>
      </w:r>
      <w:r>
        <w:rPr>
          <w:rFonts w:ascii="Times New Roman" w:eastAsia="Calibri" w:hAnsi="Times New Roman"/>
          <w:b/>
          <w:sz w:val="24"/>
          <w:szCs w:val="24"/>
        </w:rPr>
        <w:t>ното състояние на вида в зоната</w:t>
      </w:r>
    </w:p>
    <w:p w:rsidR="00F2540C" w:rsidRPr="0095092B" w:rsidRDefault="00F2540C" w:rsidP="00F2540C">
      <w:pPr>
        <w:spacing w:before="120" w:after="0" w:line="240" w:lineRule="auto"/>
        <w:jc w:val="both"/>
        <w:rPr>
          <w:rFonts w:ascii="Times New Roman" w:eastAsia="Calibri" w:hAnsi="Times New Roman"/>
          <w:sz w:val="24"/>
          <w:szCs w:val="24"/>
        </w:rPr>
      </w:pPr>
      <w:r w:rsidRPr="0095092B">
        <w:rPr>
          <w:rFonts w:ascii="Times New Roman" w:eastAsia="Calibri" w:hAnsi="Times New Roman"/>
          <w:sz w:val="24"/>
          <w:szCs w:val="24"/>
        </w:rPr>
        <w:lastRenderedPageBreak/>
        <w:t>Целите са формулирани по показатели, в таблицата по-долу.</w:t>
      </w:r>
    </w:p>
    <w:p w:rsidR="00F2540C" w:rsidRPr="0095092B" w:rsidRDefault="00F2540C" w:rsidP="00F2540C">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4"/>
        <w:gridCol w:w="1135"/>
        <w:gridCol w:w="3321"/>
        <w:gridCol w:w="1855"/>
      </w:tblGrid>
      <w:tr w:rsidR="00F2540C" w:rsidRPr="00ED354D" w:rsidTr="00F2540C">
        <w:trPr>
          <w:tblHeader/>
          <w:jc w:val="center"/>
        </w:trPr>
        <w:tc>
          <w:tcPr>
            <w:tcW w:w="756" w:type="pct"/>
            <w:shd w:val="clear" w:color="auto" w:fill="DBE5F1" w:themeFill="accent1" w:themeFillTint="33"/>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t>Параметър</w:t>
            </w:r>
          </w:p>
        </w:tc>
        <w:tc>
          <w:tcPr>
            <w:tcW w:w="713" w:type="pct"/>
            <w:shd w:val="clear" w:color="auto" w:fill="DBE5F1" w:themeFill="accent1" w:themeFillTint="33"/>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hAnsi="Times New Roman"/>
                <w:b/>
                <w:bCs/>
              </w:rPr>
              <w:t>Мерна единица</w:t>
            </w:r>
          </w:p>
        </w:tc>
        <w:tc>
          <w:tcPr>
            <w:tcW w:w="635" w:type="pct"/>
            <w:shd w:val="clear" w:color="auto" w:fill="DBE5F1" w:themeFill="accent1" w:themeFillTint="33"/>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hAnsi="Times New Roman"/>
                <w:b/>
                <w:bCs/>
              </w:rPr>
              <w:t>Целева стойност</w:t>
            </w:r>
          </w:p>
        </w:tc>
        <w:tc>
          <w:tcPr>
            <w:tcW w:w="1858" w:type="pct"/>
            <w:shd w:val="clear" w:color="auto" w:fill="DBE5F1" w:themeFill="accent1" w:themeFillTint="33"/>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t>Специфични цели на опазване за зоната</w:t>
            </w:r>
          </w:p>
        </w:tc>
      </w:tr>
      <w:tr w:rsidR="00F2540C" w:rsidRPr="00ED354D" w:rsidTr="00F2540C">
        <w:trPr>
          <w:jc w:val="center"/>
        </w:trPr>
        <w:tc>
          <w:tcPr>
            <w:tcW w:w="756" w:type="pct"/>
            <w:shd w:val="clear" w:color="auto" w:fill="auto"/>
          </w:tcPr>
          <w:p w:rsidR="00F2540C" w:rsidRPr="00ED354D" w:rsidRDefault="00F2540C" w:rsidP="00F2540C">
            <w:pPr>
              <w:spacing w:before="120" w:after="120" w:line="240" w:lineRule="auto"/>
              <w:rPr>
                <w:rFonts w:ascii="Times New Roman" w:eastAsia="Calibri" w:hAnsi="Times New Roman"/>
                <w:b/>
                <w:lang w:val="en-US"/>
              </w:rPr>
            </w:pPr>
            <w:r w:rsidRPr="00ED354D">
              <w:rPr>
                <w:rFonts w:ascii="Times New Roman" w:eastAsia="Calibri" w:hAnsi="Times New Roman"/>
                <w:b/>
              </w:rPr>
              <w:t>Плътност на популацията</w:t>
            </w:r>
          </w:p>
        </w:tc>
        <w:tc>
          <w:tcPr>
            <w:tcW w:w="713" w:type="pct"/>
            <w:shd w:val="clear" w:color="auto" w:fill="auto"/>
          </w:tcPr>
          <w:p w:rsidR="00F2540C" w:rsidRPr="00ED354D" w:rsidRDefault="00F2540C" w:rsidP="00F2540C">
            <w:pPr>
              <w:spacing w:before="120" w:after="120" w:line="240" w:lineRule="auto"/>
              <w:rPr>
                <w:rFonts w:ascii="Times New Roman" w:eastAsia="Calibri" w:hAnsi="Times New Roman"/>
                <w:lang w:val="en-US"/>
              </w:rPr>
            </w:pPr>
            <w:r w:rsidRPr="00ED354D">
              <w:rPr>
                <w:rFonts w:ascii="Times New Roman" w:eastAsia="Calibri" w:hAnsi="Times New Roman"/>
              </w:rPr>
              <w:t>Брой индивиди</w:t>
            </w:r>
            <w:r w:rsidRPr="00ED354D">
              <w:rPr>
                <w:rFonts w:ascii="Times New Roman" w:eastAsia="Calibri" w:hAnsi="Times New Roman"/>
                <w:lang w:val="en-US"/>
              </w:rPr>
              <w:t xml:space="preserve"> </w:t>
            </w:r>
            <w:r>
              <w:rPr>
                <w:rFonts w:ascii="Times New Roman" w:eastAsia="Calibri" w:hAnsi="Times New Roman"/>
              </w:rPr>
              <w:t xml:space="preserve">на хектар </w:t>
            </w:r>
            <w:r w:rsidRPr="00ED354D">
              <w:rPr>
                <w:rFonts w:ascii="Times New Roman" w:eastAsia="Calibri" w:hAnsi="Times New Roman"/>
                <w:lang w:val="en-US"/>
              </w:rPr>
              <w:t>(ind.</w:t>
            </w:r>
            <w:r>
              <w:rPr>
                <w:rFonts w:ascii="Times New Roman" w:eastAsia="Calibri" w:hAnsi="Times New Roman"/>
                <w:lang w:val="en-US"/>
              </w:rPr>
              <w:t>/ha</w:t>
            </w:r>
            <w:r w:rsidRPr="00ED354D">
              <w:rPr>
                <w:rFonts w:ascii="Times New Roman" w:eastAsia="Calibri" w:hAnsi="Times New Roman"/>
                <w:lang w:val="en-US"/>
              </w:rPr>
              <w:t>)</w:t>
            </w:r>
          </w:p>
        </w:tc>
        <w:tc>
          <w:tcPr>
            <w:tcW w:w="635"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15 инд./ха</w:t>
            </w:r>
            <w:r w:rsidRPr="00ED354D">
              <w:rPr>
                <w:rFonts w:ascii="Times New Roman" w:eastAsia="Calibri" w:hAnsi="Times New Roman"/>
                <w:lang w:val="en-US"/>
              </w:rPr>
              <w:t xml:space="preserve"> </w:t>
            </w:r>
          </w:p>
        </w:tc>
        <w:tc>
          <w:tcPr>
            <w:tcW w:w="1858" w:type="pct"/>
            <w:shd w:val="clear" w:color="auto" w:fill="auto"/>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ED354D">
              <w:rPr>
                <w:rFonts w:ascii="Times New Roman" w:eastAsia="Calibri" w:hAnsi="Times New Roman"/>
                <w:vertAlign w:val="superscript"/>
              </w:rPr>
              <w:t>2</w:t>
            </w:r>
            <w:r w:rsidRPr="00ED354D">
              <w:rPr>
                <w:rFonts w:ascii="Times New Roman" w:eastAsia="Calibri" w:hAnsi="Times New Roman"/>
              </w:rPr>
              <w:t xml:space="preserve">. След това броят на уловените екземпляри се преизчислява като индивиди на хектар. </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 xml:space="preserve">В проекта "Картиране и определяне на природозащитното състояние на природни местообитания и видове - фаза I".) е определена численост 15 инд./ха. През 2021 г. е проведено теренно проучване в </w:t>
            </w:r>
            <w:r>
              <w:rPr>
                <w:rFonts w:ascii="Times New Roman" w:eastAsia="Calibri" w:hAnsi="Times New Roman"/>
              </w:rPr>
              <w:t>4</w:t>
            </w:r>
            <w:r w:rsidRPr="00ED354D">
              <w:rPr>
                <w:rFonts w:ascii="Times New Roman" w:eastAsia="Calibri" w:hAnsi="Times New Roman"/>
              </w:rPr>
              <w:t xml:space="preserve"> </w:t>
            </w:r>
            <w:r>
              <w:rPr>
                <w:rFonts w:ascii="Times New Roman" w:eastAsia="Calibri" w:hAnsi="Times New Roman"/>
              </w:rPr>
              <w:t>участъка</w:t>
            </w:r>
            <w:r w:rsidRPr="00ED354D">
              <w:rPr>
                <w:rFonts w:ascii="Times New Roman" w:eastAsia="Calibri" w:hAnsi="Times New Roman"/>
              </w:rPr>
              <w:t xml:space="preserve"> на зоната, видът е регистриран </w:t>
            </w:r>
            <w:r>
              <w:rPr>
                <w:rFonts w:ascii="Times New Roman" w:eastAsia="Calibri" w:hAnsi="Times New Roman"/>
              </w:rPr>
              <w:t xml:space="preserve">само в р. Дунав </w:t>
            </w:r>
            <w:r w:rsidRPr="00ED354D">
              <w:rPr>
                <w:rFonts w:ascii="Times New Roman" w:eastAsia="Calibri" w:hAnsi="Times New Roman"/>
              </w:rPr>
              <w:t xml:space="preserve">със средна стойност 100 инд./ха. Като минимална целева стойност на популацията се приема </w:t>
            </w:r>
            <w:r>
              <w:rPr>
                <w:rFonts w:ascii="Times New Roman" w:eastAsia="Calibri" w:hAnsi="Times New Roman"/>
              </w:rPr>
              <w:t>минималната референтна численост</w:t>
            </w:r>
            <w:r w:rsidRPr="00ED354D">
              <w:rPr>
                <w:rFonts w:ascii="Times New Roman" w:eastAsia="Calibri" w:hAnsi="Times New Roman"/>
              </w:rPr>
              <w:t xml:space="preserve">, която е определена </w:t>
            </w:r>
            <w:r>
              <w:rPr>
                <w:rFonts w:ascii="Times New Roman" w:eastAsia="Calibri" w:hAnsi="Times New Roman"/>
              </w:rPr>
              <w:t>в</w:t>
            </w:r>
            <w:r w:rsidRPr="00ED354D">
              <w:rPr>
                <w:rFonts w:ascii="Times New Roman" w:eastAsia="Calibri" w:hAnsi="Times New Roman"/>
              </w:rPr>
              <w:t xml:space="preserve"> проект </w:t>
            </w:r>
            <w:r>
              <w:rPr>
                <w:rFonts w:ascii="Times New Roman" w:eastAsia="Calibri" w:hAnsi="Times New Roman"/>
              </w:rPr>
              <w:t>„</w:t>
            </w:r>
            <w:r w:rsidRPr="00ED354D">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ED354D">
              <w:rPr>
                <w:rFonts w:ascii="Times New Roman" w:eastAsia="Calibri" w:hAnsi="Times New Roman"/>
              </w:rPr>
              <w:t xml:space="preserve"> (15 екз./ха). </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По отношение на натиска, този конкретен речен участък в рамките на защитената зона може да се счита за хомогенен, като е регистриран значителен натиск с произход извън зоната.</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 xml:space="preserve">В приетата методика за </w:t>
            </w:r>
            <w:r>
              <w:rPr>
                <w:rFonts w:ascii="Times New Roman" w:eastAsia="Calibri" w:hAnsi="Times New Roman"/>
              </w:rPr>
              <w:t>оценка на състоянието</w:t>
            </w:r>
            <w:r w:rsidRPr="00ED354D">
              <w:rPr>
                <w:rFonts w:ascii="Times New Roman" w:eastAsia="Calibri" w:hAnsi="Times New Roman"/>
              </w:rPr>
              <w:t xml:space="preserve"> на риби в НСМБР не са дадени референтни стойности за плътността на популацията на този вид. Въз основа на наличните данни за плътността на популацията и като се има предвид, че по естествени причини тя е силно вариабилен параметър, експертна оценка, състоянието на вида по този </w:t>
            </w:r>
            <w:r w:rsidRPr="00ED354D">
              <w:rPr>
                <w:rFonts w:ascii="Times New Roman" w:eastAsia="Calibri" w:hAnsi="Times New Roman"/>
              </w:rPr>
              <w:lastRenderedPageBreak/>
              <w:t>показател може да се приеме за „Благоприятно“, дори ако видът не бъде регистриран в зоната при еднократно проучване.</w:t>
            </w:r>
          </w:p>
        </w:tc>
        <w:tc>
          <w:tcPr>
            <w:tcW w:w="1038" w:type="pct"/>
          </w:tcPr>
          <w:p w:rsidR="00F2540C" w:rsidRPr="00ED354D" w:rsidRDefault="00F2540C" w:rsidP="00F2540C">
            <w:pPr>
              <w:spacing w:before="120" w:after="120" w:line="240" w:lineRule="auto"/>
              <w:jc w:val="both"/>
              <w:rPr>
                <w:rFonts w:ascii="Times New Roman" w:eastAsia="Calibri" w:hAnsi="Times New Roman"/>
              </w:rPr>
            </w:pPr>
            <w:r w:rsidRPr="008C315D">
              <w:rPr>
                <w:rFonts w:ascii="Times New Roman" w:eastAsia="Calibri" w:hAnsi="Times New Roman"/>
              </w:rPr>
              <w:lastRenderedPageBreak/>
              <w:t xml:space="preserve">Поддържане на плътността на популацията най-малко на </w:t>
            </w:r>
            <w:r>
              <w:rPr>
                <w:rFonts w:ascii="Times New Roman" w:eastAsia="Calibri" w:hAnsi="Times New Roman"/>
              </w:rPr>
              <w:t>15</w:t>
            </w:r>
            <w:r w:rsidRPr="008C315D">
              <w:rPr>
                <w:rFonts w:ascii="Times New Roman" w:eastAsia="Calibri" w:hAnsi="Times New Roman"/>
              </w:rPr>
              <w:t xml:space="preserve"> инд./ха.</w:t>
            </w:r>
          </w:p>
        </w:tc>
      </w:tr>
      <w:tr w:rsidR="00F2540C" w:rsidRPr="00ED354D" w:rsidTr="00F2540C">
        <w:trPr>
          <w:jc w:val="center"/>
        </w:trPr>
        <w:tc>
          <w:tcPr>
            <w:tcW w:w="756"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lastRenderedPageBreak/>
              <w:t xml:space="preserve">Местообитание на вида: </w:t>
            </w:r>
          </w:p>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t>Дължина на речната мрежа, представляваща потенциално местообитание за вида</w:t>
            </w:r>
          </w:p>
        </w:tc>
        <w:tc>
          <w:tcPr>
            <w:tcW w:w="713"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км</w:t>
            </w:r>
          </w:p>
        </w:tc>
        <w:tc>
          <w:tcPr>
            <w:tcW w:w="635"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shd w:val="clear" w:color="auto" w:fill="FFFFFF"/>
              </w:rPr>
              <w:t>Най-малко 14 км</w:t>
            </w:r>
          </w:p>
        </w:tc>
        <w:tc>
          <w:tcPr>
            <w:tcW w:w="1858" w:type="pct"/>
            <w:shd w:val="clear" w:color="auto" w:fill="auto"/>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Дължината на речния участък се определя чрез GIS анализ, използващ следните екологични критерии:</w:t>
            </w:r>
          </w:p>
          <w:p w:rsidR="00F2540C" w:rsidRPr="00ED354D" w:rsidRDefault="00F2540C" w:rsidP="00F2540C">
            <w:pPr>
              <w:numPr>
                <w:ilvl w:val="0"/>
                <w:numId w:val="13"/>
              </w:numPr>
              <w:spacing w:before="120" w:after="120" w:line="240" w:lineRule="auto"/>
              <w:jc w:val="both"/>
              <w:rPr>
                <w:rFonts w:ascii="Times New Roman" w:eastAsia="Calibri" w:hAnsi="Times New Roman"/>
              </w:rPr>
            </w:pPr>
            <w:r w:rsidRPr="00ED354D">
              <w:rPr>
                <w:rFonts w:ascii="Times New Roman" w:eastAsia="Calibri" w:hAnsi="Times New Roman"/>
              </w:rPr>
              <w:t>Реки от типове R6, R7, съгласно класификацията на Рамковата Директива за водите;</w:t>
            </w:r>
          </w:p>
          <w:p w:rsidR="00F2540C" w:rsidRPr="00ED354D" w:rsidRDefault="00F2540C" w:rsidP="00F2540C">
            <w:pPr>
              <w:numPr>
                <w:ilvl w:val="0"/>
                <w:numId w:val="13"/>
              </w:numPr>
              <w:spacing w:before="120" w:after="120" w:line="240" w:lineRule="auto"/>
              <w:jc w:val="both"/>
              <w:rPr>
                <w:rFonts w:ascii="Times New Roman" w:eastAsia="Calibri" w:hAnsi="Times New Roman"/>
              </w:rPr>
            </w:pPr>
            <w:r w:rsidRPr="00ED354D">
              <w:rPr>
                <w:rFonts w:ascii="Times New Roman" w:eastAsia="Calibri" w:hAnsi="Times New Roman"/>
              </w:rPr>
              <w:t>Река Дунав, долното течение на неговите притоци.</w:t>
            </w:r>
          </w:p>
          <w:p w:rsidR="00F2540C" w:rsidRPr="00ED354D" w:rsidRDefault="00F2540C" w:rsidP="00F2540C">
            <w:pPr>
              <w:numPr>
                <w:ilvl w:val="0"/>
                <w:numId w:val="13"/>
              </w:numPr>
              <w:spacing w:before="120" w:after="120" w:line="240" w:lineRule="auto"/>
              <w:jc w:val="both"/>
              <w:rPr>
                <w:rFonts w:ascii="Times New Roman" w:eastAsia="Calibri" w:hAnsi="Times New Roman"/>
              </w:rPr>
            </w:pPr>
            <w:r w:rsidRPr="00ED354D">
              <w:rPr>
                <w:rFonts w:ascii="Times New Roman" w:eastAsia="Calibri" w:hAnsi="Times New Roman"/>
              </w:rPr>
              <w:t>Изключени са всички стоящи водни тела в зоната.</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На базата на този анализ е установено, че 14 км в защитената зона отговарят на посочените критерии. Според наличните данни за вида, разпределението му в зоната е неравномерно.</w:t>
            </w:r>
          </w:p>
        </w:tc>
        <w:tc>
          <w:tcPr>
            <w:tcW w:w="1038" w:type="pct"/>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14 км. </w:t>
            </w:r>
          </w:p>
          <w:p w:rsidR="00F2540C" w:rsidRPr="00ED354D" w:rsidRDefault="00F2540C" w:rsidP="00F2540C">
            <w:pPr>
              <w:spacing w:before="120" w:after="120" w:line="240" w:lineRule="auto"/>
              <w:jc w:val="both"/>
              <w:rPr>
                <w:rFonts w:ascii="Times New Roman" w:eastAsia="Calibri" w:hAnsi="Times New Roman"/>
              </w:rPr>
            </w:pPr>
          </w:p>
          <w:p w:rsidR="00F2540C" w:rsidRPr="00ED354D" w:rsidRDefault="00F2540C" w:rsidP="00F2540C">
            <w:pPr>
              <w:spacing w:before="120" w:after="120" w:line="240" w:lineRule="auto"/>
              <w:jc w:val="both"/>
              <w:rPr>
                <w:rFonts w:ascii="Times New Roman" w:eastAsia="Calibri" w:hAnsi="Times New Roman"/>
              </w:rPr>
            </w:pPr>
          </w:p>
        </w:tc>
      </w:tr>
      <w:tr w:rsidR="00F2540C" w:rsidRPr="00ED354D" w:rsidTr="00F2540C">
        <w:trPr>
          <w:jc w:val="center"/>
        </w:trPr>
        <w:tc>
          <w:tcPr>
            <w:tcW w:w="756"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t>Местообитание на вида:</w:t>
            </w:r>
          </w:p>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t>Водна площ на стоящи водоеми, представляваща потенциално местообитание за вида</w:t>
            </w:r>
          </w:p>
        </w:tc>
        <w:tc>
          <w:tcPr>
            <w:tcW w:w="713"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ха</w:t>
            </w:r>
          </w:p>
        </w:tc>
        <w:tc>
          <w:tcPr>
            <w:tcW w:w="635" w:type="pct"/>
            <w:shd w:val="clear" w:color="auto" w:fill="auto"/>
          </w:tcPr>
          <w:p w:rsidR="00F2540C" w:rsidRPr="00ED354D" w:rsidRDefault="00F2540C" w:rsidP="00F2540C">
            <w:pPr>
              <w:spacing w:before="120" w:after="120" w:line="240" w:lineRule="auto"/>
              <w:rPr>
                <w:rFonts w:ascii="Times New Roman" w:eastAsia="Calibri" w:hAnsi="Times New Roman"/>
                <w:shd w:val="clear" w:color="auto" w:fill="FFFFFF"/>
              </w:rPr>
            </w:pPr>
            <w:r w:rsidRPr="00ED354D">
              <w:rPr>
                <w:rFonts w:ascii="Times New Roman" w:eastAsia="Calibri" w:hAnsi="Times New Roman"/>
                <w:shd w:val="clear" w:color="auto" w:fill="FFFFFF"/>
              </w:rPr>
              <w:t>0</w:t>
            </w:r>
          </w:p>
        </w:tc>
        <w:tc>
          <w:tcPr>
            <w:tcW w:w="1858" w:type="pct"/>
            <w:shd w:val="clear" w:color="auto" w:fill="auto"/>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Стоящите водоеми не са типично местообитание за вида.</w:t>
            </w:r>
          </w:p>
        </w:tc>
        <w:tc>
          <w:tcPr>
            <w:tcW w:w="1038" w:type="pct"/>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 xml:space="preserve">Поддържане на площ на речната мрежа, представляваща подходящо местообитание, обитавано от вида, най-малко 907 ха. </w:t>
            </w:r>
          </w:p>
          <w:p w:rsidR="00F2540C" w:rsidRPr="00ED354D" w:rsidRDefault="00F2540C" w:rsidP="00F2540C">
            <w:pPr>
              <w:spacing w:before="120" w:after="120" w:line="240" w:lineRule="auto"/>
              <w:jc w:val="both"/>
              <w:rPr>
                <w:rFonts w:ascii="Times New Roman" w:eastAsia="Calibri" w:hAnsi="Times New Roman"/>
              </w:rPr>
            </w:pPr>
          </w:p>
        </w:tc>
      </w:tr>
      <w:tr w:rsidR="00F2540C" w:rsidRPr="00ED354D" w:rsidTr="00F2540C">
        <w:trPr>
          <w:jc w:val="center"/>
        </w:trPr>
        <w:tc>
          <w:tcPr>
            <w:tcW w:w="756"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t xml:space="preserve">Местообитание на вида: </w:t>
            </w:r>
          </w:p>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t xml:space="preserve">Степен на свързаност </w:t>
            </w:r>
            <w:r w:rsidRPr="00ED354D">
              <w:rPr>
                <w:rFonts w:ascii="Times New Roman" w:eastAsia="Calibri" w:hAnsi="Times New Roman"/>
                <w:b/>
              </w:rPr>
              <w:lastRenderedPageBreak/>
              <w:t xml:space="preserve">на местообитанието на вида </w:t>
            </w:r>
          </w:p>
          <w:p w:rsidR="00F2540C" w:rsidRPr="00ED354D" w:rsidRDefault="00F2540C" w:rsidP="00F2540C">
            <w:pPr>
              <w:spacing w:before="120" w:after="120" w:line="240" w:lineRule="auto"/>
              <w:rPr>
                <w:rFonts w:ascii="Times New Roman" w:eastAsia="Calibri" w:hAnsi="Times New Roman"/>
                <w:b/>
              </w:rPr>
            </w:pPr>
          </w:p>
          <w:p w:rsidR="00F2540C" w:rsidRPr="00ED354D" w:rsidRDefault="00F2540C" w:rsidP="00F2540C">
            <w:pPr>
              <w:spacing w:before="120" w:after="120" w:line="240" w:lineRule="auto"/>
              <w:rPr>
                <w:rFonts w:ascii="Times New Roman" w:eastAsia="Calibri" w:hAnsi="Times New Roman"/>
                <w:b/>
              </w:rPr>
            </w:pPr>
          </w:p>
        </w:tc>
        <w:tc>
          <w:tcPr>
            <w:tcW w:w="713"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lastRenderedPageBreak/>
              <w:t xml:space="preserve">5 степенна скала за всяка бариера </w:t>
            </w:r>
          </w:p>
        </w:tc>
        <w:tc>
          <w:tcPr>
            <w:tcW w:w="635" w:type="pct"/>
            <w:shd w:val="clear" w:color="auto" w:fill="auto"/>
          </w:tcPr>
          <w:p w:rsidR="00F2540C" w:rsidRPr="00ED354D" w:rsidRDefault="00F2540C" w:rsidP="00F2540C">
            <w:pPr>
              <w:spacing w:before="120" w:after="120" w:line="240" w:lineRule="auto"/>
              <w:rPr>
                <w:rFonts w:ascii="Times New Roman" w:eastAsia="Calibri" w:hAnsi="Times New Roman"/>
                <w:lang w:val="en-US"/>
              </w:rPr>
            </w:pPr>
            <w:r w:rsidRPr="00ED354D">
              <w:rPr>
                <w:rFonts w:ascii="Times New Roman" w:eastAsia="Calibri" w:hAnsi="Times New Roman"/>
              </w:rPr>
              <w:t>Степен</w:t>
            </w:r>
            <w:r w:rsidRPr="00ED354D">
              <w:rPr>
                <w:rFonts w:ascii="Times New Roman" w:eastAsia="Calibri" w:hAnsi="Times New Roman"/>
                <w:lang w:val="en-US"/>
              </w:rPr>
              <w:t xml:space="preserve"> 1</w:t>
            </w:r>
          </w:p>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за всяка бариера</w:t>
            </w:r>
          </w:p>
        </w:tc>
        <w:tc>
          <w:tcPr>
            <w:tcW w:w="1858" w:type="pct"/>
            <w:shd w:val="clear" w:color="auto" w:fill="auto"/>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ED354D">
              <w:rPr>
                <w:rFonts w:ascii="Times New Roman" w:eastAsia="Calibri" w:hAnsi="Times New Roman"/>
              </w:rPr>
              <w:t xml:space="preserve">Картиране и </w:t>
            </w:r>
            <w:r w:rsidRPr="00ED354D">
              <w:rPr>
                <w:rFonts w:ascii="Times New Roman" w:eastAsia="Calibri" w:hAnsi="Times New Roman"/>
              </w:rPr>
              <w:lastRenderedPageBreak/>
              <w:t>определяне на природозащитното състояние на природни местообитания и видове - фаза I</w:t>
            </w:r>
            <w:r>
              <w:rPr>
                <w:rFonts w:ascii="Times New Roman" w:eastAsia="Calibri" w:hAnsi="Times New Roman"/>
              </w:rPr>
              <w:t>“</w:t>
            </w:r>
            <w:r w:rsidRPr="00ED354D">
              <w:rPr>
                <w:rFonts w:ascii="Times New Roman" w:eastAsia="Calibr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Calibri" w:hAnsi="Times New Roman"/>
              </w:rPr>
              <w:t>„</w:t>
            </w:r>
            <w:r w:rsidRPr="00ED354D">
              <w:rPr>
                <w:rFonts w:ascii="Times New Roman" w:eastAsia="Calibr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Calibri" w:hAnsi="Times New Roman"/>
              </w:rPr>
              <w:t>“</w:t>
            </w:r>
            <w:r w:rsidRPr="00ED354D">
              <w:rPr>
                <w:rFonts w:ascii="Times New Roman" w:eastAsia="Calibri" w:hAnsi="Times New Roman"/>
              </w:rPr>
              <w:t xml:space="preserve">. </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На базата на информацията в ПУР</w:t>
            </w:r>
            <w:r>
              <w:rPr>
                <w:rFonts w:ascii="Times New Roman" w:eastAsia="Calibri" w:hAnsi="Times New Roman"/>
              </w:rPr>
              <w:t>Б</w:t>
            </w:r>
            <w:r w:rsidRPr="00ED354D">
              <w:rPr>
                <w:rFonts w:ascii="Times New Roman" w:eastAsia="Calibri" w:hAnsi="Times New Roman"/>
              </w:rPr>
              <w:t xml:space="preserve">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lastRenderedPageBreak/>
              <w:t xml:space="preserve">Поддържане на свързаност на местообитанието на вида от Степен 1 за </w:t>
            </w:r>
            <w:r w:rsidRPr="00ED354D">
              <w:rPr>
                <w:rFonts w:ascii="Times New Roman" w:eastAsia="Calibri" w:hAnsi="Times New Roman"/>
              </w:rPr>
              <w:lastRenderedPageBreak/>
              <w:t xml:space="preserve">всяка бариера в речния участък. </w:t>
            </w:r>
          </w:p>
        </w:tc>
      </w:tr>
      <w:tr w:rsidR="00F2540C" w:rsidRPr="00ED354D" w:rsidTr="00F2540C">
        <w:trPr>
          <w:jc w:val="center"/>
        </w:trPr>
        <w:tc>
          <w:tcPr>
            <w:tcW w:w="756"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lastRenderedPageBreak/>
              <w:t xml:space="preserve">Местообитание на вида: Екологично състояние на водните тела с </w:t>
            </w:r>
            <w:r w:rsidRPr="00ED354D">
              <w:rPr>
                <w:rFonts w:ascii="Times New Roman" w:eastAsia="Calibri" w:hAnsi="Times New Roman"/>
                <w:b/>
              </w:rPr>
              <w:lastRenderedPageBreak/>
              <w:t xml:space="preserve">потенциални местообитания за вида въз основа на биологичните елементи за качесто (БЕК  Макрозообентос, Фитобентос, Риби, Макрофити) </w:t>
            </w:r>
          </w:p>
        </w:tc>
        <w:tc>
          <w:tcPr>
            <w:tcW w:w="713"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lastRenderedPageBreak/>
              <w:t xml:space="preserve">5 степенна скала за екологично състояние съгласно РДВ </w:t>
            </w:r>
          </w:p>
        </w:tc>
        <w:tc>
          <w:tcPr>
            <w:tcW w:w="635"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 xml:space="preserve">По-висока или равна на 2 – </w:t>
            </w:r>
            <w:r>
              <w:rPr>
                <w:rFonts w:ascii="Times New Roman" w:eastAsia="Calibri" w:hAnsi="Times New Roman"/>
              </w:rPr>
              <w:t>Добро състояние/</w:t>
            </w:r>
            <w:r w:rsidRPr="00ED354D">
              <w:rPr>
                <w:rFonts w:ascii="Times New Roman" w:eastAsia="Calibri" w:hAnsi="Times New Roman"/>
              </w:rPr>
              <w:t>Доб</w:t>
            </w:r>
            <w:r>
              <w:rPr>
                <w:rFonts w:ascii="Times New Roman" w:eastAsia="Calibri" w:hAnsi="Times New Roman"/>
              </w:rPr>
              <w:t xml:space="preserve">ър </w:t>
            </w:r>
            <w:r>
              <w:rPr>
                <w:rFonts w:ascii="Times New Roman" w:eastAsia="Calibri" w:hAnsi="Times New Roman"/>
              </w:rPr>
              <w:lastRenderedPageBreak/>
              <w:t>потенциал</w:t>
            </w:r>
          </w:p>
        </w:tc>
        <w:tc>
          <w:tcPr>
            <w:tcW w:w="1858" w:type="pct"/>
            <w:shd w:val="clear" w:color="auto" w:fill="auto"/>
          </w:tcPr>
          <w:p w:rsidR="00F2540C" w:rsidRPr="00ED354D" w:rsidRDefault="00F2540C" w:rsidP="00F2540C">
            <w:pPr>
              <w:spacing w:after="0" w:line="240" w:lineRule="auto"/>
              <w:jc w:val="both"/>
              <w:rPr>
                <w:rFonts w:ascii="Times New Roman" w:eastAsia="Calibri" w:hAnsi="Times New Roman"/>
              </w:rPr>
            </w:pPr>
            <w:r w:rsidRPr="00ED354D">
              <w:rPr>
                <w:rFonts w:ascii="Times New Roman" w:eastAsia="Calibri" w:hAnsi="Times New Roman"/>
              </w:rPr>
              <w:lastRenderedPageBreak/>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ED354D">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ED354D">
              <w:rPr>
                <w:rFonts w:ascii="Times New Roman" w:eastAsia="Calibri" w:hAnsi="Times New Roman"/>
              </w:rPr>
              <w:t xml:space="preserve">, параметъра </w:t>
            </w:r>
            <w:r w:rsidRPr="00ED354D">
              <w:rPr>
                <w:rFonts w:ascii="Times New Roman" w:eastAsia="Calibri" w:hAnsi="Times New Roman"/>
              </w:rPr>
              <w:lastRenderedPageBreak/>
              <w:t xml:space="preserve">„сапробен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ED354D"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ED354D" w:rsidRDefault="00F2540C" w:rsidP="00F2540C">
                  <w:pPr>
                    <w:spacing w:after="0" w:line="240" w:lineRule="auto"/>
                    <w:jc w:val="center"/>
                    <w:rPr>
                      <w:rFonts w:ascii="Times New Roman" w:eastAsia="Calibri" w:hAnsi="Times New Roman"/>
                      <w:b/>
                      <w:bCs/>
                      <w:color w:val="000000"/>
                    </w:rPr>
                  </w:pPr>
                  <w:r w:rsidRPr="00ED354D">
                    <w:rPr>
                      <w:rFonts w:ascii="Times New Roman" w:eastAsia="Calibri" w:hAnsi="Times New Roman"/>
                      <w:b/>
                      <w:bCs/>
                      <w:color w:val="000000"/>
                    </w:rPr>
                    <w:t>Екологично състояние</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1 - Отлично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2 - Добро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3 - Умерено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4 - Лошо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5 - Много лошо</w:t>
                  </w:r>
                </w:p>
              </w:tc>
            </w:tr>
          </w:tbl>
          <w:p w:rsidR="00F2540C" w:rsidRPr="00ED354D" w:rsidRDefault="00F2540C" w:rsidP="00F2540C">
            <w:pPr>
              <w:spacing w:before="120" w:after="120" w:line="240" w:lineRule="auto"/>
              <w:jc w:val="both"/>
              <w:rPr>
                <w:rFonts w:ascii="Times New Roman" w:eastAsia="Calibri" w:hAnsi="Times New Roman"/>
              </w:rPr>
            </w:pPr>
            <w:bookmarkStart w:id="62" w:name="_Hlk96435746"/>
            <w:r w:rsidRPr="00ED354D">
              <w:rPr>
                <w:rFonts w:ascii="Times New Roman" w:eastAsia="Calibri" w:hAnsi="Times New Roman"/>
              </w:rPr>
              <w:t xml:space="preserve">Съгласно ПУРБ 2016-2021 г. </w:t>
            </w:r>
            <w:r>
              <w:rPr>
                <w:rFonts w:ascii="Times New Roman" w:eastAsia="Calibri" w:hAnsi="Times New Roman"/>
              </w:rPr>
              <w:t>р</w:t>
            </w:r>
            <w:r w:rsidRPr="00ED354D">
              <w:rPr>
                <w:rFonts w:ascii="Times New Roman" w:eastAsia="Calibri" w:hAnsi="Times New Roman"/>
              </w:rPr>
              <w:t>. Дунав представлява силно модифицирано водно тяло</w:t>
            </w:r>
            <w:r>
              <w:rPr>
                <w:rFonts w:ascii="Times New Roman" w:eastAsia="Calibri" w:hAnsi="Times New Roman"/>
              </w:rPr>
              <w:t xml:space="preserve"> </w:t>
            </w:r>
            <w:r w:rsidRPr="00ED354D">
              <w:rPr>
                <w:rFonts w:ascii="Times New Roman" w:eastAsia="Calibri" w:hAnsi="Times New Roman"/>
              </w:rPr>
              <w:t>(</w:t>
            </w:r>
            <w:hyperlink r:id="rId51" w:history="1">
              <w:r w:rsidRPr="00ED354D">
                <w:rPr>
                  <w:rFonts w:ascii="Times New Roman" w:eastAsia="Calibri" w:hAnsi="Times New Roman"/>
                  <w:color w:val="0000FF"/>
                  <w:u w:val="single"/>
                </w:rPr>
                <w:t>http://www.bd-dunav.org/uploads/content/files/upravlenie-na-vodite/PURB-2016-2021-final/Razdel-1/prilojenia_R1/Pril_1244.pdf</w:t>
              </w:r>
            </w:hyperlink>
            <w:r w:rsidRPr="00ED354D">
              <w:rPr>
                <w:rFonts w:ascii="Times New Roman" w:eastAsia="Calibri" w:hAnsi="Times New Roman"/>
              </w:rPr>
              <w:t>).</w:t>
            </w:r>
            <w:r>
              <w:rPr>
                <w:rFonts w:ascii="Times New Roman" w:eastAsia="Calibri" w:hAnsi="Times New Roman"/>
              </w:rPr>
              <w:t>Е</w:t>
            </w:r>
            <w:r w:rsidRPr="00ED354D">
              <w:rPr>
                <w:rFonts w:ascii="Times New Roman" w:eastAsia="Calibri" w:hAnsi="Times New Roman"/>
              </w:rPr>
              <w:t>кологичн</w:t>
            </w:r>
            <w:r>
              <w:rPr>
                <w:rFonts w:ascii="Times New Roman" w:eastAsia="Calibri" w:hAnsi="Times New Roman"/>
              </w:rPr>
              <w:t>ият</w:t>
            </w:r>
            <w:r w:rsidRPr="00ED354D">
              <w:rPr>
                <w:rFonts w:ascii="Times New Roman" w:eastAsia="Calibri" w:hAnsi="Times New Roman"/>
              </w:rPr>
              <w:t xml:space="preserve"> </w:t>
            </w:r>
            <w:r>
              <w:rPr>
                <w:rFonts w:ascii="Times New Roman" w:eastAsia="Calibri" w:hAnsi="Times New Roman"/>
              </w:rPr>
              <w:t>потенциал</w:t>
            </w:r>
            <w:r w:rsidRPr="00ED354D">
              <w:rPr>
                <w:rFonts w:ascii="Times New Roman" w:eastAsia="Calibri" w:hAnsi="Times New Roman"/>
              </w:rPr>
              <w:t xml:space="preserve"> на р. Дунав </w:t>
            </w:r>
            <w:r>
              <w:rPr>
                <w:rFonts w:ascii="Times New Roman" w:eastAsia="Calibri" w:hAnsi="Times New Roman"/>
              </w:rPr>
              <w:t>е оценен като</w:t>
            </w:r>
            <w:r w:rsidRPr="00ED354D">
              <w:rPr>
                <w:rFonts w:ascii="Times New Roman" w:eastAsia="Calibri" w:hAnsi="Times New Roman"/>
              </w:rPr>
              <w:t xml:space="preserve"> </w:t>
            </w:r>
            <w:r>
              <w:rPr>
                <w:rFonts w:ascii="Times New Roman" w:eastAsia="Calibri" w:hAnsi="Times New Roman"/>
              </w:rPr>
              <w:t>У</w:t>
            </w:r>
            <w:r w:rsidRPr="00ED354D">
              <w:rPr>
                <w:rFonts w:ascii="Times New Roman" w:eastAsia="Calibri" w:hAnsi="Times New Roman"/>
              </w:rPr>
              <w:t>мерен, (3),  (</w:t>
            </w:r>
            <w:hyperlink r:id="rId52" w:history="1">
              <w:r w:rsidRPr="00ED354D">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ED354D">
              <w:rPr>
                <w:rFonts w:ascii="Times New Roman" w:eastAsia="Calibri" w:hAnsi="Times New Roman"/>
              </w:rPr>
              <w:t xml:space="preserve">), </w:t>
            </w:r>
            <w:r>
              <w:rPr>
                <w:rFonts w:ascii="Times New Roman" w:eastAsia="Calibri" w:hAnsi="Times New Roman"/>
              </w:rPr>
              <w:t>Според ПУРБ и</w:t>
            </w:r>
            <w:r w:rsidRPr="00ED354D">
              <w:rPr>
                <w:rFonts w:ascii="Times New Roman" w:eastAsia="Calibri" w:hAnsi="Times New Roman"/>
              </w:rPr>
              <w:t xml:space="preserve"> данни от биологичния мониторинг на водите, река Цибрица </w:t>
            </w:r>
            <w:r>
              <w:rPr>
                <w:rFonts w:ascii="Times New Roman" w:eastAsia="Calibri" w:hAnsi="Times New Roman"/>
              </w:rPr>
              <w:t>е</w:t>
            </w:r>
          </w:p>
          <w:p w:rsidR="00F2540C" w:rsidRPr="000D368E" w:rsidRDefault="00F2540C" w:rsidP="00F2540C">
            <w:pPr>
              <w:rPr>
                <w:rFonts w:eastAsia="Calibri"/>
                <w:sz w:val="24"/>
                <w:szCs w:val="24"/>
              </w:rPr>
            </w:pPr>
            <w:r w:rsidRPr="00ED354D">
              <w:rPr>
                <w:rFonts w:ascii="Times New Roman" w:eastAsia="Calibri" w:hAnsi="Times New Roman"/>
              </w:rPr>
              <w:t xml:space="preserve">в </w:t>
            </w:r>
            <w:r>
              <w:rPr>
                <w:rFonts w:ascii="Times New Roman" w:eastAsia="Calibri" w:hAnsi="Times New Roman"/>
              </w:rPr>
              <w:t>У</w:t>
            </w:r>
            <w:r w:rsidRPr="00ED354D">
              <w:rPr>
                <w:rFonts w:ascii="Times New Roman" w:eastAsia="Calibri" w:hAnsi="Times New Roman"/>
              </w:rPr>
              <w:t>мерено екологично състояние (3),</w:t>
            </w:r>
            <w:r w:rsidRPr="00ED354D">
              <w:rPr>
                <w:rFonts w:eastAsia="Calibri"/>
              </w:rPr>
              <w:t xml:space="preserve"> </w:t>
            </w:r>
            <w:r w:rsidRPr="000D368E">
              <w:rPr>
                <w:rFonts w:ascii="Times New Roman" w:eastAsia="Calibri" w:hAnsi="Times New Roman"/>
              </w:rPr>
              <w:t>(</w:t>
            </w:r>
            <w:hyperlink r:id="rId53" w:history="1">
              <w:r w:rsidRPr="000D368E">
                <w:rPr>
                  <w:rFonts w:ascii="Times New Roman" w:eastAsia="Calibri" w:hAnsi="Times New Roman"/>
                  <w:color w:val="0000FF"/>
                  <w:u w:val="single"/>
                </w:rPr>
                <w:t>http://www.bd-dunav.org/content/Razdel-4-Monitoring-i-ocenka-na-sastoianieto-na-povarhnostnite-vodi-podzemnite-vodi-i-na-zonite-za-zashtita-na-vodite-158/</w:t>
              </w:r>
            </w:hyperlink>
            <w:r w:rsidRPr="000D368E">
              <w:rPr>
                <w:rFonts w:ascii="Times New Roman" w:eastAsia="Calibri" w:hAnsi="Times New Roman"/>
              </w:rPr>
              <w:t>)</w:t>
            </w:r>
            <w:r>
              <w:rPr>
                <w:rFonts w:ascii="Times New Roman" w:eastAsia="Calibri" w:hAnsi="Times New Roman"/>
              </w:rPr>
              <w:t>.</w:t>
            </w:r>
          </w:p>
          <w:bookmarkEnd w:id="62"/>
          <w:p w:rsidR="00F2540C" w:rsidRPr="00ED354D" w:rsidRDefault="00F2540C" w:rsidP="00F2540C">
            <w:pPr>
              <w:spacing w:before="120" w:after="120" w:line="240" w:lineRule="auto"/>
              <w:jc w:val="both"/>
              <w:rPr>
                <w:rFonts w:eastAsia="Calibri"/>
              </w:rPr>
            </w:pPr>
          </w:p>
        </w:tc>
        <w:tc>
          <w:tcPr>
            <w:tcW w:w="1038" w:type="pct"/>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w:t>
            </w:r>
            <w:r w:rsidRPr="00ED354D">
              <w:rPr>
                <w:rFonts w:ascii="Times New Roman" w:eastAsia="Calibri" w:hAnsi="Times New Roman"/>
              </w:rPr>
              <w:lastRenderedPageBreak/>
              <w:t>стойност от по-висока или равна на 2 – Добро състояние</w:t>
            </w:r>
            <w:r>
              <w:rPr>
                <w:rFonts w:ascii="Times New Roman" w:eastAsia="Calibri" w:hAnsi="Times New Roman"/>
              </w:rPr>
              <w:t>/Добър потенциал</w:t>
            </w:r>
          </w:p>
          <w:p w:rsidR="00F2540C" w:rsidRPr="00ED354D" w:rsidRDefault="00F2540C" w:rsidP="00F2540C">
            <w:pPr>
              <w:spacing w:before="120" w:after="120" w:line="240" w:lineRule="auto"/>
              <w:jc w:val="both"/>
              <w:rPr>
                <w:rFonts w:ascii="Times New Roman" w:eastAsia="Calibri" w:hAnsi="Times New Roman"/>
              </w:rPr>
            </w:pPr>
          </w:p>
          <w:p w:rsidR="00F2540C" w:rsidRPr="00F64CC6"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F2540C" w:rsidRPr="00ED354D"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 xml:space="preserve">Установяване на източниците на </w:t>
            </w:r>
            <w:r>
              <w:rPr>
                <w:rFonts w:ascii="Times New Roman" w:eastAsia="Calibri" w:hAnsi="Times New Roman"/>
              </w:rPr>
              <w:t>натиск</w:t>
            </w:r>
            <w:r w:rsidRPr="00F64CC6">
              <w:rPr>
                <w:rFonts w:ascii="Times New Roman" w:eastAsia="Calibri" w:hAnsi="Times New Roman"/>
              </w:rPr>
              <w:t xml:space="preserve"> в и извън зоната, които могат да повлияят на популацията на вида.</w:t>
            </w:r>
          </w:p>
        </w:tc>
      </w:tr>
      <w:tr w:rsidR="00F2540C" w:rsidRPr="00ED354D" w:rsidTr="00F2540C">
        <w:trPr>
          <w:jc w:val="center"/>
        </w:trPr>
        <w:tc>
          <w:tcPr>
            <w:tcW w:w="756"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3"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8" w:type="pct"/>
            <w:shd w:val="clear" w:color="auto" w:fill="auto"/>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под пясъчни коси,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Фактори, водещи до нарушаване на естествената структура на дънния субстрат, са:</w:t>
            </w:r>
          </w:p>
          <w:p w:rsidR="00F2540C" w:rsidRPr="00ED354D" w:rsidRDefault="00F2540C" w:rsidP="00F2540C">
            <w:pPr>
              <w:numPr>
                <w:ilvl w:val="0"/>
                <w:numId w:val="14"/>
              </w:numPr>
              <w:spacing w:before="120" w:after="120" w:line="240" w:lineRule="auto"/>
              <w:jc w:val="both"/>
              <w:rPr>
                <w:rFonts w:ascii="Times New Roman" w:eastAsia="Calibri" w:hAnsi="Times New Roman"/>
              </w:rPr>
            </w:pPr>
            <w:r w:rsidRPr="00ED354D">
              <w:rPr>
                <w:rFonts w:ascii="Times New Roman" w:eastAsia="Calibri" w:hAnsi="Times New Roman"/>
              </w:rPr>
              <w:t>Отстраняване на чакъл и пясък от коритото на реката;</w:t>
            </w:r>
          </w:p>
          <w:p w:rsidR="00F2540C" w:rsidRPr="00ED354D" w:rsidRDefault="00F2540C" w:rsidP="00F2540C">
            <w:pPr>
              <w:numPr>
                <w:ilvl w:val="0"/>
                <w:numId w:val="14"/>
              </w:numPr>
              <w:spacing w:before="120" w:after="120" w:line="240" w:lineRule="auto"/>
              <w:jc w:val="both"/>
              <w:rPr>
                <w:rFonts w:ascii="Times New Roman" w:eastAsia="Calibri" w:hAnsi="Times New Roman"/>
              </w:rPr>
            </w:pPr>
            <w:r w:rsidRPr="00ED354D">
              <w:rPr>
                <w:rFonts w:ascii="Times New Roman" w:eastAsia="Calibri" w:hAnsi="Times New Roman"/>
              </w:rPr>
              <w:t>Изкопаване на речното корито, водещо до ускоряване на водния поток и отстраняване на субстрата;</w:t>
            </w:r>
          </w:p>
          <w:p w:rsidR="00F2540C" w:rsidRPr="00ED354D" w:rsidRDefault="00F2540C" w:rsidP="00F2540C">
            <w:pPr>
              <w:numPr>
                <w:ilvl w:val="0"/>
                <w:numId w:val="14"/>
              </w:numPr>
              <w:spacing w:before="120" w:after="120" w:line="240" w:lineRule="auto"/>
              <w:jc w:val="both"/>
              <w:rPr>
                <w:rFonts w:ascii="Times New Roman" w:eastAsia="Calibri" w:hAnsi="Times New Roman"/>
              </w:rPr>
            </w:pPr>
            <w:r w:rsidRPr="00ED354D">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F2540C" w:rsidRPr="00ED354D" w:rsidRDefault="00F2540C" w:rsidP="00F2540C">
            <w:pPr>
              <w:numPr>
                <w:ilvl w:val="0"/>
                <w:numId w:val="14"/>
              </w:numPr>
              <w:spacing w:before="120" w:after="120" w:line="240" w:lineRule="auto"/>
              <w:jc w:val="both"/>
              <w:rPr>
                <w:rFonts w:ascii="Times New Roman" w:eastAsia="Calibri" w:hAnsi="Times New Roman"/>
              </w:rPr>
            </w:pPr>
            <w:r w:rsidRPr="00ED354D">
              <w:rPr>
                <w:rFonts w:ascii="Times New Roman" w:eastAsia="Calibri" w:hAnsi="Times New Roman"/>
              </w:rPr>
              <w:t>др.</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Не е установен натиск в зоната по този параметър над 5%.</w:t>
            </w:r>
          </w:p>
        </w:tc>
        <w:tc>
          <w:tcPr>
            <w:tcW w:w="1038" w:type="pct"/>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F2540C" w:rsidRPr="0095092B" w:rsidRDefault="00F2540C" w:rsidP="00F2540C">
      <w:pPr>
        <w:spacing w:after="160" w:line="240" w:lineRule="auto"/>
        <w:jc w:val="both"/>
        <w:rPr>
          <w:rFonts w:ascii="Times New Roman" w:eastAsia="Calibri" w:hAnsi="Times New Roman"/>
          <w:b/>
          <w:sz w:val="24"/>
          <w:szCs w:val="24"/>
        </w:rPr>
      </w:pPr>
    </w:p>
    <w:p w:rsidR="00F2540C" w:rsidRPr="0095092B"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7. Необходимост от актуали</w:t>
      </w:r>
      <w:r>
        <w:rPr>
          <w:rFonts w:ascii="Times New Roman" w:eastAsia="Calibri" w:hAnsi="Times New Roman"/>
          <w:b/>
          <w:sz w:val="24"/>
          <w:szCs w:val="24"/>
        </w:rPr>
        <w:t>зация на СФ на защитената зона</w:t>
      </w:r>
    </w:p>
    <w:p w:rsidR="00F2540C" w:rsidRPr="0095092B" w:rsidRDefault="00F2540C" w:rsidP="00F2540C">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приложената</w:t>
      </w:r>
      <w:r w:rsidRPr="0095092B">
        <w:rPr>
          <w:rFonts w:ascii="Times New Roman" w:eastAsia="Calibri" w:hAnsi="Times New Roman"/>
          <w:sz w:val="24"/>
          <w:szCs w:val="24"/>
        </w:rPr>
        <w:t xml:space="preserve"> методика за мониторинг на риби</w:t>
      </w:r>
      <w:r>
        <w:rPr>
          <w:rFonts w:ascii="Times New Roman" w:eastAsia="Calibri" w:hAnsi="Times New Roman"/>
          <w:sz w:val="24"/>
          <w:szCs w:val="24"/>
        </w:rPr>
        <w:t xml:space="preserve"> в р. Дунав</w:t>
      </w:r>
      <w:r w:rsidRPr="0095092B">
        <w:rPr>
          <w:rFonts w:ascii="Times New Roman" w:eastAsia="Calibri" w:hAnsi="Times New Roman"/>
          <w:sz w:val="24"/>
          <w:szCs w:val="24"/>
        </w:rPr>
        <w:t>, най-подходящата единица за определянето на състоянието на вида</w:t>
      </w:r>
      <w:r>
        <w:rPr>
          <w:rFonts w:ascii="Times New Roman" w:eastAsia="Calibri" w:hAnsi="Times New Roman"/>
          <w:sz w:val="24"/>
          <w:szCs w:val="24"/>
        </w:rPr>
        <w:t xml:space="preserve"> в зоната</w:t>
      </w:r>
      <w:r w:rsidRPr="0095092B">
        <w:rPr>
          <w:rFonts w:ascii="Times New Roman" w:eastAsia="Calibri" w:hAnsi="Times New Roman"/>
          <w:sz w:val="24"/>
          <w:szCs w:val="24"/>
        </w:rPr>
        <w:t xml:space="preserve"> е </w:t>
      </w:r>
      <w:r>
        <w:rPr>
          <w:rFonts w:ascii="Times New Roman" w:eastAsia="Calibri" w:hAnsi="Times New Roman"/>
          <w:sz w:val="24"/>
          <w:szCs w:val="24"/>
        </w:rPr>
        <w:t>индивиди на хектар (инд./ха) – минимум 15</w:t>
      </w:r>
      <w:r w:rsidRPr="0095092B">
        <w:rPr>
          <w:rFonts w:ascii="Times New Roman" w:eastAsia="Calibri" w:hAnsi="Times New Roman"/>
          <w:sz w:val="24"/>
          <w:szCs w:val="24"/>
        </w:rPr>
        <w:t xml:space="preserve">. </w:t>
      </w:r>
      <w:bookmarkStart w:id="63" w:name="_Hlk96961666"/>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xml:space="preserve">) </w:t>
      </w:r>
      <w:r w:rsidRPr="0095092B">
        <w:rPr>
          <w:rFonts w:ascii="Times New Roman" w:eastAsia="Calibri" w:hAnsi="Times New Roman"/>
          <w:sz w:val="24"/>
          <w:szCs w:val="24"/>
        </w:rPr>
        <w:lastRenderedPageBreak/>
        <w:t>на местообитанията</w:t>
      </w:r>
      <w:r>
        <w:rPr>
          <w:rFonts w:ascii="Times New Roman" w:eastAsia="Calibri" w:hAnsi="Times New Roman"/>
          <w:sz w:val="24"/>
          <w:szCs w:val="24"/>
        </w:rPr>
        <w:t>“</w:t>
      </w:r>
      <w:r w:rsidRPr="0095092B">
        <w:rPr>
          <w:rFonts w:ascii="Times New Roman" w:eastAsia="Calibri" w:hAnsi="Times New Roman"/>
          <w:sz w:val="24"/>
          <w:szCs w:val="24"/>
        </w:rPr>
        <w:t xml:space="preserve">. </w:t>
      </w:r>
      <w:bookmarkEnd w:id="63"/>
      <w:r w:rsidRPr="0095092B">
        <w:rPr>
          <w:rFonts w:ascii="Times New Roman" w:eastAsia="Calibri" w:hAnsi="Times New Roman"/>
          <w:sz w:val="24"/>
          <w:szCs w:val="24"/>
        </w:rPr>
        <w:t>Видът се оценява като типичен за зоната (С). Качеството на данните за вида е оценено на база теренни изследвания (</w:t>
      </w:r>
      <w:r w:rsidRPr="0095092B">
        <w:rPr>
          <w:rFonts w:ascii="Times New Roman" w:eastAsia="Calibri" w:hAnsi="Times New Roman"/>
          <w:sz w:val="24"/>
          <w:szCs w:val="24"/>
          <w:lang w:val="en-US"/>
        </w:rPr>
        <w:t>G</w:t>
      </w:r>
      <w:r w:rsidRPr="0095092B">
        <w:rPr>
          <w:rFonts w:ascii="Times New Roman" w:eastAsia="Calibri" w:hAnsi="Times New Roman"/>
          <w:sz w:val="24"/>
          <w:szCs w:val="24"/>
        </w:rPr>
        <w:t xml:space="preserve">). Популацията е </w:t>
      </w:r>
      <w:r w:rsidRPr="0095092B">
        <w:rPr>
          <w:rFonts w:ascii="Times New Roman" w:eastAsia="Calibri" w:hAnsi="Times New Roman"/>
          <w:bCs/>
          <w:color w:val="000000"/>
          <w:kern w:val="36"/>
          <w:sz w:val="24"/>
          <w:szCs w:val="24"/>
        </w:rPr>
        <w:t>значителна (С) за мащабите на страната</w:t>
      </w:r>
      <w:r w:rsidRPr="0095092B">
        <w:rPr>
          <w:rFonts w:ascii="Times New Roman" w:eastAsia="Calibri" w:hAnsi="Times New Roman"/>
          <w:sz w:val="24"/>
          <w:szCs w:val="24"/>
        </w:rPr>
        <w:t xml:space="preserve">. Нивото на защитеност на популацията се приема за </w:t>
      </w:r>
      <w:r>
        <w:rPr>
          <w:rFonts w:ascii="Times New Roman" w:eastAsia="Calibri" w:hAnsi="Times New Roman"/>
          <w:sz w:val="24"/>
          <w:szCs w:val="24"/>
        </w:rPr>
        <w:t>отлично</w:t>
      </w:r>
      <w:r w:rsidRPr="0095092B">
        <w:rPr>
          <w:rFonts w:ascii="Times New Roman" w:eastAsia="Calibri" w:hAnsi="Times New Roman"/>
          <w:sz w:val="24"/>
          <w:szCs w:val="24"/>
        </w:rPr>
        <w:t xml:space="preserve"> (</w:t>
      </w:r>
      <w:r>
        <w:rPr>
          <w:rFonts w:ascii="Times New Roman" w:eastAsia="Calibri" w:hAnsi="Times New Roman"/>
          <w:sz w:val="24"/>
          <w:szCs w:val="24"/>
        </w:rPr>
        <w:t>А</w:t>
      </w:r>
      <w:r w:rsidRPr="0095092B">
        <w:rPr>
          <w:rFonts w:ascii="Times New Roman" w:eastAsia="Calibri" w:hAnsi="Times New Roman"/>
          <w:sz w:val="24"/>
          <w:szCs w:val="24"/>
        </w:rPr>
        <w:t xml:space="preserve">). Доколкото ареала </w:t>
      </w:r>
      <w:r w:rsidRPr="0095092B">
        <w:rPr>
          <w:rFonts w:ascii="Times New Roman" w:eastAsia="Calibri" w:hAnsi="Times New Roman"/>
          <w:bCs/>
          <w:color w:val="000000"/>
          <w:kern w:val="36"/>
          <w:sz w:val="24"/>
          <w:szCs w:val="24"/>
        </w:rPr>
        <w:t xml:space="preserve">на разпространение на вида е река Дунав, популацията </w:t>
      </w:r>
      <w:r w:rsidRPr="0095092B">
        <w:rPr>
          <w:rFonts w:ascii="Times New Roman" w:eastAsia="Calibri" w:hAnsi="Times New Roman"/>
          <w:sz w:val="24"/>
          <w:szCs w:val="24"/>
        </w:rPr>
        <w:t xml:space="preserve">не се приема за изолирана </w:t>
      </w:r>
      <w:r w:rsidRPr="0095092B">
        <w:rPr>
          <w:rFonts w:ascii="Times New Roman" w:eastAsia="Calibri" w:hAnsi="Times New Roman"/>
          <w:bCs/>
          <w:color w:val="000000"/>
          <w:kern w:val="36"/>
          <w:sz w:val="24"/>
          <w:szCs w:val="24"/>
        </w:rPr>
        <w:t>(С).</w:t>
      </w:r>
      <w:r w:rsidRPr="0095092B">
        <w:rPr>
          <w:rFonts w:ascii="Times New Roman" w:eastAsia="Calibri" w:hAnsi="Times New Roman"/>
          <w:sz w:val="24"/>
          <w:szCs w:val="24"/>
        </w:rPr>
        <w:t xml:space="preserve"> Цялостна оценка на стойността на зоната за опазването на вида е определена като „отлична“ (А</w:t>
      </w:r>
      <w:r w:rsidRPr="0095092B">
        <w:rPr>
          <w:rFonts w:ascii="Times New Roman" w:eastAsia="Calibri" w:hAnsi="Times New Roman"/>
          <w:bCs/>
          <w:color w:val="000000"/>
          <w:kern w:val="36"/>
          <w:sz w:val="24"/>
          <w:szCs w:val="24"/>
        </w:rPr>
        <w:t>)</w:t>
      </w:r>
      <w:r w:rsidRPr="0095092B">
        <w:rPr>
          <w:rFonts w:ascii="Times New Roman" w:eastAsia="Calibri" w:hAnsi="Times New Roman"/>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3"/>
        <w:gridCol w:w="1041"/>
        <w:gridCol w:w="262"/>
        <w:gridCol w:w="837"/>
        <w:gridCol w:w="286"/>
        <w:gridCol w:w="582"/>
        <w:gridCol w:w="715"/>
        <w:gridCol w:w="489"/>
        <w:gridCol w:w="480"/>
        <w:gridCol w:w="1216"/>
        <w:gridCol w:w="736"/>
        <w:gridCol w:w="512"/>
        <w:gridCol w:w="436"/>
        <w:gridCol w:w="901"/>
      </w:tblGrid>
      <w:tr w:rsidR="00F2540C" w:rsidRPr="0095092B" w:rsidTr="00F2540C">
        <w:trPr>
          <w:tblCellSpacing w:w="15" w:type="dxa"/>
        </w:trPr>
        <w:tc>
          <w:tcPr>
            <w:tcW w:w="1571" w:type="pct"/>
            <w:gridSpan w:val="5"/>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sz w:val="24"/>
                <w:szCs w:val="24"/>
              </w:rPr>
              <w:t xml:space="preserve"> </w:t>
            </w:r>
            <w:r w:rsidRPr="0095092B">
              <w:rPr>
                <w:rFonts w:ascii="Times New Roman" w:eastAsia="Calibri" w:hAnsi="Times New Roman"/>
                <w:b/>
                <w:bCs/>
                <w:sz w:val="16"/>
                <w:szCs w:val="16"/>
              </w:rPr>
              <w:t xml:space="preserve">Species </w:t>
            </w:r>
          </w:p>
        </w:tc>
        <w:tc>
          <w:tcPr>
            <w:tcW w:w="2001" w:type="pct"/>
            <w:gridSpan w:val="6"/>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Population in the site </w:t>
            </w:r>
          </w:p>
        </w:tc>
        <w:tc>
          <w:tcPr>
            <w:tcW w:w="1365" w:type="pct"/>
            <w:gridSpan w:val="4"/>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Site assessment </w:t>
            </w:r>
          </w:p>
        </w:tc>
      </w:tr>
      <w:tr w:rsidR="00F2540C" w:rsidRPr="0095092B" w:rsidTr="00F2540C">
        <w:trPr>
          <w:tblCellSpacing w:w="15" w:type="dxa"/>
        </w:trPr>
        <w:tc>
          <w:tcPr>
            <w:tcW w:w="147"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G </w:t>
            </w:r>
          </w:p>
        </w:tc>
        <w:tc>
          <w:tcPr>
            <w:tcW w:w="286"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Code </w:t>
            </w:r>
          </w:p>
        </w:tc>
        <w:tc>
          <w:tcPr>
            <w:tcW w:w="564"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 </w:t>
            </w:r>
          </w:p>
        </w:tc>
        <w:tc>
          <w:tcPr>
            <w:tcW w:w="386"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NP </w:t>
            </w:r>
          </w:p>
        </w:tc>
        <w:tc>
          <w:tcPr>
            <w:tcW w:w="143"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T </w:t>
            </w:r>
          </w:p>
        </w:tc>
        <w:tc>
          <w:tcPr>
            <w:tcW w:w="690" w:type="pct"/>
            <w:gridSpan w:val="2"/>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Size </w:t>
            </w:r>
          </w:p>
        </w:tc>
        <w:tc>
          <w:tcPr>
            <w:tcW w:w="256"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Unit </w:t>
            </w:r>
          </w:p>
        </w:tc>
        <w:tc>
          <w:tcPr>
            <w:tcW w:w="251"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Cat. </w:t>
            </w:r>
          </w:p>
        </w:tc>
        <w:tc>
          <w:tcPr>
            <w:tcW w:w="596"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D.qual. </w:t>
            </w:r>
          </w:p>
        </w:tc>
        <w:tc>
          <w:tcPr>
            <w:tcW w:w="39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A|B|C|D </w:t>
            </w:r>
          </w:p>
        </w:tc>
        <w:tc>
          <w:tcPr>
            <w:tcW w:w="956" w:type="pct"/>
            <w:gridSpan w:val="3"/>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A|B|C </w:t>
            </w:r>
          </w:p>
        </w:tc>
      </w:tr>
      <w:tr w:rsidR="00F2540C" w:rsidRPr="0095092B" w:rsidTr="00F2540C">
        <w:trPr>
          <w:tblCellSpacing w:w="15" w:type="dxa"/>
        </w:trPr>
        <w:tc>
          <w:tcPr>
            <w:tcW w:w="147"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564"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386"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14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308"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Min</w:t>
            </w:r>
          </w:p>
        </w:tc>
        <w:tc>
          <w:tcPr>
            <w:tcW w:w="367"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Max</w:t>
            </w:r>
          </w:p>
        </w:tc>
        <w:tc>
          <w:tcPr>
            <w:tcW w:w="256"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251"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p>
        </w:tc>
        <w:tc>
          <w:tcPr>
            <w:tcW w:w="596"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39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Pop.</w:t>
            </w:r>
          </w:p>
        </w:tc>
        <w:tc>
          <w:tcPr>
            <w:tcW w:w="269"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Con.</w:t>
            </w:r>
          </w:p>
        </w:tc>
        <w:tc>
          <w:tcPr>
            <w:tcW w:w="226"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Iso.</w:t>
            </w:r>
          </w:p>
        </w:tc>
        <w:tc>
          <w:tcPr>
            <w:tcW w:w="429"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Glo.</w:t>
            </w:r>
          </w:p>
        </w:tc>
      </w:tr>
      <w:tr w:rsidR="00F2540C" w:rsidRPr="0095092B" w:rsidTr="00F2540C">
        <w:trPr>
          <w:tblCellSpacing w:w="15" w:type="dxa"/>
        </w:trPr>
        <w:tc>
          <w:tcPr>
            <w:tcW w:w="1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1130</w:t>
            </w:r>
          </w:p>
        </w:tc>
        <w:tc>
          <w:tcPr>
            <w:tcW w:w="5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i/>
                <w:sz w:val="16"/>
                <w:szCs w:val="16"/>
                <w:lang w:val="en-US"/>
              </w:rPr>
            </w:pPr>
            <w:r w:rsidRPr="0095092B">
              <w:rPr>
                <w:rFonts w:ascii="Times New Roman" w:eastAsia="Calibri" w:hAnsi="Times New Roman"/>
                <w:b/>
                <w:bCs/>
                <w:i/>
                <w:sz w:val="16"/>
                <w:szCs w:val="16"/>
                <w:lang w:val="en-US"/>
              </w:rPr>
              <w:t>Aspius aspius</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p>
        </w:tc>
        <w:tc>
          <w:tcPr>
            <w:tcW w:w="3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p>
        </w:tc>
        <w:tc>
          <w:tcPr>
            <w:tcW w:w="1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р</w:t>
            </w:r>
          </w:p>
        </w:tc>
        <w:tc>
          <w:tcPr>
            <w:tcW w:w="30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6"/>
                <w:szCs w:val="16"/>
                <w:lang w:val="en-US"/>
              </w:rPr>
            </w:pPr>
            <w:r w:rsidRPr="0095092B">
              <w:rPr>
                <w:rFonts w:ascii="Times New Roman" w:eastAsia="Calibri" w:hAnsi="Times New Roman"/>
                <w:b/>
                <w:bCs/>
                <w:sz w:val="16"/>
                <w:szCs w:val="16"/>
              </w:rPr>
              <w:t>9070090</w:t>
            </w:r>
          </w:p>
        </w:tc>
        <w:tc>
          <w:tcPr>
            <w:tcW w:w="3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6"/>
                <w:szCs w:val="16"/>
                <w:lang w:val="en-US"/>
              </w:rPr>
            </w:pPr>
            <w:r w:rsidRPr="0095092B">
              <w:rPr>
                <w:rFonts w:ascii="Times New Roman" w:eastAsia="Calibri" w:hAnsi="Times New Roman"/>
                <w:b/>
                <w:bCs/>
                <w:sz w:val="16"/>
                <w:szCs w:val="16"/>
              </w:rPr>
              <w:t>9070090</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6"/>
                <w:szCs w:val="16"/>
                <w:lang w:val="en-US"/>
              </w:rPr>
            </w:pPr>
            <w:r w:rsidRPr="0095092B">
              <w:rPr>
                <w:rFonts w:ascii="Times New Roman" w:eastAsia="Calibri" w:hAnsi="Times New Roman"/>
                <w:b/>
                <w:bCs/>
                <w:sz w:val="16"/>
                <w:szCs w:val="16"/>
                <w:lang w:val="en-US"/>
              </w:rPr>
              <w:t>area</w:t>
            </w:r>
          </w:p>
        </w:tc>
        <w:tc>
          <w:tcPr>
            <w:tcW w:w="2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202AC1" w:rsidRDefault="00F2540C" w:rsidP="00F2540C">
            <w:pPr>
              <w:spacing w:before="120" w:after="0" w:line="259" w:lineRule="auto"/>
              <w:jc w:val="both"/>
              <w:rPr>
                <w:rFonts w:ascii="Times New Roman" w:eastAsia="Calibri" w:hAnsi="Times New Roman"/>
                <w:b/>
                <w:bCs/>
                <w:sz w:val="16"/>
                <w:szCs w:val="16"/>
              </w:rPr>
            </w:pPr>
            <w:r w:rsidRPr="00202AC1">
              <w:rPr>
                <w:rFonts w:ascii="Times New Roman" w:eastAsia="Calibri" w:hAnsi="Times New Roman"/>
                <w:b/>
                <w:bCs/>
                <w:sz w:val="16"/>
                <w:szCs w:val="16"/>
              </w:rPr>
              <w:t>С</w:t>
            </w:r>
          </w:p>
        </w:tc>
        <w:tc>
          <w:tcPr>
            <w:tcW w:w="59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6"/>
                <w:szCs w:val="16"/>
              </w:rPr>
            </w:pPr>
            <w:r w:rsidRPr="0095092B">
              <w:rPr>
                <w:rFonts w:ascii="Times New Roman" w:eastAsia="Calibri" w:hAnsi="Times New Roman"/>
                <w:b/>
                <w:bCs/>
                <w:color w:val="FF0000"/>
                <w:sz w:val="16"/>
                <w:szCs w:val="16"/>
                <w:lang w:val="en-US"/>
              </w:rPr>
              <w:t>G</w:t>
            </w:r>
          </w:p>
        </w:tc>
        <w:tc>
          <w:tcPr>
            <w:tcW w:w="39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lang w:val="en-US"/>
              </w:rPr>
              <w:t>C</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Pr>
                <w:rFonts w:ascii="Times New Roman" w:eastAsia="Calibri" w:hAnsi="Times New Roman"/>
                <w:b/>
                <w:bCs/>
                <w:sz w:val="16"/>
                <w:szCs w:val="16"/>
              </w:rPr>
              <w:t>А</w:t>
            </w:r>
          </w:p>
        </w:tc>
        <w:tc>
          <w:tcPr>
            <w:tcW w:w="2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color w:val="FF0000"/>
                <w:sz w:val="16"/>
                <w:szCs w:val="16"/>
                <w:lang w:val="en-US"/>
              </w:rPr>
              <w:t>C</w:t>
            </w:r>
          </w:p>
        </w:tc>
        <w:tc>
          <w:tcPr>
            <w:tcW w:w="4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lang w:val="en-US"/>
              </w:rPr>
              <w:t>A</w:t>
            </w:r>
          </w:p>
        </w:tc>
      </w:tr>
    </w:tbl>
    <w:p w:rsidR="00F2540C" w:rsidRPr="0095092B" w:rsidRDefault="00F2540C" w:rsidP="00F2540C">
      <w:pPr>
        <w:spacing w:after="160" w:line="240" w:lineRule="auto"/>
        <w:jc w:val="both"/>
        <w:rPr>
          <w:rFonts w:ascii="Times New Roman" w:eastAsia="Calibri" w:hAnsi="Times New Roman"/>
          <w:sz w:val="24"/>
          <w:szCs w:val="24"/>
        </w:rPr>
      </w:pPr>
    </w:p>
    <w:p w:rsidR="00F2540C" w:rsidRPr="0095092B" w:rsidRDefault="00F2540C" w:rsidP="00F2540C">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 xml:space="preserve">Големански, </w:t>
      </w:r>
      <w:r>
        <w:rPr>
          <w:rFonts w:ascii="Times New Roman" w:eastAsia="Calibri" w:hAnsi="Times New Roman"/>
          <w:sz w:val="24"/>
          <w:szCs w:val="24"/>
          <w:lang w:eastAsia="x-none"/>
        </w:rPr>
        <w:t>В</w:t>
      </w:r>
      <w:r w:rsidRPr="0095092B">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95092B">
        <w:rPr>
          <w:rFonts w:ascii="Times New Roman" w:eastAsia="Calibri" w:hAnsi="Times New Roman"/>
          <w:sz w:val="24"/>
          <w:szCs w:val="24"/>
        </w:rPr>
        <w:t xml:space="preserve"> </w:t>
      </w:r>
      <w:hyperlink r:id="rId54" w:history="1">
        <w:r w:rsidRPr="0095092B">
          <w:rPr>
            <w:rFonts w:ascii="Times New Roman" w:eastAsia="Calibri" w:hAnsi="Times New Roman"/>
            <w:color w:val="0000FF"/>
            <w:sz w:val="24"/>
            <w:szCs w:val="24"/>
            <w:u w:val="single"/>
          </w:rPr>
          <w:t xml:space="preserve">Том </w:t>
        </w:r>
        <w:r w:rsidRPr="0095092B">
          <w:rPr>
            <w:rFonts w:ascii="Times New Roman" w:eastAsia="Calibri" w:hAnsi="Times New Roman"/>
            <w:color w:val="0000FF"/>
            <w:sz w:val="24"/>
            <w:szCs w:val="24"/>
            <w:u w:val="single"/>
            <w:lang w:val="en-GB"/>
          </w:rPr>
          <w:t>II</w:t>
        </w:r>
        <w:r w:rsidRPr="0095092B">
          <w:rPr>
            <w:rFonts w:ascii="Times New Roman" w:eastAsia="Calibri" w:hAnsi="Times New Roman"/>
            <w:color w:val="0000FF"/>
            <w:sz w:val="24"/>
            <w:szCs w:val="24"/>
            <w:u w:val="single"/>
          </w:rPr>
          <w:t xml:space="preserve"> - Животни (</w:t>
        </w:r>
        <w:r w:rsidRPr="0095092B">
          <w:rPr>
            <w:rFonts w:ascii="Times New Roman" w:eastAsia="Calibri" w:hAnsi="Times New Roman"/>
            <w:color w:val="0000FF"/>
            <w:sz w:val="24"/>
            <w:szCs w:val="24"/>
            <w:u w:val="single"/>
            <w:lang w:val="en-GB"/>
          </w:rPr>
          <w:t>bas</w:t>
        </w:r>
        <w:r w:rsidRPr="0095092B">
          <w:rPr>
            <w:rFonts w:ascii="Times New Roman" w:eastAsia="Calibri" w:hAnsi="Times New Roman"/>
            <w:color w:val="0000FF"/>
            <w:sz w:val="24"/>
            <w:szCs w:val="24"/>
            <w:u w:val="single"/>
          </w:rPr>
          <w:t>.</w:t>
        </w:r>
        <w:r w:rsidRPr="0095092B">
          <w:rPr>
            <w:rFonts w:ascii="Times New Roman" w:eastAsia="Calibri" w:hAnsi="Times New Roman"/>
            <w:color w:val="0000FF"/>
            <w:sz w:val="24"/>
            <w:szCs w:val="24"/>
            <w:u w:val="single"/>
            <w:lang w:val="en-GB"/>
          </w:rPr>
          <w:t>bg</w:t>
        </w:r>
        <w:r w:rsidRPr="0095092B">
          <w:rPr>
            <w:rFonts w:ascii="Times New Roman" w:eastAsia="Calibri" w:hAnsi="Times New Roman"/>
            <w:color w:val="0000FF"/>
            <w:sz w:val="24"/>
            <w:szCs w:val="24"/>
            <w:u w:val="single"/>
          </w:rPr>
          <w:t>)</w:t>
        </w:r>
      </w:hyperlink>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Дренски, П. 1921. Риби и риболовство по р. Искър. – Сведения по земеделието, 2 (9): 5–16.</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 xml:space="preserve">Дренски, П. 1951. Рибите в България. Фауна на България </w:t>
      </w:r>
      <w:r w:rsidRPr="0095092B">
        <w:rPr>
          <w:rFonts w:ascii="Times New Roman" w:eastAsia="Calibri" w:hAnsi="Times New Roman"/>
          <w:sz w:val="24"/>
          <w:szCs w:val="24"/>
          <w:lang w:val="en-US" w:eastAsia="x-none"/>
        </w:rPr>
        <w:t>II</w:t>
      </w:r>
      <w:r w:rsidRPr="0095092B">
        <w:rPr>
          <w:rFonts w:ascii="Times New Roman" w:eastAsia="Calibri" w:hAnsi="Times New Roman"/>
          <w:sz w:val="24"/>
          <w:szCs w:val="24"/>
          <w:lang w:eastAsia="x-none"/>
        </w:rPr>
        <w:t>. С., БАН, 270 с.</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 xml:space="preserve">Живков, </w:t>
      </w:r>
      <w:r w:rsidRPr="0095092B">
        <w:rPr>
          <w:rFonts w:ascii="Times New Roman" w:eastAsia="Calibri" w:hAnsi="Times New Roman"/>
          <w:sz w:val="24"/>
          <w:szCs w:val="24"/>
          <w:lang w:val="en-US" w:eastAsia="x-none"/>
        </w:rPr>
        <w:t>M</w:t>
      </w:r>
      <w:r w:rsidRPr="0095092B">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 xml:space="preserve">ИАОС. Проект </w:t>
      </w:r>
      <w:r w:rsidRPr="0095092B">
        <w:rPr>
          <w:rFonts w:ascii="Times New Roman" w:eastAsia="Calibri" w:hAnsi="Times New Roman"/>
          <w:sz w:val="24"/>
          <w:szCs w:val="24"/>
          <w:lang w:val="en-US" w:eastAsia="x-none"/>
        </w:rPr>
        <w:t>DIR</w:t>
      </w:r>
      <w:r w:rsidRPr="0095092B">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55" w:history="1">
        <w:r w:rsidRPr="0095092B">
          <w:rPr>
            <w:rFonts w:ascii="Times New Roman" w:eastAsia="Calibri" w:hAnsi="Times New Roman"/>
            <w:color w:val="0563C1"/>
            <w:sz w:val="24"/>
            <w:szCs w:val="24"/>
            <w:u w:val="single"/>
            <w:lang w:eastAsia="x-none"/>
          </w:rPr>
          <w:t>http://eea.government.bg/bg/bio/opos/activities-results/ribi</w:t>
        </w:r>
      </w:hyperlink>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Информационна система за защитени зони от екологична мрежа НАТУРА 2000.</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hyperlink r:id="rId56" w:history="1">
        <w:r w:rsidRPr="0095092B">
          <w:rPr>
            <w:rFonts w:ascii="Times New Roman" w:eastAsia="Calibri" w:hAnsi="Times New Roman"/>
            <w:color w:val="0563C1"/>
            <w:sz w:val="24"/>
            <w:szCs w:val="24"/>
            <w:u w:val="single"/>
            <w:lang w:eastAsia="x-none"/>
          </w:rPr>
          <w:t>http://natura2000.moew.government.bg/</w:t>
        </w:r>
      </w:hyperlink>
      <w:r w:rsidRPr="0095092B">
        <w:rPr>
          <w:rFonts w:ascii="Times New Roman" w:eastAsia="Calibri" w:hAnsi="Times New Roman"/>
          <w:sz w:val="24"/>
          <w:szCs w:val="24"/>
          <w:lang w:eastAsia="x-none"/>
        </w:rPr>
        <w:t xml:space="preserve">; </w:t>
      </w:r>
      <w:hyperlink r:id="rId57" w:history="1">
        <w:r w:rsidRPr="0095092B">
          <w:rPr>
            <w:rFonts w:ascii="Times New Roman" w:eastAsia="Calibri" w:hAnsi="Times New Roman"/>
            <w:color w:val="0563C1"/>
            <w:sz w:val="24"/>
            <w:szCs w:val="24"/>
            <w:u w:val="single"/>
            <w:lang w:eastAsia="x-none"/>
          </w:rPr>
          <w:t>http://natura2000.moew.government.bg/Home/Reports?reportType=Fishes</w:t>
        </w:r>
      </w:hyperlink>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Карапеткова, М. 1972. Ихтиофауна на р. Янтра. – Изв. на Зоолог. инст. с музей, 36: 149–182.</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lastRenderedPageBreak/>
        <w:t>Карапеткова, М. 1974. Ихтиофауна на р. Камчия. – Изв. на Зоолог. инст. с музей, 39: 85–98.</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Карапеткова, М., М. Живков. 1995. Рибите в България. С., "Гея-Либрис", 247 с.</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Моров, Т. 1931. Сладководните риби в България. С., "Художник", 93 с.</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 xml:space="preserve">Проект </w:t>
      </w:r>
      <w:r w:rsidRPr="0095092B">
        <w:rPr>
          <w:rFonts w:ascii="Times New Roman" w:eastAsia="Calibri" w:hAnsi="Times New Roman"/>
          <w:sz w:val="24"/>
          <w:szCs w:val="24"/>
          <w:lang w:val="en-US" w:eastAsia="x-none"/>
        </w:rPr>
        <w:t>DIR</w:t>
      </w:r>
      <w:r w:rsidRPr="0095092B">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95092B">
        <w:rPr>
          <w:rFonts w:ascii="Times New Roman" w:eastAsia="Calibri" w:hAnsi="Times New Roman"/>
          <w:sz w:val="24"/>
          <w:szCs w:val="24"/>
          <w:lang w:val="en-US" w:eastAsia="x-none"/>
        </w:rPr>
        <w:t>I</w:t>
      </w:r>
      <w:r w:rsidRPr="0095092B">
        <w:rPr>
          <w:rFonts w:ascii="Times New Roman" w:eastAsia="Calibri" w:hAnsi="Times New Roman"/>
          <w:sz w:val="24"/>
          <w:szCs w:val="24"/>
          <w:lang w:eastAsia="x-none"/>
        </w:rPr>
        <w:t>", 2013.</w:t>
      </w:r>
    </w:p>
    <w:p w:rsidR="00F2540C" w:rsidRPr="0095092B" w:rsidRDefault="00F2540C" w:rsidP="00F2540C">
      <w:pPr>
        <w:spacing w:after="0" w:line="240" w:lineRule="auto"/>
        <w:ind w:left="709" w:hanging="709"/>
        <w:jc w:val="both"/>
        <w:rPr>
          <w:rFonts w:ascii="Times New Roman" w:eastAsia="Calibri" w:hAnsi="Times New Roman"/>
          <w:sz w:val="24"/>
          <w:szCs w:val="24"/>
        </w:rPr>
      </w:pPr>
      <w:r w:rsidRPr="0095092B">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95092B">
        <w:rPr>
          <w:rFonts w:ascii="Times New Roman" w:eastAsia="Calibri" w:hAnsi="Times New Roman"/>
          <w:sz w:val="24"/>
          <w:szCs w:val="24"/>
        </w:rPr>
        <w:t xml:space="preserve"> </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hyperlink r:id="rId58" w:history="1">
        <w:r w:rsidRPr="0095092B">
          <w:rPr>
            <w:rFonts w:ascii="Times New Roman" w:eastAsia="Calibri" w:hAnsi="Times New Roman"/>
            <w:color w:val="0563C1"/>
            <w:sz w:val="24"/>
            <w:szCs w:val="24"/>
            <w:u w:val="single"/>
            <w:lang w:val="en-US" w:eastAsia="x-none"/>
          </w:rPr>
          <w:t>https</w:t>
        </w:r>
        <w:r w:rsidRPr="0095092B">
          <w:rPr>
            <w:rFonts w:ascii="Times New Roman" w:eastAsia="Calibri" w:hAnsi="Times New Roman"/>
            <w:color w:val="0563C1"/>
            <w:sz w:val="24"/>
            <w:szCs w:val="24"/>
            <w:u w:val="single"/>
            <w:lang w:eastAsia="x-none"/>
          </w:rPr>
          <w:t>://</w:t>
        </w:r>
        <w:r w:rsidRPr="0095092B">
          <w:rPr>
            <w:rFonts w:ascii="Times New Roman" w:eastAsia="Calibri" w:hAnsi="Times New Roman"/>
            <w:color w:val="0563C1"/>
            <w:sz w:val="24"/>
            <w:szCs w:val="24"/>
            <w:u w:val="single"/>
            <w:lang w:val="en-US" w:eastAsia="x-none"/>
          </w:rPr>
          <w:t>ec</w:t>
        </w:r>
        <w:r w:rsidRPr="0095092B">
          <w:rPr>
            <w:rFonts w:ascii="Times New Roman" w:eastAsia="Calibri" w:hAnsi="Times New Roman"/>
            <w:color w:val="0563C1"/>
            <w:sz w:val="24"/>
            <w:szCs w:val="24"/>
            <w:u w:val="single"/>
            <w:lang w:eastAsia="x-none"/>
          </w:rPr>
          <w:t>.</w:t>
        </w:r>
        <w:r w:rsidRPr="0095092B">
          <w:rPr>
            <w:rFonts w:ascii="Times New Roman" w:eastAsia="Calibri" w:hAnsi="Times New Roman"/>
            <w:color w:val="0563C1"/>
            <w:sz w:val="24"/>
            <w:szCs w:val="24"/>
            <w:u w:val="single"/>
            <w:lang w:val="en-US" w:eastAsia="x-none"/>
          </w:rPr>
          <w:t>europa</w:t>
        </w:r>
        <w:r w:rsidRPr="0095092B">
          <w:rPr>
            <w:rFonts w:ascii="Times New Roman" w:eastAsia="Calibri" w:hAnsi="Times New Roman"/>
            <w:color w:val="0563C1"/>
            <w:sz w:val="24"/>
            <w:szCs w:val="24"/>
            <w:u w:val="single"/>
            <w:lang w:eastAsia="x-none"/>
          </w:rPr>
          <w:t>.</w:t>
        </w:r>
        <w:r w:rsidRPr="0095092B">
          <w:rPr>
            <w:rFonts w:ascii="Times New Roman" w:eastAsia="Calibri" w:hAnsi="Times New Roman"/>
            <w:color w:val="0563C1"/>
            <w:sz w:val="24"/>
            <w:szCs w:val="24"/>
            <w:u w:val="single"/>
            <w:lang w:val="en-US" w:eastAsia="x-none"/>
          </w:rPr>
          <w:t>eu</w:t>
        </w:r>
        <w:r w:rsidRPr="0095092B">
          <w:rPr>
            <w:rFonts w:ascii="Times New Roman" w:eastAsia="Calibri" w:hAnsi="Times New Roman"/>
            <w:color w:val="0563C1"/>
            <w:sz w:val="24"/>
            <w:szCs w:val="24"/>
            <w:u w:val="single"/>
            <w:lang w:eastAsia="x-none"/>
          </w:rPr>
          <w:t>/</w:t>
        </w:r>
        <w:r w:rsidRPr="0095092B">
          <w:rPr>
            <w:rFonts w:ascii="Times New Roman" w:eastAsia="Calibri" w:hAnsi="Times New Roman"/>
            <w:color w:val="0563C1"/>
            <w:sz w:val="24"/>
            <w:szCs w:val="24"/>
            <w:u w:val="single"/>
            <w:lang w:val="en-US" w:eastAsia="x-none"/>
          </w:rPr>
          <w:t>environment</w:t>
        </w:r>
        <w:r w:rsidRPr="0095092B">
          <w:rPr>
            <w:rFonts w:ascii="Times New Roman" w:eastAsia="Calibri" w:hAnsi="Times New Roman"/>
            <w:color w:val="0563C1"/>
            <w:sz w:val="24"/>
            <w:szCs w:val="24"/>
            <w:u w:val="single"/>
            <w:lang w:eastAsia="x-none"/>
          </w:rPr>
          <w:t>/</w:t>
        </w:r>
        <w:r w:rsidRPr="0095092B">
          <w:rPr>
            <w:rFonts w:ascii="Times New Roman" w:eastAsia="Calibri" w:hAnsi="Times New Roman"/>
            <w:color w:val="0563C1"/>
            <w:sz w:val="24"/>
            <w:szCs w:val="24"/>
            <w:u w:val="single"/>
            <w:lang w:val="en-US" w:eastAsia="x-none"/>
          </w:rPr>
          <w:t>nature</w:t>
        </w:r>
        <w:r w:rsidRPr="0095092B">
          <w:rPr>
            <w:rFonts w:ascii="Times New Roman" w:eastAsia="Calibri" w:hAnsi="Times New Roman"/>
            <w:color w:val="0563C1"/>
            <w:sz w:val="24"/>
            <w:szCs w:val="24"/>
            <w:u w:val="single"/>
            <w:lang w:eastAsia="x-none"/>
          </w:rPr>
          <w:t>/</w:t>
        </w:r>
        <w:r w:rsidRPr="0095092B">
          <w:rPr>
            <w:rFonts w:ascii="Times New Roman" w:eastAsia="Calibri" w:hAnsi="Times New Roman"/>
            <w:color w:val="0563C1"/>
            <w:sz w:val="24"/>
            <w:szCs w:val="24"/>
            <w:u w:val="single"/>
            <w:lang w:val="en-US" w:eastAsia="x-none"/>
          </w:rPr>
          <w:t>natura</w:t>
        </w:r>
        <w:r w:rsidRPr="0095092B">
          <w:rPr>
            <w:rFonts w:ascii="Times New Roman" w:eastAsia="Calibri" w:hAnsi="Times New Roman"/>
            <w:color w:val="0563C1"/>
            <w:sz w:val="24"/>
            <w:szCs w:val="24"/>
            <w:u w:val="single"/>
            <w:lang w:eastAsia="x-none"/>
          </w:rPr>
          <w:t>2000/</w:t>
        </w:r>
        <w:r w:rsidRPr="0095092B">
          <w:rPr>
            <w:rFonts w:ascii="Times New Roman" w:eastAsia="Calibri" w:hAnsi="Times New Roman"/>
            <w:color w:val="0563C1"/>
            <w:sz w:val="24"/>
            <w:szCs w:val="24"/>
            <w:u w:val="single"/>
            <w:lang w:val="en-US" w:eastAsia="x-none"/>
          </w:rPr>
          <w:t>management</w:t>
        </w:r>
        <w:r w:rsidRPr="0095092B">
          <w:rPr>
            <w:rFonts w:ascii="Times New Roman" w:eastAsia="Calibri" w:hAnsi="Times New Roman"/>
            <w:color w:val="0563C1"/>
            <w:sz w:val="24"/>
            <w:szCs w:val="24"/>
            <w:u w:val="single"/>
            <w:lang w:eastAsia="x-none"/>
          </w:rPr>
          <w:t>/</w:t>
        </w:r>
        <w:r w:rsidRPr="0095092B">
          <w:rPr>
            <w:rFonts w:ascii="Times New Roman" w:eastAsia="Calibri" w:hAnsi="Times New Roman"/>
            <w:color w:val="0563C1"/>
            <w:sz w:val="24"/>
            <w:szCs w:val="24"/>
            <w:u w:val="single"/>
            <w:lang w:val="en-US" w:eastAsia="x-none"/>
          </w:rPr>
          <w:t>docs</w:t>
        </w:r>
        <w:r w:rsidRPr="0095092B">
          <w:rPr>
            <w:rFonts w:ascii="Times New Roman" w:eastAsia="Calibri" w:hAnsi="Times New Roman"/>
            <w:color w:val="0563C1"/>
            <w:sz w:val="24"/>
            <w:szCs w:val="24"/>
            <w:u w:val="single"/>
            <w:lang w:eastAsia="x-none"/>
          </w:rPr>
          <w:t>/</w:t>
        </w:r>
        <w:r w:rsidRPr="0095092B">
          <w:rPr>
            <w:rFonts w:ascii="Times New Roman" w:eastAsia="Calibri" w:hAnsi="Times New Roman"/>
            <w:color w:val="0563C1"/>
            <w:sz w:val="24"/>
            <w:szCs w:val="24"/>
            <w:u w:val="single"/>
            <w:lang w:val="en-US" w:eastAsia="x-none"/>
          </w:rPr>
          <w:t>art</w:t>
        </w:r>
        <w:r w:rsidRPr="0095092B">
          <w:rPr>
            <w:rFonts w:ascii="Times New Roman" w:eastAsia="Calibri" w:hAnsi="Times New Roman"/>
            <w:color w:val="0563C1"/>
            <w:sz w:val="24"/>
            <w:szCs w:val="24"/>
            <w:u w:val="single"/>
            <w:lang w:eastAsia="x-none"/>
          </w:rPr>
          <w:t>6/</w:t>
        </w:r>
        <w:r w:rsidRPr="0095092B">
          <w:rPr>
            <w:rFonts w:ascii="Times New Roman" w:eastAsia="Calibri" w:hAnsi="Times New Roman"/>
            <w:color w:val="0563C1"/>
            <w:sz w:val="24"/>
            <w:szCs w:val="24"/>
            <w:u w:val="single"/>
            <w:lang w:val="en-US" w:eastAsia="x-none"/>
          </w:rPr>
          <w:t>BG</w:t>
        </w:r>
        <w:r w:rsidRPr="0095092B">
          <w:rPr>
            <w:rFonts w:ascii="Times New Roman" w:eastAsia="Calibri" w:hAnsi="Times New Roman"/>
            <w:color w:val="0563C1"/>
            <w:sz w:val="24"/>
            <w:szCs w:val="24"/>
            <w:u w:val="single"/>
            <w:lang w:eastAsia="x-none"/>
          </w:rPr>
          <w:t>_</w:t>
        </w:r>
        <w:r w:rsidRPr="0095092B">
          <w:rPr>
            <w:rFonts w:ascii="Times New Roman" w:eastAsia="Calibri" w:hAnsi="Times New Roman"/>
            <w:color w:val="0563C1"/>
            <w:sz w:val="24"/>
            <w:szCs w:val="24"/>
            <w:u w:val="single"/>
            <w:lang w:val="en-US" w:eastAsia="x-none"/>
          </w:rPr>
          <w:t>art</w:t>
        </w:r>
        <w:r w:rsidRPr="0095092B">
          <w:rPr>
            <w:rFonts w:ascii="Times New Roman" w:eastAsia="Calibri" w:hAnsi="Times New Roman"/>
            <w:color w:val="0563C1"/>
            <w:sz w:val="24"/>
            <w:szCs w:val="24"/>
            <w:u w:val="single"/>
            <w:lang w:eastAsia="x-none"/>
          </w:rPr>
          <w:t>_6_</w:t>
        </w:r>
        <w:r w:rsidRPr="0095092B">
          <w:rPr>
            <w:rFonts w:ascii="Times New Roman" w:eastAsia="Calibri" w:hAnsi="Times New Roman"/>
            <w:color w:val="0563C1"/>
            <w:sz w:val="24"/>
            <w:szCs w:val="24"/>
            <w:u w:val="single"/>
            <w:lang w:val="en-US" w:eastAsia="x-none"/>
          </w:rPr>
          <w:t>guide</w:t>
        </w:r>
        <w:r w:rsidRPr="0095092B">
          <w:rPr>
            <w:rFonts w:ascii="Times New Roman" w:eastAsia="Calibri" w:hAnsi="Times New Roman"/>
            <w:color w:val="0563C1"/>
            <w:sz w:val="24"/>
            <w:szCs w:val="24"/>
            <w:u w:val="single"/>
            <w:lang w:eastAsia="x-none"/>
          </w:rPr>
          <w:t>_</w:t>
        </w:r>
        <w:r w:rsidRPr="0095092B">
          <w:rPr>
            <w:rFonts w:ascii="Times New Roman" w:eastAsia="Calibri" w:hAnsi="Times New Roman"/>
            <w:color w:val="0563C1"/>
            <w:sz w:val="24"/>
            <w:szCs w:val="24"/>
            <w:u w:val="single"/>
            <w:lang w:val="en-US" w:eastAsia="x-none"/>
          </w:rPr>
          <w:t>jun</w:t>
        </w:r>
        <w:r w:rsidRPr="0095092B">
          <w:rPr>
            <w:rFonts w:ascii="Times New Roman" w:eastAsia="Calibri" w:hAnsi="Times New Roman"/>
            <w:color w:val="0563C1"/>
            <w:sz w:val="24"/>
            <w:szCs w:val="24"/>
            <w:u w:val="single"/>
            <w:lang w:eastAsia="x-none"/>
          </w:rPr>
          <w:t>_2019.</w:t>
        </w:r>
        <w:r w:rsidRPr="0095092B">
          <w:rPr>
            <w:rFonts w:ascii="Times New Roman" w:eastAsia="Calibri" w:hAnsi="Times New Roman"/>
            <w:color w:val="0563C1"/>
            <w:sz w:val="24"/>
            <w:szCs w:val="24"/>
            <w:u w:val="single"/>
            <w:lang w:val="en-US" w:eastAsia="x-none"/>
          </w:rPr>
          <w:t>pdf</w:t>
        </w:r>
      </w:hyperlink>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Шишков Г. 1939. Няколко думи за риболова по р. Искър. – Рибарски преглед, 9(8): 4–7.</w:t>
      </w:r>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val="en-US" w:eastAsia="x-none"/>
        </w:rPr>
        <w:t>Apostolou A., L. Pehlivanov, M. Schabuss, H. Zorning 2021.</w:t>
      </w:r>
      <w:r w:rsidRPr="0095092B">
        <w:rPr>
          <w:rFonts w:ascii="Times New Roman" w:eastAsia="Calibri" w:hAnsi="Times New Roman"/>
          <w:lang w:val="en-GB"/>
        </w:rPr>
        <w:t xml:space="preserve"> </w:t>
      </w:r>
      <w:r w:rsidRPr="0095092B">
        <w:rPr>
          <w:rFonts w:ascii="Times New Roman" w:eastAsia="Calibri" w:hAnsi="Times New Roman"/>
          <w:sz w:val="24"/>
          <w:szCs w:val="24"/>
          <w:lang w:val="en-US" w:eastAsia="x-none"/>
        </w:rPr>
        <w:t>Monitoring fish in Lower Danube River main channel by applying various sampling methodologies.</w:t>
      </w:r>
      <w:r w:rsidRPr="0095092B">
        <w:rPr>
          <w:rFonts w:ascii="Times New Roman" w:eastAsia="Calibri" w:hAnsi="Times New Roman"/>
          <w:lang w:val="en-GB"/>
        </w:rPr>
        <w:t xml:space="preserve"> </w:t>
      </w:r>
      <w:r w:rsidRPr="0095092B">
        <w:rPr>
          <w:rFonts w:ascii="Times New Roman" w:eastAsia="Calibri" w:hAnsi="Times New Roman"/>
          <w:sz w:val="24"/>
          <w:szCs w:val="24"/>
          <w:lang w:val="en-US" w:eastAsia="x-none"/>
        </w:rPr>
        <w:t>Acta Zool. Bulg., 73 (2): 269-274.</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val="en-US" w:eastAsia="x-none"/>
        </w:rPr>
        <w:t>Froese, R., D. Pauly. Editors. 2021. FishBase. World Wide Web electronic publication. www.fishbase.org, (06/2021)</w:t>
      </w:r>
      <w:r w:rsidRPr="0095092B">
        <w:rPr>
          <w:rFonts w:ascii="Times New Roman" w:eastAsia="Calibri" w:hAnsi="Times New Roman"/>
          <w:sz w:val="24"/>
          <w:szCs w:val="24"/>
          <w:lang w:eastAsia="x-none"/>
        </w:rPr>
        <w:t>:</w:t>
      </w:r>
      <w:r w:rsidRPr="0095092B">
        <w:rPr>
          <w:rFonts w:ascii="Times New Roman" w:eastAsia="Calibri" w:hAnsi="Times New Roman"/>
          <w:sz w:val="24"/>
          <w:szCs w:val="24"/>
        </w:rPr>
        <w:t xml:space="preserve"> </w:t>
      </w:r>
      <w:hyperlink r:id="rId59" w:history="1">
        <w:r w:rsidRPr="0095092B">
          <w:rPr>
            <w:rFonts w:ascii="Times New Roman" w:eastAsia="Calibri" w:hAnsi="Times New Roman"/>
            <w:color w:val="0000FF"/>
            <w:sz w:val="24"/>
            <w:szCs w:val="24"/>
            <w:u w:val="single"/>
            <w:lang w:val="en-GB"/>
          </w:rPr>
          <w:t>Search FishBase (mnhn.fr)</w:t>
        </w:r>
      </w:hyperlink>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val="en-US" w:eastAsia="x-none"/>
        </w:rPr>
        <w:t>Kottelat, M., J. Freyhof, 2007. Handbook of European freshwater fishes. Publications Kottelat, Cornol and Freyhof, Berlin. 646 pp.</w:t>
      </w:r>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val="en-US" w:eastAsia="x-none"/>
        </w:rPr>
        <w:t>Vassilev, M., L. Pehlivanov. 2005. Checklist of Bulgarian freshwater fishes. – Acta zool. bulg., 57(2): 161–190</w:t>
      </w:r>
    </w:p>
    <w:p w:rsidR="00F2540C" w:rsidRPr="00F2540C" w:rsidRDefault="00F2540C" w:rsidP="00F2540C">
      <w:pPr>
        <w:spacing w:after="0" w:line="240" w:lineRule="auto"/>
        <w:jc w:val="both"/>
        <w:rPr>
          <w:rFonts w:ascii="Times New Roman" w:eastAsia="Calibri" w:hAnsi="Times New Roman"/>
          <w:sz w:val="24"/>
          <w:szCs w:val="24"/>
        </w:rPr>
      </w:pPr>
      <w:r w:rsidRPr="0095092B">
        <w:rPr>
          <w:rFonts w:ascii="Times New Roman" w:eastAsia="Calibri" w:hAnsi="Times New Roman"/>
          <w:i/>
          <w:sz w:val="24"/>
          <w:szCs w:val="24"/>
        </w:rPr>
        <w:t>Автори</w:t>
      </w:r>
      <w:r w:rsidRPr="0095092B">
        <w:rPr>
          <w:rFonts w:ascii="Times New Roman" w:eastAsia="Calibri" w:hAnsi="Times New Roman"/>
          <w:sz w:val="24"/>
          <w:szCs w:val="24"/>
        </w:rPr>
        <w:t>:</w:t>
      </w:r>
      <w:r w:rsidRPr="0095092B">
        <w:rPr>
          <w:rFonts w:ascii="Times New Roman" w:eastAsia="Calibri" w:hAnsi="Times New Roman"/>
          <w:b/>
          <w:sz w:val="24"/>
          <w:szCs w:val="24"/>
        </w:rPr>
        <w:t xml:space="preserve"> </w:t>
      </w:r>
      <w:r w:rsidRPr="00F2540C">
        <w:rPr>
          <w:rFonts w:ascii="Times New Roman" w:eastAsia="Calibri" w:hAnsi="Times New Roman"/>
          <w:iCs/>
          <w:sz w:val="24"/>
          <w:szCs w:val="24"/>
        </w:rPr>
        <w:t>Апостолос Апостолу, Лъч</w:t>
      </w:r>
      <w:r>
        <w:rPr>
          <w:rFonts w:ascii="Times New Roman" w:eastAsia="Calibri" w:hAnsi="Times New Roman"/>
          <w:iCs/>
          <w:sz w:val="24"/>
          <w:szCs w:val="24"/>
        </w:rPr>
        <w:t>езар Пехливанов, Стефан Казаков</w:t>
      </w:r>
    </w:p>
    <w:p w:rsidR="00F2540C" w:rsidRDefault="00F2540C" w:rsidP="00F2540C">
      <w:pPr>
        <w:rPr>
          <w:rFonts w:ascii="Times New Roman" w:hAnsi="Times New Roman"/>
          <w:bCs/>
          <w:i/>
          <w:color w:val="1F497D" w:themeColor="text2"/>
          <w:sz w:val="28"/>
          <w:szCs w:val="28"/>
        </w:rPr>
      </w:pPr>
    </w:p>
    <w:p w:rsidR="00F2540C" w:rsidRDefault="00F2540C" w:rsidP="00F2540C">
      <w:pPr>
        <w:outlineLvl w:val="1"/>
        <w:rPr>
          <w:rFonts w:ascii="Times New Roman" w:hAnsi="Times New Roman"/>
          <w:bCs/>
          <w:i/>
          <w:color w:val="1F497D" w:themeColor="text2"/>
          <w:sz w:val="28"/>
          <w:szCs w:val="28"/>
        </w:rPr>
      </w:pPr>
      <w:bookmarkStart w:id="64" w:name="_Toc89008258"/>
      <w:r>
        <w:rPr>
          <w:rFonts w:ascii="Times New Roman" w:hAnsi="Times New Roman"/>
          <w:bCs/>
          <w:color w:val="1F497D" w:themeColor="text2"/>
          <w:sz w:val="28"/>
          <w:szCs w:val="28"/>
        </w:rPr>
        <w:t xml:space="preserve">Природозащитни цели за 1138 </w:t>
      </w:r>
      <w:r w:rsidRPr="003859F0">
        <w:rPr>
          <w:rFonts w:ascii="Times New Roman" w:hAnsi="Times New Roman"/>
          <w:bCs/>
          <w:i/>
          <w:color w:val="1F497D" w:themeColor="text2"/>
          <w:sz w:val="28"/>
          <w:szCs w:val="28"/>
        </w:rPr>
        <w:t>Barbus meridionalis</w:t>
      </w:r>
      <w:bookmarkEnd w:id="64"/>
    </w:p>
    <w:p w:rsidR="00F2540C" w:rsidRPr="00ED354D" w:rsidRDefault="00F2540C" w:rsidP="00F2540C">
      <w:pPr>
        <w:spacing w:after="160" w:line="240" w:lineRule="auto"/>
        <w:jc w:val="both"/>
        <w:rPr>
          <w:rFonts w:ascii="Times New Roman" w:eastAsia="Calibri" w:hAnsi="Times New Roman"/>
          <w:bCs/>
          <w:color w:val="000000"/>
          <w:sz w:val="24"/>
          <w:szCs w:val="24"/>
          <w:lang w:eastAsia="bg-BG"/>
        </w:rPr>
      </w:pPr>
      <w:r w:rsidRPr="0065578E">
        <w:rPr>
          <w:rFonts w:ascii="Times New Roman" w:eastAsia="Calibri" w:hAnsi="Times New Roman"/>
          <w:b/>
          <w:sz w:val="24"/>
          <w:szCs w:val="24"/>
        </w:rPr>
        <w:t>1.</w:t>
      </w:r>
      <w:r w:rsidRPr="00ED354D">
        <w:rPr>
          <w:rFonts w:ascii="Times New Roman" w:eastAsia="Calibri" w:hAnsi="Times New Roman"/>
          <w:b/>
          <w:sz w:val="24"/>
          <w:szCs w:val="24"/>
        </w:rPr>
        <w:t xml:space="preserve">Код и наименование на вида: </w:t>
      </w:r>
      <w:r w:rsidRPr="0065578E">
        <w:rPr>
          <w:rFonts w:ascii="Times New Roman" w:eastAsia="Calibri" w:hAnsi="Times New Roman"/>
          <w:bCs/>
          <w:color w:val="000000"/>
          <w:sz w:val="24"/>
          <w:szCs w:val="24"/>
          <w:lang w:eastAsia="bg-BG"/>
        </w:rPr>
        <w:t xml:space="preserve">1138 </w:t>
      </w:r>
      <w:r w:rsidRPr="00ED354D">
        <w:rPr>
          <w:rFonts w:ascii="Times New Roman" w:eastAsia="Calibri" w:hAnsi="Times New Roman"/>
          <w:bCs/>
          <w:i/>
          <w:color w:val="000000"/>
          <w:sz w:val="24"/>
          <w:szCs w:val="24"/>
          <w:lang w:val="en-US" w:eastAsia="bg-BG"/>
        </w:rPr>
        <w:t>Barbus</w:t>
      </w:r>
      <w:r w:rsidRPr="0065578E">
        <w:rPr>
          <w:rFonts w:ascii="Times New Roman" w:eastAsia="Calibri" w:hAnsi="Times New Roman"/>
          <w:bCs/>
          <w:i/>
          <w:color w:val="000000"/>
          <w:sz w:val="24"/>
          <w:szCs w:val="24"/>
          <w:lang w:eastAsia="bg-BG"/>
        </w:rPr>
        <w:t xml:space="preserve"> </w:t>
      </w:r>
      <w:r w:rsidRPr="00ED354D">
        <w:rPr>
          <w:rFonts w:ascii="Times New Roman" w:eastAsia="Calibri" w:hAnsi="Times New Roman"/>
          <w:bCs/>
          <w:i/>
          <w:color w:val="000000"/>
          <w:sz w:val="24"/>
          <w:szCs w:val="24"/>
          <w:lang w:val="en-US" w:eastAsia="bg-BG"/>
        </w:rPr>
        <w:t>petenyi</w:t>
      </w:r>
      <w:r w:rsidRPr="00ED354D">
        <w:rPr>
          <w:rFonts w:ascii="Times New Roman" w:eastAsia="Calibri" w:hAnsi="Times New Roman"/>
          <w:bCs/>
          <w:color w:val="000000"/>
          <w:sz w:val="24"/>
          <w:szCs w:val="24"/>
          <w:lang w:eastAsia="bg-BG"/>
        </w:rPr>
        <w:t xml:space="preserve"> - Черна мряна</w:t>
      </w:r>
    </w:p>
    <w:p w:rsidR="00F2540C" w:rsidRPr="00ED354D" w:rsidRDefault="00F2540C" w:rsidP="00F2540C">
      <w:pPr>
        <w:spacing w:after="160" w:line="240" w:lineRule="auto"/>
        <w:jc w:val="both"/>
        <w:rPr>
          <w:rFonts w:ascii="Times New Roman" w:eastAsia="Calibri" w:hAnsi="Times New Roman"/>
          <w:sz w:val="24"/>
          <w:szCs w:val="24"/>
        </w:rPr>
      </w:pPr>
      <w:r w:rsidRPr="00ED354D">
        <w:rPr>
          <w:rFonts w:ascii="Times New Roman" w:eastAsia="Calibri" w:hAnsi="Times New Roman"/>
          <w:sz w:val="24"/>
          <w:szCs w:val="24"/>
        </w:rPr>
        <w:t xml:space="preserve">Видът </w:t>
      </w:r>
      <w:r w:rsidRPr="00ED354D">
        <w:rPr>
          <w:rFonts w:ascii="Times New Roman" w:eastAsia="Calibri" w:hAnsi="Times New Roman"/>
          <w:i/>
          <w:sz w:val="24"/>
          <w:szCs w:val="24"/>
          <w:lang w:val="en-US"/>
        </w:rPr>
        <w:t>Barbus</w:t>
      </w:r>
      <w:r w:rsidRPr="0065578E">
        <w:rPr>
          <w:rFonts w:ascii="Times New Roman" w:eastAsia="Calibri" w:hAnsi="Times New Roman"/>
          <w:i/>
          <w:sz w:val="24"/>
          <w:szCs w:val="24"/>
        </w:rPr>
        <w:t xml:space="preserve"> </w:t>
      </w:r>
      <w:r w:rsidRPr="00ED354D">
        <w:rPr>
          <w:rFonts w:ascii="Times New Roman" w:eastAsia="Calibri" w:hAnsi="Times New Roman"/>
          <w:i/>
          <w:sz w:val="24"/>
          <w:szCs w:val="24"/>
          <w:lang w:val="en-US"/>
        </w:rPr>
        <w:t>meridionalis</w:t>
      </w:r>
      <w:r w:rsidRPr="00ED354D">
        <w:rPr>
          <w:rFonts w:ascii="Times New Roman" w:eastAsia="Calibri" w:hAnsi="Times New Roman"/>
          <w:sz w:val="24"/>
          <w:szCs w:val="24"/>
        </w:rPr>
        <w:t xml:space="preserve"> не присъства в българската ихтиофауна. </w:t>
      </w:r>
    </w:p>
    <w:p w:rsidR="00F2540C" w:rsidRPr="00ED354D" w:rsidRDefault="00F2540C" w:rsidP="00F2540C">
      <w:pPr>
        <w:spacing w:before="120" w:after="120" w:line="240" w:lineRule="auto"/>
        <w:jc w:val="both"/>
        <w:rPr>
          <w:rFonts w:ascii="Times New Roman" w:eastAsia="Calibri" w:hAnsi="Times New Roman"/>
          <w:bCs/>
          <w:sz w:val="24"/>
          <w:szCs w:val="24"/>
        </w:rPr>
      </w:pPr>
      <w:r w:rsidRPr="00ED354D">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ED354D">
        <w:rPr>
          <w:rFonts w:ascii="Times New Roman" w:eastAsia="Calibri" w:hAnsi="Times New Roman"/>
          <w:i/>
          <w:iCs/>
          <w:sz w:val="24"/>
          <w:szCs w:val="24"/>
          <w:lang w:val="en-GB"/>
        </w:rPr>
        <w:t>Barbus</w:t>
      </w:r>
      <w:r w:rsidRPr="00ED354D">
        <w:rPr>
          <w:rFonts w:ascii="Times New Roman" w:eastAsia="Calibri" w:hAnsi="Times New Roman"/>
          <w:i/>
          <w:iCs/>
          <w:sz w:val="24"/>
          <w:szCs w:val="24"/>
        </w:rPr>
        <w:t xml:space="preserve"> </w:t>
      </w:r>
      <w:r w:rsidRPr="00ED354D">
        <w:rPr>
          <w:rFonts w:ascii="Times New Roman" w:eastAsia="Calibri" w:hAnsi="Times New Roman"/>
          <w:i/>
          <w:iCs/>
          <w:sz w:val="24"/>
          <w:szCs w:val="24"/>
          <w:lang w:val="en-US"/>
        </w:rPr>
        <w:t>meridionalis</w:t>
      </w:r>
      <w:r w:rsidRPr="0065578E">
        <w:rPr>
          <w:rFonts w:ascii="Times New Roman" w:eastAsia="Calibri" w:hAnsi="Times New Roman"/>
          <w:i/>
          <w:iCs/>
          <w:sz w:val="24"/>
          <w:szCs w:val="24"/>
        </w:rPr>
        <w:t xml:space="preserve"> </w:t>
      </w:r>
      <w:r w:rsidRPr="00ED354D">
        <w:rPr>
          <w:rFonts w:ascii="Times New Roman" w:eastAsia="Calibri" w:hAnsi="Times New Roman"/>
          <w:i/>
          <w:iCs/>
          <w:sz w:val="24"/>
          <w:szCs w:val="24"/>
          <w:lang w:val="en-US"/>
        </w:rPr>
        <w:t>all</w:t>
      </w:r>
      <w:r w:rsidRPr="0065578E">
        <w:rPr>
          <w:rFonts w:ascii="Times New Roman" w:eastAsia="Calibri" w:hAnsi="Times New Roman"/>
          <w:i/>
          <w:iCs/>
          <w:sz w:val="24"/>
          <w:szCs w:val="24"/>
        </w:rPr>
        <w:t xml:space="preserve"> </w:t>
      </w:r>
      <w:r w:rsidRPr="00ED354D">
        <w:rPr>
          <w:rFonts w:ascii="Times New Roman" w:eastAsia="Calibri" w:hAnsi="Times New Roman"/>
          <w:i/>
          <w:iCs/>
          <w:sz w:val="24"/>
          <w:szCs w:val="24"/>
          <w:lang w:val="en-US"/>
        </w:rPr>
        <w:t>others</w:t>
      </w:r>
      <w:r w:rsidRPr="00ED354D">
        <w:rPr>
          <w:rFonts w:ascii="Times New Roman" w:eastAsia="Calibri" w:hAnsi="Times New Roman"/>
          <w:sz w:val="24"/>
          <w:szCs w:val="24"/>
        </w:rPr>
        <w:t xml:space="preserve"> – за територията на България е представен видът </w:t>
      </w:r>
      <w:r w:rsidRPr="00ED354D">
        <w:rPr>
          <w:rFonts w:ascii="Times New Roman" w:eastAsia="Calibri" w:hAnsi="Times New Roman"/>
          <w:i/>
          <w:sz w:val="24"/>
          <w:szCs w:val="24"/>
          <w:lang w:val="en-US"/>
        </w:rPr>
        <w:t>Barbus</w:t>
      </w:r>
      <w:r w:rsidRPr="0065578E">
        <w:rPr>
          <w:rFonts w:ascii="Times New Roman" w:eastAsia="Calibri" w:hAnsi="Times New Roman"/>
          <w:i/>
          <w:sz w:val="24"/>
          <w:szCs w:val="24"/>
        </w:rPr>
        <w:t xml:space="preserve"> </w:t>
      </w:r>
      <w:r w:rsidRPr="00ED354D">
        <w:rPr>
          <w:rFonts w:ascii="Times New Roman" w:eastAsia="Calibri" w:hAnsi="Times New Roman"/>
          <w:i/>
          <w:sz w:val="24"/>
          <w:szCs w:val="24"/>
          <w:lang w:val="en-US"/>
        </w:rPr>
        <w:t>petenyi</w:t>
      </w:r>
      <w:r w:rsidRPr="0065578E">
        <w:rPr>
          <w:rFonts w:ascii="Times New Roman" w:eastAsia="Calibri" w:hAnsi="Times New Roman"/>
          <w:sz w:val="24"/>
          <w:szCs w:val="24"/>
        </w:rPr>
        <w:t xml:space="preserve">, </w:t>
      </w:r>
      <w:r w:rsidRPr="00ED354D">
        <w:rPr>
          <w:rFonts w:ascii="Times New Roman" w:eastAsia="Calibri" w:hAnsi="Times New Roman"/>
          <w:sz w:val="24"/>
          <w:szCs w:val="24"/>
        </w:rPr>
        <w:t>които обитава водосбора на река Дунав и Черно море.</w:t>
      </w:r>
    </w:p>
    <w:p w:rsidR="00F2540C" w:rsidRPr="00ED354D" w:rsidRDefault="00F2540C" w:rsidP="00F2540C">
      <w:pPr>
        <w:spacing w:before="120" w:after="0" w:line="240" w:lineRule="auto"/>
        <w:jc w:val="both"/>
        <w:rPr>
          <w:rFonts w:ascii="Times New Roman" w:eastAsia="Calibri" w:hAnsi="Times New Roman"/>
          <w:b/>
          <w:sz w:val="24"/>
          <w:szCs w:val="24"/>
        </w:rPr>
      </w:pPr>
      <w:r w:rsidRPr="00ED354D">
        <w:rPr>
          <w:rFonts w:ascii="Times New Roman" w:eastAsia="Calibri" w:hAnsi="Times New Roman"/>
          <w:b/>
          <w:sz w:val="24"/>
          <w:szCs w:val="24"/>
        </w:rPr>
        <w:t>2. Кратка характеристика на целевия обект</w:t>
      </w:r>
    </w:p>
    <w:p w:rsidR="00F2540C" w:rsidRPr="00ED354D" w:rsidRDefault="00F2540C" w:rsidP="00F2540C">
      <w:pPr>
        <w:spacing w:after="0" w:line="240" w:lineRule="auto"/>
        <w:ind w:firstLine="709"/>
        <w:jc w:val="both"/>
        <w:rPr>
          <w:rFonts w:eastAsia="Calibri"/>
          <w:sz w:val="24"/>
          <w:szCs w:val="24"/>
        </w:rPr>
      </w:pPr>
      <w:r w:rsidRPr="00ED354D">
        <w:rPr>
          <w:rFonts w:ascii="Times New Roman" w:eastAsia="Calibri" w:hAnsi="Times New Roman"/>
          <w:sz w:val="24"/>
          <w:szCs w:val="24"/>
        </w:rPr>
        <w:lastRenderedPageBreak/>
        <w:t>От другите видове мрени я отличава последният удебелен лъч в гръбната перка. При черната мряна той е мек и не е назъбен в задния си край. Главата на рибата е източена и удължена. Устата е долна с месести и здрави устни, с два чифта мустачки. Първата двойка мустачки е в ъглите на устата и са по-големи. Втората двойка се намират на върха на муцуната и са по-малки. Обикновено има 9-11 реда люспи между страничната линия и основата на гръбната перка. Между 8 и 10 реда люспи между страничната линя и началото на коремната перка. Горната част на главата е гладка с малки черни точки, по-малки от зеницата. Бузите и хрилните капачета са с тъмни точки. Чифтните плавници са непигментирани. Тялото е с тъмни точки и петна, много по-тъмни от фона. Опашната перка с удължени петна, по-големи от диаметъра на зеницата.</w:t>
      </w:r>
      <w:r w:rsidRPr="00ED354D">
        <w:rPr>
          <w:rFonts w:eastAsia="Calibri"/>
          <w:sz w:val="24"/>
          <w:szCs w:val="24"/>
        </w:rPr>
        <w:t xml:space="preserve"> </w:t>
      </w:r>
      <w:r w:rsidRPr="00ED354D">
        <w:rPr>
          <w:rFonts w:ascii="Times New Roman" w:eastAsia="Calibri" w:hAnsi="Times New Roman"/>
          <w:sz w:val="24"/>
          <w:szCs w:val="24"/>
        </w:rPr>
        <w:t>Живее на пасажи. Обикновено в тях рибките са от едно люпило, нарастват със сходни темпове и са с едни и същи размери. Максимална дължина 30 см и тегло до 0,5 кг.</w:t>
      </w:r>
      <w:r w:rsidRPr="00ED354D">
        <w:rPr>
          <w:rFonts w:eastAsia="Calibri"/>
          <w:sz w:val="24"/>
          <w:szCs w:val="24"/>
        </w:rPr>
        <w:t xml:space="preserve"> </w:t>
      </w:r>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i/>
          <w:sz w:val="24"/>
          <w:szCs w:val="24"/>
        </w:rPr>
        <w:t>Характеристики на местообитанието в България</w:t>
      </w:r>
      <w:r w:rsidRPr="00ED354D">
        <w:rPr>
          <w:rFonts w:ascii="Times New Roman" w:eastAsia="Calibri" w:hAnsi="Times New Roman"/>
          <w:sz w:val="24"/>
          <w:szCs w:val="24"/>
        </w:rPr>
        <w:t>. Разпространен е в басейна на долното течение на Дунав, в северна и южна България и южна Румъния, както и в басейните на някои черноморски реки като Камчия. Обитава придънните слоеве на реките. Наесен слиза към по-дълбоките части на реките, а напролет се изтегля нагоре, към по-бързите течения. Обитава горните и средните участъци на потоци с бърза, чиста и добре обогатена с кислород вода (Реф. 59043). Вид, който се среща в води с пясък, чакъл и камъни. Храни се с дребни безгръбначни и фитобентос. Застрашен поради водовземане и замърсяване (Реф. 26100) и изменение на местообитанието (Реф. 59043). Размножава се през април-юни.</w:t>
      </w:r>
    </w:p>
    <w:p w:rsidR="00F2540C" w:rsidRPr="00ED354D" w:rsidRDefault="00F2540C" w:rsidP="00F2540C">
      <w:pPr>
        <w:spacing w:before="120" w:after="0" w:line="240" w:lineRule="auto"/>
        <w:jc w:val="both"/>
        <w:rPr>
          <w:rFonts w:ascii="Times New Roman" w:eastAsia="Calibri" w:hAnsi="Times New Roman"/>
          <w:b/>
          <w:sz w:val="24"/>
          <w:szCs w:val="24"/>
        </w:rPr>
      </w:pPr>
      <w:r w:rsidRPr="00ED354D">
        <w:rPr>
          <w:rFonts w:ascii="Times New Roman" w:eastAsia="Calibri" w:hAnsi="Times New Roman"/>
          <w:b/>
          <w:sz w:val="24"/>
          <w:szCs w:val="24"/>
        </w:rPr>
        <w:t xml:space="preserve">3. Състояние на биогеографско ниво и разпространение в мрежата </w:t>
      </w:r>
    </w:p>
    <w:p w:rsidR="00F2540C" w:rsidRPr="00ED354D" w:rsidRDefault="00F2540C" w:rsidP="00F2540C">
      <w:pPr>
        <w:spacing w:after="0" w:line="240" w:lineRule="auto"/>
        <w:ind w:firstLine="709"/>
        <w:jc w:val="both"/>
        <w:rPr>
          <w:rFonts w:ascii="Times New Roman" w:eastAsia="Calibri" w:hAnsi="Times New Roman"/>
          <w:color w:val="0563C1"/>
          <w:sz w:val="24"/>
          <w:szCs w:val="24"/>
          <w:u w:val="single"/>
        </w:rPr>
      </w:pPr>
      <w:r w:rsidRPr="00ED354D">
        <w:rPr>
          <w:rFonts w:ascii="Times New Roman" w:eastAsia="Calibri" w:hAnsi="Times New Roman"/>
          <w:sz w:val="24"/>
          <w:szCs w:val="24"/>
        </w:rPr>
        <w:t>Съгласно доклада по чл. 17 от Директивата за местообитанията, през 2019</w:t>
      </w:r>
      <w:r>
        <w:rPr>
          <w:rFonts w:ascii="Times New Roman" w:eastAsia="Calibri" w:hAnsi="Times New Roman"/>
          <w:sz w:val="24"/>
          <w:szCs w:val="24"/>
        </w:rPr>
        <w:t xml:space="preserve"> </w:t>
      </w:r>
      <w:r w:rsidRPr="00ED354D">
        <w:rPr>
          <w:rFonts w:ascii="Times New Roman" w:eastAsia="Calibri" w:hAnsi="Times New Roman"/>
          <w:sz w:val="24"/>
          <w:szCs w:val="24"/>
        </w:rPr>
        <w:t>г. (за периода 2013</w:t>
      </w:r>
      <w:r>
        <w:rPr>
          <w:rFonts w:ascii="Times New Roman" w:eastAsia="Calibri" w:hAnsi="Times New Roman"/>
          <w:sz w:val="24"/>
          <w:szCs w:val="24"/>
        </w:rPr>
        <w:t>-</w:t>
      </w:r>
      <w:r w:rsidRPr="00ED354D">
        <w:rPr>
          <w:rFonts w:ascii="Times New Roman" w:eastAsia="Calibri" w:hAnsi="Times New Roman"/>
          <w:sz w:val="24"/>
          <w:szCs w:val="24"/>
        </w:rPr>
        <w:t>2018 г.), видът има благоприя</w:t>
      </w:r>
      <w:r>
        <w:rPr>
          <w:rFonts w:ascii="Times New Roman" w:eastAsia="Calibri" w:hAnsi="Times New Roman"/>
          <w:sz w:val="24"/>
          <w:szCs w:val="24"/>
        </w:rPr>
        <w:t>тно природозащитно състояние в К</w:t>
      </w:r>
      <w:r w:rsidRPr="00ED354D">
        <w:rPr>
          <w:rFonts w:ascii="Times New Roman" w:eastAsia="Calibri" w:hAnsi="Times New Roman"/>
          <w:sz w:val="24"/>
          <w:szCs w:val="24"/>
        </w:rPr>
        <w:t xml:space="preserve">онтиненталния биогеографски </w:t>
      </w:r>
      <w:r>
        <w:rPr>
          <w:rFonts w:ascii="Times New Roman" w:eastAsia="Calibri" w:hAnsi="Times New Roman"/>
          <w:sz w:val="24"/>
          <w:szCs w:val="24"/>
        </w:rPr>
        <w:t>регион</w:t>
      </w:r>
      <w:r w:rsidRPr="00ED354D">
        <w:rPr>
          <w:rFonts w:ascii="Times New Roman" w:eastAsia="Calibri" w:hAnsi="Times New Roman"/>
          <w:sz w:val="24"/>
          <w:szCs w:val="24"/>
        </w:rPr>
        <w:t>. Оценката от доклада от 2013</w:t>
      </w:r>
      <w:r>
        <w:rPr>
          <w:rFonts w:ascii="Times New Roman" w:eastAsia="Calibri" w:hAnsi="Times New Roman"/>
          <w:sz w:val="24"/>
          <w:szCs w:val="24"/>
        </w:rPr>
        <w:t xml:space="preserve"> </w:t>
      </w:r>
      <w:r w:rsidRPr="00ED354D">
        <w:rPr>
          <w:rFonts w:ascii="Times New Roman" w:eastAsia="Calibri" w:hAnsi="Times New Roman"/>
          <w:sz w:val="24"/>
          <w:szCs w:val="24"/>
        </w:rPr>
        <w:t>г. (за периода 2007</w:t>
      </w:r>
      <w:r>
        <w:rPr>
          <w:rFonts w:ascii="Times New Roman" w:eastAsia="Calibri" w:hAnsi="Times New Roman"/>
          <w:sz w:val="24"/>
          <w:szCs w:val="24"/>
        </w:rPr>
        <w:t>-</w:t>
      </w:r>
      <w:r w:rsidRPr="00ED354D">
        <w:rPr>
          <w:rFonts w:ascii="Times New Roman" w:eastAsia="Calibri" w:hAnsi="Times New Roman"/>
          <w:sz w:val="24"/>
          <w:szCs w:val="24"/>
        </w:rPr>
        <w:t>2012 г.) е неблаго</w:t>
      </w:r>
      <w:r>
        <w:rPr>
          <w:rFonts w:ascii="Times New Roman" w:eastAsia="Calibri" w:hAnsi="Times New Roman"/>
          <w:sz w:val="24"/>
          <w:szCs w:val="24"/>
        </w:rPr>
        <w:t>п</w:t>
      </w:r>
      <w:r w:rsidRPr="00ED354D">
        <w:rPr>
          <w:rFonts w:ascii="Times New Roman" w:eastAsia="Calibri" w:hAnsi="Times New Roman"/>
          <w:sz w:val="24"/>
          <w:szCs w:val="24"/>
        </w:rPr>
        <w:t xml:space="preserve">риятна заради коригираните речни участъци (17 %). </w:t>
      </w:r>
      <w:r>
        <w:rPr>
          <w:rFonts w:ascii="Times New Roman" w:eastAsia="Calibri" w:hAnsi="Times New Roman"/>
          <w:sz w:val="24"/>
          <w:szCs w:val="24"/>
        </w:rPr>
        <w:t xml:space="preserve">Видът е предмет на опазване в 60 защитени зони от мрежата натура 2000. Източник на информация: </w:t>
      </w:r>
      <w:hyperlink r:id="rId60" w:history="1">
        <w:r w:rsidRPr="00ED354D">
          <w:rPr>
            <w:rFonts w:ascii="Times New Roman" w:eastAsia="Calibri" w:hAnsi="Times New Roman"/>
            <w:color w:val="0563C1"/>
            <w:sz w:val="24"/>
            <w:szCs w:val="24"/>
            <w:u w:val="single"/>
          </w:rPr>
          <w:t>https://nature-art17.eionet.europa.eu/article17/species/report/</w:t>
        </w:r>
      </w:hyperlink>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F2540C" w:rsidRPr="00ED354D" w:rsidRDefault="00F2540C" w:rsidP="00F2540C">
      <w:pPr>
        <w:spacing w:after="0" w:line="240" w:lineRule="auto"/>
        <w:jc w:val="both"/>
        <w:rPr>
          <w:rFonts w:ascii="Times New Roman" w:eastAsia="Calibri" w:hAnsi="Times New Roman"/>
          <w:sz w:val="24"/>
          <w:szCs w:val="24"/>
        </w:rPr>
      </w:pPr>
      <w:r w:rsidRPr="00ED354D">
        <w:rPr>
          <w:rFonts w:ascii="Times New Roman" w:eastAsia="Calibri" w:hAnsi="Times New Roman"/>
          <w:sz w:val="24"/>
          <w:szCs w:val="24"/>
        </w:rPr>
        <w:t>Пряко въздействащи негативни антропогенни фактори</w:t>
      </w:r>
      <w:r>
        <w:rPr>
          <w:rFonts w:ascii="Times New Roman" w:eastAsia="Calibri" w:hAnsi="Times New Roman"/>
          <w:sz w:val="24"/>
          <w:szCs w:val="24"/>
        </w:rPr>
        <w:t>:</w:t>
      </w:r>
    </w:p>
    <w:p w:rsidR="00F2540C" w:rsidRPr="00ED354D" w:rsidRDefault="00F2540C" w:rsidP="00F2540C">
      <w:pPr>
        <w:numPr>
          <w:ilvl w:val="0"/>
          <w:numId w:val="12"/>
        </w:numPr>
        <w:spacing w:after="0" w:line="240" w:lineRule="auto"/>
        <w:contextualSpacing/>
        <w:jc w:val="both"/>
        <w:rPr>
          <w:rFonts w:ascii="Times New Roman" w:eastAsia="Calibri" w:hAnsi="Times New Roman"/>
          <w:sz w:val="24"/>
          <w:szCs w:val="24"/>
        </w:rPr>
      </w:pPr>
      <w:r w:rsidRPr="00ED354D">
        <w:rPr>
          <w:rFonts w:ascii="Times New Roman" w:eastAsia="Calibri" w:hAnsi="Times New Roman"/>
          <w:sz w:val="24"/>
          <w:szCs w:val="24"/>
        </w:rPr>
        <w:t>Улавяне в риболовни уреди, целенасочен промишлен, любителски и не регламентиран (бракониерски) риболов</w:t>
      </w:r>
      <w:r>
        <w:rPr>
          <w:rFonts w:ascii="Times New Roman" w:eastAsia="Calibri" w:hAnsi="Times New Roman"/>
          <w:sz w:val="24"/>
          <w:szCs w:val="24"/>
        </w:rPr>
        <w:t>;</w:t>
      </w:r>
      <w:r w:rsidRPr="00ED354D">
        <w:rPr>
          <w:rFonts w:ascii="Times New Roman" w:eastAsia="Calibri" w:hAnsi="Times New Roman"/>
          <w:sz w:val="24"/>
          <w:szCs w:val="24"/>
        </w:rPr>
        <w:t xml:space="preserve"> </w:t>
      </w:r>
    </w:p>
    <w:p w:rsidR="00F2540C" w:rsidRPr="00ED354D" w:rsidRDefault="00F2540C" w:rsidP="00F2540C">
      <w:pPr>
        <w:numPr>
          <w:ilvl w:val="0"/>
          <w:numId w:val="12"/>
        </w:numPr>
        <w:spacing w:after="0" w:line="240" w:lineRule="auto"/>
        <w:contextualSpacing/>
        <w:jc w:val="both"/>
        <w:rPr>
          <w:rFonts w:ascii="Times New Roman" w:eastAsia="Calibri" w:hAnsi="Times New Roman"/>
          <w:sz w:val="24"/>
          <w:szCs w:val="24"/>
        </w:rPr>
      </w:pPr>
      <w:r w:rsidRPr="00ED354D">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r>
        <w:rPr>
          <w:rFonts w:ascii="Times New Roman" w:eastAsia="Calibri" w:hAnsi="Times New Roman"/>
          <w:sz w:val="24"/>
          <w:szCs w:val="24"/>
        </w:rPr>
        <w:t>;</w:t>
      </w:r>
    </w:p>
    <w:p w:rsidR="00F2540C" w:rsidRPr="00ED354D" w:rsidRDefault="00F2540C" w:rsidP="00F2540C">
      <w:pPr>
        <w:numPr>
          <w:ilvl w:val="0"/>
          <w:numId w:val="12"/>
        </w:numPr>
        <w:spacing w:after="0" w:line="240" w:lineRule="auto"/>
        <w:contextualSpacing/>
        <w:jc w:val="both"/>
        <w:rPr>
          <w:rFonts w:ascii="Times New Roman" w:eastAsia="Calibri" w:hAnsi="Times New Roman"/>
          <w:sz w:val="24"/>
          <w:szCs w:val="24"/>
        </w:rPr>
      </w:pPr>
      <w:r w:rsidRPr="00ED354D">
        <w:rPr>
          <w:rFonts w:ascii="Times New Roman" w:eastAsia="Calibri" w:hAnsi="Times New Roman"/>
          <w:sz w:val="24"/>
          <w:szCs w:val="24"/>
        </w:rPr>
        <w:t xml:space="preserve">Замърсяване на водите. </w:t>
      </w:r>
    </w:p>
    <w:p w:rsidR="00F2540C" w:rsidRPr="00ED354D" w:rsidRDefault="00F2540C" w:rsidP="00F2540C">
      <w:pPr>
        <w:spacing w:after="0" w:line="240" w:lineRule="auto"/>
        <w:jc w:val="both"/>
        <w:rPr>
          <w:rFonts w:ascii="Times New Roman" w:eastAsia="Calibri" w:hAnsi="Times New Roman"/>
          <w:b/>
          <w:sz w:val="24"/>
          <w:szCs w:val="24"/>
          <w:lang w:val="en-US"/>
        </w:rPr>
      </w:pPr>
    </w:p>
    <w:p w:rsidR="00F2540C" w:rsidRPr="00ED354D" w:rsidRDefault="00F2540C" w:rsidP="00F2540C">
      <w:pPr>
        <w:spacing w:before="120" w:after="0" w:line="240" w:lineRule="auto"/>
        <w:jc w:val="both"/>
        <w:rPr>
          <w:rFonts w:ascii="Times New Roman" w:eastAsia="Calibri" w:hAnsi="Times New Roman"/>
          <w:b/>
          <w:sz w:val="24"/>
          <w:szCs w:val="24"/>
        </w:rPr>
      </w:pPr>
      <w:r w:rsidRPr="00ED354D">
        <w:rPr>
          <w:rFonts w:ascii="Times New Roman" w:eastAsia="Calibri" w:hAnsi="Times New Roman"/>
          <w:b/>
          <w:sz w:val="24"/>
          <w:szCs w:val="24"/>
        </w:rPr>
        <w:t>4. Състояние на ниво защитена зона</w:t>
      </w:r>
    </w:p>
    <w:p w:rsidR="00F2540C" w:rsidRPr="0095092B" w:rsidRDefault="00F2540C" w:rsidP="00F2540C">
      <w:pPr>
        <w:spacing w:before="120" w:after="0" w:line="240" w:lineRule="auto"/>
        <w:jc w:val="both"/>
        <w:rPr>
          <w:rFonts w:ascii="Times New Roman" w:eastAsia="Calibri" w:hAnsi="Times New Roman"/>
          <w:b/>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F2540C" w:rsidRPr="0095092B" w:rsidTr="00F2540C">
        <w:trPr>
          <w:tblCellSpacing w:w="15" w:type="dxa"/>
        </w:trPr>
        <w:tc>
          <w:tcPr>
            <w:tcW w:w="1560" w:type="pct"/>
            <w:gridSpan w:val="5"/>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Site assessment </w:t>
            </w:r>
          </w:p>
        </w:tc>
      </w:tr>
      <w:tr w:rsidR="00F2540C" w:rsidRPr="0095092B" w:rsidTr="00F2540C">
        <w:trPr>
          <w:tblCellSpacing w:w="15" w:type="dxa"/>
        </w:trPr>
        <w:tc>
          <w:tcPr>
            <w:tcW w:w="167"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G </w:t>
            </w:r>
          </w:p>
        </w:tc>
        <w:tc>
          <w:tcPr>
            <w:tcW w:w="324"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Code </w:t>
            </w:r>
          </w:p>
        </w:tc>
        <w:tc>
          <w:tcPr>
            <w:tcW w:w="638"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Scientific Name </w:t>
            </w:r>
          </w:p>
        </w:tc>
        <w:tc>
          <w:tcPr>
            <w:tcW w:w="134"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 </w:t>
            </w:r>
          </w:p>
        </w:tc>
        <w:tc>
          <w:tcPr>
            <w:tcW w:w="233"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NP </w:t>
            </w:r>
          </w:p>
        </w:tc>
        <w:tc>
          <w:tcPr>
            <w:tcW w:w="162"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T </w:t>
            </w:r>
          </w:p>
        </w:tc>
        <w:tc>
          <w:tcPr>
            <w:tcW w:w="728" w:type="pct"/>
            <w:gridSpan w:val="2"/>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 </w:t>
            </w:r>
          </w:p>
        </w:tc>
      </w:tr>
      <w:tr w:rsidR="00F2540C" w:rsidRPr="0095092B" w:rsidTr="00F2540C">
        <w:trPr>
          <w:tblCellSpacing w:w="15" w:type="dxa"/>
        </w:trPr>
        <w:tc>
          <w:tcPr>
            <w:tcW w:w="16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24"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63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34"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3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62"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4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Min</w:t>
            </w:r>
          </w:p>
        </w:tc>
        <w:tc>
          <w:tcPr>
            <w:tcW w:w="364"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Max</w:t>
            </w:r>
          </w:p>
        </w:tc>
        <w:tc>
          <w:tcPr>
            <w:tcW w:w="290"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8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p>
        </w:tc>
        <w:tc>
          <w:tcPr>
            <w:tcW w:w="46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44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Pop.</w:t>
            </w:r>
          </w:p>
        </w:tc>
        <w:tc>
          <w:tcPr>
            <w:tcW w:w="30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Con.</w:t>
            </w:r>
          </w:p>
        </w:tc>
        <w:tc>
          <w:tcPr>
            <w:tcW w:w="256"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Iso.</w:t>
            </w:r>
          </w:p>
        </w:tc>
        <w:tc>
          <w:tcPr>
            <w:tcW w:w="32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Glo.</w:t>
            </w:r>
          </w:p>
        </w:tc>
      </w:tr>
      <w:tr w:rsidR="00F2540C" w:rsidRPr="0095092B" w:rsidTr="00F2540C">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lastRenderedPageBreak/>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1138</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i/>
                <w:sz w:val="18"/>
                <w:szCs w:val="18"/>
                <w:lang w:val="en-US"/>
              </w:rPr>
            </w:pPr>
            <w:r w:rsidRPr="0095092B">
              <w:rPr>
                <w:rFonts w:ascii="Times New Roman" w:eastAsia="Calibri" w:hAnsi="Times New Roman"/>
                <w:b/>
                <w:bCs/>
                <w:i/>
                <w:sz w:val="18"/>
                <w:szCs w:val="18"/>
                <w:lang w:val="en-US"/>
              </w:rPr>
              <w:t>Barbus petenyi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1638</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1638</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B</w:t>
            </w:r>
          </w:p>
        </w:tc>
      </w:tr>
    </w:tbl>
    <w:p w:rsidR="00F2540C" w:rsidRPr="0095092B" w:rsidRDefault="00F2540C" w:rsidP="00F2540C">
      <w:pPr>
        <w:autoSpaceDE w:val="0"/>
        <w:autoSpaceDN w:val="0"/>
        <w:adjustRightInd w:val="0"/>
        <w:spacing w:after="0" w:line="240" w:lineRule="auto"/>
        <w:jc w:val="both"/>
        <w:rPr>
          <w:rFonts w:ascii="Times New Roman" w:eastAsia="Calibri" w:hAnsi="Times New Roman"/>
          <w:bCs/>
          <w:color w:val="000000"/>
          <w:kern w:val="36"/>
          <w:szCs w:val="24"/>
        </w:rPr>
      </w:pPr>
      <w:r w:rsidRPr="0095092B">
        <w:rPr>
          <w:rFonts w:ascii="Times New Roman" w:eastAsia="Calibri" w:hAnsi="Times New Roman"/>
          <w:b/>
          <w:szCs w:val="24"/>
        </w:rPr>
        <w:t xml:space="preserve">Източник: </w:t>
      </w:r>
    </w:p>
    <w:p w:rsidR="00F2540C" w:rsidRPr="0095092B" w:rsidRDefault="00F2540C" w:rsidP="00F2540C">
      <w:pPr>
        <w:spacing w:after="160" w:line="240" w:lineRule="auto"/>
        <w:jc w:val="both"/>
        <w:rPr>
          <w:rFonts w:ascii="Times New Roman" w:eastAsia="Calibri" w:hAnsi="Times New Roman"/>
          <w:szCs w:val="24"/>
        </w:rPr>
      </w:pPr>
      <w:hyperlink r:id="rId61" w:history="1">
        <w:r w:rsidRPr="0095092B">
          <w:rPr>
            <w:rFonts w:ascii="Times New Roman" w:eastAsia="Calibri" w:hAnsi="Times New Roman"/>
            <w:color w:val="0563C1"/>
            <w:szCs w:val="24"/>
            <w:u w:val="single"/>
          </w:rPr>
          <w:t>http://natura2000.moew.government.bg/PublicDownloads/Auto/PS_SCI/BG0000199/BG0000199_PS_16.pdf</w:t>
        </w:r>
      </w:hyperlink>
    </w:p>
    <w:p w:rsidR="00F2540C" w:rsidRPr="00ED354D"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w:t>
      </w:r>
      <w:r w:rsidRPr="00ED354D">
        <w:rPr>
          <w:rFonts w:ascii="Times New Roman" w:eastAsia="Calibr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t>Качеството на данните за вида е оценено въз основа на теренни проучвания (</w:t>
      </w:r>
      <w:r w:rsidRPr="00ED354D">
        <w:rPr>
          <w:rFonts w:ascii="Times New Roman" w:eastAsia="Calibri" w:hAnsi="Times New Roman"/>
          <w:sz w:val="24"/>
          <w:szCs w:val="24"/>
          <w:lang w:val="en-US"/>
        </w:rPr>
        <w:t>G</w:t>
      </w:r>
      <w:r w:rsidRPr="00ED354D">
        <w:rPr>
          <w:rFonts w:ascii="Times New Roman" w:eastAsia="Calibri" w:hAnsi="Times New Roman"/>
          <w:sz w:val="24"/>
          <w:szCs w:val="24"/>
        </w:rPr>
        <w:t>). Популацията е оценена в брой индивиди вероятно за цялата площ на зоната (</w:t>
      </w:r>
      <w:r w:rsidRPr="00ED354D">
        <w:rPr>
          <w:rFonts w:ascii="Times New Roman" w:eastAsia="Calibri" w:hAnsi="Times New Roman"/>
          <w:sz w:val="24"/>
          <w:szCs w:val="24"/>
          <w:lang w:val="en-US"/>
        </w:rPr>
        <w:t>i</w:t>
      </w:r>
      <w:r w:rsidRPr="00ED354D">
        <w:rPr>
          <w:rFonts w:ascii="Times New Roman" w:eastAsia="Calibri" w:hAnsi="Times New Roman"/>
          <w:sz w:val="24"/>
          <w:szCs w:val="24"/>
        </w:rPr>
        <w:t>). Видът е оценен като обичаен (</w:t>
      </w:r>
      <w:r w:rsidRPr="00ED354D">
        <w:rPr>
          <w:rFonts w:ascii="Times New Roman" w:eastAsia="Calibri" w:hAnsi="Times New Roman"/>
          <w:sz w:val="24"/>
          <w:szCs w:val="24"/>
          <w:lang w:val="en-US"/>
        </w:rPr>
        <w:t>C</w:t>
      </w:r>
      <w:r w:rsidRPr="00ED354D">
        <w:rPr>
          <w:rFonts w:ascii="Times New Roman" w:eastAsia="Calibri" w:hAnsi="Times New Roman"/>
          <w:sz w:val="24"/>
          <w:szCs w:val="24"/>
        </w:rPr>
        <w:t>). Популацията на виад е означена като значима за мащабите на страната (</w:t>
      </w:r>
      <w:r w:rsidRPr="00ED354D">
        <w:rPr>
          <w:rFonts w:ascii="Times New Roman" w:eastAsia="Calibri" w:hAnsi="Times New Roman"/>
          <w:sz w:val="24"/>
          <w:szCs w:val="24"/>
          <w:lang w:val="en-US"/>
        </w:rPr>
        <w:t>C</w:t>
      </w:r>
      <w:r w:rsidRPr="00ED354D">
        <w:rPr>
          <w:rFonts w:ascii="Times New Roman" w:eastAsia="Calibri" w:hAnsi="Times New Roman"/>
          <w:sz w:val="24"/>
          <w:szCs w:val="24"/>
        </w:rPr>
        <w:t>). Опазването на вида е оценено като добро (</w:t>
      </w:r>
      <w:r w:rsidRPr="00ED354D">
        <w:rPr>
          <w:rFonts w:ascii="Times New Roman" w:eastAsia="Calibri" w:hAnsi="Times New Roman"/>
          <w:sz w:val="24"/>
          <w:szCs w:val="24"/>
          <w:lang w:val="en-US"/>
        </w:rPr>
        <w:t>B</w:t>
      </w:r>
      <w:r w:rsidRPr="00ED354D">
        <w:rPr>
          <w:rFonts w:ascii="Times New Roman" w:eastAsia="Calibri" w:hAnsi="Times New Roman"/>
          <w:bCs/>
          <w:color w:val="000000"/>
          <w:kern w:val="36"/>
          <w:sz w:val="24"/>
          <w:szCs w:val="24"/>
        </w:rPr>
        <w:t>).</w:t>
      </w:r>
      <w:r w:rsidRPr="00ED354D">
        <w:rPr>
          <w:rFonts w:ascii="Times New Roman" w:eastAsia="Calibri" w:hAnsi="Times New Roman"/>
          <w:sz w:val="24"/>
          <w:szCs w:val="24"/>
        </w:rPr>
        <w:t xml:space="preserve"> Изолираността на популацията е оценена като неизолирана в рамките на ареала (</w:t>
      </w:r>
      <w:r w:rsidRPr="00ED354D">
        <w:rPr>
          <w:rFonts w:ascii="Times New Roman" w:eastAsia="Calibri" w:hAnsi="Times New Roman"/>
          <w:sz w:val="24"/>
          <w:szCs w:val="24"/>
          <w:lang w:val="en-US"/>
        </w:rPr>
        <w:t>C</w:t>
      </w:r>
      <w:r w:rsidRPr="00ED354D">
        <w:rPr>
          <w:rFonts w:ascii="Times New Roman" w:eastAsia="Calibri" w:hAnsi="Times New Roman"/>
          <w:sz w:val="24"/>
          <w:szCs w:val="24"/>
        </w:rPr>
        <w:t>)</w:t>
      </w:r>
      <w:r w:rsidRPr="00ED354D">
        <w:rPr>
          <w:rFonts w:ascii="Times New Roman" w:eastAsia="Calibri" w:hAnsi="Times New Roman"/>
          <w:bCs/>
          <w:color w:val="000000"/>
          <w:kern w:val="36"/>
          <w:sz w:val="24"/>
          <w:szCs w:val="24"/>
        </w:rPr>
        <w:t>.</w:t>
      </w:r>
      <w:r w:rsidRPr="00ED354D">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ED354D">
        <w:rPr>
          <w:rFonts w:ascii="Times New Roman" w:eastAsia="Calibri" w:hAnsi="Times New Roman"/>
          <w:sz w:val="24"/>
          <w:szCs w:val="24"/>
          <w:lang w:val="en-US"/>
        </w:rPr>
        <w:t>e</w:t>
      </w:r>
      <w:r w:rsidRPr="00ED354D">
        <w:rPr>
          <w:rFonts w:ascii="Times New Roman" w:eastAsia="Calibri" w:hAnsi="Times New Roman"/>
          <w:sz w:val="24"/>
          <w:szCs w:val="24"/>
        </w:rPr>
        <w:t xml:space="preserve"> добра (</w:t>
      </w:r>
      <w:r w:rsidRPr="00ED354D">
        <w:rPr>
          <w:rFonts w:ascii="Times New Roman" w:eastAsia="Calibri" w:hAnsi="Times New Roman"/>
          <w:sz w:val="24"/>
          <w:szCs w:val="24"/>
          <w:lang w:val="en-US"/>
        </w:rPr>
        <w:t>B</w:t>
      </w:r>
      <w:r w:rsidRPr="00ED354D">
        <w:rPr>
          <w:rFonts w:ascii="Times New Roman" w:eastAsia="Calibri" w:hAnsi="Times New Roman"/>
          <w:sz w:val="24"/>
          <w:szCs w:val="24"/>
        </w:rPr>
        <w:t xml:space="preserve">). </w:t>
      </w:r>
    </w:p>
    <w:p w:rsidR="00F2540C" w:rsidRPr="00ED354D" w:rsidRDefault="00F2540C" w:rsidP="00F2540C">
      <w:pPr>
        <w:autoSpaceDE w:val="0"/>
        <w:autoSpaceDN w:val="0"/>
        <w:adjustRightInd w:val="0"/>
        <w:spacing w:after="0" w:line="240" w:lineRule="auto"/>
        <w:jc w:val="both"/>
        <w:rPr>
          <w:rFonts w:ascii="Times New Roman" w:eastAsia="Calibri" w:hAnsi="Times New Roman"/>
          <w:sz w:val="24"/>
          <w:szCs w:val="24"/>
        </w:rPr>
      </w:pPr>
    </w:p>
    <w:p w:rsidR="00F2540C" w:rsidRPr="00ED354D" w:rsidRDefault="00F2540C" w:rsidP="00F2540C">
      <w:pPr>
        <w:spacing w:before="120" w:after="0" w:line="240" w:lineRule="auto"/>
        <w:jc w:val="both"/>
        <w:rPr>
          <w:rFonts w:ascii="Times New Roman" w:eastAsia="Calibri" w:hAnsi="Times New Roman"/>
          <w:b/>
          <w:sz w:val="24"/>
          <w:szCs w:val="24"/>
        </w:rPr>
      </w:pPr>
      <w:r w:rsidRPr="00ED354D">
        <w:rPr>
          <w:rFonts w:ascii="Times New Roman" w:eastAsia="Calibri" w:hAnsi="Times New Roman"/>
          <w:b/>
          <w:sz w:val="24"/>
          <w:szCs w:val="24"/>
        </w:rPr>
        <w:t>5. Анализ на наличната информация</w:t>
      </w:r>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t>Видът е регистриран през 2013</w:t>
      </w:r>
      <w:r>
        <w:rPr>
          <w:rFonts w:ascii="Times New Roman" w:eastAsia="Calibri" w:hAnsi="Times New Roman"/>
          <w:sz w:val="24"/>
          <w:szCs w:val="24"/>
        </w:rPr>
        <w:t xml:space="preserve"> </w:t>
      </w:r>
      <w:r w:rsidRPr="00ED354D">
        <w:rPr>
          <w:rFonts w:ascii="Times New Roman" w:eastAsia="Calibri" w:hAnsi="Times New Roman"/>
          <w:sz w:val="24"/>
          <w:szCs w:val="24"/>
        </w:rPr>
        <w:t>г</w:t>
      </w:r>
      <w:r>
        <w:rPr>
          <w:rFonts w:ascii="Times New Roman" w:eastAsia="Calibri" w:hAnsi="Times New Roman"/>
          <w:sz w:val="24"/>
          <w:szCs w:val="24"/>
        </w:rPr>
        <w:t>.</w:t>
      </w:r>
      <w:r w:rsidRPr="00ED354D">
        <w:rPr>
          <w:rFonts w:ascii="Times New Roman" w:eastAsia="Calibri" w:hAnsi="Times New Roman"/>
          <w:sz w:val="24"/>
          <w:szCs w:val="24"/>
        </w:rPr>
        <w:t xml:space="preserve"> в зоната по време на проект "Картиране и определяне на природозащитното състояние на природни местообитания и видове - фаза I", с плътност от 550 инд./ха. Видът е категоризиран в благоприятно ПС, но общата оценка за по</w:t>
      </w:r>
      <w:r>
        <w:rPr>
          <w:rFonts w:ascii="Times New Roman" w:eastAsia="Calibri" w:hAnsi="Times New Roman"/>
          <w:sz w:val="24"/>
          <w:szCs w:val="24"/>
        </w:rPr>
        <w:t>п</w:t>
      </w:r>
      <w:r w:rsidRPr="00ED354D">
        <w:rPr>
          <w:rFonts w:ascii="Times New Roman" w:eastAsia="Calibri" w:hAnsi="Times New Roman"/>
          <w:sz w:val="24"/>
          <w:szCs w:val="24"/>
        </w:rPr>
        <w:t>улацията в зоната е за неблагоприятно ПС заради в</w:t>
      </w:r>
      <w:r>
        <w:rPr>
          <w:rFonts w:ascii="Times New Roman" w:eastAsia="Calibri" w:hAnsi="Times New Roman"/>
          <w:sz w:val="24"/>
          <w:szCs w:val="24"/>
        </w:rPr>
        <w:t>и</w:t>
      </w:r>
      <w:r w:rsidRPr="00ED354D">
        <w:rPr>
          <w:rFonts w:ascii="Times New Roman" w:eastAsia="Calibri" w:hAnsi="Times New Roman"/>
          <w:sz w:val="24"/>
          <w:szCs w:val="24"/>
        </w:rPr>
        <w:t xml:space="preserve">сокия процент на речни корекции (17%) в зоната. </w:t>
      </w:r>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t xml:space="preserve">Основното местообитание е река Цибрица. Река Дунав </w:t>
      </w:r>
      <w:r>
        <w:rPr>
          <w:rFonts w:ascii="Times New Roman" w:eastAsia="Calibri" w:hAnsi="Times New Roman"/>
          <w:sz w:val="24"/>
          <w:szCs w:val="24"/>
        </w:rPr>
        <w:t>не</w:t>
      </w:r>
      <w:r w:rsidRPr="00ED354D">
        <w:rPr>
          <w:rFonts w:ascii="Times New Roman" w:eastAsia="Calibri" w:hAnsi="Times New Roman"/>
          <w:sz w:val="24"/>
          <w:szCs w:val="24"/>
        </w:rPr>
        <w:t xml:space="preserve"> представлява </w:t>
      </w:r>
      <w:r>
        <w:rPr>
          <w:rFonts w:ascii="Times New Roman" w:eastAsia="Calibri" w:hAnsi="Times New Roman"/>
          <w:sz w:val="24"/>
          <w:szCs w:val="24"/>
        </w:rPr>
        <w:t xml:space="preserve">нито местообитание, нито </w:t>
      </w:r>
      <w:r w:rsidRPr="00ED354D">
        <w:rPr>
          <w:rFonts w:ascii="Times New Roman" w:eastAsia="Calibri" w:hAnsi="Times New Roman"/>
          <w:sz w:val="24"/>
          <w:szCs w:val="24"/>
        </w:rPr>
        <w:t>екокоридор за връзка с останалите части на популацията на вида</w:t>
      </w:r>
      <w:r>
        <w:rPr>
          <w:rFonts w:ascii="Times New Roman" w:eastAsia="Calibri" w:hAnsi="Times New Roman"/>
          <w:sz w:val="24"/>
          <w:szCs w:val="24"/>
        </w:rPr>
        <w:t>, тъй като няма данни за навлизане на черна мряна в р. Дунав</w:t>
      </w:r>
      <w:r w:rsidRPr="00ED354D">
        <w:rPr>
          <w:rFonts w:ascii="Times New Roman" w:eastAsia="Calibri" w:hAnsi="Times New Roman"/>
          <w:sz w:val="24"/>
          <w:szCs w:val="24"/>
        </w:rPr>
        <w:t>.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F2540C" w:rsidRPr="00ED354D" w:rsidRDefault="00F2540C" w:rsidP="00F2540C">
      <w:pPr>
        <w:spacing w:after="0" w:line="240" w:lineRule="auto"/>
        <w:ind w:firstLine="709"/>
        <w:jc w:val="both"/>
        <w:rPr>
          <w:rFonts w:ascii="Times New Roman" w:eastAsia="Calibri" w:hAnsi="Times New Roman"/>
          <w:sz w:val="24"/>
          <w:szCs w:val="24"/>
        </w:rPr>
      </w:pPr>
      <w:bookmarkStart w:id="65" w:name="_Hlk96435283"/>
      <w:r w:rsidRPr="0095092B">
        <w:rPr>
          <w:rFonts w:ascii="Times New Roman" w:eastAsia="Calibri" w:hAnsi="Times New Roman"/>
          <w:sz w:val="24"/>
          <w:szCs w:val="24"/>
        </w:rPr>
        <w:t xml:space="preserve">При полевото проучване </w:t>
      </w:r>
      <w:r>
        <w:rPr>
          <w:rFonts w:ascii="Times New Roman" w:eastAsia="Calibri" w:hAnsi="Times New Roman"/>
          <w:sz w:val="24"/>
          <w:szCs w:val="24"/>
        </w:rPr>
        <w:t xml:space="preserve">през 2021 г. </w:t>
      </w:r>
      <w:r w:rsidRPr="0095092B">
        <w:rPr>
          <w:rFonts w:ascii="Times New Roman" w:eastAsia="Calibr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реки</w:t>
      </w:r>
      <w:r>
        <w:rPr>
          <w:rFonts w:ascii="Times New Roman" w:eastAsia="Calibri" w:hAnsi="Times New Roman"/>
          <w:sz w:val="24"/>
          <w:szCs w:val="24"/>
        </w:rPr>
        <w:t xml:space="preserve">, </w:t>
      </w:r>
      <w:r w:rsidRPr="007D5E57">
        <w:rPr>
          <w:rFonts w:ascii="Times New Roman" w:eastAsia="Calibri" w:hAnsi="Times New Roman"/>
          <w:sz w:val="24"/>
          <w:szCs w:val="24"/>
        </w:rPr>
        <w:t>приета в Националната система за мониторинг на биологичното разнообразие</w:t>
      </w:r>
      <w:r w:rsidRPr="007D5E57">
        <w:rPr>
          <w:rFonts w:eastAsia="Calibri"/>
        </w:rPr>
        <w:t xml:space="preserve"> (</w:t>
      </w:r>
      <w:r w:rsidRPr="006C2A82">
        <w:rPr>
          <w:rFonts w:ascii="Times New Roman" w:eastAsia="Calibri" w:hAnsi="Times New Roman"/>
          <w:sz w:val="24"/>
          <w:szCs w:val="24"/>
        </w:rPr>
        <w:t>http://eea.government.bg/bg/bio/nsmbr/praktichesko-rakovodstvo-metodiki-za-monitoring-i-otsenka/Podhod_rivers.pdf</w:t>
      </w:r>
      <w:r w:rsidRPr="007D5E57">
        <w:rPr>
          <w:rFonts w:ascii="Times New Roman" w:eastAsia="Calibri" w:hAnsi="Times New Roman"/>
          <w:sz w:val="24"/>
          <w:szCs w:val="24"/>
        </w:rPr>
        <w:t>)</w:t>
      </w:r>
      <w:r w:rsidRPr="0095092B">
        <w:rPr>
          <w:rFonts w:ascii="Times New Roman" w:eastAsia="Calibri" w:hAnsi="Times New Roman"/>
          <w:sz w:val="24"/>
          <w:szCs w:val="24"/>
        </w:rPr>
        <w:t>.</w:t>
      </w:r>
      <w:bookmarkEnd w:id="65"/>
      <w:r w:rsidRPr="0095092B">
        <w:rPr>
          <w:rFonts w:ascii="Times New Roman" w:eastAsia="Calibri" w:hAnsi="Times New Roman"/>
          <w:sz w:val="24"/>
          <w:szCs w:val="24"/>
        </w:rPr>
        <w:t xml:space="preserve"> </w:t>
      </w:r>
      <w:r>
        <w:rPr>
          <w:rFonts w:ascii="Times New Roman" w:eastAsia="Calibri" w:hAnsi="Times New Roman"/>
          <w:sz w:val="24"/>
          <w:szCs w:val="24"/>
        </w:rPr>
        <w:t xml:space="preserve">В границите на зоната </w:t>
      </w:r>
      <w:r w:rsidRPr="00ED354D">
        <w:rPr>
          <w:rFonts w:ascii="Times New Roman" w:eastAsia="Calibri" w:hAnsi="Times New Roman"/>
          <w:sz w:val="24"/>
          <w:szCs w:val="24"/>
        </w:rPr>
        <w:t xml:space="preserve">са избрани за пробонабиране 3 трансекта, които да покриват представителни хабитати на вида, и които позволяват адекватна оценка на популацията в зоната. </w:t>
      </w:r>
    </w:p>
    <w:p w:rsidR="00F2540C" w:rsidRPr="00FA28E8"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t>Видът е регистриран само в река Цибрица с плътност 183 инд./ха.</w:t>
      </w:r>
      <w:r w:rsidRPr="00FA28E8">
        <w:rPr>
          <w:rFonts w:ascii="Times New Roman" w:eastAsia="Calibri" w:hAnsi="Times New Roman"/>
          <w:sz w:val="24"/>
          <w:szCs w:val="24"/>
        </w:rPr>
        <w:t xml:space="preserve"> </w:t>
      </w:r>
      <w:r>
        <w:rPr>
          <w:rFonts w:ascii="Times New Roman" w:eastAsia="Calibri" w:hAnsi="Times New Roman"/>
          <w:sz w:val="24"/>
          <w:szCs w:val="24"/>
        </w:rPr>
        <w:t>Не обитава р. Дунав.</w:t>
      </w:r>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е отчетен известен натиск в зоната, който да застрашава вида, конкретно по отношение на % коригирани участъци и речни участъци засегнати от замърсяването. Други допълнителни заплахи в участъка на река Цибрица бяха паша, водопои, речна бариера. </w:t>
      </w:r>
    </w:p>
    <w:p w:rsidR="00F2540C" w:rsidRPr="00ED354D"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w:t>
      </w:r>
      <w:r w:rsidRPr="00ED354D">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ED354D">
        <w:rPr>
          <w:rFonts w:ascii="Times New Roman" w:eastAsia="Calibri" w:hAnsi="Times New Roman"/>
          <w:sz w:val="24"/>
          <w:szCs w:val="24"/>
        </w:rPr>
        <w:t xml:space="preserve">ия натиск </w:t>
      </w:r>
      <w:r>
        <w:rPr>
          <w:rFonts w:ascii="Times New Roman" w:eastAsia="Calibri" w:hAnsi="Times New Roman"/>
          <w:sz w:val="24"/>
          <w:szCs w:val="24"/>
        </w:rPr>
        <w:t>върху р. Дунав и р. Цибрица с източници извън зоната</w:t>
      </w:r>
      <w:r w:rsidRPr="00ED354D">
        <w:rPr>
          <w:rFonts w:ascii="Times New Roman" w:eastAsia="Calibri" w:hAnsi="Times New Roman"/>
          <w:sz w:val="24"/>
          <w:szCs w:val="24"/>
        </w:rPr>
        <w:t>. Цялостният кумулативен натиск на този етап не може да бъде отчетен.</w:t>
      </w:r>
    </w:p>
    <w:p w:rsidR="00F2540C" w:rsidRPr="00ED354D" w:rsidRDefault="00F2540C" w:rsidP="00F2540C">
      <w:pPr>
        <w:spacing w:after="0" w:line="240" w:lineRule="auto"/>
        <w:jc w:val="both"/>
        <w:rPr>
          <w:rFonts w:ascii="Times New Roman" w:eastAsia="Calibri" w:hAnsi="Times New Roman"/>
          <w:sz w:val="24"/>
          <w:szCs w:val="24"/>
        </w:rPr>
      </w:pPr>
    </w:p>
    <w:p w:rsidR="00F2540C" w:rsidRPr="00ED354D" w:rsidRDefault="00F2540C" w:rsidP="00F2540C">
      <w:pPr>
        <w:spacing w:after="0" w:line="240" w:lineRule="auto"/>
        <w:jc w:val="both"/>
        <w:rPr>
          <w:rFonts w:ascii="Times New Roman" w:eastAsia="Calibri" w:hAnsi="Times New Roman"/>
          <w:b/>
          <w:sz w:val="24"/>
          <w:szCs w:val="24"/>
        </w:rPr>
      </w:pPr>
      <w:r w:rsidRPr="00ED354D">
        <w:rPr>
          <w:rFonts w:ascii="Times New Roman" w:eastAsia="Calibri" w:hAnsi="Times New Roman"/>
          <w:b/>
          <w:sz w:val="24"/>
          <w:szCs w:val="24"/>
        </w:rPr>
        <w:t>6. Цели за подобряване/поддържане на природозащитн</w:t>
      </w:r>
      <w:r>
        <w:rPr>
          <w:rFonts w:ascii="Times New Roman" w:eastAsia="Calibri" w:hAnsi="Times New Roman"/>
          <w:b/>
          <w:sz w:val="24"/>
          <w:szCs w:val="24"/>
        </w:rPr>
        <w:t>ото състояние на вида в зоната</w:t>
      </w:r>
    </w:p>
    <w:p w:rsidR="00F2540C" w:rsidRPr="00ED354D" w:rsidRDefault="00F2540C" w:rsidP="00F2540C">
      <w:pPr>
        <w:spacing w:before="120" w:after="0" w:line="240" w:lineRule="auto"/>
        <w:jc w:val="both"/>
        <w:rPr>
          <w:rFonts w:ascii="Times New Roman" w:eastAsia="Calibri" w:hAnsi="Times New Roman"/>
          <w:sz w:val="24"/>
          <w:szCs w:val="24"/>
        </w:rPr>
      </w:pPr>
      <w:r w:rsidRPr="00ED354D">
        <w:rPr>
          <w:rFonts w:ascii="Times New Roman" w:eastAsia="Calibri" w:hAnsi="Times New Roman"/>
          <w:sz w:val="24"/>
          <w:szCs w:val="24"/>
        </w:rPr>
        <w:t>Целите са формулирани по показатели, в таблицата по-долу.</w:t>
      </w:r>
    </w:p>
    <w:p w:rsidR="00F2540C" w:rsidRPr="0095092B" w:rsidRDefault="00F2540C" w:rsidP="00F2540C">
      <w:pPr>
        <w:spacing w:before="120" w:after="0" w:line="240" w:lineRule="auto"/>
        <w:jc w:val="both"/>
        <w:rPr>
          <w:rFonts w:ascii="Times New Roman" w:eastAsia="Calibri" w:hAnsi="Times New Roman"/>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F2540C" w:rsidRPr="00ED354D" w:rsidTr="00F2540C">
        <w:trPr>
          <w:tblHeader/>
          <w:jc w:val="center"/>
        </w:trPr>
        <w:tc>
          <w:tcPr>
            <w:tcW w:w="756" w:type="pct"/>
            <w:shd w:val="clear" w:color="auto" w:fill="DBE5F1"/>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lastRenderedPageBreak/>
              <w:t>Параметър</w:t>
            </w:r>
          </w:p>
        </w:tc>
        <w:tc>
          <w:tcPr>
            <w:tcW w:w="636" w:type="pct"/>
            <w:shd w:val="clear" w:color="auto" w:fill="DBE5F1"/>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t>Мерна единица</w:t>
            </w:r>
          </w:p>
        </w:tc>
        <w:tc>
          <w:tcPr>
            <w:tcW w:w="635" w:type="pct"/>
            <w:shd w:val="clear" w:color="auto" w:fill="DBE5F1"/>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t>Целева стойност</w:t>
            </w:r>
          </w:p>
        </w:tc>
        <w:tc>
          <w:tcPr>
            <w:tcW w:w="1936" w:type="pct"/>
            <w:shd w:val="clear" w:color="auto" w:fill="DBE5F1"/>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t xml:space="preserve">Допълнителна информация </w:t>
            </w:r>
          </w:p>
        </w:tc>
        <w:tc>
          <w:tcPr>
            <w:tcW w:w="1037" w:type="pct"/>
            <w:shd w:val="clear" w:color="auto" w:fill="DBE5F1"/>
            <w:vAlign w:val="center"/>
          </w:tcPr>
          <w:p w:rsidR="00F2540C" w:rsidRPr="00ED354D" w:rsidRDefault="00F2540C" w:rsidP="00F2540C">
            <w:pPr>
              <w:widowControl w:val="0"/>
              <w:spacing w:before="120" w:after="120" w:line="240" w:lineRule="auto"/>
              <w:jc w:val="center"/>
              <w:rPr>
                <w:rFonts w:ascii="Times New Roman" w:eastAsia="Calibri" w:hAnsi="Times New Roman"/>
                <w:b/>
                <w:bCs/>
              </w:rPr>
            </w:pPr>
            <w:r w:rsidRPr="00ED354D">
              <w:rPr>
                <w:rFonts w:ascii="Times New Roman" w:eastAsia="Calibri" w:hAnsi="Times New Roman"/>
                <w:b/>
                <w:bCs/>
              </w:rPr>
              <w:t>Специфични цели на опазване за зоната</w:t>
            </w:r>
          </w:p>
        </w:tc>
      </w:tr>
      <w:tr w:rsidR="00F2540C" w:rsidRPr="00ED354D" w:rsidTr="00F2540C">
        <w:trPr>
          <w:jc w:val="center"/>
        </w:trPr>
        <w:tc>
          <w:tcPr>
            <w:tcW w:w="756" w:type="pct"/>
            <w:shd w:val="clear" w:color="auto" w:fill="auto"/>
          </w:tcPr>
          <w:p w:rsidR="00F2540C" w:rsidRPr="00ED354D" w:rsidRDefault="00F2540C" w:rsidP="00F2540C">
            <w:pPr>
              <w:spacing w:before="120" w:after="120" w:line="240" w:lineRule="auto"/>
              <w:rPr>
                <w:rFonts w:ascii="Times New Roman" w:eastAsia="Calibri" w:hAnsi="Times New Roman"/>
                <w:b/>
                <w:lang w:val="en-US"/>
              </w:rPr>
            </w:pPr>
            <w:r w:rsidRPr="00ED354D">
              <w:rPr>
                <w:rFonts w:ascii="Times New Roman" w:eastAsia="Calibri" w:hAnsi="Times New Roman"/>
                <w:b/>
              </w:rPr>
              <w:t>Плътност на популацията</w:t>
            </w:r>
          </w:p>
        </w:tc>
        <w:tc>
          <w:tcPr>
            <w:tcW w:w="636" w:type="pct"/>
            <w:shd w:val="clear" w:color="auto" w:fill="auto"/>
          </w:tcPr>
          <w:p w:rsidR="00F2540C" w:rsidRPr="009F6515" w:rsidRDefault="00F2540C" w:rsidP="00F2540C">
            <w:pPr>
              <w:spacing w:before="120" w:after="120" w:line="240" w:lineRule="auto"/>
              <w:rPr>
                <w:rFonts w:ascii="Times New Roman" w:eastAsia="Calibri" w:hAnsi="Times New Roman"/>
              </w:rPr>
            </w:pPr>
            <w:r w:rsidRPr="005D033B">
              <w:rPr>
                <w:rFonts w:ascii="Times New Roman" w:eastAsia="Calibri" w:hAnsi="Times New Roman"/>
              </w:rPr>
              <w:t>Брой индивиди/</w:t>
            </w:r>
            <w:r>
              <w:rPr>
                <w:rFonts w:ascii="Times New Roman" w:eastAsia="Calibri" w:hAnsi="Times New Roman"/>
              </w:rPr>
              <w:t>ха</w:t>
            </w:r>
          </w:p>
        </w:tc>
        <w:tc>
          <w:tcPr>
            <w:tcW w:w="635" w:type="pct"/>
            <w:shd w:val="clear" w:color="auto" w:fill="auto"/>
          </w:tcPr>
          <w:p w:rsidR="00F2540C" w:rsidRPr="00ED354D" w:rsidRDefault="00F2540C" w:rsidP="00F2540C">
            <w:pPr>
              <w:spacing w:before="120" w:after="120" w:line="240" w:lineRule="auto"/>
              <w:rPr>
                <w:rFonts w:ascii="Times New Roman" w:eastAsia="Calibri" w:hAnsi="Times New Roman"/>
              </w:rPr>
            </w:pPr>
            <w:r w:rsidRPr="005D033B">
              <w:rPr>
                <w:rFonts w:ascii="Times New Roman" w:eastAsia="Calibri" w:hAnsi="Times New Roman"/>
              </w:rPr>
              <w:t>Най-малко</w:t>
            </w:r>
            <w:r w:rsidRPr="005D033B">
              <w:rPr>
                <w:rFonts w:ascii="Times New Roman" w:eastAsia="Calibri" w:hAnsi="Times New Roman"/>
                <w:lang w:val="en-US"/>
              </w:rPr>
              <w:t xml:space="preserve"> </w:t>
            </w:r>
            <w:r w:rsidRPr="005D033B">
              <w:rPr>
                <w:rFonts w:ascii="Times New Roman" w:eastAsia="Calibri" w:hAnsi="Times New Roman"/>
              </w:rPr>
              <w:t xml:space="preserve">100 </w:t>
            </w:r>
            <w:r>
              <w:rPr>
                <w:rFonts w:ascii="Times New Roman" w:eastAsia="Calibri" w:hAnsi="Times New Roman"/>
              </w:rPr>
              <w:t>инд./ха</w:t>
            </w:r>
          </w:p>
        </w:tc>
        <w:tc>
          <w:tcPr>
            <w:tcW w:w="1936" w:type="pct"/>
            <w:shd w:val="clear" w:color="auto" w:fill="auto"/>
          </w:tcPr>
          <w:p w:rsidR="00F2540C" w:rsidRPr="00584917" w:rsidRDefault="00F2540C" w:rsidP="00F2540C">
            <w:pPr>
              <w:spacing w:before="120" w:after="120" w:line="240" w:lineRule="auto"/>
              <w:jc w:val="both"/>
              <w:rPr>
                <w:rFonts w:ascii="Times New Roman" w:eastAsia="Calibri" w:hAnsi="Times New Roman"/>
              </w:rPr>
            </w:pPr>
            <w:r w:rsidRPr="00584917">
              <w:rPr>
                <w:rFonts w:ascii="Times New Roman" w:eastAsia="Calibri" w:hAnsi="Times New Roman"/>
              </w:rPr>
              <w:t xml:space="preserve">Този параметър не се отнася за тази зона. Подходящите местообитания не са достатъчни за поддържане на определена популационна плътност. </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ED354D">
              <w:rPr>
                <w:rFonts w:ascii="Times New Roman" w:eastAsia="Calibri" w:hAnsi="Times New Roman"/>
                <w:vertAlign w:val="superscript"/>
              </w:rPr>
              <w:t>2</w:t>
            </w:r>
            <w:r w:rsidRPr="00ED354D">
              <w:rPr>
                <w:rFonts w:ascii="Times New Roman" w:eastAsia="Calibri" w:hAnsi="Times New Roman"/>
              </w:rPr>
              <w:t xml:space="preserve">. След това броят на уловените екземпляри се преизчислява на един хектар. </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 xml:space="preserve">Според данни </w:t>
            </w:r>
            <w:r>
              <w:rPr>
                <w:rFonts w:ascii="Times New Roman" w:eastAsia="Calibri" w:hAnsi="Times New Roman"/>
              </w:rPr>
              <w:t xml:space="preserve">от </w:t>
            </w:r>
            <w:r w:rsidRPr="00ED354D">
              <w:rPr>
                <w:rFonts w:ascii="Times New Roman" w:eastAsia="Calibri" w:hAnsi="Times New Roman"/>
              </w:rPr>
              <w:t xml:space="preserve">проект </w:t>
            </w:r>
            <w:r>
              <w:rPr>
                <w:rFonts w:ascii="Times New Roman" w:eastAsia="Calibri" w:hAnsi="Times New Roman"/>
              </w:rPr>
              <w:t>„</w:t>
            </w:r>
            <w:r w:rsidRPr="00ED354D">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ED354D">
              <w:rPr>
                <w:rFonts w:ascii="Times New Roman" w:eastAsia="Calibri" w:hAnsi="Times New Roman"/>
              </w:rPr>
              <w:t xml:space="preserve"> средната стойност на числеността на вида в зоната </w:t>
            </w:r>
            <w:r w:rsidRPr="00ED354D">
              <w:rPr>
                <w:rFonts w:ascii="Times New Roman" w:eastAsia="Calibri" w:hAnsi="Times New Roman"/>
                <w:lang w:val="en-US"/>
              </w:rPr>
              <w:t>e</w:t>
            </w:r>
            <w:r w:rsidRPr="00ED354D">
              <w:rPr>
                <w:rFonts w:ascii="Times New Roman" w:eastAsia="Calibri" w:hAnsi="Times New Roman"/>
              </w:rPr>
              <w:t xml:space="preserve"> 550 инд./ха. През 2021 г. е проведено теренно проучване за вида в 3 </w:t>
            </w:r>
            <w:r>
              <w:rPr>
                <w:rFonts w:ascii="Times New Roman" w:eastAsia="Calibri" w:hAnsi="Times New Roman"/>
              </w:rPr>
              <w:t>участъка</w:t>
            </w:r>
            <w:r w:rsidRPr="00ED354D">
              <w:rPr>
                <w:rFonts w:ascii="Times New Roman" w:eastAsia="Calibri" w:hAnsi="Times New Roman"/>
              </w:rPr>
              <w:t xml:space="preserve"> на зоната, като за река Цибрица е регистрирано обилие от 183 инд./ха. </w:t>
            </w:r>
            <w:r>
              <w:rPr>
                <w:rFonts w:ascii="Times New Roman" w:eastAsia="Calibri" w:hAnsi="Times New Roman"/>
              </w:rPr>
              <w:t>К</w:t>
            </w:r>
            <w:r w:rsidRPr="00ED354D">
              <w:rPr>
                <w:rFonts w:ascii="Times New Roman" w:eastAsia="Calibri" w:hAnsi="Times New Roman"/>
              </w:rPr>
              <w:t xml:space="preserve">ато минимална целева стойност на популацията се приема </w:t>
            </w:r>
            <w:r>
              <w:rPr>
                <w:rFonts w:ascii="Times New Roman" w:eastAsia="Calibri" w:hAnsi="Times New Roman"/>
              </w:rPr>
              <w:t>минималната референтна численост</w:t>
            </w:r>
            <w:r w:rsidRPr="00ED354D">
              <w:rPr>
                <w:rFonts w:ascii="Times New Roman" w:eastAsia="Calibri" w:hAnsi="Times New Roman"/>
              </w:rPr>
              <w:t xml:space="preserve">, </w:t>
            </w:r>
            <w:r>
              <w:rPr>
                <w:rFonts w:ascii="Times New Roman" w:eastAsia="Calibri" w:hAnsi="Times New Roman"/>
              </w:rPr>
              <w:t>определена</w:t>
            </w:r>
            <w:r w:rsidRPr="00ED354D">
              <w:rPr>
                <w:rFonts w:ascii="Times New Roman" w:eastAsia="Calibri" w:hAnsi="Times New Roman"/>
              </w:rPr>
              <w:t xml:space="preserve"> </w:t>
            </w:r>
            <w:r>
              <w:rPr>
                <w:rFonts w:ascii="Times New Roman" w:eastAsia="Calibri" w:hAnsi="Times New Roman"/>
              </w:rPr>
              <w:t>в</w:t>
            </w:r>
            <w:r w:rsidRPr="00ED354D">
              <w:rPr>
                <w:rFonts w:ascii="Times New Roman" w:eastAsia="Calibri" w:hAnsi="Times New Roman"/>
              </w:rPr>
              <w:t xml:space="preserve"> проект </w:t>
            </w:r>
            <w:r>
              <w:rPr>
                <w:rFonts w:ascii="Times New Roman" w:eastAsia="Calibri" w:hAnsi="Times New Roman"/>
              </w:rPr>
              <w:t>„</w:t>
            </w:r>
            <w:r w:rsidRPr="00ED354D">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ED354D">
              <w:rPr>
                <w:rFonts w:ascii="Times New Roman" w:eastAsia="Calibri" w:hAnsi="Times New Roman"/>
              </w:rPr>
              <w:t>.</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 xml:space="preserve">По отношение на натиска, този речен участък в рамките на защитената зона може да се счита за хомогенен. </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От друга страна, кумулативния натиск с източници на произход извън зоната може да бъде значим.</w:t>
            </w:r>
          </w:p>
          <w:p w:rsidR="00F2540C" w:rsidRPr="00ED354D" w:rsidRDefault="00F2540C" w:rsidP="00F2540C">
            <w:pPr>
              <w:spacing w:before="120" w:after="120" w:line="240" w:lineRule="auto"/>
              <w:jc w:val="both"/>
              <w:rPr>
                <w:rFonts w:ascii="Times New Roman" w:eastAsia="Calibri" w:hAnsi="Times New Roman"/>
              </w:rPr>
            </w:pPr>
            <w:r>
              <w:rPr>
                <w:rFonts w:ascii="Times New Roman" w:eastAsia="Calibri" w:hAnsi="Times New Roman"/>
              </w:rPr>
              <w:t>В</w:t>
            </w:r>
            <w:r w:rsidRPr="00ED354D">
              <w:rPr>
                <w:rFonts w:ascii="Times New Roman" w:eastAsia="Calibri" w:hAnsi="Times New Roman"/>
              </w:rPr>
              <w:t xml:space="preserve"> Методологията за оценка на състоянието на риби  (</w:t>
            </w:r>
            <w:r w:rsidRPr="009F6515">
              <w:rPr>
                <w:rFonts w:ascii="Times New Roman" w:eastAsiaTheme="minorHAnsi" w:hAnsi="Times New Roman"/>
              </w:rPr>
              <w:t>НСМСБР</w:t>
            </w:r>
            <w:r w:rsidRPr="00ED354D">
              <w:rPr>
                <w:rFonts w:ascii="Times New Roman" w:eastAsia="Calibri" w:hAnsi="Times New Roman"/>
              </w:rPr>
              <w:t xml:space="preserve">) референтните стойности за плътността на популацията на този вид не </w:t>
            </w:r>
            <w:r>
              <w:rPr>
                <w:rFonts w:ascii="Times New Roman" w:eastAsia="Calibri" w:hAnsi="Times New Roman"/>
              </w:rPr>
              <w:t>са изведени</w:t>
            </w:r>
            <w:r w:rsidRPr="00ED354D">
              <w:rPr>
                <w:rFonts w:ascii="Times New Roman" w:eastAsia="Calibri" w:hAnsi="Times New Roman"/>
              </w:rPr>
              <w:t xml:space="preserve">. </w:t>
            </w:r>
            <w:r>
              <w:rPr>
                <w:rFonts w:ascii="Times New Roman" w:eastAsia="Calibri" w:hAnsi="Times New Roman"/>
              </w:rPr>
              <w:t>В</w:t>
            </w:r>
            <w:r w:rsidRPr="00ED354D">
              <w:rPr>
                <w:rFonts w:ascii="Times New Roman" w:eastAsia="Calibri" w:hAnsi="Times New Roman"/>
              </w:rPr>
              <w:t xml:space="preserve">ъз основа на средните стойности на установената плътност на </w:t>
            </w:r>
            <w:r w:rsidRPr="00ED354D">
              <w:rPr>
                <w:rFonts w:ascii="Times New Roman" w:eastAsia="Calibri" w:hAnsi="Times New Roman"/>
              </w:rPr>
              <w:lastRenderedPageBreak/>
              <w:t>популацията, състоянието на вида по този показател е „благоприятно“.</w:t>
            </w:r>
          </w:p>
        </w:tc>
        <w:tc>
          <w:tcPr>
            <w:tcW w:w="1037" w:type="pct"/>
          </w:tcPr>
          <w:p w:rsidR="00F2540C" w:rsidRPr="00ED354D" w:rsidRDefault="00F2540C" w:rsidP="00F2540C">
            <w:pPr>
              <w:spacing w:before="120" w:after="120" w:line="240" w:lineRule="auto"/>
              <w:jc w:val="both"/>
              <w:rPr>
                <w:rFonts w:ascii="Times New Roman" w:eastAsia="Calibri" w:hAnsi="Times New Roman"/>
              </w:rPr>
            </w:pPr>
            <w:r w:rsidRPr="005D033B">
              <w:rPr>
                <w:rFonts w:ascii="Times New Roman" w:eastAsia="Calibri" w:hAnsi="Times New Roman"/>
              </w:rPr>
              <w:lastRenderedPageBreak/>
              <w:t>Поддържане на плътността на популацията най-малко на 100 инд./ха.</w:t>
            </w:r>
          </w:p>
        </w:tc>
      </w:tr>
      <w:tr w:rsidR="00F2540C" w:rsidRPr="00ED354D" w:rsidTr="00F2540C">
        <w:trPr>
          <w:jc w:val="center"/>
        </w:trPr>
        <w:tc>
          <w:tcPr>
            <w:tcW w:w="756"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lastRenderedPageBreak/>
              <w:t xml:space="preserve">Местообитание на вида: </w:t>
            </w:r>
          </w:p>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км</w:t>
            </w:r>
          </w:p>
        </w:tc>
        <w:tc>
          <w:tcPr>
            <w:tcW w:w="635"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shd w:val="clear" w:color="auto" w:fill="FFFFFF"/>
              </w:rPr>
              <w:t>Най-малко 3 км</w:t>
            </w:r>
          </w:p>
        </w:tc>
        <w:tc>
          <w:tcPr>
            <w:tcW w:w="1936" w:type="pct"/>
            <w:shd w:val="clear" w:color="auto" w:fill="auto"/>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Дължината на речния участък се определя чрез GIS анализ, използващ следните екологични критерии:</w:t>
            </w:r>
          </w:p>
          <w:p w:rsidR="00F2540C" w:rsidRPr="00ED354D" w:rsidRDefault="00F2540C" w:rsidP="00F2540C">
            <w:pPr>
              <w:numPr>
                <w:ilvl w:val="0"/>
                <w:numId w:val="13"/>
              </w:numPr>
              <w:spacing w:before="120" w:after="120" w:line="240" w:lineRule="auto"/>
              <w:jc w:val="both"/>
              <w:rPr>
                <w:rFonts w:ascii="Times New Roman" w:eastAsia="Calibri" w:hAnsi="Times New Roman"/>
              </w:rPr>
            </w:pPr>
            <w:r w:rsidRPr="00ED354D">
              <w:rPr>
                <w:rFonts w:ascii="Times New Roman" w:eastAsia="Calibri" w:hAnsi="Times New Roman"/>
              </w:rPr>
              <w:t>Реки от типове R6, R7, съгласно класификацията на Рамковата Директива за водите;</w:t>
            </w:r>
          </w:p>
          <w:p w:rsidR="00F2540C" w:rsidRPr="00ED354D" w:rsidRDefault="00F2540C" w:rsidP="00F2540C">
            <w:pPr>
              <w:numPr>
                <w:ilvl w:val="0"/>
                <w:numId w:val="13"/>
              </w:numPr>
              <w:spacing w:before="120" w:after="120" w:line="240" w:lineRule="auto"/>
              <w:jc w:val="both"/>
              <w:rPr>
                <w:rFonts w:ascii="Times New Roman" w:eastAsia="Calibri" w:hAnsi="Times New Roman"/>
              </w:rPr>
            </w:pPr>
            <w:r w:rsidRPr="00ED354D">
              <w:rPr>
                <w:rFonts w:ascii="Times New Roman" w:eastAsia="Calibri" w:hAnsi="Times New Roman"/>
              </w:rPr>
              <w:t>Река Дунав, долното течение на неговите притоци.</w:t>
            </w:r>
          </w:p>
          <w:p w:rsidR="00F2540C" w:rsidRPr="00ED354D" w:rsidRDefault="00F2540C" w:rsidP="00F2540C">
            <w:pPr>
              <w:numPr>
                <w:ilvl w:val="0"/>
                <w:numId w:val="13"/>
              </w:numPr>
              <w:spacing w:before="120" w:after="120" w:line="240" w:lineRule="auto"/>
              <w:jc w:val="both"/>
              <w:rPr>
                <w:rFonts w:ascii="Times New Roman" w:eastAsia="Calibri" w:hAnsi="Times New Roman"/>
              </w:rPr>
            </w:pPr>
            <w:r w:rsidRPr="00ED354D">
              <w:rPr>
                <w:rFonts w:ascii="Times New Roman" w:eastAsia="Calibri" w:hAnsi="Times New Roman"/>
              </w:rPr>
              <w:t>Изключени са всички стоящи водни тела в зоната.</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На базата на този анализ е установено, че 3 км в защитената зона (основно в река Цибрица) отговарят на посочените критерии. Според наличните данни за вида, той се среща мозайчно в зоната.</w:t>
            </w:r>
          </w:p>
        </w:tc>
        <w:tc>
          <w:tcPr>
            <w:tcW w:w="1037" w:type="pct"/>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 xml:space="preserve">Поддържане на речната мрежа, представляваща подходящо местообитание, обитавано от вида, най-малко 3 км. </w:t>
            </w:r>
          </w:p>
          <w:p w:rsidR="00F2540C" w:rsidRPr="00ED354D" w:rsidRDefault="00F2540C" w:rsidP="00F2540C">
            <w:pPr>
              <w:spacing w:before="120" w:after="120" w:line="240" w:lineRule="auto"/>
              <w:jc w:val="both"/>
              <w:rPr>
                <w:rFonts w:ascii="Times New Roman" w:eastAsia="Calibri" w:hAnsi="Times New Roman"/>
              </w:rPr>
            </w:pPr>
          </w:p>
          <w:p w:rsidR="00F2540C" w:rsidRPr="00ED354D" w:rsidRDefault="00F2540C" w:rsidP="00F2540C">
            <w:pPr>
              <w:spacing w:before="120" w:after="120" w:line="240" w:lineRule="auto"/>
              <w:jc w:val="both"/>
              <w:rPr>
                <w:rFonts w:ascii="Times New Roman" w:eastAsia="Calibri" w:hAnsi="Times New Roman"/>
              </w:rPr>
            </w:pPr>
          </w:p>
        </w:tc>
      </w:tr>
      <w:tr w:rsidR="00F2540C" w:rsidRPr="00ED354D" w:rsidTr="00F2540C">
        <w:trPr>
          <w:jc w:val="center"/>
        </w:trPr>
        <w:tc>
          <w:tcPr>
            <w:tcW w:w="756"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t xml:space="preserve">Местообитание на вида: </w:t>
            </w:r>
          </w:p>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t xml:space="preserve">Степен на свързаност на местообитанието на вида </w:t>
            </w:r>
          </w:p>
          <w:p w:rsidR="00F2540C" w:rsidRPr="00ED354D" w:rsidRDefault="00F2540C" w:rsidP="00F2540C">
            <w:pPr>
              <w:spacing w:before="120" w:after="120" w:line="240" w:lineRule="auto"/>
              <w:rPr>
                <w:rFonts w:ascii="Times New Roman" w:eastAsia="Calibri" w:hAnsi="Times New Roman"/>
                <w:b/>
              </w:rPr>
            </w:pPr>
          </w:p>
          <w:p w:rsidR="00F2540C" w:rsidRPr="00ED354D" w:rsidRDefault="00F2540C" w:rsidP="00F2540C">
            <w:pPr>
              <w:spacing w:before="120" w:after="120" w:line="240" w:lineRule="auto"/>
              <w:rPr>
                <w:rFonts w:ascii="Times New Roman" w:eastAsia="Calibri" w:hAnsi="Times New Roman"/>
                <w:b/>
              </w:rPr>
            </w:pPr>
          </w:p>
        </w:tc>
        <w:tc>
          <w:tcPr>
            <w:tcW w:w="636"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 xml:space="preserve">5 степенна скала за всяка бариера </w:t>
            </w:r>
          </w:p>
        </w:tc>
        <w:tc>
          <w:tcPr>
            <w:tcW w:w="635" w:type="pct"/>
            <w:shd w:val="clear" w:color="auto" w:fill="auto"/>
          </w:tcPr>
          <w:p w:rsidR="00F2540C" w:rsidRPr="00ED354D" w:rsidRDefault="00F2540C" w:rsidP="00F2540C">
            <w:pPr>
              <w:spacing w:before="120" w:after="120" w:line="240" w:lineRule="auto"/>
              <w:rPr>
                <w:rFonts w:ascii="Times New Roman" w:eastAsia="Calibri" w:hAnsi="Times New Roman"/>
                <w:lang w:val="en-US"/>
              </w:rPr>
            </w:pPr>
            <w:r w:rsidRPr="00ED354D">
              <w:rPr>
                <w:rFonts w:ascii="Times New Roman" w:eastAsia="Calibri" w:hAnsi="Times New Roman"/>
              </w:rPr>
              <w:t>Степен</w:t>
            </w:r>
            <w:r w:rsidRPr="00ED354D">
              <w:rPr>
                <w:rFonts w:ascii="Times New Roman" w:eastAsia="Calibri" w:hAnsi="Times New Roman"/>
                <w:lang w:val="en-US"/>
              </w:rPr>
              <w:t xml:space="preserve"> 1</w:t>
            </w:r>
          </w:p>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за всяка бариера</w:t>
            </w:r>
          </w:p>
        </w:tc>
        <w:tc>
          <w:tcPr>
            <w:tcW w:w="1936" w:type="pct"/>
            <w:shd w:val="clear" w:color="auto" w:fill="auto"/>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ED354D">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ED354D">
              <w:rPr>
                <w:rFonts w:ascii="Times New Roman" w:eastAsia="Calibr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Calibri" w:hAnsi="Times New Roman"/>
              </w:rPr>
              <w:t>„</w:t>
            </w:r>
            <w:r w:rsidRPr="00ED354D">
              <w:rPr>
                <w:rFonts w:ascii="Times New Roman" w:eastAsia="Calibri" w:hAnsi="Times New Roman"/>
              </w:rPr>
              <w:t xml:space="preserve">Изпълнение на програмата за хидроморфологичен мониторинг на повърхностни води за 2011 г. във връзка с оценка на хидроморфологичното състояние </w:t>
            </w:r>
            <w:r w:rsidRPr="00ED354D">
              <w:rPr>
                <w:rFonts w:ascii="Times New Roman" w:eastAsia="Calibri" w:hAnsi="Times New Roman"/>
              </w:rPr>
              <w:lastRenderedPageBreak/>
              <w:t>на повърхностните водни тела</w:t>
            </w:r>
            <w:r>
              <w:rPr>
                <w:rFonts w:ascii="Times New Roman" w:eastAsia="Calibri" w:hAnsi="Times New Roman"/>
              </w:rPr>
              <w:t>“</w:t>
            </w:r>
            <w:r w:rsidRPr="00ED354D">
              <w:rPr>
                <w:rFonts w:ascii="Times New Roman" w:eastAsia="Calibri" w:hAnsi="Times New Roman"/>
              </w:rPr>
              <w:t xml:space="preserve">. </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На базата пробонабирането през 2021г., е установена миграционна бариера, в рамките на зоната представляващи подходящи местообитания за вида. Бариерата е от Степен 2 – повечето видове риби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lastRenderedPageBreak/>
              <w:t xml:space="preserve">Поддържане на свързаност на местообитанието на вида от Степен 2 за всяка бариера в речния участък. </w:t>
            </w:r>
          </w:p>
        </w:tc>
      </w:tr>
      <w:tr w:rsidR="00F2540C" w:rsidRPr="00ED354D" w:rsidTr="00F2540C">
        <w:trPr>
          <w:jc w:val="center"/>
        </w:trPr>
        <w:tc>
          <w:tcPr>
            <w:tcW w:w="756"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 xml:space="preserve">5 степенна скала за екологично състояние съгласно РДВ </w:t>
            </w:r>
          </w:p>
        </w:tc>
        <w:tc>
          <w:tcPr>
            <w:tcW w:w="635"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По-висока или равна на 2 – Добро състояние</w:t>
            </w:r>
          </w:p>
        </w:tc>
        <w:tc>
          <w:tcPr>
            <w:tcW w:w="1936" w:type="pct"/>
            <w:shd w:val="clear" w:color="auto" w:fill="auto"/>
          </w:tcPr>
          <w:p w:rsidR="00F2540C" w:rsidRPr="00ED354D" w:rsidRDefault="00F2540C" w:rsidP="00F2540C">
            <w:pPr>
              <w:spacing w:after="0" w:line="240" w:lineRule="auto"/>
              <w:jc w:val="both"/>
              <w:rPr>
                <w:rFonts w:ascii="Times New Roman" w:eastAsia="Calibri" w:hAnsi="Times New Roman"/>
              </w:rPr>
            </w:pPr>
            <w:r w:rsidRPr="00ED354D">
              <w:rPr>
                <w:rFonts w:ascii="Times New Roman" w:eastAsia="Calibri" w:hAnsi="Times New Roman"/>
              </w:rPr>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ED354D">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ED354D">
              <w:rPr>
                <w:rFonts w:ascii="Times New Roman" w:eastAsia="Calibr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ED354D"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ED354D" w:rsidRDefault="00F2540C" w:rsidP="00F2540C">
                  <w:pPr>
                    <w:spacing w:after="0" w:line="240" w:lineRule="auto"/>
                    <w:jc w:val="center"/>
                    <w:rPr>
                      <w:rFonts w:ascii="Times New Roman" w:eastAsia="Calibri" w:hAnsi="Times New Roman"/>
                      <w:b/>
                      <w:bCs/>
                      <w:color w:val="000000"/>
                    </w:rPr>
                  </w:pPr>
                  <w:r w:rsidRPr="00ED354D">
                    <w:rPr>
                      <w:rFonts w:ascii="Times New Roman" w:eastAsia="Calibri" w:hAnsi="Times New Roman"/>
                      <w:b/>
                      <w:bCs/>
                      <w:color w:val="000000"/>
                    </w:rPr>
                    <w:t>Екологично състояние</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1 - Отлично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2 - Добро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3 - Умерено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4 - Лошо</w:t>
                  </w:r>
                </w:p>
              </w:tc>
            </w:tr>
            <w:tr w:rsidR="00F2540C" w:rsidRPr="00ED354D"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ED354D" w:rsidRDefault="00F2540C" w:rsidP="00F2540C">
                  <w:pPr>
                    <w:spacing w:after="0" w:line="240" w:lineRule="auto"/>
                    <w:jc w:val="center"/>
                    <w:rPr>
                      <w:rFonts w:ascii="Times New Roman" w:eastAsia="Calibri" w:hAnsi="Times New Roman"/>
                      <w:color w:val="000000"/>
                    </w:rPr>
                  </w:pPr>
                  <w:r w:rsidRPr="00ED354D">
                    <w:rPr>
                      <w:rFonts w:ascii="Times New Roman" w:eastAsia="Calibri" w:hAnsi="Times New Roman"/>
                      <w:color w:val="000000"/>
                    </w:rPr>
                    <w:t>5 - Много лошо</w:t>
                  </w:r>
                </w:p>
              </w:tc>
            </w:tr>
          </w:tbl>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Съгласно ПУРБ 2016-2021 г. и данните от биологичния мониторинг на водите</w:t>
            </w:r>
            <w:r>
              <w:rPr>
                <w:rFonts w:ascii="Times New Roman" w:eastAsia="Calibri" w:hAnsi="Times New Roman"/>
              </w:rPr>
              <w:t xml:space="preserve">, </w:t>
            </w:r>
            <w:r w:rsidRPr="00ED354D">
              <w:rPr>
                <w:rFonts w:ascii="Times New Roman" w:eastAsia="Calibri" w:hAnsi="Times New Roman"/>
              </w:rPr>
              <w:t>река Цибрица</w:t>
            </w:r>
            <w:r>
              <w:rPr>
                <w:rFonts w:ascii="Times New Roman" w:eastAsia="Calibri" w:hAnsi="Times New Roman"/>
              </w:rPr>
              <w:t>,</w:t>
            </w:r>
            <w:r w:rsidRPr="00ED354D">
              <w:rPr>
                <w:rFonts w:ascii="Times New Roman" w:eastAsia="Calibri" w:hAnsi="Times New Roman"/>
              </w:rPr>
              <w:t xml:space="preserve"> </w:t>
            </w:r>
            <w:r>
              <w:rPr>
                <w:rFonts w:ascii="Times New Roman" w:eastAsia="Calibri" w:hAnsi="Times New Roman"/>
              </w:rPr>
              <w:t xml:space="preserve">където видът обитава, </w:t>
            </w:r>
            <w:r w:rsidRPr="00ED354D">
              <w:rPr>
                <w:rFonts w:ascii="Times New Roman" w:eastAsia="Calibri" w:hAnsi="Times New Roman"/>
              </w:rPr>
              <w:t xml:space="preserve">е естествено водно тяло, </w:t>
            </w:r>
            <w:hyperlink r:id="rId62" w:history="1">
              <w:r w:rsidRPr="00ED354D">
                <w:rPr>
                  <w:rFonts w:ascii="Times New Roman" w:eastAsia="Calibri" w:hAnsi="Times New Roman"/>
                  <w:color w:val="0563C1"/>
                  <w:u w:val="single"/>
                </w:rPr>
                <w:t>file:///F:/Natura%202000_2021_PUDOOS/data_Zoni/Pril_1244.pdf</w:t>
              </w:r>
            </w:hyperlink>
          </w:p>
          <w:p w:rsidR="00F2540C" w:rsidRPr="00ED354D" w:rsidRDefault="00F2540C" w:rsidP="00F2540C">
            <w:pPr>
              <w:spacing w:before="120" w:after="120" w:line="240" w:lineRule="auto"/>
              <w:jc w:val="both"/>
              <w:rPr>
                <w:rFonts w:eastAsia="Calibri"/>
                <w:color w:val="0070C0"/>
                <w:u w:val="single"/>
              </w:rPr>
            </w:pPr>
            <w:r w:rsidRPr="00ED354D">
              <w:rPr>
                <w:rFonts w:ascii="Times New Roman" w:eastAsia="Calibri" w:hAnsi="Times New Roman"/>
              </w:rPr>
              <w:lastRenderedPageBreak/>
              <w:t xml:space="preserve">в </w:t>
            </w:r>
            <w:r>
              <w:rPr>
                <w:rFonts w:ascii="Times New Roman" w:eastAsia="Calibri" w:hAnsi="Times New Roman"/>
              </w:rPr>
              <w:t>У</w:t>
            </w:r>
            <w:r w:rsidRPr="00ED354D">
              <w:rPr>
                <w:rFonts w:ascii="Times New Roman" w:eastAsia="Calibri" w:hAnsi="Times New Roman"/>
              </w:rPr>
              <w:t>мерено екологично състояние (3),</w:t>
            </w:r>
            <w:r w:rsidRPr="00ED354D">
              <w:rPr>
                <w:rFonts w:eastAsia="Calibri"/>
              </w:rPr>
              <w:t xml:space="preserve"> </w:t>
            </w:r>
            <w:hyperlink r:id="rId63" w:history="1">
              <w:r w:rsidRPr="00ED354D">
                <w:rPr>
                  <w:rFonts w:eastAsia="Calibri"/>
                  <w:color w:val="0563C1"/>
                  <w:u w:val="single"/>
                </w:rPr>
                <w:t>https://www.eea.europa.eu/data-and-maps/explore-interactive-maps/water-framework-directive-quality-elements</w:t>
              </w:r>
            </w:hyperlink>
          </w:p>
          <w:p w:rsidR="00F2540C" w:rsidRPr="00ED354D" w:rsidRDefault="00F2540C" w:rsidP="00F2540C">
            <w:pPr>
              <w:spacing w:before="120" w:after="120" w:line="240" w:lineRule="auto"/>
              <w:jc w:val="both"/>
              <w:rPr>
                <w:rFonts w:ascii="Times New Roman" w:eastAsia="Calibri" w:hAnsi="Times New Roman"/>
              </w:rPr>
            </w:pPr>
          </w:p>
        </w:tc>
        <w:tc>
          <w:tcPr>
            <w:tcW w:w="1037" w:type="pct"/>
          </w:tcPr>
          <w:p w:rsidR="00F2540C"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F2540C" w:rsidRPr="00F64CC6"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F2540C" w:rsidRPr="00ED354D"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 xml:space="preserve">Установяване на източниците на </w:t>
            </w:r>
            <w:r>
              <w:rPr>
                <w:rFonts w:ascii="Times New Roman" w:eastAsia="Calibri" w:hAnsi="Times New Roman"/>
              </w:rPr>
              <w:t>натиск</w:t>
            </w:r>
            <w:r w:rsidRPr="00F64CC6">
              <w:rPr>
                <w:rFonts w:ascii="Times New Roman" w:eastAsia="Calibri" w:hAnsi="Times New Roman"/>
              </w:rPr>
              <w:t xml:space="preserve"> в и извън зоната, които могат да повлияят на популацията на вида.</w:t>
            </w:r>
          </w:p>
          <w:p w:rsidR="00F2540C" w:rsidRPr="00ED354D" w:rsidRDefault="00F2540C" w:rsidP="00F2540C">
            <w:pPr>
              <w:spacing w:before="120" w:after="120" w:line="240" w:lineRule="auto"/>
              <w:jc w:val="both"/>
              <w:rPr>
                <w:rFonts w:ascii="Times New Roman" w:eastAsia="Calibri" w:hAnsi="Times New Roman"/>
              </w:rPr>
            </w:pPr>
          </w:p>
        </w:tc>
      </w:tr>
      <w:tr w:rsidR="00F2540C" w:rsidRPr="00ED354D" w:rsidTr="00F2540C">
        <w:trPr>
          <w:jc w:val="center"/>
        </w:trPr>
        <w:tc>
          <w:tcPr>
            <w:tcW w:w="756" w:type="pct"/>
            <w:shd w:val="clear" w:color="auto" w:fill="auto"/>
          </w:tcPr>
          <w:p w:rsidR="00F2540C" w:rsidRPr="00ED354D" w:rsidRDefault="00F2540C" w:rsidP="00F2540C">
            <w:pPr>
              <w:spacing w:before="120" w:after="120" w:line="240" w:lineRule="auto"/>
              <w:rPr>
                <w:rFonts w:ascii="Times New Roman" w:eastAsia="Calibri" w:hAnsi="Times New Roman"/>
                <w:b/>
              </w:rPr>
            </w:pPr>
            <w:r w:rsidRPr="00ED354D">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F2540C" w:rsidRPr="00ED354D" w:rsidRDefault="00F2540C" w:rsidP="00F2540C">
            <w:pPr>
              <w:spacing w:before="120" w:after="120" w:line="240" w:lineRule="auto"/>
              <w:rPr>
                <w:rFonts w:ascii="Times New Roman" w:eastAsia="Calibri" w:hAnsi="Times New Roman"/>
              </w:rPr>
            </w:pPr>
            <w:r w:rsidRPr="00ED354D">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Реофилен вид. Възрастните обитават долните течения на реките и устията. Те се приддържат на стада в средата на реките с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Фактори, водещи до нарушаване на естествената структура на дънния субстрат, са:</w:t>
            </w:r>
          </w:p>
          <w:p w:rsidR="00F2540C" w:rsidRPr="00ED354D" w:rsidRDefault="00F2540C" w:rsidP="00F2540C">
            <w:pPr>
              <w:numPr>
                <w:ilvl w:val="0"/>
                <w:numId w:val="14"/>
              </w:numPr>
              <w:spacing w:before="120" w:after="120" w:line="240" w:lineRule="auto"/>
              <w:jc w:val="both"/>
              <w:rPr>
                <w:rFonts w:ascii="Times New Roman" w:eastAsia="Calibri" w:hAnsi="Times New Roman"/>
              </w:rPr>
            </w:pPr>
            <w:r w:rsidRPr="00ED354D">
              <w:rPr>
                <w:rFonts w:ascii="Times New Roman" w:eastAsia="Calibri" w:hAnsi="Times New Roman"/>
              </w:rPr>
              <w:t>Отстраняване на чакъл и пясък от коритото на реката;</w:t>
            </w:r>
          </w:p>
          <w:p w:rsidR="00F2540C" w:rsidRPr="00ED354D" w:rsidRDefault="00F2540C" w:rsidP="00F2540C">
            <w:pPr>
              <w:numPr>
                <w:ilvl w:val="0"/>
                <w:numId w:val="14"/>
              </w:numPr>
              <w:spacing w:before="120" w:after="120" w:line="240" w:lineRule="auto"/>
              <w:jc w:val="both"/>
              <w:rPr>
                <w:rFonts w:ascii="Times New Roman" w:eastAsia="Calibri" w:hAnsi="Times New Roman"/>
              </w:rPr>
            </w:pPr>
            <w:r w:rsidRPr="00ED354D">
              <w:rPr>
                <w:rFonts w:ascii="Times New Roman" w:eastAsia="Calibri" w:hAnsi="Times New Roman"/>
              </w:rPr>
              <w:t>Изкопаване на речното корито, водещо до ускоряване на водния поток и отстраняване на субстрата;</w:t>
            </w:r>
          </w:p>
          <w:p w:rsidR="00F2540C" w:rsidRPr="00ED354D" w:rsidRDefault="00F2540C" w:rsidP="00F2540C">
            <w:pPr>
              <w:numPr>
                <w:ilvl w:val="0"/>
                <w:numId w:val="14"/>
              </w:numPr>
              <w:spacing w:before="120" w:after="120" w:line="240" w:lineRule="auto"/>
              <w:jc w:val="both"/>
              <w:rPr>
                <w:rFonts w:ascii="Times New Roman" w:eastAsia="Calibri" w:hAnsi="Times New Roman"/>
              </w:rPr>
            </w:pPr>
            <w:r w:rsidRPr="00ED354D">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F2540C" w:rsidRPr="00ED354D" w:rsidRDefault="00F2540C" w:rsidP="00F2540C">
            <w:pPr>
              <w:numPr>
                <w:ilvl w:val="0"/>
                <w:numId w:val="14"/>
              </w:numPr>
              <w:spacing w:before="120" w:after="120" w:line="240" w:lineRule="auto"/>
              <w:jc w:val="both"/>
              <w:rPr>
                <w:rFonts w:ascii="Times New Roman" w:eastAsia="Calibri" w:hAnsi="Times New Roman"/>
              </w:rPr>
            </w:pPr>
            <w:r w:rsidRPr="00ED354D">
              <w:rPr>
                <w:rFonts w:ascii="Times New Roman" w:eastAsia="Calibri" w:hAnsi="Times New Roman"/>
              </w:rPr>
              <w:t>др.</w:t>
            </w:r>
          </w:p>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Съгласно доклада за вида, за река Цирби</w:t>
            </w:r>
            <w:r>
              <w:rPr>
                <w:rFonts w:ascii="Times New Roman" w:eastAsia="Calibri" w:hAnsi="Times New Roman"/>
              </w:rPr>
              <w:t>ц</w:t>
            </w:r>
            <w:r w:rsidRPr="00ED354D">
              <w:rPr>
                <w:rFonts w:ascii="Times New Roman" w:eastAsia="Calibri" w:hAnsi="Times New Roman"/>
              </w:rPr>
              <w:t>а за установени са 17 % коригирани участъци в зоната, но същевременно повече от 95% от характера на дънния субстрат в зоната е благоприятен за съществуването на вида.</w:t>
            </w:r>
          </w:p>
        </w:tc>
        <w:tc>
          <w:tcPr>
            <w:tcW w:w="1037" w:type="pct"/>
          </w:tcPr>
          <w:p w:rsidR="00F2540C" w:rsidRPr="00ED354D" w:rsidRDefault="00F2540C" w:rsidP="00F2540C">
            <w:pPr>
              <w:spacing w:before="120" w:after="120" w:line="240" w:lineRule="auto"/>
              <w:jc w:val="both"/>
              <w:rPr>
                <w:rFonts w:ascii="Times New Roman" w:eastAsia="Calibri" w:hAnsi="Times New Roman"/>
              </w:rPr>
            </w:pPr>
            <w:r w:rsidRPr="00ED354D">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F2540C" w:rsidRPr="0095092B" w:rsidRDefault="00F2540C" w:rsidP="00F2540C">
      <w:pPr>
        <w:spacing w:after="160" w:line="240" w:lineRule="auto"/>
        <w:jc w:val="both"/>
        <w:rPr>
          <w:rFonts w:ascii="Times New Roman" w:eastAsia="Calibri" w:hAnsi="Times New Roman"/>
          <w:b/>
          <w:szCs w:val="24"/>
        </w:rPr>
      </w:pPr>
    </w:p>
    <w:p w:rsidR="00F2540C" w:rsidRPr="00ED354D" w:rsidRDefault="00F2540C" w:rsidP="00F2540C">
      <w:pPr>
        <w:spacing w:before="120" w:after="0" w:line="240" w:lineRule="auto"/>
        <w:jc w:val="both"/>
        <w:rPr>
          <w:rFonts w:ascii="Times New Roman" w:eastAsia="Calibri" w:hAnsi="Times New Roman"/>
          <w:b/>
          <w:sz w:val="24"/>
          <w:szCs w:val="24"/>
        </w:rPr>
      </w:pPr>
      <w:r w:rsidRPr="00ED354D">
        <w:rPr>
          <w:rFonts w:ascii="Times New Roman" w:eastAsia="Calibri" w:hAnsi="Times New Roman"/>
          <w:b/>
          <w:sz w:val="24"/>
          <w:szCs w:val="24"/>
        </w:rPr>
        <w:t>7. Необходимост от актуализация на СФ на защитената зона</w:t>
      </w:r>
    </w:p>
    <w:p w:rsidR="00F2540C" w:rsidRPr="0065578E"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приложената методика за мониторинг на риби в реки</w:t>
      </w:r>
      <w:r w:rsidRPr="00ED354D">
        <w:rPr>
          <w:rFonts w:ascii="Times New Roman" w:eastAsia="Calibri" w:hAnsi="Times New Roman"/>
          <w:sz w:val="24"/>
          <w:szCs w:val="24"/>
        </w:rPr>
        <w:t xml:space="preserve">, най-подходящата популационна единица за определянето на състоянието на вида </w:t>
      </w:r>
      <w:r>
        <w:rPr>
          <w:rFonts w:ascii="Times New Roman" w:eastAsia="Calibri" w:hAnsi="Times New Roman"/>
          <w:sz w:val="24"/>
          <w:szCs w:val="24"/>
        </w:rPr>
        <w:t xml:space="preserve">зоната </w:t>
      </w:r>
      <w:r w:rsidRPr="00ED354D">
        <w:rPr>
          <w:rFonts w:ascii="Times New Roman" w:eastAsia="Calibri" w:hAnsi="Times New Roman"/>
          <w:sz w:val="24"/>
          <w:szCs w:val="24"/>
        </w:rPr>
        <w:t>е индивиди на хектар</w:t>
      </w:r>
      <w:r>
        <w:rPr>
          <w:rFonts w:ascii="Times New Roman" w:eastAsia="Calibri" w:hAnsi="Times New Roman"/>
          <w:sz w:val="24"/>
          <w:szCs w:val="24"/>
        </w:rPr>
        <w:t xml:space="preserve"> (инд./ха) – минимум 100. </w:t>
      </w:r>
      <w:bookmarkStart w:id="66" w:name="_Hlk96961798"/>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xml:space="preserve">. Затова, като се има предвид високата </w:t>
      </w:r>
      <w:r w:rsidRPr="0095092B">
        <w:rPr>
          <w:rFonts w:ascii="Times New Roman" w:eastAsia="Calibri" w:hAnsi="Times New Roman"/>
          <w:sz w:val="24"/>
          <w:szCs w:val="24"/>
        </w:rPr>
        <w:lastRenderedPageBreak/>
        <w:t>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bookmarkEnd w:id="66"/>
      <w:r>
        <w:rPr>
          <w:rFonts w:ascii="Times New Roman" w:eastAsia="Calibri" w:hAnsi="Times New Roman"/>
          <w:sz w:val="24"/>
          <w:szCs w:val="24"/>
        </w:rPr>
        <w:t>В</w:t>
      </w:r>
      <w:r w:rsidRPr="00ED354D">
        <w:rPr>
          <w:rFonts w:ascii="Times New Roman" w:eastAsia="Calibri" w:hAnsi="Times New Roman"/>
          <w:sz w:val="24"/>
          <w:szCs w:val="24"/>
        </w:rPr>
        <w:t>ид</w:t>
      </w:r>
      <w:r>
        <w:rPr>
          <w:rFonts w:ascii="Times New Roman" w:eastAsia="Calibri" w:hAnsi="Times New Roman"/>
          <w:sz w:val="24"/>
          <w:szCs w:val="24"/>
        </w:rPr>
        <w:t>ът</w:t>
      </w:r>
      <w:r w:rsidRPr="00ED354D">
        <w:rPr>
          <w:rFonts w:ascii="Times New Roman" w:eastAsia="Calibri" w:hAnsi="Times New Roman"/>
          <w:sz w:val="24"/>
          <w:szCs w:val="24"/>
        </w:rPr>
        <w:t xml:space="preserve"> е оценен като обичаен (</w:t>
      </w:r>
      <w:r w:rsidRPr="00ED354D">
        <w:rPr>
          <w:rFonts w:ascii="Times New Roman" w:eastAsia="Calibri" w:hAnsi="Times New Roman"/>
          <w:sz w:val="24"/>
          <w:szCs w:val="24"/>
          <w:lang w:val="en-US"/>
        </w:rPr>
        <w:t>C</w:t>
      </w:r>
      <w:r w:rsidRPr="00ED354D">
        <w:rPr>
          <w:rFonts w:ascii="Times New Roman" w:eastAsia="Calibri" w:hAnsi="Times New Roman"/>
          <w:sz w:val="24"/>
          <w:szCs w:val="24"/>
        </w:rPr>
        <w:t>), на база</w:t>
      </w:r>
      <w:r>
        <w:rPr>
          <w:rFonts w:ascii="Times New Roman" w:eastAsia="Calibri" w:hAnsi="Times New Roman"/>
          <w:sz w:val="24"/>
          <w:szCs w:val="24"/>
        </w:rPr>
        <w:t>та</w:t>
      </w:r>
      <w:r w:rsidRPr="00ED354D">
        <w:rPr>
          <w:rFonts w:ascii="Times New Roman" w:eastAsia="Calibri" w:hAnsi="Times New Roman"/>
          <w:sz w:val="24"/>
          <w:szCs w:val="24"/>
        </w:rPr>
        <w:t xml:space="preserve"> на теренни изследвания (</w:t>
      </w:r>
      <w:r w:rsidRPr="00ED354D">
        <w:rPr>
          <w:rFonts w:ascii="Times New Roman" w:eastAsia="Calibri" w:hAnsi="Times New Roman"/>
          <w:sz w:val="24"/>
          <w:szCs w:val="24"/>
          <w:lang w:val="en-US"/>
        </w:rPr>
        <w:t>G</w:t>
      </w:r>
      <w:r w:rsidRPr="00ED354D">
        <w:rPr>
          <w:rFonts w:ascii="Times New Roman" w:eastAsia="Calibri" w:hAnsi="Times New Roman"/>
          <w:sz w:val="24"/>
          <w:szCs w:val="24"/>
        </w:rPr>
        <w:t>). Зоната не представлява края на ареала на вида (</w:t>
      </w:r>
      <w:r w:rsidRPr="00ED354D">
        <w:rPr>
          <w:rFonts w:ascii="Times New Roman" w:eastAsia="Calibri" w:hAnsi="Times New Roman"/>
          <w:sz w:val="24"/>
          <w:szCs w:val="24"/>
          <w:lang w:val="en-US"/>
        </w:rPr>
        <w:t>C</w:t>
      </w:r>
      <w:r w:rsidRPr="00ED354D">
        <w:rPr>
          <w:rFonts w:ascii="Times New Roman" w:eastAsia="Calibri" w:hAnsi="Times New Roman"/>
          <w:sz w:val="24"/>
          <w:szCs w:val="24"/>
        </w:rPr>
        <w:t>), доколкото р. Дунав се използва като коридор на разпространение и връзка с други популации. Популацията е основно в река Цибрица, което  е незначителна част от националната мрежа (</w:t>
      </w:r>
      <w:r w:rsidRPr="00ED354D">
        <w:rPr>
          <w:rFonts w:ascii="Times New Roman" w:eastAsia="Calibri" w:hAnsi="Times New Roman"/>
          <w:sz w:val="24"/>
          <w:szCs w:val="24"/>
          <w:lang w:val="en-US"/>
        </w:rPr>
        <w:t>D</w:t>
      </w:r>
      <w:r w:rsidRPr="00ED354D">
        <w:rPr>
          <w:rFonts w:ascii="Times New Roman" w:eastAsia="Calibri" w:hAnsi="Times New Roman"/>
          <w:sz w:val="24"/>
          <w:szCs w:val="24"/>
        </w:rPr>
        <w:t xml:space="preserve">). </w:t>
      </w:r>
      <w:r>
        <w:rPr>
          <w:rFonts w:ascii="Times New Roman" w:eastAsia="Calibri" w:hAnsi="Times New Roman"/>
          <w:sz w:val="24"/>
          <w:szCs w:val="24"/>
        </w:rPr>
        <w:t>Н</w:t>
      </w:r>
      <w:r w:rsidRPr="00ED354D">
        <w:rPr>
          <w:rFonts w:ascii="Times New Roman" w:eastAsia="Calibri" w:hAnsi="Times New Roman"/>
          <w:sz w:val="24"/>
          <w:szCs w:val="24"/>
        </w:rPr>
        <w:t xml:space="preserve">анесени съответните корекции </w:t>
      </w:r>
      <w:r>
        <w:rPr>
          <w:rFonts w:ascii="Times New Roman" w:eastAsia="Calibri" w:hAnsi="Times New Roman"/>
          <w:sz w:val="24"/>
          <w:szCs w:val="24"/>
        </w:rPr>
        <w:t>в</w:t>
      </w:r>
      <w:r w:rsidRPr="00ED354D">
        <w:rPr>
          <w:rFonts w:ascii="Times New Roman" w:eastAsia="Calibri" w:hAnsi="Times New Roman"/>
          <w:sz w:val="24"/>
          <w:szCs w:val="24"/>
        </w:rPr>
        <w:t xml:space="preserve"> СФ.</w:t>
      </w:r>
    </w:p>
    <w:p w:rsidR="00F2540C" w:rsidRPr="0095092B" w:rsidRDefault="00F2540C" w:rsidP="00F2540C">
      <w:pPr>
        <w:spacing w:after="0" w:line="240" w:lineRule="auto"/>
        <w:ind w:firstLine="709"/>
        <w:jc w:val="both"/>
        <w:rPr>
          <w:rFonts w:ascii="Times New Roman" w:eastAsia="Calibri" w:hAnsi="Times New Roman"/>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997"/>
        <w:gridCol w:w="287"/>
        <w:gridCol w:w="620"/>
        <w:gridCol w:w="352"/>
        <w:gridCol w:w="692"/>
        <w:gridCol w:w="855"/>
        <w:gridCol w:w="855"/>
        <w:gridCol w:w="654"/>
        <w:gridCol w:w="961"/>
        <w:gridCol w:w="1051"/>
        <w:gridCol w:w="707"/>
        <w:gridCol w:w="589"/>
        <w:gridCol w:w="669"/>
      </w:tblGrid>
      <w:tr w:rsidR="00F2540C" w:rsidRPr="0095092B" w:rsidTr="00F2540C">
        <w:trPr>
          <w:tblCellSpacing w:w="15" w:type="dxa"/>
        </w:trPr>
        <w:tc>
          <w:tcPr>
            <w:tcW w:w="1335" w:type="pct"/>
            <w:gridSpan w:val="5"/>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Site assessment </w:t>
            </w:r>
          </w:p>
        </w:tc>
      </w:tr>
      <w:tr w:rsidR="00F2540C" w:rsidRPr="0095092B" w:rsidTr="00F2540C">
        <w:trPr>
          <w:tblCellSpacing w:w="15" w:type="dxa"/>
        </w:trPr>
        <w:tc>
          <w:tcPr>
            <w:tcW w:w="157"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G </w:t>
            </w:r>
          </w:p>
        </w:tc>
        <w:tc>
          <w:tcPr>
            <w:tcW w:w="0" w:type="auto"/>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Code </w:t>
            </w:r>
          </w:p>
        </w:tc>
        <w:tc>
          <w:tcPr>
            <w:tcW w:w="0" w:type="auto"/>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Scientific Name </w:t>
            </w:r>
          </w:p>
        </w:tc>
        <w:tc>
          <w:tcPr>
            <w:tcW w:w="0" w:type="auto"/>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 </w:t>
            </w:r>
          </w:p>
        </w:tc>
        <w:tc>
          <w:tcPr>
            <w:tcW w:w="0" w:type="auto"/>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NP </w:t>
            </w:r>
          </w:p>
        </w:tc>
        <w:tc>
          <w:tcPr>
            <w:tcW w:w="0" w:type="auto"/>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T </w:t>
            </w:r>
          </w:p>
        </w:tc>
        <w:tc>
          <w:tcPr>
            <w:tcW w:w="0" w:type="auto"/>
            <w:gridSpan w:val="2"/>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 </w:t>
            </w:r>
          </w:p>
        </w:tc>
      </w:tr>
      <w:tr w:rsidR="00F2540C" w:rsidRPr="0095092B" w:rsidTr="00F2540C">
        <w:trPr>
          <w:tblCellSpacing w:w="15" w:type="dxa"/>
        </w:trPr>
        <w:tc>
          <w:tcPr>
            <w:tcW w:w="15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7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47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2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3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5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2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Min</w:t>
            </w:r>
          </w:p>
        </w:tc>
        <w:tc>
          <w:tcPr>
            <w:tcW w:w="40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Max</w:t>
            </w:r>
          </w:p>
        </w:tc>
        <w:tc>
          <w:tcPr>
            <w:tcW w:w="40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0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p>
        </w:tc>
        <w:tc>
          <w:tcPr>
            <w:tcW w:w="460"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505"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Pop.</w:t>
            </w:r>
          </w:p>
        </w:tc>
        <w:tc>
          <w:tcPr>
            <w:tcW w:w="335"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Con.</w:t>
            </w:r>
          </w:p>
        </w:tc>
        <w:tc>
          <w:tcPr>
            <w:tcW w:w="27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Iso.</w:t>
            </w:r>
          </w:p>
        </w:tc>
        <w:tc>
          <w:tcPr>
            <w:tcW w:w="30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Glo.</w:t>
            </w:r>
          </w:p>
        </w:tc>
      </w:tr>
      <w:tr w:rsidR="00F2540C" w:rsidRPr="0095092B" w:rsidTr="00F2540C">
        <w:trPr>
          <w:tblCellSpacing w:w="15" w:type="dxa"/>
        </w:trPr>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F</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1138</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i/>
                <w:sz w:val="18"/>
                <w:szCs w:val="18"/>
                <w:lang w:val="en-US"/>
              </w:rPr>
            </w:pPr>
            <w:r w:rsidRPr="0095092B">
              <w:rPr>
                <w:rFonts w:ascii="Times New Roman" w:eastAsia="Calibri" w:hAnsi="Times New Roman"/>
                <w:b/>
                <w:bCs/>
                <w:i/>
                <w:sz w:val="18"/>
                <w:szCs w:val="18"/>
                <w:lang w:val="en-US"/>
              </w:rPr>
              <w:t>Barbus petenyi</w:t>
            </w:r>
          </w:p>
        </w:tc>
        <w:tc>
          <w:tcPr>
            <w:tcW w:w="12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Р</w:t>
            </w:r>
          </w:p>
        </w:tc>
        <w:tc>
          <w:tcPr>
            <w:tcW w:w="3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8"/>
                <w:szCs w:val="18"/>
                <w:lang w:val="en-US"/>
              </w:rPr>
            </w:pPr>
            <w:r w:rsidRPr="0095092B">
              <w:rPr>
                <w:rFonts w:ascii="Times New Roman" w:eastAsia="Calibri" w:hAnsi="Times New Roman"/>
                <w:b/>
                <w:bCs/>
                <w:color w:val="FF0000"/>
                <w:sz w:val="18"/>
                <w:szCs w:val="18"/>
                <w:lang w:val="en-US"/>
              </w:rPr>
              <w:t>70000</w:t>
            </w:r>
          </w:p>
        </w:tc>
        <w:tc>
          <w:tcPr>
            <w:tcW w:w="40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8"/>
                <w:szCs w:val="18"/>
                <w:lang w:val="en-US"/>
              </w:rPr>
            </w:pPr>
            <w:r w:rsidRPr="0095092B">
              <w:rPr>
                <w:rFonts w:ascii="Times New Roman" w:eastAsia="Calibri" w:hAnsi="Times New Roman"/>
                <w:b/>
                <w:bCs/>
                <w:color w:val="FF0000"/>
                <w:sz w:val="18"/>
                <w:szCs w:val="18"/>
                <w:lang w:val="en-US"/>
              </w:rPr>
              <w:t>70000</w:t>
            </w:r>
          </w:p>
        </w:tc>
        <w:tc>
          <w:tcPr>
            <w:tcW w:w="40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FA28E8" w:rsidRDefault="00F2540C" w:rsidP="00F2540C">
            <w:pPr>
              <w:spacing w:before="120" w:after="0" w:line="259" w:lineRule="auto"/>
              <w:jc w:val="both"/>
              <w:rPr>
                <w:rFonts w:ascii="Times New Roman" w:eastAsia="Calibri" w:hAnsi="Times New Roman"/>
                <w:b/>
                <w:bCs/>
                <w:color w:val="FF0000"/>
                <w:sz w:val="18"/>
                <w:szCs w:val="18"/>
                <w:lang w:val="en-US"/>
              </w:rPr>
            </w:pPr>
            <w:r>
              <w:rPr>
                <w:rFonts w:ascii="Times New Roman" w:eastAsia="Calibri" w:hAnsi="Times New Roman"/>
                <w:b/>
                <w:bCs/>
                <w:color w:val="FF0000"/>
                <w:sz w:val="18"/>
                <w:szCs w:val="18"/>
                <w:lang w:val="en-US"/>
              </w:rPr>
              <w:t>area</w:t>
            </w:r>
          </w:p>
        </w:tc>
        <w:tc>
          <w:tcPr>
            <w:tcW w:w="3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FA28E8" w:rsidRDefault="00F2540C" w:rsidP="00F2540C">
            <w:pPr>
              <w:spacing w:before="120" w:after="0" w:line="259" w:lineRule="auto"/>
              <w:jc w:val="both"/>
              <w:rPr>
                <w:rFonts w:ascii="Times New Roman" w:eastAsia="Calibri" w:hAnsi="Times New Roman"/>
                <w:b/>
                <w:bCs/>
                <w:sz w:val="18"/>
                <w:szCs w:val="18"/>
                <w:lang w:val="en-US"/>
              </w:rPr>
            </w:pPr>
            <w:r w:rsidRPr="00FA28E8">
              <w:rPr>
                <w:rFonts w:ascii="Times New Roman" w:eastAsia="Calibri" w:hAnsi="Times New Roman"/>
                <w:b/>
                <w:bCs/>
                <w:sz w:val="18"/>
                <w:szCs w:val="18"/>
                <w:lang w:val="en-US"/>
              </w:rPr>
              <w:t>C</w:t>
            </w:r>
          </w:p>
        </w:tc>
        <w:tc>
          <w:tcPr>
            <w:tcW w:w="4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FA28E8" w:rsidRDefault="00F2540C" w:rsidP="00F2540C">
            <w:pPr>
              <w:spacing w:before="120" w:after="0" w:line="259" w:lineRule="auto"/>
              <w:jc w:val="both"/>
              <w:rPr>
                <w:rFonts w:ascii="Times New Roman" w:eastAsia="Calibri" w:hAnsi="Times New Roman"/>
                <w:b/>
                <w:bCs/>
                <w:sz w:val="18"/>
                <w:szCs w:val="18"/>
                <w:lang w:val="en-US"/>
              </w:rPr>
            </w:pPr>
            <w:r w:rsidRPr="00FA28E8">
              <w:rPr>
                <w:rFonts w:ascii="Times New Roman" w:eastAsia="Calibri" w:hAnsi="Times New Roman"/>
                <w:b/>
                <w:bCs/>
                <w:sz w:val="18"/>
                <w:szCs w:val="18"/>
                <w:lang w:val="en-US"/>
              </w:rPr>
              <w:t>G</w:t>
            </w:r>
          </w:p>
        </w:tc>
        <w:tc>
          <w:tcPr>
            <w:tcW w:w="50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8"/>
                <w:szCs w:val="18"/>
                <w:lang w:val="en-US"/>
              </w:rPr>
            </w:pPr>
            <w:r w:rsidRPr="0095092B">
              <w:rPr>
                <w:rFonts w:ascii="Times New Roman" w:eastAsia="Calibri" w:hAnsi="Times New Roman"/>
                <w:b/>
                <w:bCs/>
                <w:sz w:val="18"/>
                <w:szCs w:val="18"/>
                <w:lang w:val="en-US"/>
              </w:rPr>
              <w:t>C</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B</w:t>
            </w:r>
          </w:p>
        </w:tc>
        <w:tc>
          <w:tcPr>
            <w:tcW w:w="27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8"/>
                <w:szCs w:val="18"/>
                <w:lang w:val="en-US"/>
              </w:rPr>
            </w:pPr>
            <w:r w:rsidRPr="0095092B">
              <w:rPr>
                <w:rFonts w:ascii="Times New Roman" w:eastAsia="Calibri" w:hAnsi="Times New Roman"/>
                <w:b/>
                <w:bCs/>
                <w:sz w:val="18"/>
                <w:szCs w:val="18"/>
                <w:lang w:val="en-US"/>
              </w:rPr>
              <w:t>C</w:t>
            </w:r>
          </w:p>
        </w:tc>
        <w:tc>
          <w:tcPr>
            <w:tcW w:w="3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B</w:t>
            </w:r>
          </w:p>
        </w:tc>
      </w:tr>
    </w:tbl>
    <w:p w:rsidR="00F2540C" w:rsidRPr="0095092B" w:rsidRDefault="00F2540C" w:rsidP="00F2540C">
      <w:pPr>
        <w:spacing w:after="160" w:line="240" w:lineRule="auto"/>
        <w:jc w:val="both"/>
        <w:rPr>
          <w:rFonts w:ascii="Times New Roman" w:eastAsia="Calibri" w:hAnsi="Times New Roman"/>
          <w:szCs w:val="24"/>
        </w:rPr>
      </w:pPr>
    </w:p>
    <w:p w:rsidR="00F2540C" w:rsidRPr="00ED354D" w:rsidRDefault="00F2540C" w:rsidP="00F2540C">
      <w:pPr>
        <w:spacing w:after="0" w:line="240" w:lineRule="auto"/>
        <w:jc w:val="both"/>
        <w:rPr>
          <w:rFonts w:ascii="Times New Roman" w:eastAsia="Calibri" w:hAnsi="Times New Roman"/>
          <w:b/>
          <w:sz w:val="24"/>
          <w:szCs w:val="24"/>
        </w:rPr>
      </w:pPr>
      <w:r w:rsidRPr="00ED354D">
        <w:rPr>
          <w:rFonts w:ascii="Times New Roman" w:eastAsia="Calibri" w:hAnsi="Times New Roman"/>
          <w:b/>
          <w:sz w:val="24"/>
          <w:szCs w:val="24"/>
        </w:rPr>
        <w:t>8. Цитирана литература</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 xml:space="preserve">Големански, </w:t>
      </w:r>
      <w:r>
        <w:rPr>
          <w:rFonts w:ascii="Times New Roman" w:eastAsia="Calibri" w:hAnsi="Times New Roman"/>
          <w:sz w:val="24"/>
          <w:szCs w:val="24"/>
        </w:rPr>
        <w:t>В</w:t>
      </w:r>
      <w:r w:rsidRPr="00ED354D">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Дренски, П. 1951. Рибите в България. Фауна на България II. С., БАН, 270 с.</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Информационна система за защитени зони от екологична мрежа НАТУРА 2000.</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http://natura2000.moew.government.bg/; http://natura2000.moew.government.bg/Home/Reports?reportType=Fishes</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Карапеткова, М. 1972. Ихтиофауна на р. Янтра. – Изв. на Зоолог. инст. с музей, 36: 149–182.</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Карапеткова, М., М. Живков. 1995. Рибите в България. С., "Гея-Либрис", 247 с.</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lastRenderedPageBreak/>
        <w:t>Моров, Т. 1931. Сладководните риби в България. С., "Художник", 93 с.</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https://ec.europa.eu/environment/nature/natura2000/management/docs/art6/BG_art_6_guide_jun_2019.pdf</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Шишков, Г. 1937. Върху нашенските видове от род Gobio Cuvier. – Год. СУ Физико-матем. фак., 33(3): 227–289.</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Шишков Г. 1939. Няколко думи за риболова по р. Искър. – Рибарски преглед, 9(8): 4–7.</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CEN - EN 14011, 2003. Water quality - Sampling of fish with electricity. Brussels, 16 p.</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3–680.</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Froese, R., D. Pauly. Editors. 2021. FishBase. World Wide Web electronic publication. www.fishbase.org, (06/2021): Search FishBase (mnhn.fr)</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IUCN 2021. The IUCN Red List of Threatened Species. Version 2021-2. https://www.iucnredlist.org.</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Kottelat, M., J. Freyhof, 2007. Handbook of European freshwater fishes. Publications Kottelat, Cornol and Freyhof, Berlin. 646 pp.</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F2540C" w:rsidRPr="00ED354D" w:rsidRDefault="00F2540C" w:rsidP="00F2540C">
      <w:pPr>
        <w:spacing w:after="0" w:line="240" w:lineRule="auto"/>
        <w:ind w:left="709" w:hanging="709"/>
        <w:jc w:val="both"/>
        <w:rPr>
          <w:rFonts w:ascii="Times New Roman" w:eastAsia="Calibri" w:hAnsi="Times New Roman"/>
          <w:sz w:val="24"/>
          <w:szCs w:val="24"/>
          <w:lang w:val="en-US"/>
        </w:rPr>
      </w:pPr>
      <w:r w:rsidRPr="00ED354D">
        <w:rPr>
          <w:rFonts w:ascii="Times New Roman" w:eastAsia="Calibri" w:hAnsi="Times New Roman"/>
          <w:sz w:val="24"/>
          <w:szCs w:val="24"/>
        </w:rPr>
        <w:t>Vassilev, M., L. Pehlivanov. 2005. Checklist of Bulgarian freshwater fishes. – Acta zool. bulg., 57(2): 161–190.</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 xml:space="preserve">Публичен регистър по екологични оценки - </w:t>
      </w:r>
      <w:hyperlink r:id="rId64" w:history="1">
        <w:r w:rsidRPr="00ED354D">
          <w:rPr>
            <w:rFonts w:ascii="Times New Roman" w:eastAsia="Calibri" w:hAnsi="Times New Roman"/>
            <w:color w:val="0563C1"/>
            <w:sz w:val="24"/>
            <w:szCs w:val="24"/>
            <w:u w:val="single"/>
          </w:rPr>
          <w:t>http://registers.moew.government.bg/eo</w:t>
        </w:r>
      </w:hyperlink>
      <w:r w:rsidRPr="00ED354D">
        <w:rPr>
          <w:rFonts w:ascii="Times New Roman" w:eastAsia="Calibri" w:hAnsi="Times New Roman"/>
          <w:sz w:val="24"/>
          <w:szCs w:val="24"/>
        </w:rPr>
        <w:t xml:space="preserve"> (Достъп на 27.09.2021)</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 xml:space="preserve">Публичен регистър по оценки за въздействие на околната среда </w:t>
      </w:r>
      <w:hyperlink r:id="rId65" w:history="1">
        <w:r w:rsidRPr="00ED354D">
          <w:rPr>
            <w:rFonts w:ascii="Times New Roman" w:eastAsia="Calibri" w:hAnsi="Times New Roman"/>
            <w:color w:val="0563C1"/>
            <w:sz w:val="24"/>
            <w:szCs w:val="24"/>
            <w:u w:val="single"/>
          </w:rPr>
          <w:t>http://registers.moew.government.bg/ovos/</w:t>
        </w:r>
      </w:hyperlink>
      <w:r w:rsidRPr="00ED354D">
        <w:rPr>
          <w:rFonts w:ascii="Times New Roman" w:eastAsia="Calibri" w:hAnsi="Times New Roman"/>
          <w:sz w:val="24"/>
          <w:szCs w:val="24"/>
        </w:rPr>
        <w:t xml:space="preserve"> (Достъп на 27.09.2021)</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ED354D">
        <w:rPr>
          <w:rFonts w:ascii="Times New Roman" w:eastAsia="Calibri" w:hAnsi="Times New Roman"/>
          <w:color w:val="0563C1"/>
          <w:sz w:val="24"/>
          <w:szCs w:val="24"/>
          <w:u w:val="single"/>
        </w:rPr>
        <w:t>https://riew-pleven.eu/</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rPr>
        <w:t>Bianco, P.G., 1998. Diversity of Barbinae fishes in southern Europe with description of a new genus and a new species (Cyprinidae). Ital. J. Zool. 65:125-136. (Ref. 31730)</w:t>
      </w:r>
    </w:p>
    <w:p w:rsidR="00F2540C" w:rsidRPr="00ED354D" w:rsidRDefault="00F2540C" w:rsidP="00F2540C">
      <w:pPr>
        <w:spacing w:after="0" w:line="240" w:lineRule="auto"/>
        <w:ind w:left="709" w:hanging="709"/>
        <w:jc w:val="both"/>
        <w:rPr>
          <w:rFonts w:ascii="Times New Roman" w:eastAsia="Calibri" w:hAnsi="Times New Roman"/>
          <w:sz w:val="24"/>
          <w:szCs w:val="24"/>
        </w:rPr>
      </w:pPr>
    </w:p>
    <w:p w:rsidR="00F2540C" w:rsidRPr="00ED354D" w:rsidRDefault="00F2540C" w:rsidP="00F2540C">
      <w:pPr>
        <w:spacing w:after="160" w:line="240" w:lineRule="auto"/>
        <w:jc w:val="both"/>
        <w:rPr>
          <w:rFonts w:ascii="Times New Roman" w:eastAsia="Calibri" w:hAnsi="Times New Roman"/>
          <w:sz w:val="24"/>
          <w:szCs w:val="24"/>
        </w:rPr>
      </w:pPr>
      <w:r w:rsidRPr="00ED354D">
        <w:rPr>
          <w:rFonts w:ascii="Times New Roman" w:eastAsia="Calibri" w:hAnsi="Times New Roman"/>
          <w:i/>
          <w:sz w:val="24"/>
          <w:szCs w:val="24"/>
        </w:rPr>
        <w:t>Автори</w:t>
      </w:r>
      <w:r w:rsidRPr="00ED354D">
        <w:rPr>
          <w:rFonts w:ascii="Times New Roman" w:eastAsia="Calibri" w:hAnsi="Times New Roman"/>
          <w:sz w:val="24"/>
          <w:szCs w:val="24"/>
        </w:rPr>
        <w:t>:</w:t>
      </w:r>
      <w:r w:rsidRPr="00ED354D">
        <w:rPr>
          <w:rFonts w:ascii="Times New Roman" w:eastAsia="Calibri" w:hAnsi="Times New Roman"/>
          <w:b/>
          <w:sz w:val="24"/>
          <w:szCs w:val="24"/>
        </w:rPr>
        <w:t xml:space="preserve"> </w:t>
      </w:r>
      <w:r w:rsidRPr="00ED354D">
        <w:rPr>
          <w:rFonts w:ascii="Times New Roman" w:eastAsia="Calibri" w:hAnsi="Times New Roman"/>
          <w:sz w:val="24"/>
          <w:szCs w:val="24"/>
        </w:rPr>
        <w:t>Апостолос Апостолу, Лъчезар Пехливанов, Стефан Каза</w:t>
      </w:r>
      <w:r w:rsidR="00940F92">
        <w:rPr>
          <w:rFonts w:ascii="Times New Roman" w:eastAsia="Calibri" w:hAnsi="Times New Roman"/>
          <w:sz w:val="24"/>
          <w:szCs w:val="24"/>
        </w:rPr>
        <w:t>ков</w:t>
      </w:r>
    </w:p>
    <w:p w:rsidR="00F2540C" w:rsidRDefault="00F2540C" w:rsidP="00F2540C">
      <w:pPr>
        <w:rPr>
          <w:rFonts w:ascii="Times New Roman" w:hAnsi="Times New Roman"/>
          <w:bCs/>
          <w:i/>
          <w:color w:val="1F497D" w:themeColor="text2"/>
          <w:sz w:val="28"/>
          <w:szCs w:val="28"/>
        </w:rPr>
      </w:pPr>
    </w:p>
    <w:p w:rsidR="00F2540C" w:rsidRDefault="00F2540C" w:rsidP="00F2540C">
      <w:pPr>
        <w:outlineLvl w:val="1"/>
        <w:rPr>
          <w:rFonts w:ascii="Times New Roman" w:hAnsi="Times New Roman"/>
          <w:bCs/>
          <w:i/>
          <w:color w:val="1F497D" w:themeColor="text2"/>
          <w:sz w:val="28"/>
          <w:szCs w:val="28"/>
        </w:rPr>
      </w:pPr>
      <w:bookmarkStart w:id="67" w:name="_Toc89008259"/>
      <w:r>
        <w:rPr>
          <w:rFonts w:ascii="Times New Roman" w:hAnsi="Times New Roman"/>
          <w:bCs/>
          <w:color w:val="1F497D" w:themeColor="text2"/>
          <w:sz w:val="28"/>
          <w:szCs w:val="28"/>
        </w:rPr>
        <w:t xml:space="preserve">Природозащитни цели за 1149 </w:t>
      </w:r>
      <w:r w:rsidRPr="003859F0">
        <w:rPr>
          <w:rFonts w:ascii="Times New Roman" w:hAnsi="Times New Roman"/>
          <w:bCs/>
          <w:i/>
          <w:color w:val="1F497D" w:themeColor="text2"/>
          <w:sz w:val="28"/>
          <w:szCs w:val="28"/>
        </w:rPr>
        <w:t>Cobitis taenia</w:t>
      </w:r>
      <w:bookmarkEnd w:id="67"/>
    </w:p>
    <w:p w:rsidR="00F2540C" w:rsidRPr="00ED354D" w:rsidRDefault="00F2540C" w:rsidP="00F2540C">
      <w:pPr>
        <w:spacing w:after="160" w:line="240" w:lineRule="auto"/>
        <w:rPr>
          <w:rFonts w:ascii="Times New Roman" w:hAnsi="Times New Roman"/>
          <w:bCs/>
          <w:color w:val="000000"/>
          <w:sz w:val="24"/>
          <w:szCs w:val="24"/>
          <w:lang w:eastAsia="bg-BG"/>
        </w:rPr>
      </w:pPr>
      <w:r w:rsidRPr="00ED354D">
        <w:rPr>
          <w:rFonts w:ascii="Times New Roman" w:eastAsia="Calibri" w:hAnsi="Times New Roman"/>
          <w:b/>
          <w:sz w:val="24"/>
          <w:szCs w:val="24"/>
        </w:rPr>
        <w:t>1. Код и наименование на вида:</w:t>
      </w:r>
      <w:r w:rsidRPr="00ED354D">
        <w:rPr>
          <w:rFonts w:ascii="Times New Roman" w:hAnsi="Times New Roman"/>
          <w:b/>
          <w:bCs/>
          <w:color w:val="000000"/>
          <w:sz w:val="24"/>
          <w:szCs w:val="24"/>
          <w:lang w:eastAsia="bg-BG"/>
        </w:rPr>
        <w:t xml:space="preserve"> </w:t>
      </w:r>
      <w:r w:rsidRPr="00ED354D">
        <w:rPr>
          <w:rFonts w:ascii="Times New Roman" w:hAnsi="Times New Roman"/>
          <w:bCs/>
          <w:color w:val="000000"/>
          <w:sz w:val="24"/>
          <w:szCs w:val="24"/>
          <w:lang w:eastAsia="bg-BG"/>
        </w:rPr>
        <w:t xml:space="preserve">1149 </w:t>
      </w:r>
      <w:r w:rsidRPr="00ED354D">
        <w:rPr>
          <w:rFonts w:ascii="Times New Roman" w:hAnsi="Times New Roman"/>
          <w:bCs/>
          <w:i/>
          <w:color w:val="000000"/>
          <w:sz w:val="24"/>
          <w:szCs w:val="24"/>
          <w:lang w:val="en-US" w:eastAsia="bg-BG"/>
        </w:rPr>
        <w:t>Cobitis</w:t>
      </w:r>
      <w:r w:rsidRPr="00ED354D">
        <w:rPr>
          <w:rFonts w:ascii="Times New Roman" w:hAnsi="Times New Roman"/>
          <w:bCs/>
          <w:i/>
          <w:color w:val="000000"/>
          <w:sz w:val="24"/>
          <w:szCs w:val="24"/>
          <w:lang w:eastAsia="bg-BG"/>
        </w:rPr>
        <w:t xml:space="preserve"> </w:t>
      </w:r>
      <w:r w:rsidRPr="00ED354D">
        <w:rPr>
          <w:rFonts w:ascii="Times New Roman" w:hAnsi="Times New Roman"/>
          <w:bCs/>
          <w:i/>
          <w:color w:val="000000"/>
          <w:sz w:val="24"/>
          <w:szCs w:val="24"/>
          <w:lang w:val="en-US" w:eastAsia="bg-BG"/>
        </w:rPr>
        <w:t>taenia</w:t>
      </w:r>
      <w:r w:rsidRPr="00ED354D">
        <w:rPr>
          <w:rFonts w:ascii="Times New Roman" w:hAnsi="Times New Roman"/>
          <w:bCs/>
          <w:color w:val="000000"/>
          <w:sz w:val="24"/>
          <w:szCs w:val="24"/>
          <w:lang w:eastAsia="bg-BG"/>
        </w:rPr>
        <w:t xml:space="preserve"> </w:t>
      </w:r>
      <w:r w:rsidRPr="00ED354D">
        <w:rPr>
          <w:rFonts w:ascii="Times New Roman" w:hAnsi="Times New Roman"/>
          <w:bCs/>
          <w:color w:val="000000"/>
          <w:sz w:val="24"/>
          <w:szCs w:val="24"/>
          <w:lang w:val="en-US" w:eastAsia="bg-BG"/>
        </w:rPr>
        <w:t>complex</w:t>
      </w:r>
      <w:r w:rsidRPr="00ED354D">
        <w:rPr>
          <w:rFonts w:ascii="Times New Roman" w:hAnsi="Times New Roman"/>
          <w:bCs/>
          <w:color w:val="000000"/>
          <w:sz w:val="24"/>
          <w:szCs w:val="24"/>
          <w:lang w:eastAsia="bg-BG"/>
        </w:rPr>
        <w:t xml:space="preserve"> - Дунавския щипок</w:t>
      </w:r>
    </w:p>
    <w:p w:rsidR="00F2540C" w:rsidRPr="00ED354D" w:rsidRDefault="00F2540C" w:rsidP="00F2540C">
      <w:pPr>
        <w:spacing w:after="160" w:line="240" w:lineRule="auto"/>
        <w:jc w:val="both"/>
        <w:rPr>
          <w:rFonts w:ascii="Times New Roman" w:eastAsia="Calibri" w:hAnsi="Times New Roman"/>
          <w:b/>
          <w:sz w:val="24"/>
          <w:szCs w:val="24"/>
        </w:rPr>
      </w:pPr>
      <w:r w:rsidRPr="00ED354D">
        <w:rPr>
          <w:rFonts w:ascii="Times New Roman" w:eastAsia="Calibri" w:hAnsi="Times New Roman"/>
          <w:b/>
          <w:sz w:val="24"/>
          <w:szCs w:val="24"/>
        </w:rPr>
        <w:t xml:space="preserve">2. Кратка характеристика на целевия обект. </w:t>
      </w:r>
    </w:p>
    <w:p w:rsidR="00F2540C" w:rsidRPr="00ED354D" w:rsidRDefault="00F2540C" w:rsidP="00F2540C">
      <w:pPr>
        <w:spacing w:after="160" w:line="240" w:lineRule="auto"/>
        <w:jc w:val="both"/>
        <w:rPr>
          <w:rFonts w:ascii="Times New Roman" w:eastAsia="Calibri" w:hAnsi="Times New Roman"/>
          <w:sz w:val="24"/>
          <w:szCs w:val="24"/>
        </w:rPr>
      </w:pPr>
      <w:r w:rsidRPr="00ED354D">
        <w:rPr>
          <w:rFonts w:ascii="Times New Roman" w:eastAsia="Calibri" w:hAnsi="Times New Roman"/>
          <w:sz w:val="24"/>
          <w:szCs w:val="24"/>
        </w:rPr>
        <w:lastRenderedPageBreak/>
        <w:t xml:space="preserve">Видът </w:t>
      </w:r>
      <w:r w:rsidRPr="00ED354D">
        <w:rPr>
          <w:rFonts w:ascii="Times New Roman" w:eastAsia="Calibri" w:hAnsi="Times New Roman"/>
          <w:i/>
          <w:sz w:val="24"/>
          <w:szCs w:val="24"/>
        </w:rPr>
        <w:t>Cobitis taenia</w:t>
      </w:r>
      <w:r w:rsidRPr="00ED354D">
        <w:rPr>
          <w:rFonts w:ascii="Times New Roman" w:eastAsia="Calibri" w:hAnsi="Times New Roman"/>
          <w:sz w:val="24"/>
          <w:szCs w:val="24"/>
        </w:rPr>
        <w:t xml:space="preserve"> не присъства в българската ихтиофауна. </w:t>
      </w:r>
    </w:p>
    <w:p w:rsidR="00F2540C" w:rsidRPr="00ED354D" w:rsidRDefault="00F2540C" w:rsidP="00F2540C">
      <w:pPr>
        <w:spacing w:before="120" w:after="120" w:line="240" w:lineRule="auto"/>
        <w:jc w:val="both"/>
        <w:rPr>
          <w:rFonts w:ascii="Times New Roman" w:eastAsia="Calibri" w:hAnsi="Times New Roman"/>
          <w:sz w:val="24"/>
          <w:szCs w:val="24"/>
        </w:rPr>
      </w:pPr>
      <w:r w:rsidRPr="00ED354D">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ED354D">
        <w:rPr>
          <w:rFonts w:ascii="Times New Roman" w:eastAsia="Calibri" w:hAnsi="Times New Roman"/>
          <w:i/>
          <w:iCs/>
          <w:sz w:val="24"/>
          <w:szCs w:val="24"/>
          <w:lang w:val="en-GB"/>
        </w:rPr>
        <w:t>Cobitis</w:t>
      </w:r>
      <w:r w:rsidRPr="00ED354D">
        <w:rPr>
          <w:rFonts w:ascii="Times New Roman" w:eastAsia="Calibri" w:hAnsi="Times New Roman"/>
          <w:i/>
          <w:iCs/>
          <w:sz w:val="24"/>
          <w:szCs w:val="24"/>
        </w:rPr>
        <w:t xml:space="preserve"> </w:t>
      </w:r>
      <w:r w:rsidRPr="00ED354D">
        <w:rPr>
          <w:rFonts w:ascii="Times New Roman" w:eastAsia="Calibri" w:hAnsi="Times New Roman"/>
          <w:i/>
          <w:iCs/>
          <w:sz w:val="24"/>
          <w:szCs w:val="24"/>
          <w:lang w:val="en-US"/>
        </w:rPr>
        <w:t>t</w:t>
      </w:r>
      <w:r w:rsidRPr="00ED354D">
        <w:rPr>
          <w:rFonts w:ascii="Times New Roman" w:eastAsia="Calibri" w:hAnsi="Times New Roman"/>
          <w:i/>
          <w:iCs/>
          <w:sz w:val="24"/>
          <w:szCs w:val="24"/>
          <w:lang w:val="en-GB"/>
        </w:rPr>
        <w:t>aenia</w:t>
      </w:r>
      <w:r w:rsidRPr="00ED354D">
        <w:rPr>
          <w:rFonts w:ascii="Times New Roman" w:eastAsia="Calibri" w:hAnsi="Times New Roman"/>
          <w:i/>
          <w:iCs/>
          <w:sz w:val="24"/>
          <w:szCs w:val="24"/>
        </w:rPr>
        <w:t xml:space="preserve"> </w:t>
      </w:r>
      <w:r w:rsidRPr="00940F92">
        <w:rPr>
          <w:rFonts w:ascii="Times New Roman" w:eastAsia="Calibri" w:hAnsi="Times New Roman"/>
          <w:iCs/>
          <w:sz w:val="24"/>
          <w:szCs w:val="24"/>
          <w:lang w:val="en-GB"/>
        </w:rPr>
        <w:t>Complex</w:t>
      </w:r>
      <w:r w:rsidRPr="00ED354D">
        <w:rPr>
          <w:rFonts w:ascii="Times New Roman" w:eastAsia="Calibri" w:hAnsi="Times New Roman"/>
          <w:sz w:val="24"/>
          <w:szCs w:val="24"/>
        </w:rPr>
        <w:t xml:space="preserve"> – са обединени три вида риби за територията на България:</w:t>
      </w:r>
    </w:p>
    <w:p w:rsidR="00F2540C" w:rsidRPr="00940F92" w:rsidRDefault="00F2540C" w:rsidP="00F2540C">
      <w:pPr>
        <w:numPr>
          <w:ilvl w:val="0"/>
          <w:numId w:val="18"/>
        </w:numPr>
        <w:spacing w:before="120" w:after="120" w:line="240" w:lineRule="auto"/>
        <w:jc w:val="both"/>
        <w:rPr>
          <w:rFonts w:ascii="Times New Roman" w:eastAsia="Calibri" w:hAnsi="Times New Roman"/>
          <w:sz w:val="24"/>
          <w:szCs w:val="24"/>
        </w:rPr>
      </w:pPr>
      <w:r w:rsidRPr="00ED354D">
        <w:rPr>
          <w:rFonts w:ascii="Times New Roman" w:eastAsia="Calibri" w:hAnsi="Times New Roman"/>
          <w:i/>
          <w:iCs/>
          <w:sz w:val="24"/>
          <w:szCs w:val="24"/>
          <w:lang w:val="en-GB"/>
        </w:rPr>
        <w:t>C</w:t>
      </w:r>
      <w:r w:rsidRPr="00ED354D">
        <w:rPr>
          <w:rFonts w:ascii="Times New Roman" w:eastAsia="Calibri" w:hAnsi="Times New Roman"/>
          <w:i/>
          <w:iCs/>
          <w:sz w:val="24"/>
          <w:szCs w:val="24"/>
        </w:rPr>
        <w:t xml:space="preserve">. </w:t>
      </w:r>
      <w:r w:rsidRPr="00ED354D">
        <w:rPr>
          <w:rFonts w:ascii="Times New Roman" w:eastAsia="Calibri" w:hAnsi="Times New Roman"/>
          <w:i/>
          <w:iCs/>
          <w:sz w:val="24"/>
          <w:szCs w:val="24"/>
          <w:lang w:val="en-GB"/>
        </w:rPr>
        <w:t>strumicae</w:t>
      </w:r>
      <w:r w:rsidRPr="00ED354D">
        <w:rPr>
          <w:rFonts w:ascii="Times New Roman" w:eastAsia="Calibri" w:hAnsi="Times New Roman"/>
          <w:sz w:val="24"/>
          <w:szCs w:val="24"/>
        </w:rPr>
        <w:t xml:space="preserve">, </w:t>
      </w:r>
      <w:r w:rsidRPr="00940F92">
        <w:rPr>
          <w:rFonts w:ascii="Times New Roman" w:eastAsia="Calibri" w:hAnsi="Times New Roman"/>
          <w:sz w:val="24"/>
          <w:szCs w:val="24"/>
        </w:rPr>
        <w:t>който обитава водосбора на Егейско море;</w:t>
      </w:r>
    </w:p>
    <w:p w:rsidR="00F2540C" w:rsidRPr="00940F92" w:rsidRDefault="00F2540C" w:rsidP="00F2540C">
      <w:pPr>
        <w:numPr>
          <w:ilvl w:val="0"/>
          <w:numId w:val="18"/>
        </w:numPr>
        <w:spacing w:before="120" w:after="120" w:line="240" w:lineRule="auto"/>
        <w:jc w:val="both"/>
        <w:rPr>
          <w:rFonts w:ascii="Times New Roman" w:eastAsia="Calibri" w:hAnsi="Times New Roman"/>
          <w:sz w:val="24"/>
          <w:szCs w:val="24"/>
        </w:rPr>
      </w:pPr>
      <w:r w:rsidRPr="00ED354D">
        <w:rPr>
          <w:rFonts w:ascii="Times New Roman" w:eastAsia="Calibri" w:hAnsi="Times New Roman"/>
          <w:i/>
          <w:iCs/>
          <w:sz w:val="24"/>
          <w:szCs w:val="24"/>
          <w:lang w:val="en-GB"/>
        </w:rPr>
        <w:t>Cobitis</w:t>
      </w:r>
      <w:r w:rsidRPr="00ED354D">
        <w:rPr>
          <w:rFonts w:ascii="Times New Roman" w:eastAsia="Calibri" w:hAnsi="Times New Roman"/>
          <w:i/>
          <w:iCs/>
          <w:sz w:val="24"/>
          <w:szCs w:val="24"/>
        </w:rPr>
        <w:t xml:space="preserve"> </w:t>
      </w:r>
      <w:r w:rsidRPr="00ED354D">
        <w:rPr>
          <w:rFonts w:ascii="Times New Roman" w:eastAsia="Calibri" w:hAnsi="Times New Roman"/>
          <w:i/>
          <w:iCs/>
          <w:sz w:val="24"/>
          <w:szCs w:val="24"/>
          <w:lang w:val="en-GB"/>
        </w:rPr>
        <w:t>pontica</w:t>
      </w:r>
      <w:r w:rsidRPr="00ED354D">
        <w:rPr>
          <w:rFonts w:ascii="Times New Roman" w:eastAsia="Calibri" w:hAnsi="Times New Roman"/>
          <w:i/>
          <w:iCs/>
          <w:sz w:val="24"/>
          <w:szCs w:val="24"/>
        </w:rPr>
        <w:t xml:space="preserve">, </w:t>
      </w:r>
      <w:r w:rsidRPr="00940F92">
        <w:rPr>
          <w:rFonts w:ascii="Times New Roman" w:eastAsia="Calibri" w:hAnsi="Times New Roman"/>
          <w:iCs/>
          <w:sz w:val="24"/>
          <w:szCs w:val="24"/>
        </w:rPr>
        <w:t>който обитава водосбора на Черно море;</w:t>
      </w:r>
    </w:p>
    <w:p w:rsidR="00F2540C" w:rsidRPr="00940F92" w:rsidRDefault="00F2540C" w:rsidP="00F2540C">
      <w:pPr>
        <w:numPr>
          <w:ilvl w:val="0"/>
          <w:numId w:val="18"/>
        </w:numPr>
        <w:spacing w:before="120" w:after="120" w:line="240" w:lineRule="auto"/>
        <w:jc w:val="both"/>
        <w:rPr>
          <w:rFonts w:ascii="Times New Roman" w:eastAsia="Calibri" w:hAnsi="Times New Roman"/>
          <w:sz w:val="24"/>
          <w:szCs w:val="24"/>
        </w:rPr>
      </w:pPr>
      <w:r w:rsidRPr="00ED354D">
        <w:rPr>
          <w:rFonts w:ascii="Times New Roman" w:eastAsia="Calibri" w:hAnsi="Times New Roman"/>
          <w:i/>
          <w:iCs/>
          <w:sz w:val="24"/>
          <w:szCs w:val="24"/>
          <w:lang w:val="en-GB"/>
        </w:rPr>
        <w:t>Cobitis</w:t>
      </w:r>
      <w:r w:rsidRPr="00ED354D">
        <w:rPr>
          <w:rFonts w:ascii="Times New Roman" w:eastAsia="Calibri" w:hAnsi="Times New Roman"/>
          <w:i/>
          <w:iCs/>
          <w:sz w:val="24"/>
          <w:szCs w:val="24"/>
        </w:rPr>
        <w:t xml:space="preserve"> </w:t>
      </w:r>
      <w:r w:rsidRPr="00ED354D">
        <w:rPr>
          <w:rFonts w:ascii="Times New Roman" w:eastAsia="Calibri" w:hAnsi="Times New Roman"/>
          <w:i/>
          <w:iCs/>
          <w:sz w:val="24"/>
          <w:szCs w:val="24"/>
          <w:lang w:val="en-GB"/>
        </w:rPr>
        <w:t>elongatoides</w:t>
      </w:r>
      <w:r w:rsidRPr="00ED354D">
        <w:rPr>
          <w:rFonts w:ascii="Times New Roman" w:eastAsia="Calibri" w:hAnsi="Times New Roman"/>
          <w:i/>
          <w:iCs/>
          <w:sz w:val="24"/>
          <w:szCs w:val="24"/>
        </w:rPr>
        <w:t xml:space="preserve">, </w:t>
      </w:r>
      <w:r w:rsidRPr="00940F92">
        <w:rPr>
          <w:rFonts w:ascii="Times New Roman" w:eastAsia="Calibri" w:hAnsi="Times New Roman"/>
          <w:iCs/>
          <w:sz w:val="24"/>
          <w:szCs w:val="24"/>
        </w:rPr>
        <w:t>който обитава водосбора на р. Дунав.</w:t>
      </w:r>
    </w:p>
    <w:p w:rsidR="00F2540C" w:rsidRPr="00ED354D" w:rsidRDefault="00F2540C" w:rsidP="00F2540C">
      <w:pPr>
        <w:spacing w:after="0" w:line="240" w:lineRule="auto"/>
        <w:rPr>
          <w:rFonts w:ascii="Times New Roman" w:eastAsia="DejaVu Sans" w:hAnsi="Times New Roman"/>
          <w:sz w:val="24"/>
          <w:szCs w:val="24"/>
        </w:rPr>
      </w:pPr>
      <w:r w:rsidRPr="00940F92">
        <w:rPr>
          <w:rFonts w:ascii="Times New Roman" w:eastAsia="Calibri" w:hAnsi="Times New Roman"/>
          <w:iCs/>
          <w:sz w:val="24"/>
          <w:szCs w:val="24"/>
        </w:rPr>
        <w:t>Тези три вида се докладват заедно по член 17 от Директивата за местообитанията, като един вид</w:t>
      </w:r>
      <w:r w:rsidRPr="00ED354D">
        <w:rPr>
          <w:rFonts w:ascii="Times New Roman" w:eastAsia="Calibri" w:hAnsi="Times New Roman"/>
          <w:i/>
          <w:iCs/>
          <w:sz w:val="24"/>
          <w:szCs w:val="24"/>
        </w:rPr>
        <w:t xml:space="preserve"> - </w:t>
      </w:r>
      <w:r w:rsidRPr="00ED354D">
        <w:rPr>
          <w:rFonts w:ascii="Times New Roman" w:eastAsia="Calibri" w:hAnsi="Times New Roman"/>
          <w:i/>
          <w:iCs/>
          <w:sz w:val="24"/>
          <w:szCs w:val="24"/>
          <w:lang w:val="en-GB"/>
        </w:rPr>
        <w:t>Cobitis</w:t>
      </w:r>
      <w:r w:rsidRPr="00ED354D">
        <w:rPr>
          <w:rFonts w:ascii="Times New Roman" w:eastAsia="Calibri" w:hAnsi="Times New Roman"/>
          <w:i/>
          <w:iCs/>
          <w:sz w:val="24"/>
          <w:szCs w:val="24"/>
        </w:rPr>
        <w:t xml:space="preserve"> </w:t>
      </w:r>
      <w:r w:rsidRPr="00ED354D">
        <w:rPr>
          <w:rFonts w:ascii="Times New Roman" w:eastAsia="Calibri" w:hAnsi="Times New Roman"/>
          <w:i/>
          <w:iCs/>
          <w:sz w:val="24"/>
          <w:szCs w:val="24"/>
          <w:lang w:val="en-GB"/>
        </w:rPr>
        <w:t>taenia</w:t>
      </w:r>
      <w:r w:rsidRPr="00ED354D">
        <w:rPr>
          <w:rFonts w:ascii="Times New Roman" w:eastAsia="Calibri" w:hAnsi="Times New Roman"/>
          <w:i/>
          <w:iCs/>
          <w:sz w:val="24"/>
          <w:szCs w:val="24"/>
        </w:rPr>
        <w:t xml:space="preserve"> </w:t>
      </w:r>
      <w:r w:rsidRPr="00940F92">
        <w:rPr>
          <w:rFonts w:ascii="Times New Roman" w:eastAsia="Calibri" w:hAnsi="Times New Roman"/>
          <w:iCs/>
          <w:sz w:val="24"/>
          <w:szCs w:val="24"/>
          <w:lang w:val="en-GB"/>
        </w:rPr>
        <w:t>Complex</w:t>
      </w:r>
      <w:r w:rsidRPr="00ED354D">
        <w:rPr>
          <w:rFonts w:ascii="Times New Roman" w:eastAsia="Calibri" w:hAnsi="Times New Roman"/>
          <w:sz w:val="24"/>
          <w:szCs w:val="24"/>
        </w:rPr>
        <w:t>.</w:t>
      </w:r>
      <w:r w:rsidRPr="00ED354D">
        <w:rPr>
          <w:rFonts w:ascii="Times New Roman" w:eastAsia="DejaVu Sans" w:hAnsi="Times New Roman"/>
          <w:sz w:val="24"/>
          <w:szCs w:val="24"/>
        </w:rPr>
        <w:t xml:space="preserve"> </w:t>
      </w:r>
    </w:p>
    <w:p w:rsidR="00F2540C" w:rsidRPr="00ED354D" w:rsidRDefault="00F2540C" w:rsidP="00F2540C">
      <w:pPr>
        <w:spacing w:after="160" w:line="240" w:lineRule="auto"/>
        <w:jc w:val="both"/>
        <w:rPr>
          <w:rFonts w:ascii="Times New Roman" w:eastAsia="Calibri" w:hAnsi="Times New Roman"/>
          <w:sz w:val="24"/>
          <w:szCs w:val="24"/>
        </w:rPr>
      </w:pPr>
      <w:r w:rsidRPr="00ED354D">
        <w:rPr>
          <w:rFonts w:ascii="Times New Roman" w:eastAsia="Calibri" w:hAnsi="Times New Roman"/>
          <w:sz w:val="24"/>
          <w:szCs w:val="24"/>
        </w:rPr>
        <w:t>Под това име в дунавския басейн се картира дунавския щипок (</w:t>
      </w:r>
      <w:r w:rsidRPr="00940F92">
        <w:rPr>
          <w:rFonts w:ascii="Times New Roman" w:eastAsia="Calibri" w:hAnsi="Times New Roman"/>
          <w:i/>
          <w:sz w:val="24"/>
          <w:szCs w:val="24"/>
        </w:rPr>
        <w:t>Cobitis elongatoides</w:t>
      </w:r>
      <w:r w:rsidRPr="00ED354D">
        <w:rPr>
          <w:rFonts w:ascii="Times New Roman" w:eastAsia="Calibri" w:hAnsi="Times New Roman"/>
          <w:sz w:val="24"/>
          <w:szCs w:val="24"/>
        </w:rPr>
        <w:t>).</w:t>
      </w:r>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t xml:space="preserve">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w:t>
      </w:r>
      <w:r>
        <w:rPr>
          <w:rFonts w:ascii="Times New Roman" w:eastAsia="Calibri" w:hAnsi="Times New Roman"/>
          <w:sz w:val="24"/>
          <w:szCs w:val="24"/>
        </w:rPr>
        <w:t>н</w:t>
      </w:r>
      <w:r w:rsidRPr="00ED354D">
        <w:rPr>
          <w:rFonts w:ascii="Times New Roman" w:eastAsia="Calibri" w:hAnsi="Times New Roman"/>
          <w:sz w:val="24"/>
          <w:szCs w:val="24"/>
        </w:rPr>
        <w:t xml:space="preserve">ишковидни водорасли от род </w:t>
      </w:r>
      <w:r w:rsidRPr="00940F92">
        <w:rPr>
          <w:rFonts w:ascii="Times New Roman" w:eastAsia="Calibri" w:hAnsi="Times New Roman"/>
          <w:i/>
          <w:sz w:val="24"/>
          <w:szCs w:val="24"/>
        </w:rPr>
        <w:t>Cladophora</w:t>
      </w:r>
      <w:r w:rsidRPr="00ED354D">
        <w:rPr>
          <w:rFonts w:ascii="Times New Roman" w:eastAsia="Calibri" w:hAnsi="Times New Roman"/>
          <w:sz w:val="24"/>
          <w:szCs w:val="24"/>
        </w:rPr>
        <w:t xml:space="preserve">),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w:t>
      </w:r>
      <w:r>
        <w:rPr>
          <w:rFonts w:ascii="Times New Roman" w:eastAsia="Calibri" w:hAnsi="Times New Roman"/>
          <w:sz w:val="24"/>
          <w:szCs w:val="24"/>
        </w:rPr>
        <w:t xml:space="preserve">убежище </w:t>
      </w:r>
      <w:r w:rsidRPr="00ED354D">
        <w:rPr>
          <w:rFonts w:ascii="Times New Roman" w:eastAsia="Calibri" w:hAnsi="Times New Roman"/>
          <w:sz w:val="24"/>
          <w:szCs w:val="24"/>
        </w:rPr>
        <w:t>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най-малко 20% пясък и не повече от 40% тиня.</w:t>
      </w:r>
    </w:p>
    <w:p w:rsidR="00F2540C" w:rsidRPr="00ED354D" w:rsidRDefault="00F2540C" w:rsidP="00F2540C">
      <w:pPr>
        <w:spacing w:after="0" w:line="240" w:lineRule="auto"/>
        <w:ind w:firstLine="709"/>
        <w:jc w:val="both"/>
        <w:rPr>
          <w:rFonts w:ascii="Times New Roman" w:eastAsia="Calibri" w:hAnsi="Times New Roman"/>
          <w:sz w:val="24"/>
          <w:szCs w:val="24"/>
        </w:rPr>
      </w:pPr>
      <w:r w:rsidRPr="00AA0BC0">
        <w:rPr>
          <w:rFonts w:ascii="Times New Roman" w:eastAsia="Calibri" w:hAnsi="Times New Roman"/>
          <w:i/>
          <w:iCs/>
          <w:sz w:val="24"/>
          <w:szCs w:val="24"/>
        </w:rPr>
        <w:t>Характеристики на местообитанието в България</w:t>
      </w:r>
      <w:r>
        <w:rPr>
          <w:rFonts w:ascii="Times New Roman" w:eastAsia="Calibri" w:hAnsi="Times New Roman"/>
          <w:sz w:val="24"/>
          <w:szCs w:val="24"/>
        </w:rPr>
        <w:t xml:space="preserve">. </w:t>
      </w:r>
      <w:r w:rsidRPr="00ED354D">
        <w:rPr>
          <w:rFonts w:ascii="Times New Roman" w:eastAsia="Calibri" w:hAnsi="Times New Roman"/>
          <w:sz w:val="24"/>
          <w:szCs w:val="24"/>
        </w:rPr>
        <w:t>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F2540C" w:rsidRPr="00ED354D" w:rsidRDefault="00F2540C" w:rsidP="00F2540C">
      <w:pPr>
        <w:spacing w:before="120" w:after="160" w:line="240" w:lineRule="auto"/>
        <w:jc w:val="both"/>
        <w:rPr>
          <w:rFonts w:ascii="Times New Roman" w:eastAsia="Calibri" w:hAnsi="Times New Roman"/>
          <w:b/>
          <w:sz w:val="24"/>
          <w:szCs w:val="24"/>
        </w:rPr>
      </w:pPr>
      <w:r w:rsidRPr="00ED354D">
        <w:rPr>
          <w:rFonts w:ascii="Times New Roman" w:eastAsia="Calibri" w:hAnsi="Times New Roman"/>
          <w:b/>
          <w:sz w:val="24"/>
          <w:szCs w:val="24"/>
        </w:rPr>
        <w:t xml:space="preserve">3. Състояние на биогеографско ниво и разпространение в мрежата </w:t>
      </w:r>
    </w:p>
    <w:p w:rsidR="00F2540C" w:rsidRPr="00ED354D" w:rsidRDefault="00F2540C" w:rsidP="00F2540C">
      <w:pPr>
        <w:spacing w:after="0" w:line="240" w:lineRule="auto"/>
        <w:ind w:firstLine="709"/>
        <w:jc w:val="both"/>
        <w:rPr>
          <w:rFonts w:ascii="Times New Roman" w:eastAsia="Calibri" w:hAnsi="Times New Roman"/>
          <w:color w:val="0000FF"/>
          <w:sz w:val="24"/>
          <w:szCs w:val="24"/>
          <w:u w:val="single"/>
        </w:rPr>
      </w:pPr>
      <w:r w:rsidRPr="00ED354D">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w:t>
      </w:r>
      <w:r>
        <w:rPr>
          <w:rFonts w:ascii="Times New Roman" w:eastAsia="Calibri" w:hAnsi="Times New Roman"/>
          <w:sz w:val="24"/>
          <w:szCs w:val="24"/>
        </w:rPr>
        <w:t xml:space="preserve">. </w:t>
      </w:r>
      <w:r>
        <w:rPr>
          <w:rFonts w:ascii="Times New Roman" w:eastAsiaTheme="minorHAnsi" w:hAnsi="Times New Roman"/>
          <w:sz w:val="24"/>
          <w:szCs w:val="24"/>
        </w:rPr>
        <w:t xml:space="preserve">Под името </w:t>
      </w:r>
      <w:r>
        <w:rPr>
          <w:rFonts w:ascii="Times New Roman" w:eastAsiaTheme="minorHAnsi" w:hAnsi="Times New Roman"/>
          <w:i/>
          <w:iCs/>
          <w:sz w:val="24"/>
          <w:szCs w:val="24"/>
          <w:lang w:val="en-US"/>
        </w:rPr>
        <w:t>Cobitis</w:t>
      </w:r>
      <w:r w:rsidRPr="00DA64DA">
        <w:rPr>
          <w:rFonts w:ascii="Times New Roman" w:eastAsiaTheme="minorHAnsi" w:hAnsi="Times New Roman"/>
          <w:i/>
          <w:iCs/>
          <w:sz w:val="24"/>
          <w:szCs w:val="24"/>
        </w:rPr>
        <w:t xml:space="preserve"> </w:t>
      </w:r>
      <w:r>
        <w:rPr>
          <w:rFonts w:ascii="Times New Roman" w:eastAsiaTheme="minorHAnsi" w:hAnsi="Times New Roman"/>
          <w:i/>
          <w:iCs/>
          <w:sz w:val="24"/>
          <w:szCs w:val="24"/>
          <w:lang w:val="en-US"/>
        </w:rPr>
        <w:t>taenia</w:t>
      </w:r>
      <w:r w:rsidRPr="00DA64DA">
        <w:rPr>
          <w:rFonts w:ascii="Times New Roman" w:eastAsiaTheme="minorHAnsi" w:hAnsi="Times New Roman"/>
          <w:i/>
          <w:iCs/>
          <w:sz w:val="24"/>
          <w:szCs w:val="24"/>
        </w:rPr>
        <w:t xml:space="preserve"> </w:t>
      </w:r>
      <w:r>
        <w:rPr>
          <w:rFonts w:ascii="Times New Roman" w:eastAsiaTheme="minorHAnsi" w:hAnsi="Times New Roman"/>
          <w:sz w:val="24"/>
          <w:szCs w:val="24"/>
        </w:rPr>
        <w:t>трите вида са предмет на опазване в 123 защитени зони от мрежата Натура 2000. Източник на информация:</w:t>
      </w:r>
      <w:r w:rsidRPr="00ED354D">
        <w:rPr>
          <w:rFonts w:ascii="Times New Roman" w:eastAsia="Calibri" w:hAnsi="Times New Roman"/>
          <w:sz w:val="24"/>
          <w:szCs w:val="24"/>
        </w:rPr>
        <w:t xml:space="preserve"> </w:t>
      </w:r>
      <w:hyperlink r:id="rId66" w:history="1">
        <w:r w:rsidRPr="00ED354D">
          <w:rPr>
            <w:rFonts w:ascii="Times New Roman" w:eastAsia="Calibri" w:hAnsi="Times New Roman"/>
            <w:color w:val="0000FF"/>
            <w:sz w:val="24"/>
            <w:szCs w:val="24"/>
            <w:u w:val="single"/>
          </w:rPr>
          <w:t>https://nature-art17.eionet.europa.eu/article17/species/report/</w:t>
        </w:r>
      </w:hyperlink>
      <w:r>
        <w:rPr>
          <w:rFonts w:ascii="Times New Roman" w:eastAsia="Calibri" w:hAnsi="Times New Roman"/>
          <w:color w:val="0000FF"/>
          <w:sz w:val="24"/>
          <w:szCs w:val="24"/>
          <w:u w:val="single"/>
        </w:rPr>
        <w:t>.</w:t>
      </w:r>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lastRenderedPageBreak/>
        <w:t xml:space="preserve">Основните заплахи за вида могат да бъдат резюмирани до следните пряко въздействащи негативни антропогенни фактори: </w:t>
      </w:r>
    </w:p>
    <w:p w:rsidR="00F2540C" w:rsidRPr="00ED354D" w:rsidRDefault="00F2540C" w:rsidP="00F2540C">
      <w:pPr>
        <w:numPr>
          <w:ilvl w:val="0"/>
          <w:numId w:val="15"/>
        </w:numPr>
        <w:spacing w:after="0" w:line="240" w:lineRule="auto"/>
        <w:ind w:left="426"/>
        <w:contextualSpacing/>
        <w:jc w:val="both"/>
        <w:rPr>
          <w:rFonts w:ascii="Times New Roman" w:eastAsia="Calibri" w:hAnsi="Times New Roman"/>
          <w:color w:val="0000FF"/>
          <w:sz w:val="24"/>
          <w:szCs w:val="24"/>
          <w:u w:val="single"/>
        </w:rPr>
      </w:pPr>
      <w:r w:rsidRPr="00ED354D">
        <w:rPr>
          <w:rFonts w:ascii="Times New Roman" w:eastAsia="Calibri" w:hAnsi="Times New Roman"/>
          <w:sz w:val="24"/>
          <w:szCs w:val="24"/>
        </w:rPr>
        <w:t xml:space="preserve">Добив на минерали (например скали, метални руди, чакъл, пясък; </w:t>
      </w:r>
    </w:p>
    <w:p w:rsidR="00F2540C" w:rsidRPr="00ED354D" w:rsidRDefault="00F2540C" w:rsidP="00F2540C">
      <w:pPr>
        <w:numPr>
          <w:ilvl w:val="0"/>
          <w:numId w:val="12"/>
        </w:numPr>
        <w:spacing w:after="0" w:line="240" w:lineRule="auto"/>
        <w:ind w:left="426"/>
        <w:contextualSpacing/>
        <w:jc w:val="both"/>
        <w:rPr>
          <w:rFonts w:ascii="Times New Roman" w:eastAsia="Calibri" w:hAnsi="Times New Roman"/>
          <w:sz w:val="24"/>
          <w:szCs w:val="24"/>
        </w:rPr>
      </w:pPr>
      <w:r w:rsidRPr="00ED354D">
        <w:rPr>
          <w:rFonts w:ascii="Times New Roman" w:eastAsia="Calibri" w:hAnsi="Times New Roman"/>
          <w:sz w:val="24"/>
          <w:szCs w:val="24"/>
        </w:rPr>
        <w:t>Физическа промяна на водните тела, изменение на хидрологичните характеристики;</w:t>
      </w:r>
    </w:p>
    <w:p w:rsidR="00F2540C" w:rsidRPr="00ED354D" w:rsidRDefault="00F2540C" w:rsidP="00F2540C">
      <w:pPr>
        <w:numPr>
          <w:ilvl w:val="0"/>
          <w:numId w:val="12"/>
        </w:numPr>
        <w:spacing w:after="0" w:line="240" w:lineRule="auto"/>
        <w:ind w:left="426"/>
        <w:contextualSpacing/>
        <w:jc w:val="both"/>
        <w:rPr>
          <w:rFonts w:ascii="Times New Roman" w:eastAsia="Calibri" w:hAnsi="Times New Roman"/>
          <w:sz w:val="24"/>
          <w:szCs w:val="24"/>
        </w:rPr>
      </w:pPr>
      <w:r w:rsidRPr="00ED354D">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F2540C" w:rsidRPr="00ED354D" w:rsidRDefault="00F2540C" w:rsidP="00F2540C">
      <w:pPr>
        <w:numPr>
          <w:ilvl w:val="0"/>
          <w:numId w:val="12"/>
        </w:numPr>
        <w:spacing w:after="0" w:line="240" w:lineRule="auto"/>
        <w:ind w:left="426"/>
        <w:contextualSpacing/>
        <w:jc w:val="both"/>
        <w:rPr>
          <w:rFonts w:ascii="Times New Roman" w:eastAsia="Calibri" w:hAnsi="Times New Roman"/>
          <w:color w:val="0000FF"/>
          <w:sz w:val="24"/>
          <w:szCs w:val="24"/>
          <w:u w:val="single"/>
        </w:rPr>
      </w:pPr>
      <w:r w:rsidRPr="00ED354D">
        <w:rPr>
          <w:rFonts w:ascii="Times New Roman" w:eastAsia="Calibri" w:hAnsi="Times New Roman"/>
          <w:sz w:val="24"/>
          <w:szCs w:val="24"/>
        </w:rPr>
        <w:t>Замърсяване на водите и дънните седименти от смесени източници на повърхностни и подземни води.</w:t>
      </w:r>
    </w:p>
    <w:p w:rsidR="00F2540C" w:rsidRPr="00ED354D" w:rsidRDefault="00F2540C" w:rsidP="00F2540C">
      <w:pPr>
        <w:spacing w:after="0" w:line="240" w:lineRule="auto"/>
        <w:jc w:val="both"/>
        <w:rPr>
          <w:rFonts w:ascii="Times New Roman" w:eastAsia="Calibri" w:hAnsi="Times New Roman"/>
          <w:b/>
          <w:sz w:val="24"/>
          <w:szCs w:val="24"/>
        </w:rPr>
      </w:pPr>
    </w:p>
    <w:p w:rsidR="00F2540C" w:rsidRPr="00ED354D" w:rsidRDefault="00F2540C" w:rsidP="00F2540C">
      <w:pPr>
        <w:spacing w:after="160" w:line="240" w:lineRule="auto"/>
        <w:jc w:val="both"/>
        <w:rPr>
          <w:rFonts w:ascii="Times New Roman" w:eastAsia="Calibri" w:hAnsi="Times New Roman"/>
          <w:b/>
          <w:sz w:val="24"/>
          <w:szCs w:val="24"/>
        </w:rPr>
      </w:pPr>
      <w:r w:rsidRPr="00ED354D">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F2540C" w:rsidRPr="00ED354D" w:rsidTr="00F2540C">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Site assessment </w:t>
            </w:r>
          </w:p>
        </w:tc>
      </w:tr>
      <w:tr w:rsidR="00F2540C" w:rsidRPr="00ED354D" w:rsidTr="00F2540C">
        <w:trPr>
          <w:tblCellSpacing w:w="15" w:type="dxa"/>
        </w:trPr>
        <w:tc>
          <w:tcPr>
            <w:tcW w:w="160" w:type="pct"/>
            <w:shd w:val="clear" w:color="auto" w:fill="D9D9D9" w:themeFill="background1" w:themeFillShade="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G </w:t>
            </w:r>
          </w:p>
        </w:tc>
        <w:tc>
          <w:tcPr>
            <w:tcW w:w="311" w:type="pct"/>
            <w:shd w:val="clear" w:color="auto" w:fill="D9D9D9" w:themeFill="background1" w:themeFillShade="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Code </w:t>
            </w:r>
          </w:p>
        </w:tc>
        <w:tc>
          <w:tcPr>
            <w:tcW w:w="612" w:type="pct"/>
            <w:shd w:val="clear" w:color="auto" w:fill="D9D9D9" w:themeFill="background1" w:themeFillShade="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Scientific Name </w:t>
            </w:r>
          </w:p>
        </w:tc>
        <w:tc>
          <w:tcPr>
            <w:tcW w:w="129" w:type="pct"/>
            <w:shd w:val="clear" w:color="auto" w:fill="D9D9D9" w:themeFill="background1" w:themeFillShade="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 </w:t>
            </w:r>
          </w:p>
        </w:tc>
        <w:tc>
          <w:tcPr>
            <w:tcW w:w="286" w:type="pct"/>
            <w:shd w:val="clear" w:color="auto" w:fill="D9D9D9" w:themeFill="background1" w:themeFillShade="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NP </w:t>
            </w:r>
          </w:p>
        </w:tc>
        <w:tc>
          <w:tcPr>
            <w:tcW w:w="155" w:type="pct"/>
            <w:shd w:val="clear" w:color="auto" w:fill="D9D9D9" w:themeFill="background1" w:themeFillShade="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T </w:t>
            </w:r>
          </w:p>
        </w:tc>
        <w:tc>
          <w:tcPr>
            <w:tcW w:w="716" w:type="pct"/>
            <w:gridSpan w:val="2"/>
            <w:shd w:val="clear" w:color="auto" w:fill="D9D9D9" w:themeFill="background1" w:themeFillShade="D9"/>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xml:space="preserve">A|B|C </w:t>
            </w:r>
          </w:p>
        </w:tc>
      </w:tr>
      <w:tr w:rsidR="00F2540C" w:rsidRPr="00ED354D" w:rsidTr="00F2540C">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311"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612"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129"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286"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155"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335"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Min</w:t>
            </w:r>
          </w:p>
        </w:tc>
        <w:tc>
          <w:tcPr>
            <w:tcW w:w="365"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Max</w:t>
            </w:r>
          </w:p>
        </w:tc>
        <w:tc>
          <w:tcPr>
            <w:tcW w:w="279"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272"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p>
        </w:tc>
        <w:tc>
          <w:tcPr>
            <w:tcW w:w="512"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 </w:t>
            </w:r>
          </w:p>
        </w:tc>
        <w:tc>
          <w:tcPr>
            <w:tcW w:w="426"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Pop.</w:t>
            </w:r>
          </w:p>
        </w:tc>
        <w:tc>
          <w:tcPr>
            <w:tcW w:w="291"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Con.</w:t>
            </w:r>
          </w:p>
        </w:tc>
        <w:tc>
          <w:tcPr>
            <w:tcW w:w="246"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Iso.</w:t>
            </w:r>
          </w:p>
        </w:tc>
        <w:tc>
          <w:tcPr>
            <w:tcW w:w="363" w:type="pct"/>
            <w:shd w:val="clear" w:color="auto" w:fill="D9D9D9" w:themeFill="background1" w:themeFillShade="D9"/>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rPr>
            </w:pPr>
            <w:r w:rsidRPr="00ED354D">
              <w:rPr>
                <w:rFonts w:ascii="Times New Roman" w:eastAsia="Calibri" w:hAnsi="Times New Roman"/>
                <w:b/>
                <w:bCs/>
                <w:sz w:val="20"/>
                <w:szCs w:val="20"/>
              </w:rPr>
              <w:t>Glo.</w:t>
            </w:r>
          </w:p>
        </w:tc>
      </w:tr>
      <w:tr w:rsidR="00F2540C" w:rsidRPr="00ED354D" w:rsidTr="00F2540C">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r w:rsidRPr="00ED354D">
              <w:rPr>
                <w:rFonts w:ascii="Times New Roman" w:eastAsia="Calibri" w:hAnsi="Times New Roman"/>
                <w:b/>
                <w:bCs/>
                <w:sz w:val="20"/>
                <w:szCs w:val="20"/>
              </w:rPr>
              <w:t>11</w:t>
            </w:r>
            <w:r w:rsidRPr="00ED354D">
              <w:rPr>
                <w:rFonts w:ascii="Times New Roman" w:eastAsia="Calibri" w:hAnsi="Times New Roman"/>
                <w:b/>
                <w:bCs/>
                <w:sz w:val="20"/>
                <w:szCs w:val="20"/>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i/>
                <w:sz w:val="20"/>
                <w:szCs w:val="20"/>
                <w:lang w:val="en-US"/>
              </w:rPr>
            </w:pPr>
            <w:r w:rsidRPr="00ED354D">
              <w:rPr>
                <w:rFonts w:ascii="Times New Roman" w:eastAsia="Calibri" w:hAnsi="Times New Roman"/>
                <w:b/>
                <w:bCs/>
                <w:i/>
                <w:sz w:val="20"/>
                <w:szCs w:val="20"/>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ED354D" w:rsidRDefault="00F2540C" w:rsidP="00F2540C">
            <w:pPr>
              <w:spacing w:before="120" w:after="0" w:line="259" w:lineRule="auto"/>
              <w:jc w:val="both"/>
              <w:rPr>
                <w:rFonts w:ascii="Times New Roman" w:eastAsia="Calibr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1343B" w:rsidRDefault="00F2540C" w:rsidP="00F2540C">
            <w:pPr>
              <w:spacing w:before="120" w:after="0" w:line="259" w:lineRule="auto"/>
              <w:jc w:val="both"/>
              <w:rPr>
                <w:rFonts w:ascii="Times New Roman" w:eastAsia="Calibri" w:hAnsi="Times New Roman"/>
                <w:b/>
                <w:bCs/>
                <w:sz w:val="20"/>
                <w:szCs w:val="20"/>
                <w:lang w:val="en-US"/>
              </w:rPr>
            </w:pPr>
            <w:r>
              <w:rPr>
                <w:rFonts w:ascii="Times New Roman" w:eastAsia="Calibri" w:hAnsi="Times New Roman"/>
                <w:b/>
                <w:bCs/>
                <w:sz w:val="20"/>
                <w:szCs w:val="20"/>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1343B" w:rsidRDefault="00F2540C" w:rsidP="00F2540C">
            <w:pPr>
              <w:spacing w:after="0" w:line="240" w:lineRule="auto"/>
              <w:jc w:val="right"/>
              <w:rPr>
                <w:rFonts w:ascii="Times New Roman" w:hAnsi="Times New Roman"/>
                <w:b/>
                <w:bCs/>
                <w:color w:val="000000"/>
                <w:sz w:val="20"/>
                <w:szCs w:val="20"/>
                <w:lang w:eastAsia="bg-BG"/>
              </w:rPr>
            </w:pPr>
            <w:r w:rsidRPr="0051343B">
              <w:rPr>
                <w:rFonts w:ascii="Times New Roman" w:hAnsi="Times New Roman"/>
                <w:b/>
                <w:bCs/>
                <w:color w:val="000000"/>
                <w:sz w:val="20"/>
                <w:szCs w:val="20"/>
                <w:lang w:eastAsia="bg-BG"/>
              </w:rPr>
              <w:t>113799</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1343B" w:rsidRDefault="00F2540C" w:rsidP="00F2540C">
            <w:pPr>
              <w:spacing w:after="0" w:line="240" w:lineRule="auto"/>
              <w:jc w:val="right"/>
              <w:rPr>
                <w:rFonts w:ascii="Times New Roman" w:hAnsi="Times New Roman"/>
                <w:b/>
                <w:bCs/>
                <w:color w:val="000000"/>
                <w:sz w:val="20"/>
                <w:szCs w:val="20"/>
                <w:lang w:eastAsia="bg-BG"/>
              </w:rPr>
            </w:pPr>
            <w:r w:rsidRPr="0051343B">
              <w:rPr>
                <w:rFonts w:ascii="Times New Roman" w:hAnsi="Times New Roman"/>
                <w:b/>
                <w:bCs/>
                <w:color w:val="000000"/>
                <w:sz w:val="20"/>
                <w:szCs w:val="20"/>
                <w:lang w:eastAsia="bg-BG"/>
              </w:rPr>
              <w:t>113799</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1343B" w:rsidRDefault="00F2540C" w:rsidP="00F2540C">
            <w:pPr>
              <w:spacing w:after="0" w:line="240" w:lineRule="auto"/>
              <w:rPr>
                <w:rFonts w:ascii="Times New Roman" w:hAnsi="Times New Roman"/>
                <w:b/>
                <w:bCs/>
                <w:color w:val="000000"/>
                <w:sz w:val="20"/>
                <w:szCs w:val="20"/>
                <w:lang w:val="en-US" w:eastAsia="bg-BG"/>
              </w:rPr>
            </w:pPr>
            <w:r w:rsidRPr="0051343B">
              <w:rPr>
                <w:rFonts w:ascii="Times New Roman" w:hAnsi="Times New Roman"/>
                <w:b/>
                <w:bCs/>
                <w:color w:val="000000"/>
                <w:sz w:val="20"/>
                <w:szCs w:val="20"/>
                <w:lang w:val="en-US" w:eastAsia="bg-BG"/>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1343B" w:rsidRDefault="00F2540C" w:rsidP="00F2540C">
            <w:pPr>
              <w:spacing w:after="0" w:line="240" w:lineRule="auto"/>
              <w:rPr>
                <w:rFonts w:ascii="Times New Roman" w:hAnsi="Times New Roman"/>
                <w:b/>
                <w:bCs/>
                <w:color w:val="000000"/>
                <w:sz w:val="20"/>
                <w:szCs w:val="20"/>
                <w:lang w:val="en-US" w:eastAsia="bg-BG"/>
              </w:rPr>
            </w:pPr>
            <w:r w:rsidRPr="0051343B">
              <w:rPr>
                <w:rFonts w:ascii="Times New Roman" w:hAnsi="Times New Roman"/>
                <w:b/>
                <w:bCs/>
                <w:color w:val="000000"/>
                <w:sz w:val="20"/>
                <w:szCs w:val="20"/>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1343B" w:rsidRDefault="00F2540C" w:rsidP="00F2540C">
            <w:pPr>
              <w:spacing w:after="0" w:line="240" w:lineRule="auto"/>
              <w:rPr>
                <w:rFonts w:ascii="Times New Roman" w:hAnsi="Times New Roman"/>
                <w:b/>
                <w:bCs/>
                <w:color w:val="000000"/>
                <w:sz w:val="20"/>
                <w:szCs w:val="20"/>
                <w:lang w:val="en-US" w:eastAsia="bg-BG"/>
              </w:rPr>
            </w:pPr>
            <w:r w:rsidRPr="0051343B">
              <w:rPr>
                <w:rFonts w:ascii="Times New Roman" w:hAnsi="Times New Roman"/>
                <w:b/>
                <w:bCs/>
                <w:color w:val="000000"/>
                <w:sz w:val="20"/>
                <w:szCs w:val="20"/>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1343B" w:rsidRDefault="00F2540C" w:rsidP="00F2540C">
            <w:pPr>
              <w:spacing w:after="0" w:line="240" w:lineRule="auto"/>
              <w:rPr>
                <w:rFonts w:ascii="Times New Roman" w:hAnsi="Times New Roman"/>
                <w:b/>
                <w:bCs/>
                <w:color w:val="000000"/>
                <w:sz w:val="20"/>
                <w:szCs w:val="20"/>
                <w:lang w:eastAsia="bg-BG"/>
              </w:rPr>
            </w:pPr>
            <w:r w:rsidRPr="0051343B">
              <w:rPr>
                <w:rFonts w:ascii="Times New Roman" w:hAnsi="Times New Roman"/>
                <w:b/>
                <w:bCs/>
                <w:color w:val="000000"/>
                <w:sz w:val="20"/>
                <w:szCs w:val="20"/>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1343B" w:rsidRDefault="00F2540C" w:rsidP="00F2540C">
            <w:pPr>
              <w:spacing w:after="0" w:line="240" w:lineRule="auto"/>
              <w:rPr>
                <w:rFonts w:ascii="Times New Roman" w:hAnsi="Times New Roman"/>
                <w:b/>
                <w:bCs/>
                <w:color w:val="000000"/>
                <w:sz w:val="20"/>
                <w:szCs w:val="20"/>
                <w:lang w:val="en-US" w:eastAsia="bg-BG"/>
              </w:rPr>
            </w:pPr>
            <w:r w:rsidRPr="0051343B">
              <w:rPr>
                <w:rFonts w:ascii="Times New Roman" w:hAnsi="Times New Roman"/>
                <w:b/>
                <w:bCs/>
                <w:color w:val="000000"/>
                <w:sz w:val="20"/>
                <w:szCs w:val="20"/>
                <w:lang w:val="en-US" w:eastAsia="bg-BG"/>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1343B" w:rsidRDefault="00F2540C" w:rsidP="00F2540C">
            <w:pPr>
              <w:spacing w:after="0" w:line="240" w:lineRule="auto"/>
              <w:rPr>
                <w:rFonts w:ascii="Times New Roman" w:hAnsi="Times New Roman"/>
                <w:b/>
                <w:bCs/>
                <w:color w:val="000000"/>
                <w:sz w:val="20"/>
                <w:szCs w:val="20"/>
                <w:lang w:eastAsia="bg-BG"/>
              </w:rPr>
            </w:pPr>
            <w:r w:rsidRPr="0051343B">
              <w:rPr>
                <w:rFonts w:ascii="Times New Roman" w:hAnsi="Times New Roman"/>
                <w:b/>
                <w:bCs/>
                <w:color w:val="000000"/>
                <w:sz w:val="20"/>
                <w:szCs w:val="20"/>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1343B" w:rsidRDefault="00F2540C" w:rsidP="00F2540C">
            <w:pPr>
              <w:spacing w:after="0" w:line="240" w:lineRule="auto"/>
              <w:rPr>
                <w:rFonts w:ascii="Times New Roman" w:hAnsi="Times New Roman"/>
                <w:b/>
                <w:bCs/>
                <w:color w:val="000000"/>
                <w:sz w:val="20"/>
                <w:szCs w:val="20"/>
                <w:lang w:val="en-US" w:eastAsia="bg-BG"/>
              </w:rPr>
            </w:pPr>
            <w:r w:rsidRPr="0051343B">
              <w:rPr>
                <w:rFonts w:ascii="Times New Roman" w:hAnsi="Times New Roman"/>
                <w:b/>
                <w:bCs/>
                <w:color w:val="000000"/>
                <w:sz w:val="20"/>
                <w:szCs w:val="20"/>
                <w:lang w:val="en-US" w:eastAsia="bg-BG"/>
              </w:rPr>
              <w:t>A</w:t>
            </w:r>
          </w:p>
        </w:tc>
      </w:tr>
    </w:tbl>
    <w:p w:rsidR="00F2540C" w:rsidRPr="00ED354D" w:rsidRDefault="00F2540C" w:rsidP="00F2540C">
      <w:pPr>
        <w:autoSpaceDE w:val="0"/>
        <w:autoSpaceDN w:val="0"/>
        <w:adjustRightInd w:val="0"/>
        <w:spacing w:after="0" w:line="240" w:lineRule="auto"/>
        <w:jc w:val="both"/>
        <w:rPr>
          <w:rFonts w:ascii="Times New Roman" w:eastAsia="Calibri" w:hAnsi="Times New Roman"/>
          <w:bCs/>
          <w:color w:val="000000"/>
          <w:kern w:val="36"/>
          <w:sz w:val="24"/>
          <w:szCs w:val="24"/>
        </w:rPr>
      </w:pPr>
      <w:r w:rsidRPr="00ED354D">
        <w:rPr>
          <w:rFonts w:ascii="Times New Roman" w:eastAsia="Calibri" w:hAnsi="Times New Roman"/>
          <w:b/>
          <w:sz w:val="24"/>
          <w:szCs w:val="24"/>
        </w:rPr>
        <w:t xml:space="preserve">Източник: </w:t>
      </w:r>
    </w:p>
    <w:p w:rsidR="00F2540C" w:rsidRPr="00ED354D" w:rsidRDefault="00F2540C" w:rsidP="00F2540C">
      <w:pPr>
        <w:spacing w:after="160" w:line="240" w:lineRule="auto"/>
        <w:jc w:val="both"/>
        <w:rPr>
          <w:rFonts w:ascii="Times New Roman" w:eastAsia="Calibri" w:hAnsi="Times New Roman"/>
          <w:sz w:val="24"/>
          <w:szCs w:val="24"/>
        </w:rPr>
      </w:pPr>
      <w:hyperlink r:id="rId67" w:history="1">
        <w:r w:rsidRPr="00ED354D">
          <w:rPr>
            <w:rFonts w:ascii="Times New Roman" w:eastAsia="Calibri" w:hAnsi="Times New Roman"/>
            <w:color w:val="0563C1"/>
            <w:sz w:val="24"/>
            <w:szCs w:val="24"/>
            <w:u w:val="single"/>
          </w:rPr>
          <w:t>http://natura2000.moew.government.bg/PublicDownloads/Auto/PS_SCI/BG0000199/BG0000199_PS_16.pdf</w:t>
        </w:r>
      </w:hyperlink>
    </w:p>
    <w:p w:rsidR="00F2540C" w:rsidRPr="00ED354D" w:rsidRDefault="00F2540C" w:rsidP="00F2540C">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И</w:t>
      </w:r>
      <w:r w:rsidRPr="00ED354D">
        <w:rPr>
          <w:rFonts w:ascii="Times New Roman" w:eastAsia="Calibri" w:hAnsi="Times New Roman"/>
          <w:sz w:val="24"/>
          <w:szCs w:val="24"/>
        </w:rPr>
        <w:t>нформацията в Стандартния формуляр на защитената зона за вида е попълнена на база специфичния доклад за вида в защитената зона от 2013 г. Видът не е оценен в инд./ха. Представена е оценка за броя (113799) на индивидите в рамките на зоната (</w:t>
      </w:r>
      <w:r w:rsidRPr="00ED354D">
        <w:rPr>
          <w:rFonts w:ascii="Times New Roman" w:eastAsia="Calibri" w:hAnsi="Times New Roman"/>
          <w:sz w:val="24"/>
          <w:szCs w:val="24"/>
          <w:lang w:val="en-US"/>
        </w:rPr>
        <w:t>i</w:t>
      </w:r>
      <w:r w:rsidRPr="00ED354D">
        <w:rPr>
          <w:rFonts w:ascii="Times New Roman" w:eastAsia="Calibri" w:hAnsi="Times New Roman"/>
          <w:sz w:val="24"/>
          <w:szCs w:val="24"/>
        </w:rPr>
        <w:t>). Видът е представен като типичен (С). Качеството на данните за вида е базирано на теренни изследвания (</w:t>
      </w:r>
      <w:r w:rsidRPr="00ED354D">
        <w:rPr>
          <w:rFonts w:ascii="Times New Roman" w:eastAsia="Calibri" w:hAnsi="Times New Roman"/>
          <w:sz w:val="24"/>
          <w:szCs w:val="24"/>
          <w:lang w:val="en-US"/>
        </w:rPr>
        <w:t>G</w:t>
      </w:r>
      <w:r w:rsidRPr="00ED354D">
        <w:rPr>
          <w:rFonts w:ascii="Times New Roman" w:eastAsia="Calibri" w:hAnsi="Times New Roman"/>
          <w:sz w:val="24"/>
          <w:szCs w:val="24"/>
        </w:rPr>
        <w:t>). Популацията е оценена като съществена в рамките на страната (</w:t>
      </w:r>
      <w:r w:rsidRPr="00ED354D">
        <w:rPr>
          <w:rFonts w:ascii="Times New Roman" w:eastAsia="Calibri" w:hAnsi="Times New Roman"/>
          <w:sz w:val="24"/>
          <w:szCs w:val="24"/>
          <w:lang w:val="en-US"/>
        </w:rPr>
        <w:t>C</w:t>
      </w:r>
      <w:r w:rsidRPr="00ED354D">
        <w:rPr>
          <w:rFonts w:ascii="Times New Roman" w:eastAsia="Calibri" w:hAnsi="Times New Roman"/>
          <w:sz w:val="24"/>
          <w:szCs w:val="24"/>
        </w:rPr>
        <w:t>). Нивото на защитеност на популацията е определено като отлично (А). Степента на изолация на популацията е определена като неизолирана в рамките на ареала (</w:t>
      </w:r>
      <w:r w:rsidRPr="00ED354D">
        <w:rPr>
          <w:rFonts w:ascii="Times New Roman" w:eastAsia="Calibri" w:hAnsi="Times New Roman"/>
          <w:sz w:val="24"/>
          <w:szCs w:val="24"/>
          <w:lang w:val="en-US"/>
        </w:rPr>
        <w:t>C</w:t>
      </w:r>
      <w:r w:rsidRPr="00ED354D">
        <w:rPr>
          <w:rFonts w:ascii="Times New Roman" w:eastAsia="Calibri" w:hAnsi="Times New Roman"/>
          <w:sz w:val="24"/>
          <w:szCs w:val="24"/>
        </w:rPr>
        <w:t>). Общата стойност на зоната за опазването на вида е отлично (</w:t>
      </w:r>
      <w:r w:rsidRPr="00ED354D">
        <w:rPr>
          <w:rFonts w:ascii="Times New Roman" w:eastAsia="Calibri" w:hAnsi="Times New Roman"/>
          <w:sz w:val="24"/>
          <w:szCs w:val="24"/>
          <w:lang w:val="en-US"/>
        </w:rPr>
        <w:t>A</w:t>
      </w:r>
      <w:r w:rsidRPr="00ED354D">
        <w:rPr>
          <w:rFonts w:ascii="Times New Roman" w:eastAsia="Calibri" w:hAnsi="Times New Roman"/>
          <w:sz w:val="24"/>
          <w:szCs w:val="24"/>
        </w:rPr>
        <w:t xml:space="preserve">). </w:t>
      </w:r>
    </w:p>
    <w:p w:rsidR="00F2540C" w:rsidRPr="0065578E" w:rsidRDefault="00F2540C" w:rsidP="00F2540C">
      <w:pPr>
        <w:spacing w:after="160" w:line="240" w:lineRule="auto"/>
        <w:jc w:val="both"/>
        <w:rPr>
          <w:rFonts w:ascii="Times New Roman" w:eastAsia="Calibri" w:hAnsi="Times New Roman"/>
          <w:b/>
          <w:sz w:val="24"/>
          <w:szCs w:val="24"/>
        </w:rPr>
      </w:pPr>
      <w:r w:rsidRPr="00ED354D">
        <w:rPr>
          <w:rFonts w:ascii="Times New Roman" w:eastAsia="Calibri" w:hAnsi="Times New Roman"/>
          <w:b/>
          <w:sz w:val="24"/>
          <w:szCs w:val="24"/>
        </w:rPr>
        <w:t xml:space="preserve">5. </w:t>
      </w:r>
      <w:r>
        <w:rPr>
          <w:rFonts w:ascii="Times New Roman" w:eastAsia="Calibri" w:hAnsi="Times New Roman"/>
          <w:b/>
          <w:sz w:val="24"/>
          <w:szCs w:val="24"/>
        </w:rPr>
        <w:t>Анализ на наличната информация</w:t>
      </w:r>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t xml:space="preserve">В рамките на проект "Картиране и определяне на природозащитното състояние на природни местообитания и видове - фаза I" през 2013 г., видът е категоризиран в „Неблагоприятно-незадоволително“ поради ниската установена биомаса (0.167 кг./ха.). </w:t>
      </w:r>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t xml:space="preserve">Целият участък на река Дунав и р. Цибрица в зоната представлява подходящо местообитание за вида, съгласно </w:t>
      </w:r>
      <w:r>
        <w:rPr>
          <w:rFonts w:ascii="Times New Roman" w:eastAsia="Calibri" w:hAnsi="Times New Roman"/>
          <w:sz w:val="24"/>
          <w:szCs w:val="24"/>
        </w:rPr>
        <w:t>хабитатните</w:t>
      </w:r>
      <w:r w:rsidRPr="00ED354D">
        <w:rPr>
          <w:rFonts w:ascii="Times New Roman" w:eastAsia="Calibri" w:hAnsi="Times New Roman"/>
          <w:sz w:val="24"/>
          <w:szCs w:val="24"/>
        </w:rPr>
        <w:t xml:space="preserve"> характеристики, дадени по-горе. Река Дунав представлява </w:t>
      </w:r>
      <w:r>
        <w:rPr>
          <w:rFonts w:ascii="Times New Roman" w:eastAsia="Calibri" w:hAnsi="Times New Roman"/>
          <w:sz w:val="24"/>
          <w:szCs w:val="24"/>
        </w:rPr>
        <w:t xml:space="preserve">и </w:t>
      </w:r>
      <w:r w:rsidRPr="00ED354D">
        <w:rPr>
          <w:rFonts w:ascii="Times New Roman" w:eastAsia="Calibri" w:hAnsi="Times New Roman"/>
          <w:sz w:val="24"/>
          <w:szCs w:val="24"/>
        </w:rPr>
        <w:t xml:space="preserve">екокоридор за връзка с останалите части на популацията </w:t>
      </w:r>
      <w:r>
        <w:rPr>
          <w:rFonts w:ascii="Times New Roman" w:eastAsia="Calibri" w:hAnsi="Times New Roman"/>
          <w:sz w:val="24"/>
          <w:szCs w:val="24"/>
        </w:rPr>
        <w:t xml:space="preserve">и разпространение </w:t>
      </w:r>
      <w:r w:rsidRPr="00ED354D">
        <w:rPr>
          <w:rFonts w:ascii="Times New Roman" w:eastAsia="Calibr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t xml:space="preserve">В рамките на </w:t>
      </w:r>
      <w:r>
        <w:rPr>
          <w:rFonts w:ascii="Times New Roman" w:eastAsia="Calibri" w:hAnsi="Times New Roman"/>
          <w:sz w:val="24"/>
          <w:szCs w:val="24"/>
        </w:rPr>
        <w:t>проект „</w:t>
      </w:r>
      <w:r w:rsidRPr="005B6DE9">
        <w:rPr>
          <w:rFonts w:ascii="Times New Roman" w:eastAsia="Calibri" w:hAnsi="Times New Roman"/>
          <w:sz w:val="24"/>
          <w:szCs w:val="24"/>
        </w:rPr>
        <w:t xml:space="preserve">Интеркалибриране на методите за анализ на биологичните елементи за качество (БЕК) за типовете повърхностни води на територията на </w:t>
      </w:r>
      <w:r w:rsidRPr="005B6DE9">
        <w:rPr>
          <w:rFonts w:ascii="Times New Roman" w:eastAsia="Calibri" w:hAnsi="Times New Roman"/>
          <w:sz w:val="24"/>
          <w:szCs w:val="24"/>
        </w:rPr>
        <w:lastRenderedPageBreak/>
        <w:t>България, съответстващи на определени общи европейски типове в Географските групи за интеркалибрация</w:t>
      </w:r>
      <w:r>
        <w:rPr>
          <w:rFonts w:ascii="Times New Roman" w:eastAsia="Calibri" w:hAnsi="Times New Roman"/>
          <w:sz w:val="24"/>
          <w:szCs w:val="24"/>
        </w:rPr>
        <w:t>“</w:t>
      </w:r>
      <w:r w:rsidRPr="00ED354D">
        <w:rPr>
          <w:rFonts w:ascii="Times New Roman" w:eastAsia="Calibri" w:hAnsi="Times New Roman"/>
          <w:sz w:val="24"/>
          <w:szCs w:val="24"/>
        </w:rPr>
        <w:t xml:space="preserve"> през 2014</w:t>
      </w:r>
      <w:r>
        <w:rPr>
          <w:rFonts w:ascii="Times New Roman" w:eastAsia="Calibri" w:hAnsi="Times New Roman"/>
          <w:sz w:val="24"/>
          <w:szCs w:val="24"/>
        </w:rPr>
        <w:t>-</w:t>
      </w:r>
      <w:r w:rsidRPr="00ED354D">
        <w:rPr>
          <w:rFonts w:ascii="Times New Roman" w:eastAsia="Calibri" w:hAnsi="Times New Roman"/>
          <w:sz w:val="24"/>
          <w:szCs w:val="24"/>
        </w:rPr>
        <w:t>2015 г. е установена численост от 12 до 1133 инд./ха.</w:t>
      </w:r>
    </w:p>
    <w:p w:rsidR="00F2540C" w:rsidRPr="00ED354D" w:rsidRDefault="00F2540C" w:rsidP="00F2540C">
      <w:pPr>
        <w:spacing w:after="0" w:line="240" w:lineRule="auto"/>
        <w:ind w:firstLine="709"/>
        <w:jc w:val="both"/>
        <w:rPr>
          <w:rFonts w:ascii="Times New Roman" w:eastAsia="Calibri" w:hAnsi="Times New Roman"/>
          <w:sz w:val="24"/>
          <w:szCs w:val="24"/>
        </w:rPr>
      </w:pPr>
      <w:bookmarkStart w:id="68" w:name="_Hlk99609991"/>
      <w:r w:rsidRPr="002B5E22">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са използвани три метода: Подход за мониторинг на дребни бентосни видове риби в р. Дунав (http://eea.government.bg/bg/bio/nsmbr/praktichesko-rakovodstvo-metodiki-za-monitoring-i-otsenka/Podhod_Dunav_demersal_fish.pdf), Допълнителен подход за мониторинг на риби в р. Дунав (</w:t>
      </w:r>
      <w:hyperlink r:id="rId68" w:history="1">
        <w:r w:rsidRPr="002B5E22">
          <w:rPr>
            <w:rFonts w:ascii="Times New Roman" w:eastAsia="Calibri" w:hAnsi="Times New Roman"/>
            <w:color w:val="0000FF"/>
            <w:sz w:val="24"/>
            <w:szCs w:val="24"/>
            <w:u w:val="single"/>
          </w:rPr>
          <w:t>http://eea.government.bg/bg/bio/nsmbr/praktichesko-rakovodstvo-metodiki-za-monitoring-i-otsenka/Podhod_Dunav_electrofishing.pdf</w:t>
        </w:r>
      </w:hyperlink>
      <w:r w:rsidRPr="002B5E22">
        <w:rPr>
          <w:rFonts w:ascii="Times New Roman" w:eastAsia="Calibri" w:hAnsi="Times New Roman"/>
          <w:sz w:val="24"/>
          <w:szCs w:val="24"/>
        </w:rPr>
        <w:t xml:space="preserve">) и </w:t>
      </w:r>
      <w:bookmarkStart w:id="69" w:name="_Hlk99637550"/>
      <w:r w:rsidRPr="002B5E22">
        <w:rPr>
          <w:rFonts w:ascii="Times New Roman" w:eastAsia="Calibri" w:hAnsi="Times New Roman"/>
          <w:sz w:val="24"/>
          <w:szCs w:val="24"/>
        </w:rPr>
        <w:t>Подход за мониторинг на риби в реки (</w:t>
      </w:r>
      <w:hyperlink r:id="rId69" w:history="1">
        <w:r w:rsidRPr="002B5E22">
          <w:rPr>
            <w:rFonts w:ascii="Times New Roman" w:eastAsia="Calibri" w:hAnsi="Times New Roman"/>
            <w:color w:val="0000FF"/>
            <w:sz w:val="24"/>
            <w:szCs w:val="24"/>
            <w:u w:val="single"/>
          </w:rPr>
          <w:t>http://eea.government.bg/bg/bio/nsmbr/praktichesko-rakovodstvo-metodiki-za-monitoring-i-otsenka/Podhod_rivers.pdf</w:t>
        </w:r>
      </w:hyperlink>
      <w:r w:rsidRPr="002B5E22">
        <w:rPr>
          <w:rFonts w:ascii="Times New Roman" w:eastAsia="Calibri" w:hAnsi="Times New Roman"/>
          <w:sz w:val="24"/>
          <w:szCs w:val="24"/>
        </w:rPr>
        <w:t>).</w:t>
      </w:r>
      <w:bookmarkEnd w:id="68"/>
      <w:bookmarkEnd w:id="69"/>
      <w:r>
        <w:rPr>
          <w:rFonts w:ascii="Times New Roman" w:eastAsia="Calibri" w:hAnsi="Times New Roman"/>
          <w:sz w:val="24"/>
          <w:szCs w:val="24"/>
        </w:rPr>
        <w:t xml:space="preserve"> </w:t>
      </w:r>
      <w:r w:rsidRPr="009F6795">
        <w:rPr>
          <w:rFonts w:ascii="Times New Roman" w:hAnsi="Times New Roman"/>
          <w:sz w:val="24"/>
          <w:szCs w:val="24"/>
        </w:rPr>
        <w:t>Според дължината на подходящи</w:t>
      </w:r>
      <w:r>
        <w:rPr>
          <w:rFonts w:ascii="Times New Roman" w:hAnsi="Times New Roman"/>
          <w:sz w:val="24"/>
          <w:szCs w:val="24"/>
        </w:rPr>
        <w:t>те</w:t>
      </w:r>
      <w:r w:rsidRPr="009F6795">
        <w:rPr>
          <w:rFonts w:ascii="Times New Roman" w:hAnsi="Times New Roman"/>
          <w:sz w:val="24"/>
          <w:szCs w:val="24"/>
        </w:rPr>
        <w:t xml:space="preserve"> речни участъци в зоната са избрани за пробонабиране трансект</w:t>
      </w:r>
      <w:r>
        <w:rPr>
          <w:rFonts w:ascii="Times New Roman" w:hAnsi="Times New Roman"/>
          <w:sz w:val="24"/>
          <w:szCs w:val="24"/>
        </w:rPr>
        <w:t>и</w:t>
      </w:r>
      <w:r w:rsidRPr="009F6795">
        <w:rPr>
          <w:rFonts w:ascii="Times New Roman" w:hAnsi="Times New Roman"/>
          <w:sz w:val="24"/>
          <w:szCs w:val="24"/>
        </w:rPr>
        <w:t>, които да покриват представителни хабитати на вида, и които позволяват адекватна оценка на популацията в зоната.</w:t>
      </w:r>
      <w:r w:rsidRPr="00ED354D" w:rsidDel="009F6795">
        <w:rPr>
          <w:rFonts w:ascii="Times New Roman" w:eastAsia="Calibri" w:hAnsi="Times New Roman"/>
          <w:sz w:val="24"/>
          <w:szCs w:val="24"/>
        </w:rPr>
        <w:t xml:space="preserve"> </w:t>
      </w:r>
      <w:r w:rsidRPr="00ED354D">
        <w:rPr>
          <w:rFonts w:ascii="Times New Roman" w:eastAsia="Calibri" w:hAnsi="Times New Roman"/>
          <w:sz w:val="24"/>
          <w:szCs w:val="24"/>
        </w:rPr>
        <w:t>Видът беше установен както в река Дунав</w:t>
      </w:r>
      <w:r>
        <w:rPr>
          <w:rFonts w:ascii="Times New Roman" w:eastAsia="Calibri" w:hAnsi="Times New Roman"/>
          <w:sz w:val="24"/>
          <w:szCs w:val="24"/>
        </w:rPr>
        <w:t>,</w:t>
      </w:r>
      <w:r w:rsidRPr="00ED354D">
        <w:rPr>
          <w:rFonts w:ascii="Times New Roman" w:eastAsia="Calibri" w:hAnsi="Times New Roman"/>
          <w:sz w:val="24"/>
          <w:szCs w:val="24"/>
        </w:rPr>
        <w:t xml:space="preserve"> така и в река Цибрица със средна плътност 117 инд./ха. </w:t>
      </w:r>
    </w:p>
    <w:p w:rsidR="00F2540C" w:rsidRPr="00ED354D" w:rsidRDefault="00F2540C" w:rsidP="00F2540C">
      <w:pPr>
        <w:spacing w:after="0" w:line="240" w:lineRule="auto"/>
        <w:ind w:firstLine="709"/>
        <w:jc w:val="both"/>
        <w:rPr>
          <w:rFonts w:ascii="Times New Roman" w:eastAsia="Calibri" w:hAnsi="Times New Roman"/>
          <w:sz w:val="24"/>
          <w:szCs w:val="24"/>
        </w:rPr>
      </w:pPr>
      <w:r w:rsidRPr="00ED354D">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w:t>
      </w:r>
      <w:r>
        <w:rPr>
          <w:rFonts w:ascii="Times New Roman" w:eastAsia="Calibri" w:hAnsi="Times New Roman"/>
          <w:sz w:val="24"/>
          <w:szCs w:val="24"/>
        </w:rPr>
        <w:t>полевите</w:t>
      </w:r>
      <w:r w:rsidRPr="00ED354D">
        <w:rPr>
          <w:rFonts w:ascii="Times New Roman" w:eastAsia="Calibri" w:hAnsi="Times New Roman"/>
          <w:sz w:val="24"/>
          <w:szCs w:val="24"/>
        </w:rPr>
        <w:t xml:space="preserve"> проучвания бяха установени заплахи с локално въздействие, като водопои на едър и дребен рогат добитък, паша, органично натоварване, бракониерство, в по</w:t>
      </w:r>
      <w:r>
        <w:rPr>
          <w:rFonts w:ascii="Times New Roman" w:eastAsia="Calibri" w:hAnsi="Times New Roman"/>
          <w:sz w:val="24"/>
          <w:szCs w:val="24"/>
        </w:rPr>
        <w:t>-</w:t>
      </w:r>
      <w:r w:rsidRPr="00ED354D">
        <w:rPr>
          <w:rFonts w:ascii="Times New Roman" w:eastAsia="Calibri" w:hAnsi="Times New Roman"/>
          <w:sz w:val="24"/>
          <w:szCs w:val="24"/>
        </w:rPr>
        <w:t>голяма степен за река Цибрица</w:t>
      </w:r>
      <w:r>
        <w:rPr>
          <w:rFonts w:ascii="Times New Roman" w:eastAsia="Calibri" w:hAnsi="Times New Roman"/>
          <w:sz w:val="24"/>
          <w:szCs w:val="24"/>
        </w:rPr>
        <w:t>, но</w:t>
      </w:r>
      <w:r w:rsidRPr="00ED354D">
        <w:rPr>
          <w:rFonts w:ascii="Times New Roman" w:eastAsia="Calibri" w:hAnsi="Times New Roman"/>
          <w:sz w:val="24"/>
          <w:szCs w:val="24"/>
        </w:rPr>
        <w:t xml:space="preserve"> и </w:t>
      </w:r>
      <w:r>
        <w:rPr>
          <w:rFonts w:ascii="Times New Roman" w:eastAsia="Calibri" w:hAnsi="Times New Roman"/>
          <w:sz w:val="24"/>
          <w:szCs w:val="24"/>
        </w:rPr>
        <w:t xml:space="preserve">за </w:t>
      </w:r>
      <w:r w:rsidRPr="00ED354D">
        <w:rPr>
          <w:rFonts w:ascii="Times New Roman" w:eastAsia="Calibri" w:hAnsi="Times New Roman"/>
          <w:sz w:val="24"/>
          <w:szCs w:val="24"/>
        </w:rPr>
        <w:t xml:space="preserve">крайбрежната зона на р. Дунав. </w:t>
      </w:r>
      <w:r>
        <w:rPr>
          <w:rFonts w:ascii="Times New Roman" w:eastAsia="Calibri" w:hAnsi="Times New Roman"/>
          <w:sz w:val="24"/>
          <w:szCs w:val="24"/>
        </w:rPr>
        <w:t>В</w:t>
      </w:r>
      <w:r w:rsidRPr="00ED354D">
        <w:rPr>
          <w:rFonts w:ascii="Times New Roman" w:eastAsia="Calibri" w:hAnsi="Times New Roman"/>
          <w:sz w:val="24"/>
          <w:szCs w:val="24"/>
        </w:rPr>
        <w:t xml:space="preserve"> река Цибрица</w:t>
      </w:r>
      <w:r>
        <w:rPr>
          <w:rFonts w:ascii="Times New Roman" w:eastAsia="Calibri" w:hAnsi="Times New Roman"/>
          <w:sz w:val="24"/>
          <w:szCs w:val="24"/>
        </w:rPr>
        <w:t xml:space="preserve"> на</w:t>
      </w:r>
      <w:r w:rsidRPr="00ED354D">
        <w:rPr>
          <w:rFonts w:ascii="Times New Roman" w:eastAsia="Calibri" w:hAnsi="Times New Roman"/>
          <w:sz w:val="24"/>
          <w:szCs w:val="24"/>
        </w:rPr>
        <w:t xml:space="preserve">няколкостотин метра над вливането </w:t>
      </w:r>
      <w:r>
        <w:rPr>
          <w:rFonts w:ascii="Times New Roman" w:eastAsia="Calibri" w:hAnsi="Times New Roman"/>
          <w:sz w:val="24"/>
          <w:szCs w:val="24"/>
        </w:rPr>
        <w:t>в р. Дунав</w:t>
      </w:r>
      <w:r w:rsidRPr="00ED354D">
        <w:rPr>
          <w:rFonts w:ascii="Times New Roman" w:eastAsia="Calibri" w:hAnsi="Times New Roman"/>
          <w:sz w:val="24"/>
          <w:szCs w:val="24"/>
        </w:rPr>
        <w:t xml:space="preserve"> има полуразрушен бент, проходим за повечето риби при маловодие (категория 2).</w:t>
      </w:r>
    </w:p>
    <w:p w:rsidR="00F2540C" w:rsidRPr="00ED354D" w:rsidRDefault="00F2540C" w:rsidP="00F2540C">
      <w:pPr>
        <w:spacing w:before="120" w:after="160" w:line="240" w:lineRule="auto"/>
        <w:jc w:val="both"/>
        <w:rPr>
          <w:rFonts w:ascii="Times New Roman" w:eastAsia="Calibri" w:hAnsi="Times New Roman"/>
          <w:b/>
          <w:sz w:val="24"/>
          <w:szCs w:val="24"/>
        </w:rPr>
      </w:pPr>
      <w:r w:rsidRPr="00ED354D">
        <w:rPr>
          <w:rFonts w:ascii="Times New Roman" w:eastAsia="Calibri" w:hAnsi="Times New Roman"/>
          <w:b/>
          <w:sz w:val="24"/>
          <w:szCs w:val="24"/>
        </w:rPr>
        <w:t>6. Цели за подобряване/поддържане на природозащитното съ</w:t>
      </w:r>
      <w:r w:rsidR="00940F92">
        <w:rPr>
          <w:rFonts w:ascii="Times New Roman" w:eastAsia="Calibri" w:hAnsi="Times New Roman"/>
          <w:b/>
          <w:sz w:val="24"/>
          <w:szCs w:val="24"/>
        </w:rPr>
        <w:t>стояние на вида в зоната</w:t>
      </w:r>
    </w:p>
    <w:p w:rsidR="00F2540C" w:rsidRPr="00ED354D" w:rsidRDefault="00F2540C" w:rsidP="00F2540C">
      <w:pPr>
        <w:spacing w:after="160" w:line="240" w:lineRule="auto"/>
        <w:jc w:val="both"/>
        <w:rPr>
          <w:rFonts w:ascii="Times New Roman" w:eastAsia="Calibri" w:hAnsi="Times New Roman"/>
          <w:b/>
          <w:sz w:val="24"/>
          <w:szCs w:val="24"/>
        </w:rPr>
      </w:pPr>
      <w:r w:rsidRPr="00ED354D">
        <w:rPr>
          <w:rFonts w:ascii="Times New Roman" w:eastAsia="Calibri" w:hAnsi="Times New Roman"/>
          <w:sz w:val="24"/>
          <w:szCs w:val="24"/>
        </w:rPr>
        <w:t>Целите са формулирани по показатели, в таблицата по-долу.</w:t>
      </w:r>
    </w:p>
    <w:p w:rsidR="00F2540C" w:rsidRPr="00ED354D" w:rsidRDefault="00F2540C" w:rsidP="00F2540C">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F2540C" w:rsidRPr="00563261" w:rsidTr="00F2540C">
        <w:trPr>
          <w:tblHeader/>
          <w:jc w:val="center"/>
        </w:trPr>
        <w:tc>
          <w:tcPr>
            <w:tcW w:w="756" w:type="pct"/>
            <w:shd w:val="clear" w:color="auto" w:fill="DBE5F1" w:themeFill="accent1" w:themeFillTint="33"/>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Параметър</w:t>
            </w:r>
          </w:p>
        </w:tc>
        <w:tc>
          <w:tcPr>
            <w:tcW w:w="634" w:type="pct"/>
            <w:shd w:val="clear" w:color="auto" w:fill="DBE5F1" w:themeFill="accent1" w:themeFillTint="33"/>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hAnsi="Times New Roman"/>
                <w:b/>
                <w:bCs/>
              </w:rPr>
              <w:t>Мерна единица</w:t>
            </w:r>
          </w:p>
        </w:tc>
        <w:tc>
          <w:tcPr>
            <w:tcW w:w="714" w:type="pct"/>
            <w:shd w:val="clear" w:color="auto" w:fill="DBE5F1" w:themeFill="accent1" w:themeFillTint="33"/>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hAnsi="Times New Roman"/>
                <w:b/>
                <w:bCs/>
              </w:rPr>
              <w:t>Целева стойност</w:t>
            </w:r>
          </w:p>
        </w:tc>
        <w:tc>
          <w:tcPr>
            <w:tcW w:w="1857" w:type="pct"/>
            <w:shd w:val="clear" w:color="auto" w:fill="DBE5F1" w:themeFill="accent1" w:themeFillTint="33"/>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Специфични цели на опазване за зоната</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lang w:val="en-US"/>
              </w:rPr>
            </w:pPr>
            <w:r w:rsidRPr="00563261">
              <w:rPr>
                <w:rFonts w:ascii="Times New Roman" w:eastAsia="Calibri" w:hAnsi="Times New Roman"/>
                <w:b/>
              </w:rPr>
              <w:t>Плътност на популацията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lang w:val="en-US"/>
              </w:rPr>
            </w:pPr>
            <w:r w:rsidRPr="00563261">
              <w:rPr>
                <w:rFonts w:ascii="Times New Roman" w:eastAsia="Calibri" w:hAnsi="Times New Roman"/>
              </w:rPr>
              <w:t>Брой индивиди/</w:t>
            </w:r>
            <w:r>
              <w:rPr>
                <w:rFonts w:ascii="Times New Roman" w:eastAsia="Calibri" w:hAnsi="Times New Roman"/>
              </w:rPr>
              <w:t>ха</w:t>
            </w:r>
          </w:p>
        </w:tc>
        <w:tc>
          <w:tcPr>
            <w:tcW w:w="71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Най-малко</w:t>
            </w:r>
            <w:r w:rsidRPr="00563261">
              <w:rPr>
                <w:rFonts w:ascii="Times New Roman" w:eastAsia="Calibri" w:hAnsi="Times New Roman"/>
                <w:lang w:val="en-US"/>
              </w:rPr>
              <w:t xml:space="preserve"> </w:t>
            </w:r>
            <w:r w:rsidRPr="00563261">
              <w:rPr>
                <w:rFonts w:ascii="Times New Roman" w:eastAsia="Calibri" w:hAnsi="Times New Roman"/>
              </w:rPr>
              <w:t>100 инд./</w:t>
            </w:r>
            <w:r>
              <w:rPr>
                <w:rFonts w:ascii="Times New Roman" w:eastAsia="Calibri" w:hAnsi="Times New Roman"/>
              </w:rPr>
              <w:t>ха</w:t>
            </w:r>
            <w:r w:rsidRPr="00563261">
              <w:rPr>
                <w:rFonts w:ascii="Times New Roman" w:eastAsia="Calibri" w:hAnsi="Times New Roman"/>
                <w:lang w:val="en-US"/>
              </w:rPr>
              <w:t xml:space="preserve"> </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563261">
              <w:rPr>
                <w:rFonts w:ascii="Times New Roman" w:eastAsia="Calibri" w:hAnsi="Times New Roman"/>
                <w:vertAlign w:val="superscript"/>
              </w:rPr>
              <w:t>2</w:t>
            </w:r>
            <w:r w:rsidRPr="00563261">
              <w:rPr>
                <w:rFonts w:ascii="Times New Roman" w:eastAsia="Calibri" w:hAnsi="Times New Roman"/>
              </w:rPr>
              <w:t xml:space="preserve">. След това броят на уловените екземпляри се преизчислява на един хектар.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Според данни</w:t>
            </w:r>
            <w:r>
              <w:rPr>
                <w:rFonts w:ascii="Times New Roman" w:eastAsia="Calibri" w:hAnsi="Times New Roman"/>
              </w:rPr>
              <w:t>те от</w:t>
            </w:r>
            <w:r w:rsidRPr="00563261">
              <w:rPr>
                <w:rFonts w:ascii="Times New Roman" w:eastAsia="Calibri" w:hAnsi="Times New Roman"/>
              </w:rPr>
              <w:t xml:space="preserve">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 xml:space="preserve"> средната стойност на числеността на вида в зоната </w:t>
            </w:r>
            <w:r>
              <w:rPr>
                <w:rFonts w:ascii="Times New Roman" w:eastAsia="Calibri" w:hAnsi="Times New Roman"/>
              </w:rPr>
              <w:t xml:space="preserve">е </w:t>
            </w:r>
            <w:r w:rsidRPr="00563261">
              <w:rPr>
                <w:rFonts w:ascii="Times New Roman" w:eastAsia="Calibri" w:hAnsi="Times New Roman"/>
              </w:rPr>
              <w:t xml:space="preserve">167 инд./ха. В рамките на </w:t>
            </w:r>
            <w:r>
              <w:rPr>
                <w:rFonts w:ascii="Times New Roman" w:eastAsia="Calibri" w:hAnsi="Times New Roman"/>
              </w:rPr>
              <w:t>проект „</w:t>
            </w:r>
            <w:r w:rsidRPr="005B6DE9">
              <w:rPr>
                <w:rFonts w:ascii="Times New Roman" w:eastAsia="Calibri" w:hAnsi="Times New Roman"/>
              </w:rPr>
              <w:t>Интеркалибриране на методите за анализ</w:t>
            </w:r>
            <w:r>
              <w:rPr>
                <w:rFonts w:ascii="Times New Roman" w:eastAsia="Calibri" w:hAnsi="Times New Roman"/>
              </w:rPr>
              <w:t>...“</w:t>
            </w:r>
            <w:r w:rsidRPr="005B6DE9">
              <w:rPr>
                <w:rFonts w:ascii="Times New Roman" w:eastAsia="Calibri" w:hAnsi="Times New Roman"/>
              </w:rPr>
              <w:t xml:space="preserve"> </w:t>
            </w:r>
            <w:r w:rsidRPr="00563261">
              <w:rPr>
                <w:rFonts w:ascii="Times New Roman" w:eastAsia="Calibri" w:hAnsi="Times New Roman"/>
              </w:rPr>
              <w:t>през 2014</w:t>
            </w:r>
            <w:r>
              <w:rPr>
                <w:rFonts w:ascii="Times New Roman" w:eastAsia="Calibri" w:hAnsi="Times New Roman"/>
              </w:rPr>
              <w:t>-</w:t>
            </w:r>
            <w:r w:rsidRPr="00563261">
              <w:rPr>
                <w:rFonts w:ascii="Times New Roman" w:eastAsia="Calibri" w:hAnsi="Times New Roman"/>
              </w:rPr>
              <w:t xml:space="preserve">2015 г. е установена численост от 12 до </w:t>
            </w:r>
            <w:r w:rsidRPr="00563261">
              <w:rPr>
                <w:rFonts w:ascii="Times New Roman" w:eastAsia="Calibri" w:hAnsi="Times New Roman"/>
              </w:rPr>
              <w:lastRenderedPageBreak/>
              <w:t xml:space="preserve">1133 инд./ха. През 2021 г. е проведено теренно проучване за вида, </w:t>
            </w:r>
            <w:r>
              <w:rPr>
                <w:rFonts w:ascii="Times New Roman" w:eastAsia="Calibri" w:hAnsi="Times New Roman"/>
              </w:rPr>
              <w:t>в което той</w:t>
            </w:r>
            <w:r w:rsidRPr="00563261">
              <w:rPr>
                <w:rFonts w:ascii="Times New Roman" w:eastAsia="Calibri" w:hAnsi="Times New Roman"/>
              </w:rPr>
              <w:t xml:space="preserve"> е установен както в р. Дунав</w:t>
            </w:r>
            <w:r>
              <w:rPr>
                <w:rFonts w:ascii="Times New Roman" w:eastAsia="Calibri" w:hAnsi="Times New Roman"/>
              </w:rPr>
              <w:t>,</w:t>
            </w:r>
            <w:r w:rsidRPr="00563261">
              <w:rPr>
                <w:rFonts w:ascii="Times New Roman" w:eastAsia="Calibri" w:hAnsi="Times New Roman"/>
              </w:rPr>
              <w:t xml:space="preserve"> така и в р. Цибрица със средна плътност 117 инд./ха. Като минимална целева стойност на популацията се приема </w:t>
            </w:r>
            <w:r>
              <w:rPr>
                <w:rFonts w:ascii="Times New Roman" w:eastAsia="Calibri" w:hAnsi="Times New Roman"/>
              </w:rPr>
              <w:t xml:space="preserve">минималната </w:t>
            </w:r>
            <w:r w:rsidRPr="00563261">
              <w:rPr>
                <w:rFonts w:ascii="Times New Roman" w:eastAsia="Calibri" w:hAnsi="Times New Roman"/>
              </w:rPr>
              <w:t>рефер</w:t>
            </w:r>
            <w:r>
              <w:rPr>
                <w:rFonts w:ascii="Times New Roman" w:eastAsia="Calibri" w:hAnsi="Times New Roman"/>
              </w:rPr>
              <w:t>е</w:t>
            </w:r>
            <w:r w:rsidRPr="00563261">
              <w:rPr>
                <w:rFonts w:ascii="Times New Roman" w:eastAsia="Calibri" w:hAnsi="Times New Roman"/>
              </w:rPr>
              <w:t xml:space="preserve">нтна </w:t>
            </w:r>
            <w:r>
              <w:rPr>
                <w:rFonts w:ascii="Times New Roman" w:eastAsia="Calibri" w:hAnsi="Times New Roman"/>
              </w:rPr>
              <w:t>численост</w:t>
            </w:r>
            <w:r w:rsidRPr="00563261">
              <w:rPr>
                <w:rFonts w:ascii="Times New Roman" w:eastAsia="Calibri" w:hAnsi="Times New Roman"/>
              </w:rPr>
              <w:t xml:space="preserve">, определена </w:t>
            </w:r>
            <w:r>
              <w:rPr>
                <w:rFonts w:ascii="Times New Roman" w:eastAsia="Calibri" w:hAnsi="Times New Roman"/>
              </w:rPr>
              <w:t>в</w:t>
            </w:r>
            <w:r w:rsidRPr="00563261">
              <w:rPr>
                <w:rFonts w:ascii="Times New Roman" w:eastAsia="Calibri" w:hAnsi="Times New Roman"/>
              </w:rPr>
              <w:t xml:space="preserve">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w:t>
            </w:r>
          </w:p>
          <w:p w:rsidR="00F2540C" w:rsidRPr="00563261" w:rsidRDefault="00F2540C" w:rsidP="00F2540C">
            <w:pPr>
              <w:spacing w:before="120" w:after="120" w:line="240" w:lineRule="auto"/>
              <w:jc w:val="both"/>
              <w:rPr>
                <w:rFonts w:ascii="Times New Roman" w:eastAsia="Calibri" w:hAnsi="Times New Roman"/>
              </w:rPr>
            </w:pPr>
            <w:r>
              <w:rPr>
                <w:rFonts w:ascii="Times New Roman" w:eastAsia="Calibri" w:hAnsi="Times New Roman"/>
              </w:rPr>
              <w:t>Антропогенният</w:t>
            </w:r>
            <w:r w:rsidRPr="00563261">
              <w:rPr>
                <w:rFonts w:ascii="Times New Roman" w:eastAsia="Calibri" w:hAnsi="Times New Roman"/>
              </w:rPr>
              <w:t xml:space="preserve"> натиск, в този речен участък в рамките на защитената зона може да се счита за хомогенен и значителен. </w:t>
            </w:r>
          </w:p>
          <w:p w:rsidR="00F2540C"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Кумулативния</w:t>
            </w:r>
            <w:r>
              <w:rPr>
                <w:rFonts w:ascii="Times New Roman" w:eastAsia="Calibri" w:hAnsi="Times New Roman"/>
              </w:rPr>
              <w:t>т</w:t>
            </w:r>
            <w:r w:rsidRPr="00563261">
              <w:rPr>
                <w:rFonts w:ascii="Times New Roman" w:eastAsia="Calibri" w:hAnsi="Times New Roman"/>
              </w:rPr>
              <w:t xml:space="preserve"> натиск с източници на произход извън зоната също е значим.</w:t>
            </w:r>
          </w:p>
          <w:p w:rsidR="00F2540C" w:rsidRPr="00563261" w:rsidRDefault="00F2540C" w:rsidP="00F2540C">
            <w:pPr>
              <w:spacing w:before="120" w:after="120" w:line="240" w:lineRule="auto"/>
              <w:jc w:val="both"/>
              <w:rPr>
                <w:rFonts w:ascii="Times New Roman" w:eastAsia="Calibri" w:hAnsi="Times New Roman"/>
              </w:rPr>
            </w:pPr>
            <w:r>
              <w:rPr>
                <w:rFonts w:ascii="Times New Roman" w:eastAsiaTheme="minorHAnsi" w:hAnsi="Times New Roman"/>
              </w:rPr>
              <w:t>В</w:t>
            </w:r>
            <w:r w:rsidRPr="005A7687">
              <w:rPr>
                <w:rFonts w:ascii="Times New Roman" w:eastAsiaTheme="minorHAnsi" w:hAnsi="Times New Roman"/>
                <w:lang w:val="en-US"/>
              </w:rPr>
              <w:t xml:space="preserve"> Методологията за оценка на състоянието на риби  (</w:t>
            </w:r>
            <w:r>
              <w:rPr>
                <w:rFonts w:ascii="Times New Roman" w:eastAsiaTheme="minorHAnsi" w:hAnsi="Times New Roman"/>
              </w:rPr>
              <w:t>НСМСБР</w:t>
            </w:r>
            <w:r w:rsidRPr="005A7687">
              <w:rPr>
                <w:rFonts w:ascii="Times New Roman" w:eastAsiaTheme="minorHAnsi" w:hAnsi="Times New Roman"/>
                <w:lang w:val="en-US"/>
              </w:rPr>
              <w:t xml:space="preserve">) референтните стойности за плътността на популацията на този вид не </w:t>
            </w:r>
            <w:r>
              <w:rPr>
                <w:rFonts w:ascii="Times New Roman" w:eastAsiaTheme="minorHAnsi" w:hAnsi="Times New Roman"/>
              </w:rPr>
              <w:t>са изведени</w:t>
            </w:r>
            <w:r w:rsidRPr="005A7687">
              <w:rPr>
                <w:rFonts w:ascii="Times New Roman" w:eastAsiaTheme="minorHAnsi" w:hAnsi="Times New Roman"/>
                <w:lang w:val="en-US"/>
              </w:rPr>
              <w:t xml:space="preserve">. </w:t>
            </w:r>
            <w:r>
              <w:rPr>
                <w:rFonts w:ascii="Times New Roman" w:eastAsiaTheme="minorHAnsi" w:hAnsi="Times New Roman"/>
              </w:rPr>
              <w:t>В</w:t>
            </w:r>
            <w:r w:rsidRPr="005A7687">
              <w:rPr>
                <w:rFonts w:ascii="Times New Roman" w:eastAsiaTheme="minorHAnsi" w:hAnsi="Times New Roman"/>
                <w:lang w:val="en-US"/>
              </w:rPr>
              <w:t>ъз основа на средните стойности на установената плътност на популацията и експертна оценка, състоянието на вида по този показател е „Благоприятно“.</w:t>
            </w:r>
          </w:p>
        </w:tc>
        <w:tc>
          <w:tcPr>
            <w:tcW w:w="1039" w:type="pct"/>
          </w:tcPr>
          <w:p w:rsidR="00F2540C" w:rsidRPr="00563261" w:rsidRDefault="00F2540C" w:rsidP="00F2540C">
            <w:pPr>
              <w:spacing w:before="120" w:after="120" w:line="240" w:lineRule="auto"/>
              <w:contextualSpacing/>
              <w:jc w:val="both"/>
              <w:rPr>
                <w:rFonts w:ascii="Times New Roman" w:eastAsia="Calibri" w:hAnsi="Times New Roman"/>
              </w:rPr>
            </w:pPr>
            <w:r w:rsidRPr="00563261">
              <w:rPr>
                <w:rFonts w:ascii="Times New Roman" w:eastAsia="Calibri" w:hAnsi="Times New Roman"/>
              </w:rPr>
              <w:lastRenderedPageBreak/>
              <w:t xml:space="preserve">Създаване на условия за поддържане на плътността на популацията най-малко на 100 инд./ха. </w:t>
            </w:r>
          </w:p>
          <w:p w:rsidR="00F2540C" w:rsidRPr="00563261" w:rsidRDefault="00F2540C" w:rsidP="00F2540C">
            <w:pPr>
              <w:spacing w:before="120" w:after="120" w:line="240" w:lineRule="auto"/>
              <w:contextualSpacing/>
              <w:jc w:val="both"/>
              <w:rPr>
                <w:rFonts w:ascii="Times New Roman" w:eastAsia="Calibri" w:hAnsi="Times New Roman"/>
              </w:rPr>
            </w:pPr>
          </w:p>
          <w:p w:rsidR="00F2540C" w:rsidRPr="00563261" w:rsidRDefault="00F2540C" w:rsidP="00F2540C">
            <w:pPr>
              <w:spacing w:before="120" w:after="120" w:line="240" w:lineRule="auto"/>
              <w:contextualSpacing/>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км</w:t>
            </w:r>
          </w:p>
        </w:tc>
        <w:tc>
          <w:tcPr>
            <w:tcW w:w="71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shd w:val="clear" w:color="auto" w:fill="FFFFFF"/>
              </w:rPr>
              <w:t>Най-малко 13 км</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Дължината на речния участък се определя чрез GIS анализ, използващ следните екологични критерии:</w:t>
            </w:r>
          </w:p>
          <w:p w:rsidR="00F2540C" w:rsidRPr="00563261" w:rsidRDefault="00F2540C" w:rsidP="00F2540C">
            <w:pPr>
              <w:numPr>
                <w:ilvl w:val="0"/>
                <w:numId w:val="13"/>
              </w:numPr>
              <w:spacing w:before="120" w:after="120" w:line="240" w:lineRule="auto"/>
              <w:jc w:val="both"/>
              <w:rPr>
                <w:rFonts w:ascii="Times New Roman" w:eastAsia="Calibri" w:hAnsi="Times New Roman"/>
              </w:rPr>
            </w:pPr>
            <w:r w:rsidRPr="00563261">
              <w:rPr>
                <w:rFonts w:ascii="Times New Roman" w:eastAsia="Calibri" w:hAnsi="Times New Roman"/>
              </w:rPr>
              <w:t>Долното и средното течение на реки, с умерено и бавно течение, с наличие на фин субстрат и нишковидна водна растителност.</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На базата на този анализ е установено, че 13 км в </w:t>
            </w:r>
            <w:r w:rsidRPr="00563261">
              <w:rPr>
                <w:rFonts w:ascii="Times New Roman" w:eastAsia="Calibri" w:hAnsi="Times New Roman"/>
              </w:rPr>
              <w:lastRenderedPageBreak/>
              <w:t xml:space="preserve">защитената зона отговарят на посочените критерии. </w:t>
            </w:r>
          </w:p>
        </w:tc>
        <w:tc>
          <w:tcPr>
            <w:tcW w:w="1039"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Поддържане на дължина на речната мрежа, представляваща подходящо местообитание, обитавано от вида, най-малко 13 км. </w:t>
            </w:r>
          </w:p>
          <w:p w:rsidR="00F2540C" w:rsidRPr="00563261" w:rsidRDefault="00F2540C" w:rsidP="00F2540C">
            <w:pPr>
              <w:spacing w:before="120" w:after="120" w:line="240" w:lineRule="auto"/>
              <w:jc w:val="both"/>
              <w:rPr>
                <w:rFonts w:ascii="Times New Roman" w:eastAsia="Calibri" w:hAnsi="Times New Roman"/>
              </w:rPr>
            </w:pPr>
          </w:p>
          <w:p w:rsidR="00F2540C" w:rsidRPr="00563261" w:rsidRDefault="00F2540C" w:rsidP="00F2540C">
            <w:pPr>
              <w:spacing w:before="120" w:after="120" w:line="240" w:lineRule="auto"/>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Местообитание на вида:</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Водна площ на стоящи воддоеми, представляваща потенциално местообитание за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ха</w:t>
            </w:r>
          </w:p>
        </w:tc>
        <w:tc>
          <w:tcPr>
            <w:tcW w:w="714" w:type="pct"/>
            <w:shd w:val="clear" w:color="auto" w:fill="auto"/>
          </w:tcPr>
          <w:p w:rsidR="00F2540C" w:rsidRPr="00563261" w:rsidRDefault="00F2540C" w:rsidP="00F2540C">
            <w:pPr>
              <w:spacing w:before="120" w:after="120" w:line="240" w:lineRule="auto"/>
              <w:rPr>
                <w:rFonts w:ascii="Times New Roman" w:eastAsia="Calibri" w:hAnsi="Times New Roman"/>
                <w:shd w:val="clear" w:color="auto" w:fill="FFFFFF"/>
              </w:rPr>
            </w:pPr>
            <w:r w:rsidRPr="00563261">
              <w:rPr>
                <w:rFonts w:ascii="Times New Roman" w:eastAsia="Calibri" w:hAnsi="Times New Roman"/>
                <w:shd w:val="clear" w:color="auto" w:fill="FFFFFF"/>
              </w:rPr>
              <w:t>0</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Този параметър не се отнася за тази зона. В нея вида обитава само речна мрежа, без стоящи водоеми.</w:t>
            </w:r>
          </w:p>
        </w:tc>
        <w:tc>
          <w:tcPr>
            <w:tcW w:w="1039" w:type="pct"/>
          </w:tcPr>
          <w:p w:rsidR="00F2540C" w:rsidRPr="00563261" w:rsidRDefault="00F2540C" w:rsidP="00F2540C">
            <w:pPr>
              <w:spacing w:before="120" w:after="120" w:line="240" w:lineRule="auto"/>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 xml:space="preserve">Степен на свързаност на местообитанието на вида </w:t>
            </w:r>
          </w:p>
          <w:p w:rsidR="00F2540C" w:rsidRPr="00563261" w:rsidRDefault="00F2540C" w:rsidP="00F2540C">
            <w:pPr>
              <w:spacing w:before="120" w:after="120" w:line="240" w:lineRule="auto"/>
              <w:rPr>
                <w:rFonts w:ascii="Times New Roman" w:eastAsia="Calibri" w:hAnsi="Times New Roman"/>
                <w:b/>
              </w:rPr>
            </w:pPr>
          </w:p>
          <w:p w:rsidR="00F2540C" w:rsidRPr="00563261" w:rsidRDefault="00F2540C" w:rsidP="00F2540C">
            <w:pPr>
              <w:spacing w:before="120" w:after="120" w:line="240" w:lineRule="auto"/>
              <w:rPr>
                <w:rFonts w:ascii="Times New Roman" w:eastAsia="Calibri" w:hAnsi="Times New Roman"/>
                <w:b/>
              </w:rPr>
            </w:pP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5 степенна скала за всяка бариера </w:t>
            </w:r>
          </w:p>
        </w:tc>
        <w:tc>
          <w:tcPr>
            <w:tcW w:w="714" w:type="pct"/>
            <w:shd w:val="clear" w:color="auto" w:fill="auto"/>
          </w:tcPr>
          <w:p w:rsidR="00F2540C" w:rsidRPr="00563261" w:rsidRDefault="00F2540C" w:rsidP="00F2540C">
            <w:pPr>
              <w:spacing w:before="120" w:after="120" w:line="240" w:lineRule="auto"/>
              <w:rPr>
                <w:rFonts w:ascii="Times New Roman" w:eastAsia="Calibri" w:hAnsi="Times New Roman"/>
                <w:lang w:val="en-US"/>
              </w:rPr>
            </w:pPr>
            <w:r w:rsidRPr="00563261">
              <w:rPr>
                <w:rFonts w:ascii="Times New Roman" w:eastAsia="Calibri" w:hAnsi="Times New Roman"/>
              </w:rPr>
              <w:t>Степен</w:t>
            </w:r>
            <w:r w:rsidRPr="00563261">
              <w:rPr>
                <w:rFonts w:ascii="Times New Roman" w:eastAsia="Calibri" w:hAnsi="Times New Roman"/>
                <w:lang w:val="en-US"/>
              </w:rPr>
              <w:t xml:space="preserve"> 2</w:t>
            </w:r>
          </w:p>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за всяка бариера</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w:t>
            </w:r>
            <w:r>
              <w:rPr>
                <w:rFonts w:ascii="Times New Roman" w:eastAsia="Calibri" w:hAnsi="Times New Roman"/>
              </w:rPr>
              <w:t>„</w:t>
            </w:r>
            <w:r w:rsidRPr="00563261">
              <w:rPr>
                <w:rFonts w:ascii="Times New Roman" w:eastAsia="Calibr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Calibri" w:hAnsi="Times New Roman"/>
              </w:rPr>
              <w:t>“</w:t>
            </w:r>
            <w:r w:rsidRPr="00563261">
              <w:rPr>
                <w:rFonts w:ascii="Times New Roman" w:eastAsia="Calibri" w:hAnsi="Times New Roman"/>
              </w:rPr>
              <w:t xml:space="preserve">.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На базата на пробонабирането през 2021</w:t>
            </w:r>
            <w:r>
              <w:rPr>
                <w:rFonts w:ascii="Times New Roman" w:eastAsia="Calibri" w:hAnsi="Times New Roman"/>
              </w:rPr>
              <w:t xml:space="preserve"> </w:t>
            </w:r>
            <w:r w:rsidRPr="00563261">
              <w:rPr>
                <w:rFonts w:ascii="Times New Roman" w:eastAsia="Calibri" w:hAnsi="Times New Roman"/>
              </w:rPr>
              <w:t xml:space="preserve">г., натискът от </w:t>
            </w:r>
            <w:r w:rsidRPr="00563261">
              <w:rPr>
                <w:rFonts w:ascii="Times New Roman" w:eastAsia="Calibri" w:hAnsi="Times New Roman"/>
              </w:rPr>
              <w:lastRenderedPageBreak/>
              <w:t>изграждане на миграционни бариери за речните участъци, представляващи подходящи местообитания за вида (в границите зоната), е от Степен 2 – миграционни бариера, преодолима за повечето видове риби в условията на маловодие. По този показател състоянието на вида в зоната е благоприятно.</w:t>
            </w:r>
          </w:p>
        </w:tc>
        <w:tc>
          <w:tcPr>
            <w:tcW w:w="1039"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F2540C" w:rsidRPr="00584917"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По-висока или равна на 2 – Добро състояние</w:t>
            </w:r>
            <w:r w:rsidRPr="00584917">
              <w:rPr>
                <w:rFonts w:ascii="Times New Roman" w:eastAsia="Calibri" w:hAnsi="Times New Roman"/>
              </w:rPr>
              <w:t>/</w:t>
            </w:r>
            <w:r>
              <w:rPr>
                <w:rFonts w:ascii="Times New Roman" w:eastAsia="Calibri" w:hAnsi="Times New Roman"/>
              </w:rPr>
              <w:t>Добър потенциал</w:t>
            </w:r>
          </w:p>
        </w:tc>
        <w:tc>
          <w:tcPr>
            <w:tcW w:w="1857" w:type="pct"/>
            <w:shd w:val="clear" w:color="auto" w:fill="auto"/>
          </w:tcPr>
          <w:p w:rsidR="00F2540C" w:rsidRPr="00563261" w:rsidRDefault="00F2540C" w:rsidP="00F2540C">
            <w:pPr>
              <w:spacing w:after="0" w:line="240" w:lineRule="auto"/>
              <w:jc w:val="both"/>
              <w:rPr>
                <w:rFonts w:ascii="Times New Roman" w:eastAsia="Calibri" w:hAnsi="Times New Roman"/>
              </w:rPr>
            </w:pPr>
            <w:r w:rsidRPr="00563261">
              <w:rPr>
                <w:rFonts w:ascii="Times New Roman" w:eastAsia="Calibri" w:hAnsi="Times New Roman"/>
              </w:rPr>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 xml:space="preserve">,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563261"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563261" w:rsidRDefault="00F2540C" w:rsidP="00F2540C">
                  <w:pPr>
                    <w:spacing w:after="0" w:line="240" w:lineRule="auto"/>
                    <w:jc w:val="center"/>
                    <w:rPr>
                      <w:rFonts w:ascii="Times New Roman" w:eastAsia="Calibri" w:hAnsi="Times New Roman"/>
                      <w:b/>
                      <w:bCs/>
                      <w:color w:val="000000"/>
                    </w:rPr>
                  </w:pPr>
                  <w:r w:rsidRPr="00563261">
                    <w:rPr>
                      <w:rFonts w:ascii="Times New Roman" w:eastAsia="Calibri" w:hAnsi="Times New Roman"/>
                      <w:b/>
                      <w:bCs/>
                      <w:color w:val="000000"/>
                    </w:rPr>
                    <w:t>Екологично състояние</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1 - Отлично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2 - Добро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3 - Умерено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4 - Лошо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5 - Много лошо</w:t>
                  </w:r>
                </w:p>
              </w:tc>
            </w:tr>
          </w:tbl>
          <w:p w:rsidR="00F2540C" w:rsidRPr="001B1569" w:rsidRDefault="00F2540C" w:rsidP="00F2540C">
            <w:pPr>
              <w:spacing w:before="120" w:after="120" w:line="240" w:lineRule="auto"/>
              <w:jc w:val="both"/>
              <w:rPr>
                <w:rFonts w:eastAsia="Calibri"/>
                <w:sz w:val="24"/>
                <w:szCs w:val="24"/>
              </w:rPr>
            </w:pPr>
            <w:r w:rsidRPr="00D509EB">
              <w:rPr>
                <w:rFonts w:ascii="Times New Roman" w:eastAsia="Calibri" w:hAnsi="Times New Roman"/>
              </w:rPr>
              <w:t>Съгласно ПУРБ 2016-2021 г. р. Дунав представлява силно модифицирано водно тяло  (</w:t>
            </w:r>
            <w:hyperlink r:id="rId70" w:history="1">
              <w:r w:rsidRPr="00D509EB">
                <w:rPr>
                  <w:rFonts w:ascii="Times New Roman" w:eastAsia="Calibri" w:hAnsi="Times New Roman"/>
                  <w:color w:val="0000FF"/>
                  <w:u w:val="single"/>
                </w:rPr>
                <w:t>http://www.bd-dunav.org/uploads/content/files/upravlenie-na-vodite/PURB-2016-2021-final/Razdel-1/prilojenia_R1/Pril_1244.pdf</w:t>
              </w:r>
            </w:hyperlink>
            <w:r w:rsidRPr="00D509EB">
              <w:rPr>
                <w:rFonts w:ascii="Times New Roman" w:eastAsia="Calibri" w:hAnsi="Times New Roman"/>
              </w:rPr>
              <w:t>).Екологичният потенциал на р. Дунав е оценен като Умерен, (3),  (</w:t>
            </w:r>
            <w:hyperlink r:id="rId71" w:history="1">
              <w:r w:rsidRPr="00D509EB">
                <w:rPr>
                  <w:rFonts w:ascii="Times New Roman" w:eastAsia="Calibri" w:hAnsi="Times New Roman"/>
                  <w:color w:val="0000FF"/>
                  <w:u w:val="single"/>
                </w:rPr>
                <w:t>https://www.eea.europa.eu/data-and-maps/explore-interactive-</w:t>
              </w:r>
              <w:r w:rsidRPr="00D509EB">
                <w:rPr>
                  <w:rFonts w:ascii="Times New Roman" w:eastAsia="Calibri" w:hAnsi="Times New Roman"/>
                  <w:color w:val="0000FF"/>
                  <w:u w:val="single"/>
                </w:rPr>
                <w:lastRenderedPageBreak/>
                <w:t>maps/water-framework-directive-quality-elements?utm_source=EEASubscriptions&amp;utm_medium=RSSFeeds&amp;utm_campaign=Generic</w:t>
              </w:r>
            </w:hyperlink>
            <w:r w:rsidRPr="00D509EB">
              <w:rPr>
                <w:rFonts w:ascii="Times New Roman" w:eastAsia="Calibri" w:hAnsi="Times New Roman"/>
              </w:rPr>
              <w:t xml:space="preserve">), Според ПУРБ и данни от биологичния мониторинг на водите, река Цибрица </w:t>
            </w:r>
            <w:r>
              <w:rPr>
                <w:rFonts w:ascii="Times New Roman" w:eastAsia="Calibri" w:hAnsi="Times New Roman"/>
              </w:rPr>
              <w:t xml:space="preserve">е </w:t>
            </w:r>
            <w:r w:rsidRPr="00D509EB">
              <w:rPr>
                <w:rFonts w:ascii="Times New Roman" w:eastAsia="Calibri" w:hAnsi="Times New Roman"/>
              </w:rPr>
              <w:t>в Умерено екологично състояние (3),</w:t>
            </w:r>
            <w:r w:rsidRPr="00D509EB">
              <w:rPr>
                <w:rFonts w:eastAsia="Calibri"/>
              </w:rPr>
              <w:t xml:space="preserve"> </w:t>
            </w:r>
            <w:r w:rsidRPr="00D509EB">
              <w:rPr>
                <w:rFonts w:ascii="Times New Roman" w:eastAsia="Calibri" w:hAnsi="Times New Roman"/>
              </w:rPr>
              <w:t>(</w:t>
            </w:r>
            <w:hyperlink r:id="rId72" w:history="1">
              <w:r w:rsidRPr="00D509EB">
                <w:rPr>
                  <w:rFonts w:ascii="Times New Roman" w:eastAsia="Calibri" w:hAnsi="Times New Roman"/>
                  <w:color w:val="0000FF"/>
                  <w:u w:val="single"/>
                </w:rPr>
                <w:t>http://www.bd-dunav.org/content/Razdel-4-Monitoring-i-ocenka-na-sastoianieto-na-povarhnostnite-vodi-podzemnite-vodi-i-na-zonite-za-zashtita-na-vodite-158/</w:t>
              </w:r>
            </w:hyperlink>
            <w:r w:rsidRPr="00D509EB">
              <w:rPr>
                <w:rFonts w:ascii="Times New Roman" w:eastAsia="Calibri" w:hAnsi="Times New Roman"/>
              </w:rPr>
              <w:t>).</w:t>
            </w:r>
          </w:p>
        </w:tc>
        <w:tc>
          <w:tcPr>
            <w:tcW w:w="1039" w:type="pct"/>
          </w:tcPr>
          <w:p w:rsidR="00F2540C"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r>
              <w:rPr>
                <w:rFonts w:ascii="Times New Roman" w:eastAsia="Calibri" w:hAnsi="Times New Roman"/>
              </w:rPr>
              <w:t>/Добър потенциал</w:t>
            </w:r>
            <w:r w:rsidRPr="00563261">
              <w:rPr>
                <w:rFonts w:ascii="Times New Roman" w:eastAsia="Calibri" w:hAnsi="Times New Roman"/>
              </w:rPr>
              <w:t xml:space="preserve"> </w:t>
            </w:r>
          </w:p>
          <w:p w:rsidR="00F2540C" w:rsidRPr="00F64CC6"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F2540C" w:rsidRPr="00563261"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 xml:space="preserve">Установяване на източниците на </w:t>
            </w:r>
            <w:r>
              <w:rPr>
                <w:rFonts w:ascii="Times New Roman" w:eastAsia="Calibri" w:hAnsi="Times New Roman"/>
              </w:rPr>
              <w:t>натиск</w:t>
            </w:r>
            <w:r w:rsidRPr="00F64CC6">
              <w:rPr>
                <w:rFonts w:ascii="Times New Roman" w:eastAsia="Calibri" w:hAnsi="Times New Roman"/>
              </w:rPr>
              <w:t xml:space="preserve"> в и извън зоната, които могат да повлияят на популацията на вида.</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Фактори, водещи до нарушаване на естествената структура на дънния субстрат, са: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Отстраняване на чакъл и пясък от коритото на реката;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Изкопаване на речното корито, водещо до ускоряване на водния поток и отстраняване на субстрата;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др.</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Не е установен натиск в зоната по този параметър над 5%. Участъкът с компрометираният бент заема значително по-малко от 5 % от площта на зоната.</w:t>
            </w:r>
          </w:p>
        </w:tc>
        <w:tc>
          <w:tcPr>
            <w:tcW w:w="1039"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F2540C" w:rsidRPr="00ED354D" w:rsidRDefault="00F2540C" w:rsidP="00F2540C">
      <w:pPr>
        <w:spacing w:after="160" w:line="240" w:lineRule="auto"/>
        <w:jc w:val="both"/>
        <w:rPr>
          <w:rFonts w:ascii="Times New Roman" w:eastAsia="Calibri" w:hAnsi="Times New Roman"/>
          <w:b/>
          <w:sz w:val="24"/>
          <w:szCs w:val="24"/>
        </w:rPr>
      </w:pPr>
    </w:p>
    <w:p w:rsidR="00F2540C" w:rsidRPr="0065578E" w:rsidRDefault="00F2540C" w:rsidP="00F2540C">
      <w:pPr>
        <w:spacing w:after="160" w:line="240" w:lineRule="auto"/>
        <w:jc w:val="both"/>
        <w:rPr>
          <w:rFonts w:ascii="Times New Roman" w:eastAsia="Calibri" w:hAnsi="Times New Roman"/>
          <w:b/>
          <w:sz w:val="24"/>
          <w:szCs w:val="24"/>
        </w:rPr>
      </w:pPr>
      <w:r w:rsidRPr="00ED354D">
        <w:rPr>
          <w:rFonts w:ascii="Times New Roman" w:eastAsia="Calibri" w:hAnsi="Times New Roman"/>
          <w:b/>
          <w:sz w:val="24"/>
          <w:szCs w:val="24"/>
        </w:rPr>
        <w:t>7. Необходимост от актуали</w:t>
      </w:r>
      <w:r>
        <w:rPr>
          <w:rFonts w:ascii="Times New Roman" w:eastAsia="Calibri" w:hAnsi="Times New Roman"/>
          <w:b/>
          <w:sz w:val="24"/>
          <w:szCs w:val="24"/>
        </w:rPr>
        <w:t>зация на СФ на защитената зона</w:t>
      </w:r>
    </w:p>
    <w:p w:rsidR="00F2540C" w:rsidRPr="00ED354D" w:rsidRDefault="00F2540C" w:rsidP="00F2540C">
      <w:pPr>
        <w:spacing w:after="16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приложените методики за мониторинг на вида</w:t>
      </w:r>
      <w:r w:rsidRPr="00ED354D">
        <w:rPr>
          <w:rFonts w:ascii="Times New Roman" w:eastAsia="Calibri" w:hAnsi="Times New Roman"/>
          <w:sz w:val="24"/>
          <w:szCs w:val="24"/>
        </w:rPr>
        <w:t xml:space="preserve">, най-подходящата популационна единица за определянето на състоянието на вида </w:t>
      </w:r>
      <w:r>
        <w:rPr>
          <w:rFonts w:ascii="Times New Roman" w:eastAsia="Calibri" w:hAnsi="Times New Roman"/>
          <w:sz w:val="24"/>
          <w:szCs w:val="24"/>
        </w:rPr>
        <w:t xml:space="preserve">в зоната </w:t>
      </w:r>
      <w:r w:rsidRPr="00ED354D">
        <w:rPr>
          <w:rFonts w:ascii="Times New Roman" w:eastAsia="Calibri" w:hAnsi="Times New Roman"/>
          <w:sz w:val="24"/>
          <w:szCs w:val="24"/>
        </w:rPr>
        <w:t>е индивиди на хектар</w:t>
      </w:r>
      <w:r>
        <w:rPr>
          <w:rFonts w:ascii="Times New Roman" w:eastAsia="Calibri" w:hAnsi="Times New Roman"/>
          <w:sz w:val="24"/>
          <w:szCs w:val="24"/>
        </w:rPr>
        <w:t xml:space="preserve"> (инд./ха) – минимум 100</w:t>
      </w:r>
      <w:r w:rsidRPr="00ED354D">
        <w:rPr>
          <w:rFonts w:ascii="Times New Roman" w:eastAsia="Calibr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ED354D">
        <w:rPr>
          <w:rFonts w:ascii="Times New Roman" w:eastAsia="Calibri" w:hAnsi="Times New Roman"/>
          <w:sz w:val="24"/>
          <w:szCs w:val="24"/>
        </w:rPr>
        <w:t>Видът се оценява като типичен (</w:t>
      </w:r>
      <w:r w:rsidRPr="00ED354D">
        <w:rPr>
          <w:rFonts w:ascii="Times New Roman" w:eastAsia="Calibri" w:hAnsi="Times New Roman"/>
          <w:sz w:val="24"/>
          <w:szCs w:val="24"/>
          <w:lang w:val="en-US"/>
        </w:rPr>
        <w:t>C</w:t>
      </w:r>
      <w:r w:rsidRPr="00ED354D">
        <w:rPr>
          <w:rFonts w:ascii="Times New Roman" w:eastAsia="Calibri" w:hAnsi="Times New Roman"/>
          <w:sz w:val="24"/>
          <w:szCs w:val="24"/>
        </w:rPr>
        <w:t>), въз основа на теренно изследване.. Консервативният статус на популацията е отличен (А) с оглед на идентифицираните видове натиск. Популацията не е изолирана от ареала си (</w:t>
      </w:r>
      <w:r w:rsidRPr="00ED354D">
        <w:rPr>
          <w:rFonts w:ascii="Times New Roman" w:eastAsia="Calibri" w:hAnsi="Times New Roman"/>
          <w:sz w:val="24"/>
          <w:szCs w:val="24"/>
          <w:lang w:val="en-US"/>
        </w:rPr>
        <w:t>C</w:t>
      </w:r>
      <w:r w:rsidRPr="00ED354D">
        <w:rPr>
          <w:rFonts w:ascii="Times New Roman" w:eastAsia="Calibri" w:hAnsi="Times New Roman"/>
          <w:sz w:val="24"/>
          <w:szCs w:val="24"/>
        </w:rPr>
        <w:t xml:space="preserve">). Общата оценка за зоната е отлична (А).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F2540C" w:rsidRPr="00563261" w:rsidTr="00F2540C">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Site assessment </w:t>
            </w:r>
          </w:p>
        </w:tc>
      </w:tr>
      <w:tr w:rsidR="00F2540C" w:rsidRPr="00563261" w:rsidTr="00F2540C">
        <w:trPr>
          <w:tblCellSpacing w:w="15" w:type="dxa"/>
        </w:trPr>
        <w:tc>
          <w:tcPr>
            <w:tcW w:w="160"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G </w:t>
            </w:r>
          </w:p>
        </w:tc>
        <w:tc>
          <w:tcPr>
            <w:tcW w:w="311"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Code </w:t>
            </w:r>
          </w:p>
        </w:tc>
        <w:tc>
          <w:tcPr>
            <w:tcW w:w="612"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Scientific Name </w:t>
            </w:r>
          </w:p>
        </w:tc>
        <w:tc>
          <w:tcPr>
            <w:tcW w:w="129"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S </w:t>
            </w:r>
          </w:p>
        </w:tc>
        <w:tc>
          <w:tcPr>
            <w:tcW w:w="286"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NP </w:t>
            </w:r>
          </w:p>
        </w:tc>
        <w:tc>
          <w:tcPr>
            <w:tcW w:w="155"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T </w:t>
            </w:r>
          </w:p>
        </w:tc>
        <w:tc>
          <w:tcPr>
            <w:tcW w:w="716" w:type="pct"/>
            <w:gridSpan w:val="2"/>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xml:space="preserve">A|B|C </w:t>
            </w:r>
          </w:p>
        </w:tc>
      </w:tr>
      <w:tr w:rsidR="00F2540C" w:rsidRPr="00563261" w:rsidTr="00F2540C">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w:t>
            </w:r>
          </w:p>
        </w:tc>
        <w:tc>
          <w:tcPr>
            <w:tcW w:w="311"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w:t>
            </w:r>
          </w:p>
        </w:tc>
        <w:tc>
          <w:tcPr>
            <w:tcW w:w="61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w:t>
            </w:r>
          </w:p>
        </w:tc>
        <w:tc>
          <w:tcPr>
            <w:tcW w:w="129"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w:t>
            </w:r>
          </w:p>
        </w:tc>
        <w:tc>
          <w:tcPr>
            <w:tcW w:w="28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w:t>
            </w:r>
          </w:p>
        </w:tc>
        <w:tc>
          <w:tcPr>
            <w:tcW w:w="155"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w:t>
            </w:r>
          </w:p>
        </w:tc>
        <w:tc>
          <w:tcPr>
            <w:tcW w:w="335"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Min</w:t>
            </w:r>
          </w:p>
        </w:tc>
        <w:tc>
          <w:tcPr>
            <w:tcW w:w="365"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Max</w:t>
            </w:r>
          </w:p>
        </w:tc>
        <w:tc>
          <w:tcPr>
            <w:tcW w:w="279"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w:t>
            </w:r>
          </w:p>
        </w:tc>
        <w:tc>
          <w:tcPr>
            <w:tcW w:w="27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p>
        </w:tc>
        <w:tc>
          <w:tcPr>
            <w:tcW w:w="51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 </w:t>
            </w:r>
          </w:p>
        </w:tc>
        <w:tc>
          <w:tcPr>
            <w:tcW w:w="42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Pop.</w:t>
            </w:r>
          </w:p>
        </w:tc>
        <w:tc>
          <w:tcPr>
            <w:tcW w:w="291"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Con.</w:t>
            </w:r>
          </w:p>
        </w:tc>
        <w:tc>
          <w:tcPr>
            <w:tcW w:w="24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Iso.</w:t>
            </w:r>
          </w:p>
        </w:tc>
        <w:tc>
          <w:tcPr>
            <w:tcW w:w="363"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rPr>
            </w:pPr>
            <w:r w:rsidRPr="00563261">
              <w:rPr>
                <w:rFonts w:ascii="Times New Roman" w:eastAsia="Calibri" w:hAnsi="Times New Roman"/>
                <w:b/>
                <w:bCs/>
              </w:rPr>
              <w:t>Glo.</w:t>
            </w:r>
          </w:p>
        </w:tc>
      </w:tr>
      <w:tr w:rsidR="00F2540C" w:rsidRPr="00563261" w:rsidTr="00F2540C">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84917" w:rsidRDefault="00F2540C" w:rsidP="00F2540C">
            <w:pPr>
              <w:spacing w:before="120" w:after="0" w:line="259" w:lineRule="auto"/>
              <w:jc w:val="both"/>
              <w:rPr>
                <w:rFonts w:ascii="Times New Roman" w:eastAsia="Calibri" w:hAnsi="Times New Roman"/>
                <w:b/>
                <w:bCs/>
                <w:sz w:val="20"/>
                <w:szCs w:val="20"/>
                <w:lang w:val="en-US"/>
              </w:rPr>
            </w:pPr>
            <w:r w:rsidRPr="00584917">
              <w:rPr>
                <w:rFonts w:ascii="Times New Roman" w:eastAsia="Calibri" w:hAnsi="Times New Roman"/>
                <w:b/>
                <w:bCs/>
                <w:sz w:val="20"/>
                <w:szCs w:val="20"/>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84917" w:rsidRDefault="00F2540C" w:rsidP="00F2540C">
            <w:pPr>
              <w:spacing w:before="120" w:after="0" w:line="259" w:lineRule="auto"/>
              <w:jc w:val="both"/>
              <w:rPr>
                <w:rFonts w:ascii="Times New Roman" w:eastAsia="Calibri" w:hAnsi="Times New Roman"/>
                <w:b/>
                <w:bCs/>
                <w:sz w:val="20"/>
                <w:szCs w:val="20"/>
                <w:lang w:val="en-US"/>
              </w:rPr>
            </w:pPr>
            <w:r w:rsidRPr="00584917">
              <w:rPr>
                <w:rFonts w:ascii="Times New Roman" w:eastAsia="Calibri" w:hAnsi="Times New Roman"/>
                <w:b/>
                <w:bCs/>
                <w:sz w:val="20"/>
                <w:szCs w:val="20"/>
              </w:rPr>
              <w:t>11</w:t>
            </w:r>
            <w:r w:rsidRPr="00584917">
              <w:rPr>
                <w:rFonts w:ascii="Times New Roman" w:eastAsia="Calibri" w:hAnsi="Times New Roman"/>
                <w:b/>
                <w:bCs/>
                <w:sz w:val="20"/>
                <w:szCs w:val="20"/>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84917" w:rsidRDefault="00F2540C" w:rsidP="00F2540C">
            <w:pPr>
              <w:spacing w:before="120" w:after="0" w:line="259" w:lineRule="auto"/>
              <w:jc w:val="both"/>
              <w:rPr>
                <w:rFonts w:ascii="Times New Roman" w:eastAsia="Calibri" w:hAnsi="Times New Roman"/>
                <w:b/>
                <w:bCs/>
                <w:i/>
                <w:sz w:val="20"/>
                <w:szCs w:val="20"/>
                <w:lang w:val="en-US"/>
              </w:rPr>
            </w:pPr>
            <w:r w:rsidRPr="00584917">
              <w:rPr>
                <w:rFonts w:ascii="Times New Roman" w:eastAsia="Calibri" w:hAnsi="Times New Roman"/>
                <w:b/>
                <w:bCs/>
                <w:i/>
                <w:sz w:val="20"/>
                <w:szCs w:val="20"/>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84917" w:rsidRDefault="00F2540C" w:rsidP="00F2540C">
            <w:pPr>
              <w:spacing w:before="120" w:after="0" w:line="259" w:lineRule="auto"/>
              <w:jc w:val="both"/>
              <w:rPr>
                <w:rFonts w:ascii="Times New Roman" w:eastAsia="Calibri" w:hAnsi="Times New Roman"/>
                <w:b/>
                <w:bCs/>
                <w:sz w:val="20"/>
                <w:szCs w:val="20"/>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84917" w:rsidRDefault="00F2540C" w:rsidP="00F2540C">
            <w:pPr>
              <w:spacing w:before="120" w:after="0" w:line="259" w:lineRule="auto"/>
              <w:jc w:val="both"/>
              <w:rPr>
                <w:rFonts w:ascii="Times New Roman" w:eastAsia="Calibr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84917" w:rsidRDefault="00F2540C" w:rsidP="00F2540C">
            <w:pPr>
              <w:spacing w:before="120" w:after="0" w:line="259" w:lineRule="auto"/>
              <w:jc w:val="both"/>
              <w:rPr>
                <w:rFonts w:ascii="Times New Roman" w:eastAsia="Calibri" w:hAnsi="Times New Roman"/>
                <w:b/>
                <w:bCs/>
                <w:sz w:val="20"/>
                <w:szCs w:val="20"/>
                <w:lang w:val="en-US"/>
              </w:rPr>
            </w:pPr>
            <w:r w:rsidRPr="00584917">
              <w:rPr>
                <w:rFonts w:ascii="Times New Roman" w:eastAsia="Calibri" w:hAnsi="Times New Roman"/>
                <w:b/>
                <w:bCs/>
                <w:sz w:val="20"/>
                <w:szCs w:val="20"/>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84917" w:rsidRDefault="00F2540C" w:rsidP="00F2540C">
            <w:pPr>
              <w:spacing w:after="0" w:line="240" w:lineRule="auto"/>
              <w:jc w:val="right"/>
              <w:rPr>
                <w:rFonts w:ascii="Times New Roman" w:hAnsi="Times New Roman"/>
                <w:b/>
                <w:bCs/>
                <w:color w:val="FF0000"/>
                <w:sz w:val="20"/>
                <w:szCs w:val="20"/>
                <w:lang w:val="en-US" w:eastAsia="bg-BG"/>
              </w:rPr>
            </w:pPr>
            <w:r w:rsidRPr="00584917">
              <w:rPr>
                <w:rFonts w:ascii="Times New Roman" w:hAnsi="Times New Roman"/>
                <w:b/>
                <w:bCs/>
                <w:color w:val="FF0000"/>
                <w:sz w:val="20"/>
                <w:szCs w:val="20"/>
                <w:lang w:eastAsia="bg-BG"/>
              </w:rPr>
              <w:t>910</w:t>
            </w:r>
            <w:r w:rsidRPr="00584917">
              <w:rPr>
                <w:rFonts w:ascii="Times New Roman" w:hAnsi="Times New Roman"/>
                <w:b/>
                <w:bCs/>
                <w:color w:val="FF0000"/>
                <w:sz w:val="20"/>
                <w:szCs w:val="20"/>
                <w:lang w:val="en-US" w:eastAsia="bg-BG"/>
              </w:rPr>
              <w:t>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84917" w:rsidRDefault="00F2540C" w:rsidP="00F2540C">
            <w:pPr>
              <w:spacing w:after="0" w:line="240" w:lineRule="auto"/>
              <w:jc w:val="center"/>
              <w:rPr>
                <w:rFonts w:ascii="Times New Roman" w:hAnsi="Times New Roman"/>
                <w:b/>
                <w:bCs/>
                <w:color w:val="FF0000"/>
                <w:sz w:val="20"/>
                <w:szCs w:val="20"/>
                <w:lang w:val="en-US" w:eastAsia="bg-BG"/>
              </w:rPr>
            </w:pPr>
            <w:r w:rsidRPr="00584917">
              <w:rPr>
                <w:rFonts w:ascii="Times New Roman" w:hAnsi="Times New Roman"/>
                <w:b/>
                <w:bCs/>
                <w:color w:val="FF0000"/>
                <w:sz w:val="20"/>
                <w:szCs w:val="20"/>
                <w:lang w:eastAsia="bg-BG"/>
              </w:rPr>
              <w:t>910</w:t>
            </w:r>
            <w:r w:rsidRPr="00584917">
              <w:rPr>
                <w:rFonts w:ascii="Times New Roman" w:hAnsi="Times New Roman"/>
                <w:b/>
                <w:bCs/>
                <w:color w:val="FF0000"/>
                <w:sz w:val="20"/>
                <w:szCs w:val="20"/>
                <w:lang w:val="en-US" w:eastAsia="bg-BG"/>
              </w:rPr>
              <w:t>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84917" w:rsidRDefault="00F2540C" w:rsidP="00F2540C">
            <w:pPr>
              <w:spacing w:after="0" w:line="240" w:lineRule="auto"/>
              <w:rPr>
                <w:rFonts w:ascii="Times New Roman" w:hAnsi="Times New Roman"/>
                <w:b/>
                <w:bCs/>
                <w:color w:val="FF0000"/>
                <w:sz w:val="20"/>
                <w:szCs w:val="20"/>
                <w:lang w:val="en-US" w:eastAsia="bg-BG"/>
              </w:rPr>
            </w:pPr>
            <w:r w:rsidRPr="00584917">
              <w:rPr>
                <w:rFonts w:ascii="Times New Roman" w:hAnsi="Times New Roman"/>
                <w:b/>
                <w:bCs/>
                <w:color w:val="FF0000"/>
                <w:sz w:val="20"/>
                <w:szCs w:val="20"/>
                <w:lang w:val="en-US" w:eastAsia="bg-BG"/>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84917" w:rsidRDefault="00F2540C" w:rsidP="00F2540C">
            <w:pPr>
              <w:spacing w:after="0" w:line="240" w:lineRule="auto"/>
              <w:rPr>
                <w:rFonts w:ascii="Times New Roman" w:hAnsi="Times New Roman"/>
                <w:b/>
                <w:bCs/>
                <w:sz w:val="20"/>
                <w:szCs w:val="20"/>
                <w:lang w:val="en-US" w:eastAsia="bg-BG"/>
              </w:rPr>
            </w:pPr>
            <w:r w:rsidRPr="00584917">
              <w:rPr>
                <w:rFonts w:ascii="Times New Roman" w:hAnsi="Times New Roman"/>
                <w:b/>
                <w:bCs/>
                <w:sz w:val="20"/>
                <w:szCs w:val="20"/>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84917" w:rsidRDefault="00F2540C" w:rsidP="00F2540C">
            <w:pPr>
              <w:spacing w:after="0" w:line="240" w:lineRule="auto"/>
              <w:rPr>
                <w:rFonts w:ascii="Times New Roman" w:hAnsi="Times New Roman"/>
                <w:b/>
                <w:bCs/>
                <w:sz w:val="20"/>
                <w:szCs w:val="20"/>
                <w:lang w:val="en-US" w:eastAsia="bg-BG"/>
              </w:rPr>
            </w:pPr>
            <w:r w:rsidRPr="00584917">
              <w:rPr>
                <w:rFonts w:ascii="Times New Roman" w:hAnsi="Times New Roman"/>
                <w:b/>
                <w:bCs/>
                <w:sz w:val="20"/>
                <w:szCs w:val="20"/>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84917" w:rsidRDefault="00F2540C" w:rsidP="00F2540C">
            <w:pPr>
              <w:spacing w:after="0" w:line="240" w:lineRule="auto"/>
              <w:rPr>
                <w:rFonts w:ascii="Times New Roman" w:hAnsi="Times New Roman"/>
                <w:b/>
                <w:bCs/>
                <w:color w:val="000000"/>
                <w:sz w:val="20"/>
                <w:szCs w:val="20"/>
                <w:lang w:eastAsia="bg-BG"/>
              </w:rPr>
            </w:pPr>
            <w:r w:rsidRPr="00584917">
              <w:rPr>
                <w:rFonts w:ascii="Times New Roman" w:hAnsi="Times New Roman"/>
                <w:b/>
                <w:bCs/>
                <w:color w:val="000000"/>
                <w:sz w:val="20"/>
                <w:szCs w:val="20"/>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84917" w:rsidRDefault="00F2540C" w:rsidP="00F2540C">
            <w:pPr>
              <w:spacing w:after="0" w:line="240" w:lineRule="auto"/>
              <w:rPr>
                <w:rFonts w:ascii="Times New Roman" w:hAnsi="Times New Roman"/>
                <w:b/>
                <w:bCs/>
                <w:color w:val="000000"/>
                <w:sz w:val="20"/>
                <w:szCs w:val="20"/>
                <w:lang w:eastAsia="bg-BG"/>
              </w:rPr>
            </w:pPr>
            <w:r w:rsidRPr="00584917">
              <w:rPr>
                <w:rFonts w:ascii="Times New Roman" w:hAnsi="Times New Roman"/>
                <w:b/>
                <w:bCs/>
                <w:color w:val="000000"/>
                <w:sz w:val="20"/>
                <w:szCs w:val="20"/>
                <w:lang w:eastAsia="bg-BG"/>
              </w:rPr>
              <w:t>А</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84917" w:rsidRDefault="00F2540C" w:rsidP="00F2540C">
            <w:pPr>
              <w:spacing w:after="0" w:line="240" w:lineRule="auto"/>
              <w:rPr>
                <w:rFonts w:ascii="Times New Roman" w:hAnsi="Times New Roman"/>
                <w:b/>
                <w:bCs/>
                <w:color w:val="000000"/>
                <w:sz w:val="20"/>
                <w:szCs w:val="20"/>
                <w:lang w:val="en-US" w:eastAsia="bg-BG"/>
              </w:rPr>
            </w:pPr>
            <w:r w:rsidRPr="00584917">
              <w:rPr>
                <w:rFonts w:ascii="Times New Roman" w:hAnsi="Times New Roman"/>
                <w:b/>
                <w:bCs/>
                <w:color w:val="000000"/>
                <w:sz w:val="20"/>
                <w:szCs w:val="20"/>
                <w:lang w:val="en-US"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F2540C" w:rsidRPr="00584917" w:rsidRDefault="00F2540C" w:rsidP="00F2540C">
            <w:pPr>
              <w:spacing w:after="0" w:line="240" w:lineRule="auto"/>
              <w:rPr>
                <w:rFonts w:ascii="Times New Roman" w:hAnsi="Times New Roman"/>
                <w:b/>
                <w:bCs/>
                <w:color w:val="000000"/>
                <w:sz w:val="20"/>
                <w:szCs w:val="20"/>
                <w:lang w:eastAsia="bg-BG"/>
              </w:rPr>
            </w:pPr>
            <w:r w:rsidRPr="00584917">
              <w:rPr>
                <w:rFonts w:ascii="Times New Roman" w:hAnsi="Times New Roman"/>
                <w:b/>
                <w:bCs/>
                <w:color w:val="000000"/>
                <w:sz w:val="20"/>
                <w:szCs w:val="20"/>
                <w:lang w:eastAsia="bg-BG"/>
              </w:rPr>
              <w:t>А</w:t>
            </w:r>
          </w:p>
        </w:tc>
      </w:tr>
    </w:tbl>
    <w:p w:rsidR="00F2540C" w:rsidRPr="00ED354D" w:rsidRDefault="00F2540C" w:rsidP="00F2540C">
      <w:pPr>
        <w:spacing w:after="160" w:line="240" w:lineRule="auto"/>
        <w:jc w:val="both"/>
        <w:rPr>
          <w:rFonts w:ascii="Times New Roman" w:eastAsia="Calibri" w:hAnsi="Times New Roman"/>
          <w:b/>
          <w:sz w:val="24"/>
          <w:szCs w:val="24"/>
        </w:rPr>
      </w:pPr>
    </w:p>
    <w:p w:rsidR="00F2540C" w:rsidRPr="00563261" w:rsidRDefault="00F2540C" w:rsidP="00F2540C">
      <w:pPr>
        <w:spacing w:after="160" w:line="240" w:lineRule="auto"/>
        <w:jc w:val="both"/>
        <w:rPr>
          <w:rFonts w:ascii="Times New Roman" w:eastAsia="Calibri" w:hAnsi="Times New Roman"/>
          <w:b/>
          <w:sz w:val="24"/>
          <w:szCs w:val="24"/>
          <w:lang w:val="en-US"/>
        </w:rPr>
      </w:pPr>
      <w:r w:rsidRPr="00ED354D">
        <w:rPr>
          <w:rFonts w:ascii="Times New Roman" w:eastAsia="Calibri" w:hAnsi="Times New Roman"/>
          <w:b/>
          <w:sz w:val="24"/>
          <w:szCs w:val="24"/>
          <w:lang w:val="en-US"/>
        </w:rPr>
        <w:t>8</w:t>
      </w:r>
      <w:r>
        <w:rPr>
          <w:rFonts w:ascii="Times New Roman" w:eastAsia="Calibri" w:hAnsi="Times New Roman"/>
          <w:b/>
          <w:sz w:val="24"/>
          <w:szCs w:val="24"/>
        </w:rPr>
        <w:t>. Цитирана литература</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 xml:space="preserve">Големански, </w:t>
      </w:r>
      <w:r>
        <w:rPr>
          <w:rFonts w:ascii="Times New Roman" w:eastAsia="Calibri" w:hAnsi="Times New Roman"/>
          <w:sz w:val="24"/>
          <w:szCs w:val="24"/>
          <w:lang w:eastAsia="x-none"/>
        </w:rPr>
        <w:t>В</w:t>
      </w:r>
      <w:r w:rsidRPr="00ED354D">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ED354D">
        <w:rPr>
          <w:rFonts w:ascii="Times New Roman" w:eastAsia="Calibri" w:hAnsi="Times New Roman"/>
          <w:sz w:val="24"/>
          <w:szCs w:val="24"/>
        </w:rPr>
        <w:t xml:space="preserve"> </w:t>
      </w:r>
      <w:hyperlink r:id="rId73" w:history="1">
        <w:r w:rsidRPr="00ED354D">
          <w:rPr>
            <w:rFonts w:ascii="Times New Roman" w:eastAsia="Calibri" w:hAnsi="Times New Roman"/>
            <w:color w:val="0000FF"/>
            <w:sz w:val="24"/>
            <w:szCs w:val="24"/>
            <w:u w:val="single"/>
          </w:rPr>
          <w:t>Том II - Животни (bas.bg)</w:t>
        </w:r>
      </w:hyperlink>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lastRenderedPageBreak/>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Дренски, П. 1921. Риби и риболовство по р. Искър. – Сведения по земеделието, 2 (9): 5–16.</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 xml:space="preserve">Дренски, П. 1928. Риби от семейство </w:t>
      </w:r>
      <w:r w:rsidRPr="00ED354D">
        <w:rPr>
          <w:rFonts w:ascii="Times New Roman" w:eastAsia="Calibri" w:hAnsi="Times New Roman"/>
          <w:sz w:val="24"/>
          <w:szCs w:val="24"/>
          <w:lang w:val="en-US" w:eastAsia="x-none"/>
        </w:rPr>
        <w:t>Cobitidae</w:t>
      </w:r>
      <w:r w:rsidRPr="00ED354D">
        <w:rPr>
          <w:rFonts w:ascii="Times New Roman" w:eastAsia="Calibri" w:hAnsi="Times New Roman"/>
          <w:sz w:val="24"/>
          <w:szCs w:val="24"/>
          <w:lang w:eastAsia="x-none"/>
        </w:rPr>
        <w:t xml:space="preserve"> в България. – Изв. на Ц. природ. инст., 1: 156–181.</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 xml:space="preserve">Дренски, П. 1951. Рибите в България. Фауна на България </w:t>
      </w:r>
      <w:r w:rsidRPr="00ED354D">
        <w:rPr>
          <w:rFonts w:ascii="Times New Roman" w:eastAsia="Calibri" w:hAnsi="Times New Roman"/>
          <w:sz w:val="24"/>
          <w:szCs w:val="24"/>
          <w:lang w:val="en-US" w:eastAsia="x-none"/>
        </w:rPr>
        <w:t>II</w:t>
      </w:r>
      <w:r w:rsidRPr="00ED354D">
        <w:rPr>
          <w:rFonts w:ascii="Times New Roman" w:eastAsia="Calibri" w:hAnsi="Times New Roman"/>
          <w:sz w:val="24"/>
          <w:szCs w:val="24"/>
          <w:lang w:eastAsia="x-none"/>
        </w:rPr>
        <w:t>. С., БАН, 270 с.</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 xml:space="preserve">Живков, </w:t>
      </w:r>
      <w:r w:rsidRPr="00ED354D">
        <w:rPr>
          <w:rFonts w:ascii="Times New Roman" w:eastAsia="Calibri" w:hAnsi="Times New Roman"/>
          <w:sz w:val="24"/>
          <w:szCs w:val="24"/>
          <w:lang w:val="en-US" w:eastAsia="x-none"/>
        </w:rPr>
        <w:t>M</w:t>
      </w:r>
      <w:r w:rsidRPr="00ED354D">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74" w:history="1">
        <w:r w:rsidRPr="00ED354D">
          <w:rPr>
            <w:rFonts w:ascii="Times New Roman" w:eastAsia="Calibri" w:hAnsi="Times New Roman"/>
            <w:color w:val="0000FF"/>
            <w:sz w:val="24"/>
            <w:szCs w:val="24"/>
            <w:u w:val="single"/>
            <w:lang w:eastAsia="x-none"/>
          </w:rPr>
          <w:t>http://eea.government.bg/bg/bio/opos/activities-results/ribi</w:t>
        </w:r>
      </w:hyperlink>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Информационна система за защитени зони от екологична мрежа НАТУРА 2000.</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hyperlink r:id="rId75" w:history="1">
        <w:r w:rsidRPr="00ED354D">
          <w:rPr>
            <w:rFonts w:ascii="Times New Roman" w:eastAsia="Calibri" w:hAnsi="Times New Roman"/>
            <w:color w:val="0000FF"/>
            <w:sz w:val="24"/>
            <w:szCs w:val="24"/>
            <w:u w:val="single"/>
            <w:lang w:eastAsia="x-none"/>
          </w:rPr>
          <w:t>http://natura2000.moew.government.bg/</w:t>
        </w:r>
      </w:hyperlink>
      <w:r w:rsidRPr="00ED354D">
        <w:rPr>
          <w:rFonts w:ascii="Times New Roman" w:eastAsia="Calibri" w:hAnsi="Times New Roman"/>
          <w:sz w:val="24"/>
          <w:szCs w:val="24"/>
          <w:lang w:eastAsia="x-none"/>
        </w:rPr>
        <w:t xml:space="preserve">; </w:t>
      </w:r>
      <w:hyperlink r:id="rId76" w:history="1">
        <w:r w:rsidRPr="00ED354D">
          <w:rPr>
            <w:rFonts w:ascii="Times New Roman" w:eastAsia="Calibri" w:hAnsi="Times New Roman"/>
            <w:color w:val="0000FF"/>
            <w:sz w:val="24"/>
            <w:szCs w:val="24"/>
            <w:u w:val="single"/>
            <w:lang w:eastAsia="x-none"/>
          </w:rPr>
          <w:t>http://natura2000.moew.government.bg/Home/Reports?reportType=Fishes</w:t>
        </w:r>
      </w:hyperlink>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Карапеткова, М. 1972. Ихтиофауна на р. Янтра. – Изв. на Зоолог. инст. с музей, 36: 149–182.</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Карапеткова, М. 1974. Ихтиофауна на р. Камчия. – Изв. на Зоолог. инст. с музей, 39: 85–98.</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Карапеткова, М., М. Живков. 1995. Рибите в България. С., "Гея-Либрис", 247 с.</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Михайлова, Л. 1965</w:t>
      </w:r>
      <w:r w:rsidRPr="00ED354D">
        <w:rPr>
          <w:rFonts w:ascii="Times New Roman" w:eastAsia="Calibri" w:hAnsi="Times New Roman"/>
          <w:sz w:val="24"/>
          <w:szCs w:val="24"/>
          <w:lang w:val="en-US" w:eastAsia="x-none"/>
        </w:rPr>
        <w:t>a</w:t>
      </w:r>
      <w:r w:rsidRPr="00ED354D">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Моров, Т. 1931. Сладководните риби в България. С., "Художник", 93 с.</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lastRenderedPageBreak/>
        <w:t>Пешев, И. 1966. Ихтиофаунистичен обзор на река Елешница. – Известия на Народния музей – Варна, 2 (17): 179–191.</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 xml:space="preserve">Проект </w:t>
      </w:r>
      <w:r w:rsidRPr="00ED354D">
        <w:rPr>
          <w:rFonts w:ascii="Times New Roman" w:eastAsia="Calibri" w:hAnsi="Times New Roman"/>
          <w:sz w:val="24"/>
          <w:szCs w:val="24"/>
          <w:lang w:val="en-US" w:eastAsia="x-none"/>
        </w:rPr>
        <w:t>DIR</w:t>
      </w:r>
      <w:r w:rsidRPr="00ED354D">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ED354D">
        <w:rPr>
          <w:rFonts w:ascii="Times New Roman" w:eastAsia="Calibri" w:hAnsi="Times New Roman"/>
          <w:sz w:val="24"/>
          <w:szCs w:val="24"/>
          <w:lang w:val="en-US" w:eastAsia="x-none"/>
        </w:rPr>
        <w:t>I</w:t>
      </w:r>
      <w:r w:rsidRPr="00ED354D">
        <w:rPr>
          <w:rFonts w:ascii="Times New Roman" w:eastAsia="Calibri" w:hAnsi="Times New Roman"/>
          <w:sz w:val="24"/>
          <w:szCs w:val="24"/>
          <w:lang w:eastAsia="x-none"/>
        </w:rPr>
        <w:t>", 2013.</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 xml:space="preserve">Проект </w:t>
      </w:r>
      <w:r w:rsidRPr="00ED354D">
        <w:rPr>
          <w:rFonts w:ascii="Times New Roman" w:eastAsia="Calibri" w:hAnsi="Times New Roman"/>
          <w:sz w:val="24"/>
          <w:szCs w:val="24"/>
          <w:lang w:val="en-US" w:eastAsia="x-none"/>
        </w:rPr>
        <w:t>DIR</w:t>
      </w:r>
      <w:r w:rsidRPr="00ED354D">
        <w:rPr>
          <w:rFonts w:ascii="Times New Roman" w:eastAsia="Calibri" w:hAnsi="Times New Roman"/>
          <w:sz w:val="24"/>
          <w:szCs w:val="24"/>
          <w:lang w:eastAsia="x-none"/>
        </w:rPr>
        <w:t>-5113024-1-48 "</w:t>
      </w:r>
      <w:r w:rsidRPr="00ED354D">
        <w:rPr>
          <w:rFonts w:ascii="Times New Roman" w:eastAsia="Calibri" w:hAnsi="Times New Roman"/>
          <w:sz w:val="24"/>
          <w:szCs w:val="24"/>
          <w:lang w:val="en-US" w:eastAsia="x-none"/>
        </w:rPr>
        <w:t>Te</w:t>
      </w:r>
      <w:r w:rsidRPr="00ED354D">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ED354D">
        <w:rPr>
          <w:rFonts w:ascii="Times New Roman" w:eastAsia="Calibri" w:hAnsi="Times New Roman"/>
          <w:sz w:val="24"/>
          <w:szCs w:val="24"/>
          <w:lang w:val="en-US" w:eastAsia="x-none"/>
        </w:rPr>
        <w:t>I</w:t>
      </w:r>
      <w:r w:rsidRPr="00ED354D">
        <w:rPr>
          <w:rFonts w:ascii="Times New Roman" w:eastAsia="Calibri" w:hAnsi="Times New Roman"/>
          <w:sz w:val="24"/>
          <w:szCs w:val="24"/>
          <w:lang w:eastAsia="x-none"/>
        </w:rPr>
        <w:t xml:space="preserve"> фаза".</w:t>
      </w:r>
    </w:p>
    <w:p w:rsidR="00F2540C" w:rsidRPr="00ED354D" w:rsidRDefault="00F2540C" w:rsidP="00F2540C">
      <w:pPr>
        <w:spacing w:after="0" w:line="240" w:lineRule="auto"/>
        <w:ind w:left="709" w:hanging="709"/>
        <w:jc w:val="both"/>
        <w:rPr>
          <w:rFonts w:ascii="Times New Roman" w:eastAsia="Calibri" w:hAnsi="Times New Roman"/>
          <w:sz w:val="24"/>
          <w:szCs w:val="24"/>
        </w:rPr>
      </w:pPr>
      <w:r w:rsidRPr="00ED354D">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ED354D">
        <w:rPr>
          <w:rFonts w:ascii="Times New Roman" w:eastAsia="Calibri" w:hAnsi="Times New Roman"/>
          <w:sz w:val="24"/>
          <w:szCs w:val="24"/>
        </w:rPr>
        <w:t xml:space="preserve"> </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hyperlink r:id="rId77" w:history="1">
        <w:r w:rsidRPr="00ED354D">
          <w:rPr>
            <w:rFonts w:ascii="Times New Roman" w:eastAsia="Calibri" w:hAnsi="Times New Roman"/>
            <w:color w:val="0000FF"/>
            <w:sz w:val="24"/>
            <w:szCs w:val="24"/>
            <w:u w:val="single"/>
            <w:lang w:val="en-US" w:eastAsia="x-none"/>
          </w:rPr>
          <w:t>https</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ec</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europa</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eu</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environment</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nature</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natura</w:t>
        </w:r>
        <w:r w:rsidRPr="00ED354D">
          <w:rPr>
            <w:rFonts w:ascii="Times New Roman" w:eastAsia="Calibri" w:hAnsi="Times New Roman"/>
            <w:color w:val="0000FF"/>
            <w:sz w:val="24"/>
            <w:szCs w:val="24"/>
            <w:u w:val="single"/>
            <w:lang w:eastAsia="x-none"/>
          </w:rPr>
          <w:t>2000/</w:t>
        </w:r>
        <w:r w:rsidRPr="00ED354D">
          <w:rPr>
            <w:rFonts w:ascii="Times New Roman" w:eastAsia="Calibri" w:hAnsi="Times New Roman"/>
            <w:color w:val="0000FF"/>
            <w:sz w:val="24"/>
            <w:szCs w:val="24"/>
            <w:u w:val="single"/>
            <w:lang w:val="en-US" w:eastAsia="x-none"/>
          </w:rPr>
          <w:t>management</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docs</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art</w:t>
        </w:r>
        <w:r w:rsidRPr="00ED354D">
          <w:rPr>
            <w:rFonts w:ascii="Times New Roman" w:eastAsia="Calibri" w:hAnsi="Times New Roman"/>
            <w:color w:val="0000FF"/>
            <w:sz w:val="24"/>
            <w:szCs w:val="24"/>
            <w:u w:val="single"/>
            <w:lang w:eastAsia="x-none"/>
          </w:rPr>
          <w:t>6/</w:t>
        </w:r>
        <w:r w:rsidRPr="00ED354D">
          <w:rPr>
            <w:rFonts w:ascii="Times New Roman" w:eastAsia="Calibri" w:hAnsi="Times New Roman"/>
            <w:color w:val="0000FF"/>
            <w:sz w:val="24"/>
            <w:szCs w:val="24"/>
            <w:u w:val="single"/>
            <w:lang w:val="en-US" w:eastAsia="x-none"/>
          </w:rPr>
          <w:t>BG</w:t>
        </w:r>
        <w:r w:rsidRPr="00ED354D">
          <w:rPr>
            <w:rFonts w:ascii="Times New Roman" w:eastAsia="Calibri" w:hAnsi="Times New Roman"/>
            <w:color w:val="0000FF"/>
            <w:sz w:val="24"/>
            <w:szCs w:val="24"/>
            <w:u w:val="single"/>
            <w:lang w:eastAsia="x-none"/>
          </w:rPr>
          <w:t>_</w:t>
        </w:r>
        <w:r w:rsidRPr="00ED354D">
          <w:rPr>
            <w:rFonts w:ascii="Times New Roman" w:eastAsia="Calibri" w:hAnsi="Times New Roman"/>
            <w:color w:val="0000FF"/>
            <w:sz w:val="24"/>
            <w:szCs w:val="24"/>
            <w:u w:val="single"/>
            <w:lang w:val="en-US" w:eastAsia="x-none"/>
          </w:rPr>
          <w:t>art</w:t>
        </w:r>
        <w:r w:rsidRPr="00ED354D">
          <w:rPr>
            <w:rFonts w:ascii="Times New Roman" w:eastAsia="Calibri" w:hAnsi="Times New Roman"/>
            <w:color w:val="0000FF"/>
            <w:sz w:val="24"/>
            <w:szCs w:val="24"/>
            <w:u w:val="single"/>
            <w:lang w:eastAsia="x-none"/>
          </w:rPr>
          <w:t>_6_</w:t>
        </w:r>
        <w:r w:rsidRPr="00ED354D">
          <w:rPr>
            <w:rFonts w:ascii="Times New Roman" w:eastAsia="Calibri" w:hAnsi="Times New Roman"/>
            <w:color w:val="0000FF"/>
            <w:sz w:val="24"/>
            <w:szCs w:val="24"/>
            <w:u w:val="single"/>
            <w:lang w:val="en-US" w:eastAsia="x-none"/>
          </w:rPr>
          <w:t>guide</w:t>
        </w:r>
        <w:r w:rsidRPr="00ED354D">
          <w:rPr>
            <w:rFonts w:ascii="Times New Roman" w:eastAsia="Calibri" w:hAnsi="Times New Roman"/>
            <w:color w:val="0000FF"/>
            <w:sz w:val="24"/>
            <w:szCs w:val="24"/>
            <w:u w:val="single"/>
            <w:lang w:eastAsia="x-none"/>
          </w:rPr>
          <w:t>_</w:t>
        </w:r>
        <w:r w:rsidRPr="00ED354D">
          <w:rPr>
            <w:rFonts w:ascii="Times New Roman" w:eastAsia="Calibri" w:hAnsi="Times New Roman"/>
            <w:color w:val="0000FF"/>
            <w:sz w:val="24"/>
            <w:szCs w:val="24"/>
            <w:u w:val="single"/>
            <w:lang w:val="en-US" w:eastAsia="x-none"/>
          </w:rPr>
          <w:t>jun</w:t>
        </w:r>
        <w:r w:rsidRPr="00ED354D">
          <w:rPr>
            <w:rFonts w:ascii="Times New Roman" w:eastAsia="Calibri" w:hAnsi="Times New Roman"/>
            <w:color w:val="0000FF"/>
            <w:sz w:val="24"/>
            <w:szCs w:val="24"/>
            <w:u w:val="single"/>
            <w:lang w:eastAsia="x-none"/>
          </w:rPr>
          <w:t>_2019.</w:t>
        </w:r>
        <w:r w:rsidRPr="00ED354D">
          <w:rPr>
            <w:rFonts w:ascii="Times New Roman" w:eastAsia="Calibri" w:hAnsi="Times New Roman"/>
            <w:color w:val="0000FF"/>
            <w:sz w:val="24"/>
            <w:szCs w:val="24"/>
            <w:u w:val="single"/>
            <w:lang w:val="en-US" w:eastAsia="x-none"/>
          </w:rPr>
          <w:t>pdf</w:t>
        </w:r>
      </w:hyperlink>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Шишков Г. 1939. Няколко думи за риболова по р. Искър. – Рибарски преглед, 9(8): 4–7.</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eastAsia="x-none"/>
        </w:rPr>
        <w:t>Янков, Й. 1971. Виюн в басейна на Егейско море. – Природа, 3: 73-74.</w:t>
      </w:r>
    </w:p>
    <w:p w:rsidR="00F2540C" w:rsidRPr="00ED354D" w:rsidRDefault="00F2540C" w:rsidP="00F2540C">
      <w:pPr>
        <w:spacing w:after="0" w:line="240" w:lineRule="auto"/>
        <w:ind w:left="709" w:hanging="709"/>
        <w:jc w:val="both"/>
        <w:rPr>
          <w:rFonts w:ascii="Times New Roman" w:eastAsia="Calibri" w:hAnsi="Times New Roman"/>
          <w:sz w:val="24"/>
          <w:szCs w:val="24"/>
          <w:lang w:val="en-US" w:eastAsia="x-none"/>
        </w:rPr>
      </w:pPr>
      <w:r w:rsidRPr="00ED354D">
        <w:rPr>
          <w:rFonts w:ascii="Times New Roman" w:eastAsia="Calibri" w:hAnsi="Times New Roman"/>
          <w:sz w:val="24"/>
          <w:szCs w:val="24"/>
          <w:lang w:val="en-US" w:eastAsia="x-none"/>
        </w:rPr>
        <w:t>Apostolou A., L. Pehlivanov, M. Schabuss, H. Zorning 2021.</w:t>
      </w:r>
      <w:r w:rsidRPr="00ED354D">
        <w:rPr>
          <w:rFonts w:ascii="Times New Roman" w:eastAsia="Calibri" w:hAnsi="Times New Roman"/>
          <w:sz w:val="24"/>
          <w:szCs w:val="24"/>
        </w:rPr>
        <w:t xml:space="preserve"> </w:t>
      </w:r>
      <w:r w:rsidRPr="00ED354D">
        <w:rPr>
          <w:rFonts w:ascii="Times New Roman" w:eastAsia="Calibri" w:hAnsi="Times New Roman"/>
          <w:sz w:val="24"/>
          <w:szCs w:val="24"/>
          <w:lang w:val="en-US" w:eastAsia="x-none"/>
        </w:rPr>
        <w:t>Monitoring fish in Lower Danube River main channel by applying various sampling methodologies.</w:t>
      </w:r>
      <w:r w:rsidRPr="00ED354D">
        <w:rPr>
          <w:rFonts w:ascii="Times New Roman" w:eastAsia="Calibri" w:hAnsi="Times New Roman"/>
          <w:sz w:val="24"/>
          <w:szCs w:val="24"/>
        </w:rPr>
        <w:t xml:space="preserve"> </w:t>
      </w:r>
      <w:r w:rsidRPr="00ED354D">
        <w:rPr>
          <w:rFonts w:ascii="Times New Roman" w:eastAsia="Calibri" w:hAnsi="Times New Roman"/>
          <w:sz w:val="24"/>
          <w:szCs w:val="24"/>
          <w:lang w:val="en-US" w:eastAsia="x-none"/>
        </w:rPr>
        <w:t>Acta Zool. Bulg., 73 (2): 269-274.</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val="en-US" w:eastAsia="x-none"/>
        </w:rPr>
        <w:t>Bern Convention on the Conservation of European Wildlife and Natural Habitats.</w:t>
      </w:r>
      <w:r w:rsidRPr="00ED354D">
        <w:rPr>
          <w:rFonts w:ascii="Times New Roman" w:eastAsia="Calibri" w:hAnsi="Times New Roman"/>
          <w:sz w:val="24"/>
          <w:szCs w:val="24"/>
        </w:rPr>
        <w:t xml:space="preserve"> </w:t>
      </w:r>
      <w:hyperlink r:id="rId78" w:history="1">
        <w:r w:rsidRPr="00ED354D">
          <w:rPr>
            <w:rFonts w:ascii="Times New Roman" w:eastAsia="Calibri" w:hAnsi="Times New Roman"/>
            <w:color w:val="0000FF"/>
            <w:sz w:val="24"/>
            <w:szCs w:val="24"/>
            <w:u w:val="single"/>
            <w:lang w:val="en-US" w:eastAsia="x-none"/>
          </w:rPr>
          <w:t>https</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www</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coe</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int</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en</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web</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bern</w:t>
        </w:r>
        <w:r w:rsidRPr="00ED354D">
          <w:rPr>
            <w:rFonts w:ascii="Times New Roman" w:eastAsia="Calibri" w:hAnsi="Times New Roman"/>
            <w:color w:val="0000FF"/>
            <w:sz w:val="24"/>
            <w:szCs w:val="24"/>
            <w:u w:val="single"/>
            <w:lang w:eastAsia="x-none"/>
          </w:rPr>
          <w:t>-</w:t>
        </w:r>
        <w:r w:rsidRPr="00ED354D">
          <w:rPr>
            <w:rFonts w:ascii="Times New Roman" w:eastAsia="Calibri" w:hAnsi="Times New Roman"/>
            <w:color w:val="0000FF"/>
            <w:sz w:val="24"/>
            <w:szCs w:val="24"/>
            <w:u w:val="single"/>
            <w:lang w:val="en-US" w:eastAsia="x-none"/>
          </w:rPr>
          <w:t>convention</w:t>
        </w:r>
      </w:hyperlink>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val="en-US" w:eastAsia="x-none"/>
        </w:rPr>
        <w:t>Bohlen</w:t>
      </w:r>
      <w:r w:rsidRPr="00ED354D">
        <w:rPr>
          <w:rFonts w:ascii="Times New Roman" w:eastAsia="Calibri" w:hAnsi="Times New Roman"/>
          <w:sz w:val="24"/>
          <w:szCs w:val="24"/>
          <w:lang w:eastAsia="x-none"/>
        </w:rPr>
        <w:t xml:space="preserve">, </w:t>
      </w:r>
      <w:r w:rsidRPr="00ED354D">
        <w:rPr>
          <w:rFonts w:ascii="Times New Roman" w:eastAsia="Calibri" w:hAnsi="Times New Roman"/>
          <w:sz w:val="24"/>
          <w:szCs w:val="24"/>
          <w:lang w:val="en-US" w:eastAsia="x-none"/>
        </w:rPr>
        <w:t>J</w:t>
      </w:r>
      <w:r w:rsidRPr="00ED354D">
        <w:rPr>
          <w:rFonts w:ascii="Times New Roman" w:eastAsia="Calibri" w:hAnsi="Times New Roman"/>
          <w:sz w:val="24"/>
          <w:szCs w:val="24"/>
          <w:lang w:eastAsia="x-none"/>
        </w:rPr>
        <w:t xml:space="preserve">. 2003. </w:t>
      </w:r>
      <w:r w:rsidRPr="00ED354D">
        <w:rPr>
          <w:rFonts w:ascii="Times New Roman" w:eastAsia="Calibri" w:hAnsi="Times New Roman"/>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F2540C" w:rsidRPr="00ED354D" w:rsidRDefault="00F2540C" w:rsidP="00F2540C">
      <w:pPr>
        <w:spacing w:after="0" w:line="240" w:lineRule="auto"/>
        <w:ind w:left="709" w:hanging="709"/>
        <w:jc w:val="both"/>
        <w:rPr>
          <w:rFonts w:ascii="Times New Roman" w:eastAsia="Calibri" w:hAnsi="Times New Roman"/>
          <w:sz w:val="24"/>
          <w:szCs w:val="24"/>
          <w:lang w:val="en-US" w:eastAsia="x-none"/>
        </w:rPr>
      </w:pPr>
      <w:r w:rsidRPr="00ED354D">
        <w:rPr>
          <w:rFonts w:ascii="Times New Roman" w:eastAsia="Calibri" w:hAnsi="Times New Roman"/>
          <w:sz w:val="24"/>
          <w:szCs w:val="24"/>
          <w:lang w:eastAsia="x-none"/>
        </w:rPr>
        <w:t>CEN - EN 14011, 2003. Water quality - Sampling of fish with electricity. Brussels, 16 p.</w:t>
      </w:r>
    </w:p>
    <w:p w:rsidR="00F2540C" w:rsidRPr="00ED354D" w:rsidRDefault="00F2540C" w:rsidP="00F2540C">
      <w:pPr>
        <w:spacing w:after="0" w:line="240" w:lineRule="auto"/>
        <w:ind w:left="709" w:hanging="709"/>
        <w:jc w:val="both"/>
        <w:rPr>
          <w:rFonts w:ascii="Times New Roman" w:eastAsia="Calibri" w:hAnsi="Times New Roman"/>
          <w:sz w:val="24"/>
          <w:szCs w:val="24"/>
          <w:lang w:val="en-US" w:eastAsia="x-none"/>
        </w:rPr>
      </w:pPr>
      <w:r w:rsidRPr="00ED354D">
        <w:rPr>
          <w:rFonts w:ascii="Times New Roman" w:eastAsia="Calibri" w:hAnsi="Times New Roman"/>
          <w:sz w:val="24"/>
          <w:szCs w:val="24"/>
          <w:lang w:val="en-US" w:eastAsia="x-none"/>
        </w:rPr>
        <w:t>Dikov, T., J. Jankov, S. Jocev. 1994. Fish stocks in rivers of Bulgaria. – Polskie Archiwum Hydrobiologii, 41(3): 377–391.</w:t>
      </w:r>
    </w:p>
    <w:p w:rsidR="00F2540C" w:rsidRPr="00ED354D" w:rsidRDefault="00F2540C" w:rsidP="00F2540C">
      <w:pPr>
        <w:spacing w:after="0" w:line="240" w:lineRule="auto"/>
        <w:ind w:left="709" w:hanging="709"/>
        <w:jc w:val="both"/>
        <w:rPr>
          <w:rFonts w:ascii="Times New Roman" w:eastAsia="Calibri" w:hAnsi="Times New Roman"/>
          <w:sz w:val="24"/>
          <w:szCs w:val="24"/>
          <w:lang w:eastAsia="x-none"/>
        </w:rPr>
      </w:pPr>
      <w:r w:rsidRPr="00ED354D">
        <w:rPr>
          <w:rFonts w:ascii="Times New Roman" w:eastAsia="Calibri" w:hAnsi="Times New Roman"/>
          <w:sz w:val="24"/>
          <w:szCs w:val="24"/>
          <w:lang w:val="en-US" w:eastAsia="x-none"/>
        </w:rPr>
        <w:t>Froese, R., D. Pauly. Editors. 2021. FishBase. World Wide Web electronic publication. www.fishbase.org, (06/2021)</w:t>
      </w:r>
      <w:r w:rsidRPr="00ED354D">
        <w:rPr>
          <w:rFonts w:ascii="Times New Roman" w:eastAsia="Calibri" w:hAnsi="Times New Roman"/>
          <w:sz w:val="24"/>
          <w:szCs w:val="24"/>
          <w:lang w:eastAsia="x-none"/>
        </w:rPr>
        <w:t>:</w:t>
      </w:r>
      <w:r w:rsidRPr="00ED354D">
        <w:rPr>
          <w:rFonts w:ascii="Times New Roman" w:eastAsia="Calibri" w:hAnsi="Times New Roman"/>
          <w:sz w:val="24"/>
          <w:szCs w:val="24"/>
        </w:rPr>
        <w:t xml:space="preserve"> </w:t>
      </w:r>
      <w:hyperlink r:id="rId79" w:history="1">
        <w:r w:rsidRPr="00ED354D">
          <w:rPr>
            <w:rFonts w:ascii="Times New Roman" w:eastAsia="Calibri" w:hAnsi="Times New Roman"/>
            <w:color w:val="0000FF"/>
            <w:sz w:val="24"/>
            <w:szCs w:val="24"/>
            <w:u w:val="single"/>
          </w:rPr>
          <w:t>Search FishBase (mnhn.fr)</w:t>
        </w:r>
      </w:hyperlink>
    </w:p>
    <w:p w:rsidR="00F2540C" w:rsidRPr="00ED354D" w:rsidRDefault="00F2540C" w:rsidP="00F2540C">
      <w:pPr>
        <w:spacing w:after="0" w:line="240" w:lineRule="auto"/>
        <w:ind w:left="709" w:hanging="709"/>
        <w:jc w:val="both"/>
        <w:rPr>
          <w:rFonts w:ascii="Times New Roman" w:eastAsia="Calibri" w:hAnsi="Times New Roman"/>
          <w:sz w:val="24"/>
          <w:szCs w:val="24"/>
          <w:lang w:val="en-US" w:eastAsia="x-none"/>
        </w:rPr>
      </w:pPr>
      <w:r w:rsidRPr="00ED354D">
        <w:rPr>
          <w:rFonts w:ascii="Times New Roman" w:eastAsia="Calibri" w:hAnsi="Times New Roman"/>
          <w:sz w:val="24"/>
          <w:szCs w:val="24"/>
          <w:lang w:val="en-US" w:eastAsia="x-none"/>
        </w:rPr>
        <w:t xml:space="preserve">IUCN 2021. The IUCN Red List of Threatened Species. Version 2021-2. </w:t>
      </w:r>
      <w:hyperlink r:id="rId80" w:history="1">
        <w:r w:rsidRPr="00ED354D">
          <w:rPr>
            <w:rFonts w:ascii="Times New Roman" w:eastAsia="Calibri" w:hAnsi="Times New Roman"/>
            <w:color w:val="0000FF"/>
            <w:sz w:val="24"/>
            <w:szCs w:val="24"/>
            <w:u w:val="single"/>
            <w:lang w:val="en-US" w:eastAsia="x-none"/>
          </w:rPr>
          <w:t>https://www.iucnredlist.org</w:t>
        </w:r>
      </w:hyperlink>
      <w:r w:rsidRPr="00ED354D">
        <w:rPr>
          <w:rFonts w:ascii="Times New Roman" w:eastAsia="Calibri" w:hAnsi="Times New Roman"/>
          <w:sz w:val="24"/>
          <w:szCs w:val="24"/>
          <w:lang w:val="en-US" w:eastAsia="x-none"/>
        </w:rPr>
        <w:t>.</w:t>
      </w:r>
    </w:p>
    <w:p w:rsidR="00F2540C" w:rsidRPr="00ED354D" w:rsidRDefault="00F2540C" w:rsidP="00F2540C">
      <w:pPr>
        <w:spacing w:after="0" w:line="240" w:lineRule="auto"/>
        <w:ind w:left="709" w:hanging="709"/>
        <w:jc w:val="both"/>
        <w:rPr>
          <w:rFonts w:ascii="Times New Roman" w:eastAsia="Calibri" w:hAnsi="Times New Roman"/>
          <w:sz w:val="24"/>
          <w:szCs w:val="24"/>
          <w:lang w:val="en-US" w:eastAsia="x-none"/>
        </w:rPr>
      </w:pPr>
      <w:r w:rsidRPr="00ED354D">
        <w:rPr>
          <w:rFonts w:ascii="Times New Roman" w:eastAsia="Calibri" w:hAnsi="Times New Roman"/>
          <w:sz w:val="24"/>
          <w:szCs w:val="24"/>
          <w:lang w:val="en-US" w:eastAsia="x-none"/>
        </w:rPr>
        <w:t>Kottelat, M., J. Freyhof, 2007. Handbook of European freshwater fishes. Publications Kottelat, Cornol and Freyhof, Berlin. 646 pp.</w:t>
      </w:r>
    </w:p>
    <w:p w:rsidR="00F2540C" w:rsidRPr="00ED354D" w:rsidRDefault="00F2540C" w:rsidP="00F2540C">
      <w:pPr>
        <w:spacing w:after="0" w:line="240" w:lineRule="auto"/>
        <w:ind w:left="709" w:hanging="709"/>
        <w:jc w:val="both"/>
        <w:rPr>
          <w:rFonts w:ascii="Times New Roman" w:eastAsia="Calibri" w:hAnsi="Times New Roman"/>
          <w:sz w:val="24"/>
          <w:szCs w:val="24"/>
          <w:lang w:val="en-US" w:eastAsia="x-none"/>
        </w:rPr>
      </w:pPr>
      <w:r w:rsidRPr="00ED354D">
        <w:rPr>
          <w:rFonts w:ascii="Times New Roman" w:eastAsia="Calibr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F2540C" w:rsidRPr="00ED354D" w:rsidRDefault="00F2540C" w:rsidP="00F2540C">
      <w:pPr>
        <w:spacing w:after="0" w:line="240" w:lineRule="auto"/>
        <w:ind w:left="709" w:hanging="709"/>
        <w:jc w:val="both"/>
        <w:rPr>
          <w:rFonts w:ascii="Times New Roman" w:eastAsia="Calibri" w:hAnsi="Times New Roman"/>
          <w:sz w:val="24"/>
          <w:szCs w:val="24"/>
          <w:lang w:val="en-US" w:eastAsia="x-none"/>
        </w:rPr>
      </w:pPr>
      <w:r w:rsidRPr="00ED354D">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F2540C" w:rsidRPr="00ED354D" w:rsidRDefault="00F2540C" w:rsidP="00F2540C">
      <w:pPr>
        <w:spacing w:after="0" w:line="240" w:lineRule="auto"/>
        <w:ind w:left="709" w:hanging="709"/>
        <w:jc w:val="both"/>
        <w:rPr>
          <w:rFonts w:ascii="Times New Roman" w:eastAsia="Calibri" w:hAnsi="Times New Roman"/>
          <w:sz w:val="24"/>
          <w:szCs w:val="24"/>
          <w:lang w:val="en-US" w:eastAsia="x-none"/>
        </w:rPr>
      </w:pPr>
      <w:r w:rsidRPr="00ED354D">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F2540C" w:rsidRPr="00ED354D" w:rsidRDefault="00F2540C" w:rsidP="00F2540C">
      <w:pPr>
        <w:spacing w:after="0" w:line="240" w:lineRule="auto"/>
        <w:ind w:left="709" w:hanging="709"/>
        <w:jc w:val="both"/>
        <w:rPr>
          <w:rFonts w:ascii="Times New Roman" w:eastAsia="Calibri" w:hAnsi="Times New Roman"/>
          <w:sz w:val="24"/>
          <w:szCs w:val="24"/>
          <w:lang w:val="en-US" w:eastAsia="x-none"/>
        </w:rPr>
      </w:pPr>
      <w:r w:rsidRPr="00ED354D">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F2540C" w:rsidRPr="00ED354D" w:rsidRDefault="00F2540C" w:rsidP="00F2540C">
      <w:pPr>
        <w:spacing w:after="0" w:line="240" w:lineRule="auto"/>
        <w:ind w:left="709" w:hanging="709"/>
        <w:jc w:val="both"/>
        <w:rPr>
          <w:rFonts w:ascii="Times New Roman" w:eastAsia="Calibri" w:hAnsi="Times New Roman"/>
          <w:sz w:val="24"/>
          <w:szCs w:val="24"/>
          <w:lang w:val="en-US" w:eastAsia="x-none"/>
        </w:rPr>
      </w:pPr>
      <w:r w:rsidRPr="00ED354D">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F2540C" w:rsidRPr="00ED354D" w:rsidRDefault="00F2540C" w:rsidP="00F2540C">
      <w:pPr>
        <w:spacing w:after="0" w:line="240" w:lineRule="auto"/>
        <w:jc w:val="both"/>
        <w:rPr>
          <w:rFonts w:ascii="Times New Roman" w:eastAsia="Calibri" w:hAnsi="Times New Roman"/>
          <w:sz w:val="24"/>
          <w:szCs w:val="24"/>
          <w:lang w:val="en-US" w:eastAsia="x-none"/>
        </w:rPr>
      </w:pPr>
      <w:r w:rsidRPr="00ED354D">
        <w:rPr>
          <w:rFonts w:ascii="Times New Roman" w:eastAsia="Calibri" w:hAnsi="Times New Roman"/>
          <w:sz w:val="24"/>
          <w:szCs w:val="24"/>
          <w:lang w:val="en-US" w:eastAsia="x-none"/>
        </w:rPr>
        <w:t>Vassilev, M., L. Pehlivanov. 2005. Checklist of Bulgarian freshwater fishes. – Acta zool. bulg., 57(2): 161–190.</w:t>
      </w:r>
    </w:p>
    <w:p w:rsidR="00F2540C" w:rsidRPr="00ED354D" w:rsidRDefault="00F2540C" w:rsidP="00F2540C">
      <w:pPr>
        <w:spacing w:after="160" w:line="240" w:lineRule="auto"/>
        <w:jc w:val="both"/>
        <w:rPr>
          <w:rFonts w:ascii="Times New Roman" w:eastAsia="Calibri" w:hAnsi="Times New Roman"/>
          <w:i/>
          <w:sz w:val="24"/>
          <w:szCs w:val="24"/>
        </w:rPr>
      </w:pPr>
    </w:p>
    <w:p w:rsidR="00F2540C" w:rsidRPr="00ED354D" w:rsidRDefault="00F2540C" w:rsidP="00F2540C">
      <w:pPr>
        <w:spacing w:after="160" w:line="259" w:lineRule="auto"/>
        <w:rPr>
          <w:rFonts w:ascii="Times New Roman" w:eastAsia="Calibri" w:hAnsi="Times New Roman"/>
          <w:sz w:val="24"/>
          <w:szCs w:val="24"/>
        </w:rPr>
      </w:pPr>
      <w:r w:rsidRPr="00ED354D">
        <w:rPr>
          <w:rFonts w:ascii="Times New Roman" w:eastAsia="Calibri" w:hAnsi="Times New Roman"/>
          <w:i/>
          <w:sz w:val="24"/>
          <w:szCs w:val="24"/>
        </w:rPr>
        <w:t>Автори</w:t>
      </w:r>
      <w:r w:rsidRPr="00ED354D">
        <w:rPr>
          <w:rFonts w:ascii="Times New Roman" w:eastAsia="Calibri" w:hAnsi="Times New Roman"/>
          <w:sz w:val="24"/>
          <w:szCs w:val="24"/>
        </w:rPr>
        <w:t>:</w:t>
      </w:r>
      <w:r w:rsidRPr="00ED354D">
        <w:rPr>
          <w:rFonts w:ascii="Times New Roman" w:eastAsia="Calibri" w:hAnsi="Times New Roman"/>
          <w:b/>
          <w:sz w:val="24"/>
          <w:szCs w:val="24"/>
        </w:rPr>
        <w:t xml:space="preserve"> </w:t>
      </w:r>
      <w:r w:rsidRPr="00ED354D">
        <w:rPr>
          <w:rFonts w:ascii="Times New Roman" w:eastAsia="Calibri" w:hAnsi="Times New Roman"/>
          <w:sz w:val="24"/>
          <w:szCs w:val="24"/>
        </w:rPr>
        <w:t>Апостолос Апостолу, Лъч</w:t>
      </w:r>
      <w:r w:rsidR="00940F92">
        <w:rPr>
          <w:rFonts w:ascii="Times New Roman" w:eastAsia="Calibri" w:hAnsi="Times New Roman"/>
          <w:sz w:val="24"/>
          <w:szCs w:val="24"/>
        </w:rPr>
        <w:t>езар Пехливанов, Стефан Казаков</w:t>
      </w:r>
    </w:p>
    <w:p w:rsidR="00F2540C" w:rsidRPr="00ED354D" w:rsidRDefault="00F2540C" w:rsidP="00F2540C">
      <w:pPr>
        <w:spacing w:after="160" w:line="240" w:lineRule="auto"/>
        <w:jc w:val="center"/>
        <w:rPr>
          <w:rFonts w:ascii="Times New Roman" w:eastAsia="Calibri" w:hAnsi="Times New Roman"/>
          <w:smallCaps/>
          <w:color w:val="1F497D"/>
          <w:sz w:val="24"/>
          <w:szCs w:val="24"/>
          <w:lang w:eastAsia="bg-BG"/>
        </w:rPr>
      </w:pPr>
    </w:p>
    <w:p w:rsidR="00F2540C" w:rsidRDefault="00F2540C" w:rsidP="00F2540C">
      <w:pPr>
        <w:rPr>
          <w:rFonts w:ascii="Times New Roman" w:hAnsi="Times New Roman"/>
          <w:bCs/>
          <w:i/>
          <w:color w:val="1F497D" w:themeColor="text2"/>
          <w:sz w:val="28"/>
          <w:szCs w:val="28"/>
        </w:rPr>
      </w:pPr>
    </w:p>
    <w:p w:rsidR="00F2540C" w:rsidRDefault="00F2540C" w:rsidP="00F2540C">
      <w:pPr>
        <w:outlineLvl w:val="1"/>
        <w:rPr>
          <w:rFonts w:ascii="Times New Roman" w:hAnsi="Times New Roman"/>
          <w:b/>
          <w:bCs/>
          <w:color w:val="1F497D" w:themeColor="text2"/>
          <w:sz w:val="28"/>
          <w:szCs w:val="28"/>
        </w:rPr>
      </w:pPr>
      <w:bookmarkStart w:id="70" w:name="_Toc89008260"/>
      <w:r w:rsidRPr="00563261">
        <w:rPr>
          <w:rFonts w:ascii="Times New Roman" w:hAnsi="Times New Roman"/>
          <w:bCs/>
          <w:color w:val="1F497D" w:themeColor="text2"/>
          <w:sz w:val="28"/>
          <w:szCs w:val="28"/>
        </w:rPr>
        <w:t xml:space="preserve">Природозащитни цели за 2484 </w:t>
      </w:r>
      <w:r w:rsidRPr="00563261">
        <w:rPr>
          <w:rFonts w:ascii="Times New Roman" w:hAnsi="Times New Roman"/>
          <w:bCs/>
          <w:i/>
          <w:color w:val="1F497D" w:themeColor="text2"/>
          <w:sz w:val="28"/>
          <w:szCs w:val="28"/>
        </w:rPr>
        <w:t>Eudontomyzon mariae</w:t>
      </w:r>
      <w:bookmarkEnd w:id="70"/>
    </w:p>
    <w:p w:rsidR="00F2540C" w:rsidRPr="00563261" w:rsidRDefault="00F2540C" w:rsidP="00F2540C">
      <w:pPr>
        <w:spacing w:after="160" w:line="240" w:lineRule="auto"/>
        <w:jc w:val="both"/>
        <w:rPr>
          <w:rFonts w:ascii="Times New Roman" w:eastAsia="Calibri" w:hAnsi="Times New Roman"/>
          <w:b/>
          <w:bCs/>
          <w:sz w:val="24"/>
          <w:szCs w:val="24"/>
        </w:rPr>
      </w:pPr>
      <w:r w:rsidRPr="00563261">
        <w:rPr>
          <w:rFonts w:ascii="Times New Roman" w:eastAsia="Calibri" w:hAnsi="Times New Roman"/>
          <w:b/>
          <w:sz w:val="24"/>
          <w:szCs w:val="24"/>
        </w:rPr>
        <w:t xml:space="preserve">1. Код и наименование на вида: </w:t>
      </w:r>
      <w:r w:rsidRPr="00563261">
        <w:rPr>
          <w:rFonts w:ascii="Times New Roman" w:eastAsia="Calibri" w:hAnsi="Times New Roman"/>
          <w:bCs/>
          <w:color w:val="000000"/>
          <w:sz w:val="24"/>
          <w:szCs w:val="24"/>
          <w:lang w:eastAsia="bg-BG"/>
        </w:rPr>
        <w:t xml:space="preserve">2484 </w:t>
      </w:r>
      <w:r w:rsidRPr="00563261">
        <w:rPr>
          <w:rFonts w:ascii="Times New Roman" w:eastAsia="Calibri" w:hAnsi="Times New Roman"/>
          <w:bCs/>
          <w:i/>
          <w:color w:val="000000"/>
          <w:sz w:val="24"/>
          <w:szCs w:val="24"/>
          <w:lang w:val="en-US" w:eastAsia="bg-BG"/>
        </w:rPr>
        <w:t>Eudontomyzon</w:t>
      </w:r>
      <w:r w:rsidRPr="00563261">
        <w:rPr>
          <w:rFonts w:ascii="Times New Roman" w:eastAsia="Calibri" w:hAnsi="Times New Roman"/>
          <w:bCs/>
          <w:i/>
          <w:color w:val="000000"/>
          <w:sz w:val="24"/>
          <w:szCs w:val="24"/>
          <w:lang w:eastAsia="bg-BG"/>
        </w:rPr>
        <w:t xml:space="preserve"> </w:t>
      </w:r>
      <w:r w:rsidRPr="00563261">
        <w:rPr>
          <w:rFonts w:ascii="Times New Roman" w:eastAsia="Calibri" w:hAnsi="Times New Roman"/>
          <w:bCs/>
          <w:i/>
          <w:color w:val="000000"/>
          <w:sz w:val="24"/>
          <w:szCs w:val="24"/>
          <w:lang w:val="en-US" w:eastAsia="bg-BG"/>
        </w:rPr>
        <w:t>mariae</w:t>
      </w:r>
      <w:r w:rsidRPr="00563261">
        <w:rPr>
          <w:rFonts w:ascii="Times New Roman" w:eastAsia="Calibri" w:hAnsi="Times New Roman"/>
          <w:bCs/>
          <w:color w:val="000000"/>
          <w:sz w:val="24"/>
          <w:szCs w:val="24"/>
          <w:lang w:eastAsia="bg-BG"/>
        </w:rPr>
        <w:t xml:space="preserve">  - Украйнската минога</w:t>
      </w:r>
      <w:r w:rsidRPr="00563261">
        <w:rPr>
          <w:rFonts w:ascii="Times New Roman" w:eastAsia="Calibri" w:hAnsi="Times New Roman"/>
          <w:b/>
          <w:bCs/>
          <w:color w:val="000000"/>
          <w:sz w:val="24"/>
          <w:szCs w:val="24"/>
          <w:lang w:eastAsia="bg-BG"/>
        </w:rPr>
        <w:t xml:space="preserve">  </w:t>
      </w: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2. Кратка характеристика на целевия обект</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 xml:space="preserve">В много източници единственият вид непаразитна минога, съобщаван за България, е </w:t>
      </w:r>
      <w:r w:rsidRPr="00940F92">
        <w:rPr>
          <w:rFonts w:ascii="Times New Roman" w:eastAsia="Calibri" w:hAnsi="Times New Roman"/>
          <w:i/>
          <w:sz w:val="24"/>
          <w:szCs w:val="24"/>
          <w:lang w:val="en-US"/>
        </w:rPr>
        <w:t>Lampetra</w:t>
      </w:r>
      <w:r w:rsidRPr="00940F92">
        <w:rPr>
          <w:rFonts w:ascii="Times New Roman" w:eastAsia="Calibri" w:hAnsi="Times New Roman"/>
          <w:i/>
          <w:sz w:val="24"/>
          <w:szCs w:val="24"/>
        </w:rPr>
        <w:t xml:space="preserve"> </w:t>
      </w:r>
      <w:r w:rsidRPr="00940F92">
        <w:rPr>
          <w:rFonts w:ascii="Times New Roman" w:eastAsia="Calibri" w:hAnsi="Times New Roman"/>
          <w:i/>
          <w:sz w:val="24"/>
          <w:szCs w:val="24"/>
          <w:lang w:val="en-US"/>
        </w:rPr>
        <w:t>planeri</w:t>
      </w:r>
      <w:r w:rsidRPr="00563261">
        <w:rPr>
          <w:rFonts w:ascii="Times New Roman" w:eastAsia="Calibri" w:hAnsi="Times New Roman"/>
          <w:sz w:val="24"/>
          <w:szCs w:val="24"/>
        </w:rPr>
        <w:t xml:space="preserve">. Този вид обаче се среща само във водите на Западна Европа и индивидите, определяни като </w:t>
      </w:r>
      <w:r w:rsidRPr="00940F92">
        <w:rPr>
          <w:rFonts w:ascii="Times New Roman" w:eastAsia="Calibri" w:hAnsi="Times New Roman"/>
          <w:i/>
          <w:sz w:val="24"/>
          <w:szCs w:val="24"/>
          <w:lang w:val="en-US"/>
        </w:rPr>
        <w:t>L</w:t>
      </w:r>
      <w:r w:rsidRPr="00940F92">
        <w:rPr>
          <w:rFonts w:ascii="Times New Roman" w:eastAsia="Calibri" w:hAnsi="Times New Roman"/>
          <w:i/>
          <w:sz w:val="24"/>
          <w:szCs w:val="24"/>
        </w:rPr>
        <w:t xml:space="preserve">. </w:t>
      </w:r>
      <w:r w:rsidRPr="00940F92">
        <w:rPr>
          <w:rFonts w:ascii="Times New Roman" w:eastAsia="Calibri" w:hAnsi="Times New Roman"/>
          <w:i/>
          <w:sz w:val="24"/>
          <w:szCs w:val="24"/>
          <w:lang w:val="en-US"/>
        </w:rPr>
        <w:t>planeri</w:t>
      </w:r>
      <w:r w:rsidRPr="00563261">
        <w:rPr>
          <w:rFonts w:ascii="Times New Roman" w:eastAsia="Calibri" w:hAnsi="Times New Roman"/>
          <w:sz w:val="24"/>
          <w:szCs w:val="24"/>
        </w:rPr>
        <w:t xml:space="preserve"> от България, трябва да се отнасят към </w:t>
      </w:r>
      <w:r w:rsidRPr="00940F92">
        <w:rPr>
          <w:rFonts w:ascii="Times New Roman" w:eastAsia="Calibri" w:hAnsi="Times New Roman"/>
          <w:i/>
          <w:sz w:val="24"/>
          <w:szCs w:val="24"/>
          <w:lang w:val="en-US"/>
        </w:rPr>
        <w:t>Eudontomyzon</w:t>
      </w:r>
      <w:r w:rsidRPr="00940F92">
        <w:rPr>
          <w:rFonts w:ascii="Times New Roman" w:eastAsia="Calibri" w:hAnsi="Times New Roman"/>
          <w:i/>
          <w:sz w:val="24"/>
          <w:szCs w:val="24"/>
        </w:rPr>
        <w:t xml:space="preserve"> </w:t>
      </w:r>
      <w:r w:rsidRPr="00940F92">
        <w:rPr>
          <w:rFonts w:ascii="Times New Roman" w:eastAsia="Calibri" w:hAnsi="Times New Roman"/>
          <w:i/>
          <w:sz w:val="24"/>
          <w:szCs w:val="24"/>
          <w:lang w:val="en-US"/>
        </w:rPr>
        <w:t>mariae</w:t>
      </w:r>
      <w:r w:rsidRPr="00563261">
        <w:rPr>
          <w:rFonts w:ascii="Times New Roman" w:eastAsia="Calibri" w:hAnsi="Times New Roman"/>
          <w:sz w:val="24"/>
          <w:szCs w:val="24"/>
        </w:rPr>
        <w:t xml:space="preserve">. Други автори съобщават за българския сектор на р. Дунав и за някои от притоците й паразитния вид </w:t>
      </w:r>
      <w:r w:rsidRPr="00940F92">
        <w:rPr>
          <w:rFonts w:ascii="Times New Roman" w:eastAsia="Calibri" w:hAnsi="Times New Roman"/>
          <w:i/>
          <w:sz w:val="24"/>
          <w:szCs w:val="24"/>
          <w:lang w:val="en-US"/>
        </w:rPr>
        <w:t>E</w:t>
      </w:r>
      <w:r w:rsidRPr="00940F92">
        <w:rPr>
          <w:rFonts w:ascii="Times New Roman" w:eastAsia="Calibri" w:hAnsi="Times New Roman"/>
          <w:i/>
          <w:sz w:val="24"/>
          <w:szCs w:val="24"/>
        </w:rPr>
        <w:t xml:space="preserve">. </w:t>
      </w:r>
      <w:r w:rsidRPr="00940F92">
        <w:rPr>
          <w:rFonts w:ascii="Times New Roman" w:eastAsia="Calibri" w:hAnsi="Times New Roman"/>
          <w:i/>
          <w:sz w:val="24"/>
          <w:szCs w:val="24"/>
          <w:lang w:val="en-US"/>
        </w:rPr>
        <w:t>danfordi</w:t>
      </w:r>
      <w:r w:rsidRPr="00563261">
        <w:rPr>
          <w:rFonts w:ascii="Times New Roman" w:eastAsia="Calibri" w:hAnsi="Times New Roman"/>
          <w:sz w:val="24"/>
          <w:szCs w:val="24"/>
        </w:rPr>
        <w:t xml:space="preserve">.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940F92">
        <w:rPr>
          <w:rFonts w:ascii="Times New Roman" w:eastAsia="Calibri" w:hAnsi="Times New Roman"/>
          <w:i/>
          <w:sz w:val="24"/>
          <w:szCs w:val="24"/>
          <w:lang w:val="en-US"/>
        </w:rPr>
        <w:t>E</w:t>
      </w:r>
      <w:r w:rsidRPr="00940F92">
        <w:rPr>
          <w:rFonts w:ascii="Times New Roman" w:eastAsia="Calibri" w:hAnsi="Times New Roman"/>
          <w:i/>
          <w:sz w:val="24"/>
          <w:szCs w:val="24"/>
        </w:rPr>
        <w:t xml:space="preserve">. </w:t>
      </w:r>
      <w:r w:rsidRPr="00940F92">
        <w:rPr>
          <w:rFonts w:ascii="Times New Roman" w:eastAsia="Calibri" w:hAnsi="Times New Roman"/>
          <w:i/>
          <w:sz w:val="24"/>
          <w:szCs w:val="24"/>
          <w:lang w:val="en-US"/>
        </w:rPr>
        <w:t>mariae</w:t>
      </w:r>
      <w:r w:rsidRPr="00563261">
        <w:rPr>
          <w:rFonts w:ascii="Times New Roman" w:eastAsia="Calibri" w:hAnsi="Times New Roman"/>
          <w:sz w:val="24"/>
          <w:szCs w:val="24"/>
        </w:rPr>
        <w:t xml:space="preserve">. През първата половина на миналия век видът </w:t>
      </w:r>
      <w:r w:rsidRPr="00563261">
        <w:rPr>
          <w:rFonts w:ascii="Times New Roman" w:eastAsia="Calibri" w:hAnsi="Times New Roman"/>
          <w:sz w:val="24"/>
          <w:szCs w:val="24"/>
          <w:lang w:val="en-US"/>
        </w:rPr>
        <w:t>e</w:t>
      </w:r>
      <w:r w:rsidRPr="00563261">
        <w:rPr>
          <w:rFonts w:ascii="Times New Roman" w:eastAsia="Calibri" w:hAnsi="Times New Roman"/>
          <w:sz w:val="24"/>
          <w:szCs w:val="24"/>
        </w:rPr>
        <w:t xml:space="preserv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940F92">
        <w:rPr>
          <w:rFonts w:ascii="Times New Roman" w:eastAsia="Calibri" w:hAnsi="Times New Roman"/>
          <w:i/>
          <w:sz w:val="24"/>
          <w:szCs w:val="24"/>
          <w:lang w:val="en-US"/>
        </w:rPr>
        <w:t>E</w:t>
      </w:r>
      <w:r w:rsidRPr="00940F92">
        <w:rPr>
          <w:rFonts w:ascii="Times New Roman" w:eastAsia="Calibri" w:hAnsi="Times New Roman"/>
          <w:i/>
          <w:sz w:val="24"/>
          <w:szCs w:val="24"/>
        </w:rPr>
        <w:t xml:space="preserve">. </w:t>
      </w:r>
      <w:r w:rsidRPr="00940F92">
        <w:rPr>
          <w:rFonts w:ascii="Times New Roman" w:eastAsia="Calibri" w:hAnsi="Times New Roman"/>
          <w:i/>
          <w:sz w:val="24"/>
          <w:szCs w:val="24"/>
          <w:lang w:val="en-US"/>
        </w:rPr>
        <w:t>danfordi</w:t>
      </w:r>
      <w:r w:rsidRPr="00563261">
        <w:rPr>
          <w:rFonts w:ascii="Times New Roman" w:eastAsia="Calibri" w:hAnsi="Times New Roman"/>
          <w:sz w:val="24"/>
          <w:szCs w:val="24"/>
        </w:rPr>
        <w:t xml:space="preserve"> или </w:t>
      </w:r>
      <w:r w:rsidRPr="00940F92">
        <w:rPr>
          <w:rFonts w:ascii="Times New Roman" w:eastAsia="Calibri" w:hAnsi="Times New Roman"/>
          <w:i/>
          <w:sz w:val="24"/>
          <w:szCs w:val="24"/>
          <w:lang w:val="en-US"/>
        </w:rPr>
        <w:t>L</w:t>
      </w:r>
      <w:r w:rsidRPr="00940F92">
        <w:rPr>
          <w:rFonts w:ascii="Times New Roman" w:eastAsia="Calibri" w:hAnsi="Times New Roman"/>
          <w:i/>
          <w:sz w:val="24"/>
          <w:szCs w:val="24"/>
        </w:rPr>
        <w:t xml:space="preserve">. </w:t>
      </w:r>
      <w:r w:rsidRPr="00940F92">
        <w:rPr>
          <w:rFonts w:ascii="Times New Roman" w:eastAsia="Calibri" w:hAnsi="Times New Roman"/>
          <w:i/>
          <w:sz w:val="24"/>
          <w:szCs w:val="24"/>
          <w:lang w:val="en-US"/>
        </w:rPr>
        <w:t>planeri</w:t>
      </w:r>
      <w:r w:rsidRPr="00563261">
        <w:rPr>
          <w:rFonts w:ascii="Times New Roman" w:eastAsia="Calibri" w:hAnsi="Times New Roman"/>
          <w:sz w:val="24"/>
          <w:szCs w:val="24"/>
        </w:rPr>
        <w:t>.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F2540C" w:rsidRPr="00563261" w:rsidRDefault="00F2540C" w:rsidP="00F2540C">
      <w:pPr>
        <w:spacing w:after="0" w:line="240" w:lineRule="auto"/>
        <w:ind w:firstLine="709"/>
        <w:jc w:val="both"/>
        <w:rPr>
          <w:rFonts w:ascii="Times New Roman" w:eastAsia="Calibri" w:hAnsi="Times New Roman"/>
          <w:sz w:val="24"/>
          <w:szCs w:val="24"/>
        </w:rPr>
      </w:pPr>
      <w:r w:rsidRPr="00D509EB">
        <w:rPr>
          <w:rFonts w:ascii="Times New Roman" w:eastAsia="Calibri" w:hAnsi="Times New Roman"/>
          <w:i/>
          <w:sz w:val="24"/>
          <w:szCs w:val="24"/>
        </w:rPr>
        <w:t>Характеристики на местообитанието в България</w:t>
      </w:r>
      <w:r>
        <w:rPr>
          <w:rFonts w:ascii="Times New Roman" w:eastAsia="Calibri" w:hAnsi="Times New Roman"/>
          <w:i/>
          <w:sz w:val="24"/>
          <w:szCs w:val="24"/>
        </w:rPr>
        <w:t>.</w:t>
      </w:r>
      <w:r>
        <w:rPr>
          <w:rFonts w:ascii="Times New Roman" w:eastAsia="Calibri" w:hAnsi="Times New Roman"/>
          <w:sz w:val="24"/>
          <w:szCs w:val="24"/>
        </w:rPr>
        <w:t xml:space="preserve"> </w:t>
      </w:r>
      <w:r w:rsidRPr="00563261">
        <w:rPr>
          <w:rFonts w:ascii="Times New Roman" w:eastAsia="Calibri" w:hAnsi="Times New Roman"/>
          <w:sz w:val="24"/>
          <w:szCs w:val="24"/>
        </w:rPr>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 xml:space="preserve">3. Състояние на биогеографско ниво и разпространение в мрежата </w:t>
      </w:r>
    </w:p>
    <w:p w:rsidR="00F2540C"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Pr>
          <w:rFonts w:ascii="Times New Roman" w:eastAsia="Calibri" w:hAnsi="Times New Roman"/>
          <w:sz w:val="24"/>
          <w:szCs w:val="24"/>
        </w:rPr>
        <w:t>н начин по всички показатели в К</w:t>
      </w:r>
      <w:r w:rsidRPr="00563261">
        <w:rPr>
          <w:rFonts w:ascii="Times New Roman" w:eastAsia="Calibri" w:hAnsi="Times New Roman"/>
          <w:sz w:val="24"/>
          <w:szCs w:val="24"/>
        </w:rPr>
        <w:t xml:space="preserve">онтиненталния биогеографски </w:t>
      </w:r>
      <w:r>
        <w:rPr>
          <w:rFonts w:ascii="Times New Roman" w:eastAsia="Calibri" w:hAnsi="Times New Roman"/>
          <w:sz w:val="24"/>
          <w:szCs w:val="24"/>
        </w:rPr>
        <w:t>регион</w:t>
      </w:r>
      <w:r w:rsidRPr="00563261">
        <w:rPr>
          <w:rFonts w:ascii="Times New Roman" w:eastAsia="Calibri" w:hAnsi="Times New Roman"/>
          <w:sz w:val="24"/>
          <w:szCs w:val="24"/>
        </w:rPr>
        <w:t xml:space="preserve">. Оценката според доклада от 2013г. е неблагоприятно-незадоволително състояние. През 2019 г. е докладван като  „ недостатъчно данни“, като само параметър „местообитание“ е в благоприятно състояние. </w:t>
      </w:r>
      <w:r w:rsidRPr="002E6F7B">
        <w:rPr>
          <w:rFonts w:ascii="Times New Roman" w:eastAsia="Calibri" w:hAnsi="Times New Roman"/>
          <w:sz w:val="24"/>
          <w:szCs w:val="24"/>
        </w:rPr>
        <w:t xml:space="preserve">Видът е предмет на опазване в 9 </w:t>
      </w:r>
      <w:r>
        <w:rPr>
          <w:rFonts w:ascii="Times New Roman" w:eastAsia="Calibri" w:hAnsi="Times New Roman"/>
          <w:sz w:val="24"/>
          <w:szCs w:val="24"/>
        </w:rPr>
        <w:t>защитени зони от мрежата Натура 2000</w:t>
      </w:r>
      <w:r w:rsidRPr="002E6F7B">
        <w:rPr>
          <w:rFonts w:ascii="Times New Roman" w:eastAsia="Calibri" w:hAnsi="Times New Roman"/>
          <w:sz w:val="24"/>
          <w:szCs w:val="24"/>
        </w:rPr>
        <w:t>.</w:t>
      </w:r>
    </w:p>
    <w:p w:rsidR="00F2540C" w:rsidRPr="00563261" w:rsidRDefault="00F2540C" w:rsidP="00F2540C">
      <w:pPr>
        <w:spacing w:after="160" w:line="240" w:lineRule="auto"/>
        <w:jc w:val="both"/>
        <w:rPr>
          <w:rFonts w:ascii="Times New Roman" w:eastAsia="Calibri" w:hAnsi="Times New Roman"/>
          <w:color w:val="0563C1"/>
          <w:sz w:val="24"/>
          <w:szCs w:val="24"/>
          <w:u w:val="single"/>
        </w:rPr>
      </w:pPr>
      <w:r w:rsidRPr="00563261">
        <w:rPr>
          <w:rFonts w:ascii="Times New Roman" w:eastAsia="Calibri" w:hAnsi="Times New Roman"/>
          <w:color w:val="0563C1"/>
          <w:sz w:val="24"/>
          <w:szCs w:val="24"/>
          <w:u w:val="single"/>
        </w:rPr>
        <w:t xml:space="preserve">Източник на информацията: </w:t>
      </w:r>
      <w:hyperlink r:id="rId81" w:history="1">
        <w:r w:rsidRPr="00563261">
          <w:rPr>
            <w:rFonts w:ascii="Times New Roman" w:eastAsia="Calibri" w:hAnsi="Times New Roman"/>
            <w:color w:val="0563C1"/>
            <w:sz w:val="24"/>
            <w:szCs w:val="24"/>
            <w:u w:val="single"/>
          </w:rPr>
          <w:t>https://nature-art17.eionet.europa.eu/article17/species/report/</w:t>
        </w:r>
      </w:hyperlink>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F2540C" w:rsidRPr="00563261" w:rsidRDefault="00F2540C" w:rsidP="00F2540C">
      <w:pPr>
        <w:spacing w:after="0" w:line="240" w:lineRule="auto"/>
        <w:jc w:val="both"/>
        <w:rPr>
          <w:rFonts w:ascii="Times New Roman" w:eastAsia="Calibri" w:hAnsi="Times New Roman"/>
          <w:sz w:val="24"/>
          <w:szCs w:val="24"/>
        </w:rPr>
      </w:pPr>
      <w:r w:rsidRPr="00563261">
        <w:rPr>
          <w:rFonts w:ascii="Times New Roman" w:eastAsia="Calibri" w:hAnsi="Times New Roman"/>
          <w:sz w:val="24"/>
          <w:szCs w:val="24"/>
        </w:rPr>
        <w:t>Пряко въздействащи негативни антропогенни фактори</w:t>
      </w:r>
      <w:r>
        <w:rPr>
          <w:rFonts w:ascii="Times New Roman" w:eastAsia="Calibri" w:hAnsi="Times New Roman"/>
          <w:sz w:val="24"/>
          <w:szCs w:val="24"/>
        </w:rPr>
        <w:t>;</w:t>
      </w:r>
    </w:p>
    <w:p w:rsidR="00F2540C" w:rsidRPr="00563261" w:rsidRDefault="00F2540C" w:rsidP="00F2540C">
      <w:pPr>
        <w:numPr>
          <w:ilvl w:val="0"/>
          <w:numId w:val="12"/>
        </w:numPr>
        <w:spacing w:after="0" w:line="240" w:lineRule="auto"/>
        <w:contextualSpacing/>
        <w:jc w:val="both"/>
        <w:rPr>
          <w:rFonts w:ascii="Times New Roman" w:eastAsia="Calibri" w:hAnsi="Times New Roman"/>
          <w:sz w:val="24"/>
          <w:szCs w:val="24"/>
        </w:rPr>
      </w:pPr>
      <w:r w:rsidRPr="00563261">
        <w:rPr>
          <w:rFonts w:ascii="Times New Roman" w:eastAsia="Calibri" w:hAnsi="Times New Roman"/>
          <w:sz w:val="24"/>
          <w:szCs w:val="24"/>
        </w:rPr>
        <w:lastRenderedPageBreak/>
        <w:t>Разрушаване на местообитанията и прекъсване на биокоридорите: добив наинертни материали, корекции на реки, строеж на ВЕЦ</w:t>
      </w:r>
      <w:r>
        <w:rPr>
          <w:rFonts w:ascii="Times New Roman" w:eastAsia="Calibri" w:hAnsi="Times New Roman"/>
          <w:sz w:val="24"/>
          <w:szCs w:val="24"/>
        </w:rPr>
        <w:t>;</w:t>
      </w:r>
    </w:p>
    <w:p w:rsidR="00F2540C" w:rsidRPr="00563261" w:rsidRDefault="00F2540C" w:rsidP="00F2540C">
      <w:pPr>
        <w:numPr>
          <w:ilvl w:val="0"/>
          <w:numId w:val="12"/>
        </w:numPr>
        <w:spacing w:after="0" w:line="240" w:lineRule="auto"/>
        <w:contextualSpacing/>
        <w:jc w:val="both"/>
        <w:rPr>
          <w:rFonts w:ascii="Times New Roman" w:eastAsia="Calibri" w:hAnsi="Times New Roman"/>
          <w:sz w:val="24"/>
          <w:szCs w:val="24"/>
        </w:rPr>
      </w:pPr>
      <w:r w:rsidRPr="00563261">
        <w:rPr>
          <w:rFonts w:ascii="Times New Roman" w:eastAsia="Calibri" w:hAnsi="Times New Roman"/>
          <w:sz w:val="24"/>
          <w:szCs w:val="24"/>
        </w:rPr>
        <w:t xml:space="preserve">Замърсяване на водите. </w:t>
      </w: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4. Състояние на ниво защитена зона</w:t>
      </w:r>
    </w:p>
    <w:p w:rsidR="00F2540C" w:rsidRPr="0095092B" w:rsidRDefault="00F2540C" w:rsidP="00F2540C">
      <w:pPr>
        <w:spacing w:before="120" w:after="0" w:line="240" w:lineRule="auto"/>
        <w:jc w:val="both"/>
        <w:rPr>
          <w:rFonts w:ascii="Times New Roman" w:eastAsia="Calibri" w:hAnsi="Times New Roman"/>
          <w:b/>
          <w:szCs w:val="24"/>
        </w:rPr>
      </w:pPr>
      <w:r w:rsidRPr="0095092B">
        <w:rPr>
          <w:rFonts w:ascii="Times New Roman" w:eastAsia="Calibri" w:hAnsi="Times New Roman"/>
          <w:b/>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F2540C" w:rsidRPr="0095092B" w:rsidTr="00F2540C">
        <w:trPr>
          <w:tblCellSpacing w:w="15" w:type="dxa"/>
        </w:trPr>
        <w:tc>
          <w:tcPr>
            <w:tcW w:w="1560" w:type="pct"/>
            <w:gridSpan w:val="5"/>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Site assessment </w:t>
            </w:r>
          </w:p>
        </w:tc>
      </w:tr>
      <w:tr w:rsidR="00F2540C" w:rsidRPr="0095092B" w:rsidTr="00F2540C">
        <w:trPr>
          <w:tblCellSpacing w:w="15" w:type="dxa"/>
        </w:trPr>
        <w:tc>
          <w:tcPr>
            <w:tcW w:w="167"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G </w:t>
            </w:r>
          </w:p>
        </w:tc>
        <w:tc>
          <w:tcPr>
            <w:tcW w:w="324"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Code </w:t>
            </w:r>
          </w:p>
        </w:tc>
        <w:tc>
          <w:tcPr>
            <w:tcW w:w="638"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Scientific Name </w:t>
            </w:r>
          </w:p>
        </w:tc>
        <w:tc>
          <w:tcPr>
            <w:tcW w:w="134"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 </w:t>
            </w:r>
          </w:p>
        </w:tc>
        <w:tc>
          <w:tcPr>
            <w:tcW w:w="233"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NP </w:t>
            </w:r>
          </w:p>
        </w:tc>
        <w:tc>
          <w:tcPr>
            <w:tcW w:w="162"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T </w:t>
            </w:r>
          </w:p>
        </w:tc>
        <w:tc>
          <w:tcPr>
            <w:tcW w:w="728" w:type="pct"/>
            <w:gridSpan w:val="2"/>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 </w:t>
            </w:r>
          </w:p>
        </w:tc>
      </w:tr>
      <w:tr w:rsidR="00F2540C" w:rsidRPr="0095092B" w:rsidTr="00F2540C">
        <w:trPr>
          <w:tblCellSpacing w:w="15" w:type="dxa"/>
        </w:trPr>
        <w:tc>
          <w:tcPr>
            <w:tcW w:w="16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24"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63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34"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3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62"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4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Min</w:t>
            </w:r>
          </w:p>
        </w:tc>
        <w:tc>
          <w:tcPr>
            <w:tcW w:w="364"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Max</w:t>
            </w:r>
          </w:p>
        </w:tc>
        <w:tc>
          <w:tcPr>
            <w:tcW w:w="290"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8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p>
        </w:tc>
        <w:tc>
          <w:tcPr>
            <w:tcW w:w="46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44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Pop.</w:t>
            </w:r>
          </w:p>
        </w:tc>
        <w:tc>
          <w:tcPr>
            <w:tcW w:w="30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Con.</w:t>
            </w:r>
          </w:p>
        </w:tc>
        <w:tc>
          <w:tcPr>
            <w:tcW w:w="256"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Iso.</w:t>
            </w:r>
          </w:p>
        </w:tc>
        <w:tc>
          <w:tcPr>
            <w:tcW w:w="32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Glo.</w:t>
            </w:r>
          </w:p>
        </w:tc>
      </w:tr>
      <w:tr w:rsidR="00F2540C" w:rsidRPr="0095092B" w:rsidTr="00F2540C">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i/>
                <w:sz w:val="18"/>
                <w:szCs w:val="18"/>
                <w:lang w:val="en-US"/>
              </w:rPr>
            </w:pPr>
            <w:r w:rsidRPr="0095092B">
              <w:rPr>
                <w:rFonts w:ascii="Times New Roman" w:eastAsia="Calibri" w:hAnsi="Times New Roman"/>
                <w:b/>
                <w:bCs/>
                <w:i/>
                <w:sz w:val="18"/>
                <w:szCs w:val="18"/>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D</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p>
        </w:tc>
      </w:tr>
    </w:tbl>
    <w:p w:rsidR="00F2540C" w:rsidRPr="0095092B" w:rsidRDefault="00F2540C" w:rsidP="00F2540C">
      <w:pPr>
        <w:autoSpaceDE w:val="0"/>
        <w:autoSpaceDN w:val="0"/>
        <w:adjustRightInd w:val="0"/>
        <w:spacing w:after="0" w:line="240" w:lineRule="auto"/>
        <w:jc w:val="both"/>
        <w:rPr>
          <w:rFonts w:ascii="Times New Roman" w:eastAsia="Calibri" w:hAnsi="Times New Roman"/>
          <w:bCs/>
          <w:color w:val="000000"/>
          <w:kern w:val="36"/>
          <w:szCs w:val="24"/>
        </w:rPr>
      </w:pPr>
      <w:r w:rsidRPr="0095092B">
        <w:rPr>
          <w:rFonts w:ascii="Times New Roman" w:eastAsia="Calibri" w:hAnsi="Times New Roman"/>
          <w:b/>
          <w:szCs w:val="24"/>
        </w:rPr>
        <w:t xml:space="preserve">Източник: </w:t>
      </w:r>
    </w:p>
    <w:p w:rsidR="00F2540C" w:rsidRPr="0095092B" w:rsidRDefault="00F2540C" w:rsidP="00F2540C">
      <w:pPr>
        <w:spacing w:after="160" w:line="240" w:lineRule="auto"/>
        <w:jc w:val="both"/>
        <w:rPr>
          <w:rFonts w:ascii="Times New Roman" w:eastAsia="Calibri" w:hAnsi="Times New Roman"/>
        </w:rPr>
      </w:pPr>
      <w:hyperlink r:id="rId82" w:history="1">
        <w:r w:rsidRPr="0095092B">
          <w:rPr>
            <w:rFonts w:ascii="Times New Roman" w:eastAsia="Calibri" w:hAnsi="Times New Roman"/>
            <w:color w:val="0563C1"/>
            <w:u w:val="single"/>
          </w:rPr>
          <w:t>http://natura2000.moew.government.bg/PublicDownloads/Auto/PS_SCI/BG0000199/BG0000199_PS_16.pdf</w:t>
        </w:r>
      </w:hyperlink>
    </w:p>
    <w:p w:rsidR="00F2540C" w:rsidRPr="00563261"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w:t>
      </w:r>
      <w:r w:rsidRPr="00563261">
        <w:rPr>
          <w:rFonts w:ascii="Times New Roman" w:eastAsia="Calibr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Качеството на данните за вида е оценено като „лошо“ (</w:t>
      </w:r>
      <w:r w:rsidRPr="00563261">
        <w:rPr>
          <w:rFonts w:ascii="Times New Roman" w:eastAsia="Calibri" w:hAnsi="Times New Roman"/>
          <w:sz w:val="24"/>
          <w:szCs w:val="24"/>
          <w:lang w:val="en-US"/>
        </w:rPr>
        <w:t>DD</w:t>
      </w:r>
      <w:r w:rsidRPr="00563261">
        <w:rPr>
          <w:rFonts w:ascii="Times New Roman" w:eastAsia="Calibri" w:hAnsi="Times New Roman"/>
          <w:sz w:val="24"/>
          <w:szCs w:val="24"/>
        </w:rPr>
        <w:t>). Няма количествени данни за популацията. Видът е оценен като много рядък (</w:t>
      </w:r>
      <w:r w:rsidRPr="00563261">
        <w:rPr>
          <w:rFonts w:ascii="Times New Roman" w:eastAsia="Calibri" w:hAnsi="Times New Roman"/>
          <w:sz w:val="24"/>
          <w:szCs w:val="24"/>
          <w:lang w:val="en-US"/>
        </w:rPr>
        <w:t>V</w:t>
      </w:r>
      <w:r w:rsidRPr="00563261">
        <w:rPr>
          <w:rFonts w:ascii="Times New Roman" w:eastAsia="Calibri" w:hAnsi="Times New Roman"/>
          <w:sz w:val="24"/>
          <w:szCs w:val="24"/>
        </w:rPr>
        <w:t>). Процента на популацията в национален план е оценен като незначителен (</w:t>
      </w:r>
      <w:r w:rsidRPr="00563261">
        <w:rPr>
          <w:rFonts w:ascii="Times New Roman" w:eastAsia="Calibri" w:hAnsi="Times New Roman"/>
          <w:sz w:val="24"/>
          <w:szCs w:val="24"/>
          <w:lang w:val="en-US"/>
        </w:rPr>
        <w:t>D</w:t>
      </w:r>
      <w:r w:rsidRPr="00563261">
        <w:rPr>
          <w:rFonts w:ascii="Times New Roman" w:eastAsia="Calibri" w:hAnsi="Times New Roman"/>
          <w:sz w:val="24"/>
          <w:szCs w:val="24"/>
        </w:rPr>
        <w:t>).</w:t>
      </w: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5. Анализ на наличната информация</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Видът не е регистриран през 2013</w:t>
      </w:r>
      <w:r>
        <w:rPr>
          <w:rFonts w:ascii="Times New Roman" w:eastAsia="Calibri" w:hAnsi="Times New Roman"/>
          <w:sz w:val="24"/>
          <w:szCs w:val="24"/>
        </w:rPr>
        <w:t xml:space="preserve"> </w:t>
      </w:r>
      <w:r w:rsidRPr="00563261">
        <w:rPr>
          <w:rFonts w:ascii="Times New Roman" w:eastAsia="Calibri" w:hAnsi="Times New Roman"/>
          <w:sz w:val="24"/>
          <w:szCs w:val="24"/>
        </w:rPr>
        <w:t>г</w:t>
      </w:r>
      <w:r>
        <w:rPr>
          <w:rFonts w:ascii="Times New Roman" w:eastAsia="Calibri" w:hAnsi="Times New Roman"/>
          <w:sz w:val="24"/>
          <w:szCs w:val="24"/>
        </w:rPr>
        <w:t>.</w:t>
      </w:r>
      <w:r w:rsidRPr="00563261">
        <w:rPr>
          <w:rFonts w:ascii="Times New Roman" w:eastAsia="Calibri" w:hAnsi="Times New Roman"/>
          <w:sz w:val="24"/>
          <w:szCs w:val="24"/>
        </w:rPr>
        <w:t xml:space="preserve">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 xml:space="preserve">По време на </w:t>
      </w:r>
      <w:r>
        <w:rPr>
          <w:rFonts w:ascii="Times New Roman" w:eastAsia="Calibri" w:hAnsi="Times New Roman"/>
          <w:sz w:val="24"/>
          <w:szCs w:val="24"/>
        </w:rPr>
        <w:t>проект „</w:t>
      </w:r>
      <w:r w:rsidRPr="002E6F7B">
        <w:rPr>
          <w:rFonts w:ascii="Times New Roman" w:eastAsia="Calibri" w:hAnsi="Times New Roman"/>
          <w:sz w:val="24"/>
          <w:szCs w:val="24"/>
        </w:rPr>
        <w:t>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r>
        <w:rPr>
          <w:rFonts w:ascii="Times New Roman" w:eastAsia="Calibri" w:hAnsi="Times New Roman"/>
          <w:sz w:val="24"/>
          <w:szCs w:val="24"/>
        </w:rPr>
        <w:t>“ през</w:t>
      </w:r>
      <w:r w:rsidRPr="00563261">
        <w:rPr>
          <w:rFonts w:ascii="Times New Roman" w:eastAsia="Calibri" w:hAnsi="Times New Roman"/>
          <w:sz w:val="24"/>
          <w:szCs w:val="24"/>
        </w:rPr>
        <w:t xml:space="preserve">  2014-2015 г. видът е регистриран в зоната с</w:t>
      </w:r>
      <w:r>
        <w:rPr>
          <w:rFonts w:ascii="Times New Roman" w:eastAsia="Calibri" w:hAnsi="Times New Roman"/>
          <w:sz w:val="24"/>
          <w:szCs w:val="24"/>
        </w:rPr>
        <w:t>ъс средна</w:t>
      </w:r>
      <w:r w:rsidRPr="00563261">
        <w:rPr>
          <w:rFonts w:ascii="Times New Roman" w:eastAsia="Calibri" w:hAnsi="Times New Roman"/>
          <w:sz w:val="24"/>
          <w:szCs w:val="24"/>
        </w:rPr>
        <w:t xml:space="preserve"> популационна плътност 67 инд/ха.</w:t>
      </w:r>
    </w:p>
    <w:p w:rsidR="00F2540C" w:rsidRPr="00563261"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У</w:t>
      </w:r>
      <w:r w:rsidRPr="00563261">
        <w:rPr>
          <w:rFonts w:ascii="Times New Roman" w:eastAsia="Calibri" w:hAnsi="Times New Roman"/>
          <w:sz w:val="24"/>
          <w:szCs w:val="24"/>
        </w:rPr>
        <w:t>частък</w:t>
      </w:r>
      <w:r>
        <w:rPr>
          <w:rFonts w:ascii="Times New Roman" w:eastAsia="Calibri" w:hAnsi="Times New Roman"/>
          <w:sz w:val="24"/>
          <w:szCs w:val="24"/>
        </w:rPr>
        <w:t>ът</w:t>
      </w:r>
      <w:r w:rsidRPr="00563261">
        <w:rPr>
          <w:rFonts w:ascii="Times New Roman" w:eastAsia="Calibri" w:hAnsi="Times New Roman"/>
          <w:sz w:val="24"/>
          <w:szCs w:val="24"/>
        </w:rPr>
        <w:t xml:space="preserve"> на река Дунав</w:t>
      </w:r>
      <w:r>
        <w:rPr>
          <w:rFonts w:ascii="Times New Roman" w:eastAsia="Calibri" w:hAnsi="Times New Roman"/>
          <w:sz w:val="24"/>
          <w:szCs w:val="24"/>
        </w:rPr>
        <w:t xml:space="preserve"> в зоната</w:t>
      </w:r>
      <w:r w:rsidRPr="00563261">
        <w:rPr>
          <w:rFonts w:ascii="Times New Roman" w:eastAsia="Calibri" w:hAnsi="Times New Roman"/>
          <w:sz w:val="24"/>
          <w:szCs w:val="24"/>
        </w:rPr>
        <w:t xml:space="preserve"> представлява потенциално местообитание за вида, съгласно </w:t>
      </w:r>
      <w:r>
        <w:rPr>
          <w:rFonts w:ascii="Times New Roman" w:eastAsia="Calibri" w:hAnsi="Times New Roman"/>
          <w:sz w:val="24"/>
          <w:szCs w:val="24"/>
        </w:rPr>
        <w:t xml:space="preserve">хабитатните </w:t>
      </w:r>
      <w:r w:rsidRPr="00563261">
        <w:rPr>
          <w:rFonts w:ascii="Times New Roman" w:eastAsia="Calibri" w:hAnsi="Times New Roman"/>
          <w:sz w:val="24"/>
          <w:szCs w:val="24"/>
        </w:rPr>
        <w:t>характеристики, дадени по-горе</w:t>
      </w:r>
      <w:r>
        <w:rPr>
          <w:rFonts w:ascii="Times New Roman" w:eastAsia="Calibri" w:hAnsi="Times New Roman"/>
          <w:sz w:val="24"/>
          <w:szCs w:val="24"/>
        </w:rPr>
        <w:t xml:space="preserve"> и</w:t>
      </w:r>
      <w:r w:rsidRPr="00563261">
        <w:rPr>
          <w:rFonts w:ascii="Times New Roman" w:eastAsia="Calibri" w:hAnsi="Times New Roman"/>
          <w:sz w:val="24"/>
          <w:szCs w:val="24"/>
        </w:rPr>
        <w:t xml:space="preserve">екокоридор за връзка с останалите части на популацията </w:t>
      </w:r>
      <w:r>
        <w:rPr>
          <w:rFonts w:ascii="Times New Roman" w:eastAsia="Calibri" w:hAnsi="Times New Roman"/>
          <w:sz w:val="24"/>
          <w:szCs w:val="24"/>
        </w:rPr>
        <w:t xml:space="preserve">и разпространение </w:t>
      </w:r>
      <w:r w:rsidRPr="00563261">
        <w:rPr>
          <w:rFonts w:ascii="Times New Roman" w:eastAsia="Calibr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Не</w:t>
      </w:r>
      <w:r>
        <w:rPr>
          <w:rFonts w:ascii="Times New Roman" w:eastAsia="Calibri" w:hAnsi="Times New Roman"/>
          <w:sz w:val="24"/>
          <w:szCs w:val="24"/>
        </w:rPr>
        <w:t>в</w:t>
      </w:r>
      <w:r w:rsidRPr="00563261">
        <w:rPr>
          <w:rFonts w:ascii="Times New Roman" w:eastAsia="Calibri" w:hAnsi="Times New Roman"/>
          <w:sz w:val="24"/>
          <w:szCs w:val="24"/>
        </w:rPr>
        <w:t>ъзможност да се регистрира вида в зоната не винаги означава неблагоприятно състояние. Ларви</w:t>
      </w:r>
      <w:r>
        <w:rPr>
          <w:rFonts w:ascii="Times New Roman" w:eastAsia="Calibri" w:hAnsi="Times New Roman"/>
          <w:sz w:val="24"/>
          <w:szCs w:val="24"/>
        </w:rPr>
        <w:t>т</w:t>
      </w:r>
      <w:r w:rsidRPr="00563261">
        <w:rPr>
          <w:rFonts w:ascii="Times New Roman" w:eastAsia="Calibri" w:hAnsi="Times New Roman"/>
          <w:sz w:val="24"/>
          <w:szCs w:val="24"/>
        </w:rPr>
        <w:t>е жив</w:t>
      </w:r>
      <w:r>
        <w:rPr>
          <w:rFonts w:ascii="Times New Roman" w:eastAsia="Calibri" w:hAnsi="Times New Roman"/>
          <w:sz w:val="24"/>
          <w:szCs w:val="24"/>
        </w:rPr>
        <w:t>е</w:t>
      </w:r>
      <w:r w:rsidRPr="00563261">
        <w:rPr>
          <w:rFonts w:ascii="Times New Roman" w:eastAsia="Calibri" w:hAnsi="Times New Roman"/>
          <w:sz w:val="24"/>
          <w:szCs w:val="24"/>
        </w:rPr>
        <w:t xml:space="preserve">ят заровени в субстрата и много слабо реагират на електроулов. Структурата на субстрата е определяща за присъствието на ларвите; подходяща структура може да се среща в много малка част от зоната по естествени причини. Състоянието на вида до голяма степен може да бъде определено косвено чрез оценка на неговото местообитание, по експертна оценка. </w:t>
      </w:r>
    </w:p>
    <w:p w:rsidR="00F2540C" w:rsidRPr="00563261" w:rsidRDefault="00F2540C" w:rsidP="00F2540C">
      <w:pPr>
        <w:spacing w:after="0" w:line="240" w:lineRule="auto"/>
        <w:ind w:firstLine="709"/>
        <w:jc w:val="both"/>
        <w:rPr>
          <w:rFonts w:ascii="Times New Roman" w:eastAsia="Calibri" w:hAnsi="Times New Roman"/>
          <w:sz w:val="24"/>
          <w:szCs w:val="24"/>
        </w:rPr>
      </w:pPr>
      <w:r w:rsidRPr="00B258A2">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е приложен Допълнителен подход за мониторинг на риби в р.  Дунав, приет в Националната система за мониторинг на </w:t>
      </w:r>
      <w:r w:rsidRPr="00B258A2">
        <w:rPr>
          <w:rFonts w:ascii="Times New Roman" w:eastAsia="Calibri" w:hAnsi="Times New Roman"/>
          <w:sz w:val="24"/>
          <w:szCs w:val="24"/>
        </w:rPr>
        <w:lastRenderedPageBreak/>
        <w:t>биологичното разнообразие</w:t>
      </w:r>
      <w:r w:rsidRPr="00B258A2">
        <w:rPr>
          <w:rFonts w:eastAsia="Calibri"/>
        </w:rPr>
        <w:t xml:space="preserve"> (</w:t>
      </w:r>
      <w:hyperlink r:id="rId83" w:history="1">
        <w:r w:rsidRPr="001D78FA">
          <w:rPr>
            <w:rStyle w:val="Hyperlink"/>
            <w:rFonts w:ascii="Times New Roman" w:eastAsia="Calibri" w:hAnsi="Times New Roman"/>
            <w:sz w:val="24"/>
            <w:szCs w:val="24"/>
          </w:rPr>
          <w:t>http://eea.government.bg/bg/bio/nsmbr/praktichesko-rakovodstvo-metodiki-za-monitoring-i-otsenka/Podhod_Dunav_electrofishing.pdf</w:t>
        </w:r>
      </w:hyperlink>
      <w:r w:rsidRPr="00B258A2">
        <w:rPr>
          <w:rFonts w:ascii="Times New Roman" w:eastAsia="Calibri" w:hAnsi="Times New Roman"/>
          <w:sz w:val="24"/>
          <w:szCs w:val="24"/>
        </w:rPr>
        <w:t>).</w:t>
      </w:r>
      <w:r>
        <w:rPr>
          <w:rFonts w:ascii="Times New Roman" w:eastAsia="Calibri" w:hAnsi="Times New Roman"/>
          <w:sz w:val="24"/>
          <w:szCs w:val="24"/>
        </w:rPr>
        <w:t xml:space="preserve"> </w:t>
      </w:r>
      <w:r w:rsidRPr="00563261">
        <w:rPr>
          <w:rFonts w:ascii="Times New Roman" w:eastAsia="Calibri" w:hAnsi="Times New Roman"/>
          <w:sz w:val="24"/>
          <w:szCs w:val="24"/>
        </w:rPr>
        <w:t xml:space="preserve">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Не е регистриран нито един екземпляр на вида в нито един от трансектите.</w:t>
      </w:r>
      <w:r>
        <w:rPr>
          <w:rFonts w:ascii="Times New Roman" w:eastAsia="Calibri" w:hAnsi="Times New Roman"/>
          <w:sz w:val="24"/>
          <w:szCs w:val="24"/>
        </w:rPr>
        <w:t xml:space="preserve"> </w:t>
      </w:r>
      <w:r w:rsidRPr="00563261">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е отчетен известен натиск в зоната, който да застрашава вида, конкретно по отношение на % коригирани участъци и речни участъци засегнати от замърсяване. Други допълнителни заплахи не бяха регистрирани.</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Според СФ най-значима заплаха в зоната е пресушаване</w:t>
      </w:r>
      <w:r>
        <w:rPr>
          <w:rFonts w:ascii="Times New Roman" w:eastAsia="Calibri" w:hAnsi="Times New Roman"/>
          <w:sz w:val="24"/>
          <w:szCs w:val="24"/>
        </w:rPr>
        <w:t>то</w:t>
      </w:r>
      <w:r w:rsidRPr="00563261">
        <w:rPr>
          <w:rFonts w:ascii="Times New Roman" w:eastAsia="Calibri" w:hAnsi="Times New Roman"/>
          <w:sz w:val="24"/>
          <w:szCs w:val="24"/>
        </w:rPr>
        <w:t xml:space="preserve"> на влажни зони. Тя не се отразява съществено върху популацията на вида в зоната.</w:t>
      </w:r>
    </w:p>
    <w:p w:rsidR="00F2540C" w:rsidRPr="00563261" w:rsidRDefault="00F2540C" w:rsidP="00F2540C">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Н</w:t>
      </w:r>
      <w:r w:rsidRPr="00563261">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563261">
        <w:rPr>
          <w:rFonts w:ascii="Times New Roman" w:eastAsia="Calibri" w:hAnsi="Times New Roman"/>
          <w:sz w:val="24"/>
          <w:szCs w:val="24"/>
        </w:rPr>
        <w:t xml:space="preserve">ия натиск </w:t>
      </w:r>
      <w:r>
        <w:rPr>
          <w:rFonts w:ascii="Times New Roman" w:eastAsia="Calibri" w:hAnsi="Times New Roman"/>
          <w:sz w:val="24"/>
          <w:szCs w:val="24"/>
        </w:rPr>
        <w:t>върху р. Дунав и р. Цибрица с източници извън зоната</w:t>
      </w:r>
      <w:r w:rsidRPr="00563261">
        <w:rPr>
          <w:rFonts w:ascii="Times New Roman" w:eastAsia="Calibri" w:hAnsi="Times New Roman"/>
          <w:sz w:val="24"/>
          <w:szCs w:val="24"/>
        </w:rPr>
        <w:t>. Цялостният кумулативен натиск на този етап не може да бъде отчетен.</w:t>
      </w: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6. Цели за подобряване/поддържане на природозащит</w:t>
      </w:r>
      <w:r>
        <w:rPr>
          <w:rFonts w:ascii="Times New Roman" w:eastAsia="Calibri" w:hAnsi="Times New Roman"/>
          <w:b/>
          <w:sz w:val="24"/>
          <w:szCs w:val="24"/>
        </w:rPr>
        <w:t>ното състояние на вида в зоната</w:t>
      </w:r>
    </w:p>
    <w:p w:rsidR="00F2540C" w:rsidRPr="00563261" w:rsidRDefault="00F2540C" w:rsidP="00F2540C">
      <w:pPr>
        <w:spacing w:before="120" w:after="0" w:line="240" w:lineRule="auto"/>
        <w:jc w:val="both"/>
        <w:rPr>
          <w:rFonts w:ascii="Times New Roman" w:eastAsia="Calibri" w:hAnsi="Times New Roman"/>
          <w:sz w:val="24"/>
          <w:szCs w:val="24"/>
        </w:rPr>
      </w:pPr>
      <w:r w:rsidRPr="00563261">
        <w:rPr>
          <w:rFonts w:ascii="Times New Roman" w:eastAsia="Calibri" w:hAnsi="Times New Roman"/>
          <w:sz w:val="24"/>
          <w:szCs w:val="24"/>
        </w:rPr>
        <w:t>Целите са формулирани по показатели, в таблицата по-долу.</w:t>
      </w:r>
    </w:p>
    <w:p w:rsidR="00F2540C" w:rsidRPr="0095092B" w:rsidRDefault="00F2540C" w:rsidP="00F2540C">
      <w:pPr>
        <w:spacing w:before="120" w:after="0" w:line="240" w:lineRule="auto"/>
        <w:jc w:val="both"/>
        <w:rPr>
          <w:rFonts w:ascii="Times New Roman" w:eastAsia="Calibri" w:hAnsi="Times New Roman"/>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137"/>
        <w:gridCol w:w="3460"/>
        <w:gridCol w:w="1855"/>
      </w:tblGrid>
      <w:tr w:rsidR="00F2540C" w:rsidRPr="00563261" w:rsidTr="00F2540C">
        <w:trPr>
          <w:tblHeader/>
          <w:jc w:val="center"/>
        </w:trPr>
        <w:tc>
          <w:tcPr>
            <w:tcW w:w="756"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Параметър</w:t>
            </w:r>
          </w:p>
        </w:tc>
        <w:tc>
          <w:tcPr>
            <w:tcW w:w="634"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Мерна единица</w:t>
            </w:r>
          </w:p>
        </w:tc>
        <w:tc>
          <w:tcPr>
            <w:tcW w:w="636"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Целева стойност</w:t>
            </w:r>
          </w:p>
        </w:tc>
        <w:tc>
          <w:tcPr>
            <w:tcW w:w="1936"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 xml:space="preserve">Допълнителна информация </w:t>
            </w:r>
          </w:p>
        </w:tc>
        <w:tc>
          <w:tcPr>
            <w:tcW w:w="1038"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Специфични цели на опазване за зоната</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lang w:val="en-US"/>
              </w:rPr>
            </w:pPr>
            <w:r w:rsidRPr="00563261">
              <w:rPr>
                <w:rFonts w:ascii="Times New Roman" w:eastAsia="Calibri" w:hAnsi="Times New Roman"/>
                <w:b/>
              </w:rPr>
              <w:t>Плътност на популацията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lang w:val="en-US"/>
              </w:rPr>
            </w:pPr>
            <w:r w:rsidRPr="00563261">
              <w:rPr>
                <w:rFonts w:ascii="Times New Roman" w:eastAsia="Calibri" w:hAnsi="Times New Roman"/>
              </w:rPr>
              <w:t>Брой индивиди/</w:t>
            </w:r>
            <w:r w:rsidRPr="00563261">
              <w:rPr>
                <w:rFonts w:ascii="Times New Roman" w:eastAsia="Calibri" w:hAnsi="Times New Roman"/>
                <w:lang w:val="en-US"/>
              </w:rPr>
              <w:t>ha</w:t>
            </w:r>
          </w:p>
        </w:tc>
        <w:tc>
          <w:tcPr>
            <w:tcW w:w="636"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Най-малко</w:t>
            </w:r>
            <w:r w:rsidRPr="00563261">
              <w:rPr>
                <w:rFonts w:ascii="Times New Roman" w:eastAsia="Calibri" w:hAnsi="Times New Roman"/>
                <w:lang w:val="en-US"/>
              </w:rPr>
              <w:t xml:space="preserve"> </w:t>
            </w:r>
            <w:r w:rsidRPr="00563261">
              <w:rPr>
                <w:rFonts w:ascii="Times New Roman" w:eastAsia="Calibri" w:hAnsi="Times New Roman"/>
              </w:rPr>
              <w:t>5 инд./</w:t>
            </w:r>
            <w:r w:rsidRPr="00563261">
              <w:rPr>
                <w:rFonts w:ascii="Times New Roman" w:eastAsia="Calibri" w:hAnsi="Times New Roman"/>
                <w:lang w:val="en-US"/>
              </w:rPr>
              <w:t xml:space="preserve">ha </w:t>
            </w:r>
          </w:p>
        </w:tc>
        <w:tc>
          <w:tcPr>
            <w:tcW w:w="1936"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563261">
              <w:rPr>
                <w:rFonts w:ascii="Times New Roman" w:eastAsia="Calibri" w:hAnsi="Times New Roman"/>
                <w:vertAlign w:val="superscript"/>
              </w:rPr>
              <w:t>2</w:t>
            </w:r>
            <w:r w:rsidRPr="00563261">
              <w:rPr>
                <w:rFonts w:ascii="Times New Roman" w:eastAsia="Calibri" w:hAnsi="Times New Roman"/>
              </w:rPr>
              <w:t xml:space="preserve">. След това броят на уловените екземпляри се преизчислява на един хектар.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Според данни</w:t>
            </w:r>
            <w:r>
              <w:rPr>
                <w:rFonts w:ascii="Times New Roman" w:eastAsia="Calibri" w:hAnsi="Times New Roman"/>
              </w:rPr>
              <w:t>те от</w:t>
            </w:r>
            <w:r w:rsidRPr="00563261">
              <w:rPr>
                <w:rFonts w:ascii="Times New Roman" w:eastAsia="Calibri" w:hAnsi="Times New Roman"/>
              </w:rPr>
              <w:t xml:space="preserve">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 xml:space="preserve"> средната стойност на числеността на вида в зоната не е определена. По време на </w:t>
            </w:r>
            <w:r>
              <w:rPr>
                <w:rFonts w:ascii="Times New Roman" w:eastAsia="Calibri" w:hAnsi="Times New Roman"/>
              </w:rPr>
              <w:t>проект „</w:t>
            </w:r>
            <w:r w:rsidRPr="009F6515">
              <w:rPr>
                <w:rFonts w:ascii="Times New Roman" w:eastAsia="Calibri" w:hAnsi="Times New Roman"/>
              </w:rPr>
              <w:t>Интеркалибриране на методите за анализ</w:t>
            </w:r>
            <w:r>
              <w:rPr>
                <w:rFonts w:ascii="Times New Roman" w:eastAsia="Calibri" w:hAnsi="Times New Roman"/>
                <w:sz w:val="24"/>
                <w:szCs w:val="24"/>
              </w:rPr>
              <w:t>.....“</w:t>
            </w:r>
            <w:r w:rsidRPr="00563261">
              <w:rPr>
                <w:rFonts w:ascii="Times New Roman" w:eastAsia="Calibri" w:hAnsi="Times New Roman"/>
              </w:rPr>
              <w:t xml:space="preserve"> през  2014-2015 г. видът е регистриран в зоната с</w:t>
            </w:r>
            <w:r>
              <w:rPr>
                <w:rFonts w:ascii="Times New Roman" w:eastAsia="Calibri" w:hAnsi="Times New Roman"/>
              </w:rPr>
              <w:t>ъс средна</w:t>
            </w:r>
            <w:r w:rsidRPr="00563261">
              <w:rPr>
                <w:rFonts w:ascii="Times New Roman" w:eastAsia="Calibri" w:hAnsi="Times New Roman"/>
              </w:rPr>
              <w:t xml:space="preserve"> популационна плътност 67 инд/ха. През 2021 г. е проведено теренно проучване за вида в 2 </w:t>
            </w:r>
            <w:r>
              <w:rPr>
                <w:rFonts w:ascii="Times New Roman" w:eastAsia="Calibri" w:hAnsi="Times New Roman"/>
              </w:rPr>
              <w:t>участъка</w:t>
            </w:r>
            <w:r w:rsidRPr="00563261">
              <w:rPr>
                <w:rFonts w:ascii="Times New Roman" w:eastAsia="Calibri" w:hAnsi="Times New Roman"/>
              </w:rPr>
              <w:t xml:space="preserve"> на зоната но видът не е регистриран. </w:t>
            </w:r>
            <w:r>
              <w:rPr>
                <w:rFonts w:ascii="Times New Roman" w:eastAsia="Calibri" w:hAnsi="Times New Roman"/>
              </w:rPr>
              <w:t>К</w:t>
            </w:r>
            <w:r w:rsidRPr="00563261">
              <w:rPr>
                <w:rFonts w:ascii="Times New Roman" w:eastAsia="Calibri" w:hAnsi="Times New Roman"/>
              </w:rPr>
              <w:t xml:space="preserve">ато минимална целева стойност на популацията се приема </w:t>
            </w:r>
            <w:r>
              <w:rPr>
                <w:rFonts w:ascii="Times New Roman" w:eastAsia="Calibri" w:hAnsi="Times New Roman"/>
              </w:rPr>
              <w:t xml:space="preserve">минималната референтна </w:t>
            </w:r>
            <w:r>
              <w:rPr>
                <w:rFonts w:ascii="Times New Roman" w:eastAsia="Calibri" w:hAnsi="Times New Roman"/>
              </w:rPr>
              <w:lastRenderedPageBreak/>
              <w:t>численост</w:t>
            </w:r>
            <w:r w:rsidRPr="00563261">
              <w:rPr>
                <w:rFonts w:ascii="Times New Roman" w:eastAsia="Calibri" w:hAnsi="Times New Roman"/>
              </w:rPr>
              <w:t xml:space="preserve">, </w:t>
            </w:r>
            <w:r>
              <w:rPr>
                <w:rFonts w:ascii="Times New Roman" w:eastAsia="Calibri" w:hAnsi="Times New Roman"/>
              </w:rPr>
              <w:t>определена</w:t>
            </w:r>
            <w:r w:rsidRPr="00563261">
              <w:rPr>
                <w:rFonts w:ascii="Times New Roman" w:eastAsia="Calibri" w:hAnsi="Times New Roman"/>
              </w:rPr>
              <w:t xml:space="preserve"> по време на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От друга страна, кумулативния натиск с източници на произход извън зоната може да бъде значим.</w:t>
            </w:r>
          </w:p>
          <w:p w:rsidR="00F2540C" w:rsidRPr="00563261" w:rsidRDefault="00F2540C" w:rsidP="00F2540C">
            <w:pPr>
              <w:spacing w:before="120" w:after="120" w:line="240" w:lineRule="auto"/>
              <w:jc w:val="both"/>
              <w:rPr>
                <w:rFonts w:ascii="Times New Roman" w:eastAsia="Calibri" w:hAnsi="Times New Roman"/>
              </w:rPr>
            </w:pPr>
            <w:r>
              <w:rPr>
                <w:rFonts w:ascii="Times New Roman" w:eastAsia="Calibri" w:hAnsi="Times New Roman"/>
              </w:rPr>
              <w:t>В</w:t>
            </w:r>
            <w:r w:rsidRPr="00563261">
              <w:rPr>
                <w:rFonts w:ascii="Times New Roman" w:eastAsia="Calibri" w:hAnsi="Times New Roman"/>
              </w:rPr>
              <w:t xml:space="preserve"> Методологията за оценка на състоянието на риби  (</w:t>
            </w:r>
            <w:r w:rsidRPr="002E6F7B">
              <w:rPr>
                <w:rFonts w:ascii="Times New Roman" w:eastAsia="Calibri" w:hAnsi="Times New Roman"/>
              </w:rPr>
              <w:t>НСМСБР</w:t>
            </w:r>
            <w:r w:rsidRPr="00563261">
              <w:rPr>
                <w:rFonts w:ascii="Times New Roman" w:eastAsia="Calibri" w:hAnsi="Times New Roman"/>
              </w:rPr>
              <w:t xml:space="preserve">) референтните стойности за плътността на популацията на този вид не са </w:t>
            </w:r>
            <w:r>
              <w:rPr>
                <w:rFonts w:ascii="Times New Roman" w:eastAsia="Calibri" w:hAnsi="Times New Roman"/>
              </w:rPr>
              <w:t>изведени</w:t>
            </w:r>
            <w:r w:rsidRPr="00563261">
              <w:rPr>
                <w:rFonts w:ascii="Times New Roman" w:eastAsia="Calibri" w:hAnsi="Times New Roman"/>
              </w:rPr>
              <w:t xml:space="preserve">. </w:t>
            </w:r>
            <w:r>
              <w:rPr>
                <w:rFonts w:ascii="Times New Roman" w:eastAsia="Calibri" w:hAnsi="Times New Roman"/>
              </w:rPr>
              <w:t>В</w:t>
            </w:r>
            <w:r w:rsidRPr="00563261">
              <w:rPr>
                <w:rFonts w:ascii="Times New Roman" w:eastAsia="Calibri" w:hAnsi="Times New Roman"/>
              </w:rPr>
              <w:t>ъз основа на средните стойности на установената плътност на популацията, състоянието на вида по този показател е „Благоприятно“.</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Поддържане на плътността на популацията най-малко на 5 инд./ха. </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км</w:t>
            </w:r>
          </w:p>
        </w:tc>
        <w:tc>
          <w:tcPr>
            <w:tcW w:w="636"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shd w:val="clear" w:color="auto" w:fill="FFFFFF"/>
              </w:rPr>
              <w:t>Най-малко 13 км</w:t>
            </w:r>
          </w:p>
        </w:tc>
        <w:tc>
          <w:tcPr>
            <w:tcW w:w="1936"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Дължината на речния участък се определя чрез GIS анализ, използващ следните екологични критерии:</w:t>
            </w:r>
          </w:p>
          <w:p w:rsidR="00F2540C" w:rsidRPr="00563261" w:rsidRDefault="00F2540C" w:rsidP="00F2540C">
            <w:pPr>
              <w:numPr>
                <w:ilvl w:val="0"/>
                <w:numId w:val="13"/>
              </w:numPr>
              <w:spacing w:before="120" w:after="120" w:line="240" w:lineRule="auto"/>
              <w:jc w:val="both"/>
              <w:rPr>
                <w:rFonts w:ascii="Times New Roman" w:eastAsia="Calibri" w:hAnsi="Times New Roman"/>
              </w:rPr>
            </w:pPr>
            <w:r w:rsidRPr="00563261">
              <w:rPr>
                <w:rFonts w:ascii="Times New Roman" w:eastAsia="Calibri" w:hAnsi="Times New Roman"/>
              </w:rPr>
              <w:t>Реки от типове R6, R7, съгласно класификацията на Рамковата Директива за водите;</w:t>
            </w:r>
          </w:p>
          <w:p w:rsidR="00F2540C" w:rsidRPr="00563261" w:rsidRDefault="00F2540C" w:rsidP="00F2540C">
            <w:pPr>
              <w:numPr>
                <w:ilvl w:val="0"/>
                <w:numId w:val="13"/>
              </w:numPr>
              <w:spacing w:before="120" w:after="120" w:line="240" w:lineRule="auto"/>
              <w:jc w:val="both"/>
              <w:rPr>
                <w:rFonts w:ascii="Times New Roman" w:eastAsia="Calibri" w:hAnsi="Times New Roman"/>
              </w:rPr>
            </w:pPr>
            <w:r w:rsidRPr="00563261">
              <w:rPr>
                <w:rFonts w:ascii="Times New Roman" w:eastAsia="Calibri" w:hAnsi="Times New Roman"/>
              </w:rPr>
              <w:t>Река Дунав, долното течение на неговите притоци.</w:t>
            </w:r>
          </w:p>
          <w:p w:rsidR="00F2540C" w:rsidRPr="00563261" w:rsidRDefault="00F2540C" w:rsidP="00F2540C">
            <w:pPr>
              <w:numPr>
                <w:ilvl w:val="0"/>
                <w:numId w:val="13"/>
              </w:numPr>
              <w:spacing w:before="120" w:after="120" w:line="240" w:lineRule="auto"/>
              <w:jc w:val="both"/>
              <w:rPr>
                <w:rFonts w:ascii="Times New Roman" w:eastAsia="Calibri" w:hAnsi="Times New Roman"/>
              </w:rPr>
            </w:pPr>
            <w:r w:rsidRPr="00563261">
              <w:rPr>
                <w:rFonts w:ascii="Times New Roman" w:eastAsia="Calibri" w:hAnsi="Times New Roman"/>
              </w:rPr>
              <w:t>Изключени са всички стоящи водни тела в зоната.</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На базата на този анализ е установено, че 13 км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Поддържане на речната мрежа, представляваща подходящо местообитание, обитавано от вида, най-малко 13 км. </w:t>
            </w:r>
          </w:p>
          <w:p w:rsidR="00F2540C" w:rsidRPr="00563261" w:rsidRDefault="00F2540C" w:rsidP="00F2540C">
            <w:pPr>
              <w:spacing w:before="120" w:after="120" w:line="240" w:lineRule="auto"/>
              <w:jc w:val="both"/>
              <w:rPr>
                <w:rFonts w:ascii="Times New Roman" w:eastAsia="Calibri" w:hAnsi="Times New Roman"/>
              </w:rPr>
            </w:pPr>
          </w:p>
          <w:p w:rsidR="00F2540C" w:rsidRPr="00563261" w:rsidRDefault="00F2540C" w:rsidP="00F2540C">
            <w:pPr>
              <w:spacing w:before="120" w:after="120" w:line="240" w:lineRule="auto"/>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 xml:space="preserve">Степен на свързаност на местообитанието на вида </w:t>
            </w:r>
          </w:p>
          <w:p w:rsidR="00F2540C" w:rsidRPr="00563261" w:rsidRDefault="00F2540C" w:rsidP="00F2540C">
            <w:pPr>
              <w:spacing w:before="120" w:after="120" w:line="240" w:lineRule="auto"/>
              <w:rPr>
                <w:rFonts w:ascii="Times New Roman" w:eastAsia="Calibri" w:hAnsi="Times New Roman"/>
                <w:b/>
              </w:rPr>
            </w:pPr>
          </w:p>
          <w:p w:rsidR="00F2540C" w:rsidRPr="00563261" w:rsidRDefault="00F2540C" w:rsidP="00F2540C">
            <w:pPr>
              <w:spacing w:before="120" w:after="120" w:line="240" w:lineRule="auto"/>
              <w:rPr>
                <w:rFonts w:ascii="Times New Roman" w:eastAsia="Calibri" w:hAnsi="Times New Roman"/>
                <w:b/>
              </w:rPr>
            </w:pP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5 степенна скала за всяка бариера </w:t>
            </w:r>
          </w:p>
        </w:tc>
        <w:tc>
          <w:tcPr>
            <w:tcW w:w="636" w:type="pct"/>
            <w:shd w:val="clear" w:color="auto" w:fill="auto"/>
          </w:tcPr>
          <w:p w:rsidR="00F2540C" w:rsidRPr="00563261" w:rsidRDefault="00F2540C" w:rsidP="00F2540C">
            <w:pPr>
              <w:spacing w:before="120" w:after="120" w:line="240" w:lineRule="auto"/>
              <w:rPr>
                <w:rFonts w:ascii="Times New Roman" w:eastAsia="Calibri" w:hAnsi="Times New Roman"/>
                <w:lang w:val="en-US"/>
              </w:rPr>
            </w:pPr>
            <w:r w:rsidRPr="00563261">
              <w:rPr>
                <w:rFonts w:ascii="Times New Roman" w:eastAsia="Calibri" w:hAnsi="Times New Roman"/>
              </w:rPr>
              <w:t>Степен</w:t>
            </w:r>
            <w:r w:rsidRPr="00563261">
              <w:rPr>
                <w:rFonts w:ascii="Times New Roman" w:eastAsia="Calibri" w:hAnsi="Times New Roman"/>
                <w:lang w:val="en-US"/>
              </w:rPr>
              <w:t xml:space="preserve"> 1</w:t>
            </w:r>
          </w:p>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за всяка бариера</w:t>
            </w:r>
          </w:p>
        </w:tc>
        <w:tc>
          <w:tcPr>
            <w:tcW w:w="1936"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Calibri" w:hAnsi="Times New Roman"/>
              </w:rPr>
              <w:t>„</w:t>
            </w:r>
            <w:r w:rsidRPr="00563261">
              <w:rPr>
                <w:rFonts w:ascii="Times New Roman" w:eastAsia="Calibr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Calibri" w:hAnsi="Times New Roman"/>
              </w:rPr>
              <w:t>“</w:t>
            </w:r>
            <w:r w:rsidRPr="00563261">
              <w:rPr>
                <w:rFonts w:ascii="Times New Roman" w:eastAsia="Calibri" w:hAnsi="Times New Roman"/>
              </w:rPr>
              <w:t xml:space="preserve">.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На базата на информацията в ПУБР 2016-2021 г. и пробонабирането през 2021</w:t>
            </w:r>
            <w:r>
              <w:rPr>
                <w:rFonts w:ascii="Times New Roman" w:eastAsia="Calibri" w:hAnsi="Times New Roman"/>
              </w:rPr>
              <w:t xml:space="preserve"> </w:t>
            </w:r>
            <w:r w:rsidRPr="00563261">
              <w:rPr>
                <w:rFonts w:ascii="Times New Roman" w:eastAsia="Calibri"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 xml:space="preserve">Местообитание на вида: Екологично състояние </w:t>
            </w:r>
            <w:r w:rsidRPr="00563261">
              <w:rPr>
                <w:rFonts w:ascii="Times New Roman" w:eastAsia="Calibri" w:hAnsi="Times New Roman"/>
                <w:b/>
              </w:rPr>
              <w:lastRenderedPageBreak/>
              <w:t xml:space="preserve">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lastRenderedPageBreak/>
              <w:t>5 степенна скала за екологично състояни</w:t>
            </w:r>
            <w:r w:rsidRPr="00563261">
              <w:rPr>
                <w:rFonts w:ascii="Times New Roman" w:eastAsia="Calibri" w:hAnsi="Times New Roman"/>
              </w:rPr>
              <w:lastRenderedPageBreak/>
              <w:t xml:space="preserve">е съгласно РДВ </w:t>
            </w:r>
          </w:p>
        </w:tc>
        <w:tc>
          <w:tcPr>
            <w:tcW w:w="636"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lastRenderedPageBreak/>
              <w:t xml:space="preserve">По-висока или равна на 2 – </w:t>
            </w:r>
            <w:r>
              <w:rPr>
                <w:rFonts w:ascii="Times New Roman" w:eastAsia="Calibri" w:hAnsi="Times New Roman"/>
              </w:rPr>
              <w:t xml:space="preserve">Добър </w:t>
            </w:r>
            <w:r>
              <w:rPr>
                <w:rFonts w:ascii="Times New Roman" w:eastAsia="Calibri" w:hAnsi="Times New Roman"/>
              </w:rPr>
              <w:lastRenderedPageBreak/>
              <w:t>потенциал</w:t>
            </w:r>
          </w:p>
        </w:tc>
        <w:tc>
          <w:tcPr>
            <w:tcW w:w="1936" w:type="pct"/>
            <w:shd w:val="clear" w:color="auto" w:fill="auto"/>
          </w:tcPr>
          <w:p w:rsidR="00F2540C" w:rsidRPr="00563261" w:rsidRDefault="00F2540C" w:rsidP="00F2540C">
            <w:pPr>
              <w:spacing w:after="0" w:line="240" w:lineRule="auto"/>
              <w:jc w:val="both"/>
              <w:rPr>
                <w:rFonts w:ascii="Times New Roman" w:eastAsia="Calibri" w:hAnsi="Times New Roman"/>
              </w:rPr>
            </w:pPr>
            <w:r w:rsidRPr="00563261">
              <w:rPr>
                <w:rFonts w:ascii="Times New Roman" w:eastAsia="Calibri" w:hAnsi="Times New Roman"/>
              </w:rPr>
              <w:lastRenderedPageBreak/>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563261">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563261">
              <w:rPr>
                <w:rFonts w:ascii="Times New Roman" w:eastAsia="Calibri" w:hAnsi="Times New Roman"/>
              </w:rPr>
              <w:t xml:space="preserve"> фаза I</w:t>
            </w:r>
            <w:r>
              <w:rPr>
                <w:rFonts w:ascii="Times New Roman" w:eastAsia="Calibri" w:hAnsi="Times New Roman"/>
              </w:rPr>
              <w:t>“</w:t>
            </w:r>
            <w:r w:rsidRPr="00563261">
              <w:rPr>
                <w:rFonts w:ascii="Times New Roman" w:eastAsia="Calibri" w:hAnsi="Times New Roman"/>
              </w:rPr>
              <w:t xml:space="preserve">, параметъра </w:t>
            </w:r>
            <w:r w:rsidRPr="00563261">
              <w:rPr>
                <w:rFonts w:ascii="Times New Roman" w:eastAsia="Calibri" w:hAnsi="Times New Roman"/>
              </w:rPr>
              <w:lastRenderedPageBreak/>
              <w:t>„сапроб</w:t>
            </w:r>
            <w:r>
              <w:rPr>
                <w:rFonts w:ascii="Times New Roman" w:eastAsia="Calibri" w:hAnsi="Times New Roman"/>
              </w:rPr>
              <w:t>е</w:t>
            </w:r>
            <w:r w:rsidRPr="00563261">
              <w:rPr>
                <w:rFonts w:ascii="Times New Roman" w:eastAsia="Calibri" w:hAnsi="Times New Roman"/>
              </w:rPr>
              <w:t xml:space="preserve">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563261"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563261" w:rsidRDefault="00F2540C" w:rsidP="00F2540C">
                  <w:pPr>
                    <w:spacing w:after="0" w:line="240" w:lineRule="auto"/>
                    <w:jc w:val="center"/>
                    <w:rPr>
                      <w:rFonts w:ascii="Times New Roman" w:eastAsia="Calibri" w:hAnsi="Times New Roman"/>
                      <w:b/>
                      <w:bCs/>
                      <w:color w:val="000000"/>
                    </w:rPr>
                  </w:pPr>
                  <w:r w:rsidRPr="00563261">
                    <w:rPr>
                      <w:rFonts w:ascii="Times New Roman" w:eastAsia="Calibri" w:hAnsi="Times New Roman"/>
                      <w:b/>
                      <w:bCs/>
                      <w:color w:val="000000"/>
                    </w:rPr>
                    <w:t>Екологично състояние</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1 - Отлично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2 - Добро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3 - Умерено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4 - Лошо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5 - Много лошо</w:t>
                  </w:r>
                </w:p>
              </w:tc>
            </w:tr>
          </w:tbl>
          <w:p w:rsidR="00F2540C" w:rsidRPr="00563261" w:rsidRDefault="00F2540C" w:rsidP="00F2540C">
            <w:pPr>
              <w:spacing w:before="120" w:after="120" w:line="240" w:lineRule="auto"/>
              <w:jc w:val="both"/>
              <w:rPr>
                <w:rFonts w:ascii="Times New Roman" w:eastAsia="Calibri" w:hAnsi="Times New Roman"/>
              </w:rPr>
            </w:pPr>
            <w:r w:rsidRPr="003020BC">
              <w:rPr>
                <w:rFonts w:ascii="Times New Roman" w:eastAsia="Calibri" w:hAnsi="Times New Roman"/>
              </w:rPr>
              <w:t>Съгласно ПУРБ 2016-2021 г. р. Дунав представлява силно модифицирано водно тяло</w:t>
            </w:r>
            <w:r>
              <w:rPr>
                <w:rFonts w:ascii="Times New Roman" w:eastAsia="Calibri" w:hAnsi="Times New Roman"/>
              </w:rPr>
              <w:t xml:space="preserve"> </w:t>
            </w:r>
            <w:r w:rsidRPr="003020BC">
              <w:rPr>
                <w:rFonts w:ascii="Times New Roman" w:eastAsia="Calibri" w:hAnsi="Times New Roman"/>
              </w:rPr>
              <w:t>(</w:t>
            </w:r>
            <w:hyperlink r:id="rId84" w:history="1">
              <w:r w:rsidRPr="003020BC">
                <w:rPr>
                  <w:rFonts w:ascii="Times New Roman" w:eastAsia="Calibri" w:hAnsi="Times New Roman"/>
                  <w:color w:val="0000FF"/>
                  <w:u w:val="single"/>
                </w:rPr>
                <w:t>http://www.bd-dunav.org/uploads/content/files/upravlenie-na-vodite/PURB-2016-2021-final/Razdel-1/prilojenia_R1/Pril_1244.pdf</w:t>
              </w:r>
            </w:hyperlink>
            <w:r w:rsidRPr="003020BC">
              <w:rPr>
                <w:rFonts w:ascii="Times New Roman" w:eastAsia="Calibri" w:hAnsi="Times New Roman"/>
              </w:rPr>
              <w:t>).Екологичният потенциал на р. Дунав е оценен като Умерен, (3),  (</w:t>
            </w:r>
            <w:hyperlink r:id="rId85" w:history="1">
              <w:r w:rsidRPr="003020BC">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3020BC">
              <w:rPr>
                <w:rFonts w:ascii="Times New Roman" w:eastAsia="Calibri" w:hAnsi="Times New Roman"/>
              </w:rPr>
              <w:t>)</w:t>
            </w:r>
          </w:p>
        </w:tc>
        <w:tc>
          <w:tcPr>
            <w:tcW w:w="1038" w:type="pct"/>
          </w:tcPr>
          <w:p w:rsidR="00F2540C"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Подобряване на екологичното състояние на водните тела с подходящи местообитания </w:t>
            </w:r>
            <w:r w:rsidRPr="00563261">
              <w:rPr>
                <w:rFonts w:ascii="Times New Roman" w:eastAsia="Calibri" w:hAnsi="Times New Roman"/>
              </w:rPr>
              <w:lastRenderedPageBreak/>
              <w:t xml:space="preserve">за вида, до достигане на стойност от по-висока или равна на 2 – </w:t>
            </w:r>
            <w:r>
              <w:rPr>
                <w:rFonts w:ascii="Times New Roman" w:eastAsia="Calibri" w:hAnsi="Times New Roman"/>
              </w:rPr>
              <w:t>Добър потенциал</w:t>
            </w:r>
          </w:p>
          <w:p w:rsidR="00F2540C" w:rsidRPr="00F64CC6"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F2540C" w:rsidRPr="00563261"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 xml:space="preserve">Установяване на източниците на </w:t>
            </w:r>
            <w:r>
              <w:rPr>
                <w:rFonts w:ascii="Times New Roman" w:eastAsia="Calibri" w:hAnsi="Times New Roman"/>
              </w:rPr>
              <w:t>натиск</w:t>
            </w:r>
            <w:r w:rsidRPr="00F64CC6">
              <w:rPr>
                <w:rFonts w:ascii="Times New Roman" w:eastAsia="Calibri" w:hAnsi="Times New Roman"/>
              </w:rPr>
              <w:t xml:space="preserve"> в и извън зоната, които могат да повлияят на популацията на вида.</w:t>
            </w:r>
          </w:p>
          <w:p w:rsidR="00F2540C" w:rsidRPr="00563261" w:rsidRDefault="00F2540C" w:rsidP="00F2540C">
            <w:pPr>
              <w:spacing w:before="120" w:after="120" w:line="240" w:lineRule="auto"/>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Съотношение в % от дължината на речните участъци с подходящи  местообитания на вида и с </w:t>
            </w:r>
            <w:r w:rsidRPr="00563261">
              <w:rPr>
                <w:rFonts w:ascii="Times New Roman" w:eastAsia="Calibri" w:hAnsi="Times New Roman"/>
              </w:rPr>
              <w:lastRenderedPageBreak/>
              <w:t>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lastRenderedPageBreak/>
              <w:t>95% от дължината на речните участъци с подходящи местообитания за вида имат естествен</w:t>
            </w:r>
            <w:r w:rsidRPr="00563261">
              <w:rPr>
                <w:rFonts w:ascii="Times New Roman" w:eastAsia="Calibri" w:hAnsi="Times New Roman"/>
              </w:rPr>
              <w:lastRenderedPageBreak/>
              <w:t>оструктуриран субстрат</w:t>
            </w:r>
          </w:p>
        </w:tc>
        <w:tc>
          <w:tcPr>
            <w:tcW w:w="1936"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Представлява бентосен псамофилен вид. През ла</w:t>
            </w:r>
            <w:r>
              <w:rPr>
                <w:rFonts w:ascii="Times New Roman" w:eastAsia="Calibri" w:hAnsi="Times New Roman"/>
              </w:rPr>
              <w:t>р</w:t>
            </w:r>
            <w:r w:rsidRPr="00563261">
              <w:rPr>
                <w:rFonts w:ascii="Times New Roman" w:eastAsia="Calibri" w:hAnsi="Times New Roman"/>
              </w:rPr>
              <w:t xml:space="preserve">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w:t>
            </w:r>
            <w:r w:rsidRPr="00563261">
              <w:rPr>
                <w:rFonts w:ascii="Times New Roman" w:eastAsia="Calibri" w:hAnsi="Times New Roman"/>
              </w:rPr>
              <w:lastRenderedPageBreak/>
              <w:t>по-горните участъци на реките, с бързо течение и чакълесто дъно. В тази връзка, поддържането на естествената структура на дънния субстрат в подходящите местообитания на вида е важно за неговото състояние.</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Фактори, водещи до нарушаване на естествената структура на дънния субстрат, са: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Отстраняване на чакъл и пясък от коритото на реката;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Изкопаване на речното корито, водещо до ускоряване на водния поток и отстраняване на субстрата;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Изграждане на хидротехнически съолъжения, водещи до забавяне на водния поток и задържане на утайки.</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др.</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Установени са 2,4% коригирани участъци в зоната, но същевременно повече от 95% от характера на дънния субстрат в зоната е благоприятен за съществуването на вида.</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F2540C" w:rsidRPr="0095092B" w:rsidRDefault="00F2540C" w:rsidP="00F2540C">
      <w:pPr>
        <w:spacing w:after="160" w:line="240" w:lineRule="auto"/>
        <w:jc w:val="both"/>
        <w:rPr>
          <w:rFonts w:ascii="Times New Roman" w:eastAsia="Calibri" w:hAnsi="Times New Roman"/>
          <w:b/>
          <w:szCs w:val="24"/>
        </w:rPr>
      </w:pPr>
    </w:p>
    <w:p w:rsidR="00F2540C" w:rsidRPr="00563261" w:rsidRDefault="00F2540C" w:rsidP="00F2540C">
      <w:pPr>
        <w:spacing w:after="160" w:line="240" w:lineRule="auto"/>
        <w:jc w:val="both"/>
        <w:rPr>
          <w:rFonts w:ascii="Times New Roman" w:eastAsia="Calibri" w:hAnsi="Times New Roman"/>
          <w:b/>
          <w:sz w:val="24"/>
          <w:szCs w:val="24"/>
        </w:rPr>
      </w:pPr>
      <w:r w:rsidRPr="00563261">
        <w:rPr>
          <w:rFonts w:ascii="Times New Roman" w:eastAsia="Calibri" w:hAnsi="Times New Roman"/>
          <w:b/>
          <w:sz w:val="24"/>
          <w:szCs w:val="24"/>
        </w:rPr>
        <w:t>7. Необходимост от актуализация на СФ на защитената зона</w:t>
      </w:r>
    </w:p>
    <w:p w:rsidR="00F2540C" w:rsidRPr="00563261"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приложената методика за мониторинг на риби в р. Дунав</w:t>
      </w:r>
      <w:r w:rsidRPr="00563261">
        <w:rPr>
          <w:rFonts w:ascii="Times New Roman" w:eastAsia="Calibri" w:hAnsi="Times New Roman"/>
          <w:sz w:val="24"/>
          <w:szCs w:val="24"/>
        </w:rPr>
        <w:t xml:space="preserve">, най-подходящата популационна единица за определянето на състоянието на вида </w:t>
      </w:r>
      <w:r>
        <w:rPr>
          <w:rFonts w:ascii="Times New Roman" w:eastAsia="Calibri" w:hAnsi="Times New Roman"/>
          <w:sz w:val="24"/>
          <w:szCs w:val="24"/>
        </w:rPr>
        <w:t xml:space="preserve">в зоната </w:t>
      </w:r>
      <w:r w:rsidRPr="00563261">
        <w:rPr>
          <w:rFonts w:ascii="Times New Roman" w:eastAsia="Calibri" w:hAnsi="Times New Roman"/>
          <w:sz w:val="24"/>
          <w:szCs w:val="24"/>
        </w:rPr>
        <w:t>е индивиди на хектар</w:t>
      </w:r>
      <w:r>
        <w:rPr>
          <w:rFonts w:ascii="Times New Roman" w:eastAsia="Calibri" w:hAnsi="Times New Roman"/>
          <w:sz w:val="24"/>
          <w:szCs w:val="24"/>
        </w:rPr>
        <w:t xml:space="preserve"> (инд./ха) – минимум 5</w:t>
      </w:r>
      <w:r w:rsidRPr="00563261">
        <w:rPr>
          <w:rFonts w:ascii="Times New Roman" w:eastAsia="Calibr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563261">
        <w:rPr>
          <w:rFonts w:ascii="Times New Roman" w:eastAsia="Calibri" w:hAnsi="Times New Roman"/>
          <w:sz w:val="24"/>
          <w:szCs w:val="24"/>
        </w:rPr>
        <w:t>Видът е установен еднократно, затова е оценен като много рядък (</w:t>
      </w:r>
      <w:r w:rsidRPr="00563261">
        <w:rPr>
          <w:rFonts w:ascii="Times New Roman" w:eastAsia="Calibri" w:hAnsi="Times New Roman"/>
          <w:sz w:val="24"/>
          <w:szCs w:val="24"/>
          <w:lang w:val="en-US"/>
        </w:rPr>
        <w:t>V</w:t>
      </w:r>
      <w:r w:rsidRPr="00563261">
        <w:rPr>
          <w:rFonts w:ascii="Times New Roman" w:eastAsia="Calibri" w:hAnsi="Times New Roman"/>
          <w:sz w:val="24"/>
          <w:szCs w:val="24"/>
        </w:rPr>
        <w:t>) за зоната, на база на теренно проучване (</w:t>
      </w:r>
      <w:r w:rsidRPr="00563261">
        <w:rPr>
          <w:rFonts w:ascii="Times New Roman" w:eastAsia="Calibri" w:hAnsi="Times New Roman"/>
          <w:sz w:val="24"/>
          <w:szCs w:val="24"/>
          <w:lang w:val="en-US"/>
        </w:rPr>
        <w:t>G</w:t>
      </w:r>
      <w:r w:rsidRPr="00563261">
        <w:rPr>
          <w:rFonts w:ascii="Times New Roman" w:eastAsia="Calibri" w:hAnsi="Times New Roman"/>
          <w:sz w:val="24"/>
          <w:szCs w:val="24"/>
        </w:rPr>
        <w:t>). Зоната не представлява края на ареала на вида (С), той се среща в дунавски участъци под и над нея. Популацията в зоната съставлява значима част от националната популация (</w:t>
      </w:r>
      <w:r w:rsidRPr="00563261">
        <w:rPr>
          <w:rFonts w:ascii="Times New Roman" w:eastAsia="Calibri" w:hAnsi="Times New Roman"/>
          <w:sz w:val="24"/>
          <w:szCs w:val="24"/>
          <w:lang w:val="en-US"/>
        </w:rPr>
        <w:t>C</w:t>
      </w:r>
      <w:r w:rsidRPr="00563261">
        <w:rPr>
          <w:rFonts w:ascii="Times New Roman" w:eastAsia="Calibri" w:hAnsi="Times New Roman"/>
          <w:sz w:val="24"/>
          <w:szCs w:val="24"/>
        </w:rPr>
        <w:t xml:space="preserve">). Поради тези </w:t>
      </w:r>
      <w:r>
        <w:rPr>
          <w:rFonts w:ascii="Times New Roman" w:eastAsia="Calibri" w:hAnsi="Times New Roman"/>
          <w:sz w:val="24"/>
          <w:szCs w:val="24"/>
        </w:rPr>
        <w:t>съображения</w:t>
      </w:r>
      <w:r w:rsidRPr="00563261">
        <w:rPr>
          <w:rFonts w:ascii="Times New Roman" w:eastAsia="Calibri" w:hAnsi="Times New Roman"/>
          <w:sz w:val="24"/>
          <w:szCs w:val="24"/>
        </w:rPr>
        <w:t xml:space="preserve"> са нанесени съответните корекции </w:t>
      </w:r>
      <w:r>
        <w:rPr>
          <w:rFonts w:ascii="Times New Roman" w:eastAsia="Calibri" w:hAnsi="Times New Roman"/>
          <w:sz w:val="24"/>
          <w:szCs w:val="24"/>
        </w:rPr>
        <w:t xml:space="preserve">в </w:t>
      </w:r>
      <w:r w:rsidRPr="00563261">
        <w:rPr>
          <w:rFonts w:ascii="Times New Roman" w:eastAsia="Calibri" w:hAnsi="Times New Roman"/>
          <w:sz w:val="24"/>
          <w:szCs w:val="24"/>
        </w:rPr>
        <w:t>СФ.</w:t>
      </w:r>
    </w:p>
    <w:p w:rsidR="00F2540C" w:rsidRPr="0095092B" w:rsidRDefault="00F2540C" w:rsidP="00F2540C">
      <w:pPr>
        <w:spacing w:after="0" w:line="240" w:lineRule="auto"/>
        <w:ind w:firstLine="709"/>
        <w:jc w:val="both"/>
        <w:rPr>
          <w:rFonts w:ascii="Times New Roman" w:eastAsia="Calibri" w:hAnsi="Times New Roman"/>
          <w:szCs w:val="24"/>
        </w:rPr>
      </w:pPr>
    </w:p>
    <w:tbl>
      <w:tblPr>
        <w:tblW w:w="0" w:type="auto"/>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596"/>
        <w:gridCol w:w="1345"/>
        <w:gridCol w:w="286"/>
        <w:gridCol w:w="335"/>
        <w:gridCol w:w="351"/>
        <w:gridCol w:w="862"/>
        <w:gridCol w:w="862"/>
        <w:gridCol w:w="577"/>
        <w:gridCol w:w="563"/>
        <w:gridCol w:w="794"/>
        <w:gridCol w:w="861"/>
        <w:gridCol w:w="602"/>
        <w:gridCol w:w="513"/>
        <w:gridCol w:w="578"/>
      </w:tblGrid>
      <w:tr w:rsidR="00F2540C" w:rsidRPr="00563261" w:rsidTr="00F2540C">
        <w:trPr>
          <w:tblCellSpacing w:w="15" w:type="dxa"/>
        </w:trPr>
        <w:tc>
          <w:tcPr>
            <w:tcW w:w="0" w:type="auto"/>
            <w:gridSpan w:val="5"/>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Site assessment </w:t>
            </w:r>
          </w:p>
        </w:tc>
      </w:tr>
      <w:tr w:rsidR="00F2540C" w:rsidRPr="00563261" w:rsidTr="00F2540C">
        <w:trPr>
          <w:tblCellSpacing w:w="15" w:type="dxa"/>
        </w:trPr>
        <w:tc>
          <w:tcPr>
            <w:tcW w:w="0" w:type="auto"/>
            <w:shd w:val="clear" w:color="auto" w:fill="D9D9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lastRenderedPageBreak/>
              <w:t xml:space="preserve">G </w:t>
            </w:r>
          </w:p>
        </w:tc>
        <w:tc>
          <w:tcPr>
            <w:tcW w:w="0" w:type="auto"/>
            <w:shd w:val="clear" w:color="auto" w:fill="D9D9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Code </w:t>
            </w:r>
          </w:p>
        </w:tc>
        <w:tc>
          <w:tcPr>
            <w:tcW w:w="0" w:type="auto"/>
            <w:shd w:val="clear" w:color="auto" w:fill="D9D9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Scientific Name </w:t>
            </w:r>
          </w:p>
        </w:tc>
        <w:tc>
          <w:tcPr>
            <w:tcW w:w="0" w:type="auto"/>
            <w:shd w:val="clear" w:color="auto" w:fill="D9D9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 </w:t>
            </w:r>
          </w:p>
        </w:tc>
        <w:tc>
          <w:tcPr>
            <w:tcW w:w="0" w:type="auto"/>
            <w:shd w:val="clear" w:color="auto" w:fill="D9D9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NP </w:t>
            </w:r>
          </w:p>
        </w:tc>
        <w:tc>
          <w:tcPr>
            <w:tcW w:w="0" w:type="auto"/>
            <w:shd w:val="clear" w:color="auto" w:fill="D9D9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T </w:t>
            </w:r>
          </w:p>
        </w:tc>
        <w:tc>
          <w:tcPr>
            <w:tcW w:w="0" w:type="auto"/>
            <w:gridSpan w:val="2"/>
            <w:shd w:val="clear" w:color="auto" w:fill="D9D9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A|B|C </w:t>
            </w:r>
          </w:p>
        </w:tc>
      </w:tr>
      <w:tr w:rsidR="00F2540C" w:rsidRPr="00563261" w:rsidTr="00F2540C">
        <w:trPr>
          <w:tblCellSpacing w:w="15" w:type="dxa"/>
        </w:trPr>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Min</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Max</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Pop.</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Con.</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Iso.</w:t>
            </w:r>
          </w:p>
        </w:tc>
        <w:tc>
          <w:tcPr>
            <w:tcW w:w="0" w:type="auto"/>
            <w:shd w:val="clear" w:color="auto" w:fill="D9D9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Glo.</w:t>
            </w:r>
          </w:p>
        </w:tc>
      </w:tr>
      <w:tr w:rsidR="00F2540C" w:rsidRPr="00563261" w:rsidTr="00F2540C">
        <w:trPr>
          <w:tblCellSpacing w:w="15" w:type="dxa"/>
        </w:trPr>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F</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rPr>
              <w:t>2484</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i/>
                <w:sz w:val="20"/>
                <w:szCs w:val="20"/>
                <w:lang w:val="en-US"/>
              </w:rPr>
            </w:pPr>
            <w:r w:rsidRPr="00563261">
              <w:rPr>
                <w:rFonts w:ascii="Times New Roman" w:eastAsia="Calibri" w:hAnsi="Times New Roman"/>
                <w:b/>
                <w:bCs/>
                <w:i/>
                <w:sz w:val="20"/>
                <w:szCs w:val="20"/>
                <w:lang w:val="en-US"/>
              </w:rPr>
              <w:t>Eudontomyzon mariae</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rPr>
              <w:t>Р</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color w:val="FF0000"/>
                <w:sz w:val="20"/>
                <w:szCs w:val="20"/>
                <w:lang w:val="en-US"/>
              </w:rPr>
            </w:pPr>
            <w:r w:rsidRPr="00563261">
              <w:rPr>
                <w:rFonts w:ascii="Times New Roman" w:eastAsia="Calibri" w:hAnsi="Times New Roman"/>
                <w:b/>
                <w:bCs/>
                <w:color w:val="FF0000"/>
                <w:sz w:val="20"/>
                <w:szCs w:val="20"/>
                <w:lang w:val="en-US"/>
              </w:rPr>
              <w:t>9100000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color w:val="FF0000"/>
                <w:sz w:val="20"/>
                <w:szCs w:val="20"/>
                <w:lang w:val="en-US"/>
              </w:rPr>
            </w:pPr>
            <w:r w:rsidRPr="00563261">
              <w:rPr>
                <w:rFonts w:ascii="Times New Roman" w:eastAsia="Calibri" w:hAnsi="Times New Roman"/>
                <w:b/>
                <w:bCs/>
                <w:color w:val="FF0000"/>
                <w:sz w:val="20"/>
                <w:szCs w:val="20"/>
                <w:lang w:val="en-US"/>
              </w:rPr>
              <w:t>9100000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Pr>
                <w:rFonts w:ascii="Times New Roman" w:eastAsia="Calibri" w:hAnsi="Times New Roman"/>
                <w:b/>
                <w:bCs/>
                <w:color w:val="FF0000"/>
                <w:sz w:val="20"/>
                <w:szCs w:val="20"/>
                <w:lang w:val="en-US"/>
              </w:rPr>
              <w:t>area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1343B" w:rsidRDefault="00F2540C" w:rsidP="00F2540C">
            <w:pPr>
              <w:spacing w:before="120" w:after="0" w:line="259" w:lineRule="auto"/>
              <w:jc w:val="both"/>
              <w:rPr>
                <w:rFonts w:ascii="Times New Roman" w:eastAsia="Calibri" w:hAnsi="Times New Roman"/>
                <w:b/>
                <w:bCs/>
                <w:sz w:val="20"/>
                <w:szCs w:val="20"/>
                <w:lang w:val="en-US"/>
              </w:rPr>
            </w:pPr>
            <w:r w:rsidRPr="0051343B">
              <w:rPr>
                <w:rFonts w:ascii="Times New Roman" w:eastAsia="Calibri" w:hAnsi="Times New Roman"/>
                <w:b/>
                <w:bCs/>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color w:val="FF0000"/>
                <w:sz w:val="20"/>
                <w:szCs w:val="20"/>
                <w:lang w:val="en-US"/>
              </w:rPr>
            </w:pPr>
            <w:r w:rsidRPr="00563261">
              <w:rPr>
                <w:rFonts w:ascii="Times New Roman" w:eastAsia="Calibri" w:hAnsi="Times New Roman"/>
                <w:b/>
                <w:bCs/>
                <w:color w:val="FF0000"/>
                <w:sz w:val="20"/>
                <w:szCs w:val="20"/>
                <w:lang w:val="en-US"/>
              </w:rPr>
              <w:t>G</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color w:val="FF0000"/>
                <w:sz w:val="20"/>
                <w:szCs w:val="20"/>
                <w:lang w:val="en-US"/>
              </w:rPr>
            </w:pPr>
            <w:r w:rsidRPr="00563261">
              <w:rPr>
                <w:rFonts w:ascii="Times New Roman" w:eastAsia="Calibri" w:hAnsi="Times New Roman"/>
                <w:b/>
                <w:bCs/>
                <w:color w:val="FF0000"/>
                <w:sz w:val="20"/>
                <w:szCs w:val="20"/>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1343B" w:rsidRDefault="00F2540C" w:rsidP="00F2540C">
            <w:pPr>
              <w:spacing w:before="120" w:after="0" w:line="259" w:lineRule="auto"/>
              <w:jc w:val="both"/>
              <w:rPr>
                <w:rFonts w:ascii="Times New Roman" w:eastAsia="Calibri" w:hAnsi="Times New Roman"/>
                <w:b/>
                <w:bCs/>
                <w:color w:val="FF0000"/>
                <w:sz w:val="20"/>
                <w:szCs w:val="20"/>
              </w:rPr>
            </w:pPr>
            <w:r w:rsidRPr="0051343B">
              <w:rPr>
                <w:rFonts w:ascii="Times New Roman" w:eastAsia="Calibri" w:hAnsi="Times New Roman"/>
                <w:b/>
                <w:bCs/>
                <w:color w:val="FF0000"/>
                <w:sz w:val="20"/>
                <w:szCs w:val="20"/>
              </w:rPr>
              <w:t>А</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1343B" w:rsidRDefault="00F2540C" w:rsidP="00F2540C">
            <w:pPr>
              <w:spacing w:before="120" w:after="0" w:line="259" w:lineRule="auto"/>
              <w:jc w:val="both"/>
              <w:rPr>
                <w:rFonts w:ascii="Times New Roman" w:eastAsia="Calibri" w:hAnsi="Times New Roman"/>
                <w:b/>
                <w:bCs/>
                <w:color w:val="FF0000"/>
                <w:sz w:val="20"/>
                <w:szCs w:val="20"/>
                <w:lang w:val="en-US"/>
              </w:rPr>
            </w:pPr>
            <w:r w:rsidRPr="0051343B">
              <w:rPr>
                <w:rFonts w:ascii="Times New Roman" w:eastAsia="Calibri" w:hAnsi="Times New Roman"/>
                <w:b/>
                <w:bCs/>
                <w:color w:val="FF0000"/>
                <w:sz w:val="20"/>
                <w:szCs w:val="20"/>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1343B" w:rsidRDefault="00F2540C" w:rsidP="00F2540C">
            <w:pPr>
              <w:spacing w:before="120" w:after="0" w:line="259" w:lineRule="auto"/>
              <w:jc w:val="both"/>
              <w:rPr>
                <w:rFonts w:ascii="Times New Roman" w:eastAsia="Calibri" w:hAnsi="Times New Roman"/>
                <w:b/>
                <w:bCs/>
                <w:color w:val="FF0000"/>
                <w:sz w:val="20"/>
                <w:szCs w:val="20"/>
              </w:rPr>
            </w:pPr>
            <w:r w:rsidRPr="0051343B">
              <w:rPr>
                <w:rFonts w:ascii="Times New Roman" w:eastAsia="Calibri" w:hAnsi="Times New Roman"/>
                <w:b/>
                <w:bCs/>
                <w:color w:val="FF0000"/>
                <w:sz w:val="20"/>
                <w:szCs w:val="20"/>
              </w:rPr>
              <w:t>А</w:t>
            </w:r>
          </w:p>
        </w:tc>
      </w:tr>
    </w:tbl>
    <w:p w:rsidR="00F2540C" w:rsidRPr="0095092B" w:rsidRDefault="00F2540C" w:rsidP="00F2540C">
      <w:pPr>
        <w:spacing w:after="160" w:line="240" w:lineRule="auto"/>
        <w:jc w:val="both"/>
        <w:rPr>
          <w:rFonts w:ascii="Times New Roman" w:eastAsia="Calibri" w:hAnsi="Times New Roman"/>
          <w:szCs w:val="24"/>
        </w:rPr>
      </w:pP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8. Цитирана литература</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Големански, В. и др. (ред.) 2011. Червена книга на Република България. Том 2. Животни. ИБЕИ - БАН &amp; МОСВ, София. Електронно издание:</w:t>
      </w:r>
      <w:r w:rsidRPr="00563261">
        <w:rPr>
          <w:rFonts w:ascii="Times New Roman" w:eastAsia="Calibri" w:hAnsi="Times New Roman"/>
          <w:sz w:val="24"/>
          <w:szCs w:val="24"/>
        </w:rPr>
        <w:t xml:space="preserve"> </w:t>
      </w:r>
      <w:hyperlink r:id="rId86" w:history="1">
        <w:r w:rsidRPr="00563261">
          <w:rPr>
            <w:rFonts w:ascii="Times New Roman" w:eastAsia="Calibri" w:hAnsi="Times New Roman"/>
            <w:color w:val="0000FF"/>
            <w:sz w:val="24"/>
            <w:szCs w:val="24"/>
            <w:u w:val="single"/>
          </w:rPr>
          <w:t>Том II - Животни (bas.bg)</w:t>
        </w:r>
      </w:hyperlink>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 xml:space="preserve">Дренски, П. 1951. Рибите в България. Фауна на България </w:t>
      </w:r>
      <w:r w:rsidRPr="00563261">
        <w:rPr>
          <w:rFonts w:ascii="Times New Roman" w:eastAsia="Calibri" w:hAnsi="Times New Roman"/>
          <w:sz w:val="24"/>
          <w:szCs w:val="24"/>
          <w:lang w:val="en-US" w:eastAsia="x-none"/>
        </w:rPr>
        <w:t>II</w:t>
      </w:r>
      <w:r w:rsidRPr="00563261">
        <w:rPr>
          <w:rFonts w:ascii="Times New Roman" w:eastAsia="Calibri" w:hAnsi="Times New Roman"/>
          <w:sz w:val="24"/>
          <w:szCs w:val="24"/>
          <w:lang w:eastAsia="x-none"/>
        </w:rPr>
        <w:t>. С., БАН, 270 с.</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 xml:space="preserve">Живков, </w:t>
      </w:r>
      <w:r w:rsidRPr="00563261">
        <w:rPr>
          <w:rFonts w:ascii="Times New Roman" w:eastAsia="Calibri" w:hAnsi="Times New Roman"/>
          <w:sz w:val="24"/>
          <w:szCs w:val="24"/>
          <w:lang w:val="en-US" w:eastAsia="x-none"/>
        </w:rPr>
        <w:t>M</w:t>
      </w:r>
      <w:r w:rsidRPr="00563261">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87" w:history="1">
        <w:r w:rsidRPr="00563261">
          <w:rPr>
            <w:rFonts w:ascii="Times New Roman" w:eastAsia="Calibri" w:hAnsi="Times New Roman"/>
            <w:color w:val="0563C1"/>
            <w:sz w:val="24"/>
            <w:szCs w:val="24"/>
            <w:u w:val="single"/>
            <w:lang w:eastAsia="x-none"/>
          </w:rPr>
          <w:t>http://eea.government.bg/bg/bio/opos/activities-results/ribi</w:t>
        </w:r>
      </w:hyperlink>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Информационна система за защитени зони от екологична мрежа НАТУРА 2000.</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hyperlink r:id="rId88" w:history="1">
        <w:r w:rsidRPr="00563261">
          <w:rPr>
            <w:rFonts w:ascii="Times New Roman" w:eastAsia="Calibri" w:hAnsi="Times New Roman"/>
            <w:color w:val="0563C1"/>
            <w:sz w:val="24"/>
            <w:szCs w:val="24"/>
            <w:u w:val="single"/>
            <w:lang w:eastAsia="x-none"/>
          </w:rPr>
          <w:t>http://natura2000.moew.government.bg/</w:t>
        </w:r>
      </w:hyperlink>
      <w:r w:rsidRPr="00563261">
        <w:rPr>
          <w:rFonts w:ascii="Times New Roman" w:eastAsia="Calibri" w:hAnsi="Times New Roman"/>
          <w:sz w:val="24"/>
          <w:szCs w:val="24"/>
          <w:lang w:eastAsia="x-none"/>
        </w:rPr>
        <w:t xml:space="preserve">; </w:t>
      </w:r>
      <w:hyperlink r:id="rId89" w:history="1">
        <w:r w:rsidRPr="00563261">
          <w:rPr>
            <w:rFonts w:ascii="Times New Roman" w:eastAsia="Calibri" w:hAnsi="Times New Roman"/>
            <w:color w:val="0563C1"/>
            <w:sz w:val="24"/>
            <w:szCs w:val="24"/>
            <w:u w:val="single"/>
            <w:lang w:eastAsia="x-none"/>
          </w:rPr>
          <w:t>http://natura2000.moew.government.bg/Home/Reports?reportType=Fishes</w:t>
        </w:r>
      </w:hyperlink>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Карапеткова, М. 1972. Ихтиофауна на р. Янтра. – Изв. на Зоолог. инст. с музей, 36: 149–182.</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Карапеткова, М., М. Живков. 1995. Рибите в България. С., "Гея-Либрис", 247 с.</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 xml:space="preserve">Коларов, П. 1960. Една рядка находка в р. Дунав – минога от вида </w:t>
      </w:r>
      <w:r w:rsidRPr="00563261">
        <w:rPr>
          <w:rFonts w:ascii="Times New Roman" w:eastAsia="Calibri" w:hAnsi="Times New Roman"/>
          <w:sz w:val="24"/>
          <w:szCs w:val="24"/>
          <w:lang w:val="en-US" w:eastAsia="x-none"/>
        </w:rPr>
        <w:t>Eudontomyzon</w:t>
      </w:r>
      <w:r w:rsidRPr="00563261">
        <w:rPr>
          <w:rFonts w:ascii="Times New Roman" w:eastAsia="Calibri" w:hAnsi="Times New Roman"/>
          <w:sz w:val="24"/>
          <w:szCs w:val="24"/>
          <w:lang w:eastAsia="x-none"/>
        </w:rPr>
        <w:t xml:space="preserve"> </w:t>
      </w:r>
      <w:r w:rsidRPr="00563261">
        <w:rPr>
          <w:rFonts w:ascii="Times New Roman" w:eastAsia="Calibri" w:hAnsi="Times New Roman"/>
          <w:sz w:val="24"/>
          <w:szCs w:val="24"/>
          <w:lang w:val="en-US" w:eastAsia="x-none"/>
        </w:rPr>
        <w:t>danfordi</w:t>
      </w:r>
      <w:r w:rsidRPr="00563261">
        <w:rPr>
          <w:rFonts w:ascii="Times New Roman" w:eastAsia="Calibri" w:hAnsi="Times New Roman"/>
          <w:sz w:val="24"/>
          <w:szCs w:val="24"/>
          <w:lang w:eastAsia="x-none"/>
        </w:rPr>
        <w:t xml:space="preserve"> </w:t>
      </w:r>
      <w:r w:rsidRPr="00563261">
        <w:rPr>
          <w:rFonts w:ascii="Times New Roman" w:eastAsia="Calibri" w:hAnsi="Times New Roman"/>
          <w:sz w:val="24"/>
          <w:szCs w:val="24"/>
          <w:lang w:val="en-US" w:eastAsia="x-none"/>
        </w:rPr>
        <w:t>Regan</w:t>
      </w:r>
      <w:r w:rsidRPr="00563261">
        <w:rPr>
          <w:rFonts w:ascii="Times New Roman" w:eastAsia="Calibri" w:hAnsi="Times New Roman"/>
          <w:sz w:val="24"/>
          <w:szCs w:val="24"/>
          <w:lang w:eastAsia="x-none"/>
        </w:rPr>
        <w:t>, 1911. – Природа, 3: 70.</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lastRenderedPageBreak/>
        <w:t>Моров, Т. 1931. Сладководните риби в България. С., "Художник", 93 с.</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 xml:space="preserve">Проект </w:t>
      </w:r>
      <w:r w:rsidRPr="00563261">
        <w:rPr>
          <w:rFonts w:ascii="Times New Roman" w:eastAsia="Calibri" w:hAnsi="Times New Roman"/>
          <w:sz w:val="24"/>
          <w:szCs w:val="24"/>
          <w:lang w:val="en-US" w:eastAsia="x-none"/>
        </w:rPr>
        <w:t>DIR</w:t>
      </w:r>
      <w:r w:rsidRPr="00563261">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63261">
        <w:rPr>
          <w:rFonts w:ascii="Times New Roman" w:eastAsia="Calibri" w:hAnsi="Times New Roman"/>
          <w:sz w:val="24"/>
          <w:szCs w:val="24"/>
          <w:lang w:val="en-US" w:eastAsia="x-none"/>
        </w:rPr>
        <w:t>I</w:t>
      </w:r>
      <w:r w:rsidRPr="00563261">
        <w:rPr>
          <w:rFonts w:ascii="Times New Roman" w:eastAsia="Calibri" w:hAnsi="Times New Roman"/>
          <w:sz w:val="24"/>
          <w:szCs w:val="24"/>
          <w:lang w:eastAsia="x-none"/>
        </w:rPr>
        <w:t>", 2013.</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eastAsia="x-none"/>
        </w:rPr>
        <w:t xml:space="preserve">Проект </w:t>
      </w:r>
      <w:r w:rsidRPr="00563261">
        <w:rPr>
          <w:rFonts w:ascii="Times New Roman" w:eastAsia="Calibri" w:hAnsi="Times New Roman"/>
          <w:sz w:val="24"/>
          <w:szCs w:val="24"/>
          <w:lang w:val="en-US" w:eastAsia="x-none"/>
        </w:rPr>
        <w:t>DIR</w:t>
      </w:r>
      <w:r w:rsidRPr="00563261">
        <w:rPr>
          <w:rFonts w:ascii="Times New Roman" w:eastAsia="Calibri" w:hAnsi="Times New Roman"/>
          <w:sz w:val="24"/>
          <w:szCs w:val="24"/>
          <w:lang w:eastAsia="x-none"/>
        </w:rPr>
        <w:t>-5113024-1-48 "</w:t>
      </w:r>
      <w:r w:rsidRPr="00563261">
        <w:rPr>
          <w:rFonts w:ascii="Times New Roman" w:eastAsia="Calibri" w:hAnsi="Times New Roman"/>
          <w:sz w:val="24"/>
          <w:szCs w:val="24"/>
          <w:lang w:val="en-US" w:eastAsia="x-none"/>
        </w:rPr>
        <w:t>Te</w:t>
      </w:r>
      <w:r w:rsidRPr="00563261">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63261">
        <w:rPr>
          <w:rFonts w:ascii="Times New Roman" w:eastAsia="Calibri" w:hAnsi="Times New Roman"/>
          <w:sz w:val="24"/>
          <w:szCs w:val="24"/>
          <w:lang w:val="en-US" w:eastAsia="x-none"/>
        </w:rPr>
        <w:t>I</w:t>
      </w:r>
      <w:r w:rsidRPr="00563261">
        <w:rPr>
          <w:rFonts w:ascii="Times New Roman" w:eastAsia="Calibri" w:hAnsi="Times New Roman"/>
          <w:sz w:val="24"/>
          <w:szCs w:val="24"/>
          <w:lang w:eastAsia="x-none"/>
        </w:rPr>
        <w:t xml:space="preserve"> фаза".</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63261">
        <w:rPr>
          <w:rFonts w:ascii="Times New Roman" w:eastAsia="Calibri" w:hAnsi="Times New Roman"/>
          <w:sz w:val="24"/>
          <w:szCs w:val="24"/>
        </w:rPr>
        <w:t xml:space="preserve"> </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hyperlink r:id="rId90" w:history="1">
        <w:r w:rsidRPr="00563261">
          <w:rPr>
            <w:rFonts w:ascii="Times New Roman" w:eastAsia="Calibri" w:hAnsi="Times New Roman"/>
            <w:color w:val="0563C1"/>
            <w:sz w:val="24"/>
            <w:szCs w:val="24"/>
            <w:u w:val="single"/>
            <w:lang w:val="en-US" w:eastAsia="x-none"/>
          </w:rPr>
          <w:t>https</w:t>
        </w:r>
        <w:r w:rsidRPr="00563261">
          <w:rPr>
            <w:rFonts w:ascii="Times New Roman" w:eastAsia="Calibri" w:hAnsi="Times New Roman"/>
            <w:color w:val="0563C1"/>
            <w:sz w:val="24"/>
            <w:szCs w:val="24"/>
            <w:u w:val="single"/>
            <w:lang w:eastAsia="x-none"/>
          </w:rPr>
          <w:t>://</w:t>
        </w:r>
        <w:r w:rsidRPr="00563261">
          <w:rPr>
            <w:rFonts w:ascii="Times New Roman" w:eastAsia="Calibri" w:hAnsi="Times New Roman"/>
            <w:color w:val="0563C1"/>
            <w:sz w:val="24"/>
            <w:szCs w:val="24"/>
            <w:u w:val="single"/>
            <w:lang w:val="en-US" w:eastAsia="x-none"/>
          </w:rPr>
          <w:t>ec</w:t>
        </w:r>
        <w:r w:rsidRPr="00563261">
          <w:rPr>
            <w:rFonts w:ascii="Times New Roman" w:eastAsia="Calibri" w:hAnsi="Times New Roman"/>
            <w:color w:val="0563C1"/>
            <w:sz w:val="24"/>
            <w:szCs w:val="24"/>
            <w:u w:val="single"/>
            <w:lang w:eastAsia="x-none"/>
          </w:rPr>
          <w:t>.</w:t>
        </w:r>
        <w:r w:rsidRPr="00563261">
          <w:rPr>
            <w:rFonts w:ascii="Times New Roman" w:eastAsia="Calibri" w:hAnsi="Times New Roman"/>
            <w:color w:val="0563C1"/>
            <w:sz w:val="24"/>
            <w:szCs w:val="24"/>
            <w:u w:val="single"/>
            <w:lang w:val="en-US" w:eastAsia="x-none"/>
          </w:rPr>
          <w:t>europa</w:t>
        </w:r>
        <w:r w:rsidRPr="00563261">
          <w:rPr>
            <w:rFonts w:ascii="Times New Roman" w:eastAsia="Calibri" w:hAnsi="Times New Roman"/>
            <w:color w:val="0563C1"/>
            <w:sz w:val="24"/>
            <w:szCs w:val="24"/>
            <w:u w:val="single"/>
            <w:lang w:eastAsia="x-none"/>
          </w:rPr>
          <w:t>.</w:t>
        </w:r>
        <w:r w:rsidRPr="00563261">
          <w:rPr>
            <w:rFonts w:ascii="Times New Roman" w:eastAsia="Calibri" w:hAnsi="Times New Roman"/>
            <w:color w:val="0563C1"/>
            <w:sz w:val="24"/>
            <w:szCs w:val="24"/>
            <w:u w:val="single"/>
            <w:lang w:val="en-US" w:eastAsia="x-none"/>
          </w:rPr>
          <w:t>eu</w:t>
        </w:r>
        <w:r w:rsidRPr="00563261">
          <w:rPr>
            <w:rFonts w:ascii="Times New Roman" w:eastAsia="Calibri" w:hAnsi="Times New Roman"/>
            <w:color w:val="0563C1"/>
            <w:sz w:val="24"/>
            <w:szCs w:val="24"/>
            <w:u w:val="single"/>
            <w:lang w:eastAsia="x-none"/>
          </w:rPr>
          <w:t>/</w:t>
        </w:r>
        <w:r w:rsidRPr="00563261">
          <w:rPr>
            <w:rFonts w:ascii="Times New Roman" w:eastAsia="Calibri" w:hAnsi="Times New Roman"/>
            <w:color w:val="0563C1"/>
            <w:sz w:val="24"/>
            <w:szCs w:val="24"/>
            <w:u w:val="single"/>
            <w:lang w:val="en-US" w:eastAsia="x-none"/>
          </w:rPr>
          <w:t>environment</w:t>
        </w:r>
        <w:r w:rsidRPr="00563261">
          <w:rPr>
            <w:rFonts w:ascii="Times New Roman" w:eastAsia="Calibri" w:hAnsi="Times New Roman"/>
            <w:color w:val="0563C1"/>
            <w:sz w:val="24"/>
            <w:szCs w:val="24"/>
            <w:u w:val="single"/>
            <w:lang w:eastAsia="x-none"/>
          </w:rPr>
          <w:t>/</w:t>
        </w:r>
        <w:r w:rsidRPr="00563261">
          <w:rPr>
            <w:rFonts w:ascii="Times New Roman" w:eastAsia="Calibri" w:hAnsi="Times New Roman"/>
            <w:color w:val="0563C1"/>
            <w:sz w:val="24"/>
            <w:szCs w:val="24"/>
            <w:u w:val="single"/>
            <w:lang w:val="en-US" w:eastAsia="x-none"/>
          </w:rPr>
          <w:t>nature</w:t>
        </w:r>
        <w:r w:rsidRPr="00563261">
          <w:rPr>
            <w:rFonts w:ascii="Times New Roman" w:eastAsia="Calibri" w:hAnsi="Times New Roman"/>
            <w:color w:val="0563C1"/>
            <w:sz w:val="24"/>
            <w:szCs w:val="24"/>
            <w:u w:val="single"/>
            <w:lang w:eastAsia="x-none"/>
          </w:rPr>
          <w:t>/</w:t>
        </w:r>
        <w:r w:rsidRPr="00563261">
          <w:rPr>
            <w:rFonts w:ascii="Times New Roman" w:eastAsia="Calibri" w:hAnsi="Times New Roman"/>
            <w:color w:val="0563C1"/>
            <w:sz w:val="24"/>
            <w:szCs w:val="24"/>
            <w:u w:val="single"/>
            <w:lang w:val="en-US" w:eastAsia="x-none"/>
          </w:rPr>
          <w:t>natura</w:t>
        </w:r>
        <w:r w:rsidRPr="00563261">
          <w:rPr>
            <w:rFonts w:ascii="Times New Roman" w:eastAsia="Calibri" w:hAnsi="Times New Roman"/>
            <w:color w:val="0563C1"/>
            <w:sz w:val="24"/>
            <w:szCs w:val="24"/>
            <w:u w:val="single"/>
            <w:lang w:eastAsia="x-none"/>
          </w:rPr>
          <w:t>2000/</w:t>
        </w:r>
        <w:r w:rsidRPr="00563261">
          <w:rPr>
            <w:rFonts w:ascii="Times New Roman" w:eastAsia="Calibri" w:hAnsi="Times New Roman"/>
            <w:color w:val="0563C1"/>
            <w:sz w:val="24"/>
            <w:szCs w:val="24"/>
            <w:u w:val="single"/>
            <w:lang w:val="en-US" w:eastAsia="x-none"/>
          </w:rPr>
          <w:t>management</w:t>
        </w:r>
        <w:r w:rsidRPr="00563261">
          <w:rPr>
            <w:rFonts w:ascii="Times New Roman" w:eastAsia="Calibri" w:hAnsi="Times New Roman"/>
            <w:color w:val="0563C1"/>
            <w:sz w:val="24"/>
            <w:szCs w:val="24"/>
            <w:u w:val="single"/>
            <w:lang w:eastAsia="x-none"/>
          </w:rPr>
          <w:t>/</w:t>
        </w:r>
        <w:r w:rsidRPr="00563261">
          <w:rPr>
            <w:rFonts w:ascii="Times New Roman" w:eastAsia="Calibri" w:hAnsi="Times New Roman"/>
            <w:color w:val="0563C1"/>
            <w:sz w:val="24"/>
            <w:szCs w:val="24"/>
            <w:u w:val="single"/>
            <w:lang w:val="en-US" w:eastAsia="x-none"/>
          </w:rPr>
          <w:t>docs</w:t>
        </w:r>
        <w:r w:rsidRPr="00563261">
          <w:rPr>
            <w:rFonts w:ascii="Times New Roman" w:eastAsia="Calibri" w:hAnsi="Times New Roman"/>
            <w:color w:val="0563C1"/>
            <w:sz w:val="24"/>
            <w:szCs w:val="24"/>
            <w:u w:val="single"/>
            <w:lang w:eastAsia="x-none"/>
          </w:rPr>
          <w:t>/</w:t>
        </w:r>
        <w:r w:rsidRPr="00563261">
          <w:rPr>
            <w:rFonts w:ascii="Times New Roman" w:eastAsia="Calibri" w:hAnsi="Times New Roman"/>
            <w:color w:val="0563C1"/>
            <w:sz w:val="24"/>
            <w:szCs w:val="24"/>
            <w:u w:val="single"/>
            <w:lang w:val="en-US" w:eastAsia="x-none"/>
          </w:rPr>
          <w:t>art</w:t>
        </w:r>
        <w:r w:rsidRPr="00563261">
          <w:rPr>
            <w:rFonts w:ascii="Times New Roman" w:eastAsia="Calibri" w:hAnsi="Times New Roman"/>
            <w:color w:val="0563C1"/>
            <w:sz w:val="24"/>
            <w:szCs w:val="24"/>
            <w:u w:val="single"/>
            <w:lang w:eastAsia="x-none"/>
          </w:rPr>
          <w:t>6/</w:t>
        </w:r>
        <w:r w:rsidRPr="00563261">
          <w:rPr>
            <w:rFonts w:ascii="Times New Roman" w:eastAsia="Calibri" w:hAnsi="Times New Roman"/>
            <w:color w:val="0563C1"/>
            <w:sz w:val="24"/>
            <w:szCs w:val="24"/>
            <w:u w:val="single"/>
            <w:lang w:val="en-US" w:eastAsia="x-none"/>
          </w:rPr>
          <w:t>BG</w:t>
        </w:r>
        <w:r w:rsidRPr="00563261">
          <w:rPr>
            <w:rFonts w:ascii="Times New Roman" w:eastAsia="Calibri" w:hAnsi="Times New Roman"/>
            <w:color w:val="0563C1"/>
            <w:sz w:val="24"/>
            <w:szCs w:val="24"/>
            <w:u w:val="single"/>
            <w:lang w:eastAsia="x-none"/>
          </w:rPr>
          <w:t>_</w:t>
        </w:r>
        <w:r w:rsidRPr="00563261">
          <w:rPr>
            <w:rFonts w:ascii="Times New Roman" w:eastAsia="Calibri" w:hAnsi="Times New Roman"/>
            <w:color w:val="0563C1"/>
            <w:sz w:val="24"/>
            <w:szCs w:val="24"/>
            <w:u w:val="single"/>
            <w:lang w:val="en-US" w:eastAsia="x-none"/>
          </w:rPr>
          <w:t>art</w:t>
        </w:r>
        <w:r w:rsidRPr="00563261">
          <w:rPr>
            <w:rFonts w:ascii="Times New Roman" w:eastAsia="Calibri" w:hAnsi="Times New Roman"/>
            <w:color w:val="0563C1"/>
            <w:sz w:val="24"/>
            <w:szCs w:val="24"/>
            <w:u w:val="single"/>
            <w:lang w:eastAsia="x-none"/>
          </w:rPr>
          <w:t>_6_</w:t>
        </w:r>
        <w:r w:rsidRPr="00563261">
          <w:rPr>
            <w:rFonts w:ascii="Times New Roman" w:eastAsia="Calibri" w:hAnsi="Times New Roman"/>
            <w:color w:val="0563C1"/>
            <w:sz w:val="24"/>
            <w:szCs w:val="24"/>
            <w:u w:val="single"/>
            <w:lang w:val="en-US" w:eastAsia="x-none"/>
          </w:rPr>
          <w:t>guide</w:t>
        </w:r>
        <w:r w:rsidRPr="00563261">
          <w:rPr>
            <w:rFonts w:ascii="Times New Roman" w:eastAsia="Calibri" w:hAnsi="Times New Roman"/>
            <w:color w:val="0563C1"/>
            <w:sz w:val="24"/>
            <w:szCs w:val="24"/>
            <w:u w:val="single"/>
            <w:lang w:eastAsia="x-none"/>
          </w:rPr>
          <w:t>_</w:t>
        </w:r>
        <w:r w:rsidRPr="00563261">
          <w:rPr>
            <w:rFonts w:ascii="Times New Roman" w:eastAsia="Calibri" w:hAnsi="Times New Roman"/>
            <w:color w:val="0563C1"/>
            <w:sz w:val="24"/>
            <w:szCs w:val="24"/>
            <w:u w:val="single"/>
            <w:lang w:val="en-US" w:eastAsia="x-none"/>
          </w:rPr>
          <w:t>jun</w:t>
        </w:r>
        <w:r w:rsidRPr="00563261">
          <w:rPr>
            <w:rFonts w:ascii="Times New Roman" w:eastAsia="Calibri" w:hAnsi="Times New Roman"/>
            <w:color w:val="0563C1"/>
            <w:sz w:val="24"/>
            <w:szCs w:val="24"/>
            <w:u w:val="single"/>
            <w:lang w:eastAsia="x-none"/>
          </w:rPr>
          <w:t>_2019.</w:t>
        </w:r>
        <w:r w:rsidRPr="00563261">
          <w:rPr>
            <w:rFonts w:ascii="Times New Roman" w:eastAsia="Calibri" w:hAnsi="Times New Roman"/>
            <w:color w:val="0563C1"/>
            <w:sz w:val="24"/>
            <w:szCs w:val="24"/>
            <w:u w:val="single"/>
            <w:lang w:val="en-US" w:eastAsia="x-none"/>
          </w:rPr>
          <w:t>pdf</w:t>
        </w:r>
      </w:hyperlink>
    </w:p>
    <w:p w:rsidR="00F2540C" w:rsidRPr="00563261" w:rsidRDefault="00F2540C" w:rsidP="00F2540C">
      <w:pPr>
        <w:spacing w:after="0" w:line="240" w:lineRule="auto"/>
        <w:ind w:left="709" w:hanging="709"/>
        <w:jc w:val="both"/>
        <w:rPr>
          <w:rFonts w:ascii="Times New Roman" w:eastAsia="Calibri" w:hAnsi="Times New Roman"/>
          <w:sz w:val="24"/>
          <w:szCs w:val="24"/>
          <w:lang w:val="en-US" w:eastAsia="x-none"/>
        </w:rPr>
      </w:pPr>
      <w:r w:rsidRPr="00563261">
        <w:rPr>
          <w:rFonts w:ascii="Times New Roman" w:eastAsia="Calibri" w:hAnsi="Times New Roman"/>
          <w:sz w:val="24"/>
          <w:szCs w:val="24"/>
          <w:lang w:eastAsia="x-none"/>
        </w:rPr>
        <w:t>Apostolou A., Pehlivanov L., Schabuss M., Zorning H.. Distribution of the Ukrainian Brook Lamprey Eudontomyzon mariae (Berg, 1931) (Cephalaspidomorphi: Petromyzontidae) in Bulgarian protected zones along the Danube River. Acta Zoologica Bulgarica., 71, 1</w:t>
      </w:r>
      <w:r w:rsidRPr="00563261">
        <w:rPr>
          <w:rFonts w:ascii="Times New Roman" w:eastAsia="Calibri" w:hAnsi="Times New Roman"/>
          <w:sz w:val="24"/>
          <w:szCs w:val="24"/>
          <w:lang w:val="en-US" w:eastAsia="x-none"/>
        </w:rPr>
        <w:t>:</w:t>
      </w:r>
      <w:r w:rsidRPr="00563261">
        <w:rPr>
          <w:rFonts w:ascii="Times New Roman" w:eastAsia="Calibri" w:hAnsi="Times New Roman"/>
          <w:sz w:val="24"/>
          <w:szCs w:val="24"/>
          <w:lang w:eastAsia="x-none"/>
        </w:rPr>
        <w:t>149-151</w:t>
      </w:r>
      <w:r w:rsidRPr="00563261">
        <w:rPr>
          <w:rFonts w:ascii="Times New Roman" w:eastAsia="Calibri" w:hAnsi="Times New Roman"/>
          <w:sz w:val="24"/>
          <w:szCs w:val="24"/>
          <w:lang w:val="en-US" w:eastAsia="x-none"/>
        </w:rPr>
        <w:t>.</w:t>
      </w:r>
    </w:p>
    <w:p w:rsidR="00F2540C" w:rsidRPr="00563261" w:rsidRDefault="00F2540C" w:rsidP="00F2540C">
      <w:pPr>
        <w:spacing w:after="0" w:line="240" w:lineRule="auto"/>
        <w:ind w:left="709" w:hanging="709"/>
        <w:jc w:val="both"/>
        <w:rPr>
          <w:rFonts w:ascii="Times New Roman" w:eastAsia="Calibri" w:hAnsi="Times New Roman"/>
          <w:sz w:val="24"/>
          <w:szCs w:val="24"/>
          <w:lang w:val="en-US" w:eastAsia="x-none"/>
        </w:rPr>
      </w:pPr>
      <w:r w:rsidRPr="00563261">
        <w:rPr>
          <w:rFonts w:ascii="Times New Roman" w:eastAsia="Calibri" w:hAnsi="Times New Roman"/>
          <w:sz w:val="24"/>
          <w:szCs w:val="24"/>
          <w:lang w:val="en-US" w:eastAsia="x-none"/>
        </w:rPr>
        <w:t>Apostolou A., L. Pehlivanov, M. Schabuss, H. Zorning 2021.</w:t>
      </w:r>
      <w:r w:rsidRPr="00563261">
        <w:rPr>
          <w:rFonts w:ascii="Times New Roman" w:eastAsia="Calibri" w:hAnsi="Times New Roman"/>
          <w:sz w:val="24"/>
          <w:szCs w:val="24"/>
        </w:rPr>
        <w:t xml:space="preserve"> </w:t>
      </w:r>
      <w:r w:rsidRPr="00563261">
        <w:rPr>
          <w:rFonts w:ascii="Times New Roman" w:eastAsia="Calibri" w:hAnsi="Times New Roman"/>
          <w:sz w:val="24"/>
          <w:szCs w:val="24"/>
          <w:lang w:val="en-US" w:eastAsia="x-none"/>
        </w:rPr>
        <w:t>Monitoring fish in Lower Danube River main channel by applying various sampling methodologies.</w:t>
      </w:r>
      <w:r w:rsidRPr="00563261">
        <w:rPr>
          <w:rFonts w:ascii="Times New Roman" w:eastAsia="Calibri" w:hAnsi="Times New Roman"/>
          <w:sz w:val="24"/>
          <w:szCs w:val="24"/>
        </w:rPr>
        <w:t xml:space="preserve"> </w:t>
      </w:r>
      <w:r w:rsidRPr="00563261">
        <w:rPr>
          <w:rFonts w:ascii="Times New Roman" w:eastAsia="Calibri" w:hAnsi="Times New Roman"/>
          <w:sz w:val="24"/>
          <w:szCs w:val="24"/>
          <w:lang w:val="en-US" w:eastAsia="x-none"/>
        </w:rPr>
        <w:t>Acta Zool. Bulg., 73 (2): 269-274.</w:t>
      </w:r>
    </w:p>
    <w:p w:rsidR="00F2540C" w:rsidRPr="00563261" w:rsidRDefault="00F2540C" w:rsidP="00F2540C">
      <w:pPr>
        <w:spacing w:after="0" w:line="240" w:lineRule="auto"/>
        <w:ind w:left="709" w:hanging="709"/>
        <w:jc w:val="both"/>
        <w:rPr>
          <w:rFonts w:ascii="Times New Roman" w:eastAsia="Calibri" w:hAnsi="Times New Roman"/>
          <w:sz w:val="24"/>
          <w:szCs w:val="24"/>
          <w:lang w:val="en-US" w:eastAsia="x-none"/>
        </w:rPr>
      </w:pPr>
      <w:r w:rsidRPr="00563261">
        <w:rPr>
          <w:rFonts w:ascii="Times New Roman" w:eastAsia="Calibri" w:hAnsi="Times New Roman"/>
          <w:sz w:val="24"/>
          <w:szCs w:val="24"/>
          <w:lang w:val="en-US" w:eastAsia="x-none"/>
        </w:rPr>
        <w:t>Bern Convention on the Conservation of European Wildlife and Natural Habitats.</w:t>
      </w:r>
      <w:r w:rsidRPr="00563261">
        <w:rPr>
          <w:rFonts w:ascii="Times New Roman" w:eastAsia="Calibri" w:hAnsi="Times New Roman"/>
          <w:sz w:val="24"/>
          <w:szCs w:val="24"/>
        </w:rPr>
        <w:t xml:space="preserve"> </w:t>
      </w:r>
      <w:hyperlink r:id="rId91" w:history="1">
        <w:r w:rsidRPr="00563261">
          <w:rPr>
            <w:rFonts w:ascii="Times New Roman" w:eastAsia="Calibri" w:hAnsi="Times New Roman"/>
            <w:color w:val="0563C1"/>
            <w:sz w:val="24"/>
            <w:szCs w:val="24"/>
            <w:u w:val="single"/>
            <w:lang w:val="en-US" w:eastAsia="x-none"/>
          </w:rPr>
          <w:t>https://www.coe.int/en/web/bern-convention</w:t>
        </w:r>
      </w:hyperlink>
    </w:p>
    <w:p w:rsidR="00F2540C" w:rsidRPr="00563261" w:rsidRDefault="00F2540C" w:rsidP="00F2540C">
      <w:pPr>
        <w:spacing w:after="0" w:line="240" w:lineRule="auto"/>
        <w:ind w:left="709" w:hanging="709"/>
        <w:jc w:val="both"/>
        <w:rPr>
          <w:rFonts w:ascii="Times New Roman" w:eastAsia="Calibri" w:hAnsi="Times New Roman"/>
          <w:sz w:val="24"/>
          <w:szCs w:val="24"/>
          <w:lang w:val="en-US" w:eastAsia="x-none"/>
        </w:rPr>
      </w:pPr>
      <w:r w:rsidRPr="00563261">
        <w:rPr>
          <w:rFonts w:ascii="Times New Roman" w:eastAsia="Calibri" w:hAnsi="Times New Roman"/>
          <w:sz w:val="24"/>
          <w:szCs w:val="24"/>
          <w:lang w:eastAsia="x-none"/>
        </w:rPr>
        <w:t>CEN - EN 14011, 2003. Water quality - Sampling of fish with electricity. Brussels, 16 p.</w:t>
      </w:r>
    </w:p>
    <w:p w:rsidR="00F2540C" w:rsidRPr="00563261" w:rsidRDefault="00F2540C" w:rsidP="00F2540C">
      <w:pPr>
        <w:spacing w:after="0" w:line="240" w:lineRule="auto"/>
        <w:ind w:left="709" w:hanging="709"/>
        <w:jc w:val="both"/>
        <w:rPr>
          <w:rFonts w:ascii="Times New Roman" w:eastAsia="Calibri" w:hAnsi="Times New Roman"/>
          <w:sz w:val="24"/>
          <w:szCs w:val="24"/>
          <w:lang w:val="en-US" w:eastAsia="x-none"/>
        </w:rPr>
      </w:pPr>
      <w:r w:rsidRPr="00563261">
        <w:rPr>
          <w:rFonts w:ascii="Times New Roman" w:eastAsia="Calibri" w:hAnsi="Times New Roman"/>
          <w:sz w:val="24"/>
          <w:szCs w:val="24"/>
          <w:lang w:val="en-US" w:eastAsia="x-none"/>
        </w:rPr>
        <w:t>Drensky, P. 1935. Petromyzontiden (Pisces) aus dem Donaugebiet. – Sitzungsbericht der Gesellschaft naturforschender Freunde, Berlin, 102–106.</w:t>
      </w:r>
    </w:p>
    <w:p w:rsidR="00F2540C" w:rsidRPr="00563261" w:rsidRDefault="00F2540C" w:rsidP="00F2540C">
      <w:pPr>
        <w:spacing w:after="0" w:line="240" w:lineRule="auto"/>
        <w:ind w:left="709" w:hanging="709"/>
        <w:jc w:val="both"/>
        <w:rPr>
          <w:rFonts w:ascii="Times New Roman" w:eastAsia="Calibri" w:hAnsi="Times New Roman"/>
          <w:sz w:val="24"/>
          <w:szCs w:val="24"/>
          <w:lang w:eastAsia="x-none"/>
        </w:rPr>
      </w:pPr>
      <w:r w:rsidRPr="00563261">
        <w:rPr>
          <w:rFonts w:ascii="Times New Roman" w:eastAsia="Calibri" w:hAnsi="Times New Roman"/>
          <w:sz w:val="24"/>
          <w:szCs w:val="24"/>
          <w:lang w:val="en-US" w:eastAsia="x-none"/>
        </w:rPr>
        <w:t>Froese, R., D. Pauly. Editors. 2021. FishBase. World Wide Web electronic publication. www.fishbase.org, (06/2021)</w:t>
      </w:r>
      <w:r w:rsidRPr="00563261">
        <w:rPr>
          <w:rFonts w:ascii="Times New Roman" w:eastAsia="Calibri" w:hAnsi="Times New Roman"/>
          <w:sz w:val="24"/>
          <w:szCs w:val="24"/>
          <w:lang w:eastAsia="x-none"/>
        </w:rPr>
        <w:t>:</w:t>
      </w:r>
      <w:r w:rsidRPr="00563261">
        <w:rPr>
          <w:rFonts w:ascii="Times New Roman" w:eastAsia="Calibri" w:hAnsi="Times New Roman"/>
          <w:sz w:val="24"/>
          <w:szCs w:val="24"/>
        </w:rPr>
        <w:t xml:space="preserve"> </w:t>
      </w:r>
      <w:hyperlink r:id="rId92" w:history="1">
        <w:r w:rsidRPr="00563261">
          <w:rPr>
            <w:rFonts w:ascii="Times New Roman" w:eastAsia="Calibri" w:hAnsi="Times New Roman"/>
            <w:color w:val="0000FF"/>
            <w:sz w:val="24"/>
            <w:szCs w:val="24"/>
            <w:u w:val="single"/>
          </w:rPr>
          <w:t>Search FishBase (mnhn.fr)</w:t>
        </w:r>
      </w:hyperlink>
    </w:p>
    <w:p w:rsidR="00F2540C" w:rsidRPr="00563261" w:rsidRDefault="00F2540C" w:rsidP="00F2540C">
      <w:pPr>
        <w:spacing w:after="0" w:line="240" w:lineRule="auto"/>
        <w:ind w:left="709" w:hanging="709"/>
        <w:jc w:val="both"/>
        <w:rPr>
          <w:rFonts w:ascii="Times New Roman" w:eastAsia="Calibri" w:hAnsi="Times New Roman"/>
          <w:sz w:val="24"/>
          <w:szCs w:val="24"/>
          <w:lang w:val="en-US" w:eastAsia="x-none"/>
        </w:rPr>
      </w:pPr>
      <w:r w:rsidRPr="00563261">
        <w:rPr>
          <w:rFonts w:ascii="Times New Roman" w:eastAsia="Calibri" w:hAnsi="Times New Roman"/>
          <w:sz w:val="24"/>
          <w:szCs w:val="24"/>
          <w:lang w:val="en-US" w:eastAsia="x-none"/>
        </w:rPr>
        <w:t>Holcik, J., C. Renaud. 1986. Eudontomyzon mariae (Berg, 1931). – In: Holcik, J. (Ed.). The Freshwater Fishes of Europe. Vol. 1 / I. Petromyzontiformes. AULA-Verlag, Wiesbaden, 165–185.</w:t>
      </w:r>
    </w:p>
    <w:p w:rsidR="00F2540C" w:rsidRPr="00563261" w:rsidRDefault="00F2540C" w:rsidP="00F2540C">
      <w:pPr>
        <w:spacing w:after="0" w:line="240" w:lineRule="auto"/>
        <w:ind w:left="709" w:hanging="709"/>
        <w:jc w:val="both"/>
        <w:rPr>
          <w:rFonts w:ascii="Times New Roman" w:eastAsia="Calibri" w:hAnsi="Times New Roman"/>
          <w:sz w:val="24"/>
          <w:szCs w:val="24"/>
          <w:lang w:val="en-US" w:eastAsia="x-none"/>
        </w:rPr>
      </w:pPr>
      <w:r w:rsidRPr="00563261">
        <w:rPr>
          <w:rFonts w:ascii="Times New Roman" w:eastAsia="Calibri" w:hAnsi="Times New Roman"/>
          <w:sz w:val="24"/>
          <w:szCs w:val="24"/>
          <w:lang w:val="en-US" w:eastAsia="x-none"/>
        </w:rPr>
        <w:t xml:space="preserve">IUCN 2021. The IUCN Red List of Threatened Species. Version 2021-2. </w:t>
      </w:r>
      <w:hyperlink r:id="rId93" w:history="1">
        <w:r w:rsidRPr="00563261">
          <w:rPr>
            <w:rFonts w:ascii="Times New Roman" w:eastAsia="Calibri" w:hAnsi="Times New Roman"/>
            <w:color w:val="0563C1"/>
            <w:sz w:val="24"/>
            <w:szCs w:val="24"/>
            <w:u w:val="single"/>
            <w:lang w:val="en-US" w:eastAsia="x-none"/>
          </w:rPr>
          <w:t>https://www.iucnredlist.org</w:t>
        </w:r>
      </w:hyperlink>
      <w:r w:rsidRPr="00563261">
        <w:rPr>
          <w:rFonts w:ascii="Times New Roman" w:eastAsia="Calibri" w:hAnsi="Times New Roman"/>
          <w:sz w:val="24"/>
          <w:szCs w:val="24"/>
          <w:lang w:val="en-US" w:eastAsia="x-none"/>
        </w:rPr>
        <w:t>.</w:t>
      </w:r>
    </w:p>
    <w:p w:rsidR="00F2540C" w:rsidRPr="00563261" w:rsidRDefault="00F2540C" w:rsidP="00F2540C">
      <w:pPr>
        <w:spacing w:after="0" w:line="240" w:lineRule="auto"/>
        <w:ind w:left="709" w:hanging="709"/>
        <w:jc w:val="both"/>
        <w:rPr>
          <w:rFonts w:ascii="Times New Roman" w:eastAsia="Calibri" w:hAnsi="Times New Roman"/>
          <w:sz w:val="24"/>
          <w:szCs w:val="24"/>
          <w:lang w:val="en-US" w:eastAsia="x-none"/>
        </w:rPr>
      </w:pPr>
      <w:r w:rsidRPr="00563261">
        <w:rPr>
          <w:rFonts w:ascii="Times New Roman" w:eastAsia="Calibri" w:hAnsi="Times New Roman"/>
          <w:sz w:val="24"/>
          <w:szCs w:val="24"/>
          <w:lang w:val="en-US" w:eastAsia="x-none"/>
        </w:rPr>
        <w:t>Kottelat, M., J. Freyhof, 2007. Handbook of European freshwater fishes. Publications Kottelat, Cornol and Freyhof, Berlin. 646 pp.</w:t>
      </w:r>
    </w:p>
    <w:p w:rsidR="00F2540C" w:rsidRPr="00563261" w:rsidRDefault="00F2540C" w:rsidP="00F2540C">
      <w:pPr>
        <w:spacing w:after="0" w:line="240" w:lineRule="auto"/>
        <w:ind w:left="709" w:hanging="709"/>
        <w:jc w:val="both"/>
        <w:rPr>
          <w:rFonts w:ascii="Times New Roman" w:eastAsia="Calibri" w:hAnsi="Times New Roman"/>
          <w:sz w:val="24"/>
          <w:szCs w:val="24"/>
          <w:lang w:val="en-US" w:eastAsia="x-none"/>
        </w:rPr>
      </w:pPr>
      <w:r w:rsidRPr="00563261">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F2540C" w:rsidRPr="00563261" w:rsidRDefault="00F2540C" w:rsidP="00F2540C">
      <w:pPr>
        <w:spacing w:after="0" w:line="240" w:lineRule="auto"/>
        <w:ind w:left="709" w:hanging="709"/>
        <w:jc w:val="both"/>
        <w:rPr>
          <w:rFonts w:ascii="Times New Roman" w:eastAsia="Calibri" w:hAnsi="Times New Roman"/>
          <w:sz w:val="24"/>
          <w:szCs w:val="24"/>
          <w:lang w:val="en-US" w:eastAsia="x-none"/>
        </w:rPr>
      </w:pPr>
      <w:r w:rsidRPr="00563261">
        <w:rPr>
          <w:rFonts w:ascii="Times New Roman" w:eastAsia="Calibri" w:hAnsi="Times New Roman"/>
          <w:sz w:val="24"/>
          <w:szCs w:val="24"/>
          <w:lang w:val="en-US" w:eastAsia="x-none"/>
        </w:rPr>
        <w:t>Stefanov, T., J. Holcik. 2007. The lampreys of Bulgaria. – Folia Zoologica, 56 (2): 213–224.</w:t>
      </w:r>
    </w:p>
    <w:p w:rsidR="00F2540C" w:rsidRPr="00563261" w:rsidRDefault="00F2540C" w:rsidP="00F2540C">
      <w:pPr>
        <w:spacing w:after="0" w:line="240" w:lineRule="auto"/>
        <w:jc w:val="both"/>
        <w:rPr>
          <w:rFonts w:ascii="Times New Roman" w:eastAsia="Calibri" w:hAnsi="Times New Roman"/>
          <w:sz w:val="24"/>
          <w:szCs w:val="24"/>
          <w:lang w:val="en-US" w:eastAsia="x-none"/>
        </w:rPr>
      </w:pPr>
      <w:r w:rsidRPr="00563261">
        <w:rPr>
          <w:rFonts w:ascii="Times New Roman" w:eastAsia="Calibri" w:hAnsi="Times New Roman"/>
          <w:sz w:val="24"/>
          <w:szCs w:val="24"/>
          <w:lang w:val="en-US" w:eastAsia="x-none"/>
        </w:rPr>
        <w:t>Vassilev, M., L. Pehlivanov. 2005. Checklist of Bulgarian freshwater fishes. – Acta zool. bulg., 57(2): 161–190.</w:t>
      </w:r>
    </w:p>
    <w:p w:rsidR="00F2540C" w:rsidRPr="00563261" w:rsidRDefault="00F2540C" w:rsidP="00F2540C">
      <w:pPr>
        <w:spacing w:after="160" w:line="240" w:lineRule="auto"/>
        <w:jc w:val="both"/>
        <w:rPr>
          <w:rFonts w:ascii="Times New Roman" w:eastAsia="Calibri" w:hAnsi="Times New Roman"/>
          <w:i/>
          <w:sz w:val="24"/>
          <w:szCs w:val="24"/>
        </w:rPr>
      </w:pPr>
    </w:p>
    <w:p w:rsidR="00F2540C" w:rsidRPr="00563261" w:rsidRDefault="00F2540C" w:rsidP="00F2540C">
      <w:pPr>
        <w:spacing w:after="160" w:line="240" w:lineRule="auto"/>
        <w:rPr>
          <w:rFonts w:ascii="Times New Roman" w:eastAsia="Calibri" w:hAnsi="Times New Roman"/>
          <w:sz w:val="24"/>
          <w:szCs w:val="24"/>
        </w:rPr>
      </w:pPr>
      <w:r w:rsidRPr="00563261">
        <w:rPr>
          <w:rFonts w:ascii="Times New Roman" w:eastAsia="Calibri" w:hAnsi="Times New Roman"/>
          <w:i/>
          <w:sz w:val="24"/>
          <w:szCs w:val="24"/>
        </w:rPr>
        <w:t>Автори</w:t>
      </w:r>
      <w:r w:rsidRPr="00563261">
        <w:rPr>
          <w:rFonts w:ascii="Times New Roman" w:eastAsia="Calibri" w:hAnsi="Times New Roman"/>
          <w:sz w:val="24"/>
          <w:szCs w:val="24"/>
        </w:rPr>
        <w:t>:</w:t>
      </w:r>
      <w:r w:rsidRPr="00563261">
        <w:rPr>
          <w:rFonts w:ascii="Times New Roman" w:eastAsia="Calibri" w:hAnsi="Times New Roman"/>
          <w:b/>
          <w:sz w:val="24"/>
          <w:szCs w:val="24"/>
        </w:rPr>
        <w:t xml:space="preserve"> </w:t>
      </w:r>
      <w:r w:rsidRPr="00563261">
        <w:rPr>
          <w:rFonts w:ascii="Times New Roman" w:eastAsia="Calibri" w:hAnsi="Times New Roman"/>
          <w:sz w:val="24"/>
          <w:szCs w:val="24"/>
        </w:rPr>
        <w:t>Апостолос Апостолу, Лъчезар Пехливанов, Стефан Казаков</w:t>
      </w:r>
    </w:p>
    <w:p w:rsidR="00F2540C" w:rsidRDefault="00F2540C" w:rsidP="00F2540C">
      <w:pPr>
        <w:rPr>
          <w:rFonts w:ascii="Times New Roman" w:hAnsi="Times New Roman"/>
          <w:b/>
          <w:bCs/>
          <w:color w:val="1F497D" w:themeColor="text2"/>
          <w:sz w:val="28"/>
          <w:szCs w:val="28"/>
        </w:rPr>
      </w:pPr>
    </w:p>
    <w:p w:rsidR="00F2540C" w:rsidRDefault="00F2540C" w:rsidP="00F2540C">
      <w:pPr>
        <w:outlineLvl w:val="1"/>
        <w:rPr>
          <w:rFonts w:ascii="Times New Roman" w:hAnsi="Times New Roman"/>
          <w:bCs/>
          <w:i/>
          <w:color w:val="1F497D" w:themeColor="text2"/>
          <w:sz w:val="28"/>
          <w:szCs w:val="28"/>
        </w:rPr>
      </w:pPr>
      <w:bookmarkStart w:id="71" w:name="_Toc89008261"/>
      <w:r>
        <w:rPr>
          <w:rFonts w:ascii="Times New Roman" w:hAnsi="Times New Roman"/>
          <w:bCs/>
          <w:color w:val="1F497D" w:themeColor="text2"/>
          <w:sz w:val="28"/>
          <w:szCs w:val="28"/>
        </w:rPr>
        <w:t xml:space="preserve">Природозащитни цели за 2555 </w:t>
      </w:r>
      <w:r w:rsidRPr="003859F0">
        <w:rPr>
          <w:rFonts w:ascii="Times New Roman" w:hAnsi="Times New Roman"/>
          <w:bCs/>
          <w:i/>
          <w:color w:val="1F497D" w:themeColor="text2"/>
          <w:sz w:val="28"/>
          <w:szCs w:val="28"/>
        </w:rPr>
        <w:t>Gymnocephalus baloni</w:t>
      </w:r>
      <w:bookmarkEnd w:id="71"/>
    </w:p>
    <w:p w:rsidR="00F2540C" w:rsidRPr="00563261" w:rsidRDefault="00F2540C" w:rsidP="00F2540C">
      <w:pPr>
        <w:spacing w:after="160" w:line="240" w:lineRule="auto"/>
        <w:contextualSpacing/>
        <w:rPr>
          <w:rFonts w:ascii="Times New Roman" w:eastAsia="Calibri" w:hAnsi="Times New Roman"/>
          <w:bCs/>
          <w:sz w:val="24"/>
          <w:szCs w:val="24"/>
        </w:rPr>
      </w:pPr>
      <w:r w:rsidRPr="00563261">
        <w:rPr>
          <w:rFonts w:ascii="Times New Roman" w:eastAsia="Calibri" w:hAnsi="Times New Roman"/>
          <w:b/>
          <w:sz w:val="24"/>
          <w:szCs w:val="24"/>
        </w:rPr>
        <w:t xml:space="preserve">1.Код и наименование на вида: </w:t>
      </w:r>
      <w:r w:rsidRPr="00563261">
        <w:rPr>
          <w:rFonts w:ascii="Times New Roman" w:eastAsia="Calibri" w:hAnsi="Times New Roman"/>
          <w:bCs/>
          <w:color w:val="000000"/>
          <w:sz w:val="24"/>
          <w:szCs w:val="24"/>
          <w:lang w:eastAsia="bg-BG"/>
        </w:rPr>
        <w:t xml:space="preserve">2555 </w:t>
      </w:r>
      <w:r w:rsidRPr="00563261">
        <w:rPr>
          <w:rFonts w:ascii="Times New Roman" w:eastAsia="Calibri" w:hAnsi="Times New Roman"/>
          <w:bCs/>
          <w:i/>
          <w:iCs/>
          <w:color w:val="000000"/>
          <w:sz w:val="24"/>
          <w:szCs w:val="24"/>
          <w:lang w:val="en-US" w:eastAsia="bg-BG"/>
        </w:rPr>
        <w:t>Gymnocephalus</w:t>
      </w:r>
      <w:r w:rsidRPr="00563261">
        <w:rPr>
          <w:rFonts w:ascii="Times New Roman" w:eastAsia="Calibri" w:hAnsi="Times New Roman"/>
          <w:bCs/>
          <w:i/>
          <w:iCs/>
          <w:color w:val="000000"/>
          <w:sz w:val="24"/>
          <w:szCs w:val="24"/>
          <w:lang w:eastAsia="bg-BG"/>
        </w:rPr>
        <w:t xml:space="preserve"> </w:t>
      </w:r>
      <w:r w:rsidRPr="00563261">
        <w:rPr>
          <w:rFonts w:ascii="Times New Roman" w:eastAsia="Calibri" w:hAnsi="Times New Roman"/>
          <w:bCs/>
          <w:i/>
          <w:iCs/>
          <w:color w:val="000000"/>
          <w:sz w:val="24"/>
          <w:szCs w:val="24"/>
          <w:lang w:val="en-US" w:eastAsia="bg-BG"/>
        </w:rPr>
        <w:t>baloni</w:t>
      </w:r>
      <w:r w:rsidRPr="00563261">
        <w:rPr>
          <w:rFonts w:ascii="Times New Roman" w:eastAsia="Calibri" w:hAnsi="Times New Roman"/>
          <w:bCs/>
          <w:color w:val="000000"/>
          <w:sz w:val="24"/>
          <w:szCs w:val="24"/>
          <w:lang w:eastAsia="bg-BG"/>
        </w:rPr>
        <w:t xml:space="preserve"> - Високотел бибан</w:t>
      </w:r>
    </w:p>
    <w:p w:rsidR="00F2540C" w:rsidRPr="00563261" w:rsidRDefault="00F2540C" w:rsidP="00F2540C">
      <w:pPr>
        <w:spacing w:before="24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2. Кратка характеристика на целевия обект</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Риба от сем. Бодлоперки (</w:t>
      </w:r>
      <w:r w:rsidRPr="00563261">
        <w:rPr>
          <w:rFonts w:ascii="Times New Roman" w:eastAsia="Calibri" w:hAnsi="Times New Roman"/>
          <w:sz w:val="24"/>
          <w:szCs w:val="24"/>
          <w:lang w:val="en-US"/>
        </w:rPr>
        <w:t>Percidae</w:t>
      </w:r>
      <w:r w:rsidRPr="00563261">
        <w:rPr>
          <w:rFonts w:ascii="Times New Roman" w:eastAsia="Calibri" w:hAnsi="Times New Roman"/>
          <w:sz w:val="24"/>
          <w:szCs w:val="24"/>
        </w:rPr>
        <w:t>). Прилича на обикновения бибан (</w:t>
      </w:r>
      <w:r w:rsidRPr="00563261">
        <w:rPr>
          <w:rFonts w:ascii="Times New Roman" w:eastAsia="Calibri" w:hAnsi="Times New Roman"/>
          <w:sz w:val="24"/>
          <w:szCs w:val="24"/>
          <w:lang w:val="en-US"/>
        </w:rPr>
        <w:t>G</w:t>
      </w:r>
      <w:r w:rsidRPr="00563261">
        <w:rPr>
          <w:rFonts w:ascii="Times New Roman" w:eastAsia="Calibri" w:hAnsi="Times New Roman"/>
          <w:sz w:val="24"/>
          <w:szCs w:val="24"/>
        </w:rPr>
        <w:t xml:space="preserve">. </w:t>
      </w:r>
      <w:r w:rsidRPr="00563261">
        <w:rPr>
          <w:rFonts w:ascii="Times New Roman" w:eastAsia="Calibri" w:hAnsi="Times New Roman"/>
          <w:sz w:val="24"/>
          <w:szCs w:val="24"/>
          <w:lang w:val="en-US"/>
        </w:rPr>
        <w:t>cernuus</w:t>
      </w:r>
      <w:r w:rsidRPr="00563261">
        <w:rPr>
          <w:rFonts w:ascii="Times New Roman" w:eastAsia="Calibri" w:hAnsi="Times New Roman"/>
          <w:sz w:val="24"/>
          <w:szCs w:val="24"/>
        </w:rPr>
        <w:t xml:space="preserve">),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w:t>
      </w:r>
      <w:r w:rsidRPr="00563261">
        <w:rPr>
          <w:rFonts w:ascii="Times New Roman" w:eastAsia="Calibri" w:hAnsi="Times New Roman"/>
          <w:sz w:val="24"/>
          <w:szCs w:val="24"/>
        </w:rPr>
        <w:lastRenderedPageBreak/>
        <w:t>извит, отстрани на тялото има 4-6 напречни тъмнокафяви пояса с неправилна форма. На дължина достига до 15 см.</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целия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color w:val="000000"/>
          <w:sz w:val="24"/>
          <w:szCs w:val="24"/>
        </w:rPr>
        <w:t>Придънен реофилен вид</w:t>
      </w:r>
      <w:r>
        <w:rPr>
          <w:rFonts w:ascii="Times New Roman" w:eastAsia="Calibri" w:hAnsi="Times New Roman"/>
          <w:color w:val="000000"/>
          <w:sz w:val="24"/>
          <w:szCs w:val="24"/>
        </w:rPr>
        <w:t>,</w:t>
      </w:r>
      <w:r w:rsidRPr="00563261">
        <w:rPr>
          <w:rFonts w:ascii="Times New Roman" w:eastAsia="Calibri" w:hAnsi="Times New Roman"/>
          <w:color w:val="000000"/>
          <w:sz w:val="24"/>
          <w:szCs w:val="24"/>
        </w:rPr>
        <w:t xml:space="preserve"> храни се с дънни безгръбначни животни. </w:t>
      </w:r>
      <w:r w:rsidRPr="00563261">
        <w:rPr>
          <w:rFonts w:ascii="Times New Roman" w:eastAsia="Calibri"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F2540C" w:rsidRPr="00563261" w:rsidRDefault="00F2540C" w:rsidP="00F2540C">
      <w:pPr>
        <w:spacing w:after="0" w:line="240" w:lineRule="auto"/>
        <w:ind w:firstLine="709"/>
        <w:jc w:val="both"/>
        <w:rPr>
          <w:rFonts w:ascii="Times New Roman" w:eastAsia="Calibri" w:hAnsi="Times New Roman"/>
          <w:sz w:val="24"/>
          <w:szCs w:val="24"/>
        </w:rPr>
      </w:pPr>
      <w:r w:rsidRPr="00AA0BC0">
        <w:rPr>
          <w:rFonts w:ascii="Times New Roman" w:eastAsia="Calibri" w:hAnsi="Times New Roman"/>
          <w:i/>
          <w:iCs/>
          <w:sz w:val="24"/>
          <w:szCs w:val="24"/>
        </w:rPr>
        <w:t>Характеристики на местообитанието в България</w:t>
      </w:r>
      <w:r>
        <w:rPr>
          <w:rFonts w:ascii="Times New Roman" w:eastAsia="Calibri" w:hAnsi="Times New Roman"/>
          <w:sz w:val="24"/>
          <w:szCs w:val="24"/>
        </w:rPr>
        <w:t xml:space="preserve">. </w:t>
      </w:r>
      <w:r w:rsidRPr="00563261">
        <w:rPr>
          <w:rFonts w:ascii="Times New Roman" w:eastAsia="Calibr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3. Състояние на биогеографско ниво и разпространение в мрежата</w:t>
      </w:r>
    </w:p>
    <w:p w:rsidR="00F2540C" w:rsidRPr="00563261" w:rsidRDefault="00F2540C" w:rsidP="00F2540C">
      <w:pPr>
        <w:spacing w:after="0" w:line="240" w:lineRule="auto"/>
        <w:ind w:firstLine="709"/>
        <w:jc w:val="both"/>
        <w:rPr>
          <w:rFonts w:ascii="Times New Roman" w:eastAsia="Calibri" w:hAnsi="Times New Roman"/>
          <w:sz w:val="24"/>
          <w:szCs w:val="24"/>
          <w:u w:val="single"/>
        </w:rPr>
      </w:pPr>
      <w:r w:rsidRPr="00563261">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Pr>
          <w:rFonts w:ascii="Times New Roman" w:eastAsia="Calibri" w:hAnsi="Times New Roman"/>
          <w:sz w:val="24"/>
          <w:szCs w:val="24"/>
        </w:rPr>
        <w:t>ятен ПС по всички показатели в К</w:t>
      </w:r>
      <w:r w:rsidRPr="00563261">
        <w:rPr>
          <w:rFonts w:ascii="Times New Roman" w:eastAsia="Calibri" w:hAnsi="Times New Roman"/>
          <w:sz w:val="24"/>
          <w:szCs w:val="24"/>
        </w:rPr>
        <w:t xml:space="preserve">онтиненталния биогеографски </w:t>
      </w:r>
      <w:r>
        <w:rPr>
          <w:rFonts w:ascii="Times New Roman" w:eastAsia="Calibri" w:hAnsi="Times New Roman"/>
          <w:sz w:val="24"/>
          <w:szCs w:val="24"/>
        </w:rPr>
        <w:t>регион</w:t>
      </w:r>
      <w:r w:rsidRPr="00563261">
        <w:rPr>
          <w:rFonts w:ascii="Times New Roman" w:eastAsia="Calibri" w:hAnsi="Times New Roman"/>
          <w:sz w:val="24"/>
          <w:szCs w:val="24"/>
        </w:rPr>
        <w:t xml:space="preserve">. </w:t>
      </w:r>
      <w:r>
        <w:rPr>
          <w:rFonts w:ascii="Times New Roman" w:eastAsia="Calibri" w:hAnsi="Times New Roman"/>
          <w:sz w:val="24"/>
          <w:szCs w:val="24"/>
        </w:rPr>
        <w:t xml:space="preserve">Видът е предмет на опазване в 21 защитени зони от мрежата Натура 2000. </w:t>
      </w:r>
      <w:r w:rsidRPr="00563261">
        <w:rPr>
          <w:rFonts w:ascii="Times New Roman" w:eastAsia="Calibri" w:hAnsi="Times New Roman"/>
          <w:sz w:val="24"/>
          <w:szCs w:val="24"/>
        </w:rPr>
        <w:t>Източник на информацията:</w:t>
      </w:r>
      <w:r w:rsidRPr="00563261">
        <w:rPr>
          <w:rFonts w:ascii="Times New Roman" w:eastAsia="Calibri" w:hAnsi="Times New Roman"/>
          <w:sz w:val="24"/>
          <w:szCs w:val="24"/>
          <w:u w:val="single"/>
        </w:rPr>
        <w:t xml:space="preserve"> </w:t>
      </w:r>
    </w:p>
    <w:p w:rsidR="00F2540C" w:rsidRPr="00563261" w:rsidRDefault="00F2540C" w:rsidP="00F2540C">
      <w:pPr>
        <w:spacing w:after="0" w:line="240" w:lineRule="auto"/>
        <w:jc w:val="both"/>
        <w:rPr>
          <w:rFonts w:ascii="Times New Roman" w:eastAsia="Calibri" w:hAnsi="Times New Roman"/>
          <w:color w:val="0563C1"/>
          <w:sz w:val="24"/>
          <w:szCs w:val="24"/>
          <w:u w:val="single"/>
        </w:rPr>
      </w:pPr>
      <w:hyperlink r:id="rId94" w:history="1">
        <w:r w:rsidRPr="001D78FA">
          <w:rPr>
            <w:rStyle w:val="Hyperlink"/>
            <w:rFonts w:ascii="Times New Roman" w:eastAsia="Calibri" w:hAnsi="Times New Roman"/>
            <w:sz w:val="24"/>
            <w:szCs w:val="24"/>
          </w:rPr>
          <w:t>https://nature-art17.eionet.europa.eu/article17/species/report/</w:t>
        </w:r>
      </w:hyperlink>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F2540C" w:rsidRPr="00563261" w:rsidRDefault="00F2540C" w:rsidP="00F2540C">
      <w:pPr>
        <w:spacing w:after="0" w:line="240" w:lineRule="auto"/>
        <w:jc w:val="both"/>
        <w:rPr>
          <w:rFonts w:ascii="Times New Roman" w:eastAsia="Calibri" w:hAnsi="Times New Roman"/>
          <w:sz w:val="24"/>
          <w:szCs w:val="24"/>
        </w:rPr>
      </w:pPr>
      <w:r w:rsidRPr="00563261">
        <w:rPr>
          <w:rFonts w:ascii="Times New Roman" w:eastAsia="Calibri" w:hAnsi="Times New Roman"/>
          <w:sz w:val="24"/>
          <w:szCs w:val="24"/>
        </w:rPr>
        <w:t>1. Пряко въздействащи негативни антропогенни фактори.</w:t>
      </w:r>
    </w:p>
    <w:p w:rsidR="00F2540C" w:rsidRPr="00563261" w:rsidRDefault="00F2540C" w:rsidP="00F2540C">
      <w:pPr>
        <w:numPr>
          <w:ilvl w:val="0"/>
          <w:numId w:val="12"/>
        </w:numPr>
        <w:spacing w:after="0" w:line="240" w:lineRule="auto"/>
        <w:contextualSpacing/>
        <w:jc w:val="both"/>
        <w:rPr>
          <w:rFonts w:ascii="Times New Roman" w:eastAsia="Calibri" w:hAnsi="Times New Roman"/>
          <w:sz w:val="24"/>
          <w:szCs w:val="24"/>
        </w:rPr>
      </w:pPr>
      <w:r w:rsidRPr="00563261">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F2540C" w:rsidRPr="00563261" w:rsidRDefault="00F2540C" w:rsidP="00F2540C">
      <w:pPr>
        <w:numPr>
          <w:ilvl w:val="0"/>
          <w:numId w:val="12"/>
        </w:numPr>
        <w:spacing w:after="0" w:line="240" w:lineRule="auto"/>
        <w:contextualSpacing/>
        <w:jc w:val="both"/>
        <w:rPr>
          <w:rFonts w:ascii="Times New Roman" w:eastAsia="Calibri" w:hAnsi="Times New Roman"/>
          <w:sz w:val="24"/>
          <w:szCs w:val="24"/>
        </w:rPr>
      </w:pPr>
      <w:r w:rsidRPr="00563261">
        <w:rPr>
          <w:rFonts w:ascii="Times New Roman" w:eastAsia="Calibri" w:hAnsi="Times New Roman"/>
          <w:sz w:val="24"/>
          <w:szCs w:val="24"/>
        </w:rPr>
        <w:t>Замърсяване на водите.</w:t>
      </w:r>
    </w:p>
    <w:p w:rsidR="00F2540C" w:rsidRPr="00563261" w:rsidRDefault="00F2540C" w:rsidP="00F2540C">
      <w:pPr>
        <w:spacing w:after="0" w:line="240" w:lineRule="auto"/>
        <w:jc w:val="both"/>
        <w:rPr>
          <w:rFonts w:ascii="Times New Roman" w:eastAsia="Calibri" w:hAnsi="Times New Roman"/>
          <w:sz w:val="24"/>
          <w:szCs w:val="24"/>
        </w:rPr>
      </w:pPr>
      <w:r w:rsidRPr="00563261">
        <w:rPr>
          <w:rFonts w:ascii="Times New Roman" w:eastAsia="Calibri" w:hAnsi="Times New Roman"/>
          <w:sz w:val="24"/>
          <w:szCs w:val="24"/>
        </w:rPr>
        <w:t xml:space="preserve"> 2. Непряко въздействащи негативни фактори</w:t>
      </w:r>
    </w:p>
    <w:p w:rsidR="00F2540C" w:rsidRPr="00563261" w:rsidRDefault="00F2540C" w:rsidP="00F2540C">
      <w:pPr>
        <w:numPr>
          <w:ilvl w:val="0"/>
          <w:numId w:val="16"/>
        </w:numPr>
        <w:spacing w:after="0" w:line="240" w:lineRule="auto"/>
        <w:contextualSpacing/>
        <w:jc w:val="both"/>
        <w:rPr>
          <w:rFonts w:ascii="Times New Roman" w:eastAsia="Calibri" w:hAnsi="Times New Roman"/>
          <w:sz w:val="24"/>
          <w:szCs w:val="24"/>
        </w:rPr>
      </w:pPr>
      <w:r w:rsidRPr="00563261">
        <w:rPr>
          <w:rFonts w:ascii="Times New Roman" w:eastAsia="Calibri" w:hAnsi="Times New Roman"/>
          <w:sz w:val="24"/>
          <w:szCs w:val="24"/>
        </w:rPr>
        <w:t xml:space="preserve">Развитие на многочислени популации на инвазивни дънни видове риби (напр., </w:t>
      </w:r>
      <w:r w:rsidRPr="00563261">
        <w:rPr>
          <w:rFonts w:ascii="Times New Roman" w:eastAsia="Calibri" w:hAnsi="Times New Roman"/>
          <w:sz w:val="24"/>
          <w:szCs w:val="24"/>
          <w:lang w:val="en-US"/>
        </w:rPr>
        <w:t>Neogobius</w:t>
      </w:r>
      <w:r w:rsidRPr="00563261">
        <w:rPr>
          <w:rFonts w:ascii="Times New Roman" w:eastAsia="Calibri" w:hAnsi="Times New Roman"/>
          <w:sz w:val="24"/>
          <w:szCs w:val="24"/>
        </w:rPr>
        <w:t xml:space="preserve"> </w:t>
      </w:r>
      <w:r w:rsidRPr="00563261">
        <w:rPr>
          <w:rFonts w:ascii="Times New Roman" w:eastAsia="Calibri" w:hAnsi="Times New Roman"/>
          <w:sz w:val="24"/>
          <w:szCs w:val="24"/>
          <w:lang w:val="en-US"/>
        </w:rPr>
        <w:t>melanostomus</w:t>
      </w:r>
      <w:r w:rsidRPr="00563261">
        <w:rPr>
          <w:rFonts w:ascii="Times New Roman" w:eastAsia="Calibri" w:hAnsi="Times New Roman"/>
          <w:sz w:val="24"/>
          <w:szCs w:val="24"/>
        </w:rPr>
        <w:t>) (</w:t>
      </w:r>
      <w:r w:rsidRPr="00563261">
        <w:rPr>
          <w:rFonts w:ascii="Times New Roman" w:eastAsia="Calibri" w:hAnsi="Times New Roman"/>
          <w:sz w:val="24"/>
          <w:szCs w:val="24"/>
          <w:lang w:val="en-US"/>
        </w:rPr>
        <w:t>Bauer</w:t>
      </w:r>
      <w:r w:rsidRPr="00563261">
        <w:rPr>
          <w:rFonts w:ascii="Times New Roman" w:eastAsia="Calibri" w:hAnsi="Times New Roman"/>
          <w:sz w:val="24"/>
          <w:szCs w:val="24"/>
        </w:rPr>
        <w:t xml:space="preserve"> </w:t>
      </w:r>
      <w:r w:rsidRPr="00563261">
        <w:rPr>
          <w:rFonts w:ascii="Times New Roman" w:eastAsia="Calibri" w:hAnsi="Times New Roman"/>
          <w:sz w:val="24"/>
          <w:szCs w:val="24"/>
          <w:lang w:val="en-US"/>
        </w:rPr>
        <w:t>et</w:t>
      </w:r>
      <w:r w:rsidRPr="00563261">
        <w:rPr>
          <w:rFonts w:ascii="Times New Roman" w:eastAsia="Calibri" w:hAnsi="Times New Roman"/>
          <w:sz w:val="24"/>
          <w:szCs w:val="24"/>
        </w:rPr>
        <w:t xml:space="preserve"> </w:t>
      </w:r>
      <w:r w:rsidRPr="00563261">
        <w:rPr>
          <w:rFonts w:ascii="Times New Roman" w:eastAsia="Calibri" w:hAnsi="Times New Roman"/>
          <w:sz w:val="24"/>
          <w:szCs w:val="24"/>
          <w:lang w:val="en-US"/>
        </w:rPr>
        <w:t>al</w:t>
      </w:r>
      <w:r w:rsidRPr="00563261">
        <w:rPr>
          <w:rFonts w:ascii="Times New Roman" w:eastAsia="Calibri" w:hAnsi="Times New Roman"/>
          <w:sz w:val="24"/>
          <w:szCs w:val="24"/>
        </w:rPr>
        <w:t xml:space="preserve">., 2006; </w:t>
      </w:r>
      <w:r w:rsidRPr="00563261">
        <w:rPr>
          <w:rFonts w:ascii="Times New Roman" w:eastAsia="Calibri" w:hAnsi="Times New Roman"/>
          <w:sz w:val="24"/>
          <w:szCs w:val="24"/>
          <w:lang w:val="en-US"/>
        </w:rPr>
        <w:t>Juza</w:t>
      </w:r>
      <w:r w:rsidRPr="00563261">
        <w:rPr>
          <w:rFonts w:ascii="Times New Roman" w:eastAsia="Calibri" w:hAnsi="Times New Roman"/>
          <w:sz w:val="24"/>
          <w:szCs w:val="24"/>
        </w:rPr>
        <w:t xml:space="preserve"> </w:t>
      </w:r>
      <w:r w:rsidRPr="00563261">
        <w:rPr>
          <w:rFonts w:ascii="Times New Roman" w:eastAsia="Calibri" w:hAnsi="Times New Roman"/>
          <w:sz w:val="24"/>
          <w:szCs w:val="24"/>
          <w:lang w:val="en-US"/>
        </w:rPr>
        <w:t>et</w:t>
      </w:r>
      <w:r w:rsidRPr="00563261">
        <w:rPr>
          <w:rFonts w:ascii="Times New Roman" w:eastAsia="Calibri" w:hAnsi="Times New Roman"/>
          <w:sz w:val="24"/>
          <w:szCs w:val="24"/>
        </w:rPr>
        <w:t xml:space="preserve"> </w:t>
      </w:r>
      <w:r w:rsidRPr="00563261">
        <w:rPr>
          <w:rFonts w:ascii="Times New Roman" w:eastAsia="Calibri" w:hAnsi="Times New Roman"/>
          <w:sz w:val="24"/>
          <w:szCs w:val="24"/>
          <w:lang w:val="en-US"/>
        </w:rPr>
        <w:t>al</w:t>
      </w:r>
      <w:r w:rsidRPr="00563261">
        <w:rPr>
          <w:rFonts w:ascii="Times New Roman" w:eastAsia="Calibri" w:hAnsi="Times New Roman"/>
          <w:sz w:val="24"/>
          <w:szCs w:val="24"/>
        </w:rPr>
        <w:t>., 2018)</w:t>
      </w:r>
      <w:r>
        <w:rPr>
          <w:rFonts w:ascii="Times New Roman" w:eastAsia="Calibri" w:hAnsi="Times New Roman"/>
          <w:sz w:val="24"/>
          <w:szCs w:val="24"/>
        </w:rPr>
        <w:t>.</w:t>
      </w:r>
    </w:p>
    <w:p w:rsidR="00F2540C" w:rsidRPr="00563261" w:rsidRDefault="00F2540C" w:rsidP="00F2540C">
      <w:pPr>
        <w:spacing w:after="0" w:line="240" w:lineRule="auto"/>
        <w:jc w:val="both"/>
        <w:rPr>
          <w:rFonts w:ascii="Times New Roman" w:eastAsia="Calibri" w:hAnsi="Times New Roman"/>
          <w:b/>
          <w:sz w:val="24"/>
          <w:szCs w:val="24"/>
        </w:rPr>
      </w:pPr>
    </w:p>
    <w:p w:rsidR="00F2540C" w:rsidRPr="00563261" w:rsidRDefault="00F2540C" w:rsidP="00F2540C">
      <w:pPr>
        <w:spacing w:after="160" w:line="240" w:lineRule="auto"/>
        <w:jc w:val="both"/>
        <w:rPr>
          <w:rFonts w:ascii="Times New Roman" w:eastAsia="Calibri" w:hAnsi="Times New Roman"/>
          <w:b/>
          <w:sz w:val="24"/>
          <w:szCs w:val="24"/>
        </w:rPr>
      </w:pPr>
      <w:r w:rsidRPr="00563261">
        <w:rPr>
          <w:rFonts w:ascii="Times New Roman" w:eastAsia="Calibri" w:hAnsi="Times New Roman"/>
          <w:b/>
          <w:sz w:val="24"/>
          <w:szCs w:val="24"/>
        </w:rPr>
        <w:t>4. Състояние на ниво защитена зона</w:t>
      </w:r>
    </w:p>
    <w:p w:rsidR="00F2540C" w:rsidRPr="0095092B" w:rsidRDefault="00F2540C" w:rsidP="00F2540C">
      <w:pPr>
        <w:autoSpaceDE w:val="0"/>
        <w:autoSpaceDN w:val="0"/>
        <w:adjustRightInd w:val="0"/>
        <w:spacing w:after="0" w:line="240" w:lineRule="auto"/>
        <w:jc w:val="both"/>
        <w:rPr>
          <w:rFonts w:ascii="Times New Roman" w:eastAsia="Calibri" w:hAnsi="Times New Roman"/>
          <w:b/>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F2540C" w:rsidRPr="0095092B" w:rsidTr="00F2540C">
        <w:trPr>
          <w:tblCellSpacing w:w="15" w:type="dxa"/>
        </w:trPr>
        <w:tc>
          <w:tcPr>
            <w:tcW w:w="1547" w:type="pct"/>
            <w:gridSpan w:val="5"/>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Site assessment </w:t>
            </w:r>
          </w:p>
        </w:tc>
      </w:tr>
      <w:tr w:rsidR="00F2540C" w:rsidRPr="0095092B" w:rsidTr="00F2540C">
        <w:trPr>
          <w:tblCellSpacing w:w="15" w:type="dxa"/>
        </w:trPr>
        <w:tc>
          <w:tcPr>
            <w:tcW w:w="151"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G </w:t>
            </w:r>
          </w:p>
        </w:tc>
        <w:tc>
          <w:tcPr>
            <w:tcW w:w="295"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Code </w:t>
            </w:r>
          </w:p>
        </w:tc>
        <w:tc>
          <w:tcPr>
            <w:tcW w:w="580"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Scientific Name </w:t>
            </w:r>
          </w:p>
        </w:tc>
        <w:tc>
          <w:tcPr>
            <w:tcW w:w="123"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 </w:t>
            </w:r>
          </w:p>
        </w:tc>
        <w:tc>
          <w:tcPr>
            <w:tcW w:w="333"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NP </w:t>
            </w:r>
          </w:p>
        </w:tc>
        <w:tc>
          <w:tcPr>
            <w:tcW w:w="147"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T </w:t>
            </w:r>
          </w:p>
        </w:tc>
        <w:tc>
          <w:tcPr>
            <w:tcW w:w="696" w:type="pct"/>
            <w:gridSpan w:val="2"/>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 </w:t>
            </w:r>
          </w:p>
        </w:tc>
      </w:tr>
      <w:tr w:rsidR="00F2540C" w:rsidRPr="0095092B" w:rsidTr="00F2540C">
        <w:trPr>
          <w:tblCellSpacing w:w="15" w:type="dxa"/>
        </w:trPr>
        <w:tc>
          <w:tcPr>
            <w:tcW w:w="151"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95"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580"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3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4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1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Min</w:t>
            </w:r>
          </w:p>
        </w:tc>
        <w:tc>
          <w:tcPr>
            <w:tcW w:w="362"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Max</w:t>
            </w:r>
          </w:p>
        </w:tc>
        <w:tc>
          <w:tcPr>
            <w:tcW w:w="32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5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p>
        </w:tc>
        <w:tc>
          <w:tcPr>
            <w:tcW w:w="54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405"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Pop.</w:t>
            </w:r>
          </w:p>
        </w:tc>
        <w:tc>
          <w:tcPr>
            <w:tcW w:w="276"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Con.</w:t>
            </w:r>
          </w:p>
        </w:tc>
        <w:tc>
          <w:tcPr>
            <w:tcW w:w="23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Iso.</w:t>
            </w:r>
          </w:p>
        </w:tc>
        <w:tc>
          <w:tcPr>
            <w:tcW w:w="390"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Glo.</w:t>
            </w:r>
          </w:p>
        </w:tc>
      </w:tr>
      <w:tr w:rsidR="00F2540C" w:rsidRPr="0095092B" w:rsidTr="00F2540C">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i/>
                <w:sz w:val="18"/>
                <w:szCs w:val="18"/>
                <w:lang w:val="en-US"/>
              </w:rPr>
            </w:pPr>
            <w:r w:rsidRPr="0095092B">
              <w:rPr>
                <w:rFonts w:ascii="Times New Roman" w:eastAsia="Calibri" w:hAnsi="Times New Roman"/>
                <w:b/>
                <w:bCs/>
                <w:sz w:val="18"/>
                <w:szCs w:val="18"/>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5441090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5441090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B</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A</w:t>
            </w:r>
          </w:p>
        </w:tc>
      </w:tr>
    </w:tbl>
    <w:p w:rsidR="00F2540C" w:rsidRPr="0095092B" w:rsidRDefault="00F2540C" w:rsidP="00F2540C">
      <w:pPr>
        <w:autoSpaceDE w:val="0"/>
        <w:autoSpaceDN w:val="0"/>
        <w:adjustRightInd w:val="0"/>
        <w:spacing w:after="0" w:line="240" w:lineRule="auto"/>
        <w:jc w:val="both"/>
        <w:rPr>
          <w:rFonts w:ascii="Times New Roman" w:eastAsia="Calibri" w:hAnsi="Times New Roman"/>
          <w:b/>
          <w:szCs w:val="24"/>
        </w:rPr>
      </w:pPr>
    </w:p>
    <w:p w:rsidR="00F2540C" w:rsidRPr="0095092B" w:rsidRDefault="00F2540C" w:rsidP="00F2540C">
      <w:pPr>
        <w:autoSpaceDE w:val="0"/>
        <w:autoSpaceDN w:val="0"/>
        <w:adjustRightInd w:val="0"/>
        <w:spacing w:after="0" w:line="240" w:lineRule="auto"/>
        <w:jc w:val="both"/>
        <w:rPr>
          <w:rFonts w:ascii="Times New Roman" w:eastAsia="Calibri" w:hAnsi="Times New Roman"/>
          <w:b/>
          <w:szCs w:val="24"/>
        </w:rPr>
      </w:pPr>
    </w:p>
    <w:p w:rsidR="00F2540C" w:rsidRPr="0095092B" w:rsidRDefault="00F2540C" w:rsidP="00F2540C">
      <w:pPr>
        <w:autoSpaceDE w:val="0"/>
        <w:autoSpaceDN w:val="0"/>
        <w:adjustRightInd w:val="0"/>
        <w:spacing w:after="0" w:line="240" w:lineRule="auto"/>
        <w:jc w:val="both"/>
        <w:rPr>
          <w:rFonts w:ascii="Times New Roman" w:eastAsia="Calibri" w:hAnsi="Times New Roman"/>
          <w:bCs/>
          <w:color w:val="000000"/>
          <w:kern w:val="36"/>
          <w:szCs w:val="24"/>
        </w:rPr>
      </w:pPr>
      <w:r w:rsidRPr="0095092B">
        <w:rPr>
          <w:rFonts w:ascii="Times New Roman" w:eastAsia="Calibri" w:hAnsi="Times New Roman"/>
          <w:b/>
          <w:szCs w:val="24"/>
        </w:rPr>
        <w:t xml:space="preserve">Източник: </w:t>
      </w:r>
    </w:p>
    <w:p w:rsidR="00F2540C" w:rsidRPr="0095092B" w:rsidRDefault="00F2540C" w:rsidP="00F2540C">
      <w:pPr>
        <w:spacing w:after="160" w:line="240" w:lineRule="auto"/>
        <w:jc w:val="both"/>
        <w:rPr>
          <w:rFonts w:ascii="Times New Roman" w:eastAsia="Calibri" w:hAnsi="Times New Roman"/>
        </w:rPr>
      </w:pPr>
      <w:hyperlink r:id="rId95" w:history="1">
        <w:r w:rsidRPr="0095092B">
          <w:rPr>
            <w:rFonts w:ascii="Times New Roman" w:eastAsia="Calibri" w:hAnsi="Times New Roman"/>
            <w:color w:val="0563C1"/>
            <w:u w:val="single"/>
          </w:rPr>
          <w:t>http://natura2000.moew.government.bg/PublicDownloads/Auto/PS_SCI/BG0000199/BG0000199_PS_16.pdf</w:t>
        </w:r>
      </w:hyperlink>
    </w:p>
    <w:p w:rsidR="00F2540C" w:rsidRPr="00563261"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w:t>
      </w:r>
      <w:r w:rsidRPr="00563261">
        <w:rPr>
          <w:rFonts w:ascii="Times New Roman" w:eastAsia="Calibr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Данните за популационната характеристика на вида са представени в площ на местообитанието (</w:t>
      </w:r>
      <w:r w:rsidRPr="00563261">
        <w:rPr>
          <w:rFonts w:ascii="Times New Roman" w:eastAsia="Calibri" w:hAnsi="Times New Roman"/>
          <w:sz w:val="24"/>
          <w:szCs w:val="24"/>
          <w:lang w:val="en-US"/>
        </w:rPr>
        <w:t>area</w:t>
      </w:r>
      <w:r w:rsidRPr="00563261">
        <w:rPr>
          <w:rFonts w:ascii="Times New Roman" w:eastAsia="Calibri" w:hAnsi="Times New Roman"/>
          <w:sz w:val="24"/>
          <w:szCs w:val="24"/>
        </w:rPr>
        <w:t>). Вида е представен като присъстващ в зоната (</w:t>
      </w:r>
      <w:r w:rsidRPr="00563261">
        <w:rPr>
          <w:rFonts w:ascii="Times New Roman" w:eastAsia="Calibri" w:hAnsi="Times New Roman"/>
          <w:sz w:val="24"/>
          <w:szCs w:val="24"/>
          <w:lang w:val="en-US"/>
        </w:rPr>
        <w:t>P</w:t>
      </w:r>
      <w:r w:rsidRPr="00563261">
        <w:rPr>
          <w:rFonts w:ascii="Times New Roman" w:eastAsia="Calibri" w:hAnsi="Times New Roman"/>
          <w:sz w:val="24"/>
          <w:szCs w:val="24"/>
        </w:rPr>
        <w:t>). Качеството на данните за високотелия бибан е оценено като „лошо“ (Р). Представителността на популацията в зоната в национален план е представена като значима (С). Опазването на вида е оценено като отлично (А</w:t>
      </w:r>
      <w:r w:rsidRPr="00563261">
        <w:rPr>
          <w:rFonts w:ascii="Times New Roman" w:eastAsia="Calibri" w:hAnsi="Times New Roman"/>
          <w:bCs/>
          <w:color w:val="000000"/>
          <w:kern w:val="36"/>
          <w:sz w:val="24"/>
          <w:szCs w:val="24"/>
        </w:rPr>
        <w:t>)</w:t>
      </w:r>
      <w:r w:rsidRPr="00563261">
        <w:rPr>
          <w:rFonts w:ascii="Times New Roman" w:eastAsia="Calibri" w:hAnsi="Times New Roman"/>
          <w:sz w:val="24"/>
          <w:szCs w:val="24"/>
        </w:rPr>
        <w:t xml:space="preserve">. Изолираността на популацията е оценено като </w:t>
      </w:r>
      <w:r w:rsidRPr="00563261">
        <w:rPr>
          <w:rFonts w:ascii="Times New Roman" w:eastAsia="Calibri" w:hAnsi="Times New Roman"/>
          <w:bCs/>
          <w:color w:val="000000"/>
          <w:kern w:val="36"/>
          <w:sz w:val="24"/>
          <w:szCs w:val="24"/>
        </w:rPr>
        <w:t>не изолирана популация, в широк обхват на разпространение (</w:t>
      </w:r>
      <w:r w:rsidRPr="00563261">
        <w:rPr>
          <w:rFonts w:ascii="Times New Roman" w:eastAsia="Calibri" w:hAnsi="Times New Roman"/>
          <w:bCs/>
          <w:color w:val="000000"/>
          <w:kern w:val="36"/>
          <w:sz w:val="24"/>
          <w:szCs w:val="24"/>
          <w:lang w:val="en-US"/>
        </w:rPr>
        <w:t>B</w:t>
      </w:r>
      <w:r w:rsidRPr="00563261">
        <w:rPr>
          <w:rFonts w:ascii="Times New Roman" w:eastAsia="Calibri" w:hAnsi="Times New Roman"/>
          <w:bCs/>
          <w:color w:val="000000"/>
          <w:kern w:val="36"/>
          <w:sz w:val="24"/>
          <w:szCs w:val="24"/>
        </w:rPr>
        <w:t>).</w:t>
      </w:r>
      <w:r w:rsidRPr="00563261">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w:t>
      </w:r>
      <w:r w:rsidRPr="00563261">
        <w:rPr>
          <w:rFonts w:ascii="Times New Roman" w:eastAsia="Calibri" w:hAnsi="Times New Roman"/>
          <w:bCs/>
          <w:color w:val="000000"/>
          <w:kern w:val="36"/>
          <w:sz w:val="24"/>
          <w:szCs w:val="24"/>
        </w:rPr>
        <w:t>A)</w:t>
      </w:r>
      <w:r w:rsidRPr="00563261">
        <w:rPr>
          <w:rFonts w:ascii="Times New Roman" w:eastAsia="Calibri" w:hAnsi="Times New Roman"/>
          <w:sz w:val="24"/>
          <w:szCs w:val="24"/>
        </w:rPr>
        <w:t xml:space="preserve">. </w:t>
      </w:r>
    </w:p>
    <w:p w:rsidR="00F2540C" w:rsidRPr="00563261" w:rsidRDefault="00F2540C" w:rsidP="00F2540C">
      <w:pPr>
        <w:autoSpaceDE w:val="0"/>
        <w:autoSpaceDN w:val="0"/>
        <w:adjustRightInd w:val="0"/>
        <w:spacing w:after="0" w:line="240" w:lineRule="auto"/>
        <w:jc w:val="both"/>
        <w:rPr>
          <w:rFonts w:ascii="Times New Roman" w:eastAsia="Calibri" w:hAnsi="Times New Roman"/>
          <w:sz w:val="24"/>
          <w:szCs w:val="24"/>
        </w:rPr>
      </w:pP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5. Анализ на наличната информация</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както и по критерий „Структура и функции“, който се отнася за качеството на местообитанията, поради влошени показатели на параметъра Български биотичен индкекс (ББИ)</w:t>
      </w:r>
      <w:r>
        <w:rPr>
          <w:rFonts w:ascii="Times New Roman" w:eastAsia="Calibri" w:hAnsi="Times New Roman"/>
          <w:sz w:val="24"/>
          <w:szCs w:val="24"/>
        </w:rPr>
        <w:t>, като мерна единица за параметъра „Сапробност“</w:t>
      </w:r>
      <w:r w:rsidRPr="00563261">
        <w:rPr>
          <w:rFonts w:ascii="Times New Roman" w:eastAsia="Calibri" w:hAnsi="Times New Roman"/>
          <w:sz w:val="24"/>
          <w:szCs w:val="24"/>
        </w:rPr>
        <w:t xml:space="preserve">. ПС е оценено като „благоприятно“ по критерии „Площ на местообитанията“ и „Бъдещи перспективи“,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F2540C" w:rsidRPr="00563261" w:rsidRDefault="00F2540C" w:rsidP="00F2540C">
      <w:pPr>
        <w:spacing w:after="0" w:line="240" w:lineRule="auto"/>
        <w:ind w:firstLine="709"/>
        <w:jc w:val="both"/>
        <w:rPr>
          <w:rFonts w:ascii="Times New Roman" w:eastAsia="Calibri" w:hAnsi="Times New Roman"/>
          <w:sz w:val="24"/>
          <w:szCs w:val="24"/>
        </w:rPr>
      </w:pPr>
      <w:bookmarkStart w:id="72" w:name="_Hlk96960112"/>
      <w:r w:rsidRPr="00563261">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w:t>
      </w:r>
      <w:bookmarkEnd w:id="72"/>
      <w:r w:rsidRPr="00563261">
        <w:rPr>
          <w:rFonts w:ascii="Times New Roman" w:eastAsia="Calibri" w:hAnsi="Times New Roman"/>
          <w:sz w:val="24"/>
          <w:szCs w:val="24"/>
        </w:rPr>
        <w:t xml:space="preserve">Въпреки влошените стойности на ББИ, установени по време на проучванията по проект "Картиране и определяне на природозащитното състояние на природни местообитания и видове - фаза I", няма данни за значително замърсяване на водата в участъка от р. Дунав в границите на ЗЗ. </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r>
        <w:rPr>
          <w:rFonts w:ascii="Times New Roman" w:eastAsia="Calibri" w:hAnsi="Times New Roman"/>
          <w:sz w:val="24"/>
          <w:szCs w:val="24"/>
        </w:rPr>
        <w:t>При п</w:t>
      </w:r>
      <w:r w:rsidRPr="00563261">
        <w:rPr>
          <w:rFonts w:ascii="Times New Roman" w:eastAsia="Calibri" w:hAnsi="Times New Roman"/>
          <w:sz w:val="24"/>
          <w:szCs w:val="24"/>
        </w:rPr>
        <w:t>олево</w:t>
      </w:r>
      <w:r>
        <w:rPr>
          <w:rFonts w:ascii="Times New Roman" w:eastAsia="Calibri" w:hAnsi="Times New Roman"/>
          <w:sz w:val="24"/>
          <w:szCs w:val="24"/>
        </w:rPr>
        <w:t>то</w:t>
      </w:r>
      <w:r w:rsidRPr="00563261">
        <w:rPr>
          <w:rFonts w:ascii="Times New Roman" w:eastAsia="Calibri" w:hAnsi="Times New Roman"/>
          <w:sz w:val="24"/>
          <w:szCs w:val="24"/>
        </w:rPr>
        <w:t xml:space="preserve"> проучване през 2021 г. с цел изясняване състоянието на вида</w:t>
      </w:r>
      <w:r w:rsidRPr="00563261">
        <w:rPr>
          <w:rFonts w:ascii="Times New Roman" w:eastAsia="Calibri" w:hAnsi="Times New Roman"/>
          <w:b/>
          <w:sz w:val="24"/>
          <w:szCs w:val="24"/>
        </w:rPr>
        <w:t xml:space="preserve"> </w:t>
      </w:r>
      <w:r w:rsidRPr="00563261">
        <w:rPr>
          <w:rFonts w:ascii="Times New Roman" w:eastAsia="Calibri" w:hAnsi="Times New Roman"/>
          <w:sz w:val="24"/>
          <w:szCs w:val="24"/>
        </w:rPr>
        <w:t>по време на проекта за определяне на целите за опазване на вида в защитената зона са извършени пробни улови. Според дължината на подходящи</w:t>
      </w:r>
      <w:r>
        <w:rPr>
          <w:rFonts w:ascii="Times New Roman" w:eastAsia="Calibri" w:hAnsi="Times New Roman"/>
          <w:sz w:val="24"/>
          <w:szCs w:val="24"/>
        </w:rPr>
        <w:t>те</w:t>
      </w:r>
      <w:r w:rsidRPr="00563261">
        <w:rPr>
          <w:rFonts w:ascii="Times New Roman" w:eastAsia="Calibri" w:hAnsi="Times New Roman"/>
          <w:sz w:val="24"/>
          <w:szCs w:val="24"/>
        </w:rPr>
        <w:t xml:space="preserve"> местообитания в зоната е извършено пробонабиране в три участъка</w:t>
      </w:r>
      <w:r>
        <w:rPr>
          <w:rFonts w:ascii="Times New Roman" w:eastAsia="Calibri" w:hAnsi="Times New Roman"/>
          <w:sz w:val="24"/>
          <w:szCs w:val="24"/>
        </w:rPr>
        <w:t>, като е приложен</w:t>
      </w:r>
      <w:r w:rsidRPr="00563261">
        <w:rPr>
          <w:rFonts w:ascii="Times New Roman" w:eastAsia="Calibri" w:hAnsi="Times New Roman"/>
          <w:sz w:val="24"/>
          <w:szCs w:val="24"/>
        </w:rPr>
        <w:t xml:space="preserve"> </w:t>
      </w:r>
      <w:r>
        <w:rPr>
          <w:rFonts w:ascii="Times New Roman" w:eastAsia="Calibri" w:hAnsi="Times New Roman"/>
          <w:sz w:val="24"/>
          <w:szCs w:val="24"/>
        </w:rPr>
        <w:t>Подход за мониторенг на видове риби в р. Дунав</w:t>
      </w:r>
      <w:r w:rsidRPr="00563261">
        <w:rPr>
          <w:rFonts w:ascii="Times New Roman" w:eastAsia="Calibri" w:hAnsi="Times New Roman"/>
          <w:sz w:val="24"/>
          <w:szCs w:val="24"/>
        </w:rPr>
        <w:t xml:space="preserve"> (http://eea.government.bg/bg/bio/nsmbr/praktichesko-rakovodstvo-metodiki-za-monitoring-i-otsenka/Podhod_Dunav.pdf) – един в р. Цибрица и два в река Дунав.  Не е регистриран нито един екземпляр на вида. </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w:t>
      </w:r>
    </w:p>
    <w:p w:rsidR="00F2540C" w:rsidRPr="00563261" w:rsidRDefault="00F2540C" w:rsidP="00F2540C">
      <w:pPr>
        <w:spacing w:after="0" w:line="240" w:lineRule="auto"/>
        <w:ind w:firstLine="709"/>
        <w:jc w:val="both"/>
        <w:rPr>
          <w:rFonts w:ascii="Times New Roman" w:eastAsia="Calibri" w:hAnsi="Times New Roman"/>
          <w:sz w:val="24"/>
          <w:szCs w:val="24"/>
        </w:rPr>
      </w:pPr>
      <w:bookmarkStart w:id="73" w:name="_Hlk85986310"/>
      <w:r>
        <w:rPr>
          <w:rFonts w:ascii="Times New Roman" w:eastAsia="Calibri" w:hAnsi="Times New Roman"/>
          <w:sz w:val="24"/>
          <w:szCs w:val="24"/>
        </w:rPr>
        <w:t>Н</w:t>
      </w:r>
      <w:r w:rsidRPr="00563261">
        <w:rPr>
          <w:rFonts w:ascii="Times New Roman" w:eastAsia="Calibri" w:hAnsi="Times New Roman"/>
          <w:sz w:val="24"/>
          <w:szCs w:val="24"/>
        </w:rPr>
        <w:t xml:space="preserve">е трябва да се пренебрегва влиянието на кумулативия натиск </w:t>
      </w:r>
      <w:r>
        <w:rPr>
          <w:rFonts w:ascii="Times New Roman" w:eastAsia="Calibri" w:hAnsi="Times New Roman"/>
          <w:sz w:val="24"/>
          <w:szCs w:val="24"/>
        </w:rPr>
        <w:t>върху р. Дунав и р. Цибрица от източници извън зоната</w:t>
      </w:r>
      <w:r w:rsidRPr="00563261">
        <w:rPr>
          <w:rFonts w:ascii="Times New Roman" w:eastAsia="Calibri" w:hAnsi="Times New Roman"/>
          <w:sz w:val="24"/>
          <w:szCs w:val="24"/>
        </w:rPr>
        <w:t>. Цялостният кумулативен натиск на този етап не може да бъде отчетен поради липса на достатъчно данни.</w:t>
      </w:r>
    </w:p>
    <w:bookmarkEnd w:id="73"/>
    <w:p w:rsidR="00F2540C" w:rsidRPr="00563261" w:rsidRDefault="00F2540C" w:rsidP="00F2540C">
      <w:pPr>
        <w:spacing w:after="0" w:line="240" w:lineRule="auto"/>
        <w:jc w:val="both"/>
        <w:rPr>
          <w:rFonts w:ascii="Times New Roman" w:eastAsia="Calibri" w:hAnsi="Times New Roman"/>
          <w:sz w:val="24"/>
          <w:szCs w:val="24"/>
        </w:rPr>
      </w:pP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6. Цели за подобряване/поддържане на природозащитното със</w:t>
      </w:r>
      <w:r w:rsidR="00940F92">
        <w:rPr>
          <w:rFonts w:ascii="Times New Roman" w:eastAsia="Calibri" w:hAnsi="Times New Roman"/>
          <w:b/>
          <w:sz w:val="24"/>
          <w:szCs w:val="24"/>
        </w:rPr>
        <w:t>тояние на вида в зоната</w:t>
      </w:r>
    </w:p>
    <w:p w:rsidR="00F2540C" w:rsidRPr="00563261" w:rsidRDefault="00F2540C" w:rsidP="00F2540C">
      <w:pPr>
        <w:spacing w:before="120" w:after="0" w:line="240" w:lineRule="auto"/>
        <w:jc w:val="both"/>
        <w:rPr>
          <w:rFonts w:ascii="Times New Roman" w:eastAsia="Calibri" w:hAnsi="Times New Roman"/>
          <w:sz w:val="24"/>
          <w:szCs w:val="24"/>
        </w:rPr>
      </w:pPr>
      <w:r w:rsidRPr="00563261">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F2540C" w:rsidRPr="00563261" w:rsidTr="00F2540C">
        <w:trPr>
          <w:tblHeader/>
          <w:jc w:val="center"/>
        </w:trPr>
        <w:tc>
          <w:tcPr>
            <w:tcW w:w="756"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Параметър</w:t>
            </w:r>
          </w:p>
        </w:tc>
        <w:tc>
          <w:tcPr>
            <w:tcW w:w="634"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Мерна единица</w:t>
            </w:r>
          </w:p>
        </w:tc>
        <w:tc>
          <w:tcPr>
            <w:tcW w:w="634"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Целева стойност</w:t>
            </w:r>
          </w:p>
        </w:tc>
        <w:tc>
          <w:tcPr>
            <w:tcW w:w="1937"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 xml:space="preserve">Допълнителна информация </w:t>
            </w:r>
          </w:p>
        </w:tc>
        <w:tc>
          <w:tcPr>
            <w:tcW w:w="1038"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Специфични цели на опазване за зоната</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lang w:val="en-US"/>
              </w:rPr>
            </w:pPr>
            <w:r w:rsidRPr="00563261">
              <w:rPr>
                <w:rFonts w:ascii="Times New Roman" w:eastAsia="Calibri" w:hAnsi="Times New Roman"/>
                <w:b/>
              </w:rPr>
              <w:t>Плътност на популацията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lang w:val="en-US"/>
              </w:rPr>
            </w:pPr>
            <w:r>
              <w:rPr>
                <w:rFonts w:ascii="Times New Roman" w:eastAsia="Calibri" w:hAnsi="Times New Roman"/>
              </w:rPr>
              <w:t>инд./ЕРУ</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Най-малко</w:t>
            </w:r>
            <w:r w:rsidRPr="00563261">
              <w:rPr>
                <w:rFonts w:ascii="Times New Roman" w:eastAsia="Calibri" w:hAnsi="Times New Roman"/>
                <w:lang w:val="en-US"/>
              </w:rPr>
              <w:t xml:space="preserve"> </w:t>
            </w:r>
            <w:r w:rsidRPr="00563261">
              <w:rPr>
                <w:rFonts w:ascii="Times New Roman" w:eastAsia="Calibri" w:hAnsi="Times New Roman"/>
              </w:rPr>
              <w:t xml:space="preserve">1-3 </w:t>
            </w:r>
          </w:p>
        </w:tc>
        <w:tc>
          <w:tcPr>
            <w:tcW w:w="193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w:t>
            </w:r>
            <w:r>
              <w:rPr>
                <w:rFonts w:ascii="Times New Roman" w:eastAsia="Calibri" w:hAnsi="Times New Roman"/>
              </w:rPr>
              <w:t>инд./ЕРУ</w:t>
            </w:r>
            <w:r w:rsidRPr="00563261">
              <w:rPr>
                <w:rFonts w:ascii="Times New Roman" w:eastAsia="Calibri" w:hAnsi="Times New Roman"/>
              </w:rPr>
              <w:t xml:space="preserve">).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Според данни </w:t>
            </w:r>
            <w:r>
              <w:rPr>
                <w:rFonts w:ascii="Times New Roman" w:eastAsia="Calibri" w:hAnsi="Times New Roman"/>
              </w:rPr>
              <w:t xml:space="preserve">от </w:t>
            </w:r>
            <w:r w:rsidRPr="00563261">
              <w:rPr>
                <w:rFonts w:ascii="Times New Roman" w:eastAsia="Calibri" w:hAnsi="Times New Roman"/>
              </w:rPr>
              <w:t xml:space="preserve">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 xml:space="preserve">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3 участъка на зоната. </w:t>
            </w:r>
            <w:r w:rsidRPr="008855D6">
              <w:rPr>
                <w:rFonts w:ascii="Times New Roman" w:eastAsia="Calibri" w:hAnsi="Times New Roman"/>
              </w:rPr>
              <w:t xml:space="preserve">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w:t>
            </w:r>
            <w:r>
              <w:rPr>
                <w:rFonts w:ascii="Times New Roman" w:eastAsia="Calibri" w:hAnsi="Times New Roman"/>
              </w:rPr>
              <w:t>„</w:t>
            </w:r>
            <w:r w:rsidRPr="008855D6">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8855D6">
              <w:rPr>
                <w:rFonts w:ascii="Times New Roman" w:eastAsia="Calibri" w:hAnsi="Times New Roman"/>
              </w:rPr>
              <w:t xml:space="preserve"> (20-50 екз./ха).</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F2540C" w:rsidRPr="00563261" w:rsidRDefault="00F2540C" w:rsidP="00F2540C">
            <w:pPr>
              <w:spacing w:before="120" w:after="120" w:line="240" w:lineRule="auto"/>
              <w:jc w:val="both"/>
              <w:rPr>
                <w:rFonts w:ascii="Times New Roman" w:eastAsia="Calibri" w:hAnsi="Times New Roman"/>
              </w:rPr>
            </w:pPr>
            <w:r>
              <w:rPr>
                <w:rFonts w:ascii="Times New Roman" w:eastAsia="Calibri" w:hAnsi="Times New Roman"/>
              </w:rPr>
              <w:t xml:space="preserve">В </w:t>
            </w:r>
            <w:r w:rsidRPr="00563261">
              <w:rPr>
                <w:rFonts w:ascii="Times New Roman" w:eastAsia="Calibri" w:hAnsi="Times New Roman"/>
              </w:rPr>
              <w:t>Методологията за оценка на състоянието на риби (</w:t>
            </w:r>
            <w:r w:rsidRPr="002E6F7B">
              <w:rPr>
                <w:rFonts w:ascii="Times New Roman" w:eastAsia="Calibri" w:hAnsi="Times New Roman"/>
              </w:rPr>
              <w:t>НСМСБР</w:t>
            </w:r>
            <w:r w:rsidRPr="00563261">
              <w:rPr>
                <w:rFonts w:ascii="Times New Roman" w:eastAsia="Calibri" w:hAnsi="Times New Roman"/>
              </w:rPr>
              <w:t xml:space="preserve">) </w:t>
            </w:r>
            <w:r w:rsidRPr="00563261">
              <w:rPr>
                <w:rFonts w:ascii="Times New Roman" w:eastAsia="Calibri" w:hAnsi="Times New Roman"/>
              </w:rPr>
              <w:lastRenderedPageBreak/>
              <w:t xml:space="preserve">референтните стойности за плътността на популацията на този вид не са </w:t>
            </w:r>
            <w:r>
              <w:rPr>
                <w:rFonts w:ascii="Times New Roman" w:eastAsia="Calibri" w:hAnsi="Times New Roman"/>
              </w:rPr>
              <w:t>изведени</w:t>
            </w:r>
            <w:r w:rsidRPr="00563261">
              <w:rPr>
                <w:rFonts w:ascii="Times New Roman" w:eastAsia="Calibri" w:hAnsi="Times New Roman"/>
              </w:rPr>
              <w:t>.</w:t>
            </w:r>
            <w:r>
              <w:rPr>
                <w:rFonts w:ascii="Times New Roman" w:eastAsia="Calibri" w:hAnsi="Times New Roman"/>
              </w:rPr>
              <w:t xml:space="preserve"> Поради липса на данни ПС на вида в зоната не може да бъде определено.</w:t>
            </w:r>
            <w:r w:rsidRPr="00563261">
              <w:rPr>
                <w:rFonts w:ascii="Times New Roman" w:eastAsia="Calibri" w:hAnsi="Times New Roman"/>
              </w:rPr>
              <w:t xml:space="preserve"> </w:t>
            </w:r>
          </w:p>
        </w:tc>
        <w:tc>
          <w:tcPr>
            <w:tcW w:w="1038" w:type="pct"/>
          </w:tcPr>
          <w:p w:rsidR="00F2540C" w:rsidRPr="00D1073A" w:rsidRDefault="00F2540C" w:rsidP="00F2540C">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 xml:space="preserve">Поддържане на плътността на популацията най-малко на 1-3 </w:t>
            </w:r>
            <w:r>
              <w:rPr>
                <w:rFonts w:ascii="Times New Roman" w:eastAsiaTheme="minorHAnsi" w:hAnsi="Times New Roman"/>
              </w:rPr>
              <w:t>инд./ЕРУ</w:t>
            </w:r>
            <w:r w:rsidRPr="00D1073A">
              <w:rPr>
                <w:rFonts w:ascii="Times New Roman" w:eastAsiaTheme="minorHAnsi" w:hAnsi="Times New Roman"/>
                <w:lang w:val="en-US"/>
              </w:rPr>
              <w:t>.</w:t>
            </w:r>
          </w:p>
          <w:p w:rsidR="00F2540C" w:rsidRPr="00D1073A" w:rsidRDefault="00F2540C" w:rsidP="00F2540C">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Междинна цел:</w:t>
            </w:r>
          </w:p>
          <w:p w:rsidR="00F2540C" w:rsidRPr="00563261" w:rsidRDefault="00F2540C" w:rsidP="00F2540C">
            <w:pPr>
              <w:spacing w:before="120" w:after="120" w:line="240" w:lineRule="auto"/>
              <w:jc w:val="both"/>
              <w:rPr>
                <w:rFonts w:ascii="Times New Roman" w:eastAsia="Calibri" w:hAnsi="Times New Roman"/>
                <w:lang w:val="en-US"/>
              </w:rPr>
            </w:pPr>
            <w:r>
              <w:rPr>
                <w:rFonts w:ascii="Times New Roman" w:eastAsiaTheme="minorHAnsi" w:hAnsi="Times New Roman"/>
              </w:rPr>
              <w:t>У</w:t>
            </w:r>
            <w:r w:rsidRPr="00D1073A">
              <w:rPr>
                <w:rFonts w:ascii="Times New Roman" w:eastAsiaTheme="minorHAnsi" w:hAnsi="Times New Roman"/>
                <w:lang w:val="en-US"/>
              </w:rPr>
              <w:t xml:space="preserve">становяване на действителното състояние на популацията в зоната и съответните </w:t>
            </w:r>
            <w:r>
              <w:rPr>
                <w:rFonts w:ascii="Times New Roman" w:eastAsiaTheme="minorHAnsi" w:hAnsi="Times New Roman"/>
              </w:rPr>
              <w:t>фактори, които го определят</w:t>
            </w:r>
            <w:r w:rsidRPr="00D1073A">
              <w:rPr>
                <w:rFonts w:ascii="Times New Roman" w:eastAsiaTheme="minorHAnsi" w:hAnsi="Times New Roman"/>
                <w:lang w:val="en-US"/>
              </w:rPr>
              <w:t>.</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км</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shd w:val="clear" w:color="auto" w:fill="FFFFFF"/>
              </w:rPr>
              <w:t>Най-малко 13 км</w:t>
            </w:r>
          </w:p>
        </w:tc>
        <w:tc>
          <w:tcPr>
            <w:tcW w:w="193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13 км от р. Дунав в защитената зона отговарят на посочените критерии. Според наличните данни за вида, той се среща моза</w:t>
            </w:r>
            <w:r>
              <w:rPr>
                <w:rFonts w:ascii="Times New Roman" w:eastAsia="Calibri" w:hAnsi="Times New Roman"/>
              </w:rPr>
              <w:t>е</w:t>
            </w:r>
            <w:r w:rsidRPr="00563261">
              <w:rPr>
                <w:rFonts w:ascii="Times New Roman" w:eastAsia="Calibri" w:hAnsi="Times New Roman"/>
              </w:rPr>
              <w:t>чно в зоната с агрегации при подходящ субстрат.</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Поддържане на речната мрежа, представляваща подходящо местообитание, обитавано от вида, най-малко 13 км. </w:t>
            </w:r>
          </w:p>
          <w:p w:rsidR="00F2540C" w:rsidRPr="00563261" w:rsidRDefault="00F2540C" w:rsidP="00F2540C">
            <w:pPr>
              <w:spacing w:before="120" w:after="120" w:line="240" w:lineRule="auto"/>
              <w:jc w:val="both"/>
              <w:rPr>
                <w:rFonts w:ascii="Times New Roman" w:eastAsia="Calibri" w:hAnsi="Times New Roman"/>
              </w:rPr>
            </w:pPr>
          </w:p>
          <w:p w:rsidR="00F2540C" w:rsidRPr="00563261" w:rsidRDefault="00F2540C" w:rsidP="00F2540C">
            <w:pPr>
              <w:spacing w:before="120" w:after="120" w:line="240" w:lineRule="auto"/>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 xml:space="preserve">Степен на свързаност на местообитанието на вида </w:t>
            </w:r>
          </w:p>
          <w:p w:rsidR="00F2540C" w:rsidRPr="00563261" w:rsidRDefault="00F2540C" w:rsidP="00F2540C">
            <w:pPr>
              <w:spacing w:before="120" w:after="120" w:line="240" w:lineRule="auto"/>
              <w:rPr>
                <w:rFonts w:ascii="Times New Roman" w:eastAsia="Calibri" w:hAnsi="Times New Roman"/>
                <w:b/>
              </w:rPr>
            </w:pPr>
          </w:p>
          <w:p w:rsidR="00F2540C" w:rsidRPr="00563261" w:rsidRDefault="00F2540C" w:rsidP="00F2540C">
            <w:pPr>
              <w:spacing w:before="120" w:after="120" w:line="240" w:lineRule="auto"/>
              <w:rPr>
                <w:rFonts w:ascii="Times New Roman" w:eastAsia="Calibri" w:hAnsi="Times New Roman"/>
                <w:b/>
              </w:rPr>
            </w:pP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5 степенна скала за всяка бариера </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lang w:val="en-US"/>
              </w:rPr>
            </w:pPr>
            <w:r w:rsidRPr="00563261">
              <w:rPr>
                <w:rFonts w:ascii="Times New Roman" w:eastAsia="Calibri" w:hAnsi="Times New Roman"/>
              </w:rPr>
              <w:t>Степен</w:t>
            </w:r>
            <w:r w:rsidRPr="00563261">
              <w:rPr>
                <w:rFonts w:ascii="Times New Roman" w:eastAsia="Calibri" w:hAnsi="Times New Roman"/>
                <w:lang w:val="en-US"/>
              </w:rPr>
              <w:t xml:space="preserve"> 1</w:t>
            </w:r>
          </w:p>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за всяка бариера</w:t>
            </w:r>
          </w:p>
        </w:tc>
        <w:tc>
          <w:tcPr>
            <w:tcW w:w="193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Calibri" w:hAnsi="Times New Roman"/>
              </w:rPr>
              <w:t>„</w:t>
            </w:r>
            <w:r w:rsidRPr="00563261">
              <w:rPr>
                <w:rFonts w:ascii="Times New Roman" w:eastAsia="Calibr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Calibri" w:hAnsi="Times New Roman"/>
              </w:rPr>
              <w:t>“</w:t>
            </w:r>
            <w:r w:rsidRPr="00563261">
              <w:rPr>
                <w:rFonts w:ascii="Times New Roman" w:eastAsia="Calibri" w:hAnsi="Times New Roman"/>
              </w:rPr>
              <w:t xml:space="preserve">.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Установената през 2021</w:t>
            </w:r>
            <w:r>
              <w:rPr>
                <w:rFonts w:ascii="Times New Roman" w:eastAsia="Calibri" w:hAnsi="Times New Roman"/>
              </w:rPr>
              <w:t xml:space="preserve"> </w:t>
            </w:r>
            <w:r w:rsidRPr="00563261">
              <w:rPr>
                <w:rFonts w:ascii="Times New Roman" w:eastAsia="Calibri" w:hAnsi="Times New Roman"/>
              </w:rPr>
              <w:t xml:space="preserve">г., миграционна бариера от степен 2 в река Цибрица, е значително </w:t>
            </w:r>
            <w:r w:rsidRPr="00563261">
              <w:rPr>
                <w:rFonts w:ascii="Times New Roman" w:eastAsia="Calibri" w:hAnsi="Times New Roman"/>
              </w:rPr>
              <w:lastRenderedPageBreak/>
              <w:t>нагоре по течението (т.е. извън характерното за вида местообитание), което е основно река Дунав. Натискът от миграционни бариери за речните участъци, представляващи подходящи местообитания за вида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По-висока или равна на 2 – Доб</w:t>
            </w:r>
            <w:r>
              <w:rPr>
                <w:rFonts w:ascii="Times New Roman" w:eastAsia="Calibri" w:hAnsi="Times New Roman"/>
              </w:rPr>
              <w:t>ър потенциал</w:t>
            </w:r>
            <w:r w:rsidRPr="00563261">
              <w:rPr>
                <w:rFonts w:ascii="Times New Roman" w:eastAsia="Calibri" w:hAnsi="Times New Roman"/>
              </w:rPr>
              <w:t xml:space="preserve"> </w:t>
            </w:r>
          </w:p>
        </w:tc>
        <w:tc>
          <w:tcPr>
            <w:tcW w:w="1937" w:type="pct"/>
            <w:shd w:val="clear" w:color="auto" w:fill="auto"/>
          </w:tcPr>
          <w:p w:rsidR="00F2540C" w:rsidRPr="00563261" w:rsidRDefault="00F2540C" w:rsidP="00F2540C">
            <w:pPr>
              <w:spacing w:after="0" w:line="240" w:lineRule="auto"/>
              <w:jc w:val="both"/>
              <w:rPr>
                <w:rFonts w:ascii="Times New Roman" w:eastAsia="Calibri" w:hAnsi="Times New Roman"/>
              </w:rPr>
            </w:pPr>
            <w:r w:rsidRPr="00563261">
              <w:rPr>
                <w:rFonts w:ascii="Times New Roman" w:eastAsia="Calibri" w:hAnsi="Times New Roman"/>
              </w:rPr>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563261"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563261" w:rsidRDefault="00F2540C" w:rsidP="00F2540C">
                  <w:pPr>
                    <w:spacing w:after="0" w:line="240" w:lineRule="auto"/>
                    <w:jc w:val="center"/>
                    <w:rPr>
                      <w:rFonts w:ascii="Times New Roman" w:eastAsia="Calibri" w:hAnsi="Times New Roman"/>
                      <w:b/>
                      <w:bCs/>
                      <w:color w:val="000000"/>
                    </w:rPr>
                  </w:pPr>
                  <w:r w:rsidRPr="00563261">
                    <w:rPr>
                      <w:rFonts w:ascii="Times New Roman" w:eastAsia="Calibri" w:hAnsi="Times New Roman"/>
                      <w:b/>
                      <w:bCs/>
                      <w:color w:val="000000"/>
                    </w:rPr>
                    <w:t>Екологично състояние</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1 - Отлично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2 - Добро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3 - Умерено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4 - Лошо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5 - Много лошо</w:t>
                  </w:r>
                </w:p>
              </w:tc>
            </w:tr>
          </w:tbl>
          <w:p w:rsidR="00F2540C" w:rsidRPr="00565F6A" w:rsidRDefault="00F2540C" w:rsidP="00F2540C">
            <w:pPr>
              <w:spacing w:before="120" w:after="120" w:line="240" w:lineRule="auto"/>
              <w:jc w:val="both"/>
              <w:rPr>
                <w:rFonts w:eastAsia="Calibri"/>
                <w:sz w:val="24"/>
                <w:szCs w:val="24"/>
              </w:rPr>
            </w:pPr>
            <w:r w:rsidRPr="000F0837">
              <w:rPr>
                <w:rFonts w:ascii="Times New Roman" w:eastAsia="Calibri" w:hAnsi="Times New Roman"/>
              </w:rPr>
              <w:t>Съгласно ПУРБ 2016-2021 г. р. Дунав представлява силно модифицирано водно тяло</w:t>
            </w:r>
            <w:r>
              <w:rPr>
                <w:rFonts w:ascii="Times New Roman" w:eastAsia="Calibri" w:hAnsi="Times New Roman"/>
              </w:rPr>
              <w:t xml:space="preserve"> </w:t>
            </w:r>
            <w:r w:rsidRPr="000F0837">
              <w:rPr>
                <w:rFonts w:ascii="Times New Roman" w:eastAsia="Calibri" w:hAnsi="Times New Roman"/>
              </w:rPr>
              <w:t>(</w:t>
            </w:r>
            <w:hyperlink r:id="rId96" w:history="1">
              <w:r w:rsidRPr="000F0837">
                <w:rPr>
                  <w:rFonts w:ascii="Times New Roman" w:eastAsia="Calibri" w:hAnsi="Times New Roman"/>
                  <w:color w:val="0000FF"/>
                  <w:u w:val="single"/>
                </w:rPr>
                <w:t>http://www.bd-dunav.org/uploads/content/files/upravlenie-na-vodite/PURB-2016-2021-final/Razdel-1/prilojenia_R1/Pril_1244.pdf</w:t>
              </w:r>
            </w:hyperlink>
            <w:r w:rsidRPr="000F0837">
              <w:rPr>
                <w:rFonts w:ascii="Times New Roman" w:eastAsia="Calibri" w:hAnsi="Times New Roman"/>
              </w:rPr>
              <w:t xml:space="preserve">).Екологичният потенциал на р. Дунав </w:t>
            </w:r>
            <w:r w:rsidRPr="000F0837">
              <w:rPr>
                <w:rFonts w:ascii="Times New Roman" w:eastAsia="Calibri" w:hAnsi="Times New Roman"/>
              </w:rPr>
              <w:lastRenderedPageBreak/>
              <w:t>е оценен като Умерен, (3),  (</w:t>
            </w:r>
            <w:hyperlink r:id="rId97" w:history="1">
              <w:r w:rsidRPr="000F0837">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0F0837">
              <w:rPr>
                <w:rFonts w:ascii="Times New Roman" w:eastAsia="Calibri" w:hAnsi="Times New Roman"/>
              </w:rPr>
              <w:t>)</w:t>
            </w:r>
            <w:r>
              <w:rPr>
                <w:rFonts w:ascii="Times New Roman" w:eastAsia="Calibri" w:hAnsi="Times New Roman"/>
              </w:rPr>
              <w:t>.</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w:t>
            </w:r>
            <w:r>
              <w:rPr>
                <w:rFonts w:ascii="Times New Roman" w:eastAsia="Calibri" w:hAnsi="Times New Roman"/>
              </w:rPr>
              <w:t>Добър потенциал</w:t>
            </w:r>
          </w:p>
          <w:p w:rsidR="00F2540C" w:rsidRPr="00F64CC6"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F2540C" w:rsidRPr="00563261"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 xml:space="preserve">Установяване на източниците на </w:t>
            </w:r>
            <w:r>
              <w:rPr>
                <w:rFonts w:ascii="Times New Roman" w:eastAsia="Calibri" w:hAnsi="Times New Roman"/>
              </w:rPr>
              <w:t>натиск</w:t>
            </w:r>
            <w:r w:rsidRPr="00F64CC6">
              <w:rPr>
                <w:rFonts w:ascii="Times New Roman" w:eastAsia="Calibri" w:hAnsi="Times New Roman"/>
              </w:rPr>
              <w:t xml:space="preserve"> в и извън зоната, които могат да повлияят на популацията на вида.</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Фактори, водещи до нарушаване на естествената структура на дънния субстрат, са: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Отстраняване на чакъл и пясък от коритото на реката;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Изкопаване на речното корито, водещо до ускоряване на водния поток и отстраняване на субстрата;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др.</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Не е установен натиск в зоната по този параметър.</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F2540C" w:rsidRPr="0095092B" w:rsidRDefault="00F2540C" w:rsidP="00F2540C">
      <w:pPr>
        <w:spacing w:before="120" w:after="0" w:line="240" w:lineRule="auto"/>
        <w:jc w:val="both"/>
        <w:rPr>
          <w:rFonts w:ascii="Times New Roman" w:eastAsia="Calibri" w:hAnsi="Times New Roman"/>
          <w:szCs w:val="24"/>
        </w:rPr>
      </w:pPr>
    </w:p>
    <w:p w:rsidR="00F2540C" w:rsidRPr="00563261" w:rsidRDefault="00F2540C" w:rsidP="00F2540C">
      <w:pPr>
        <w:spacing w:after="160" w:line="240" w:lineRule="auto"/>
        <w:jc w:val="both"/>
        <w:rPr>
          <w:rFonts w:ascii="Times New Roman" w:eastAsia="Calibri" w:hAnsi="Times New Roman"/>
          <w:b/>
          <w:sz w:val="24"/>
          <w:szCs w:val="24"/>
        </w:rPr>
      </w:pPr>
      <w:r w:rsidRPr="00563261">
        <w:rPr>
          <w:rFonts w:ascii="Times New Roman" w:eastAsia="Calibri" w:hAnsi="Times New Roman"/>
          <w:b/>
          <w:sz w:val="24"/>
          <w:szCs w:val="24"/>
        </w:rPr>
        <w:t>7. Необходимост от актуализация на СФ на защитената зона</w:t>
      </w:r>
    </w:p>
    <w:p w:rsidR="00F2540C" w:rsidRPr="00563261"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методиката, приложима за пробонабиране на вида</w:t>
      </w:r>
      <w:r w:rsidRPr="00563261">
        <w:rPr>
          <w:rFonts w:ascii="Times New Roman" w:eastAsia="Calibri" w:hAnsi="Times New Roman"/>
          <w:sz w:val="24"/>
          <w:szCs w:val="24"/>
        </w:rPr>
        <w:t>, най-подходящата популационна единица за определянето на състоянието на вида</w:t>
      </w:r>
      <w:r>
        <w:rPr>
          <w:rFonts w:ascii="Times New Roman" w:eastAsia="Calibri" w:hAnsi="Times New Roman"/>
          <w:sz w:val="24"/>
          <w:szCs w:val="24"/>
        </w:rPr>
        <w:t xml:space="preserve"> в зоната</w:t>
      </w:r>
      <w:r w:rsidRPr="00563261">
        <w:rPr>
          <w:rFonts w:ascii="Times New Roman" w:eastAsia="Calibri" w:hAnsi="Times New Roman"/>
          <w:sz w:val="24"/>
          <w:szCs w:val="24"/>
        </w:rPr>
        <w:t xml:space="preserve"> е индивиди на </w:t>
      </w:r>
      <w:r>
        <w:rPr>
          <w:rFonts w:ascii="Times New Roman" w:eastAsia="Calibri" w:hAnsi="Times New Roman"/>
          <w:sz w:val="24"/>
          <w:szCs w:val="24"/>
        </w:rPr>
        <w:t>единица риболовно усилие (инд./ЕРУ) – минимум 1.</w:t>
      </w:r>
      <w:r w:rsidRPr="00563261">
        <w:rPr>
          <w:rFonts w:ascii="Times New Roman" w:eastAsia="Calibr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xml:space="preserve">.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w:t>
      </w:r>
      <w:r w:rsidRPr="0095092B">
        <w:rPr>
          <w:rFonts w:ascii="Times New Roman" w:eastAsia="Calibri" w:hAnsi="Times New Roman"/>
          <w:sz w:val="24"/>
          <w:szCs w:val="24"/>
        </w:rPr>
        <w:lastRenderedPageBreak/>
        <w:t>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563261">
        <w:rPr>
          <w:rFonts w:ascii="Times New Roman" w:eastAsia="Calibri" w:hAnsi="Times New Roman"/>
          <w:sz w:val="24"/>
          <w:szCs w:val="24"/>
        </w:rPr>
        <w:t>Доколкото река Дунав предст</w:t>
      </w:r>
      <w:r>
        <w:rPr>
          <w:rFonts w:ascii="Times New Roman" w:eastAsia="Calibri" w:hAnsi="Times New Roman"/>
          <w:sz w:val="24"/>
          <w:szCs w:val="24"/>
        </w:rPr>
        <w:t>а</w:t>
      </w:r>
      <w:r w:rsidRPr="00563261">
        <w:rPr>
          <w:rFonts w:ascii="Times New Roman" w:eastAsia="Calibri" w:hAnsi="Times New Roman"/>
          <w:sz w:val="24"/>
          <w:szCs w:val="24"/>
        </w:rPr>
        <w:t>влява коридор за разпространение на вида се приема</w:t>
      </w:r>
      <w:r>
        <w:rPr>
          <w:rFonts w:ascii="Times New Roman" w:eastAsia="Calibri" w:hAnsi="Times New Roman"/>
          <w:sz w:val="24"/>
          <w:szCs w:val="24"/>
        </w:rPr>
        <w:t>,</w:t>
      </w:r>
      <w:r w:rsidRPr="00563261">
        <w:rPr>
          <w:rFonts w:ascii="Times New Roman" w:eastAsia="Calibri" w:hAnsi="Times New Roman"/>
          <w:sz w:val="24"/>
          <w:szCs w:val="24"/>
        </w:rPr>
        <w:t xml:space="preserve"> че може да присъства в зоната (</w:t>
      </w:r>
      <w:r w:rsidRPr="00563261">
        <w:rPr>
          <w:rFonts w:ascii="Times New Roman" w:eastAsia="Calibri" w:hAnsi="Times New Roman"/>
          <w:sz w:val="24"/>
          <w:szCs w:val="24"/>
          <w:lang w:val="en-US"/>
        </w:rPr>
        <w:t>P</w:t>
      </w:r>
      <w:r w:rsidRPr="00563261">
        <w:rPr>
          <w:rFonts w:ascii="Times New Roman" w:eastAsia="Calibri" w:hAnsi="Times New Roman"/>
          <w:sz w:val="24"/>
          <w:szCs w:val="24"/>
        </w:rPr>
        <w:t>), въпреки че не бе установен в рамките на теренно проучване (</w:t>
      </w:r>
      <w:r w:rsidRPr="00563261">
        <w:rPr>
          <w:rFonts w:ascii="Times New Roman" w:eastAsia="Calibri" w:hAnsi="Times New Roman"/>
          <w:sz w:val="24"/>
          <w:szCs w:val="24"/>
          <w:lang w:val="en-US"/>
        </w:rPr>
        <w:t>G</w:t>
      </w:r>
      <w:r w:rsidRPr="00563261">
        <w:rPr>
          <w:rFonts w:ascii="Times New Roman" w:eastAsia="Calibri" w:hAnsi="Times New Roman"/>
          <w:sz w:val="24"/>
          <w:szCs w:val="24"/>
        </w:rPr>
        <w:t>). Представителността на популацията в зоната в национален план се приема като значима (С). Доколкото не са регистрирани съществени заплахи, опазването на вида е оценено като отлично (А</w:t>
      </w:r>
      <w:r w:rsidRPr="00563261">
        <w:rPr>
          <w:rFonts w:ascii="Times New Roman" w:eastAsia="Calibri" w:hAnsi="Times New Roman"/>
          <w:bCs/>
          <w:color w:val="000000"/>
          <w:kern w:val="36"/>
          <w:sz w:val="24"/>
          <w:szCs w:val="24"/>
        </w:rPr>
        <w:t>)</w:t>
      </w:r>
      <w:r w:rsidRPr="00563261">
        <w:rPr>
          <w:rFonts w:ascii="Times New Roman" w:eastAsia="Calibri" w:hAnsi="Times New Roman"/>
          <w:sz w:val="24"/>
          <w:szCs w:val="24"/>
        </w:rPr>
        <w:t>. Изолираността на популацията е оценен</w:t>
      </w:r>
      <w:r>
        <w:rPr>
          <w:rFonts w:ascii="Times New Roman" w:eastAsia="Calibri" w:hAnsi="Times New Roman"/>
          <w:sz w:val="24"/>
          <w:szCs w:val="24"/>
        </w:rPr>
        <w:t>а</w:t>
      </w:r>
      <w:r w:rsidRPr="00563261">
        <w:rPr>
          <w:rFonts w:ascii="Times New Roman" w:eastAsia="Calibri" w:hAnsi="Times New Roman"/>
          <w:sz w:val="24"/>
          <w:szCs w:val="24"/>
        </w:rPr>
        <w:t xml:space="preserve"> като </w:t>
      </w:r>
      <w:r w:rsidRPr="00563261">
        <w:rPr>
          <w:rFonts w:ascii="Times New Roman" w:eastAsia="Calibri" w:hAnsi="Times New Roman"/>
          <w:bCs/>
          <w:color w:val="000000"/>
          <w:kern w:val="36"/>
          <w:sz w:val="24"/>
          <w:szCs w:val="24"/>
        </w:rPr>
        <w:t>не изолирана популация, в широк обхват на разпространение (С).</w:t>
      </w:r>
      <w:r w:rsidRPr="00563261">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w:t>
      </w:r>
      <w:r w:rsidRPr="00563261">
        <w:rPr>
          <w:rFonts w:ascii="Times New Roman" w:eastAsia="Calibri" w:hAnsi="Times New Roman"/>
          <w:bCs/>
          <w:color w:val="000000"/>
          <w:kern w:val="36"/>
          <w:sz w:val="24"/>
          <w:szCs w:val="24"/>
        </w:rPr>
        <w:t>A)</w:t>
      </w:r>
      <w:r w:rsidRPr="00563261">
        <w:rPr>
          <w:rFonts w:ascii="Times New Roman" w:eastAsia="Calibri" w:hAnsi="Times New Roman"/>
          <w:sz w:val="24"/>
          <w:szCs w:val="24"/>
        </w:rPr>
        <w:t>.</w:t>
      </w:r>
      <w:r w:rsidRPr="005022C8">
        <w:rPr>
          <w:rFonts w:ascii="Times New Roman" w:eastAsia="Calibri" w:hAnsi="Times New Roman"/>
          <w:sz w:val="24"/>
          <w:szCs w:val="24"/>
        </w:rPr>
        <w:t xml:space="preserve"> </w:t>
      </w:r>
      <w:r>
        <w:rPr>
          <w:rFonts w:ascii="Times New Roman" w:eastAsia="Calibri" w:hAnsi="Times New Roman"/>
          <w:sz w:val="24"/>
          <w:szCs w:val="24"/>
        </w:rPr>
        <w:t>Н</w:t>
      </w:r>
      <w:r w:rsidRPr="005022C8">
        <w:rPr>
          <w:rFonts w:ascii="Times New Roman" w:eastAsia="Calibri" w:hAnsi="Times New Roman"/>
          <w:sz w:val="24"/>
          <w:szCs w:val="24"/>
        </w:rPr>
        <w:t>анесени</w:t>
      </w:r>
      <w:r>
        <w:rPr>
          <w:rFonts w:ascii="Times New Roman" w:eastAsia="Calibri" w:hAnsi="Times New Roman"/>
          <w:sz w:val="24"/>
          <w:szCs w:val="24"/>
        </w:rPr>
        <w:t xml:space="preserve"> са</w:t>
      </w:r>
      <w:r w:rsidRPr="005022C8">
        <w:rPr>
          <w:rFonts w:ascii="Times New Roman" w:eastAsia="Calibri" w:hAnsi="Times New Roman"/>
          <w:sz w:val="24"/>
          <w:szCs w:val="24"/>
        </w:rPr>
        <w:t xml:space="preserve"> съответните корекции </w:t>
      </w:r>
      <w:r>
        <w:rPr>
          <w:rFonts w:ascii="Times New Roman" w:eastAsia="Calibri" w:hAnsi="Times New Roman"/>
          <w:sz w:val="24"/>
          <w:szCs w:val="24"/>
        </w:rPr>
        <w:t>в</w:t>
      </w:r>
      <w:r w:rsidRPr="005022C8">
        <w:rPr>
          <w:rFonts w:ascii="Times New Roman" w:eastAsia="Calibri" w:hAnsi="Times New Roman"/>
          <w:sz w:val="24"/>
          <w:szCs w:val="24"/>
        </w:rPr>
        <w:t xml:space="preserve"> СФ.</w:t>
      </w:r>
    </w:p>
    <w:p w:rsidR="00F2540C" w:rsidRPr="0095092B" w:rsidRDefault="00F2540C" w:rsidP="00F2540C">
      <w:pPr>
        <w:spacing w:after="0" w:line="240" w:lineRule="auto"/>
        <w:ind w:firstLine="709"/>
        <w:jc w:val="both"/>
        <w:rPr>
          <w:rFonts w:ascii="Times New Roman" w:eastAsia="Calibri" w:hAnsi="Times New Roman"/>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F2540C" w:rsidRPr="0095092B" w:rsidTr="00F2540C">
        <w:trPr>
          <w:tblCellSpacing w:w="15" w:type="dxa"/>
        </w:trPr>
        <w:tc>
          <w:tcPr>
            <w:tcW w:w="1554" w:type="pct"/>
            <w:gridSpan w:val="5"/>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Species </w:t>
            </w:r>
          </w:p>
        </w:tc>
        <w:tc>
          <w:tcPr>
            <w:tcW w:w="2033" w:type="pct"/>
            <w:gridSpan w:val="6"/>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Population in the site </w:t>
            </w:r>
          </w:p>
        </w:tc>
        <w:tc>
          <w:tcPr>
            <w:tcW w:w="1349" w:type="pct"/>
            <w:gridSpan w:val="4"/>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Site assessment </w:t>
            </w:r>
          </w:p>
        </w:tc>
      </w:tr>
      <w:tr w:rsidR="00F2540C" w:rsidRPr="0095092B" w:rsidTr="00F2540C">
        <w:trPr>
          <w:tblCellSpacing w:w="15" w:type="dxa"/>
        </w:trPr>
        <w:tc>
          <w:tcPr>
            <w:tcW w:w="145"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G </w:t>
            </w:r>
          </w:p>
        </w:tc>
        <w:tc>
          <w:tcPr>
            <w:tcW w:w="284"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Code </w:t>
            </w:r>
          </w:p>
        </w:tc>
        <w:tc>
          <w:tcPr>
            <w:tcW w:w="558"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Scientific Name </w:t>
            </w:r>
          </w:p>
        </w:tc>
        <w:tc>
          <w:tcPr>
            <w:tcW w:w="123"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 </w:t>
            </w:r>
          </w:p>
        </w:tc>
        <w:tc>
          <w:tcPr>
            <w:tcW w:w="382"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NP </w:t>
            </w:r>
          </w:p>
        </w:tc>
        <w:tc>
          <w:tcPr>
            <w:tcW w:w="141"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T </w:t>
            </w:r>
          </w:p>
        </w:tc>
        <w:tc>
          <w:tcPr>
            <w:tcW w:w="684" w:type="pct"/>
            <w:gridSpan w:val="2"/>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Size </w:t>
            </w:r>
          </w:p>
        </w:tc>
        <w:tc>
          <w:tcPr>
            <w:tcW w:w="310"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Unit </w:t>
            </w:r>
          </w:p>
        </w:tc>
        <w:tc>
          <w:tcPr>
            <w:tcW w:w="24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Cat. </w:t>
            </w:r>
          </w:p>
        </w:tc>
        <w:tc>
          <w:tcPr>
            <w:tcW w:w="58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D.qual. </w:t>
            </w:r>
          </w:p>
        </w:tc>
        <w:tc>
          <w:tcPr>
            <w:tcW w:w="38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A|B|C|D </w:t>
            </w:r>
          </w:p>
        </w:tc>
        <w:tc>
          <w:tcPr>
            <w:tcW w:w="944" w:type="pct"/>
            <w:gridSpan w:val="3"/>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 </w:t>
            </w:r>
          </w:p>
        </w:tc>
      </w:tr>
      <w:tr w:rsidR="00F2540C" w:rsidRPr="0095092B" w:rsidTr="00F2540C">
        <w:trPr>
          <w:tblCellSpacing w:w="15" w:type="dxa"/>
        </w:trPr>
        <w:tc>
          <w:tcPr>
            <w:tcW w:w="145"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84"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55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82"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41"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05"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Min</w:t>
            </w:r>
          </w:p>
        </w:tc>
        <w:tc>
          <w:tcPr>
            <w:tcW w:w="36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Max</w:t>
            </w:r>
          </w:p>
        </w:tc>
        <w:tc>
          <w:tcPr>
            <w:tcW w:w="310"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4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p>
        </w:tc>
        <w:tc>
          <w:tcPr>
            <w:tcW w:w="58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8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Pop.</w:t>
            </w:r>
          </w:p>
        </w:tc>
        <w:tc>
          <w:tcPr>
            <w:tcW w:w="266"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Con.</w:t>
            </w:r>
          </w:p>
        </w:tc>
        <w:tc>
          <w:tcPr>
            <w:tcW w:w="224"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Iso.</w:t>
            </w:r>
          </w:p>
        </w:tc>
        <w:tc>
          <w:tcPr>
            <w:tcW w:w="42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Glo.</w:t>
            </w:r>
          </w:p>
        </w:tc>
      </w:tr>
      <w:tr w:rsidR="00F2540C" w:rsidRPr="0095092B" w:rsidTr="00F2540C">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2555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i/>
                <w:sz w:val="18"/>
                <w:szCs w:val="18"/>
                <w:lang w:val="en-US"/>
              </w:rPr>
            </w:pPr>
            <w:r w:rsidRPr="0095092B">
              <w:rPr>
                <w:rFonts w:ascii="Times New Roman" w:eastAsia="Calibri" w:hAnsi="Times New Roman"/>
                <w:b/>
                <w:bCs/>
                <w:sz w:val="18"/>
                <w:szCs w:val="18"/>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8"/>
                <w:szCs w:val="18"/>
                <w:lang w:val="en-US"/>
              </w:rPr>
            </w:pPr>
            <w:r w:rsidRPr="0095092B">
              <w:rPr>
                <w:rFonts w:ascii="Times New Roman" w:eastAsia="Calibri" w:hAnsi="Times New Roman"/>
                <w:b/>
                <w:bCs/>
                <w:sz w:val="18"/>
                <w:szCs w:val="18"/>
              </w:rPr>
              <w:t>5441090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8"/>
                <w:szCs w:val="18"/>
                <w:lang w:val="en-US"/>
              </w:rPr>
            </w:pPr>
            <w:r w:rsidRPr="0095092B">
              <w:rPr>
                <w:rFonts w:ascii="Times New Roman" w:eastAsia="Calibri" w:hAnsi="Times New Roman"/>
                <w:b/>
                <w:bCs/>
                <w:sz w:val="18"/>
                <w:szCs w:val="18"/>
                <w:lang w:val="en-US"/>
              </w:rPr>
              <w:t>5441090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8"/>
                <w:szCs w:val="18"/>
                <w:lang w:val="en-US"/>
              </w:rPr>
            </w:pPr>
            <w:r w:rsidRPr="0095092B">
              <w:rPr>
                <w:rFonts w:ascii="Times New Roman" w:eastAsia="Calibri" w:hAnsi="Times New Roman"/>
                <w:b/>
                <w:bCs/>
                <w:sz w:val="18"/>
                <w:szCs w:val="18"/>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P</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color w:val="FF0000"/>
                <w:sz w:val="18"/>
                <w:szCs w:val="18"/>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224517" w:rsidRDefault="00F2540C" w:rsidP="00F2540C">
            <w:pPr>
              <w:spacing w:before="120" w:after="0" w:line="259" w:lineRule="auto"/>
              <w:jc w:val="both"/>
              <w:rPr>
                <w:rFonts w:ascii="Times New Roman" w:eastAsia="Calibri" w:hAnsi="Times New Roman"/>
                <w:b/>
                <w:bCs/>
                <w:sz w:val="18"/>
                <w:szCs w:val="18"/>
                <w:lang w:val="en-US"/>
              </w:rPr>
            </w:pPr>
            <w:r w:rsidRPr="00224517">
              <w:rPr>
                <w:rFonts w:ascii="Times New Roman" w:eastAsia="Calibri" w:hAnsi="Times New Roman"/>
                <w:b/>
                <w:bCs/>
                <w:sz w:val="18"/>
                <w:szCs w:val="18"/>
                <w:lang w:val="en-US"/>
              </w:rPr>
              <w:t>C</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224517" w:rsidRDefault="00F2540C" w:rsidP="00F2540C">
            <w:pPr>
              <w:spacing w:before="120" w:after="0" w:line="259" w:lineRule="auto"/>
              <w:jc w:val="both"/>
              <w:rPr>
                <w:rFonts w:ascii="Times New Roman" w:eastAsia="Calibri" w:hAnsi="Times New Roman"/>
                <w:b/>
                <w:bCs/>
                <w:color w:val="FF0000"/>
                <w:sz w:val="18"/>
                <w:szCs w:val="18"/>
              </w:rPr>
            </w:pPr>
            <w:r w:rsidRPr="00224517">
              <w:rPr>
                <w:rFonts w:ascii="Times New Roman" w:eastAsia="Calibri" w:hAnsi="Times New Roman"/>
                <w:b/>
                <w:bCs/>
                <w:color w:val="FF0000"/>
                <w:sz w:val="18"/>
                <w:szCs w:val="18"/>
              </w:rPr>
              <w:t>С</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rPr>
              <w:t>A</w:t>
            </w:r>
          </w:p>
        </w:tc>
      </w:tr>
    </w:tbl>
    <w:p w:rsidR="00F2540C" w:rsidRPr="0095092B" w:rsidRDefault="00F2540C" w:rsidP="00F2540C">
      <w:pPr>
        <w:spacing w:after="160" w:line="240" w:lineRule="auto"/>
        <w:jc w:val="both"/>
        <w:rPr>
          <w:rFonts w:ascii="Times New Roman" w:eastAsia="Calibri" w:hAnsi="Times New Roman"/>
          <w:szCs w:val="24"/>
        </w:rPr>
      </w:pP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8. Цитирана литература</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Дренски, П. 1951. Рибите в България. Фауна на България II. С., БАН, 270 с.</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Информационна система за защитени зони от екологична мрежа НАТУРА 2000.</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http://natura2000.moew.government.bg/; http://natura2000.moew.government.bg/Home/Reports?reportType=Fishes</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Карапеткова, М. 1972. Ихтиофауна на р. Янтра. – Изв. на Зоолог. инст. с музей, 36: 149–182.</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Карапеткова, М., М. Живков. 1995. Рибите в България. С., "Гея-Либрис", 247 с.</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Моров, Т. 1931. Сладководните риби в България. С., "Художник", 93 с.</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https://ec.europa.eu/environment/nature/natura2000/management/docs/art6/BG_art_6_guide_jun_2019.pdf</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Шишков Г. 1939. Няколко думи за риболова по р. Искър. – Рибарски преглед, 9(8): 4–7.</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Bern Convention on the Conservation of European Wildlife and Natural Habitats. https://www.coe.int/en/web/bern-convention</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CEN - EN 14011, 2003. Water quality - Sampling of fish with electricity. Brussels, 16 p.</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3–680.</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Froese, R., D. Pauly. Editors. 2021. FishBase. World Wide Web electronic publication. www.fishbase.org, (06/2021): Search FishBase (mnhn.fr)</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IUCN 2021. The IUCN Red List of Threatened Species. Version 2021-2. </w:t>
      </w:r>
      <w:hyperlink r:id="rId98" w:history="1">
        <w:r w:rsidRPr="00563261">
          <w:rPr>
            <w:rFonts w:ascii="Times New Roman" w:eastAsia="Calibri" w:hAnsi="Times New Roman"/>
            <w:color w:val="0563C1"/>
            <w:sz w:val="24"/>
            <w:szCs w:val="24"/>
            <w:u w:val="single"/>
          </w:rPr>
          <w:t>https://www.iucnredlist.org</w:t>
        </w:r>
      </w:hyperlink>
      <w:r w:rsidRPr="00563261">
        <w:rPr>
          <w:rFonts w:ascii="Times New Roman" w:eastAsia="Calibri" w:hAnsi="Times New Roman"/>
          <w:sz w:val="24"/>
          <w:szCs w:val="24"/>
        </w:rPr>
        <w:t>.</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Kottelat, M., J. Freyhof, 2007. Handbook of European freshwater fishes. Publications Kottelat, Cornol and Freyhof, Berlin. 646 pp.</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99" w:history="1">
        <w:r w:rsidRPr="00563261">
          <w:rPr>
            <w:rFonts w:ascii="Times New Roman" w:eastAsia="Calibri" w:hAnsi="Times New Roman"/>
            <w:color w:val="0563C1"/>
            <w:sz w:val="24"/>
            <w:szCs w:val="24"/>
            <w:u w:val="single"/>
          </w:rPr>
          <w:t>http://registers.moew.government.bg/eo</w:t>
        </w:r>
      </w:hyperlink>
      <w:r w:rsidRPr="00563261">
        <w:rPr>
          <w:rFonts w:ascii="Times New Roman" w:eastAsia="Calibri" w:hAnsi="Times New Roman"/>
          <w:sz w:val="24"/>
          <w:szCs w:val="24"/>
        </w:rPr>
        <w:t xml:space="preserve"> (Достъп на 27.09.2021)</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Публичен регистър по оценки за въздействие на околната среда </w:t>
      </w:r>
      <w:hyperlink r:id="rId100" w:history="1">
        <w:r w:rsidRPr="00563261">
          <w:rPr>
            <w:rFonts w:ascii="Times New Roman" w:eastAsia="Calibri" w:hAnsi="Times New Roman"/>
            <w:color w:val="0563C1"/>
            <w:sz w:val="24"/>
            <w:szCs w:val="24"/>
            <w:u w:val="single"/>
          </w:rPr>
          <w:t>http://registers.moew.government.bg/ovos/</w:t>
        </w:r>
      </w:hyperlink>
      <w:r w:rsidRPr="00563261">
        <w:rPr>
          <w:rFonts w:ascii="Times New Roman" w:eastAsia="Calibri" w:hAnsi="Times New Roman"/>
          <w:sz w:val="24"/>
          <w:szCs w:val="24"/>
        </w:rPr>
        <w:t xml:space="preserve"> (Достъп на 27.09.2021)</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63261">
        <w:rPr>
          <w:rFonts w:ascii="Times New Roman" w:eastAsia="Calibri" w:hAnsi="Times New Roman"/>
          <w:color w:val="0563C1"/>
          <w:sz w:val="24"/>
          <w:szCs w:val="24"/>
          <w:u w:val="single"/>
        </w:rPr>
        <w:t>https://riew-pleven.eu/</w:t>
      </w:r>
    </w:p>
    <w:p w:rsidR="00F2540C" w:rsidRPr="00563261" w:rsidRDefault="00F2540C" w:rsidP="00F2540C">
      <w:pPr>
        <w:spacing w:after="0" w:line="240" w:lineRule="auto"/>
        <w:ind w:left="709" w:hanging="709"/>
        <w:jc w:val="both"/>
        <w:rPr>
          <w:rFonts w:ascii="Times New Roman" w:eastAsia="Calibri" w:hAnsi="Times New Roman"/>
          <w:iCs/>
          <w:sz w:val="24"/>
          <w:szCs w:val="24"/>
        </w:rPr>
      </w:pPr>
      <w:hyperlink r:id="rId101" w:history="1">
        <w:r w:rsidRPr="00563261">
          <w:rPr>
            <w:rFonts w:ascii="Times New Roman" w:eastAsia="Calibri" w:hAnsi="Times New Roman"/>
            <w:iCs/>
            <w:color w:val="0563C1"/>
            <w:sz w:val="24"/>
            <w:szCs w:val="24"/>
            <w:u w:val="single"/>
          </w:rPr>
          <w:t>http://eea.government.bg/bg/bio/nsmbr/praktichesko-rakovodstvo-metodiki-za-monitoring-i-otsenka/Podhod_Dunav.pdf</w:t>
        </w:r>
      </w:hyperlink>
      <w:r w:rsidRPr="00563261">
        <w:rPr>
          <w:rFonts w:ascii="Times New Roman" w:eastAsia="Calibri" w:hAnsi="Times New Roman"/>
          <w:iCs/>
          <w:sz w:val="24"/>
          <w:szCs w:val="24"/>
        </w:rPr>
        <w:t xml:space="preserve"> </w:t>
      </w:r>
    </w:p>
    <w:p w:rsidR="00F2540C" w:rsidRPr="00563261" w:rsidRDefault="00F2540C" w:rsidP="00F2540C">
      <w:pPr>
        <w:spacing w:after="160" w:line="240" w:lineRule="auto"/>
        <w:jc w:val="both"/>
        <w:rPr>
          <w:rFonts w:ascii="Times New Roman" w:eastAsia="Calibri" w:hAnsi="Times New Roman"/>
          <w:i/>
          <w:sz w:val="24"/>
          <w:szCs w:val="24"/>
        </w:rPr>
      </w:pPr>
    </w:p>
    <w:p w:rsidR="00F2540C" w:rsidRPr="00940F92" w:rsidRDefault="00F2540C" w:rsidP="00F2540C">
      <w:pPr>
        <w:spacing w:after="160" w:line="240" w:lineRule="auto"/>
        <w:jc w:val="both"/>
        <w:rPr>
          <w:rFonts w:ascii="Times New Roman" w:eastAsia="Calibri" w:hAnsi="Times New Roman"/>
          <w:sz w:val="24"/>
          <w:szCs w:val="24"/>
        </w:rPr>
      </w:pPr>
      <w:r w:rsidRPr="00563261">
        <w:rPr>
          <w:rFonts w:ascii="Times New Roman" w:eastAsia="Calibri" w:hAnsi="Times New Roman"/>
          <w:i/>
          <w:sz w:val="24"/>
          <w:szCs w:val="24"/>
        </w:rPr>
        <w:t>Автори</w:t>
      </w:r>
      <w:r w:rsidRPr="00563261">
        <w:rPr>
          <w:rFonts w:ascii="Times New Roman" w:eastAsia="Calibri" w:hAnsi="Times New Roman"/>
          <w:sz w:val="24"/>
          <w:szCs w:val="24"/>
        </w:rPr>
        <w:t>:</w:t>
      </w:r>
      <w:r w:rsidRPr="00563261">
        <w:rPr>
          <w:rFonts w:ascii="Times New Roman" w:eastAsia="Calibri" w:hAnsi="Times New Roman"/>
          <w:b/>
          <w:sz w:val="24"/>
          <w:szCs w:val="24"/>
        </w:rPr>
        <w:t xml:space="preserve"> </w:t>
      </w:r>
      <w:r w:rsidRPr="00940F92">
        <w:rPr>
          <w:rFonts w:ascii="Times New Roman" w:eastAsia="Calibri" w:hAnsi="Times New Roman"/>
          <w:iCs/>
          <w:sz w:val="24"/>
          <w:szCs w:val="24"/>
        </w:rPr>
        <w:t>Апостолос Апостолу, Лъч</w:t>
      </w:r>
      <w:r w:rsidR="00940F92">
        <w:rPr>
          <w:rFonts w:ascii="Times New Roman" w:eastAsia="Calibri" w:hAnsi="Times New Roman"/>
          <w:iCs/>
          <w:sz w:val="24"/>
          <w:szCs w:val="24"/>
        </w:rPr>
        <w:t>езар Пехливанов, Стефан Казаков</w:t>
      </w:r>
    </w:p>
    <w:p w:rsidR="00F2540C" w:rsidRPr="00563261" w:rsidRDefault="00F2540C" w:rsidP="00F2540C">
      <w:pPr>
        <w:rPr>
          <w:rFonts w:ascii="Times New Roman" w:hAnsi="Times New Roman"/>
          <w:bCs/>
          <w:i/>
          <w:color w:val="1F497D" w:themeColor="text2"/>
          <w:sz w:val="24"/>
          <w:szCs w:val="24"/>
        </w:rPr>
      </w:pPr>
    </w:p>
    <w:p w:rsidR="00F2540C" w:rsidRDefault="00F2540C" w:rsidP="00F2540C">
      <w:pPr>
        <w:outlineLvl w:val="1"/>
        <w:rPr>
          <w:rFonts w:ascii="Times New Roman" w:hAnsi="Times New Roman"/>
          <w:bCs/>
          <w:i/>
          <w:color w:val="1F497D" w:themeColor="text2"/>
          <w:sz w:val="28"/>
          <w:szCs w:val="28"/>
        </w:rPr>
      </w:pPr>
      <w:bookmarkStart w:id="74" w:name="_Toc89008262"/>
      <w:r>
        <w:rPr>
          <w:rFonts w:ascii="Times New Roman" w:hAnsi="Times New Roman"/>
          <w:bCs/>
          <w:color w:val="1F497D" w:themeColor="text2"/>
          <w:sz w:val="28"/>
          <w:szCs w:val="28"/>
        </w:rPr>
        <w:t xml:space="preserve">Природозащитни цели за  1157 </w:t>
      </w:r>
      <w:r w:rsidRPr="003859F0">
        <w:rPr>
          <w:rFonts w:ascii="Times New Roman" w:hAnsi="Times New Roman"/>
          <w:bCs/>
          <w:i/>
          <w:color w:val="1F497D" w:themeColor="text2"/>
          <w:sz w:val="28"/>
          <w:szCs w:val="28"/>
        </w:rPr>
        <w:t>Gymnocephalus schraetzer</w:t>
      </w:r>
      <w:bookmarkEnd w:id="74"/>
    </w:p>
    <w:p w:rsidR="00F2540C" w:rsidRPr="0095092B" w:rsidRDefault="00F2540C" w:rsidP="00F2540C">
      <w:pPr>
        <w:spacing w:after="160" w:line="240" w:lineRule="auto"/>
        <w:jc w:val="both"/>
        <w:rPr>
          <w:rFonts w:ascii="Times New Roman" w:eastAsia="Calibri" w:hAnsi="Times New Roman"/>
          <w:sz w:val="24"/>
          <w:szCs w:val="24"/>
        </w:rPr>
      </w:pPr>
      <w:r w:rsidRPr="0095092B">
        <w:rPr>
          <w:rFonts w:ascii="Times New Roman" w:eastAsia="Calibri" w:hAnsi="Times New Roman"/>
          <w:b/>
          <w:sz w:val="24"/>
          <w:szCs w:val="24"/>
        </w:rPr>
        <w:t xml:space="preserve">1. Код и наименование на вида: </w:t>
      </w:r>
      <w:r w:rsidRPr="0095092B">
        <w:rPr>
          <w:rFonts w:ascii="Times New Roman" w:eastAsia="Calibri" w:hAnsi="Times New Roman"/>
          <w:sz w:val="24"/>
          <w:szCs w:val="24"/>
        </w:rPr>
        <w:t xml:space="preserve">1157 </w:t>
      </w:r>
      <w:r w:rsidRPr="0095092B">
        <w:rPr>
          <w:rFonts w:ascii="Times New Roman" w:eastAsia="Calibri" w:hAnsi="Times New Roman"/>
          <w:i/>
          <w:sz w:val="24"/>
          <w:szCs w:val="24"/>
        </w:rPr>
        <w:t>Gymnocephalus schraetzer</w:t>
      </w:r>
      <w:r w:rsidRPr="0095092B">
        <w:rPr>
          <w:rFonts w:ascii="Times New Roman" w:eastAsia="Calibri" w:hAnsi="Times New Roman"/>
          <w:sz w:val="24"/>
          <w:szCs w:val="24"/>
        </w:rPr>
        <w:t xml:space="preserve"> – ивичест бибан</w:t>
      </w:r>
    </w:p>
    <w:p w:rsidR="00F2540C" w:rsidRPr="0095092B"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2. Кратка </w:t>
      </w:r>
      <w:r>
        <w:rPr>
          <w:rFonts w:ascii="Times New Roman" w:eastAsia="Calibri" w:hAnsi="Times New Roman"/>
          <w:b/>
          <w:sz w:val="24"/>
          <w:szCs w:val="24"/>
        </w:rPr>
        <w:t>характеристика на целевия обект</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Риба от сем. Бодлоперки (</w:t>
      </w:r>
      <w:r w:rsidRPr="0095092B">
        <w:rPr>
          <w:rFonts w:ascii="Times New Roman" w:eastAsia="Calibri" w:hAnsi="Times New Roman"/>
          <w:sz w:val="24"/>
          <w:szCs w:val="24"/>
          <w:lang w:val="en-US"/>
        </w:rPr>
        <w:t>Percidae</w:t>
      </w:r>
      <w:r w:rsidRPr="0095092B">
        <w:rPr>
          <w:rFonts w:ascii="Times New Roman" w:eastAsia="Calibr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95092B">
        <w:rPr>
          <w:rFonts w:ascii="Times New Roman" w:eastAsia="Calibri" w:hAnsi="Times New Roman"/>
          <w:sz w:val="24"/>
          <w:szCs w:val="24"/>
        </w:rPr>
        <w:t xml:space="preserve">Достига полова зрялост на втората година. Размножава се през март-май. </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F2540C" w:rsidRPr="0095092B" w:rsidRDefault="00F2540C" w:rsidP="00F2540C">
      <w:pPr>
        <w:spacing w:after="0" w:line="240" w:lineRule="auto"/>
        <w:ind w:firstLine="709"/>
        <w:jc w:val="both"/>
        <w:rPr>
          <w:rFonts w:ascii="Times New Roman" w:eastAsia="Calibri" w:hAnsi="Times New Roman"/>
          <w:sz w:val="24"/>
          <w:szCs w:val="24"/>
        </w:rPr>
      </w:pPr>
      <w:r w:rsidRPr="00AA0BC0">
        <w:rPr>
          <w:rFonts w:ascii="Times New Roman" w:eastAsia="Calibri" w:hAnsi="Times New Roman"/>
          <w:i/>
          <w:iCs/>
          <w:sz w:val="24"/>
          <w:szCs w:val="24"/>
        </w:rPr>
        <w:t>Характеристики на местообитанието в България</w:t>
      </w:r>
      <w:r>
        <w:rPr>
          <w:rFonts w:ascii="Times New Roman" w:eastAsia="Calibri" w:hAnsi="Times New Roman"/>
          <w:i/>
          <w:iCs/>
          <w:sz w:val="24"/>
          <w:szCs w:val="24"/>
        </w:rPr>
        <w:t>.</w:t>
      </w:r>
      <w:r>
        <w:rPr>
          <w:rFonts w:ascii="Times New Roman" w:eastAsia="Calibri" w:hAnsi="Times New Roman"/>
          <w:sz w:val="24"/>
          <w:szCs w:val="24"/>
        </w:rPr>
        <w:t xml:space="preserve"> </w:t>
      </w:r>
      <w:r w:rsidRPr="0095092B">
        <w:rPr>
          <w:rFonts w:ascii="Times New Roman" w:eastAsia="Calibr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F2540C"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3. Състояние на биогеографско ниво и разпространение в мрежата </w:t>
      </w:r>
    </w:p>
    <w:p w:rsidR="00F2540C" w:rsidRPr="0095092B" w:rsidRDefault="00F2540C" w:rsidP="00F2540C">
      <w:pPr>
        <w:spacing w:after="120" w:line="240" w:lineRule="auto"/>
        <w:ind w:firstLine="709"/>
        <w:jc w:val="both"/>
        <w:rPr>
          <w:rFonts w:ascii="Times New Roman" w:eastAsia="Calibri" w:hAnsi="Times New Roman"/>
          <w:color w:val="0000FF"/>
          <w:sz w:val="24"/>
          <w:szCs w:val="24"/>
          <w:u w:val="single"/>
        </w:rPr>
      </w:pPr>
      <w:r w:rsidRPr="0095092B">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Благоприя</w:t>
      </w:r>
      <w:r>
        <w:rPr>
          <w:rFonts w:ascii="Times New Roman" w:eastAsia="Calibri" w:hAnsi="Times New Roman"/>
          <w:sz w:val="24"/>
          <w:szCs w:val="24"/>
        </w:rPr>
        <w:t>тен ПС по всички показатели в К</w:t>
      </w:r>
      <w:r w:rsidRPr="0095092B">
        <w:rPr>
          <w:rFonts w:ascii="Times New Roman" w:eastAsia="Calibri" w:hAnsi="Times New Roman"/>
          <w:sz w:val="24"/>
          <w:szCs w:val="24"/>
        </w:rPr>
        <w:t xml:space="preserve">онтиненталния биогеографски </w:t>
      </w:r>
      <w:r>
        <w:rPr>
          <w:rFonts w:ascii="Times New Roman" w:eastAsia="Calibri" w:hAnsi="Times New Roman"/>
          <w:sz w:val="24"/>
          <w:szCs w:val="24"/>
        </w:rPr>
        <w:t>регион</w:t>
      </w:r>
      <w:r w:rsidRPr="0095092B">
        <w:rPr>
          <w:rFonts w:ascii="Times New Roman" w:eastAsia="Calibri" w:hAnsi="Times New Roman"/>
          <w:sz w:val="24"/>
          <w:szCs w:val="24"/>
        </w:rPr>
        <w:t>.</w:t>
      </w:r>
      <w:r>
        <w:rPr>
          <w:rFonts w:ascii="Times New Roman" w:eastAsia="Calibri" w:hAnsi="Times New Roman"/>
          <w:sz w:val="24"/>
          <w:szCs w:val="24"/>
        </w:rPr>
        <w:t xml:space="preserve"> Видът е предмет на опазване в 23 защитени зони от мрежата натура 2000.</w:t>
      </w:r>
      <w:r w:rsidRPr="0095092B">
        <w:rPr>
          <w:rFonts w:ascii="Times New Roman" w:eastAsia="Calibri" w:hAnsi="Times New Roman"/>
          <w:sz w:val="24"/>
          <w:szCs w:val="24"/>
        </w:rPr>
        <w:t xml:space="preserve"> </w:t>
      </w:r>
      <w:r w:rsidRPr="0095092B">
        <w:rPr>
          <w:rFonts w:ascii="Times New Roman" w:eastAsia="Calibri" w:hAnsi="Times New Roman"/>
          <w:color w:val="0000FF"/>
          <w:sz w:val="24"/>
          <w:szCs w:val="24"/>
          <w:u w:val="single"/>
        </w:rPr>
        <w:t xml:space="preserve">Източник на информацията: </w:t>
      </w:r>
      <w:hyperlink r:id="rId102" w:history="1">
        <w:r w:rsidRPr="0095092B">
          <w:rPr>
            <w:rFonts w:ascii="Times New Roman" w:eastAsia="Calibri" w:hAnsi="Times New Roman"/>
            <w:color w:val="0000FF"/>
            <w:sz w:val="24"/>
            <w:szCs w:val="24"/>
            <w:u w:val="single"/>
          </w:rPr>
          <w:t>https://nature-art17.eionet.europa.eu/article17/species/report/</w:t>
        </w:r>
      </w:hyperlink>
    </w:p>
    <w:p w:rsidR="00F2540C" w:rsidRPr="0095092B" w:rsidRDefault="00F2540C" w:rsidP="00F2540C">
      <w:pPr>
        <w:spacing w:after="0" w:line="240" w:lineRule="auto"/>
        <w:jc w:val="both"/>
        <w:rPr>
          <w:rFonts w:ascii="Times New Roman" w:eastAsia="Calibri" w:hAnsi="Times New Roman"/>
          <w:sz w:val="24"/>
          <w:szCs w:val="24"/>
        </w:rPr>
      </w:pPr>
      <w:r w:rsidRPr="0095092B">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F2540C" w:rsidRPr="0095092B" w:rsidRDefault="00F2540C" w:rsidP="00F2540C">
      <w:pPr>
        <w:spacing w:after="0" w:line="240" w:lineRule="auto"/>
        <w:jc w:val="both"/>
        <w:rPr>
          <w:rFonts w:ascii="Times New Roman" w:eastAsia="Calibri" w:hAnsi="Times New Roman"/>
          <w:sz w:val="24"/>
          <w:szCs w:val="24"/>
        </w:rPr>
      </w:pPr>
      <w:r w:rsidRPr="0095092B">
        <w:rPr>
          <w:rFonts w:ascii="Times New Roman" w:eastAsia="Calibri" w:hAnsi="Times New Roman"/>
          <w:sz w:val="24"/>
          <w:szCs w:val="24"/>
        </w:rPr>
        <w:t>1. Пряко въздействащи негативни антропогенни фактори.</w:t>
      </w:r>
    </w:p>
    <w:p w:rsidR="00F2540C" w:rsidRPr="0095092B" w:rsidRDefault="00F2540C" w:rsidP="00F2540C">
      <w:pPr>
        <w:numPr>
          <w:ilvl w:val="0"/>
          <w:numId w:val="12"/>
        </w:numPr>
        <w:spacing w:after="0" w:line="240" w:lineRule="auto"/>
        <w:contextualSpacing/>
        <w:jc w:val="both"/>
        <w:rPr>
          <w:rFonts w:ascii="Times New Roman" w:eastAsia="Calibri" w:hAnsi="Times New Roman"/>
          <w:sz w:val="24"/>
          <w:szCs w:val="24"/>
        </w:rPr>
      </w:pPr>
      <w:r w:rsidRPr="0095092B">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F2540C" w:rsidRPr="0095092B" w:rsidRDefault="00F2540C" w:rsidP="00F2540C">
      <w:pPr>
        <w:numPr>
          <w:ilvl w:val="0"/>
          <w:numId w:val="12"/>
        </w:numPr>
        <w:spacing w:after="0" w:line="240" w:lineRule="auto"/>
        <w:contextualSpacing/>
        <w:jc w:val="both"/>
        <w:rPr>
          <w:rFonts w:ascii="Times New Roman" w:eastAsia="Calibri" w:hAnsi="Times New Roman"/>
          <w:sz w:val="24"/>
          <w:szCs w:val="24"/>
        </w:rPr>
      </w:pPr>
      <w:r w:rsidRPr="0095092B">
        <w:rPr>
          <w:rFonts w:ascii="Times New Roman" w:eastAsia="Calibri" w:hAnsi="Times New Roman"/>
          <w:sz w:val="24"/>
          <w:szCs w:val="24"/>
        </w:rPr>
        <w:t xml:space="preserve">Замърсяване на водите. </w:t>
      </w:r>
    </w:p>
    <w:p w:rsidR="00F2540C" w:rsidRPr="0095092B" w:rsidRDefault="00F2540C" w:rsidP="00F2540C">
      <w:pPr>
        <w:spacing w:after="0" w:line="240" w:lineRule="auto"/>
        <w:jc w:val="both"/>
        <w:rPr>
          <w:rFonts w:ascii="Times New Roman" w:eastAsia="Calibri" w:hAnsi="Times New Roman"/>
          <w:sz w:val="24"/>
          <w:szCs w:val="24"/>
        </w:rPr>
      </w:pPr>
      <w:r w:rsidRPr="0095092B">
        <w:rPr>
          <w:rFonts w:ascii="Times New Roman" w:eastAsia="Calibri" w:hAnsi="Times New Roman"/>
          <w:sz w:val="24"/>
          <w:szCs w:val="24"/>
        </w:rPr>
        <w:t>2. Непряко въздействащи негативни фактори</w:t>
      </w:r>
    </w:p>
    <w:p w:rsidR="00F2540C" w:rsidRPr="0095092B" w:rsidRDefault="00F2540C" w:rsidP="00F2540C">
      <w:pPr>
        <w:numPr>
          <w:ilvl w:val="0"/>
          <w:numId w:val="17"/>
        </w:numPr>
        <w:spacing w:after="0" w:line="240" w:lineRule="auto"/>
        <w:contextualSpacing/>
        <w:jc w:val="both"/>
        <w:rPr>
          <w:rFonts w:ascii="Times New Roman" w:eastAsia="Calibri" w:hAnsi="Times New Roman"/>
          <w:b/>
          <w:sz w:val="24"/>
          <w:szCs w:val="24"/>
        </w:rPr>
      </w:pPr>
      <w:r w:rsidRPr="0095092B">
        <w:rPr>
          <w:rFonts w:ascii="Times New Roman" w:eastAsia="Calibri" w:hAnsi="Times New Roman"/>
          <w:sz w:val="24"/>
          <w:szCs w:val="24"/>
        </w:rPr>
        <w:t xml:space="preserve">Развитие на многочислени популации на инвазивни дънни видове риби (напр., </w:t>
      </w:r>
      <w:r w:rsidRPr="0095092B">
        <w:rPr>
          <w:rFonts w:ascii="Times New Roman" w:eastAsia="Calibri" w:hAnsi="Times New Roman"/>
          <w:sz w:val="24"/>
          <w:szCs w:val="24"/>
          <w:lang w:val="en-US"/>
        </w:rPr>
        <w:t>Neogobius</w:t>
      </w:r>
      <w:r w:rsidRPr="0095092B">
        <w:rPr>
          <w:rFonts w:ascii="Times New Roman" w:eastAsia="Calibri" w:hAnsi="Times New Roman"/>
          <w:sz w:val="24"/>
          <w:szCs w:val="24"/>
        </w:rPr>
        <w:t xml:space="preserve"> </w:t>
      </w:r>
      <w:r w:rsidRPr="0095092B">
        <w:rPr>
          <w:rFonts w:ascii="Times New Roman" w:eastAsia="Calibri" w:hAnsi="Times New Roman"/>
          <w:sz w:val="24"/>
          <w:szCs w:val="24"/>
          <w:lang w:val="en-US"/>
        </w:rPr>
        <w:t>melanostomus</w:t>
      </w:r>
      <w:r w:rsidRPr="0095092B">
        <w:rPr>
          <w:rFonts w:ascii="Times New Roman" w:eastAsia="Calibri" w:hAnsi="Times New Roman"/>
          <w:sz w:val="24"/>
          <w:szCs w:val="24"/>
        </w:rPr>
        <w:t>) (</w:t>
      </w:r>
      <w:r w:rsidRPr="0095092B">
        <w:rPr>
          <w:rFonts w:ascii="Times New Roman" w:eastAsia="Calibri" w:hAnsi="Times New Roman"/>
          <w:sz w:val="24"/>
          <w:szCs w:val="24"/>
          <w:lang w:val="en-US"/>
        </w:rPr>
        <w:t>Bauer</w:t>
      </w:r>
      <w:r w:rsidRPr="0095092B">
        <w:rPr>
          <w:rFonts w:ascii="Times New Roman" w:eastAsia="Calibri" w:hAnsi="Times New Roman"/>
          <w:sz w:val="24"/>
          <w:szCs w:val="24"/>
        </w:rPr>
        <w:t xml:space="preserve"> </w:t>
      </w:r>
      <w:r w:rsidRPr="0095092B">
        <w:rPr>
          <w:rFonts w:ascii="Times New Roman" w:eastAsia="Calibri" w:hAnsi="Times New Roman"/>
          <w:sz w:val="24"/>
          <w:szCs w:val="24"/>
          <w:lang w:val="en-US"/>
        </w:rPr>
        <w:t>et</w:t>
      </w:r>
      <w:r w:rsidRPr="0095092B">
        <w:rPr>
          <w:rFonts w:ascii="Times New Roman" w:eastAsia="Calibri" w:hAnsi="Times New Roman"/>
          <w:sz w:val="24"/>
          <w:szCs w:val="24"/>
        </w:rPr>
        <w:t xml:space="preserve"> </w:t>
      </w:r>
      <w:r w:rsidRPr="0095092B">
        <w:rPr>
          <w:rFonts w:ascii="Times New Roman" w:eastAsia="Calibri" w:hAnsi="Times New Roman"/>
          <w:sz w:val="24"/>
          <w:szCs w:val="24"/>
          <w:lang w:val="en-US"/>
        </w:rPr>
        <w:t>al</w:t>
      </w:r>
      <w:r w:rsidRPr="0095092B">
        <w:rPr>
          <w:rFonts w:ascii="Times New Roman" w:eastAsia="Calibri" w:hAnsi="Times New Roman"/>
          <w:sz w:val="24"/>
          <w:szCs w:val="24"/>
        </w:rPr>
        <w:t xml:space="preserve">., 2006; </w:t>
      </w:r>
      <w:r w:rsidRPr="0095092B">
        <w:rPr>
          <w:rFonts w:ascii="Times New Roman" w:eastAsia="Calibri" w:hAnsi="Times New Roman"/>
          <w:sz w:val="24"/>
          <w:szCs w:val="24"/>
          <w:lang w:val="en-US"/>
        </w:rPr>
        <w:t>Juza</w:t>
      </w:r>
      <w:r w:rsidRPr="0095092B">
        <w:rPr>
          <w:rFonts w:ascii="Times New Roman" w:eastAsia="Calibri" w:hAnsi="Times New Roman"/>
          <w:sz w:val="24"/>
          <w:szCs w:val="24"/>
        </w:rPr>
        <w:t xml:space="preserve"> </w:t>
      </w:r>
      <w:r w:rsidRPr="0095092B">
        <w:rPr>
          <w:rFonts w:ascii="Times New Roman" w:eastAsia="Calibri" w:hAnsi="Times New Roman"/>
          <w:sz w:val="24"/>
          <w:szCs w:val="24"/>
          <w:lang w:val="en-US"/>
        </w:rPr>
        <w:t>et</w:t>
      </w:r>
      <w:r w:rsidRPr="0095092B">
        <w:rPr>
          <w:rFonts w:ascii="Times New Roman" w:eastAsia="Calibri" w:hAnsi="Times New Roman"/>
          <w:sz w:val="24"/>
          <w:szCs w:val="24"/>
        </w:rPr>
        <w:t xml:space="preserve"> </w:t>
      </w:r>
      <w:r w:rsidRPr="0095092B">
        <w:rPr>
          <w:rFonts w:ascii="Times New Roman" w:eastAsia="Calibri" w:hAnsi="Times New Roman"/>
          <w:sz w:val="24"/>
          <w:szCs w:val="24"/>
          <w:lang w:val="en-US"/>
        </w:rPr>
        <w:t>al</w:t>
      </w:r>
      <w:r w:rsidRPr="0095092B">
        <w:rPr>
          <w:rFonts w:ascii="Times New Roman" w:eastAsia="Calibri" w:hAnsi="Times New Roman"/>
          <w:sz w:val="24"/>
          <w:szCs w:val="24"/>
        </w:rPr>
        <w:t>., 2018)</w:t>
      </w:r>
      <w:r>
        <w:rPr>
          <w:rFonts w:ascii="Times New Roman" w:eastAsia="Calibri" w:hAnsi="Times New Roman"/>
          <w:sz w:val="24"/>
          <w:szCs w:val="24"/>
        </w:rPr>
        <w:t>.</w:t>
      </w:r>
    </w:p>
    <w:p w:rsidR="00F2540C" w:rsidRPr="0095092B" w:rsidRDefault="00F2540C" w:rsidP="00F2540C">
      <w:pPr>
        <w:spacing w:after="0" w:line="240" w:lineRule="auto"/>
        <w:ind w:left="720"/>
        <w:contextualSpacing/>
        <w:jc w:val="both"/>
        <w:rPr>
          <w:rFonts w:ascii="Times New Roman" w:eastAsia="Calibri" w:hAnsi="Times New Roman"/>
          <w:b/>
          <w:sz w:val="24"/>
          <w:szCs w:val="24"/>
        </w:rPr>
      </w:pPr>
    </w:p>
    <w:p w:rsidR="00F2540C" w:rsidRPr="0095092B"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F2540C" w:rsidRPr="0095092B" w:rsidTr="00F2540C">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lastRenderedPageBreak/>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Site assessment </w:t>
            </w:r>
          </w:p>
        </w:tc>
      </w:tr>
      <w:tr w:rsidR="00F2540C" w:rsidRPr="0095092B" w:rsidTr="00F2540C">
        <w:trPr>
          <w:tblCellSpacing w:w="15" w:type="dxa"/>
        </w:trPr>
        <w:tc>
          <w:tcPr>
            <w:tcW w:w="151"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xml:space="preserve">A|B|C </w:t>
            </w:r>
          </w:p>
        </w:tc>
      </w:tr>
      <w:tr w:rsidR="00F2540C" w:rsidRPr="0095092B" w:rsidTr="00F2540C">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Glo.</w:t>
            </w:r>
          </w:p>
        </w:tc>
      </w:tr>
      <w:tr w:rsidR="00F2540C" w:rsidRPr="0095092B" w:rsidTr="00F2540C">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B320C3" w:rsidRDefault="00F2540C" w:rsidP="00F2540C">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i/>
                <w:sz w:val="16"/>
                <w:szCs w:val="16"/>
                <w:lang w:val="en-US"/>
              </w:rPr>
            </w:pPr>
            <w:r w:rsidRPr="0095092B">
              <w:rPr>
                <w:rFonts w:ascii="Times New Roman" w:eastAsia="Calibri" w:hAnsi="Times New Roman"/>
                <w:b/>
                <w:bCs/>
                <w:sz w:val="16"/>
                <w:szCs w:val="16"/>
              </w:rPr>
              <w:t xml:space="preserve">Gymnocephalus </w:t>
            </w:r>
            <w:r w:rsidRPr="0095092B">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rPr>
              <w:t>8855070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rPr>
              <w:t>8855070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lang w:val="en-US"/>
              </w:rPr>
            </w:pPr>
            <w:r w:rsidRPr="0095092B">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6"/>
                <w:szCs w:val="16"/>
              </w:rPr>
            </w:pPr>
            <w:r w:rsidRPr="0095092B">
              <w:rPr>
                <w:rFonts w:ascii="Times New Roman" w:eastAsia="Calibri" w:hAnsi="Times New Roman"/>
                <w:b/>
                <w:bCs/>
                <w:sz w:val="16"/>
                <w:szCs w:val="16"/>
              </w:rPr>
              <w:t>А</w:t>
            </w:r>
          </w:p>
        </w:tc>
      </w:tr>
    </w:tbl>
    <w:p w:rsidR="00F2540C" w:rsidRPr="0095092B" w:rsidRDefault="00F2540C" w:rsidP="00F2540C">
      <w:pPr>
        <w:autoSpaceDE w:val="0"/>
        <w:autoSpaceDN w:val="0"/>
        <w:adjustRightInd w:val="0"/>
        <w:spacing w:after="0" w:line="240" w:lineRule="auto"/>
        <w:jc w:val="both"/>
        <w:rPr>
          <w:rFonts w:ascii="Times New Roman" w:eastAsia="Calibri" w:hAnsi="Times New Roman"/>
          <w:b/>
          <w:sz w:val="24"/>
          <w:szCs w:val="24"/>
        </w:rPr>
      </w:pPr>
    </w:p>
    <w:p w:rsidR="00F2540C" w:rsidRPr="0095092B" w:rsidRDefault="00F2540C" w:rsidP="00F2540C">
      <w:pPr>
        <w:autoSpaceDE w:val="0"/>
        <w:autoSpaceDN w:val="0"/>
        <w:adjustRightInd w:val="0"/>
        <w:spacing w:after="0" w:line="240" w:lineRule="auto"/>
        <w:jc w:val="both"/>
        <w:rPr>
          <w:rFonts w:ascii="Times New Roman" w:eastAsia="Calibri" w:hAnsi="Times New Roman"/>
          <w:bCs/>
          <w:color w:val="000000"/>
          <w:kern w:val="36"/>
          <w:sz w:val="24"/>
          <w:szCs w:val="24"/>
        </w:rPr>
      </w:pPr>
      <w:r w:rsidRPr="0095092B">
        <w:rPr>
          <w:rFonts w:ascii="Times New Roman" w:eastAsia="Calibri" w:hAnsi="Times New Roman"/>
          <w:b/>
          <w:sz w:val="24"/>
          <w:szCs w:val="24"/>
        </w:rPr>
        <w:t xml:space="preserve">Източник: </w:t>
      </w:r>
    </w:p>
    <w:p w:rsidR="00F2540C" w:rsidRPr="0095092B" w:rsidRDefault="00F2540C" w:rsidP="00F2540C">
      <w:pPr>
        <w:spacing w:after="160" w:line="240" w:lineRule="auto"/>
        <w:jc w:val="both"/>
        <w:rPr>
          <w:rFonts w:ascii="Times New Roman" w:eastAsia="Calibri" w:hAnsi="Times New Roman"/>
        </w:rPr>
      </w:pPr>
      <w:hyperlink r:id="rId103" w:history="1">
        <w:r w:rsidRPr="0095092B">
          <w:rPr>
            <w:rFonts w:ascii="Times New Roman" w:eastAsia="Calibri" w:hAnsi="Times New Roman"/>
            <w:color w:val="0563C1"/>
            <w:u w:val="single"/>
          </w:rPr>
          <w:t>http://natura2000.moew.government.bg/PublicDownloads/Auto/PS_SCI/BG0000199/BG0000199_PS_16.pdf</w:t>
        </w:r>
      </w:hyperlink>
    </w:p>
    <w:p w:rsidR="00F2540C" w:rsidRPr="0095092B"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w:t>
      </w:r>
      <w:r w:rsidRPr="0095092B">
        <w:rPr>
          <w:rFonts w:ascii="Times New Roman" w:eastAsia="Calibr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Популацията не е оценена в индивиди, а като заемаща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Качеството на данните за ивичестия бибан е оценено като „лошо“ (Р). Видът е оценен като присъстващ (</w:t>
      </w:r>
      <w:r w:rsidRPr="0095092B">
        <w:rPr>
          <w:rFonts w:ascii="Times New Roman" w:eastAsia="Calibri" w:hAnsi="Times New Roman"/>
          <w:sz w:val="24"/>
          <w:szCs w:val="24"/>
          <w:lang w:val="en-US"/>
        </w:rPr>
        <w:t>P</w:t>
      </w:r>
      <w:r w:rsidRPr="0095092B">
        <w:rPr>
          <w:rFonts w:ascii="Times New Roman" w:eastAsia="Calibri" w:hAnsi="Times New Roman"/>
          <w:sz w:val="24"/>
          <w:szCs w:val="24"/>
        </w:rPr>
        <w:t>). Зачимостта на популацията в национален план като значителна (С). Степента на опазването на вида е оценена като отлично (А), степента на изолация на популацията –</w:t>
      </w:r>
      <w:r w:rsidRPr="0095092B">
        <w:rPr>
          <w:rFonts w:ascii="Times New Roman" w:eastAsia="Calibri" w:hAnsi="Times New Roman"/>
        </w:rPr>
        <w:t xml:space="preserve"> „</w:t>
      </w:r>
      <w:r w:rsidRPr="0095092B">
        <w:rPr>
          <w:rFonts w:ascii="Times New Roman" w:eastAsia="Calibri" w:hAnsi="Times New Roman"/>
          <w:sz w:val="24"/>
          <w:szCs w:val="24"/>
        </w:rPr>
        <w:t xml:space="preserve">Неизолирана популация, но на границите на ареала“ (В) и според цялостната оценка стойността на зоната за опазването на вида е „отлична“ (А). </w:t>
      </w:r>
    </w:p>
    <w:p w:rsidR="00F2540C" w:rsidRPr="0095092B" w:rsidRDefault="00F2540C" w:rsidP="00F2540C">
      <w:pPr>
        <w:autoSpaceDE w:val="0"/>
        <w:autoSpaceDN w:val="0"/>
        <w:adjustRightInd w:val="0"/>
        <w:spacing w:after="0" w:line="240" w:lineRule="auto"/>
        <w:jc w:val="both"/>
        <w:rPr>
          <w:rFonts w:ascii="Times New Roman" w:eastAsia="Calibri" w:hAnsi="Times New Roman"/>
          <w:sz w:val="24"/>
          <w:szCs w:val="24"/>
        </w:rPr>
      </w:pPr>
    </w:p>
    <w:p w:rsidR="00F2540C" w:rsidRPr="0095092B"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5.</w:t>
      </w:r>
      <w:r>
        <w:rPr>
          <w:rFonts w:ascii="Times New Roman" w:eastAsia="Calibri" w:hAnsi="Times New Roman"/>
          <w:b/>
          <w:sz w:val="24"/>
          <w:szCs w:val="24"/>
        </w:rPr>
        <w:t xml:space="preserve"> Анализ на наличната информация</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 </w:t>
      </w:r>
      <w:r w:rsidRPr="00563261">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w:t>
      </w:r>
      <w:r w:rsidRPr="0095092B">
        <w:rPr>
          <w:rFonts w:ascii="Times New Roman" w:eastAsia="Calibri" w:hAnsi="Times New Roman"/>
          <w:sz w:val="24"/>
          <w:szCs w:val="24"/>
        </w:rPr>
        <w:t xml:space="preserve">Отсъствие на вида от зоната не означава лошо състояние, поради очаквана много ниска или нулева популационна плътност. </w:t>
      </w:r>
    </w:p>
    <w:p w:rsidR="00F2540C" w:rsidRPr="0095092B"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При п</w:t>
      </w:r>
      <w:r w:rsidRPr="0095092B">
        <w:rPr>
          <w:rFonts w:ascii="Times New Roman" w:eastAsia="Calibri" w:hAnsi="Times New Roman"/>
          <w:sz w:val="24"/>
          <w:szCs w:val="24"/>
        </w:rPr>
        <w:t>олево</w:t>
      </w:r>
      <w:r>
        <w:rPr>
          <w:rFonts w:ascii="Times New Roman" w:eastAsia="Calibri" w:hAnsi="Times New Roman"/>
          <w:sz w:val="24"/>
          <w:szCs w:val="24"/>
        </w:rPr>
        <w:t>то</w:t>
      </w:r>
      <w:r w:rsidRPr="0095092B">
        <w:rPr>
          <w:rFonts w:ascii="Times New Roman" w:eastAsia="Calibri" w:hAnsi="Times New Roman"/>
          <w:sz w:val="24"/>
          <w:szCs w:val="24"/>
        </w:rPr>
        <w:t xml:space="preserve"> проучване през 2021 г. с цел изясняване състоянието на вида</w:t>
      </w:r>
      <w:r w:rsidRPr="0095092B">
        <w:rPr>
          <w:rFonts w:ascii="Times New Roman" w:eastAsia="Calibri" w:hAnsi="Times New Roman"/>
          <w:b/>
          <w:sz w:val="24"/>
          <w:szCs w:val="24"/>
        </w:rPr>
        <w:t xml:space="preserve"> </w:t>
      </w:r>
      <w:r w:rsidRPr="0095092B">
        <w:rPr>
          <w:rFonts w:ascii="Times New Roman" w:eastAsia="Calibri" w:hAnsi="Times New Roman"/>
          <w:sz w:val="24"/>
          <w:szCs w:val="24"/>
        </w:rPr>
        <w:t>по време на проекта за определяне на целите за опазване на вида в защитената зона са извършени пробни улови. Според дължината на подходящи</w:t>
      </w:r>
      <w:r>
        <w:rPr>
          <w:rFonts w:ascii="Times New Roman" w:eastAsia="Calibri" w:hAnsi="Times New Roman"/>
          <w:sz w:val="24"/>
          <w:szCs w:val="24"/>
        </w:rPr>
        <w:t>те</w:t>
      </w:r>
      <w:r w:rsidRPr="0095092B">
        <w:rPr>
          <w:rFonts w:ascii="Times New Roman" w:eastAsia="Calibri" w:hAnsi="Times New Roman"/>
          <w:sz w:val="24"/>
          <w:szCs w:val="24"/>
        </w:rPr>
        <w:t xml:space="preserve"> местообитания в зоната е извършено пробонабиране в три участъка </w:t>
      </w:r>
      <w:r>
        <w:rPr>
          <w:rFonts w:ascii="Times New Roman" w:eastAsia="Calibri" w:hAnsi="Times New Roman"/>
          <w:sz w:val="24"/>
          <w:szCs w:val="24"/>
        </w:rPr>
        <w:t>по Подход за мониторинг на видове риби в р. Дунав</w:t>
      </w:r>
      <w:r w:rsidRPr="0095092B">
        <w:rPr>
          <w:rFonts w:ascii="Times New Roman" w:eastAsia="Calibri" w:hAnsi="Times New Roman"/>
          <w:sz w:val="24"/>
          <w:szCs w:val="24"/>
        </w:rPr>
        <w:t xml:space="preserve"> (http://eea.government.bg/bg/bio/nsmbr/praktichesko-rakovodstvo-metodiki-za-monitoring-i-otsenka/Podhod_Dunav.pdf) – един в устието на р. Цибрица и два в река Дунав.  Не е регистриран нито един екземпляр на вида. </w:t>
      </w:r>
    </w:p>
    <w:p w:rsidR="00F2540C"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Според резултатите на проекта </w:t>
      </w:r>
      <w:r>
        <w:rPr>
          <w:rFonts w:ascii="Times New Roman" w:eastAsia="Calibri" w:hAnsi="Times New Roman"/>
          <w:sz w:val="24"/>
          <w:szCs w:val="24"/>
        </w:rPr>
        <w:t>„</w:t>
      </w:r>
      <w:r w:rsidRPr="0095092B">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Calibri" w:hAnsi="Times New Roman"/>
          <w:sz w:val="24"/>
          <w:szCs w:val="24"/>
        </w:rPr>
        <w:t>“</w:t>
      </w:r>
      <w:r w:rsidRPr="0095092B">
        <w:rPr>
          <w:rFonts w:ascii="Times New Roman" w:eastAsia="Calibri" w:hAnsi="Times New Roman"/>
          <w:sz w:val="24"/>
          <w:szCs w:val="24"/>
        </w:rPr>
        <w:t xml:space="preserve"> не се отчита съществен натиск в зоната, който да застрашава вида. По време на теренните проучвания не са установени допълнителни сериозни заплахи, които  могат да се отразяват съществено върху популацията на вида в зоната.</w:t>
      </w:r>
      <w:r>
        <w:rPr>
          <w:rFonts w:ascii="Times New Roman" w:eastAsia="Calibri" w:hAnsi="Times New Roman"/>
          <w:sz w:val="24"/>
          <w:szCs w:val="24"/>
        </w:rPr>
        <w:t xml:space="preserve"> </w:t>
      </w:r>
    </w:p>
    <w:p w:rsidR="00F2540C" w:rsidRPr="00563261"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w:t>
      </w:r>
      <w:r w:rsidRPr="00563261">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563261">
        <w:rPr>
          <w:rFonts w:ascii="Times New Roman" w:eastAsia="Calibri" w:hAnsi="Times New Roman"/>
          <w:sz w:val="24"/>
          <w:szCs w:val="24"/>
        </w:rPr>
        <w:t xml:space="preserve">ия натиск </w:t>
      </w:r>
      <w:r>
        <w:rPr>
          <w:rFonts w:ascii="Times New Roman" w:eastAsia="Calibri" w:hAnsi="Times New Roman"/>
          <w:sz w:val="24"/>
          <w:szCs w:val="24"/>
        </w:rPr>
        <w:t>върху р. Дунав от източници извън зоната</w:t>
      </w:r>
      <w:r w:rsidRPr="00563261">
        <w:rPr>
          <w:rFonts w:ascii="Times New Roman" w:eastAsia="Calibri" w:hAnsi="Times New Roman"/>
          <w:sz w:val="24"/>
          <w:szCs w:val="24"/>
        </w:rPr>
        <w:t>. Цялостният кумулативен натиск на този етап не може да бъде отчетен поради липса на достатъчно данни.</w:t>
      </w:r>
    </w:p>
    <w:p w:rsidR="00F2540C" w:rsidRPr="0095092B" w:rsidRDefault="00F2540C" w:rsidP="00F2540C">
      <w:pPr>
        <w:spacing w:before="120"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lastRenderedPageBreak/>
        <w:t>6. Цели за подобряване/поддържане на природозащит</w:t>
      </w:r>
      <w:r w:rsidR="00940F92">
        <w:rPr>
          <w:rFonts w:ascii="Times New Roman" w:eastAsia="Calibri" w:hAnsi="Times New Roman"/>
          <w:b/>
          <w:sz w:val="24"/>
          <w:szCs w:val="24"/>
        </w:rPr>
        <w:t>ното състояние на вида в зоната</w:t>
      </w:r>
    </w:p>
    <w:p w:rsidR="00F2540C" w:rsidRPr="0095092B" w:rsidRDefault="00F2540C" w:rsidP="00F2540C">
      <w:pPr>
        <w:spacing w:after="160" w:line="240" w:lineRule="auto"/>
        <w:jc w:val="both"/>
        <w:rPr>
          <w:rFonts w:ascii="Times New Roman" w:eastAsia="Calibri" w:hAnsi="Times New Roman"/>
          <w:sz w:val="24"/>
          <w:szCs w:val="24"/>
        </w:rPr>
      </w:pPr>
      <w:r w:rsidRPr="0095092B">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F2540C" w:rsidRPr="00563261" w:rsidTr="00F2540C">
        <w:trPr>
          <w:tblHeader/>
          <w:jc w:val="center"/>
        </w:trPr>
        <w:tc>
          <w:tcPr>
            <w:tcW w:w="756"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Параметър</w:t>
            </w:r>
          </w:p>
        </w:tc>
        <w:tc>
          <w:tcPr>
            <w:tcW w:w="634"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Мерна единица</w:t>
            </w:r>
          </w:p>
        </w:tc>
        <w:tc>
          <w:tcPr>
            <w:tcW w:w="715"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Целева стойност</w:t>
            </w:r>
          </w:p>
        </w:tc>
        <w:tc>
          <w:tcPr>
            <w:tcW w:w="1857"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 xml:space="preserve">Допълнителна информация </w:t>
            </w:r>
          </w:p>
        </w:tc>
        <w:tc>
          <w:tcPr>
            <w:tcW w:w="1038"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Специфични цели на опазване за зоната</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lang w:val="en-US"/>
              </w:rPr>
            </w:pPr>
            <w:r w:rsidRPr="00563261">
              <w:rPr>
                <w:rFonts w:ascii="Times New Roman" w:eastAsia="Calibri" w:hAnsi="Times New Roman"/>
                <w:b/>
              </w:rPr>
              <w:t>Плътност на популацията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lang w:val="en-US"/>
              </w:rPr>
            </w:pPr>
            <w:r>
              <w:rPr>
                <w:rFonts w:ascii="Times New Roman" w:eastAsia="Calibri" w:hAnsi="Times New Roman"/>
              </w:rPr>
              <w:t>инд./ЕРУ</w:t>
            </w:r>
          </w:p>
        </w:tc>
        <w:tc>
          <w:tcPr>
            <w:tcW w:w="715"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Най-малко</w:t>
            </w:r>
            <w:r w:rsidRPr="00563261">
              <w:rPr>
                <w:rFonts w:ascii="Times New Roman" w:eastAsia="Calibri" w:hAnsi="Times New Roman"/>
                <w:lang w:val="en-US"/>
              </w:rPr>
              <w:t xml:space="preserve"> </w:t>
            </w:r>
            <w:r w:rsidRPr="00563261">
              <w:rPr>
                <w:rFonts w:ascii="Times New Roman" w:eastAsia="Calibri" w:hAnsi="Times New Roman"/>
              </w:rPr>
              <w:t xml:space="preserve">1-3 </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w:t>
            </w:r>
            <w:r>
              <w:rPr>
                <w:rFonts w:ascii="Times New Roman" w:eastAsia="Calibri" w:hAnsi="Times New Roman"/>
              </w:rPr>
              <w:t>инд./ЕРУ</w:t>
            </w:r>
            <w:r w:rsidRPr="00563261">
              <w:rPr>
                <w:rFonts w:ascii="Times New Roman" w:eastAsia="Calibri" w:hAnsi="Times New Roman"/>
              </w:rPr>
              <w:t xml:space="preserve">).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Според данни</w:t>
            </w:r>
            <w:r>
              <w:rPr>
                <w:rFonts w:ascii="Times New Roman" w:eastAsia="Calibri" w:hAnsi="Times New Roman"/>
              </w:rPr>
              <w:t xml:space="preserve"> от</w:t>
            </w:r>
            <w:r w:rsidRPr="00563261">
              <w:rPr>
                <w:rFonts w:ascii="Times New Roman" w:eastAsia="Calibri" w:hAnsi="Times New Roman"/>
              </w:rPr>
              <w:t xml:space="preserve">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 xml:space="preserve">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3 участъка на зоната. </w:t>
            </w:r>
            <w:r w:rsidRPr="008855D6">
              <w:rPr>
                <w:rFonts w:ascii="Times New Roman" w:eastAsia="Calibri" w:hAnsi="Times New Roman"/>
              </w:rPr>
              <w:t xml:space="preserve">Поради тази причина минималната целева стойност на популацията се определя чрез експертна преценка като се отчита  референтната стойност, предложена </w:t>
            </w:r>
            <w:r>
              <w:rPr>
                <w:rFonts w:ascii="Times New Roman" w:eastAsia="Calibri" w:hAnsi="Times New Roman"/>
              </w:rPr>
              <w:t>в</w:t>
            </w:r>
            <w:r w:rsidRPr="008855D6">
              <w:rPr>
                <w:rFonts w:ascii="Times New Roman" w:eastAsia="Calibri" w:hAnsi="Times New Roman"/>
              </w:rPr>
              <w:t xml:space="preserve"> проект </w:t>
            </w:r>
            <w:r>
              <w:rPr>
                <w:rFonts w:ascii="Times New Roman" w:eastAsia="Calibri" w:hAnsi="Times New Roman"/>
              </w:rPr>
              <w:t>„</w:t>
            </w:r>
            <w:r w:rsidRPr="008855D6">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8855D6">
              <w:rPr>
                <w:rFonts w:ascii="Times New Roman" w:eastAsia="Calibri" w:hAnsi="Times New Roman"/>
              </w:rPr>
              <w:t xml:space="preserve"> (20-50 екз./ха).</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F2540C" w:rsidRPr="00563261" w:rsidRDefault="00F2540C" w:rsidP="00F2540C">
            <w:pPr>
              <w:spacing w:before="120" w:after="120" w:line="240" w:lineRule="auto"/>
              <w:jc w:val="both"/>
              <w:rPr>
                <w:rFonts w:ascii="Times New Roman" w:eastAsia="Calibri" w:hAnsi="Times New Roman"/>
              </w:rPr>
            </w:pPr>
            <w:r>
              <w:rPr>
                <w:rFonts w:ascii="Times New Roman" w:eastAsia="Calibri" w:hAnsi="Times New Roman"/>
              </w:rPr>
              <w:t>В</w:t>
            </w:r>
            <w:r w:rsidRPr="00563261">
              <w:rPr>
                <w:rFonts w:ascii="Times New Roman" w:eastAsia="Calibri" w:hAnsi="Times New Roman"/>
              </w:rPr>
              <w:t xml:space="preserve"> Методологията за оценка на състоянието на риби (</w:t>
            </w:r>
            <w:r>
              <w:rPr>
                <w:rFonts w:ascii="Times New Roman" w:eastAsiaTheme="minorHAnsi" w:hAnsi="Times New Roman"/>
              </w:rPr>
              <w:t>НСМСБП</w:t>
            </w:r>
            <w:r w:rsidRPr="00563261">
              <w:rPr>
                <w:rFonts w:ascii="Times New Roman" w:eastAsia="Calibri" w:hAnsi="Times New Roman"/>
              </w:rPr>
              <w:t xml:space="preserve">) референтните стойности за плътността на популацията на този вид не са </w:t>
            </w:r>
            <w:r>
              <w:rPr>
                <w:rFonts w:ascii="Times New Roman" w:eastAsia="Calibri" w:hAnsi="Times New Roman"/>
              </w:rPr>
              <w:t>изведени</w:t>
            </w:r>
            <w:r w:rsidRPr="00563261">
              <w:rPr>
                <w:rFonts w:ascii="Times New Roman" w:eastAsia="Calibri" w:hAnsi="Times New Roman"/>
              </w:rPr>
              <w:t xml:space="preserve">. </w:t>
            </w:r>
            <w:r>
              <w:rPr>
                <w:rFonts w:ascii="Times New Roman" w:eastAsia="Calibri" w:hAnsi="Times New Roman"/>
              </w:rPr>
              <w:t xml:space="preserve">Поради липса на данни ПС на вида не </w:t>
            </w:r>
            <w:r>
              <w:rPr>
                <w:rFonts w:ascii="Times New Roman" w:eastAsia="Calibri" w:hAnsi="Times New Roman"/>
              </w:rPr>
              <w:lastRenderedPageBreak/>
              <w:t>може да бъде определено.</w:t>
            </w:r>
          </w:p>
        </w:tc>
        <w:tc>
          <w:tcPr>
            <w:tcW w:w="1038" w:type="pct"/>
          </w:tcPr>
          <w:p w:rsidR="00F2540C" w:rsidRPr="00D1073A" w:rsidRDefault="00F2540C" w:rsidP="00F2540C">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lastRenderedPageBreak/>
              <w:t xml:space="preserve">Поддържане на плътността на популацията най-малко на 1-3 </w:t>
            </w:r>
            <w:r>
              <w:rPr>
                <w:rFonts w:ascii="Times New Roman" w:eastAsiaTheme="minorHAnsi" w:hAnsi="Times New Roman"/>
              </w:rPr>
              <w:t>инд./ЕРУ</w:t>
            </w:r>
            <w:r w:rsidRPr="00D1073A">
              <w:rPr>
                <w:rFonts w:ascii="Times New Roman" w:eastAsiaTheme="minorHAnsi" w:hAnsi="Times New Roman"/>
                <w:lang w:val="en-US"/>
              </w:rPr>
              <w:t>.</w:t>
            </w:r>
          </w:p>
          <w:p w:rsidR="00F2540C" w:rsidRPr="00D1073A" w:rsidRDefault="00F2540C" w:rsidP="00F2540C">
            <w:pPr>
              <w:spacing w:before="120" w:after="120" w:line="240" w:lineRule="auto"/>
              <w:jc w:val="both"/>
              <w:rPr>
                <w:rFonts w:ascii="Times New Roman" w:eastAsiaTheme="minorHAnsi" w:hAnsi="Times New Roman"/>
                <w:lang w:val="en-US"/>
              </w:rPr>
            </w:pPr>
            <w:r w:rsidRPr="00D1073A">
              <w:rPr>
                <w:rFonts w:ascii="Times New Roman" w:eastAsiaTheme="minorHAnsi" w:hAnsi="Times New Roman"/>
                <w:lang w:val="en-US"/>
              </w:rPr>
              <w:t>Междинна цел:</w:t>
            </w:r>
          </w:p>
          <w:p w:rsidR="00F2540C" w:rsidRDefault="00F2540C" w:rsidP="00F2540C">
            <w:pPr>
              <w:spacing w:before="120" w:after="120" w:line="240" w:lineRule="auto"/>
              <w:jc w:val="both"/>
              <w:rPr>
                <w:rFonts w:ascii="Times New Roman" w:eastAsiaTheme="minorHAnsi" w:hAnsi="Times New Roman"/>
                <w:lang w:val="en-US"/>
              </w:rPr>
            </w:pPr>
            <w:r>
              <w:rPr>
                <w:rFonts w:ascii="Times New Roman" w:eastAsiaTheme="minorHAnsi" w:hAnsi="Times New Roman"/>
              </w:rPr>
              <w:t>У</w:t>
            </w:r>
            <w:r w:rsidRPr="00D1073A">
              <w:rPr>
                <w:rFonts w:ascii="Times New Roman" w:eastAsiaTheme="minorHAnsi" w:hAnsi="Times New Roman"/>
                <w:lang w:val="en-US"/>
              </w:rPr>
              <w:t xml:space="preserve">становяване на действителното състояние на популацията в зоната и съответните </w:t>
            </w:r>
            <w:r>
              <w:rPr>
                <w:rFonts w:ascii="Times New Roman" w:eastAsiaTheme="minorHAnsi" w:hAnsi="Times New Roman"/>
              </w:rPr>
              <w:t>фактори, които го определят</w:t>
            </w:r>
            <w:r w:rsidRPr="00D1073A">
              <w:rPr>
                <w:rFonts w:ascii="Times New Roman" w:eastAsiaTheme="minorHAnsi" w:hAnsi="Times New Roman"/>
                <w:lang w:val="en-US"/>
              </w:rPr>
              <w:t>.</w:t>
            </w:r>
          </w:p>
          <w:p w:rsidR="00F2540C" w:rsidRPr="00563261" w:rsidRDefault="00F2540C" w:rsidP="00F2540C">
            <w:pPr>
              <w:spacing w:before="120" w:after="120" w:line="240" w:lineRule="auto"/>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км</w:t>
            </w:r>
          </w:p>
        </w:tc>
        <w:tc>
          <w:tcPr>
            <w:tcW w:w="715"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shd w:val="clear" w:color="auto" w:fill="FFFFFF"/>
              </w:rPr>
              <w:t>Най-малко 13 км</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13 км от р. Дунав в защитената зона отговарят на посочените критерии. Според наличните данни за вида, разпространението на вида следва да е моза</w:t>
            </w:r>
            <w:r>
              <w:rPr>
                <w:rFonts w:ascii="Times New Roman" w:eastAsia="Calibri" w:hAnsi="Times New Roman"/>
              </w:rPr>
              <w:t>е</w:t>
            </w:r>
            <w:r w:rsidRPr="00563261">
              <w:rPr>
                <w:rFonts w:ascii="Times New Roman" w:eastAsia="Calibri" w:hAnsi="Times New Roman"/>
              </w:rPr>
              <w:t>чно в зоната с агрегации при подходящ субстрат.</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Поддържане на речната мрежа, представляваща подходящо местообитание, обитавано от вида, най-малко 13 км. </w:t>
            </w:r>
          </w:p>
          <w:p w:rsidR="00F2540C" w:rsidRPr="00563261" w:rsidRDefault="00F2540C" w:rsidP="00F2540C">
            <w:pPr>
              <w:spacing w:before="120" w:after="120" w:line="240" w:lineRule="auto"/>
              <w:jc w:val="both"/>
              <w:rPr>
                <w:rFonts w:ascii="Times New Roman" w:eastAsia="Calibri" w:hAnsi="Times New Roman"/>
              </w:rPr>
            </w:pPr>
          </w:p>
          <w:p w:rsidR="00F2540C" w:rsidRPr="00563261" w:rsidRDefault="00F2540C" w:rsidP="00F2540C">
            <w:pPr>
              <w:spacing w:before="120" w:after="120" w:line="240" w:lineRule="auto"/>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 xml:space="preserve">Степен на свързаност на местообитанието на вида </w:t>
            </w:r>
          </w:p>
          <w:p w:rsidR="00F2540C" w:rsidRPr="00563261" w:rsidRDefault="00F2540C" w:rsidP="00F2540C">
            <w:pPr>
              <w:spacing w:before="120" w:after="120" w:line="240" w:lineRule="auto"/>
              <w:rPr>
                <w:rFonts w:ascii="Times New Roman" w:eastAsia="Calibri" w:hAnsi="Times New Roman"/>
                <w:b/>
              </w:rPr>
            </w:pPr>
          </w:p>
          <w:p w:rsidR="00F2540C" w:rsidRPr="00563261" w:rsidRDefault="00F2540C" w:rsidP="00F2540C">
            <w:pPr>
              <w:spacing w:before="120" w:after="120" w:line="240" w:lineRule="auto"/>
              <w:rPr>
                <w:rFonts w:ascii="Times New Roman" w:eastAsia="Calibri" w:hAnsi="Times New Roman"/>
                <w:b/>
              </w:rPr>
            </w:pP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5 степенна скала за всяка бариера </w:t>
            </w:r>
          </w:p>
        </w:tc>
        <w:tc>
          <w:tcPr>
            <w:tcW w:w="715" w:type="pct"/>
            <w:shd w:val="clear" w:color="auto" w:fill="auto"/>
          </w:tcPr>
          <w:p w:rsidR="00F2540C" w:rsidRPr="00563261" w:rsidRDefault="00F2540C" w:rsidP="00F2540C">
            <w:pPr>
              <w:spacing w:before="120" w:after="120" w:line="240" w:lineRule="auto"/>
              <w:rPr>
                <w:rFonts w:ascii="Times New Roman" w:eastAsia="Calibri" w:hAnsi="Times New Roman"/>
                <w:lang w:val="en-US"/>
              </w:rPr>
            </w:pPr>
            <w:r w:rsidRPr="00563261">
              <w:rPr>
                <w:rFonts w:ascii="Times New Roman" w:eastAsia="Calibri" w:hAnsi="Times New Roman"/>
              </w:rPr>
              <w:t>Степен</w:t>
            </w:r>
            <w:r w:rsidRPr="00563261">
              <w:rPr>
                <w:rFonts w:ascii="Times New Roman" w:eastAsia="Calibri" w:hAnsi="Times New Roman"/>
                <w:lang w:val="en-US"/>
              </w:rPr>
              <w:t xml:space="preserve"> 1</w:t>
            </w:r>
          </w:p>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за всяка бариера</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Calibri" w:hAnsi="Times New Roman"/>
              </w:rPr>
              <w:t xml:space="preserve"> </w:t>
            </w:r>
            <w:r w:rsidRPr="00563261">
              <w:rPr>
                <w:rFonts w:ascii="Times New Roman" w:eastAsia="Calibri" w:hAnsi="Times New Roman"/>
              </w:rPr>
              <w:t xml:space="preserve">г. и финалния доклад по проект на МОСВ </w:t>
            </w:r>
            <w:r>
              <w:rPr>
                <w:rFonts w:ascii="Times New Roman" w:eastAsia="Calibri" w:hAnsi="Times New Roman"/>
              </w:rPr>
              <w:t>„</w:t>
            </w:r>
            <w:r w:rsidRPr="00563261">
              <w:rPr>
                <w:rFonts w:ascii="Times New Roman" w:eastAsia="Calibr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Calibri" w:hAnsi="Times New Roman"/>
              </w:rPr>
              <w:t>“</w:t>
            </w:r>
            <w:r w:rsidRPr="00563261">
              <w:rPr>
                <w:rFonts w:ascii="Times New Roman" w:eastAsia="Calibri" w:hAnsi="Times New Roman"/>
              </w:rPr>
              <w:t xml:space="preserve">.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Установената през 2021</w:t>
            </w:r>
            <w:r>
              <w:rPr>
                <w:rFonts w:ascii="Times New Roman" w:eastAsia="Calibri" w:hAnsi="Times New Roman"/>
              </w:rPr>
              <w:t xml:space="preserve"> </w:t>
            </w:r>
            <w:r w:rsidRPr="00563261">
              <w:rPr>
                <w:rFonts w:ascii="Times New Roman" w:eastAsia="Calibri" w:hAnsi="Times New Roman"/>
              </w:rPr>
              <w:t xml:space="preserve">г., миграционна бариера от степен 2 в река Цибрица, е значително нагоре по течението (т.е. извън </w:t>
            </w:r>
            <w:r w:rsidRPr="00563261">
              <w:rPr>
                <w:rFonts w:ascii="Times New Roman" w:eastAsia="Calibri" w:hAnsi="Times New Roman"/>
              </w:rPr>
              <w:lastRenderedPageBreak/>
              <w:t>характерното за вида местообитание), което е основно река Дунав. Натискът от миграционни бариери за речните участъци, представляващи подходящи местообитания за вида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5 степенна скала за екологично състояние съгласно РДВ </w:t>
            </w:r>
          </w:p>
        </w:tc>
        <w:tc>
          <w:tcPr>
            <w:tcW w:w="715" w:type="pct"/>
            <w:shd w:val="clear" w:color="auto" w:fill="auto"/>
          </w:tcPr>
          <w:p w:rsidR="00F2540C" w:rsidRPr="00213074"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По-висока или равна на 2 – Доб</w:t>
            </w:r>
            <w:r>
              <w:rPr>
                <w:rFonts w:ascii="Times New Roman" w:eastAsia="Calibri" w:hAnsi="Times New Roman"/>
              </w:rPr>
              <w:t>ър потенциал</w:t>
            </w:r>
          </w:p>
        </w:tc>
        <w:tc>
          <w:tcPr>
            <w:tcW w:w="1857" w:type="pct"/>
            <w:shd w:val="clear" w:color="auto" w:fill="auto"/>
          </w:tcPr>
          <w:p w:rsidR="00F2540C" w:rsidRPr="00563261" w:rsidRDefault="00F2540C" w:rsidP="00F2540C">
            <w:pPr>
              <w:spacing w:after="0" w:line="240" w:lineRule="auto"/>
              <w:jc w:val="both"/>
              <w:rPr>
                <w:rFonts w:ascii="Times New Roman" w:eastAsia="Calibri" w:hAnsi="Times New Roman"/>
              </w:rPr>
            </w:pPr>
            <w:r w:rsidRPr="00563261">
              <w:rPr>
                <w:rFonts w:ascii="Times New Roman" w:eastAsia="Calibri" w:hAnsi="Times New Roman"/>
              </w:rPr>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563261">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563261">
              <w:rPr>
                <w:rFonts w:ascii="Times New Roman" w:eastAsia="Calibr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563261"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563261" w:rsidRDefault="00F2540C" w:rsidP="00F2540C">
                  <w:pPr>
                    <w:spacing w:after="0" w:line="240" w:lineRule="auto"/>
                    <w:jc w:val="center"/>
                    <w:rPr>
                      <w:rFonts w:ascii="Times New Roman" w:eastAsia="Calibri" w:hAnsi="Times New Roman"/>
                      <w:b/>
                      <w:bCs/>
                      <w:color w:val="000000"/>
                    </w:rPr>
                  </w:pPr>
                  <w:r w:rsidRPr="00563261">
                    <w:rPr>
                      <w:rFonts w:ascii="Times New Roman" w:eastAsia="Calibri" w:hAnsi="Times New Roman"/>
                      <w:b/>
                      <w:bCs/>
                      <w:color w:val="000000"/>
                    </w:rPr>
                    <w:t>Екологично състояние</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1 - Отлично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2 - Добро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3 - Умерено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4 - Лошо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5 - Много лошо</w:t>
                  </w:r>
                </w:p>
              </w:tc>
            </w:tr>
          </w:tbl>
          <w:p w:rsidR="00F2540C" w:rsidRPr="00563261" w:rsidRDefault="00F2540C" w:rsidP="00F2540C">
            <w:pPr>
              <w:spacing w:before="120" w:after="120" w:line="240" w:lineRule="auto"/>
              <w:jc w:val="both"/>
              <w:rPr>
                <w:rFonts w:eastAsia="Calibri"/>
                <w:color w:val="0070C0"/>
                <w:u w:val="single"/>
              </w:rPr>
            </w:pPr>
            <w:r w:rsidRPr="003020BC">
              <w:rPr>
                <w:rFonts w:ascii="Times New Roman" w:eastAsia="Calibri" w:hAnsi="Times New Roman"/>
              </w:rPr>
              <w:t>Съгласно ПУРБ 2016-2021 г. р. Дунав представлява силно модифицирано водно тяло (</w:t>
            </w:r>
            <w:hyperlink r:id="rId104" w:history="1">
              <w:r w:rsidRPr="003020BC">
                <w:rPr>
                  <w:rFonts w:ascii="Times New Roman" w:eastAsia="Calibri" w:hAnsi="Times New Roman"/>
                  <w:color w:val="0000FF"/>
                  <w:u w:val="single"/>
                </w:rPr>
                <w:t>http://www.bd-dunav.org/uploads/content/files/upravlenie-na-vodite/PURB-2016-2021-final/Razdel-1/prilojenia_R1/Pril_1244.pdf</w:t>
              </w:r>
            </w:hyperlink>
            <w:r w:rsidRPr="003020BC">
              <w:rPr>
                <w:rFonts w:ascii="Times New Roman" w:eastAsia="Calibri" w:hAnsi="Times New Roman"/>
              </w:rPr>
              <w:t>).Ек</w:t>
            </w:r>
            <w:r w:rsidRPr="003020BC">
              <w:rPr>
                <w:rFonts w:ascii="Times New Roman" w:eastAsia="Calibri" w:hAnsi="Times New Roman"/>
              </w:rPr>
              <w:lastRenderedPageBreak/>
              <w:t>ологичният потенциал на р. Дунав е оценен като Умерен, (3),  (</w:t>
            </w:r>
            <w:hyperlink r:id="rId105" w:history="1">
              <w:r w:rsidRPr="003020BC">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3020BC">
              <w:rPr>
                <w:rFonts w:ascii="Times New Roman" w:eastAsia="Calibri" w:hAnsi="Times New Roman"/>
              </w:rPr>
              <w:t>)</w:t>
            </w:r>
          </w:p>
          <w:p w:rsidR="00F2540C" w:rsidRPr="00563261" w:rsidRDefault="00F2540C" w:rsidP="00F2540C">
            <w:pPr>
              <w:spacing w:before="120" w:after="120" w:line="240" w:lineRule="auto"/>
              <w:jc w:val="both"/>
              <w:rPr>
                <w:rFonts w:ascii="Times New Roman" w:eastAsia="Calibri" w:hAnsi="Times New Roman"/>
              </w:rPr>
            </w:pP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Поддържане на екологичното състояние на водните тела с подходящи местообитания за вида на стойност по-висока или равна на 2 – Доб</w:t>
            </w:r>
            <w:r>
              <w:rPr>
                <w:rFonts w:ascii="Times New Roman" w:eastAsia="Calibri" w:hAnsi="Times New Roman"/>
              </w:rPr>
              <w:t>ър потенциал</w:t>
            </w:r>
          </w:p>
          <w:p w:rsidR="00F2540C" w:rsidRPr="00F64CC6"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F2540C" w:rsidRPr="00563261"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 xml:space="preserve">Установяване на източниците на </w:t>
            </w:r>
            <w:r>
              <w:rPr>
                <w:rFonts w:ascii="Times New Roman" w:eastAsia="Calibri" w:hAnsi="Times New Roman"/>
              </w:rPr>
              <w:t>натиск</w:t>
            </w:r>
            <w:r w:rsidRPr="00F64CC6">
              <w:rPr>
                <w:rFonts w:ascii="Times New Roman" w:eastAsia="Calibri" w:hAnsi="Times New Roman"/>
              </w:rPr>
              <w:t xml:space="preserve"> в и извън зоната, които могат да повлияят на популацията на вида.</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5"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Фактори, водещи до нарушаване на естествената структура на дънния субстрат, са: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Отстраняване на чакъл и пясък от коритото на реката;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Изкопаване на речното корито, водещо до ускоряване на водния поток и отстраняване на субстрата;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др.</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Не е установен натиск в зоната по този параметър.</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F2540C" w:rsidRPr="0095092B" w:rsidRDefault="00F2540C" w:rsidP="00F2540C">
      <w:pPr>
        <w:spacing w:before="120" w:after="0" w:line="240" w:lineRule="auto"/>
        <w:jc w:val="both"/>
        <w:rPr>
          <w:rFonts w:ascii="Times New Roman" w:eastAsia="Calibri" w:hAnsi="Times New Roman"/>
          <w:sz w:val="24"/>
          <w:szCs w:val="24"/>
        </w:rPr>
      </w:pPr>
    </w:p>
    <w:p w:rsidR="00F2540C" w:rsidRPr="0095092B"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7. Необходимост от актуали</w:t>
      </w:r>
      <w:r>
        <w:rPr>
          <w:rFonts w:ascii="Times New Roman" w:eastAsia="Calibri" w:hAnsi="Times New Roman"/>
          <w:b/>
          <w:sz w:val="24"/>
          <w:szCs w:val="24"/>
        </w:rPr>
        <w:t>зация на СФ на защитената зона</w:t>
      </w:r>
    </w:p>
    <w:p w:rsidR="00F2540C" w:rsidRPr="000F4E14" w:rsidRDefault="00F2540C" w:rsidP="00F2540C">
      <w:pPr>
        <w:spacing w:after="0" w:line="240" w:lineRule="auto"/>
        <w:ind w:firstLine="709"/>
        <w:jc w:val="both"/>
        <w:rPr>
          <w:rFonts w:ascii="Times New Roman" w:eastAsia="Calibri" w:hAnsi="Times New Roman"/>
          <w:sz w:val="24"/>
          <w:szCs w:val="24"/>
          <w:lang w:val="en-US"/>
        </w:rPr>
      </w:pPr>
      <w:r>
        <w:rPr>
          <w:rFonts w:ascii="Times New Roman" w:eastAsia="Calibri" w:hAnsi="Times New Roman"/>
          <w:sz w:val="24"/>
          <w:szCs w:val="24"/>
        </w:rPr>
        <w:t>В съответствие с методиката, приложима за пробонабиране на вида</w:t>
      </w:r>
      <w:r w:rsidRPr="0095092B">
        <w:rPr>
          <w:rFonts w:ascii="Times New Roman" w:eastAsia="Calibri" w:hAnsi="Times New Roman"/>
          <w:sz w:val="24"/>
          <w:szCs w:val="24"/>
        </w:rPr>
        <w:t xml:space="preserve">, най-подходящата популационна единица за определянето на състоянието на </w:t>
      </w:r>
      <w:r w:rsidRPr="00563261">
        <w:rPr>
          <w:rFonts w:ascii="Times New Roman" w:eastAsia="Calibri" w:hAnsi="Times New Roman"/>
          <w:sz w:val="24"/>
          <w:szCs w:val="24"/>
        </w:rPr>
        <w:t xml:space="preserve">вида </w:t>
      </w:r>
      <w:r>
        <w:rPr>
          <w:rFonts w:ascii="Times New Roman" w:eastAsia="Calibri" w:hAnsi="Times New Roman"/>
          <w:sz w:val="24"/>
          <w:szCs w:val="24"/>
        </w:rPr>
        <w:t xml:space="preserve">в зоната </w:t>
      </w:r>
      <w:r w:rsidRPr="00563261">
        <w:rPr>
          <w:rFonts w:ascii="Times New Roman" w:eastAsia="Calibri" w:hAnsi="Times New Roman"/>
          <w:sz w:val="24"/>
          <w:szCs w:val="24"/>
        </w:rPr>
        <w:t xml:space="preserve">е </w:t>
      </w:r>
      <w:r w:rsidRPr="00563261">
        <w:rPr>
          <w:rFonts w:ascii="Times New Roman" w:eastAsia="Calibri" w:hAnsi="Times New Roman"/>
          <w:sz w:val="24"/>
          <w:szCs w:val="24"/>
        </w:rPr>
        <w:lastRenderedPageBreak/>
        <w:t xml:space="preserve">индивиди на </w:t>
      </w:r>
      <w:r>
        <w:rPr>
          <w:rFonts w:ascii="Times New Roman" w:eastAsia="Calibri" w:hAnsi="Times New Roman"/>
          <w:sz w:val="24"/>
          <w:szCs w:val="24"/>
        </w:rPr>
        <w:t>единица риболовно усилие (инд./ЕРУ)</w:t>
      </w:r>
      <w:r w:rsidRPr="009F6515">
        <w:rPr>
          <w:rFonts w:ascii="Times New Roman" w:eastAsia="Calibri" w:hAnsi="Times New Roman"/>
          <w:sz w:val="24"/>
          <w:szCs w:val="24"/>
        </w:rPr>
        <w:t xml:space="preserve"> </w:t>
      </w:r>
      <w:r>
        <w:rPr>
          <w:rFonts w:ascii="Times New Roman" w:eastAsia="Calibri" w:hAnsi="Times New Roman"/>
          <w:sz w:val="24"/>
          <w:szCs w:val="24"/>
        </w:rPr>
        <w:t>– минимум 1</w:t>
      </w:r>
      <w:r w:rsidRPr="00563261">
        <w:rPr>
          <w:rFonts w:ascii="Times New Roman" w:eastAsia="Calibr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1A5F5D">
        <w:rPr>
          <w:rFonts w:ascii="Times New Roman" w:eastAsia="Calibri" w:hAnsi="Times New Roman"/>
          <w:sz w:val="24"/>
          <w:szCs w:val="24"/>
        </w:rPr>
        <w:t xml:space="preserve"> </w:t>
      </w:r>
      <w:r w:rsidRPr="00563261">
        <w:rPr>
          <w:rFonts w:ascii="Times New Roman" w:eastAsia="Calibri" w:hAnsi="Times New Roman"/>
          <w:sz w:val="24"/>
          <w:szCs w:val="24"/>
        </w:rPr>
        <w:t>Доколкото река Дунав предствлява коридор за разпространение на вида, се приема</w:t>
      </w:r>
      <w:r>
        <w:rPr>
          <w:rFonts w:ascii="Times New Roman" w:eastAsia="Calibri" w:hAnsi="Times New Roman"/>
          <w:sz w:val="24"/>
          <w:szCs w:val="24"/>
        </w:rPr>
        <w:t>,</w:t>
      </w:r>
      <w:r w:rsidRPr="00563261">
        <w:rPr>
          <w:rFonts w:ascii="Times New Roman" w:eastAsia="Calibri" w:hAnsi="Times New Roman"/>
          <w:sz w:val="24"/>
          <w:szCs w:val="24"/>
        </w:rPr>
        <w:t xml:space="preserve"> че може да присъства в зоната (</w:t>
      </w:r>
      <w:r w:rsidRPr="00563261">
        <w:rPr>
          <w:rFonts w:ascii="Times New Roman" w:eastAsia="Calibri" w:hAnsi="Times New Roman"/>
          <w:sz w:val="24"/>
          <w:szCs w:val="24"/>
          <w:lang w:val="en-US"/>
        </w:rPr>
        <w:t>P</w:t>
      </w:r>
      <w:r w:rsidRPr="00563261">
        <w:rPr>
          <w:rFonts w:ascii="Times New Roman" w:eastAsia="Calibri" w:hAnsi="Times New Roman"/>
          <w:sz w:val="24"/>
          <w:szCs w:val="24"/>
        </w:rPr>
        <w:t>), въпреки че не бе установен в рамките на теренно проучване (</w:t>
      </w:r>
      <w:r w:rsidRPr="00563261">
        <w:rPr>
          <w:rFonts w:ascii="Times New Roman" w:eastAsia="Calibri" w:hAnsi="Times New Roman"/>
          <w:sz w:val="24"/>
          <w:szCs w:val="24"/>
          <w:lang w:val="en-US"/>
        </w:rPr>
        <w:t>G</w:t>
      </w:r>
      <w:r w:rsidRPr="00563261">
        <w:rPr>
          <w:rFonts w:ascii="Times New Roman" w:eastAsia="Calibri" w:hAnsi="Times New Roman"/>
          <w:sz w:val="24"/>
          <w:szCs w:val="24"/>
        </w:rPr>
        <w:t>). Представителността на популацията в зоната в национален план се приема като значима (С). Доколкото не са регистрирани съществени заплахи, опазването на вида е оценено като отлично (А</w:t>
      </w:r>
      <w:r w:rsidRPr="00563261">
        <w:rPr>
          <w:rFonts w:ascii="Times New Roman" w:eastAsia="Calibri" w:hAnsi="Times New Roman"/>
          <w:bCs/>
          <w:color w:val="000000"/>
          <w:kern w:val="36"/>
          <w:sz w:val="24"/>
          <w:szCs w:val="24"/>
        </w:rPr>
        <w:t>)</w:t>
      </w:r>
      <w:r w:rsidRPr="00563261">
        <w:rPr>
          <w:rFonts w:ascii="Times New Roman" w:eastAsia="Calibri" w:hAnsi="Times New Roman"/>
          <w:sz w:val="24"/>
          <w:szCs w:val="24"/>
        </w:rPr>
        <w:t xml:space="preserve">. Според дадените по-горе характеристики на подходящите местообитания, в част от зоната има потенциални транзитни местообитания, затова изолираността на популацията е оценено като </w:t>
      </w:r>
      <w:r w:rsidRPr="00563261">
        <w:rPr>
          <w:rFonts w:ascii="Times New Roman" w:eastAsia="Calibri" w:hAnsi="Times New Roman"/>
          <w:bCs/>
          <w:color w:val="000000"/>
          <w:kern w:val="36"/>
          <w:sz w:val="24"/>
          <w:szCs w:val="24"/>
        </w:rPr>
        <w:t>не изолирана популация, в широк обхват на разпространение (</w:t>
      </w:r>
      <w:r>
        <w:rPr>
          <w:rFonts w:ascii="Times New Roman" w:eastAsia="Calibri" w:hAnsi="Times New Roman"/>
          <w:bCs/>
          <w:color w:val="000000"/>
          <w:kern w:val="36"/>
          <w:sz w:val="24"/>
          <w:szCs w:val="24"/>
          <w:lang w:val="en-US"/>
        </w:rPr>
        <w:t>C</w:t>
      </w:r>
      <w:r w:rsidRPr="00563261">
        <w:rPr>
          <w:rFonts w:ascii="Times New Roman" w:eastAsia="Calibri" w:hAnsi="Times New Roman"/>
          <w:bCs/>
          <w:color w:val="000000"/>
          <w:kern w:val="36"/>
          <w:sz w:val="24"/>
          <w:szCs w:val="24"/>
        </w:rPr>
        <w:t>).</w:t>
      </w:r>
      <w:r w:rsidRPr="00563261">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w:t>
      </w:r>
      <w:r w:rsidRPr="00563261">
        <w:rPr>
          <w:rFonts w:ascii="Times New Roman" w:eastAsia="Calibri" w:hAnsi="Times New Roman"/>
          <w:bCs/>
          <w:color w:val="000000"/>
          <w:kern w:val="36"/>
          <w:sz w:val="24"/>
          <w:szCs w:val="24"/>
        </w:rPr>
        <w:t>A)</w:t>
      </w:r>
      <w:r w:rsidRPr="00563261">
        <w:rPr>
          <w:rFonts w:ascii="Times New Roman" w:eastAsia="Calibri" w:hAnsi="Times New Roman"/>
          <w:sz w:val="24"/>
          <w:szCs w:val="24"/>
        </w:rPr>
        <w:t xml:space="preserve">. </w:t>
      </w:r>
      <w:r>
        <w:rPr>
          <w:rFonts w:ascii="Times New Roman" w:eastAsia="Calibri" w:hAnsi="Times New Roman"/>
          <w:sz w:val="24"/>
          <w:szCs w:val="24"/>
        </w:rPr>
        <w:t>Направени са съответните  промени в СФ:</w:t>
      </w:r>
    </w:p>
    <w:p w:rsidR="00F2540C" w:rsidRPr="0095092B" w:rsidRDefault="00F2540C" w:rsidP="00F2540C">
      <w:pPr>
        <w:spacing w:after="160" w:line="240" w:lineRule="auto"/>
        <w:jc w:val="both"/>
        <w:rPr>
          <w:rFonts w:ascii="Times New Roman" w:eastAsia="Calibri" w:hAnsi="Times New Roman"/>
          <w:sz w:val="24"/>
          <w:szCs w:val="24"/>
        </w:rPr>
      </w:pPr>
    </w:p>
    <w:tbl>
      <w:tblPr>
        <w:tblW w:w="0" w:type="auto"/>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6"/>
        <w:gridCol w:w="600"/>
        <w:gridCol w:w="1297"/>
        <w:gridCol w:w="287"/>
        <w:gridCol w:w="336"/>
        <w:gridCol w:w="352"/>
        <w:gridCol w:w="869"/>
        <w:gridCol w:w="869"/>
        <w:gridCol w:w="580"/>
        <w:gridCol w:w="566"/>
        <w:gridCol w:w="800"/>
        <w:gridCol w:w="868"/>
        <w:gridCol w:w="605"/>
        <w:gridCol w:w="516"/>
        <w:gridCol w:w="581"/>
      </w:tblGrid>
      <w:tr w:rsidR="00F2540C" w:rsidRPr="00563261" w:rsidTr="00F2540C">
        <w:trPr>
          <w:tblCellSpacing w:w="15" w:type="dxa"/>
        </w:trPr>
        <w:tc>
          <w:tcPr>
            <w:tcW w:w="0" w:type="auto"/>
            <w:gridSpan w:val="5"/>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Site assessment </w:t>
            </w:r>
          </w:p>
        </w:tc>
      </w:tr>
      <w:tr w:rsidR="00F2540C" w:rsidRPr="00563261" w:rsidTr="00F2540C">
        <w:trPr>
          <w:tblCellSpacing w:w="15" w:type="dxa"/>
        </w:trPr>
        <w:tc>
          <w:tcPr>
            <w:tcW w:w="0" w:type="auto"/>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A|B|C </w:t>
            </w:r>
          </w:p>
        </w:tc>
      </w:tr>
      <w:tr w:rsidR="00F2540C" w:rsidRPr="00563261" w:rsidTr="00F2540C">
        <w:trPr>
          <w:tblCellSpacing w:w="15" w:type="dxa"/>
        </w:trPr>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Min</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Max</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Pop.</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Con.</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Iso.</w:t>
            </w:r>
          </w:p>
        </w:tc>
        <w:tc>
          <w:tcPr>
            <w:tcW w:w="0" w:type="auto"/>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Glo.</w:t>
            </w:r>
          </w:p>
        </w:tc>
      </w:tr>
      <w:tr w:rsidR="00F2540C" w:rsidRPr="00563261" w:rsidTr="00F2540C">
        <w:trPr>
          <w:tblCellSpacing w:w="15" w:type="dxa"/>
        </w:trPr>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F</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1157</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i/>
                <w:sz w:val="20"/>
                <w:szCs w:val="20"/>
                <w:lang w:val="en-US"/>
              </w:rPr>
            </w:pPr>
            <w:r w:rsidRPr="00563261">
              <w:rPr>
                <w:rFonts w:ascii="Times New Roman" w:eastAsia="Calibri" w:hAnsi="Times New Roman"/>
                <w:b/>
                <w:bCs/>
                <w:i/>
                <w:sz w:val="20"/>
                <w:szCs w:val="20"/>
                <w:lang w:val="en-US"/>
              </w:rPr>
              <w:t>Gynocephalus schraetzer</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01EA6" w:rsidRDefault="00F2540C" w:rsidP="00F2540C">
            <w:pPr>
              <w:spacing w:before="120" w:after="0" w:line="259" w:lineRule="auto"/>
              <w:jc w:val="both"/>
              <w:rPr>
                <w:rFonts w:ascii="Times New Roman" w:eastAsia="Calibri" w:hAnsi="Times New Roman"/>
                <w:b/>
                <w:bCs/>
                <w:sz w:val="20"/>
                <w:szCs w:val="20"/>
                <w:lang w:val="en-US"/>
              </w:rPr>
            </w:pPr>
            <w:r w:rsidRPr="00501EA6">
              <w:rPr>
                <w:rFonts w:ascii="Times New Roman" w:eastAsia="Calibri" w:hAnsi="Times New Roman"/>
                <w:b/>
                <w:bCs/>
                <w:sz w:val="20"/>
                <w:szCs w:val="20"/>
                <w:lang w:val="en-US"/>
              </w:rPr>
              <w:t>P</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01EA6" w:rsidRDefault="00F2540C" w:rsidP="00F2540C">
            <w:pPr>
              <w:spacing w:before="120" w:after="0" w:line="259" w:lineRule="auto"/>
              <w:jc w:val="both"/>
              <w:rPr>
                <w:rFonts w:ascii="Times New Roman" w:eastAsia="Calibri" w:hAnsi="Times New Roman"/>
                <w:b/>
                <w:bCs/>
                <w:sz w:val="20"/>
                <w:szCs w:val="20"/>
                <w:lang w:val="en-US"/>
              </w:rPr>
            </w:pPr>
            <w:r w:rsidRPr="00501EA6">
              <w:rPr>
                <w:rFonts w:ascii="Times New Roman" w:eastAsia="Calibri" w:hAnsi="Times New Roman"/>
                <w:b/>
                <w:bCs/>
                <w:sz w:val="20"/>
                <w:szCs w:val="20"/>
                <w:lang w:val="en-US"/>
              </w:rPr>
              <w:t>5400000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01EA6" w:rsidRDefault="00F2540C" w:rsidP="00F2540C">
            <w:pPr>
              <w:spacing w:before="120" w:after="0" w:line="259" w:lineRule="auto"/>
              <w:jc w:val="both"/>
              <w:rPr>
                <w:rFonts w:ascii="Times New Roman" w:eastAsia="Calibri" w:hAnsi="Times New Roman"/>
                <w:b/>
                <w:bCs/>
                <w:sz w:val="20"/>
                <w:szCs w:val="20"/>
                <w:lang w:val="en-US"/>
              </w:rPr>
            </w:pPr>
            <w:r w:rsidRPr="00501EA6">
              <w:rPr>
                <w:rFonts w:ascii="Times New Roman" w:eastAsia="Calibri" w:hAnsi="Times New Roman"/>
                <w:b/>
                <w:bCs/>
                <w:sz w:val="20"/>
                <w:szCs w:val="20"/>
                <w:lang w:val="en-US"/>
              </w:rPr>
              <w:t>5400000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01EA6" w:rsidRDefault="00F2540C" w:rsidP="00F2540C">
            <w:pPr>
              <w:spacing w:before="120" w:after="0" w:line="259" w:lineRule="auto"/>
              <w:jc w:val="both"/>
              <w:rPr>
                <w:rFonts w:ascii="Times New Roman" w:eastAsia="Calibri" w:hAnsi="Times New Roman"/>
                <w:b/>
                <w:bCs/>
                <w:sz w:val="20"/>
                <w:szCs w:val="20"/>
                <w:lang w:val="en-US"/>
              </w:rPr>
            </w:pPr>
            <w:r w:rsidRPr="00501EA6">
              <w:rPr>
                <w:rFonts w:ascii="Times New Roman" w:eastAsia="Calibri" w:hAnsi="Times New Roman"/>
                <w:b/>
                <w:bCs/>
                <w:sz w:val="20"/>
                <w:szCs w:val="20"/>
                <w:lang w:val="en-US"/>
              </w:rPr>
              <w:t>area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B320C3" w:rsidRDefault="00F2540C" w:rsidP="00F2540C">
            <w:pPr>
              <w:spacing w:before="120" w:after="0" w:line="259" w:lineRule="auto"/>
              <w:jc w:val="both"/>
              <w:rPr>
                <w:rFonts w:ascii="Times New Roman" w:eastAsia="Calibri" w:hAnsi="Times New Roman"/>
                <w:b/>
                <w:bCs/>
                <w:sz w:val="20"/>
                <w:szCs w:val="20"/>
                <w:lang w:val="en-US"/>
              </w:rPr>
            </w:pPr>
            <w:r w:rsidRPr="00B320C3">
              <w:rPr>
                <w:rFonts w:ascii="Times New Roman" w:eastAsia="Calibri" w:hAnsi="Times New Roman"/>
                <w:b/>
                <w:bCs/>
                <w:sz w:val="20"/>
                <w:szCs w:val="20"/>
                <w:lang w:val="en-US"/>
              </w:rPr>
              <w:t>P</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color w:val="FF0000"/>
                <w:sz w:val="20"/>
                <w:szCs w:val="20"/>
                <w:lang w:val="en-US"/>
              </w:rPr>
            </w:pPr>
            <w:r w:rsidRPr="00563261">
              <w:rPr>
                <w:rFonts w:ascii="Times New Roman" w:eastAsia="Calibri" w:hAnsi="Times New Roman"/>
                <w:b/>
                <w:bCs/>
                <w:color w:val="FF0000"/>
                <w:sz w:val="20"/>
                <w:szCs w:val="20"/>
                <w:lang w:val="en-US"/>
              </w:rPr>
              <w:t>G</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B320C3" w:rsidRDefault="00F2540C" w:rsidP="00F2540C">
            <w:pPr>
              <w:spacing w:before="120" w:after="0" w:line="259" w:lineRule="auto"/>
              <w:jc w:val="both"/>
              <w:rPr>
                <w:rFonts w:ascii="Times New Roman" w:eastAsia="Calibri" w:hAnsi="Times New Roman"/>
                <w:b/>
                <w:bCs/>
                <w:sz w:val="20"/>
                <w:szCs w:val="20"/>
                <w:lang w:val="en-US"/>
              </w:rPr>
            </w:pPr>
            <w:r w:rsidRPr="00B320C3">
              <w:rPr>
                <w:rFonts w:ascii="Times New Roman" w:eastAsia="Calibri" w:hAnsi="Times New Roman"/>
                <w:b/>
                <w:bCs/>
                <w:sz w:val="20"/>
                <w:szCs w:val="20"/>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01EA6" w:rsidRDefault="00F2540C" w:rsidP="00F2540C">
            <w:pPr>
              <w:spacing w:before="120" w:after="0" w:line="259" w:lineRule="auto"/>
              <w:jc w:val="both"/>
              <w:rPr>
                <w:rFonts w:ascii="Times New Roman" w:eastAsia="Calibri" w:hAnsi="Times New Roman"/>
                <w:b/>
                <w:bCs/>
                <w:sz w:val="20"/>
                <w:szCs w:val="20"/>
                <w:lang w:val="en-US"/>
              </w:rPr>
            </w:pPr>
            <w:r w:rsidRPr="00501EA6">
              <w:rPr>
                <w:rFonts w:ascii="Times New Roman" w:eastAsia="Calibri" w:hAnsi="Times New Roman"/>
                <w:b/>
                <w:bCs/>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01EA6" w:rsidRDefault="00F2540C" w:rsidP="00F2540C">
            <w:pPr>
              <w:spacing w:before="120" w:after="0" w:line="259" w:lineRule="auto"/>
              <w:jc w:val="both"/>
              <w:rPr>
                <w:rFonts w:ascii="Times New Roman" w:eastAsia="Calibri" w:hAnsi="Times New Roman"/>
                <w:b/>
                <w:bCs/>
                <w:color w:val="FF0000"/>
                <w:sz w:val="20"/>
                <w:szCs w:val="20"/>
                <w:lang w:val="en-US"/>
              </w:rPr>
            </w:pPr>
            <w:r w:rsidRPr="00501EA6">
              <w:rPr>
                <w:rFonts w:ascii="Times New Roman" w:eastAsia="Calibri" w:hAnsi="Times New Roman"/>
                <w:b/>
                <w:bCs/>
                <w:color w:val="FF0000"/>
                <w:sz w:val="20"/>
                <w:szCs w:val="20"/>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01EA6" w:rsidRDefault="00F2540C" w:rsidP="00F2540C">
            <w:pPr>
              <w:spacing w:before="120" w:after="0" w:line="259" w:lineRule="auto"/>
              <w:jc w:val="both"/>
              <w:rPr>
                <w:rFonts w:ascii="Times New Roman" w:eastAsia="Calibri" w:hAnsi="Times New Roman"/>
                <w:b/>
                <w:bCs/>
                <w:sz w:val="20"/>
                <w:szCs w:val="20"/>
                <w:lang w:val="en-US"/>
              </w:rPr>
            </w:pPr>
            <w:r w:rsidRPr="00501EA6">
              <w:rPr>
                <w:rFonts w:ascii="Times New Roman" w:eastAsia="Calibri" w:hAnsi="Times New Roman"/>
                <w:b/>
                <w:bCs/>
                <w:sz w:val="20"/>
                <w:szCs w:val="20"/>
                <w:lang w:val="en-US"/>
              </w:rPr>
              <w:t>A</w:t>
            </w:r>
          </w:p>
        </w:tc>
      </w:tr>
    </w:tbl>
    <w:p w:rsidR="00F2540C" w:rsidRPr="0095092B" w:rsidRDefault="00F2540C" w:rsidP="00F2540C">
      <w:pPr>
        <w:spacing w:after="160" w:line="240" w:lineRule="auto"/>
        <w:jc w:val="both"/>
        <w:rPr>
          <w:rFonts w:ascii="Times New Roman" w:eastAsia="Calibri" w:hAnsi="Times New Roman"/>
          <w:sz w:val="24"/>
          <w:szCs w:val="24"/>
        </w:rPr>
      </w:pPr>
    </w:p>
    <w:p w:rsidR="00F2540C" w:rsidRPr="0095092B" w:rsidRDefault="00F2540C" w:rsidP="00F2540C">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Големански, В. И др. (ред.) 2011. Червена книга на Република България. Том 2. Животни. ИБЕИ </w:t>
      </w:r>
      <w:r>
        <w:rPr>
          <w:rFonts w:ascii="Times New Roman" w:eastAsia="Calibri" w:hAnsi="Times New Roman"/>
          <w:sz w:val="24"/>
          <w:szCs w:val="24"/>
        </w:rPr>
        <w:t>–</w:t>
      </w:r>
      <w:r w:rsidRPr="0095092B">
        <w:rPr>
          <w:rFonts w:ascii="Times New Roman" w:eastAsia="Calibri" w:hAnsi="Times New Roman"/>
          <w:sz w:val="24"/>
          <w:szCs w:val="24"/>
        </w:rPr>
        <w:t xml:space="preserve"> БАН &amp; МОСВ, София. Електронно издание: Том II </w:t>
      </w:r>
      <w:r>
        <w:rPr>
          <w:rFonts w:ascii="Times New Roman" w:eastAsia="Calibri" w:hAnsi="Times New Roman"/>
          <w:sz w:val="24"/>
          <w:szCs w:val="24"/>
        </w:rPr>
        <w:t>–</w:t>
      </w:r>
      <w:r w:rsidRPr="0095092B">
        <w:rPr>
          <w:rFonts w:ascii="Times New Roman" w:eastAsia="Calibri" w:hAnsi="Times New Roman"/>
          <w:sz w:val="24"/>
          <w:szCs w:val="24"/>
        </w:rPr>
        <w:t xml:space="preserve"> Животни (bas.bg)</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Дренски, П. 1951. Рибите в България. Фауна на България II. С., БАН, 270 с.</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w:t>
      </w:r>
      <w:r>
        <w:rPr>
          <w:rFonts w:ascii="Times New Roman" w:eastAsia="Calibri" w:hAnsi="Times New Roman"/>
          <w:sz w:val="24"/>
          <w:szCs w:val="24"/>
        </w:rPr>
        <w:t>„</w:t>
      </w:r>
      <w:r w:rsidRPr="0095092B">
        <w:rPr>
          <w:rFonts w:ascii="Times New Roman" w:eastAsia="Calibri" w:hAnsi="Times New Roman"/>
          <w:sz w:val="24"/>
          <w:szCs w:val="24"/>
        </w:rPr>
        <w:t>Дракон</w:t>
      </w:r>
      <w:r>
        <w:rPr>
          <w:rFonts w:ascii="Times New Roman" w:eastAsia="Calibri" w:hAnsi="Times New Roman"/>
          <w:sz w:val="24"/>
          <w:szCs w:val="24"/>
        </w:rPr>
        <w:t>“</w:t>
      </w:r>
      <w:r w:rsidRPr="0095092B">
        <w:rPr>
          <w:rFonts w:ascii="Times New Roman" w:eastAsia="Calibri" w:hAnsi="Times New Roman"/>
          <w:sz w:val="24"/>
          <w:szCs w:val="24"/>
        </w:rPr>
        <w:t>, 247–282.</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ИАОС. Теренни проучвания на разпространение на видове/оценка на състоянието на видове и хабитати на територията на цялата страна </w:t>
      </w:r>
      <w:r>
        <w:rPr>
          <w:rFonts w:ascii="Times New Roman" w:eastAsia="Calibri" w:hAnsi="Times New Roman"/>
          <w:sz w:val="24"/>
          <w:szCs w:val="24"/>
        </w:rPr>
        <w:t>–</w:t>
      </w:r>
      <w:r w:rsidRPr="0095092B">
        <w:rPr>
          <w:rFonts w:ascii="Times New Roman" w:eastAsia="Calibri" w:hAnsi="Times New Roman"/>
          <w:sz w:val="24"/>
          <w:szCs w:val="24"/>
        </w:rPr>
        <w:t xml:space="preserve"> I фаза. </w:t>
      </w:r>
      <w:hyperlink r:id="rId106" w:history="1">
        <w:r w:rsidRPr="00531189">
          <w:rPr>
            <w:rStyle w:val="Hyperlink"/>
            <w:rFonts w:ascii="Times New Roman" w:eastAsia="Calibri" w:hAnsi="Times New Roman"/>
            <w:sz w:val="24"/>
            <w:szCs w:val="24"/>
          </w:rPr>
          <w:t>http://eea.government.bg/bg/bio/opos/activities-results/ribi</w:t>
        </w:r>
      </w:hyperlink>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Информационна система за защитени зони от екологична мрежа НАТУРА 2000.</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http://natura2000.moew.government.bg/; </w:t>
      </w:r>
      <w:hyperlink r:id="rId107" w:history="1">
        <w:r w:rsidRPr="00531189">
          <w:rPr>
            <w:rStyle w:val="Hyperlink"/>
            <w:rFonts w:ascii="Times New Roman" w:eastAsia="Calibri" w:hAnsi="Times New Roman"/>
            <w:sz w:val="24"/>
            <w:szCs w:val="24"/>
          </w:rPr>
          <w:t>http://natura2000.moew.government.bg/Home/Reports?reportType=Fishes</w:t>
        </w:r>
      </w:hyperlink>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Карапеткова, М. 1972. Ихтиофауна на р. Янтра. – Изв. На Зоолог. Инст. С музей, 36: 149–182.</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lastRenderedPageBreak/>
        <w:t>Карапеткова, М. 1994. Гръбначни животни. – В: Русев Б. (ред.), Лимнология на българските дунавски притоци, МОСВ, С., БАН, 175–186.</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Карапеткова, М., М. Живков. 1995. Рибите в България. С., </w:t>
      </w:r>
      <w:r>
        <w:rPr>
          <w:rFonts w:ascii="Times New Roman" w:eastAsia="Calibri" w:hAnsi="Times New Roman"/>
          <w:sz w:val="24"/>
          <w:szCs w:val="24"/>
        </w:rPr>
        <w:t>„</w:t>
      </w:r>
      <w:r w:rsidRPr="0095092B">
        <w:rPr>
          <w:rFonts w:ascii="Times New Roman" w:eastAsia="Calibri" w:hAnsi="Times New Roman"/>
          <w:sz w:val="24"/>
          <w:szCs w:val="24"/>
        </w:rPr>
        <w:t>Гея-Либрис</w:t>
      </w:r>
      <w:r>
        <w:rPr>
          <w:rFonts w:ascii="Times New Roman" w:eastAsia="Calibri" w:hAnsi="Times New Roman"/>
          <w:sz w:val="24"/>
          <w:szCs w:val="24"/>
        </w:rPr>
        <w:t>“</w:t>
      </w:r>
      <w:r w:rsidRPr="0095092B">
        <w:rPr>
          <w:rFonts w:ascii="Times New Roman" w:eastAsia="Calibri" w:hAnsi="Times New Roman"/>
          <w:sz w:val="24"/>
          <w:szCs w:val="24"/>
        </w:rPr>
        <w:t>, 247 с.</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Моров, Т. 1931. Сладководните риби в България. С., </w:t>
      </w:r>
      <w:r>
        <w:rPr>
          <w:rFonts w:ascii="Times New Roman" w:eastAsia="Calibri" w:hAnsi="Times New Roman"/>
          <w:sz w:val="24"/>
          <w:szCs w:val="24"/>
        </w:rPr>
        <w:t>„</w:t>
      </w:r>
      <w:r w:rsidRPr="0095092B">
        <w:rPr>
          <w:rFonts w:ascii="Times New Roman" w:eastAsia="Calibri" w:hAnsi="Times New Roman"/>
          <w:sz w:val="24"/>
          <w:szCs w:val="24"/>
        </w:rPr>
        <w:t>Художник</w:t>
      </w:r>
      <w:r>
        <w:rPr>
          <w:rFonts w:ascii="Times New Roman" w:eastAsia="Calibri" w:hAnsi="Times New Roman"/>
          <w:sz w:val="24"/>
          <w:szCs w:val="24"/>
        </w:rPr>
        <w:t>“</w:t>
      </w:r>
      <w:r w:rsidRPr="0095092B">
        <w:rPr>
          <w:rFonts w:ascii="Times New Roman" w:eastAsia="Calibri" w:hAnsi="Times New Roman"/>
          <w:sz w:val="24"/>
          <w:szCs w:val="24"/>
        </w:rPr>
        <w:t>, 93 с.</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Проект DIR-59318-1-2 „Картиране и определяне на природозащитното състояние на природни местообитания и видове </w:t>
      </w:r>
      <w:r>
        <w:rPr>
          <w:rFonts w:ascii="Times New Roman" w:eastAsia="Calibri" w:hAnsi="Times New Roman"/>
          <w:sz w:val="24"/>
          <w:szCs w:val="24"/>
        </w:rPr>
        <w:t>–</w:t>
      </w:r>
      <w:r w:rsidRPr="0095092B">
        <w:rPr>
          <w:rFonts w:ascii="Times New Roman" w:eastAsia="Calibri" w:hAnsi="Times New Roman"/>
          <w:sz w:val="24"/>
          <w:szCs w:val="24"/>
        </w:rPr>
        <w:t xml:space="preserve"> фаза I</w:t>
      </w:r>
      <w:r>
        <w:rPr>
          <w:rFonts w:ascii="Times New Roman" w:eastAsia="Calibri" w:hAnsi="Times New Roman"/>
          <w:sz w:val="24"/>
          <w:szCs w:val="24"/>
        </w:rPr>
        <w:t>“</w:t>
      </w:r>
      <w:r w:rsidRPr="0095092B">
        <w:rPr>
          <w:rFonts w:ascii="Times New Roman" w:eastAsia="Calibri" w:hAnsi="Times New Roman"/>
          <w:sz w:val="24"/>
          <w:szCs w:val="24"/>
        </w:rPr>
        <w:t>, 2013.</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Проект DIR-5113024-1-48 </w:t>
      </w:r>
      <w:r>
        <w:rPr>
          <w:rFonts w:ascii="Times New Roman" w:eastAsia="Calibri" w:hAnsi="Times New Roman"/>
          <w:sz w:val="24"/>
          <w:szCs w:val="24"/>
        </w:rPr>
        <w:t>„</w:t>
      </w:r>
      <w:r w:rsidRPr="0095092B">
        <w:rPr>
          <w:rFonts w:ascii="Times New Roman" w:eastAsia="Calibri" w:hAnsi="Times New Roman"/>
          <w:sz w:val="24"/>
          <w:szCs w:val="24"/>
        </w:rPr>
        <w:t xml:space="preserve">Teренни проучвания на разпространение на видове/оценка на състоянието на видове и хабитати на територията на цялата страна </w:t>
      </w:r>
      <w:r>
        <w:rPr>
          <w:rFonts w:ascii="Times New Roman" w:eastAsia="Calibri" w:hAnsi="Times New Roman"/>
          <w:sz w:val="24"/>
          <w:szCs w:val="24"/>
        </w:rPr>
        <w:t>–</w:t>
      </w:r>
      <w:r w:rsidRPr="0095092B">
        <w:rPr>
          <w:rFonts w:ascii="Times New Roman" w:eastAsia="Calibri" w:hAnsi="Times New Roman"/>
          <w:sz w:val="24"/>
          <w:szCs w:val="24"/>
        </w:rPr>
        <w:t xml:space="preserve"> I фаза</w:t>
      </w:r>
      <w:r>
        <w:rPr>
          <w:rFonts w:ascii="Times New Roman" w:eastAsia="Calibri" w:hAnsi="Times New Roman"/>
          <w:sz w:val="24"/>
          <w:szCs w:val="24"/>
        </w:rPr>
        <w:t>“</w:t>
      </w:r>
      <w:r w:rsidRPr="0095092B">
        <w:rPr>
          <w:rFonts w:ascii="Times New Roman" w:eastAsia="Calibri" w:hAnsi="Times New Roman"/>
          <w:sz w:val="24"/>
          <w:szCs w:val="24"/>
        </w:rPr>
        <w:t>.</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F2540C" w:rsidRPr="0095092B" w:rsidRDefault="00F2540C" w:rsidP="00F2540C">
      <w:pPr>
        <w:spacing w:after="0" w:line="259" w:lineRule="auto"/>
        <w:ind w:left="720" w:hanging="720"/>
        <w:jc w:val="both"/>
        <w:rPr>
          <w:rFonts w:ascii="Times New Roman" w:eastAsia="Calibri" w:hAnsi="Times New Roman"/>
          <w:sz w:val="24"/>
          <w:szCs w:val="24"/>
        </w:rPr>
      </w:pPr>
      <w:hyperlink r:id="rId108" w:history="1">
        <w:r w:rsidRPr="00531189">
          <w:rPr>
            <w:rStyle w:val="Hyperlink"/>
            <w:rFonts w:ascii="Times New Roman" w:eastAsia="Calibri" w:hAnsi="Times New Roman"/>
            <w:sz w:val="24"/>
            <w:szCs w:val="24"/>
          </w:rPr>
          <w:t>https://ec.europa.eu/environment/nature/natura2000/management/docs/art6/BG_art_6_guide_jun_2019.pdf</w:t>
        </w:r>
      </w:hyperlink>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Шишков Г. 1939. Няколко думи за риболова по р. Искър. – Рибарски преглед, 9(8): 4–7.</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Bern Convention on the Conservation of European Wildlife and Natural Habitats. </w:t>
      </w:r>
      <w:hyperlink r:id="rId109" w:history="1">
        <w:r w:rsidRPr="00531189">
          <w:rPr>
            <w:rStyle w:val="Hyperlink"/>
            <w:rFonts w:ascii="Times New Roman" w:eastAsia="Calibri" w:hAnsi="Times New Roman"/>
            <w:sz w:val="24"/>
            <w:szCs w:val="24"/>
          </w:rPr>
          <w:t>https://www.coe.int/en/web/bern-convention</w:t>
        </w:r>
      </w:hyperlink>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CEN </w:t>
      </w:r>
      <w:r>
        <w:rPr>
          <w:rFonts w:ascii="Times New Roman" w:eastAsia="Calibri" w:hAnsi="Times New Roman"/>
          <w:sz w:val="24"/>
          <w:szCs w:val="24"/>
        </w:rPr>
        <w:t>–</w:t>
      </w:r>
      <w:r w:rsidRPr="0095092B">
        <w:rPr>
          <w:rFonts w:ascii="Times New Roman" w:eastAsia="Calibri" w:hAnsi="Times New Roman"/>
          <w:sz w:val="24"/>
          <w:szCs w:val="24"/>
        </w:rPr>
        <w:t xml:space="preserve"> EN 14011, 2003. Water quality </w:t>
      </w:r>
      <w:r>
        <w:rPr>
          <w:rFonts w:ascii="Times New Roman" w:eastAsia="Calibri" w:hAnsi="Times New Roman"/>
          <w:sz w:val="24"/>
          <w:szCs w:val="24"/>
        </w:rPr>
        <w:t>–</w:t>
      </w:r>
      <w:r w:rsidRPr="0095092B">
        <w:rPr>
          <w:rFonts w:ascii="Times New Roman" w:eastAsia="Calibri" w:hAnsi="Times New Roman"/>
          <w:sz w:val="24"/>
          <w:szCs w:val="24"/>
        </w:rPr>
        <w:t xml:space="preserve"> Sampling of fish with electricity. Brussels, 16 p.</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3–680.</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Froese, R., D. Pauly. Editors. 2021. FishBase. World Wide Web electronic publication. www.fishbase.org, (06/2021): Search FishBase (mnhn.fr)</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IUCN 2021. The IUCN Red List of Threatened Species. Version 2021-2. </w:t>
      </w:r>
      <w:hyperlink r:id="rId110" w:history="1">
        <w:r w:rsidRPr="0095092B">
          <w:rPr>
            <w:rFonts w:ascii="Times New Roman" w:eastAsia="Calibri" w:hAnsi="Times New Roman"/>
            <w:color w:val="0000FF"/>
            <w:sz w:val="24"/>
            <w:szCs w:val="24"/>
            <w:u w:val="single"/>
          </w:rPr>
          <w:t>https://www.iucnredlist.org</w:t>
        </w:r>
      </w:hyperlink>
      <w:r w:rsidRPr="0095092B">
        <w:rPr>
          <w:rFonts w:ascii="Times New Roman" w:eastAsia="Calibri" w:hAnsi="Times New Roman"/>
          <w:sz w:val="24"/>
          <w:szCs w:val="24"/>
        </w:rPr>
        <w:t>.</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Kottelat, M., J. Freyhof, 2007. Handbook of European freshwater fishes. Publications Kottelat, Cornol and Freyhof, Berlin. 646 pp.</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lastRenderedPageBreak/>
        <w:t>Pehlivanov, L. 2000a. Ichthyofauna in the Srebarna Lake, the Danube Basin: state and significance of the management and conservation strategies of this wetland. – International Association for Danube Research, 33: 317–322.</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w:t>
      </w:r>
      <w:r>
        <w:rPr>
          <w:rFonts w:ascii="Times New Roman" w:eastAsia="Calibri" w:hAnsi="Times New Roman"/>
          <w:sz w:val="24"/>
          <w:szCs w:val="24"/>
        </w:rPr>
        <w:t>–</w:t>
      </w:r>
      <w:r w:rsidRPr="0095092B">
        <w:rPr>
          <w:rFonts w:ascii="Times New Roman" w:eastAsia="Calibri" w:hAnsi="Times New Roman"/>
          <w:sz w:val="24"/>
          <w:szCs w:val="24"/>
        </w:rPr>
        <w:t xml:space="preserve"> </w:t>
      </w:r>
      <w:hyperlink r:id="rId111" w:history="1">
        <w:r w:rsidRPr="0095092B">
          <w:rPr>
            <w:rFonts w:ascii="Times New Roman" w:eastAsia="Calibri" w:hAnsi="Times New Roman"/>
            <w:color w:val="0000FF"/>
            <w:sz w:val="24"/>
            <w:szCs w:val="24"/>
            <w:u w:val="single"/>
          </w:rPr>
          <w:t>http://registers.moew.government.bg/eo</w:t>
        </w:r>
      </w:hyperlink>
      <w:r w:rsidRPr="0095092B">
        <w:rPr>
          <w:rFonts w:ascii="Times New Roman" w:eastAsia="Calibri" w:hAnsi="Times New Roman"/>
          <w:sz w:val="24"/>
          <w:szCs w:val="24"/>
        </w:rPr>
        <w:t xml:space="preserve"> (Достъп на 27.09.2021)</w:t>
      </w:r>
    </w:p>
    <w:p w:rsidR="00F2540C" w:rsidRPr="0095092B" w:rsidRDefault="00F2540C" w:rsidP="00F2540C">
      <w:pPr>
        <w:spacing w:after="0" w:line="259"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Публичен регистър по оценки за въздействие на околната среда </w:t>
      </w:r>
      <w:hyperlink r:id="rId112" w:history="1">
        <w:r w:rsidRPr="0095092B">
          <w:rPr>
            <w:rFonts w:ascii="Times New Roman" w:eastAsia="Calibri" w:hAnsi="Times New Roman"/>
            <w:color w:val="0000FF"/>
            <w:sz w:val="24"/>
            <w:szCs w:val="24"/>
            <w:u w:val="single"/>
          </w:rPr>
          <w:t>http://registers.moew.government.bg/ovos/</w:t>
        </w:r>
      </w:hyperlink>
      <w:r w:rsidRPr="0095092B">
        <w:rPr>
          <w:rFonts w:ascii="Times New Roman" w:eastAsia="Calibri" w:hAnsi="Times New Roman"/>
          <w:sz w:val="24"/>
          <w:szCs w:val="24"/>
        </w:rPr>
        <w:t xml:space="preserve"> (Достъп на 27.09.2021)</w:t>
      </w:r>
    </w:p>
    <w:p w:rsidR="00F2540C" w:rsidRPr="0095092B" w:rsidRDefault="00F2540C" w:rsidP="00F2540C">
      <w:pPr>
        <w:spacing w:after="0" w:line="240" w:lineRule="auto"/>
        <w:ind w:left="720" w:hanging="720"/>
        <w:jc w:val="both"/>
        <w:rPr>
          <w:rFonts w:ascii="Times New Roman" w:eastAsia="Calibri" w:hAnsi="Times New Roman"/>
          <w:sz w:val="24"/>
          <w:szCs w:val="24"/>
        </w:rPr>
      </w:pPr>
      <w:r w:rsidRPr="0095092B">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hyperlink r:id="rId113" w:history="1">
        <w:r w:rsidRPr="00531189">
          <w:rPr>
            <w:rStyle w:val="Hyperlink"/>
            <w:rFonts w:ascii="Times New Roman" w:eastAsia="Calibri" w:hAnsi="Times New Roman"/>
            <w:sz w:val="24"/>
            <w:szCs w:val="24"/>
          </w:rPr>
          <w:t>https://riew-pleven.eu/</w:t>
        </w:r>
      </w:hyperlink>
    </w:p>
    <w:p w:rsidR="00F2540C" w:rsidRPr="0095092B" w:rsidRDefault="00F2540C" w:rsidP="00F2540C">
      <w:pPr>
        <w:spacing w:after="160" w:line="240" w:lineRule="auto"/>
        <w:jc w:val="both"/>
        <w:rPr>
          <w:rFonts w:ascii="Times New Roman" w:eastAsia="Calibri" w:hAnsi="Times New Roman"/>
          <w:i/>
          <w:sz w:val="24"/>
          <w:szCs w:val="24"/>
        </w:rPr>
      </w:pPr>
      <w:hyperlink r:id="rId114" w:history="1">
        <w:r w:rsidRPr="0095092B">
          <w:rPr>
            <w:rFonts w:ascii="Times New Roman" w:eastAsia="Calibri" w:hAnsi="Times New Roman"/>
            <w:iCs/>
            <w:color w:val="0000FF"/>
            <w:sz w:val="24"/>
            <w:szCs w:val="24"/>
            <w:u w:val="single"/>
          </w:rPr>
          <w:t>http://eea.government.bg/bg/bio/nsmbr/praktichesko-rakovodstvo-metodiki-za-monitoring-i-otsenka/Podhod_Dunav.pdf</w:t>
        </w:r>
      </w:hyperlink>
    </w:p>
    <w:p w:rsidR="00F2540C" w:rsidRPr="00563261" w:rsidRDefault="00F2540C" w:rsidP="00F2540C">
      <w:pPr>
        <w:spacing w:after="160" w:line="240" w:lineRule="auto"/>
        <w:jc w:val="both"/>
        <w:rPr>
          <w:rFonts w:ascii="Times New Roman" w:eastAsia="Calibri" w:hAnsi="Times New Roman"/>
          <w:sz w:val="24"/>
          <w:szCs w:val="24"/>
        </w:rPr>
      </w:pPr>
      <w:r w:rsidRPr="0095092B">
        <w:rPr>
          <w:rFonts w:ascii="Times New Roman" w:eastAsia="Calibri" w:hAnsi="Times New Roman"/>
          <w:i/>
          <w:sz w:val="24"/>
          <w:szCs w:val="24"/>
        </w:rPr>
        <w:t>Автори</w:t>
      </w:r>
      <w:r w:rsidRPr="0095092B">
        <w:rPr>
          <w:rFonts w:ascii="Times New Roman" w:eastAsia="Calibri" w:hAnsi="Times New Roman"/>
          <w:sz w:val="24"/>
          <w:szCs w:val="24"/>
        </w:rPr>
        <w:t>:</w:t>
      </w:r>
      <w:r w:rsidRPr="0095092B">
        <w:rPr>
          <w:rFonts w:ascii="Times New Roman" w:eastAsia="Calibri" w:hAnsi="Times New Roman"/>
          <w:b/>
          <w:sz w:val="24"/>
          <w:szCs w:val="24"/>
        </w:rPr>
        <w:t xml:space="preserve"> </w:t>
      </w:r>
      <w:r w:rsidRPr="00563261">
        <w:rPr>
          <w:rFonts w:ascii="Times New Roman" w:eastAsia="Calibri" w:hAnsi="Times New Roman"/>
          <w:iCs/>
          <w:sz w:val="24"/>
          <w:szCs w:val="24"/>
        </w:rPr>
        <w:t>Апостолос Апостолу, Лъч</w:t>
      </w:r>
      <w:r>
        <w:rPr>
          <w:rFonts w:ascii="Times New Roman" w:eastAsia="Calibri" w:hAnsi="Times New Roman"/>
          <w:iCs/>
          <w:sz w:val="24"/>
          <w:szCs w:val="24"/>
        </w:rPr>
        <w:t>езар Пехливанов, Стефан Казаков</w:t>
      </w:r>
    </w:p>
    <w:p w:rsidR="00F2540C" w:rsidRDefault="00F2540C" w:rsidP="00F2540C">
      <w:pPr>
        <w:rPr>
          <w:rFonts w:ascii="Times New Roman" w:hAnsi="Times New Roman"/>
          <w:bCs/>
          <w:i/>
          <w:color w:val="1F497D" w:themeColor="text2"/>
          <w:sz w:val="28"/>
          <w:szCs w:val="28"/>
        </w:rPr>
      </w:pPr>
    </w:p>
    <w:p w:rsidR="00F2540C" w:rsidRDefault="00F2540C" w:rsidP="00F2540C">
      <w:pPr>
        <w:outlineLvl w:val="1"/>
        <w:rPr>
          <w:rFonts w:ascii="Times New Roman" w:hAnsi="Times New Roman"/>
          <w:bCs/>
          <w:i/>
          <w:color w:val="1F497D" w:themeColor="text2"/>
          <w:sz w:val="28"/>
          <w:szCs w:val="28"/>
        </w:rPr>
      </w:pPr>
      <w:bookmarkStart w:id="75" w:name="_Toc89008263"/>
      <w:r>
        <w:rPr>
          <w:rFonts w:ascii="Times New Roman" w:hAnsi="Times New Roman"/>
          <w:bCs/>
          <w:color w:val="1F497D" w:themeColor="text2"/>
          <w:sz w:val="28"/>
          <w:szCs w:val="28"/>
        </w:rPr>
        <w:t xml:space="preserve">Природозащитни цели за 2522 </w:t>
      </w:r>
      <w:r w:rsidRPr="003859F0">
        <w:rPr>
          <w:rFonts w:ascii="Times New Roman" w:hAnsi="Times New Roman"/>
          <w:bCs/>
          <w:i/>
          <w:color w:val="1F497D" w:themeColor="text2"/>
          <w:sz w:val="28"/>
          <w:szCs w:val="28"/>
        </w:rPr>
        <w:t>Pelecus cultratus</w:t>
      </w:r>
      <w:bookmarkEnd w:id="75"/>
    </w:p>
    <w:p w:rsidR="00F2540C" w:rsidRPr="00563261" w:rsidRDefault="00F2540C" w:rsidP="00F2540C">
      <w:pPr>
        <w:spacing w:after="160" w:line="240" w:lineRule="auto"/>
        <w:jc w:val="both"/>
        <w:rPr>
          <w:rFonts w:ascii="Times New Roman" w:eastAsia="Calibri" w:hAnsi="Times New Roman"/>
          <w:bCs/>
          <w:sz w:val="24"/>
          <w:szCs w:val="24"/>
        </w:rPr>
      </w:pPr>
      <w:r w:rsidRPr="00563261">
        <w:rPr>
          <w:rFonts w:ascii="Times New Roman" w:eastAsia="Calibri" w:hAnsi="Times New Roman"/>
          <w:b/>
          <w:sz w:val="24"/>
          <w:szCs w:val="24"/>
        </w:rPr>
        <w:t xml:space="preserve">1. Код и наименование на вида: </w:t>
      </w:r>
      <w:r w:rsidRPr="00563261">
        <w:rPr>
          <w:rFonts w:ascii="Times New Roman" w:eastAsia="Calibri" w:hAnsi="Times New Roman"/>
          <w:bCs/>
          <w:color w:val="000000"/>
          <w:sz w:val="24"/>
          <w:szCs w:val="24"/>
          <w:lang w:eastAsia="bg-BG"/>
        </w:rPr>
        <w:t xml:space="preserve">2522 </w:t>
      </w:r>
      <w:r w:rsidRPr="00563261">
        <w:rPr>
          <w:rFonts w:ascii="Times New Roman" w:eastAsia="Calibri" w:hAnsi="Times New Roman"/>
          <w:bCs/>
          <w:i/>
          <w:color w:val="000000"/>
          <w:sz w:val="24"/>
          <w:szCs w:val="24"/>
          <w:lang w:val="en-US" w:eastAsia="bg-BG"/>
        </w:rPr>
        <w:t>Pelecus</w:t>
      </w:r>
      <w:r w:rsidRPr="00563261">
        <w:rPr>
          <w:rFonts w:ascii="Times New Roman" w:eastAsia="Calibri" w:hAnsi="Times New Roman"/>
          <w:bCs/>
          <w:i/>
          <w:color w:val="000000"/>
          <w:sz w:val="24"/>
          <w:szCs w:val="24"/>
          <w:lang w:eastAsia="bg-BG"/>
        </w:rPr>
        <w:t xml:space="preserve"> </w:t>
      </w:r>
      <w:r w:rsidRPr="00563261">
        <w:rPr>
          <w:rFonts w:ascii="Times New Roman" w:eastAsia="Calibri" w:hAnsi="Times New Roman"/>
          <w:bCs/>
          <w:i/>
          <w:color w:val="000000"/>
          <w:sz w:val="24"/>
          <w:szCs w:val="24"/>
          <w:lang w:val="en-US" w:eastAsia="bg-BG"/>
        </w:rPr>
        <w:t>cultratus</w:t>
      </w:r>
      <w:r w:rsidRPr="00563261">
        <w:rPr>
          <w:rFonts w:ascii="Times New Roman" w:eastAsia="Calibri" w:hAnsi="Times New Roman"/>
          <w:bCs/>
          <w:color w:val="000000"/>
          <w:sz w:val="24"/>
          <w:szCs w:val="24"/>
          <w:lang w:eastAsia="bg-BG"/>
        </w:rPr>
        <w:t xml:space="preserve"> </w:t>
      </w:r>
      <w:r>
        <w:rPr>
          <w:rFonts w:ascii="Times New Roman" w:eastAsia="Calibri" w:hAnsi="Times New Roman"/>
          <w:bCs/>
          <w:color w:val="000000"/>
          <w:sz w:val="24"/>
          <w:szCs w:val="24"/>
          <w:lang w:eastAsia="bg-BG"/>
        </w:rPr>
        <w:t>–</w:t>
      </w:r>
      <w:r w:rsidRPr="00563261">
        <w:rPr>
          <w:rFonts w:ascii="Times New Roman" w:eastAsia="Calibri" w:hAnsi="Times New Roman"/>
          <w:bCs/>
          <w:color w:val="000000"/>
          <w:sz w:val="24"/>
          <w:szCs w:val="24"/>
          <w:lang w:eastAsia="bg-BG"/>
        </w:rPr>
        <w:t xml:space="preserve"> Сабица</w:t>
      </w: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2. Кратка характеристика на целевия обект</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 xml:space="preserve">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w:t>
      </w:r>
      <w:r>
        <w:rPr>
          <w:rFonts w:ascii="Times New Roman" w:eastAsia="Calibri" w:hAnsi="Times New Roman"/>
          <w:sz w:val="24"/>
          <w:szCs w:val="24"/>
        </w:rPr>
        <w:t>–</w:t>
      </w:r>
      <w:r w:rsidRPr="00563261">
        <w:rPr>
          <w:rFonts w:ascii="Times New Roman" w:eastAsia="Calibri" w:hAnsi="Times New Roman"/>
          <w:sz w:val="24"/>
          <w:szCs w:val="24"/>
        </w:rPr>
        <w:t xml:space="preserve">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i/>
          <w:sz w:val="24"/>
          <w:szCs w:val="24"/>
        </w:rPr>
        <w:t>Характеристики на местообитанието в България</w:t>
      </w:r>
      <w:r w:rsidRPr="00563261">
        <w:rPr>
          <w:rFonts w:ascii="Times New Roman" w:eastAsia="Calibri" w:hAnsi="Times New Roman"/>
          <w:sz w:val="24"/>
          <w:szCs w:val="24"/>
        </w:rPr>
        <w:t>. Видът се характеризира с дисперсно разпространение по протежение на р. Дунав и долните течения на неговите големи притоци.</w:t>
      </w: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 xml:space="preserve">3. Състояние на биогеографско ниво и разпространение в мрежата </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Съгласно доклада по чл. 17 от Директивата за местообитанията, през 2019</w:t>
      </w:r>
      <w:r>
        <w:rPr>
          <w:rFonts w:ascii="Times New Roman" w:eastAsia="Calibri" w:hAnsi="Times New Roman"/>
          <w:sz w:val="24"/>
          <w:szCs w:val="24"/>
        </w:rPr>
        <w:t xml:space="preserve"> </w:t>
      </w:r>
      <w:r w:rsidRPr="00563261">
        <w:rPr>
          <w:rFonts w:ascii="Times New Roman" w:eastAsia="Calibri" w:hAnsi="Times New Roman"/>
          <w:sz w:val="24"/>
          <w:szCs w:val="24"/>
        </w:rPr>
        <w:t>г. (за периода 2013</w:t>
      </w:r>
      <w:r>
        <w:rPr>
          <w:rFonts w:ascii="Times New Roman" w:eastAsia="Calibri" w:hAnsi="Times New Roman"/>
          <w:sz w:val="24"/>
          <w:szCs w:val="24"/>
        </w:rPr>
        <w:t>–</w:t>
      </w:r>
      <w:r w:rsidRPr="00563261">
        <w:rPr>
          <w:rFonts w:ascii="Times New Roman" w:eastAsia="Calibri" w:hAnsi="Times New Roman"/>
          <w:sz w:val="24"/>
          <w:szCs w:val="24"/>
        </w:rPr>
        <w:t>2018 г.), видът има благоприятно природозащитно</w:t>
      </w:r>
      <w:r>
        <w:rPr>
          <w:rFonts w:ascii="Times New Roman" w:eastAsia="Calibri" w:hAnsi="Times New Roman"/>
          <w:sz w:val="24"/>
          <w:szCs w:val="24"/>
        </w:rPr>
        <w:t xml:space="preserve"> състояние в К</w:t>
      </w:r>
      <w:r w:rsidRPr="00563261">
        <w:rPr>
          <w:rFonts w:ascii="Times New Roman" w:eastAsia="Calibri" w:hAnsi="Times New Roman"/>
          <w:sz w:val="24"/>
          <w:szCs w:val="24"/>
        </w:rPr>
        <w:t xml:space="preserve">онтиненталния биогеографски </w:t>
      </w:r>
      <w:r>
        <w:rPr>
          <w:rFonts w:ascii="Times New Roman" w:eastAsia="Calibri" w:hAnsi="Times New Roman"/>
          <w:sz w:val="24"/>
          <w:szCs w:val="24"/>
        </w:rPr>
        <w:t>регион</w:t>
      </w:r>
      <w:r w:rsidRPr="00563261">
        <w:rPr>
          <w:rFonts w:ascii="Times New Roman" w:eastAsia="Calibri" w:hAnsi="Times New Roman"/>
          <w:sz w:val="24"/>
          <w:szCs w:val="24"/>
        </w:rPr>
        <w:t>. Оценката от доклада от 2013</w:t>
      </w:r>
      <w:r>
        <w:rPr>
          <w:rFonts w:ascii="Times New Roman" w:eastAsia="Calibri" w:hAnsi="Times New Roman"/>
          <w:sz w:val="24"/>
          <w:szCs w:val="24"/>
        </w:rPr>
        <w:t xml:space="preserve"> </w:t>
      </w:r>
      <w:r w:rsidRPr="00563261">
        <w:rPr>
          <w:rFonts w:ascii="Times New Roman" w:eastAsia="Calibri" w:hAnsi="Times New Roman"/>
          <w:sz w:val="24"/>
          <w:szCs w:val="24"/>
        </w:rPr>
        <w:t>г. (за периода 2007</w:t>
      </w:r>
      <w:r>
        <w:rPr>
          <w:rFonts w:ascii="Times New Roman" w:eastAsia="Calibri" w:hAnsi="Times New Roman"/>
          <w:sz w:val="24"/>
          <w:szCs w:val="24"/>
        </w:rPr>
        <w:t>-</w:t>
      </w:r>
      <w:r w:rsidRPr="00563261">
        <w:rPr>
          <w:rFonts w:ascii="Times New Roman" w:eastAsia="Calibri" w:hAnsi="Times New Roman"/>
          <w:sz w:val="24"/>
          <w:szCs w:val="24"/>
        </w:rPr>
        <w:t xml:space="preserve">2012 г.) е благоприятна само за параметъра популация, което определя общата оценка като неблагоприятна (U1). </w:t>
      </w:r>
      <w:r>
        <w:rPr>
          <w:rFonts w:ascii="Times New Roman" w:eastAsia="Calibri" w:hAnsi="Times New Roman"/>
          <w:sz w:val="24"/>
          <w:szCs w:val="24"/>
        </w:rPr>
        <w:t>Видът е предмет на опазване в 19 защитени зони от мрежата Натура 2000.</w:t>
      </w:r>
    </w:p>
    <w:p w:rsidR="00F2540C" w:rsidRPr="00563261" w:rsidRDefault="00F2540C" w:rsidP="00F2540C">
      <w:pPr>
        <w:spacing w:after="160" w:line="240" w:lineRule="auto"/>
        <w:jc w:val="both"/>
        <w:rPr>
          <w:rFonts w:ascii="Times New Roman" w:eastAsia="Calibri" w:hAnsi="Times New Roman"/>
          <w:color w:val="0563C1"/>
          <w:sz w:val="24"/>
          <w:szCs w:val="24"/>
          <w:u w:val="single"/>
        </w:rPr>
      </w:pPr>
      <w:hyperlink r:id="rId115" w:history="1">
        <w:r w:rsidRPr="00563261">
          <w:rPr>
            <w:rFonts w:ascii="Times New Roman" w:eastAsia="Calibri" w:hAnsi="Times New Roman"/>
            <w:color w:val="0563C1"/>
            <w:sz w:val="24"/>
            <w:szCs w:val="24"/>
            <w:u w:val="single"/>
          </w:rPr>
          <w:t>https://nature-art17.eionet.europa.eu/article17/species/report/</w:t>
        </w:r>
      </w:hyperlink>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F2540C" w:rsidRPr="00563261" w:rsidRDefault="00F2540C" w:rsidP="00F2540C">
      <w:pPr>
        <w:spacing w:after="0" w:line="240" w:lineRule="auto"/>
        <w:jc w:val="both"/>
        <w:rPr>
          <w:rFonts w:ascii="Times New Roman" w:eastAsia="Calibri" w:hAnsi="Times New Roman"/>
          <w:sz w:val="24"/>
          <w:szCs w:val="24"/>
        </w:rPr>
      </w:pPr>
      <w:r w:rsidRPr="00563261">
        <w:rPr>
          <w:rFonts w:ascii="Times New Roman" w:eastAsia="Calibri" w:hAnsi="Times New Roman"/>
          <w:sz w:val="24"/>
          <w:szCs w:val="24"/>
        </w:rPr>
        <w:t>Пряко въздействащи негативни антропогенни фактори.</w:t>
      </w:r>
    </w:p>
    <w:p w:rsidR="00F2540C" w:rsidRPr="00563261" w:rsidRDefault="00F2540C" w:rsidP="00F2540C">
      <w:pPr>
        <w:numPr>
          <w:ilvl w:val="0"/>
          <w:numId w:val="12"/>
        </w:numPr>
        <w:spacing w:after="0" w:line="240" w:lineRule="auto"/>
        <w:contextualSpacing/>
        <w:jc w:val="both"/>
        <w:rPr>
          <w:rFonts w:ascii="Times New Roman" w:eastAsia="Calibri" w:hAnsi="Times New Roman"/>
          <w:sz w:val="24"/>
          <w:szCs w:val="24"/>
        </w:rPr>
      </w:pPr>
      <w:r w:rsidRPr="00563261">
        <w:rPr>
          <w:rFonts w:ascii="Times New Roman" w:eastAsia="Calibri" w:hAnsi="Times New Roman"/>
          <w:sz w:val="24"/>
          <w:szCs w:val="24"/>
        </w:rPr>
        <w:t>Улавяне в риболовни уреди, целенасочен промишлен, любителски и не регламентиран (бракониерски) риболов</w:t>
      </w:r>
      <w:r>
        <w:rPr>
          <w:rFonts w:ascii="Times New Roman" w:eastAsia="Calibri" w:hAnsi="Times New Roman"/>
          <w:sz w:val="24"/>
          <w:szCs w:val="24"/>
        </w:rPr>
        <w:t>;</w:t>
      </w:r>
    </w:p>
    <w:p w:rsidR="00F2540C" w:rsidRPr="00563261" w:rsidRDefault="00F2540C" w:rsidP="00F2540C">
      <w:pPr>
        <w:numPr>
          <w:ilvl w:val="0"/>
          <w:numId w:val="12"/>
        </w:numPr>
        <w:spacing w:after="0" w:line="240" w:lineRule="auto"/>
        <w:contextualSpacing/>
        <w:jc w:val="both"/>
        <w:rPr>
          <w:rFonts w:ascii="Times New Roman" w:eastAsia="Calibri" w:hAnsi="Times New Roman"/>
          <w:sz w:val="24"/>
          <w:szCs w:val="24"/>
        </w:rPr>
      </w:pPr>
      <w:r w:rsidRPr="00563261">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r>
        <w:rPr>
          <w:rFonts w:ascii="Times New Roman" w:eastAsia="Calibri" w:hAnsi="Times New Roman"/>
          <w:sz w:val="24"/>
          <w:szCs w:val="24"/>
        </w:rPr>
        <w:t>;</w:t>
      </w:r>
    </w:p>
    <w:p w:rsidR="00F2540C" w:rsidRPr="00563261" w:rsidRDefault="00F2540C" w:rsidP="00F2540C">
      <w:pPr>
        <w:numPr>
          <w:ilvl w:val="0"/>
          <w:numId w:val="12"/>
        </w:numPr>
        <w:spacing w:after="0" w:line="240" w:lineRule="auto"/>
        <w:contextualSpacing/>
        <w:jc w:val="both"/>
        <w:rPr>
          <w:rFonts w:ascii="Times New Roman" w:eastAsia="Calibri" w:hAnsi="Times New Roman"/>
          <w:sz w:val="24"/>
          <w:szCs w:val="24"/>
        </w:rPr>
      </w:pPr>
      <w:r w:rsidRPr="00563261">
        <w:rPr>
          <w:rFonts w:ascii="Times New Roman" w:eastAsia="Calibri" w:hAnsi="Times New Roman"/>
          <w:sz w:val="24"/>
          <w:szCs w:val="24"/>
        </w:rPr>
        <w:t xml:space="preserve">Замърсяване на водите. </w:t>
      </w:r>
    </w:p>
    <w:p w:rsidR="00F2540C" w:rsidRPr="00563261" w:rsidRDefault="00F2540C" w:rsidP="00F2540C">
      <w:pPr>
        <w:spacing w:after="0" w:line="240" w:lineRule="auto"/>
        <w:jc w:val="both"/>
        <w:rPr>
          <w:rFonts w:ascii="Times New Roman" w:eastAsia="Calibri" w:hAnsi="Times New Roman"/>
          <w:b/>
          <w:sz w:val="24"/>
          <w:szCs w:val="24"/>
          <w:lang w:val="en-US"/>
        </w:rPr>
      </w:pP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4. Състояние на ниво защитена зона</w:t>
      </w:r>
    </w:p>
    <w:p w:rsidR="00F2540C" w:rsidRPr="0095092B" w:rsidRDefault="00F2540C" w:rsidP="00F2540C">
      <w:pPr>
        <w:spacing w:before="120" w:after="0" w:line="240" w:lineRule="auto"/>
        <w:jc w:val="both"/>
        <w:rPr>
          <w:rFonts w:ascii="Times New Roman" w:eastAsia="Calibri" w:hAnsi="Times New Roman"/>
          <w:b/>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F2540C" w:rsidRPr="0095092B" w:rsidTr="00F2540C">
        <w:trPr>
          <w:tblCellSpacing w:w="15" w:type="dxa"/>
        </w:trPr>
        <w:tc>
          <w:tcPr>
            <w:tcW w:w="1560" w:type="pct"/>
            <w:gridSpan w:val="5"/>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Site assessment </w:t>
            </w:r>
          </w:p>
        </w:tc>
      </w:tr>
      <w:tr w:rsidR="00F2540C" w:rsidRPr="0095092B" w:rsidTr="00F2540C">
        <w:trPr>
          <w:tblCellSpacing w:w="15" w:type="dxa"/>
        </w:trPr>
        <w:tc>
          <w:tcPr>
            <w:tcW w:w="167"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G </w:t>
            </w:r>
          </w:p>
        </w:tc>
        <w:tc>
          <w:tcPr>
            <w:tcW w:w="324"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Code </w:t>
            </w:r>
          </w:p>
        </w:tc>
        <w:tc>
          <w:tcPr>
            <w:tcW w:w="638"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Scientific Name </w:t>
            </w:r>
          </w:p>
        </w:tc>
        <w:tc>
          <w:tcPr>
            <w:tcW w:w="134"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 </w:t>
            </w:r>
          </w:p>
        </w:tc>
        <w:tc>
          <w:tcPr>
            <w:tcW w:w="233"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NP </w:t>
            </w:r>
          </w:p>
        </w:tc>
        <w:tc>
          <w:tcPr>
            <w:tcW w:w="162" w:type="pct"/>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T </w:t>
            </w:r>
          </w:p>
        </w:tc>
        <w:tc>
          <w:tcPr>
            <w:tcW w:w="728" w:type="pct"/>
            <w:gridSpan w:val="2"/>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 </w:t>
            </w:r>
          </w:p>
        </w:tc>
      </w:tr>
      <w:tr w:rsidR="00F2540C" w:rsidRPr="0095092B" w:rsidTr="00F2540C">
        <w:trPr>
          <w:tblCellSpacing w:w="15" w:type="dxa"/>
        </w:trPr>
        <w:tc>
          <w:tcPr>
            <w:tcW w:w="16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24"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63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34"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3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162"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348"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Min</w:t>
            </w:r>
          </w:p>
        </w:tc>
        <w:tc>
          <w:tcPr>
            <w:tcW w:w="364"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Max</w:t>
            </w:r>
          </w:p>
        </w:tc>
        <w:tc>
          <w:tcPr>
            <w:tcW w:w="290"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28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p>
        </w:tc>
        <w:tc>
          <w:tcPr>
            <w:tcW w:w="467"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44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Pop.</w:t>
            </w:r>
          </w:p>
        </w:tc>
        <w:tc>
          <w:tcPr>
            <w:tcW w:w="303"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Con.</w:t>
            </w:r>
          </w:p>
        </w:tc>
        <w:tc>
          <w:tcPr>
            <w:tcW w:w="256"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Iso.</w:t>
            </w:r>
          </w:p>
        </w:tc>
        <w:tc>
          <w:tcPr>
            <w:tcW w:w="329" w:type="pct"/>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Glo.</w:t>
            </w:r>
          </w:p>
        </w:tc>
      </w:tr>
      <w:tr w:rsidR="00F2540C" w:rsidRPr="0095092B" w:rsidTr="00F2540C">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i/>
                <w:sz w:val="18"/>
                <w:szCs w:val="18"/>
                <w:lang w:val="en-US"/>
              </w:rPr>
            </w:pPr>
            <w:r w:rsidRPr="0095092B">
              <w:rPr>
                <w:rFonts w:ascii="Times New Roman" w:eastAsia="Calibri" w:hAnsi="Times New Roman"/>
                <w:b/>
                <w:bCs/>
                <w:i/>
                <w:sz w:val="18"/>
                <w:szCs w:val="18"/>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44600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44600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В</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A</w:t>
            </w:r>
          </w:p>
        </w:tc>
      </w:tr>
    </w:tbl>
    <w:p w:rsidR="00F2540C" w:rsidRPr="0095092B" w:rsidRDefault="00F2540C" w:rsidP="00F2540C">
      <w:pPr>
        <w:autoSpaceDE w:val="0"/>
        <w:autoSpaceDN w:val="0"/>
        <w:adjustRightInd w:val="0"/>
        <w:spacing w:after="0" w:line="240" w:lineRule="auto"/>
        <w:jc w:val="both"/>
        <w:rPr>
          <w:rFonts w:ascii="Times New Roman" w:eastAsia="Calibri" w:hAnsi="Times New Roman"/>
          <w:bCs/>
          <w:color w:val="000000"/>
          <w:kern w:val="36"/>
          <w:szCs w:val="24"/>
        </w:rPr>
      </w:pPr>
      <w:r w:rsidRPr="0095092B">
        <w:rPr>
          <w:rFonts w:ascii="Times New Roman" w:eastAsia="Calibri" w:hAnsi="Times New Roman"/>
          <w:b/>
          <w:szCs w:val="24"/>
        </w:rPr>
        <w:t xml:space="preserve">Източник: </w:t>
      </w:r>
    </w:p>
    <w:p w:rsidR="00F2540C" w:rsidRPr="0095092B" w:rsidRDefault="00F2540C" w:rsidP="00F2540C">
      <w:pPr>
        <w:spacing w:after="160" w:line="240" w:lineRule="auto"/>
        <w:jc w:val="both"/>
        <w:rPr>
          <w:rFonts w:ascii="Times New Roman" w:eastAsia="Calibri" w:hAnsi="Times New Roman"/>
          <w:szCs w:val="24"/>
        </w:rPr>
      </w:pPr>
      <w:hyperlink r:id="rId116" w:history="1">
        <w:r w:rsidRPr="0095092B">
          <w:rPr>
            <w:rFonts w:ascii="Times New Roman" w:eastAsia="Calibri" w:hAnsi="Times New Roman"/>
            <w:color w:val="0563C1"/>
            <w:szCs w:val="24"/>
            <w:u w:val="single"/>
          </w:rPr>
          <w:t>http://natura2000.moew.government.bg/PublicDownloads/Auto/PS_SCI/BG0000199/BG0000199_PS_16.pdf</w:t>
        </w:r>
      </w:hyperlink>
    </w:p>
    <w:p w:rsidR="00F2540C" w:rsidRPr="00563261"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w:t>
      </w:r>
      <w:r w:rsidRPr="00563261">
        <w:rPr>
          <w:rFonts w:ascii="Times New Roman" w:eastAsia="Calibr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Качеството на данните за вида е оценено въз основа на теренни проучвания (</w:t>
      </w:r>
      <w:r w:rsidRPr="00563261">
        <w:rPr>
          <w:rFonts w:ascii="Times New Roman" w:eastAsia="Calibri" w:hAnsi="Times New Roman"/>
          <w:sz w:val="24"/>
          <w:szCs w:val="24"/>
          <w:lang w:val="en-US"/>
        </w:rPr>
        <w:t>G</w:t>
      </w:r>
      <w:r w:rsidRPr="00563261">
        <w:rPr>
          <w:rFonts w:ascii="Times New Roman" w:eastAsia="Calibri" w:hAnsi="Times New Roman"/>
          <w:sz w:val="24"/>
          <w:szCs w:val="24"/>
        </w:rPr>
        <w:t>). Популацията е оценена в брой индивиди вероятно за цялата площ на зоната (</w:t>
      </w:r>
      <w:r w:rsidRPr="00563261">
        <w:rPr>
          <w:rFonts w:ascii="Times New Roman" w:eastAsia="Calibri" w:hAnsi="Times New Roman"/>
          <w:sz w:val="24"/>
          <w:szCs w:val="24"/>
          <w:lang w:val="en-US"/>
        </w:rPr>
        <w:t>i</w:t>
      </w:r>
      <w:r w:rsidRPr="00563261">
        <w:rPr>
          <w:rFonts w:ascii="Times New Roman" w:eastAsia="Calibri" w:hAnsi="Times New Roman"/>
          <w:sz w:val="24"/>
          <w:szCs w:val="24"/>
        </w:rPr>
        <w:t>). Видът е оценен като рядък (</w:t>
      </w:r>
      <w:r w:rsidRPr="00563261">
        <w:rPr>
          <w:rFonts w:ascii="Times New Roman" w:eastAsia="Calibri" w:hAnsi="Times New Roman"/>
          <w:sz w:val="24"/>
          <w:szCs w:val="24"/>
          <w:lang w:val="en-US"/>
        </w:rPr>
        <w:t>R</w:t>
      </w:r>
      <w:r w:rsidRPr="00563261">
        <w:rPr>
          <w:rFonts w:ascii="Times New Roman" w:eastAsia="Calibri" w:hAnsi="Times New Roman"/>
          <w:sz w:val="24"/>
          <w:szCs w:val="24"/>
        </w:rPr>
        <w:t>). Опазването на вида е оценено с „</w:t>
      </w:r>
      <w:r w:rsidRPr="00563261">
        <w:rPr>
          <w:rFonts w:ascii="Times New Roman" w:eastAsia="Calibri" w:hAnsi="Times New Roman"/>
          <w:bCs/>
          <w:color w:val="000000"/>
          <w:kern w:val="36"/>
          <w:sz w:val="24"/>
          <w:szCs w:val="24"/>
        </w:rPr>
        <w:t>A) отлично опазване“</w:t>
      </w:r>
      <w:r w:rsidRPr="00563261">
        <w:rPr>
          <w:rFonts w:ascii="Times New Roman" w:eastAsia="Calibri" w:hAnsi="Times New Roman"/>
          <w:sz w:val="24"/>
          <w:szCs w:val="24"/>
        </w:rPr>
        <w:t>. Изолираността на популацията е оценено с „</w:t>
      </w:r>
      <w:r w:rsidRPr="00563261">
        <w:rPr>
          <w:rFonts w:ascii="Times New Roman" w:eastAsia="Calibri" w:hAnsi="Times New Roman"/>
          <w:bCs/>
          <w:color w:val="000000"/>
          <w:kern w:val="36"/>
          <w:sz w:val="24"/>
          <w:szCs w:val="24"/>
          <w:lang w:val="en-US"/>
        </w:rPr>
        <w:t>B</w:t>
      </w:r>
      <w:r w:rsidRPr="00563261">
        <w:rPr>
          <w:rFonts w:ascii="Times New Roman" w:eastAsia="Calibri" w:hAnsi="Times New Roman"/>
          <w:bCs/>
          <w:color w:val="000000"/>
          <w:kern w:val="36"/>
          <w:sz w:val="24"/>
          <w:szCs w:val="24"/>
        </w:rPr>
        <w:t>) не изолирана популация в края на ареала“.</w:t>
      </w:r>
      <w:r w:rsidRPr="00563261">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63261">
        <w:rPr>
          <w:rFonts w:ascii="Times New Roman" w:eastAsia="Calibri" w:hAnsi="Times New Roman"/>
          <w:bCs/>
          <w:color w:val="000000"/>
          <w:kern w:val="36"/>
          <w:sz w:val="24"/>
          <w:szCs w:val="24"/>
        </w:rPr>
        <w:t>A) отлична стойност“</w:t>
      </w:r>
      <w:r w:rsidRPr="00563261">
        <w:rPr>
          <w:rFonts w:ascii="Times New Roman" w:eastAsia="Calibri" w:hAnsi="Times New Roman"/>
          <w:sz w:val="24"/>
          <w:szCs w:val="24"/>
        </w:rPr>
        <w:t xml:space="preserve">. </w:t>
      </w:r>
    </w:p>
    <w:p w:rsidR="00F2540C" w:rsidRPr="00563261" w:rsidRDefault="00F2540C" w:rsidP="00F2540C">
      <w:pPr>
        <w:autoSpaceDE w:val="0"/>
        <w:autoSpaceDN w:val="0"/>
        <w:adjustRightInd w:val="0"/>
        <w:spacing w:after="0" w:line="240" w:lineRule="auto"/>
        <w:jc w:val="both"/>
        <w:rPr>
          <w:rFonts w:ascii="Times New Roman" w:eastAsia="Calibri" w:hAnsi="Times New Roman"/>
          <w:sz w:val="24"/>
          <w:szCs w:val="24"/>
        </w:rPr>
      </w:pP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5. Анализ на наличната информация</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Видът е регистриран през 2013</w:t>
      </w:r>
      <w:r>
        <w:rPr>
          <w:rFonts w:ascii="Times New Roman" w:eastAsia="Calibri" w:hAnsi="Times New Roman"/>
          <w:sz w:val="24"/>
          <w:szCs w:val="24"/>
        </w:rPr>
        <w:t xml:space="preserve"> </w:t>
      </w:r>
      <w:r w:rsidRPr="00563261">
        <w:rPr>
          <w:rFonts w:ascii="Times New Roman" w:eastAsia="Calibri" w:hAnsi="Times New Roman"/>
          <w:sz w:val="24"/>
          <w:szCs w:val="24"/>
        </w:rPr>
        <w:t>г</w:t>
      </w:r>
      <w:r>
        <w:rPr>
          <w:rFonts w:ascii="Times New Roman" w:eastAsia="Calibri" w:hAnsi="Times New Roman"/>
          <w:sz w:val="24"/>
          <w:szCs w:val="24"/>
        </w:rPr>
        <w:t>.</w:t>
      </w:r>
      <w:r w:rsidRPr="00563261">
        <w:rPr>
          <w:rFonts w:ascii="Times New Roman" w:eastAsia="Calibri" w:hAnsi="Times New Roman"/>
          <w:sz w:val="24"/>
          <w:szCs w:val="24"/>
        </w:rPr>
        <w:t xml:space="preserve"> в зоната по време на проект </w:t>
      </w:r>
      <w:r>
        <w:rPr>
          <w:rFonts w:ascii="Times New Roman" w:eastAsia="Calibri" w:hAnsi="Times New Roman"/>
          <w:sz w:val="24"/>
          <w:szCs w:val="24"/>
        </w:rPr>
        <w:t>„</w:t>
      </w:r>
      <w:r w:rsidRPr="00563261">
        <w:rPr>
          <w:rFonts w:ascii="Times New Roman" w:eastAsia="Calibri" w:hAnsi="Times New Roman"/>
          <w:sz w:val="24"/>
          <w:szCs w:val="24"/>
        </w:rPr>
        <w:t xml:space="preserve">Картиране и определяне на природозащитното състояние на природни местообитания и видове </w:t>
      </w:r>
      <w:r>
        <w:rPr>
          <w:rFonts w:ascii="Times New Roman" w:eastAsia="Calibri" w:hAnsi="Times New Roman"/>
          <w:sz w:val="24"/>
          <w:szCs w:val="24"/>
        </w:rPr>
        <w:t>–</w:t>
      </w:r>
      <w:r w:rsidRPr="00563261">
        <w:rPr>
          <w:rFonts w:ascii="Times New Roman" w:eastAsia="Calibri" w:hAnsi="Times New Roman"/>
          <w:sz w:val="24"/>
          <w:szCs w:val="24"/>
        </w:rPr>
        <w:t xml:space="preserve"> фаза I</w:t>
      </w:r>
      <w:r>
        <w:rPr>
          <w:rFonts w:ascii="Times New Roman" w:eastAsia="Calibri" w:hAnsi="Times New Roman"/>
          <w:sz w:val="24"/>
          <w:szCs w:val="24"/>
        </w:rPr>
        <w:t>“</w:t>
      </w:r>
      <w:r w:rsidRPr="00563261">
        <w:rPr>
          <w:rFonts w:ascii="Times New Roman" w:eastAsia="Calibri" w:hAnsi="Times New Roman"/>
          <w:sz w:val="24"/>
          <w:szCs w:val="24"/>
        </w:rPr>
        <w:t xml:space="preserve">, с плътност от 50 инд./ха. Видът е категоризиран в благоприятно ПС. </w:t>
      </w:r>
    </w:p>
    <w:p w:rsidR="00F2540C" w:rsidRPr="00563261" w:rsidRDefault="00F2540C" w:rsidP="00F2540C">
      <w:pPr>
        <w:spacing w:after="160" w:line="240" w:lineRule="auto"/>
        <w:ind w:firstLine="708"/>
        <w:jc w:val="both"/>
        <w:rPr>
          <w:rFonts w:ascii="Times New Roman" w:eastAsia="Calibri" w:hAnsi="Times New Roman"/>
          <w:sz w:val="24"/>
          <w:szCs w:val="24"/>
        </w:rPr>
      </w:pPr>
      <w:r w:rsidRPr="00563261">
        <w:rPr>
          <w:rFonts w:ascii="Times New Roman" w:eastAsia="Calibri" w:hAnsi="Times New Roman"/>
          <w:sz w:val="24"/>
          <w:szCs w:val="24"/>
        </w:rPr>
        <w:t>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F2540C" w:rsidRPr="00563261" w:rsidRDefault="00F2540C" w:rsidP="00F2540C">
      <w:pPr>
        <w:spacing w:after="0" w:line="240" w:lineRule="auto"/>
        <w:ind w:firstLine="709"/>
        <w:jc w:val="both"/>
        <w:rPr>
          <w:rFonts w:ascii="Times New Roman" w:eastAsia="Calibri" w:hAnsi="Times New Roman"/>
          <w:sz w:val="24"/>
          <w:szCs w:val="24"/>
        </w:rPr>
      </w:pPr>
      <w:bookmarkStart w:id="76" w:name="_Hlk99543980"/>
      <w:r w:rsidRPr="008319D4">
        <w:rPr>
          <w:rFonts w:ascii="Times New Roman" w:eastAsiaTheme="minorHAnsi" w:hAnsi="Times New Roman"/>
          <w:sz w:val="24"/>
          <w:szCs w:val="24"/>
        </w:rPr>
        <w:t>При полевото проучване</w:t>
      </w:r>
      <w:r>
        <w:rPr>
          <w:rFonts w:ascii="Times New Roman" w:eastAsiaTheme="minorHAnsi" w:hAnsi="Times New Roman"/>
          <w:sz w:val="24"/>
          <w:szCs w:val="24"/>
        </w:rPr>
        <w:t xml:space="preserve"> през 2021 г.</w:t>
      </w:r>
      <w:r w:rsidRPr="008319D4">
        <w:rPr>
          <w:rFonts w:ascii="Times New Roman" w:eastAsiaTheme="minorHAnsi" w:hAnsi="Times New Roman"/>
          <w:sz w:val="24"/>
          <w:szCs w:val="24"/>
        </w:rPr>
        <w:t xml:space="preserve"> по време на проекта за определяне на целите за опазване на вида в защитената зона е </w:t>
      </w:r>
      <w:r>
        <w:rPr>
          <w:rFonts w:ascii="Times New Roman" w:eastAsiaTheme="minorHAnsi" w:hAnsi="Times New Roman"/>
          <w:sz w:val="24"/>
          <w:szCs w:val="24"/>
        </w:rPr>
        <w:t>приложен</w:t>
      </w:r>
      <w:r w:rsidRPr="008319D4">
        <w:rPr>
          <w:rFonts w:ascii="Times New Roman" w:eastAsiaTheme="minorHAnsi" w:hAnsi="Times New Roman"/>
          <w:sz w:val="24"/>
          <w:szCs w:val="24"/>
        </w:rPr>
        <w:t xml:space="preserve"> </w:t>
      </w:r>
      <w:r>
        <w:rPr>
          <w:rFonts w:ascii="Times New Roman" w:eastAsiaTheme="minorHAnsi" w:hAnsi="Times New Roman"/>
          <w:sz w:val="24"/>
          <w:szCs w:val="24"/>
        </w:rPr>
        <w:t xml:space="preserve">Допълнителен подход </w:t>
      </w:r>
      <w:r w:rsidRPr="008319D4">
        <w:rPr>
          <w:rFonts w:ascii="Times New Roman" w:eastAsiaTheme="minorHAnsi" w:hAnsi="Times New Roman"/>
          <w:sz w:val="24"/>
          <w:szCs w:val="24"/>
        </w:rPr>
        <w:t xml:space="preserve">за </w:t>
      </w:r>
      <w:r w:rsidRPr="008319D4">
        <w:rPr>
          <w:rFonts w:ascii="Times New Roman" w:eastAsiaTheme="minorHAnsi" w:hAnsi="Times New Roman"/>
          <w:sz w:val="24"/>
          <w:szCs w:val="24"/>
        </w:rPr>
        <w:lastRenderedPageBreak/>
        <w:t>мониторинг на риби в р.  Дунав</w:t>
      </w:r>
      <w:r>
        <w:rPr>
          <w:rFonts w:ascii="Times New Roman" w:eastAsiaTheme="minorHAnsi" w:hAnsi="Times New Roman"/>
          <w:sz w:val="24"/>
          <w:szCs w:val="24"/>
        </w:rPr>
        <w:t xml:space="preserve">, </w:t>
      </w:r>
      <w:r w:rsidRPr="004C0F3F">
        <w:rPr>
          <w:rFonts w:ascii="Times New Roman" w:eastAsia="Calibri" w:hAnsi="Times New Roman"/>
          <w:sz w:val="24"/>
          <w:szCs w:val="24"/>
        </w:rPr>
        <w:t>приет в Националната система за мониторинг на биологичното разнообразие</w:t>
      </w:r>
      <w:r w:rsidRPr="004C0F3F">
        <w:rPr>
          <w:rFonts w:eastAsia="Calibri"/>
        </w:rPr>
        <w:t xml:space="preserve"> (</w:t>
      </w:r>
      <w:r w:rsidRPr="00847A1A">
        <w:rPr>
          <w:rFonts w:ascii="Times New Roman" w:eastAsia="Calibri" w:hAnsi="Times New Roman"/>
          <w:sz w:val="24"/>
          <w:szCs w:val="24"/>
        </w:rPr>
        <w:t>http://eea.government.bg/bg/bio/nsmbr/praktichesko-rakovodstvo-metodiki-za-monitoring-i-otsenka/Podhod_Dunav_electrofishing.pdf</w:t>
      </w:r>
      <w:r w:rsidRPr="004C0F3F">
        <w:rPr>
          <w:rFonts w:ascii="Times New Roman" w:eastAsia="Calibri" w:hAnsi="Times New Roman"/>
          <w:sz w:val="24"/>
          <w:szCs w:val="24"/>
        </w:rPr>
        <w:t>)</w:t>
      </w:r>
      <w:r w:rsidRPr="008319D4">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8319D4">
        <w:rPr>
          <w:rFonts w:ascii="Times New Roman" w:eastAsiaTheme="minorHAnsi" w:hAnsi="Times New Roman"/>
          <w:sz w:val="24"/>
          <w:szCs w:val="24"/>
        </w:rPr>
        <w:t xml:space="preserve"> речни участъци в зоната са избрани за пробонабиране </w:t>
      </w:r>
      <w:r>
        <w:rPr>
          <w:rFonts w:ascii="Times New Roman" w:eastAsiaTheme="minorHAnsi" w:hAnsi="Times New Roman"/>
          <w:sz w:val="24"/>
          <w:szCs w:val="24"/>
        </w:rPr>
        <w:t>3</w:t>
      </w:r>
      <w:r w:rsidRPr="008319D4">
        <w:rPr>
          <w:rFonts w:ascii="Times New Roman" w:eastAsiaTheme="minorHAnsi" w:hAnsi="Times New Roman"/>
          <w:sz w:val="24"/>
          <w:szCs w:val="24"/>
        </w:rPr>
        <w:t xml:space="preserve"> трансекта, които да покриват представителни хабитати на вида, и които позволяват адекватна оценка на популацията в зоната. </w:t>
      </w:r>
      <w:bookmarkEnd w:id="76"/>
      <w:r w:rsidRPr="00847A1A">
        <w:rPr>
          <w:rFonts w:ascii="Times New Roman" w:eastAsiaTheme="minorHAnsi" w:hAnsi="Times New Roman"/>
          <w:sz w:val="24"/>
          <w:szCs w:val="24"/>
        </w:rPr>
        <w:t>Освен стандартното пробонабиране чрез електроулов допълнително е приложено и пробонабиране с ръчен гриб, разработен за мониторинг на дребни бентосни видове риби (http://eea.government.bg/bg/bio/nsmbr/praktichesko-rakovodstvo-metodiki-za-monitoring-i-otsenka/Podhod_Dunav_demersal_fish.pdf), което е оптимално за регистрация на нулевогодишни риби в крайбрежната зона.</w:t>
      </w:r>
      <w:r w:rsidRPr="00563261">
        <w:rPr>
          <w:rFonts w:ascii="Times New Roman" w:eastAsia="Calibri" w:hAnsi="Times New Roman"/>
          <w:sz w:val="24"/>
          <w:szCs w:val="24"/>
        </w:rPr>
        <w:t>В изследваните участъци вид</w:t>
      </w:r>
      <w:r>
        <w:rPr>
          <w:rFonts w:ascii="Times New Roman" w:eastAsia="Calibri" w:hAnsi="Times New Roman"/>
          <w:sz w:val="24"/>
          <w:szCs w:val="24"/>
        </w:rPr>
        <w:t>ът</w:t>
      </w:r>
      <w:r w:rsidRPr="00563261">
        <w:rPr>
          <w:rFonts w:ascii="Times New Roman" w:eastAsia="Calibri" w:hAnsi="Times New Roman"/>
          <w:sz w:val="24"/>
          <w:szCs w:val="24"/>
        </w:rPr>
        <w:t xml:space="preserve"> не е регистриран.</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 xml:space="preserve">Според резултатите на проекта </w:t>
      </w:r>
      <w:r>
        <w:rPr>
          <w:rFonts w:ascii="Times New Roman" w:eastAsia="Calibri" w:hAnsi="Times New Roman"/>
          <w:sz w:val="24"/>
          <w:szCs w:val="24"/>
        </w:rPr>
        <w:t>„</w:t>
      </w:r>
      <w:r w:rsidRPr="00563261">
        <w:rPr>
          <w:rFonts w:ascii="Times New Roman" w:eastAsia="Calibri" w:hAnsi="Times New Roman"/>
          <w:sz w:val="24"/>
          <w:szCs w:val="24"/>
        </w:rPr>
        <w:t xml:space="preserve">Картиране и определяне на природозащитното състояние на природни местообитания и видове </w:t>
      </w:r>
      <w:r>
        <w:rPr>
          <w:rFonts w:ascii="Times New Roman" w:eastAsia="Calibri" w:hAnsi="Times New Roman"/>
          <w:sz w:val="24"/>
          <w:szCs w:val="24"/>
        </w:rPr>
        <w:t>–</w:t>
      </w:r>
      <w:r w:rsidRPr="00563261">
        <w:rPr>
          <w:rFonts w:ascii="Times New Roman" w:eastAsia="Calibri" w:hAnsi="Times New Roman"/>
          <w:sz w:val="24"/>
          <w:szCs w:val="24"/>
        </w:rPr>
        <w:t xml:space="preserve"> фаза I</w:t>
      </w:r>
      <w:r>
        <w:rPr>
          <w:rFonts w:ascii="Times New Roman" w:eastAsia="Calibri" w:hAnsi="Times New Roman"/>
          <w:sz w:val="24"/>
          <w:szCs w:val="24"/>
        </w:rPr>
        <w:t>“</w:t>
      </w:r>
      <w:r w:rsidRPr="00563261">
        <w:rPr>
          <w:rFonts w:ascii="Times New Roman" w:eastAsia="Calibri" w:hAnsi="Times New Roman"/>
          <w:sz w:val="24"/>
          <w:szCs w:val="24"/>
        </w:rPr>
        <w:t xml:space="preserve"> е отчетен известен натиск в зоната, който да застрашава вида, конкретно по отношение на % коригирани участъци и речни участъци засегнати от замърсяването. По време на теренните проучвания бeше установен </w:t>
      </w:r>
      <w:r>
        <w:rPr>
          <w:rFonts w:ascii="Times New Roman" w:eastAsia="Calibri" w:hAnsi="Times New Roman"/>
          <w:sz w:val="24"/>
          <w:szCs w:val="24"/>
        </w:rPr>
        <w:t>стопански</w:t>
      </w:r>
      <w:r w:rsidRPr="00563261">
        <w:rPr>
          <w:rFonts w:ascii="Times New Roman" w:eastAsia="Calibri" w:hAnsi="Times New Roman"/>
          <w:sz w:val="24"/>
          <w:szCs w:val="24"/>
        </w:rPr>
        <w:t xml:space="preserve"> риболов в зоната. Други допълнителни заплахи не бяха регистрирани.</w:t>
      </w:r>
    </w:p>
    <w:p w:rsidR="00F2540C" w:rsidRPr="00563261"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Според СФ най-значима заплаха в зоната е: пресушаване на влажни зони. Тя не се отразява съществено върху популацията на вида в зоната.</w:t>
      </w:r>
    </w:p>
    <w:p w:rsidR="00F2540C" w:rsidRPr="00563261"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w:t>
      </w:r>
      <w:r w:rsidRPr="00563261">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563261">
        <w:rPr>
          <w:rFonts w:ascii="Times New Roman" w:eastAsia="Calibri" w:hAnsi="Times New Roman"/>
          <w:sz w:val="24"/>
          <w:szCs w:val="24"/>
        </w:rPr>
        <w:t xml:space="preserve">ия натиск </w:t>
      </w:r>
      <w:r>
        <w:rPr>
          <w:rFonts w:ascii="Times New Roman" w:eastAsia="Calibri" w:hAnsi="Times New Roman"/>
          <w:sz w:val="24"/>
          <w:szCs w:val="24"/>
        </w:rPr>
        <w:t>върху р. Дунав с източници извън зоната</w:t>
      </w:r>
      <w:r w:rsidRPr="00563261">
        <w:rPr>
          <w:rFonts w:ascii="Times New Roman" w:eastAsia="Calibri" w:hAnsi="Times New Roman"/>
          <w:sz w:val="24"/>
          <w:szCs w:val="24"/>
        </w:rPr>
        <w:t>. Цялостният кумулативен натиск на този етап не може да бъде отчетен.</w:t>
      </w:r>
    </w:p>
    <w:p w:rsidR="00F2540C" w:rsidRPr="00563261" w:rsidRDefault="00F2540C" w:rsidP="00F2540C">
      <w:pPr>
        <w:spacing w:after="0" w:line="240" w:lineRule="auto"/>
        <w:jc w:val="both"/>
        <w:rPr>
          <w:rFonts w:ascii="Times New Roman" w:eastAsia="Calibri" w:hAnsi="Times New Roman"/>
          <w:sz w:val="24"/>
          <w:szCs w:val="24"/>
        </w:rPr>
      </w:pPr>
    </w:p>
    <w:p w:rsidR="00F2540C" w:rsidRPr="00563261" w:rsidRDefault="00F2540C" w:rsidP="00F2540C">
      <w:pPr>
        <w:spacing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6. Цели за подобряване/поддържане на природозащитното състоян</w:t>
      </w:r>
      <w:r w:rsidR="00940F92">
        <w:rPr>
          <w:rFonts w:ascii="Times New Roman" w:eastAsia="Calibri" w:hAnsi="Times New Roman"/>
          <w:b/>
          <w:sz w:val="24"/>
          <w:szCs w:val="24"/>
        </w:rPr>
        <w:t>ие на вида в зоната</w:t>
      </w:r>
    </w:p>
    <w:p w:rsidR="00F2540C" w:rsidRPr="00563261" w:rsidRDefault="00F2540C" w:rsidP="00F2540C">
      <w:pPr>
        <w:spacing w:before="120" w:after="0" w:line="240" w:lineRule="auto"/>
        <w:jc w:val="both"/>
        <w:rPr>
          <w:rFonts w:ascii="Times New Roman" w:eastAsia="Calibri" w:hAnsi="Times New Roman"/>
          <w:sz w:val="24"/>
          <w:szCs w:val="24"/>
        </w:rPr>
      </w:pPr>
      <w:r w:rsidRPr="00563261">
        <w:rPr>
          <w:rFonts w:ascii="Times New Roman" w:eastAsia="Calibri" w:hAnsi="Times New Roman"/>
          <w:sz w:val="24"/>
          <w:szCs w:val="24"/>
        </w:rPr>
        <w:t>Целите са формулирани по показатели, в таблицата по-долу.</w:t>
      </w:r>
    </w:p>
    <w:p w:rsidR="00F2540C" w:rsidRPr="00563261" w:rsidRDefault="00F2540C" w:rsidP="00F2540C">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F2540C" w:rsidRPr="00563261" w:rsidTr="00F2540C">
        <w:trPr>
          <w:tblHeader/>
          <w:jc w:val="center"/>
        </w:trPr>
        <w:tc>
          <w:tcPr>
            <w:tcW w:w="756"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Параметър</w:t>
            </w:r>
          </w:p>
        </w:tc>
        <w:tc>
          <w:tcPr>
            <w:tcW w:w="636"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Мерна единица</w:t>
            </w:r>
          </w:p>
        </w:tc>
        <w:tc>
          <w:tcPr>
            <w:tcW w:w="635"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Целева стойност</w:t>
            </w:r>
          </w:p>
        </w:tc>
        <w:tc>
          <w:tcPr>
            <w:tcW w:w="1936"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 xml:space="preserve">Допълнителна информация </w:t>
            </w:r>
          </w:p>
        </w:tc>
        <w:tc>
          <w:tcPr>
            <w:tcW w:w="1038" w:type="pct"/>
            <w:shd w:val="clear" w:color="auto" w:fill="DBE5F1"/>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Специфични цели на опазване за зоната</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lang w:val="en-US"/>
              </w:rPr>
            </w:pPr>
            <w:r w:rsidRPr="00563261">
              <w:rPr>
                <w:rFonts w:ascii="Times New Roman" w:eastAsia="Calibri" w:hAnsi="Times New Roman"/>
                <w:b/>
              </w:rPr>
              <w:t>Плътност на популацията</w:t>
            </w:r>
          </w:p>
        </w:tc>
        <w:tc>
          <w:tcPr>
            <w:tcW w:w="636" w:type="pct"/>
            <w:shd w:val="clear" w:color="auto" w:fill="auto"/>
          </w:tcPr>
          <w:p w:rsidR="00F2540C" w:rsidRPr="009F6515"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Брой индивиди/</w:t>
            </w:r>
            <w:r>
              <w:rPr>
                <w:rFonts w:ascii="Times New Roman" w:eastAsia="Calibri" w:hAnsi="Times New Roman"/>
              </w:rPr>
              <w:t>ха</w:t>
            </w:r>
          </w:p>
        </w:tc>
        <w:tc>
          <w:tcPr>
            <w:tcW w:w="635"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Най-малко</w:t>
            </w:r>
            <w:r w:rsidRPr="00563261">
              <w:rPr>
                <w:rFonts w:ascii="Times New Roman" w:eastAsia="Calibri" w:hAnsi="Times New Roman"/>
                <w:lang w:val="en-US"/>
              </w:rPr>
              <w:t xml:space="preserve"> </w:t>
            </w:r>
            <w:r w:rsidRPr="00563261">
              <w:rPr>
                <w:rFonts w:ascii="Times New Roman" w:eastAsia="Calibri" w:hAnsi="Times New Roman"/>
              </w:rPr>
              <w:t>20 инд./</w:t>
            </w:r>
            <w:r>
              <w:rPr>
                <w:rFonts w:ascii="Times New Roman" w:eastAsia="Calibri" w:hAnsi="Times New Roman"/>
              </w:rPr>
              <w:t>ха</w:t>
            </w:r>
            <w:r w:rsidRPr="00563261">
              <w:rPr>
                <w:rFonts w:ascii="Times New Roman" w:eastAsia="Calibri" w:hAnsi="Times New Roman"/>
                <w:lang w:val="en-US"/>
              </w:rPr>
              <w:t xml:space="preserve"> </w:t>
            </w:r>
          </w:p>
        </w:tc>
        <w:tc>
          <w:tcPr>
            <w:tcW w:w="1936"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563261">
              <w:rPr>
                <w:rFonts w:ascii="Times New Roman" w:eastAsia="Calibri" w:hAnsi="Times New Roman"/>
                <w:vertAlign w:val="superscript"/>
              </w:rPr>
              <w:t>2</w:t>
            </w:r>
            <w:r w:rsidRPr="00563261">
              <w:rPr>
                <w:rFonts w:ascii="Times New Roman" w:eastAsia="Calibri" w:hAnsi="Times New Roman"/>
              </w:rPr>
              <w:t xml:space="preserve">. След това броят на уловените екземпляри се преизчислява на един хектар.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Според данни</w:t>
            </w:r>
            <w:r>
              <w:rPr>
                <w:rFonts w:ascii="Times New Roman" w:eastAsia="Calibri" w:hAnsi="Times New Roman"/>
              </w:rPr>
              <w:t xml:space="preserve"> от</w:t>
            </w:r>
            <w:r w:rsidRPr="00563261">
              <w:rPr>
                <w:rFonts w:ascii="Times New Roman" w:eastAsia="Calibri" w:hAnsi="Times New Roman"/>
              </w:rPr>
              <w:t xml:space="preserve"> проект </w:t>
            </w:r>
            <w:r>
              <w:rPr>
                <w:rFonts w:ascii="Times New Roman" w:eastAsia="Calibri" w:hAnsi="Times New Roman"/>
              </w:rPr>
              <w:t>„</w:t>
            </w:r>
            <w:r w:rsidRPr="00563261">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563261">
              <w:rPr>
                <w:rFonts w:ascii="Times New Roman" w:eastAsia="Calibri" w:hAnsi="Times New Roman"/>
              </w:rPr>
              <w:t xml:space="preserve"> фаза I</w:t>
            </w:r>
            <w:r>
              <w:rPr>
                <w:rFonts w:ascii="Times New Roman" w:eastAsia="Calibri" w:hAnsi="Times New Roman"/>
              </w:rPr>
              <w:t>“</w:t>
            </w:r>
            <w:r w:rsidRPr="00563261">
              <w:rPr>
                <w:rFonts w:ascii="Times New Roman" w:eastAsia="Calibri" w:hAnsi="Times New Roman"/>
              </w:rPr>
              <w:t xml:space="preserve"> средната численост на вида в зоната </w:t>
            </w:r>
            <w:r w:rsidRPr="00563261">
              <w:rPr>
                <w:rFonts w:ascii="Times New Roman" w:eastAsia="Calibri" w:hAnsi="Times New Roman"/>
                <w:lang w:val="en-US"/>
              </w:rPr>
              <w:t>e</w:t>
            </w:r>
            <w:r w:rsidRPr="00563261">
              <w:rPr>
                <w:rFonts w:ascii="Times New Roman" w:eastAsia="Calibri" w:hAnsi="Times New Roman"/>
              </w:rPr>
              <w:t xml:space="preserve"> 50 инд./ха. През 2021 г. е проведено теренно проучване за вида в 3 </w:t>
            </w:r>
            <w:r>
              <w:rPr>
                <w:rFonts w:ascii="Times New Roman" w:eastAsia="Calibri" w:hAnsi="Times New Roman"/>
              </w:rPr>
              <w:t>участъка</w:t>
            </w:r>
            <w:r w:rsidRPr="00563261">
              <w:rPr>
                <w:rFonts w:ascii="Times New Roman" w:eastAsia="Calibri" w:hAnsi="Times New Roman"/>
              </w:rPr>
              <w:t xml:space="preserve"> на зоната</w:t>
            </w:r>
            <w:r>
              <w:rPr>
                <w:rFonts w:ascii="Times New Roman" w:eastAsia="Calibri" w:hAnsi="Times New Roman"/>
              </w:rPr>
              <w:t>,</w:t>
            </w:r>
            <w:r w:rsidRPr="00563261">
              <w:rPr>
                <w:rFonts w:ascii="Times New Roman" w:eastAsia="Calibri" w:hAnsi="Times New Roman"/>
              </w:rPr>
              <w:t xml:space="preserve"> </w:t>
            </w:r>
            <w:r>
              <w:rPr>
                <w:rFonts w:ascii="Times New Roman" w:eastAsia="Calibri" w:hAnsi="Times New Roman"/>
              </w:rPr>
              <w:t>но той</w:t>
            </w:r>
            <w:r w:rsidRPr="00563261">
              <w:rPr>
                <w:rFonts w:ascii="Times New Roman" w:eastAsia="Calibri" w:hAnsi="Times New Roman"/>
              </w:rPr>
              <w:t xml:space="preserve"> не е </w:t>
            </w:r>
            <w:r w:rsidRPr="00563261">
              <w:rPr>
                <w:rFonts w:ascii="Times New Roman" w:eastAsia="Calibri" w:hAnsi="Times New Roman"/>
              </w:rPr>
              <w:lastRenderedPageBreak/>
              <w:t xml:space="preserve">регистриран. Поради тази причина като минимална целева стойност на популацията се приема </w:t>
            </w:r>
            <w:r>
              <w:rPr>
                <w:rFonts w:ascii="Times New Roman" w:eastAsia="Calibri" w:hAnsi="Times New Roman"/>
              </w:rPr>
              <w:t>минималната референтна численост</w:t>
            </w:r>
            <w:r w:rsidRPr="00563261">
              <w:rPr>
                <w:rFonts w:ascii="Times New Roman" w:eastAsia="Calibri" w:hAnsi="Times New Roman"/>
              </w:rPr>
              <w:t xml:space="preserve">, </w:t>
            </w:r>
            <w:r>
              <w:rPr>
                <w:rFonts w:ascii="Times New Roman" w:eastAsia="Calibri" w:hAnsi="Times New Roman"/>
              </w:rPr>
              <w:t>определена</w:t>
            </w:r>
            <w:r w:rsidRPr="00563261">
              <w:rPr>
                <w:rFonts w:ascii="Times New Roman" w:eastAsia="Calibri" w:hAnsi="Times New Roman"/>
              </w:rPr>
              <w:t xml:space="preserve"> </w:t>
            </w:r>
            <w:r>
              <w:rPr>
                <w:rFonts w:ascii="Times New Roman" w:eastAsia="Calibri" w:hAnsi="Times New Roman"/>
              </w:rPr>
              <w:t xml:space="preserve">в </w:t>
            </w:r>
            <w:r w:rsidRPr="00563261">
              <w:rPr>
                <w:rFonts w:ascii="Times New Roman" w:eastAsia="Calibri" w:hAnsi="Times New Roman"/>
              </w:rPr>
              <w:t xml:space="preserve">проект </w:t>
            </w:r>
            <w:r>
              <w:rPr>
                <w:rFonts w:ascii="Times New Roman" w:eastAsia="Calibri" w:hAnsi="Times New Roman"/>
              </w:rPr>
              <w:t>„</w:t>
            </w:r>
            <w:r w:rsidRPr="00563261">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563261">
              <w:rPr>
                <w:rFonts w:ascii="Times New Roman" w:eastAsia="Calibri" w:hAnsi="Times New Roman"/>
              </w:rPr>
              <w:t xml:space="preserve"> фаза I</w:t>
            </w:r>
            <w:r>
              <w:rPr>
                <w:rFonts w:ascii="Times New Roman" w:eastAsia="Calibri" w:hAnsi="Times New Roman"/>
              </w:rPr>
              <w:t>“</w:t>
            </w:r>
            <w:r w:rsidRPr="00563261">
              <w:rPr>
                <w:rFonts w:ascii="Times New Roman" w:eastAsia="Calibri" w:hAnsi="Times New Roman"/>
              </w:rPr>
              <w:t>.</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От друга страна, кумулативния натиск с източници на произход извън зоната може да бъде значим.</w:t>
            </w:r>
          </w:p>
          <w:p w:rsidR="00F2540C" w:rsidRPr="00563261" w:rsidRDefault="00F2540C" w:rsidP="00F2540C">
            <w:pPr>
              <w:spacing w:before="120" w:after="120" w:line="240" w:lineRule="auto"/>
              <w:jc w:val="both"/>
              <w:rPr>
                <w:rFonts w:ascii="Times New Roman" w:eastAsia="Calibri" w:hAnsi="Times New Roman"/>
              </w:rPr>
            </w:pPr>
            <w:r>
              <w:rPr>
                <w:rFonts w:ascii="Times New Roman" w:eastAsia="Calibri" w:hAnsi="Times New Roman"/>
              </w:rPr>
              <w:t>В</w:t>
            </w:r>
            <w:r w:rsidRPr="00563261">
              <w:rPr>
                <w:rFonts w:ascii="Times New Roman" w:eastAsia="Calibri" w:hAnsi="Times New Roman"/>
              </w:rPr>
              <w:t xml:space="preserve"> Методологията за оценка на състоянието на риби  (</w:t>
            </w:r>
            <w:r w:rsidRPr="00263C63">
              <w:rPr>
                <w:rFonts w:ascii="Times New Roman" w:eastAsia="Calibri" w:hAnsi="Times New Roman"/>
              </w:rPr>
              <w:t>НСМСБР</w:t>
            </w:r>
            <w:r w:rsidRPr="00563261">
              <w:rPr>
                <w:rFonts w:ascii="Times New Roman" w:eastAsia="Calibri" w:hAnsi="Times New Roman"/>
              </w:rPr>
              <w:t xml:space="preserve">) референтните стойности за плътността на популацията на този вид не </w:t>
            </w:r>
            <w:r>
              <w:rPr>
                <w:rFonts w:ascii="Times New Roman" w:eastAsia="Calibri" w:hAnsi="Times New Roman"/>
              </w:rPr>
              <w:t>са изведени</w:t>
            </w:r>
            <w:r w:rsidRPr="00563261">
              <w:rPr>
                <w:rFonts w:ascii="Times New Roman" w:eastAsia="Calibri" w:hAnsi="Times New Roman"/>
              </w:rPr>
              <w:t xml:space="preserve">. </w:t>
            </w:r>
            <w:r>
              <w:rPr>
                <w:rFonts w:ascii="Times New Roman" w:eastAsia="Calibri" w:hAnsi="Times New Roman"/>
              </w:rPr>
              <w:t>В</w:t>
            </w:r>
            <w:r w:rsidRPr="00563261">
              <w:rPr>
                <w:rFonts w:ascii="Times New Roman" w:eastAsia="Calibri" w:hAnsi="Times New Roman"/>
              </w:rPr>
              <w:t>ъз основа на средните стойности на установената плътност на популацията, състоянието на вида по този показател е „Неблагоприятно“.</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Подобряване на плътността на популацията най-малко на 20 инд./ха. </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км</w:t>
            </w:r>
          </w:p>
        </w:tc>
        <w:tc>
          <w:tcPr>
            <w:tcW w:w="635"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shd w:val="clear" w:color="auto" w:fill="FFFFFF"/>
              </w:rPr>
              <w:t>Най-малко 13 км</w:t>
            </w:r>
          </w:p>
        </w:tc>
        <w:tc>
          <w:tcPr>
            <w:tcW w:w="1936"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Дължината на речния участък се определя чрез GIS анализ, използващ следните екологични критерии:</w:t>
            </w:r>
          </w:p>
          <w:p w:rsidR="00F2540C" w:rsidRPr="00563261" w:rsidRDefault="00F2540C" w:rsidP="00F2540C">
            <w:pPr>
              <w:numPr>
                <w:ilvl w:val="0"/>
                <w:numId w:val="13"/>
              </w:numPr>
              <w:spacing w:before="120" w:after="120" w:line="240" w:lineRule="auto"/>
              <w:jc w:val="both"/>
              <w:rPr>
                <w:rFonts w:ascii="Times New Roman" w:eastAsia="Calibri" w:hAnsi="Times New Roman"/>
              </w:rPr>
            </w:pPr>
            <w:r w:rsidRPr="00563261">
              <w:rPr>
                <w:rFonts w:ascii="Times New Roman" w:eastAsia="Calibri" w:hAnsi="Times New Roman"/>
              </w:rPr>
              <w:t>Реки от типове R6, R7, съгласно класификацията на Рамковата Директива за водите;</w:t>
            </w:r>
          </w:p>
          <w:p w:rsidR="00F2540C" w:rsidRPr="00563261" w:rsidRDefault="00F2540C" w:rsidP="00F2540C">
            <w:pPr>
              <w:numPr>
                <w:ilvl w:val="0"/>
                <w:numId w:val="13"/>
              </w:numPr>
              <w:spacing w:before="120" w:after="120" w:line="240" w:lineRule="auto"/>
              <w:jc w:val="both"/>
              <w:rPr>
                <w:rFonts w:ascii="Times New Roman" w:eastAsia="Calibri" w:hAnsi="Times New Roman"/>
              </w:rPr>
            </w:pPr>
            <w:r w:rsidRPr="00563261">
              <w:rPr>
                <w:rFonts w:ascii="Times New Roman" w:eastAsia="Calibri" w:hAnsi="Times New Roman"/>
              </w:rPr>
              <w:t>Река Дунав, долното течение на неговите притоци.</w:t>
            </w:r>
          </w:p>
          <w:p w:rsidR="00F2540C" w:rsidRPr="00563261" w:rsidRDefault="00F2540C" w:rsidP="00F2540C">
            <w:pPr>
              <w:numPr>
                <w:ilvl w:val="0"/>
                <w:numId w:val="13"/>
              </w:numPr>
              <w:spacing w:before="120" w:after="120" w:line="240" w:lineRule="auto"/>
              <w:jc w:val="both"/>
              <w:rPr>
                <w:rFonts w:ascii="Times New Roman" w:eastAsia="Calibri" w:hAnsi="Times New Roman"/>
              </w:rPr>
            </w:pPr>
            <w:r w:rsidRPr="00563261">
              <w:rPr>
                <w:rFonts w:ascii="Times New Roman" w:eastAsia="Calibri" w:hAnsi="Times New Roman"/>
              </w:rPr>
              <w:t>Изключени са всички стоящи водни тела в зоната.</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На базата на този анализ е установено, че 13 км в защитената зона отговарят на посочените критерии. Според наличните </w:t>
            </w:r>
            <w:r w:rsidRPr="00563261">
              <w:rPr>
                <w:rFonts w:ascii="Times New Roman" w:eastAsia="Calibri" w:hAnsi="Times New Roman"/>
              </w:rPr>
              <w:lastRenderedPageBreak/>
              <w:t>данни за вида, той се среща моза</w:t>
            </w:r>
            <w:r>
              <w:rPr>
                <w:rFonts w:ascii="Times New Roman" w:eastAsia="Calibri" w:hAnsi="Times New Roman"/>
              </w:rPr>
              <w:t>е</w:t>
            </w:r>
            <w:r w:rsidRPr="00563261">
              <w:rPr>
                <w:rFonts w:ascii="Times New Roman" w:eastAsia="Calibri" w:hAnsi="Times New Roman"/>
              </w:rPr>
              <w:t>чно в зоната.</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13 км. </w:t>
            </w:r>
          </w:p>
          <w:p w:rsidR="00F2540C" w:rsidRPr="00563261" w:rsidRDefault="00F2540C" w:rsidP="00F2540C">
            <w:pPr>
              <w:spacing w:before="120" w:after="120" w:line="240" w:lineRule="auto"/>
              <w:jc w:val="both"/>
              <w:rPr>
                <w:rFonts w:ascii="Times New Roman" w:eastAsia="Calibri" w:hAnsi="Times New Roman"/>
              </w:rPr>
            </w:pPr>
          </w:p>
          <w:p w:rsidR="00F2540C" w:rsidRPr="00563261" w:rsidRDefault="00F2540C" w:rsidP="00F2540C">
            <w:pPr>
              <w:spacing w:before="120" w:after="120" w:line="240" w:lineRule="auto"/>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 xml:space="preserve">Степен на свързаност на местообитанието на вида </w:t>
            </w:r>
          </w:p>
          <w:p w:rsidR="00F2540C" w:rsidRPr="00563261" w:rsidRDefault="00F2540C" w:rsidP="00F2540C">
            <w:pPr>
              <w:spacing w:before="120" w:after="120" w:line="240" w:lineRule="auto"/>
              <w:rPr>
                <w:rFonts w:ascii="Times New Roman" w:eastAsia="Calibri" w:hAnsi="Times New Roman"/>
                <w:b/>
              </w:rPr>
            </w:pPr>
          </w:p>
          <w:p w:rsidR="00F2540C" w:rsidRPr="00563261" w:rsidRDefault="00F2540C" w:rsidP="00F2540C">
            <w:pPr>
              <w:spacing w:before="120" w:after="120" w:line="240" w:lineRule="auto"/>
              <w:rPr>
                <w:rFonts w:ascii="Times New Roman" w:eastAsia="Calibri" w:hAnsi="Times New Roman"/>
                <w:b/>
              </w:rPr>
            </w:pPr>
          </w:p>
        </w:tc>
        <w:tc>
          <w:tcPr>
            <w:tcW w:w="636"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5 степенна скала за всяка бариера </w:t>
            </w:r>
          </w:p>
        </w:tc>
        <w:tc>
          <w:tcPr>
            <w:tcW w:w="635" w:type="pct"/>
            <w:shd w:val="clear" w:color="auto" w:fill="auto"/>
          </w:tcPr>
          <w:p w:rsidR="00F2540C" w:rsidRPr="00563261" w:rsidRDefault="00F2540C" w:rsidP="00F2540C">
            <w:pPr>
              <w:spacing w:before="120" w:after="120" w:line="240" w:lineRule="auto"/>
              <w:rPr>
                <w:rFonts w:ascii="Times New Roman" w:eastAsia="Calibri" w:hAnsi="Times New Roman"/>
                <w:lang w:val="en-US"/>
              </w:rPr>
            </w:pPr>
            <w:r w:rsidRPr="00563261">
              <w:rPr>
                <w:rFonts w:ascii="Times New Roman" w:eastAsia="Calibri" w:hAnsi="Times New Roman"/>
              </w:rPr>
              <w:t>Степен</w:t>
            </w:r>
            <w:r w:rsidRPr="00563261">
              <w:rPr>
                <w:rFonts w:ascii="Times New Roman" w:eastAsia="Calibri" w:hAnsi="Times New Roman"/>
                <w:lang w:val="en-US"/>
              </w:rPr>
              <w:t xml:space="preserve"> 1</w:t>
            </w:r>
          </w:p>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за всяка бариера</w:t>
            </w:r>
          </w:p>
        </w:tc>
        <w:tc>
          <w:tcPr>
            <w:tcW w:w="1936"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563261">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563261">
              <w:rPr>
                <w:rFonts w:ascii="Times New Roman" w:eastAsia="Calibri" w:hAnsi="Times New Roman"/>
              </w:rPr>
              <w:t xml:space="preserve"> фаза I</w:t>
            </w:r>
            <w:r>
              <w:rPr>
                <w:rFonts w:ascii="Times New Roman" w:eastAsia="Calibri" w:hAnsi="Times New Roman"/>
              </w:rPr>
              <w:t>“</w:t>
            </w:r>
            <w:r w:rsidRPr="00563261">
              <w:rPr>
                <w:rFonts w:ascii="Times New Roman" w:eastAsia="Calibr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Calibri" w:hAnsi="Times New Roman"/>
              </w:rPr>
              <w:t xml:space="preserve"> </w:t>
            </w:r>
            <w:r w:rsidRPr="00563261">
              <w:rPr>
                <w:rFonts w:ascii="Times New Roman" w:eastAsia="Calibri" w:hAnsi="Times New Roman"/>
              </w:rPr>
              <w:t xml:space="preserve">г. и финалния доклад по проект на МОСВ </w:t>
            </w:r>
            <w:r>
              <w:rPr>
                <w:rFonts w:ascii="Times New Roman" w:eastAsia="Calibri" w:hAnsi="Times New Roman"/>
              </w:rPr>
              <w:t>„</w:t>
            </w:r>
            <w:r w:rsidRPr="00563261">
              <w:rPr>
                <w:rFonts w:ascii="Times New Roman" w:eastAsia="Calibr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Calibri" w:hAnsi="Times New Roman"/>
              </w:rPr>
              <w:t>“</w:t>
            </w:r>
            <w:r w:rsidRPr="00563261">
              <w:rPr>
                <w:rFonts w:ascii="Times New Roman" w:eastAsia="Calibri" w:hAnsi="Times New Roman"/>
              </w:rPr>
              <w:t xml:space="preserve">.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На базата на информацията в ПУБР 2016-2021 г. и пробонабирането през 2021</w:t>
            </w:r>
            <w:r>
              <w:rPr>
                <w:rFonts w:ascii="Times New Roman" w:eastAsia="Calibri" w:hAnsi="Times New Roman"/>
              </w:rPr>
              <w:t xml:space="preserve"> </w:t>
            </w:r>
            <w:r w:rsidRPr="00563261">
              <w:rPr>
                <w:rFonts w:ascii="Times New Roman" w:eastAsia="Calibri"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Местообитание на вида: Екологичн</w:t>
            </w:r>
            <w:r w:rsidRPr="00563261">
              <w:rPr>
                <w:rFonts w:ascii="Times New Roman" w:eastAsia="Calibri" w:hAnsi="Times New Roman"/>
                <w:b/>
              </w:rPr>
              <w:lastRenderedPageBreak/>
              <w:t xml:space="preserve">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lastRenderedPageBreak/>
              <w:t>5 степенна скала за екологич</w:t>
            </w:r>
            <w:r w:rsidRPr="00563261">
              <w:rPr>
                <w:rFonts w:ascii="Times New Roman" w:eastAsia="Calibri" w:hAnsi="Times New Roman"/>
              </w:rPr>
              <w:lastRenderedPageBreak/>
              <w:t xml:space="preserve">но състояние съгласно РДВ </w:t>
            </w:r>
          </w:p>
        </w:tc>
        <w:tc>
          <w:tcPr>
            <w:tcW w:w="635"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lastRenderedPageBreak/>
              <w:t xml:space="preserve">По-висока или равна на </w:t>
            </w:r>
            <w:r w:rsidRPr="00563261">
              <w:rPr>
                <w:rFonts w:ascii="Times New Roman" w:eastAsia="Calibri" w:hAnsi="Times New Roman"/>
              </w:rPr>
              <w:lastRenderedPageBreak/>
              <w:t>2 – Доб</w:t>
            </w:r>
            <w:r>
              <w:rPr>
                <w:rFonts w:ascii="Times New Roman" w:eastAsia="Calibri" w:hAnsi="Times New Roman"/>
              </w:rPr>
              <w:t>ър потенциал</w:t>
            </w:r>
            <w:r w:rsidRPr="00563261">
              <w:rPr>
                <w:rFonts w:ascii="Times New Roman" w:eastAsia="Calibri" w:hAnsi="Times New Roman"/>
              </w:rPr>
              <w:t xml:space="preserve"> </w:t>
            </w:r>
          </w:p>
        </w:tc>
        <w:tc>
          <w:tcPr>
            <w:tcW w:w="1936" w:type="pct"/>
            <w:shd w:val="clear" w:color="auto" w:fill="auto"/>
          </w:tcPr>
          <w:p w:rsidR="00F2540C" w:rsidRPr="00563261" w:rsidRDefault="00F2540C" w:rsidP="00F2540C">
            <w:pPr>
              <w:spacing w:after="0" w:line="240" w:lineRule="auto"/>
              <w:jc w:val="both"/>
              <w:rPr>
                <w:rFonts w:ascii="Times New Roman" w:eastAsia="Calibri" w:hAnsi="Times New Roman"/>
              </w:rPr>
            </w:pPr>
            <w:r w:rsidRPr="00563261">
              <w:rPr>
                <w:rFonts w:ascii="Times New Roman" w:eastAsia="Calibri" w:hAnsi="Times New Roman"/>
              </w:rPr>
              <w:lastRenderedPageBreak/>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563261">
              <w:rPr>
                <w:rFonts w:ascii="Times New Roman" w:eastAsia="Calibri" w:hAnsi="Times New Roman"/>
              </w:rPr>
              <w:t xml:space="preserve">Картиране и определяне на </w:t>
            </w:r>
            <w:r w:rsidRPr="00563261">
              <w:rPr>
                <w:rFonts w:ascii="Times New Roman" w:eastAsia="Calibri" w:hAnsi="Times New Roman"/>
              </w:rPr>
              <w:lastRenderedPageBreak/>
              <w:t xml:space="preserve">природозащитното състояние на природни местообитания и видове </w:t>
            </w:r>
            <w:r>
              <w:rPr>
                <w:rFonts w:ascii="Times New Roman" w:eastAsia="Calibri" w:hAnsi="Times New Roman"/>
              </w:rPr>
              <w:t>–</w:t>
            </w:r>
            <w:r w:rsidRPr="00563261">
              <w:rPr>
                <w:rFonts w:ascii="Times New Roman" w:eastAsia="Calibri" w:hAnsi="Times New Roman"/>
              </w:rPr>
              <w:t xml:space="preserve"> фаза I</w:t>
            </w:r>
            <w:r>
              <w:rPr>
                <w:rFonts w:ascii="Times New Roman" w:eastAsia="Calibri" w:hAnsi="Times New Roman"/>
              </w:rPr>
              <w:t>“</w:t>
            </w:r>
            <w:r w:rsidRPr="00563261">
              <w:rPr>
                <w:rFonts w:ascii="Times New Roman" w:eastAsia="Calibr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563261"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563261" w:rsidRDefault="00F2540C" w:rsidP="00F2540C">
                  <w:pPr>
                    <w:spacing w:after="0" w:line="240" w:lineRule="auto"/>
                    <w:jc w:val="center"/>
                    <w:rPr>
                      <w:rFonts w:ascii="Times New Roman" w:eastAsia="Calibri" w:hAnsi="Times New Roman"/>
                      <w:b/>
                      <w:bCs/>
                      <w:color w:val="000000"/>
                    </w:rPr>
                  </w:pPr>
                  <w:r w:rsidRPr="00563261">
                    <w:rPr>
                      <w:rFonts w:ascii="Times New Roman" w:eastAsia="Calibri" w:hAnsi="Times New Roman"/>
                      <w:b/>
                      <w:bCs/>
                      <w:color w:val="000000"/>
                    </w:rPr>
                    <w:t>Екологично състояние</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 xml:space="preserve">1 </w:t>
                  </w:r>
                  <w:r>
                    <w:rPr>
                      <w:rFonts w:ascii="Times New Roman" w:eastAsia="Calibri" w:hAnsi="Times New Roman"/>
                      <w:color w:val="000000"/>
                    </w:rPr>
                    <w:t>–</w:t>
                  </w:r>
                  <w:r w:rsidRPr="00563261">
                    <w:rPr>
                      <w:rFonts w:ascii="Times New Roman" w:eastAsia="Calibri" w:hAnsi="Times New Roman"/>
                      <w:color w:val="000000"/>
                    </w:rPr>
                    <w:t xml:space="preserve"> Отлично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 xml:space="preserve">2 </w:t>
                  </w:r>
                  <w:r>
                    <w:rPr>
                      <w:rFonts w:ascii="Times New Roman" w:eastAsia="Calibri" w:hAnsi="Times New Roman"/>
                      <w:color w:val="000000"/>
                    </w:rPr>
                    <w:t>–</w:t>
                  </w:r>
                  <w:r w:rsidRPr="00563261">
                    <w:rPr>
                      <w:rFonts w:ascii="Times New Roman" w:eastAsia="Calibri" w:hAnsi="Times New Roman"/>
                      <w:color w:val="000000"/>
                    </w:rPr>
                    <w:t xml:space="preserve"> Добро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 xml:space="preserve">3 </w:t>
                  </w:r>
                  <w:r>
                    <w:rPr>
                      <w:rFonts w:ascii="Times New Roman" w:eastAsia="Calibri" w:hAnsi="Times New Roman"/>
                      <w:color w:val="000000"/>
                    </w:rPr>
                    <w:t>–</w:t>
                  </w:r>
                  <w:r w:rsidRPr="00563261">
                    <w:rPr>
                      <w:rFonts w:ascii="Times New Roman" w:eastAsia="Calibri" w:hAnsi="Times New Roman"/>
                      <w:color w:val="000000"/>
                    </w:rPr>
                    <w:t xml:space="preserve"> Умерено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 xml:space="preserve">4 </w:t>
                  </w:r>
                  <w:r>
                    <w:rPr>
                      <w:rFonts w:ascii="Times New Roman" w:eastAsia="Calibri" w:hAnsi="Times New Roman"/>
                      <w:color w:val="000000"/>
                    </w:rPr>
                    <w:t>–</w:t>
                  </w:r>
                  <w:r w:rsidRPr="00563261">
                    <w:rPr>
                      <w:rFonts w:ascii="Times New Roman" w:eastAsia="Calibri" w:hAnsi="Times New Roman"/>
                      <w:color w:val="000000"/>
                    </w:rPr>
                    <w:t xml:space="preserve"> Лошо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 xml:space="preserve">5 </w:t>
                  </w:r>
                  <w:r>
                    <w:rPr>
                      <w:rFonts w:ascii="Times New Roman" w:eastAsia="Calibri" w:hAnsi="Times New Roman"/>
                      <w:color w:val="000000"/>
                    </w:rPr>
                    <w:t>–</w:t>
                  </w:r>
                  <w:r w:rsidRPr="00563261">
                    <w:rPr>
                      <w:rFonts w:ascii="Times New Roman" w:eastAsia="Calibri" w:hAnsi="Times New Roman"/>
                      <w:color w:val="000000"/>
                    </w:rPr>
                    <w:t xml:space="preserve"> Много лошо</w:t>
                  </w:r>
                </w:p>
              </w:tc>
            </w:tr>
          </w:tbl>
          <w:p w:rsidR="00F2540C" w:rsidRPr="00563261" w:rsidRDefault="00F2540C" w:rsidP="00F2540C">
            <w:pPr>
              <w:spacing w:before="120" w:after="120" w:line="240" w:lineRule="auto"/>
              <w:jc w:val="both"/>
              <w:rPr>
                <w:rFonts w:ascii="Times New Roman" w:eastAsia="Calibri" w:hAnsi="Times New Roman"/>
              </w:rPr>
            </w:pPr>
            <w:r w:rsidRPr="00AA0BC0">
              <w:rPr>
                <w:rFonts w:ascii="Times New Roman" w:eastAsia="Calibri" w:hAnsi="Times New Roman"/>
              </w:rPr>
              <w:t>Съгласно ПУРБ 2016-2021 г, целият български участък от река Дунав представлява силно модифицирано водно тяло</w:t>
            </w:r>
            <w:r>
              <w:rPr>
                <w:rFonts w:ascii="Times New Roman" w:eastAsia="Calibri" w:hAnsi="Times New Roman"/>
              </w:rPr>
              <w:t xml:space="preserve"> </w:t>
            </w:r>
            <w:r w:rsidRPr="00AA0BC0">
              <w:rPr>
                <w:rFonts w:ascii="Times New Roman" w:eastAsia="Calibri" w:hAnsi="Times New Roman"/>
              </w:rPr>
              <w:t xml:space="preserve"> (</w:t>
            </w:r>
            <w:hyperlink r:id="rId117" w:history="1">
              <w:r w:rsidRPr="00AA0BC0">
                <w:rPr>
                  <w:rFonts w:ascii="Times New Roman" w:eastAsia="Calibri" w:hAnsi="Times New Roman"/>
                  <w:color w:val="0000FF"/>
                  <w:u w:val="single"/>
                </w:rPr>
                <w:t>http://www.bd-dunav.org/uploads/content/files/upravlenie-na-vodite/PURB-2016-2021-final/Razdel-1/prilojenia_R1/Pril_1244.pdf</w:t>
              </w:r>
            </w:hyperlink>
            <w:r w:rsidRPr="00AA0BC0">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118" w:history="1">
              <w:r w:rsidRPr="00AA0BC0">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AA0BC0">
              <w:rPr>
                <w:rFonts w:ascii="Times New Roman" w:eastAsia="Calibri" w:hAnsi="Times New Roman"/>
              </w:rPr>
              <w:t>).</w:t>
            </w:r>
            <w:r>
              <w:rPr>
                <w:rFonts w:ascii="Times New Roman" w:eastAsia="Calibri" w:hAnsi="Times New Roman"/>
              </w:rPr>
              <w:t xml:space="preserve"> </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Подобряване на екологичното състояние на водните тела с </w:t>
            </w:r>
            <w:r w:rsidRPr="00563261">
              <w:rPr>
                <w:rFonts w:ascii="Times New Roman" w:eastAsia="Calibri" w:hAnsi="Times New Roman"/>
              </w:rPr>
              <w:lastRenderedPageBreak/>
              <w:t>подходящи местообитания за вида, до достигане на стойност от по-висока или равна на 2 – Доб</w:t>
            </w:r>
            <w:r>
              <w:rPr>
                <w:rFonts w:ascii="Times New Roman" w:eastAsia="Calibri" w:hAnsi="Times New Roman"/>
              </w:rPr>
              <w:t>ър потенциал</w:t>
            </w:r>
          </w:p>
          <w:p w:rsidR="00F2540C" w:rsidRPr="00F64CC6"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F2540C" w:rsidRPr="00563261" w:rsidRDefault="00F2540C" w:rsidP="00F2540C">
            <w:pPr>
              <w:spacing w:before="120" w:after="120" w:line="240" w:lineRule="auto"/>
              <w:jc w:val="both"/>
              <w:rPr>
                <w:rFonts w:ascii="Times New Roman" w:eastAsia="Calibri" w:hAnsi="Times New Roman"/>
              </w:rPr>
            </w:pPr>
            <w:r w:rsidRPr="00F64CC6">
              <w:rPr>
                <w:rFonts w:ascii="Times New Roman" w:eastAsia="Calibri" w:hAnsi="Times New Roman"/>
              </w:rPr>
              <w:t xml:space="preserve">Установяване на източниците на </w:t>
            </w:r>
            <w:r>
              <w:rPr>
                <w:rFonts w:ascii="Times New Roman" w:eastAsia="Calibri" w:hAnsi="Times New Roman"/>
              </w:rPr>
              <w:t>натиск</w:t>
            </w:r>
            <w:r w:rsidRPr="00F64CC6">
              <w:rPr>
                <w:rFonts w:ascii="Times New Roman" w:eastAsia="Calibri" w:hAnsi="Times New Roman"/>
              </w:rPr>
              <w:t xml:space="preserve"> в и извън зоната, които могат да повлияят на популацията на вида.</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естествено </w:t>
            </w:r>
            <w:r w:rsidRPr="00563261">
              <w:rPr>
                <w:rFonts w:ascii="Times New Roman" w:eastAsia="Calibri" w:hAnsi="Times New Roman"/>
                <w:b/>
              </w:rPr>
              <w:lastRenderedPageBreak/>
              <w:t>структуриран субстрат в подходящите местообитания на вида</w:t>
            </w:r>
          </w:p>
        </w:tc>
        <w:tc>
          <w:tcPr>
            <w:tcW w:w="636"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lastRenderedPageBreak/>
              <w:t>Съотношение в % от дължинат</w:t>
            </w:r>
            <w:r w:rsidRPr="00563261">
              <w:rPr>
                <w:rFonts w:ascii="Times New Roman" w:eastAsia="Calibri" w:hAnsi="Times New Roman"/>
              </w:rPr>
              <w:lastRenderedPageBreak/>
              <w:t>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lastRenderedPageBreak/>
              <w:t xml:space="preserve">95% от дължината на речните </w:t>
            </w:r>
            <w:r w:rsidRPr="00563261">
              <w:rPr>
                <w:rFonts w:ascii="Times New Roman" w:eastAsia="Calibri" w:hAnsi="Times New Roman"/>
              </w:rPr>
              <w:lastRenderedPageBreak/>
              <w:t>участъци с подходящи местообитания за вида имат естественоструктуриран субстрат</w:t>
            </w:r>
          </w:p>
        </w:tc>
        <w:tc>
          <w:tcPr>
            <w:tcW w:w="1936"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Пелагичен реофилен вид. Възрастните обитават долните течения на реките и устията. Те се приддържат на стада в средата на </w:t>
            </w:r>
            <w:r w:rsidRPr="00563261">
              <w:rPr>
                <w:rFonts w:ascii="Times New Roman" w:eastAsia="Calibri" w:hAnsi="Times New Roman"/>
              </w:rPr>
              <w:lastRenderedPageBreak/>
              <w:t>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Фактори, водещи до нарушаване на естествената структура на дънния субстрат, са: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Отстраняване на чакъл и пясък от коритото на реката;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Изкопаване на речното корито, водещо до ускоряване на водния поток и отстраняване на субстрата;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др.</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Установени са 2,4% коригирани участъци в зоната, но същевременно повече от 95% от характера на дънния субстрат в зоната е благоприятен за съществуването на вида.</w:t>
            </w:r>
          </w:p>
        </w:tc>
        <w:tc>
          <w:tcPr>
            <w:tcW w:w="1038"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Поддържане на 95 % от дължината на речните </w:t>
            </w:r>
            <w:r w:rsidRPr="00563261">
              <w:rPr>
                <w:rFonts w:ascii="Times New Roman" w:eastAsia="Calibri" w:hAnsi="Times New Roman"/>
              </w:rPr>
              <w:lastRenderedPageBreak/>
              <w:t>участъци с подходящи местообитания за вида да са с естествено структуриран субстрат.</w:t>
            </w:r>
          </w:p>
        </w:tc>
      </w:tr>
    </w:tbl>
    <w:p w:rsidR="00F2540C" w:rsidRPr="0095092B" w:rsidRDefault="00F2540C" w:rsidP="00F2540C">
      <w:pPr>
        <w:spacing w:after="160" w:line="240" w:lineRule="auto"/>
        <w:jc w:val="both"/>
        <w:rPr>
          <w:rFonts w:ascii="Times New Roman" w:eastAsia="Calibri" w:hAnsi="Times New Roman"/>
          <w:b/>
          <w:szCs w:val="24"/>
        </w:rPr>
      </w:pPr>
    </w:p>
    <w:p w:rsidR="00F2540C" w:rsidRPr="00563261" w:rsidRDefault="00F2540C" w:rsidP="00F2540C">
      <w:pPr>
        <w:spacing w:before="120"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7. Необходимост от актуализация на СФ на защитената зона</w:t>
      </w:r>
    </w:p>
    <w:p w:rsidR="00F2540C" w:rsidRPr="00563261"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приложените методики за мониторинг на риби в р. Дунав</w:t>
      </w:r>
      <w:r w:rsidRPr="00563261">
        <w:rPr>
          <w:rFonts w:ascii="Times New Roman" w:eastAsia="Calibri" w:hAnsi="Times New Roman"/>
          <w:sz w:val="24"/>
          <w:szCs w:val="24"/>
        </w:rPr>
        <w:t xml:space="preserve">, най-подходящата популационна единица за определянето на състоянието на вида </w:t>
      </w:r>
      <w:r>
        <w:rPr>
          <w:rFonts w:ascii="Times New Roman" w:eastAsia="Calibri" w:hAnsi="Times New Roman"/>
          <w:sz w:val="24"/>
          <w:szCs w:val="24"/>
        </w:rPr>
        <w:t xml:space="preserve">в зоната </w:t>
      </w:r>
      <w:r w:rsidRPr="00563261">
        <w:rPr>
          <w:rFonts w:ascii="Times New Roman" w:eastAsia="Calibri" w:hAnsi="Times New Roman"/>
          <w:sz w:val="24"/>
          <w:szCs w:val="24"/>
        </w:rPr>
        <w:t>е индивиди на хектар</w:t>
      </w:r>
      <w:r>
        <w:rPr>
          <w:rFonts w:ascii="Times New Roman" w:eastAsia="Calibri" w:hAnsi="Times New Roman"/>
          <w:sz w:val="24"/>
          <w:szCs w:val="24"/>
        </w:rPr>
        <w:t xml:space="preserve"> (инд./ха) – минимум 20</w:t>
      </w:r>
      <w:r w:rsidRPr="00563261">
        <w:rPr>
          <w:rFonts w:ascii="Times New Roman" w:eastAsia="Calibr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563261">
        <w:rPr>
          <w:rFonts w:ascii="Times New Roman" w:eastAsia="Calibri" w:hAnsi="Times New Roman"/>
          <w:sz w:val="24"/>
          <w:szCs w:val="24"/>
        </w:rPr>
        <w:t>Видът е оценен като наличен (</w:t>
      </w:r>
      <w:r w:rsidRPr="00563261">
        <w:rPr>
          <w:rFonts w:ascii="Times New Roman" w:eastAsia="Calibri" w:hAnsi="Times New Roman"/>
          <w:sz w:val="24"/>
          <w:szCs w:val="24"/>
          <w:lang w:val="en-US"/>
        </w:rPr>
        <w:t>P</w:t>
      </w:r>
      <w:r w:rsidRPr="00563261">
        <w:rPr>
          <w:rFonts w:ascii="Times New Roman" w:eastAsia="Calibri" w:hAnsi="Times New Roman"/>
          <w:sz w:val="24"/>
          <w:szCs w:val="24"/>
        </w:rPr>
        <w:t>), на база на теренни изследвания (</w:t>
      </w:r>
      <w:r w:rsidRPr="00563261">
        <w:rPr>
          <w:rFonts w:ascii="Times New Roman" w:eastAsia="Calibri" w:hAnsi="Times New Roman"/>
          <w:sz w:val="24"/>
          <w:szCs w:val="24"/>
          <w:lang w:val="en-US"/>
        </w:rPr>
        <w:t>G</w:t>
      </w:r>
      <w:r w:rsidRPr="00563261">
        <w:rPr>
          <w:rFonts w:ascii="Times New Roman" w:eastAsia="Calibri" w:hAnsi="Times New Roman"/>
          <w:sz w:val="24"/>
          <w:szCs w:val="24"/>
        </w:rPr>
        <w:t>). Зоната не представлява края на ареала на вида (</w:t>
      </w:r>
      <w:r w:rsidRPr="00563261">
        <w:rPr>
          <w:rFonts w:ascii="Times New Roman" w:eastAsia="Calibri" w:hAnsi="Times New Roman"/>
          <w:sz w:val="24"/>
          <w:szCs w:val="24"/>
          <w:lang w:val="en-US"/>
        </w:rPr>
        <w:t>C</w:t>
      </w:r>
      <w:r w:rsidRPr="00563261">
        <w:rPr>
          <w:rFonts w:ascii="Times New Roman" w:eastAsia="Calibri" w:hAnsi="Times New Roman"/>
          <w:sz w:val="24"/>
          <w:szCs w:val="24"/>
        </w:rPr>
        <w:t xml:space="preserve">), той се среща в дунавски участъци под и над нея. Поради тези </w:t>
      </w:r>
      <w:r>
        <w:rPr>
          <w:rFonts w:ascii="Times New Roman" w:eastAsia="Calibri" w:hAnsi="Times New Roman"/>
          <w:sz w:val="24"/>
          <w:szCs w:val="24"/>
        </w:rPr>
        <w:t>съображения</w:t>
      </w:r>
      <w:r w:rsidRPr="00563261">
        <w:rPr>
          <w:rFonts w:ascii="Times New Roman" w:eastAsia="Calibri" w:hAnsi="Times New Roman"/>
          <w:sz w:val="24"/>
          <w:szCs w:val="24"/>
        </w:rPr>
        <w:t xml:space="preserve"> са нанесени съответните корекции </w:t>
      </w:r>
      <w:r>
        <w:rPr>
          <w:rFonts w:ascii="Times New Roman" w:eastAsia="Calibri" w:hAnsi="Times New Roman"/>
          <w:sz w:val="24"/>
          <w:szCs w:val="24"/>
        </w:rPr>
        <w:t>в</w:t>
      </w:r>
      <w:r w:rsidRPr="00563261">
        <w:rPr>
          <w:rFonts w:ascii="Times New Roman" w:eastAsia="Calibri" w:hAnsi="Times New Roman"/>
          <w:sz w:val="24"/>
          <w:szCs w:val="24"/>
        </w:rPr>
        <w:t xml:space="preserve"> СФ.</w:t>
      </w:r>
    </w:p>
    <w:p w:rsidR="00F2540C" w:rsidRPr="0095092B" w:rsidRDefault="00F2540C" w:rsidP="00F2540C">
      <w:pPr>
        <w:spacing w:after="0" w:line="240" w:lineRule="auto"/>
        <w:ind w:firstLine="709"/>
        <w:jc w:val="both"/>
        <w:rPr>
          <w:rFonts w:ascii="Times New Roman" w:eastAsia="Calibri" w:hAnsi="Times New Roman"/>
          <w:szCs w:val="24"/>
        </w:rPr>
      </w:pPr>
    </w:p>
    <w:tbl>
      <w:tblPr>
        <w:tblW w:w="0" w:type="auto"/>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1287"/>
        <w:gridCol w:w="287"/>
        <w:gridCol w:w="320"/>
        <w:gridCol w:w="352"/>
        <w:gridCol w:w="872"/>
        <w:gridCol w:w="872"/>
        <w:gridCol w:w="583"/>
        <w:gridCol w:w="567"/>
        <w:gridCol w:w="803"/>
        <w:gridCol w:w="871"/>
        <w:gridCol w:w="608"/>
        <w:gridCol w:w="518"/>
        <w:gridCol w:w="583"/>
      </w:tblGrid>
      <w:tr w:rsidR="00F2540C" w:rsidRPr="0095092B" w:rsidTr="00F2540C">
        <w:trPr>
          <w:tblCellSpacing w:w="15" w:type="dxa"/>
        </w:trPr>
        <w:tc>
          <w:tcPr>
            <w:tcW w:w="0" w:type="auto"/>
            <w:gridSpan w:val="5"/>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Site assessment </w:t>
            </w:r>
          </w:p>
        </w:tc>
      </w:tr>
      <w:tr w:rsidR="00F2540C" w:rsidRPr="0095092B" w:rsidTr="00F2540C">
        <w:trPr>
          <w:tblCellSpacing w:w="15" w:type="dxa"/>
        </w:trPr>
        <w:tc>
          <w:tcPr>
            <w:tcW w:w="0" w:type="auto"/>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lastRenderedPageBreak/>
              <w:t xml:space="preserve">G </w:t>
            </w:r>
          </w:p>
        </w:tc>
        <w:tc>
          <w:tcPr>
            <w:tcW w:w="0" w:type="auto"/>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Code </w:t>
            </w:r>
          </w:p>
        </w:tc>
        <w:tc>
          <w:tcPr>
            <w:tcW w:w="0" w:type="auto"/>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Scientific Name </w:t>
            </w:r>
          </w:p>
        </w:tc>
        <w:tc>
          <w:tcPr>
            <w:tcW w:w="0" w:type="auto"/>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 </w:t>
            </w:r>
          </w:p>
        </w:tc>
        <w:tc>
          <w:tcPr>
            <w:tcW w:w="0" w:type="auto"/>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NP </w:t>
            </w:r>
          </w:p>
        </w:tc>
        <w:tc>
          <w:tcPr>
            <w:tcW w:w="0" w:type="auto"/>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T </w:t>
            </w:r>
          </w:p>
        </w:tc>
        <w:tc>
          <w:tcPr>
            <w:tcW w:w="0" w:type="auto"/>
            <w:gridSpan w:val="2"/>
            <w:shd w:val="clear" w:color="auto" w:fill="D9D9D9"/>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xml:space="preserve">A|B|C </w:t>
            </w:r>
          </w:p>
        </w:tc>
      </w:tr>
      <w:tr w:rsidR="00F2540C" w:rsidRPr="0095092B" w:rsidTr="00F2540C">
        <w:trPr>
          <w:tblCellSpacing w:w="15" w:type="dxa"/>
        </w:trPr>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Min</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Max</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 </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Pop.</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Con.</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Iso.</w:t>
            </w:r>
          </w:p>
        </w:tc>
        <w:tc>
          <w:tcPr>
            <w:tcW w:w="0" w:type="auto"/>
            <w:shd w:val="clear" w:color="auto" w:fill="D9D9D9"/>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Glo.</w:t>
            </w:r>
          </w:p>
        </w:tc>
      </w:tr>
      <w:tr w:rsidR="00F2540C" w:rsidRPr="0095092B" w:rsidTr="00F2540C">
        <w:trPr>
          <w:tblCellSpacing w:w="15" w:type="dxa"/>
        </w:trPr>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F</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2522</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i/>
                <w:sz w:val="18"/>
                <w:szCs w:val="18"/>
                <w:lang w:val="en-US"/>
              </w:rPr>
            </w:pPr>
            <w:r w:rsidRPr="0095092B">
              <w:rPr>
                <w:rFonts w:ascii="Times New Roman" w:eastAsia="Calibri" w:hAnsi="Times New Roman"/>
                <w:b/>
                <w:bCs/>
                <w:i/>
                <w:sz w:val="18"/>
                <w:szCs w:val="18"/>
                <w:lang w:val="en-US"/>
              </w:rPr>
              <w:t>Pelecus cultratus</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rPr>
            </w:pPr>
            <w:r w:rsidRPr="0095092B">
              <w:rPr>
                <w:rFonts w:ascii="Times New Roman" w:eastAsia="Calibri" w:hAnsi="Times New Roman"/>
                <w:b/>
                <w:bCs/>
                <w:sz w:val="18"/>
                <w:szCs w:val="18"/>
              </w:rPr>
              <w:t>Р</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BA0E5E" w:rsidRDefault="00F2540C" w:rsidP="00F2540C">
            <w:pPr>
              <w:spacing w:before="120" w:after="0" w:line="259" w:lineRule="auto"/>
              <w:jc w:val="both"/>
              <w:rPr>
                <w:rFonts w:ascii="Times New Roman" w:eastAsia="Calibri" w:hAnsi="Times New Roman"/>
                <w:b/>
                <w:bCs/>
                <w:color w:val="FF0000"/>
                <w:sz w:val="18"/>
                <w:szCs w:val="18"/>
                <w:lang w:val="en-US"/>
              </w:rPr>
            </w:pPr>
            <w:r w:rsidRPr="00BA0E5E">
              <w:rPr>
                <w:rFonts w:ascii="Times New Roman" w:eastAsia="Calibri" w:hAnsi="Times New Roman"/>
                <w:b/>
                <w:bCs/>
                <w:color w:val="FF0000"/>
                <w:sz w:val="18"/>
                <w:szCs w:val="18"/>
                <w:lang w:val="en-US"/>
              </w:rPr>
              <w:t>9000000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BA0E5E" w:rsidRDefault="00F2540C" w:rsidP="00F2540C">
            <w:pPr>
              <w:spacing w:before="120" w:after="0" w:line="259" w:lineRule="auto"/>
              <w:jc w:val="both"/>
              <w:rPr>
                <w:rFonts w:ascii="Times New Roman" w:eastAsia="Calibri" w:hAnsi="Times New Roman"/>
                <w:b/>
                <w:bCs/>
                <w:color w:val="FF0000"/>
                <w:sz w:val="18"/>
                <w:szCs w:val="18"/>
                <w:lang w:val="en-US"/>
              </w:rPr>
            </w:pPr>
            <w:r w:rsidRPr="00BA0E5E">
              <w:rPr>
                <w:rFonts w:ascii="Times New Roman" w:eastAsia="Calibri" w:hAnsi="Times New Roman"/>
                <w:b/>
                <w:bCs/>
                <w:color w:val="FF0000"/>
                <w:sz w:val="18"/>
                <w:szCs w:val="18"/>
                <w:lang w:val="en-US"/>
              </w:rPr>
              <w:t>9000000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BA0E5E" w:rsidRDefault="00F2540C" w:rsidP="00F2540C">
            <w:pPr>
              <w:spacing w:before="120" w:after="0" w:line="259" w:lineRule="auto"/>
              <w:jc w:val="both"/>
              <w:rPr>
                <w:rFonts w:ascii="Times New Roman" w:eastAsia="Calibri" w:hAnsi="Times New Roman"/>
                <w:b/>
                <w:bCs/>
                <w:color w:val="FF0000"/>
                <w:sz w:val="18"/>
                <w:szCs w:val="18"/>
                <w:lang w:val="en-US"/>
              </w:rPr>
            </w:pPr>
            <w:r w:rsidRPr="00BA0E5E">
              <w:rPr>
                <w:rFonts w:ascii="Times New Roman" w:eastAsia="Calibri" w:hAnsi="Times New Roman"/>
                <w:b/>
                <w:bCs/>
                <w:color w:val="FF0000"/>
                <w:sz w:val="18"/>
                <w:szCs w:val="18"/>
                <w:lang w:val="en-US"/>
              </w:rPr>
              <w:t>area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BA0E5E" w:rsidRDefault="00F2540C" w:rsidP="00F2540C">
            <w:pPr>
              <w:spacing w:before="120" w:after="0" w:line="259" w:lineRule="auto"/>
              <w:jc w:val="both"/>
              <w:rPr>
                <w:rFonts w:ascii="Times New Roman" w:eastAsia="Calibri" w:hAnsi="Times New Roman"/>
                <w:b/>
                <w:bCs/>
                <w:color w:val="FF0000"/>
                <w:sz w:val="18"/>
                <w:szCs w:val="18"/>
                <w:lang w:val="en-US"/>
              </w:rPr>
            </w:pPr>
            <w:r w:rsidRPr="00BA0E5E">
              <w:rPr>
                <w:rFonts w:ascii="Times New Roman" w:eastAsia="Calibri" w:hAnsi="Times New Roman"/>
                <w:b/>
                <w:bCs/>
                <w:color w:val="FF0000"/>
                <w:sz w:val="18"/>
                <w:szCs w:val="18"/>
                <w:lang w:val="en-US"/>
              </w:rPr>
              <w:t>P</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BA0E5E" w:rsidRDefault="00F2540C" w:rsidP="00F2540C">
            <w:pPr>
              <w:spacing w:before="120" w:after="0" w:line="259" w:lineRule="auto"/>
              <w:jc w:val="both"/>
              <w:rPr>
                <w:rFonts w:ascii="Times New Roman" w:eastAsia="Calibri" w:hAnsi="Times New Roman"/>
                <w:b/>
                <w:bCs/>
                <w:sz w:val="18"/>
                <w:szCs w:val="18"/>
                <w:lang w:val="en-US"/>
              </w:rPr>
            </w:pPr>
            <w:r w:rsidRPr="00BA0E5E">
              <w:rPr>
                <w:rFonts w:ascii="Times New Roman" w:eastAsia="Calibri" w:hAnsi="Times New Roman"/>
                <w:b/>
                <w:bCs/>
                <w:sz w:val="18"/>
                <w:szCs w:val="18"/>
                <w:lang w:val="en-US"/>
              </w:rPr>
              <w:t>G</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BA0E5E" w:rsidRDefault="00F2540C" w:rsidP="00F2540C">
            <w:pPr>
              <w:spacing w:before="120" w:after="0" w:line="259" w:lineRule="auto"/>
              <w:jc w:val="both"/>
              <w:rPr>
                <w:rFonts w:ascii="Times New Roman" w:eastAsia="Calibri" w:hAnsi="Times New Roman"/>
                <w:b/>
                <w:bCs/>
                <w:color w:val="FF0000"/>
                <w:sz w:val="18"/>
                <w:szCs w:val="18"/>
                <w:lang w:val="en-US"/>
              </w:rPr>
            </w:pPr>
            <w:r w:rsidRPr="00BA0E5E">
              <w:rPr>
                <w:rFonts w:ascii="Times New Roman" w:eastAsia="Calibri" w:hAnsi="Times New Roman"/>
                <w:b/>
                <w:bCs/>
                <w:color w:val="FF0000"/>
                <w:sz w:val="18"/>
                <w:szCs w:val="18"/>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color w:val="FF0000"/>
                <w:sz w:val="18"/>
                <w:szCs w:val="18"/>
                <w:lang w:val="en-US"/>
              </w:rPr>
            </w:pPr>
            <w:r w:rsidRPr="0095092B">
              <w:rPr>
                <w:rFonts w:ascii="Times New Roman" w:eastAsia="Calibri" w:hAnsi="Times New Roman"/>
                <w:b/>
                <w:bCs/>
                <w:color w:val="FF0000"/>
                <w:sz w:val="18"/>
                <w:szCs w:val="18"/>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5092B" w:rsidRDefault="00F2540C" w:rsidP="00F2540C">
            <w:pPr>
              <w:spacing w:before="120" w:after="0" w:line="259" w:lineRule="auto"/>
              <w:jc w:val="both"/>
              <w:rPr>
                <w:rFonts w:ascii="Times New Roman" w:eastAsia="Calibri" w:hAnsi="Times New Roman"/>
                <w:b/>
                <w:bCs/>
                <w:sz w:val="18"/>
                <w:szCs w:val="18"/>
                <w:lang w:val="en-US"/>
              </w:rPr>
            </w:pPr>
            <w:r w:rsidRPr="0095092B">
              <w:rPr>
                <w:rFonts w:ascii="Times New Roman" w:eastAsia="Calibri" w:hAnsi="Times New Roman"/>
                <w:b/>
                <w:bCs/>
                <w:sz w:val="18"/>
                <w:szCs w:val="18"/>
                <w:lang w:val="en-US"/>
              </w:rPr>
              <w:t>A</w:t>
            </w:r>
          </w:p>
        </w:tc>
      </w:tr>
    </w:tbl>
    <w:p w:rsidR="00F2540C" w:rsidRPr="0095092B" w:rsidRDefault="00F2540C" w:rsidP="00F2540C">
      <w:pPr>
        <w:spacing w:after="160" w:line="240" w:lineRule="auto"/>
        <w:jc w:val="both"/>
        <w:rPr>
          <w:rFonts w:ascii="Times New Roman" w:eastAsia="Calibri" w:hAnsi="Times New Roman"/>
          <w:szCs w:val="24"/>
        </w:rPr>
      </w:pPr>
    </w:p>
    <w:p w:rsidR="00F2540C" w:rsidRPr="00563261" w:rsidRDefault="00F2540C" w:rsidP="00F2540C">
      <w:pPr>
        <w:spacing w:after="0" w:line="240" w:lineRule="auto"/>
        <w:jc w:val="both"/>
        <w:rPr>
          <w:rFonts w:ascii="Times New Roman" w:eastAsia="Calibri" w:hAnsi="Times New Roman"/>
          <w:b/>
          <w:sz w:val="24"/>
          <w:szCs w:val="24"/>
        </w:rPr>
      </w:pPr>
      <w:r w:rsidRPr="00563261">
        <w:rPr>
          <w:rFonts w:ascii="Times New Roman" w:eastAsia="Calibri" w:hAnsi="Times New Roman"/>
          <w:b/>
          <w:sz w:val="24"/>
          <w:szCs w:val="24"/>
        </w:rPr>
        <w:t>8. Цитирана литература</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Големански, В. И др. (ред.) 2011. Червена книга на Република България. Том 2. Животни. ИБЕИ </w:t>
      </w:r>
      <w:r>
        <w:rPr>
          <w:rFonts w:ascii="Times New Roman" w:eastAsia="Calibri" w:hAnsi="Times New Roman"/>
          <w:sz w:val="24"/>
          <w:szCs w:val="24"/>
        </w:rPr>
        <w:t>–</w:t>
      </w:r>
      <w:r w:rsidRPr="00563261">
        <w:rPr>
          <w:rFonts w:ascii="Times New Roman" w:eastAsia="Calibri" w:hAnsi="Times New Roman"/>
          <w:sz w:val="24"/>
          <w:szCs w:val="24"/>
        </w:rPr>
        <w:t xml:space="preserve"> БАН &amp; МОСВ, София. Електронно издание: Том II </w:t>
      </w:r>
      <w:r>
        <w:rPr>
          <w:rFonts w:ascii="Times New Roman" w:eastAsia="Calibri" w:hAnsi="Times New Roman"/>
          <w:sz w:val="24"/>
          <w:szCs w:val="24"/>
        </w:rPr>
        <w:t>–</w:t>
      </w:r>
      <w:r w:rsidRPr="00563261">
        <w:rPr>
          <w:rFonts w:ascii="Times New Roman" w:eastAsia="Calibri" w:hAnsi="Times New Roman"/>
          <w:sz w:val="24"/>
          <w:szCs w:val="24"/>
        </w:rPr>
        <w:t xml:space="preserve"> Животни (bas.bg)</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Дренски, П. 1951. Рибите в България. Фауна на България II. С., БАН, 270 с.</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w:t>
      </w:r>
      <w:r>
        <w:rPr>
          <w:rFonts w:ascii="Times New Roman" w:eastAsia="Calibri" w:hAnsi="Times New Roman"/>
          <w:sz w:val="24"/>
          <w:szCs w:val="24"/>
        </w:rPr>
        <w:t>„</w:t>
      </w:r>
      <w:r w:rsidRPr="00563261">
        <w:rPr>
          <w:rFonts w:ascii="Times New Roman" w:eastAsia="Calibri" w:hAnsi="Times New Roman"/>
          <w:sz w:val="24"/>
          <w:szCs w:val="24"/>
        </w:rPr>
        <w:t>Дракон</w:t>
      </w:r>
      <w:r>
        <w:rPr>
          <w:rFonts w:ascii="Times New Roman" w:eastAsia="Calibri" w:hAnsi="Times New Roman"/>
          <w:sz w:val="24"/>
          <w:szCs w:val="24"/>
        </w:rPr>
        <w:t>“</w:t>
      </w:r>
      <w:r w:rsidRPr="00563261">
        <w:rPr>
          <w:rFonts w:ascii="Times New Roman" w:eastAsia="Calibri" w:hAnsi="Times New Roman"/>
          <w:sz w:val="24"/>
          <w:szCs w:val="24"/>
        </w:rPr>
        <w:t>, 247–282.</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ИАОС. Теренни проучвания на разпространение на видове/оценка на състоянието на видове и хабитати на територията на цялата страна </w:t>
      </w:r>
      <w:r>
        <w:rPr>
          <w:rFonts w:ascii="Times New Roman" w:eastAsia="Calibri" w:hAnsi="Times New Roman"/>
          <w:sz w:val="24"/>
          <w:szCs w:val="24"/>
        </w:rPr>
        <w:t>–</w:t>
      </w:r>
      <w:r w:rsidRPr="00563261">
        <w:rPr>
          <w:rFonts w:ascii="Times New Roman" w:eastAsia="Calibri" w:hAnsi="Times New Roman"/>
          <w:sz w:val="24"/>
          <w:szCs w:val="24"/>
        </w:rPr>
        <w:t xml:space="preserve"> I фаза. </w:t>
      </w:r>
      <w:hyperlink r:id="rId119" w:history="1">
        <w:r w:rsidRPr="00531189">
          <w:rPr>
            <w:rStyle w:val="Hyperlink"/>
            <w:rFonts w:ascii="Times New Roman" w:eastAsia="Calibri" w:hAnsi="Times New Roman"/>
            <w:sz w:val="24"/>
            <w:szCs w:val="24"/>
          </w:rPr>
          <w:t>http://eea.government.bg/bg/bio/opos/activities-results/ribi</w:t>
        </w:r>
      </w:hyperlink>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Информационна система за защитени зони от екологична мрежа НАТУРА 2000.</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http://natura2000.moew.government.bg/; </w:t>
      </w:r>
      <w:hyperlink r:id="rId120" w:history="1">
        <w:r w:rsidRPr="00531189">
          <w:rPr>
            <w:rStyle w:val="Hyperlink"/>
            <w:rFonts w:ascii="Times New Roman" w:eastAsia="Calibri" w:hAnsi="Times New Roman"/>
            <w:sz w:val="24"/>
            <w:szCs w:val="24"/>
          </w:rPr>
          <w:t>http://natura2000.moew.government.bg/Home/Reports?reportType=Fishes</w:t>
        </w:r>
      </w:hyperlink>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Карапеткова, М. 1972. Ихтиофауна на р. Янтра. – Изв. На Зоолог. Инст. С музей, 36: 149–182.</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Карапеткова, М., М. Живков. 1995. Рибите в България. С., </w:t>
      </w:r>
      <w:r>
        <w:rPr>
          <w:rFonts w:ascii="Times New Roman" w:eastAsia="Calibri" w:hAnsi="Times New Roman"/>
          <w:sz w:val="24"/>
          <w:szCs w:val="24"/>
        </w:rPr>
        <w:t>„</w:t>
      </w:r>
      <w:r w:rsidRPr="00563261">
        <w:rPr>
          <w:rFonts w:ascii="Times New Roman" w:eastAsia="Calibri" w:hAnsi="Times New Roman"/>
          <w:sz w:val="24"/>
          <w:szCs w:val="24"/>
        </w:rPr>
        <w:t>Гея-Либрис</w:t>
      </w:r>
      <w:r>
        <w:rPr>
          <w:rFonts w:ascii="Times New Roman" w:eastAsia="Calibri" w:hAnsi="Times New Roman"/>
          <w:sz w:val="24"/>
          <w:szCs w:val="24"/>
        </w:rPr>
        <w:t>“</w:t>
      </w:r>
      <w:r w:rsidRPr="00563261">
        <w:rPr>
          <w:rFonts w:ascii="Times New Roman" w:eastAsia="Calibri" w:hAnsi="Times New Roman"/>
          <w:sz w:val="24"/>
          <w:szCs w:val="24"/>
        </w:rPr>
        <w:t>, 247 с.</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Моров, Т. 1931. Сладководните риби в България. С., </w:t>
      </w:r>
      <w:r>
        <w:rPr>
          <w:rFonts w:ascii="Times New Roman" w:eastAsia="Calibri" w:hAnsi="Times New Roman"/>
          <w:sz w:val="24"/>
          <w:szCs w:val="24"/>
        </w:rPr>
        <w:t>„</w:t>
      </w:r>
      <w:r w:rsidRPr="00563261">
        <w:rPr>
          <w:rFonts w:ascii="Times New Roman" w:eastAsia="Calibri" w:hAnsi="Times New Roman"/>
          <w:sz w:val="24"/>
          <w:szCs w:val="24"/>
        </w:rPr>
        <w:t>Художник</w:t>
      </w:r>
      <w:r>
        <w:rPr>
          <w:rFonts w:ascii="Times New Roman" w:eastAsia="Calibri" w:hAnsi="Times New Roman"/>
          <w:sz w:val="24"/>
          <w:szCs w:val="24"/>
        </w:rPr>
        <w:t>“</w:t>
      </w:r>
      <w:r w:rsidRPr="00563261">
        <w:rPr>
          <w:rFonts w:ascii="Times New Roman" w:eastAsia="Calibri" w:hAnsi="Times New Roman"/>
          <w:sz w:val="24"/>
          <w:szCs w:val="24"/>
        </w:rPr>
        <w:t>, 93 с.</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Проект DIR-59318-1-2 „Картиране и определяне на природозащитното състояние на природни местообитания и видове </w:t>
      </w:r>
      <w:r>
        <w:rPr>
          <w:rFonts w:ascii="Times New Roman" w:eastAsia="Calibri" w:hAnsi="Times New Roman"/>
          <w:sz w:val="24"/>
          <w:szCs w:val="24"/>
        </w:rPr>
        <w:t>–</w:t>
      </w:r>
      <w:r w:rsidRPr="00563261">
        <w:rPr>
          <w:rFonts w:ascii="Times New Roman" w:eastAsia="Calibri" w:hAnsi="Times New Roman"/>
          <w:sz w:val="24"/>
          <w:szCs w:val="24"/>
        </w:rPr>
        <w:t xml:space="preserve"> фаза I</w:t>
      </w:r>
      <w:r>
        <w:rPr>
          <w:rFonts w:ascii="Times New Roman" w:eastAsia="Calibri" w:hAnsi="Times New Roman"/>
          <w:sz w:val="24"/>
          <w:szCs w:val="24"/>
        </w:rPr>
        <w:t>“</w:t>
      </w:r>
      <w:r w:rsidRPr="00563261">
        <w:rPr>
          <w:rFonts w:ascii="Times New Roman" w:eastAsia="Calibri" w:hAnsi="Times New Roman"/>
          <w:sz w:val="24"/>
          <w:szCs w:val="24"/>
        </w:rPr>
        <w:t>, 2013.</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Проект DIR-5113024-1-48 </w:t>
      </w:r>
      <w:r>
        <w:rPr>
          <w:rFonts w:ascii="Times New Roman" w:eastAsia="Calibri" w:hAnsi="Times New Roman"/>
          <w:sz w:val="24"/>
          <w:szCs w:val="24"/>
        </w:rPr>
        <w:t>„</w:t>
      </w:r>
      <w:r w:rsidRPr="00563261">
        <w:rPr>
          <w:rFonts w:ascii="Times New Roman" w:eastAsia="Calibri" w:hAnsi="Times New Roman"/>
          <w:sz w:val="24"/>
          <w:szCs w:val="24"/>
        </w:rPr>
        <w:t xml:space="preserve">Teренни проучвания на разпространение на видове/оценка на състоянието на видове и хабитати на територията на цялата страна </w:t>
      </w:r>
      <w:r>
        <w:rPr>
          <w:rFonts w:ascii="Times New Roman" w:eastAsia="Calibri" w:hAnsi="Times New Roman"/>
          <w:sz w:val="24"/>
          <w:szCs w:val="24"/>
        </w:rPr>
        <w:t>–</w:t>
      </w:r>
      <w:r w:rsidRPr="00563261">
        <w:rPr>
          <w:rFonts w:ascii="Times New Roman" w:eastAsia="Calibri" w:hAnsi="Times New Roman"/>
          <w:sz w:val="24"/>
          <w:szCs w:val="24"/>
        </w:rPr>
        <w:t xml:space="preserve"> I фаза</w:t>
      </w:r>
      <w:r>
        <w:rPr>
          <w:rFonts w:ascii="Times New Roman" w:eastAsia="Calibri" w:hAnsi="Times New Roman"/>
          <w:sz w:val="24"/>
          <w:szCs w:val="24"/>
        </w:rPr>
        <w:t>“</w:t>
      </w:r>
      <w:r w:rsidRPr="00563261">
        <w:rPr>
          <w:rFonts w:ascii="Times New Roman" w:eastAsia="Calibri" w:hAnsi="Times New Roman"/>
          <w:sz w:val="24"/>
          <w:szCs w:val="24"/>
        </w:rPr>
        <w:t>.</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F2540C" w:rsidRPr="00563261" w:rsidRDefault="00F2540C" w:rsidP="00F2540C">
      <w:pPr>
        <w:spacing w:after="0" w:line="240" w:lineRule="auto"/>
        <w:ind w:left="709" w:hanging="709"/>
        <w:jc w:val="both"/>
        <w:rPr>
          <w:rFonts w:ascii="Times New Roman" w:eastAsia="Calibri" w:hAnsi="Times New Roman"/>
          <w:sz w:val="24"/>
          <w:szCs w:val="24"/>
        </w:rPr>
      </w:pPr>
      <w:hyperlink r:id="rId121" w:history="1">
        <w:r w:rsidRPr="00531189">
          <w:rPr>
            <w:rStyle w:val="Hyperlink"/>
            <w:rFonts w:ascii="Times New Roman" w:eastAsia="Calibri" w:hAnsi="Times New Roman"/>
            <w:sz w:val="24"/>
            <w:szCs w:val="24"/>
          </w:rPr>
          <w:t>https://ec.europa.eu/environment/nature/natura2000/management/docs/art6/BG_art_6_guide_jun_2019.pdf</w:t>
        </w:r>
      </w:hyperlink>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Шишков, Г. 1937. Върху нашенските видове от род Gobio Cuvier. – Год. СУ Физико-матем. Фак., 33(3): 227–289.</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Шишков Г. 1939. Няколко думи за риболова по р. Искър. – Рибарски преглед, 9(8): 4–7.</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CEN </w:t>
      </w:r>
      <w:r>
        <w:rPr>
          <w:rFonts w:ascii="Times New Roman" w:eastAsia="Calibri" w:hAnsi="Times New Roman"/>
          <w:sz w:val="24"/>
          <w:szCs w:val="24"/>
        </w:rPr>
        <w:t>–</w:t>
      </w:r>
      <w:r w:rsidRPr="00563261">
        <w:rPr>
          <w:rFonts w:ascii="Times New Roman" w:eastAsia="Calibri" w:hAnsi="Times New Roman"/>
          <w:sz w:val="24"/>
          <w:szCs w:val="24"/>
        </w:rPr>
        <w:t xml:space="preserve"> EN 14011, 2003. Water quality </w:t>
      </w:r>
      <w:r>
        <w:rPr>
          <w:rFonts w:ascii="Times New Roman" w:eastAsia="Calibri" w:hAnsi="Times New Roman"/>
          <w:sz w:val="24"/>
          <w:szCs w:val="24"/>
        </w:rPr>
        <w:t>–</w:t>
      </w:r>
      <w:r w:rsidRPr="00563261">
        <w:rPr>
          <w:rFonts w:ascii="Times New Roman" w:eastAsia="Calibri" w:hAnsi="Times New Roman"/>
          <w:sz w:val="24"/>
          <w:szCs w:val="24"/>
        </w:rPr>
        <w:t xml:space="preserve"> Sampling of fish with electricity. Brussels, 16 p.</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3–680.</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Froese, R., D. Pauly. Editors. 2021. FishBase. World Wide Web electronic publication. www.fishbase.org, (06/2021): Search FishBase (mnhn.fr)</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IUCN 2021. The IUCN Red List of Threatened Species. Version 2021-2. </w:t>
      </w:r>
      <w:hyperlink r:id="rId122" w:history="1">
        <w:r w:rsidRPr="00531189">
          <w:rPr>
            <w:rStyle w:val="Hyperlink"/>
            <w:rFonts w:ascii="Times New Roman" w:eastAsia="Calibri" w:hAnsi="Times New Roman"/>
            <w:sz w:val="24"/>
            <w:szCs w:val="24"/>
          </w:rPr>
          <w:t>https://www.iucnredlist.org</w:t>
        </w:r>
      </w:hyperlink>
      <w:r w:rsidRPr="00563261">
        <w:rPr>
          <w:rFonts w:ascii="Times New Roman" w:eastAsia="Calibri" w:hAnsi="Times New Roman"/>
          <w:sz w:val="24"/>
          <w:szCs w:val="24"/>
        </w:rPr>
        <w:t>.</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Kottelat, M., J. Freyhof, 2007. Handbook of European freshwater fishes. Publications Kottelat, Cornol and Freyhof, Berlin. 646 pp.</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F2540C" w:rsidRPr="00BA5ACF"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Vassilev, M., L. Pehlivanov. 2005. Checklist of Bulgarian freshwater fishes. – Acta zool. Bulg., 57(2): 161–190.</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Публичен регистър по екологични оценки </w:t>
      </w:r>
      <w:r>
        <w:rPr>
          <w:rFonts w:ascii="Times New Roman" w:eastAsia="Calibri" w:hAnsi="Times New Roman"/>
          <w:sz w:val="24"/>
          <w:szCs w:val="24"/>
        </w:rPr>
        <w:t>–</w:t>
      </w:r>
      <w:r w:rsidRPr="00563261">
        <w:rPr>
          <w:rFonts w:ascii="Times New Roman" w:eastAsia="Calibri" w:hAnsi="Times New Roman"/>
          <w:sz w:val="24"/>
          <w:szCs w:val="24"/>
        </w:rPr>
        <w:t xml:space="preserve"> </w:t>
      </w:r>
      <w:hyperlink r:id="rId123" w:history="1">
        <w:r w:rsidRPr="00563261">
          <w:rPr>
            <w:rFonts w:ascii="Times New Roman" w:eastAsia="Calibri" w:hAnsi="Times New Roman"/>
            <w:color w:val="0563C1"/>
            <w:sz w:val="24"/>
            <w:szCs w:val="24"/>
            <w:u w:val="single"/>
          </w:rPr>
          <w:t>http://registers.moew.government.bg/eo</w:t>
        </w:r>
      </w:hyperlink>
      <w:r w:rsidRPr="00563261">
        <w:rPr>
          <w:rFonts w:ascii="Times New Roman" w:eastAsia="Calibri" w:hAnsi="Times New Roman"/>
          <w:sz w:val="24"/>
          <w:szCs w:val="24"/>
        </w:rPr>
        <w:t xml:space="preserve"> (Достъп на 27.09.2021)</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Публичен регистър по оценки за въздействие на околната среда </w:t>
      </w:r>
      <w:hyperlink r:id="rId124" w:history="1">
        <w:r w:rsidRPr="00563261">
          <w:rPr>
            <w:rFonts w:ascii="Times New Roman" w:eastAsia="Calibri" w:hAnsi="Times New Roman"/>
            <w:color w:val="0563C1"/>
            <w:sz w:val="24"/>
            <w:szCs w:val="24"/>
            <w:u w:val="single"/>
          </w:rPr>
          <w:t>http://registers.moew.government.bg/ovos/</w:t>
        </w:r>
      </w:hyperlink>
      <w:r w:rsidRPr="00563261">
        <w:rPr>
          <w:rFonts w:ascii="Times New Roman" w:eastAsia="Calibri" w:hAnsi="Times New Roman"/>
          <w:sz w:val="24"/>
          <w:szCs w:val="24"/>
        </w:rPr>
        <w:t xml:space="preserve"> (Достъп на 27.09.2021)</w:t>
      </w:r>
    </w:p>
    <w:p w:rsidR="00F2540C" w:rsidRPr="00563261" w:rsidRDefault="00F2540C" w:rsidP="00F2540C">
      <w:pPr>
        <w:spacing w:after="0" w:line="240" w:lineRule="auto"/>
        <w:ind w:left="709" w:hanging="709"/>
        <w:jc w:val="both"/>
        <w:rPr>
          <w:rFonts w:ascii="Times New Roman" w:eastAsia="Calibri" w:hAnsi="Times New Roman"/>
          <w:sz w:val="24"/>
          <w:szCs w:val="24"/>
        </w:rPr>
      </w:pPr>
      <w:r w:rsidRPr="00563261">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hyperlink r:id="rId125" w:history="1">
        <w:r w:rsidRPr="00531189">
          <w:rPr>
            <w:rStyle w:val="Hyperlink"/>
            <w:rFonts w:ascii="Times New Roman" w:eastAsia="Calibri" w:hAnsi="Times New Roman"/>
            <w:sz w:val="24"/>
            <w:szCs w:val="24"/>
          </w:rPr>
          <w:t>https://riew-pleven.eu/</w:t>
        </w:r>
      </w:hyperlink>
    </w:p>
    <w:p w:rsidR="00F2540C" w:rsidRPr="00563261" w:rsidRDefault="00F2540C" w:rsidP="00F2540C">
      <w:pPr>
        <w:spacing w:after="0" w:line="240" w:lineRule="auto"/>
        <w:ind w:left="709" w:hanging="709"/>
        <w:jc w:val="both"/>
        <w:rPr>
          <w:rFonts w:ascii="Times New Roman" w:eastAsia="Calibri" w:hAnsi="Times New Roman"/>
          <w:i/>
          <w:sz w:val="24"/>
          <w:szCs w:val="24"/>
        </w:rPr>
      </w:pPr>
    </w:p>
    <w:p w:rsidR="00F2540C" w:rsidRPr="00563261" w:rsidRDefault="00F2540C" w:rsidP="00F2540C">
      <w:pPr>
        <w:spacing w:after="160" w:line="240" w:lineRule="auto"/>
        <w:jc w:val="both"/>
        <w:rPr>
          <w:rFonts w:ascii="Times New Roman" w:eastAsia="Calibri" w:hAnsi="Times New Roman"/>
          <w:sz w:val="24"/>
          <w:szCs w:val="24"/>
        </w:rPr>
      </w:pPr>
      <w:r w:rsidRPr="00563261">
        <w:rPr>
          <w:rFonts w:ascii="Times New Roman" w:eastAsia="Calibri" w:hAnsi="Times New Roman"/>
          <w:i/>
          <w:sz w:val="24"/>
          <w:szCs w:val="24"/>
        </w:rPr>
        <w:t>Автори</w:t>
      </w:r>
      <w:r w:rsidRPr="00563261">
        <w:rPr>
          <w:rFonts w:ascii="Times New Roman" w:eastAsia="Calibri" w:hAnsi="Times New Roman"/>
          <w:sz w:val="24"/>
          <w:szCs w:val="24"/>
        </w:rPr>
        <w:t>:</w:t>
      </w:r>
      <w:r w:rsidRPr="00563261">
        <w:rPr>
          <w:rFonts w:ascii="Times New Roman" w:eastAsia="Calibri" w:hAnsi="Times New Roman"/>
          <w:b/>
          <w:sz w:val="24"/>
          <w:szCs w:val="24"/>
        </w:rPr>
        <w:t xml:space="preserve"> </w:t>
      </w:r>
      <w:r w:rsidRPr="00563261">
        <w:rPr>
          <w:rFonts w:ascii="Times New Roman" w:eastAsia="Calibri" w:hAnsi="Times New Roman"/>
          <w:sz w:val="24"/>
          <w:szCs w:val="24"/>
        </w:rPr>
        <w:t xml:space="preserve">Апостолос Апостолу, Лъчезар Пехливанов, Стефан Казаков. </w:t>
      </w:r>
    </w:p>
    <w:p w:rsidR="00F2540C" w:rsidRDefault="00F2540C" w:rsidP="00F2540C">
      <w:pPr>
        <w:rPr>
          <w:rFonts w:ascii="Times New Roman" w:hAnsi="Times New Roman"/>
          <w:bCs/>
          <w:i/>
          <w:color w:val="1F497D" w:themeColor="text2"/>
          <w:sz w:val="28"/>
          <w:szCs w:val="28"/>
        </w:rPr>
      </w:pPr>
    </w:p>
    <w:p w:rsidR="00F2540C" w:rsidRDefault="00F2540C" w:rsidP="00F2540C">
      <w:pPr>
        <w:outlineLvl w:val="1"/>
        <w:rPr>
          <w:rFonts w:ascii="Times New Roman" w:hAnsi="Times New Roman"/>
          <w:bCs/>
          <w:i/>
          <w:color w:val="1F497D" w:themeColor="text2"/>
          <w:sz w:val="28"/>
          <w:szCs w:val="28"/>
        </w:rPr>
      </w:pPr>
      <w:bookmarkStart w:id="77" w:name="_Toc89008264"/>
      <w:r>
        <w:rPr>
          <w:rFonts w:ascii="Times New Roman" w:hAnsi="Times New Roman"/>
          <w:bCs/>
          <w:color w:val="1F497D" w:themeColor="text2"/>
          <w:sz w:val="28"/>
          <w:szCs w:val="28"/>
        </w:rPr>
        <w:t xml:space="preserve">Природозащитни цели за 5339 </w:t>
      </w:r>
      <w:r w:rsidRPr="003859F0">
        <w:rPr>
          <w:rFonts w:ascii="Times New Roman" w:hAnsi="Times New Roman"/>
          <w:bCs/>
          <w:i/>
          <w:color w:val="1F497D" w:themeColor="text2"/>
          <w:sz w:val="28"/>
          <w:szCs w:val="28"/>
        </w:rPr>
        <w:t>Rhodeus amarus</w:t>
      </w:r>
      <w:bookmarkEnd w:id="77"/>
    </w:p>
    <w:p w:rsidR="00F2540C" w:rsidRPr="0095092B" w:rsidRDefault="00F2540C" w:rsidP="00F2540C">
      <w:pPr>
        <w:spacing w:after="160" w:line="240" w:lineRule="auto"/>
        <w:jc w:val="both"/>
        <w:rPr>
          <w:rFonts w:ascii="Times New Roman" w:hAnsi="Times New Roman"/>
          <w:b/>
          <w:bCs/>
          <w:color w:val="000000"/>
          <w:sz w:val="24"/>
          <w:szCs w:val="24"/>
          <w:lang w:eastAsia="bg-BG"/>
        </w:rPr>
      </w:pPr>
      <w:r w:rsidRPr="0095092B">
        <w:rPr>
          <w:rFonts w:ascii="Times New Roman" w:eastAsia="Calibri" w:hAnsi="Times New Roman"/>
          <w:b/>
          <w:sz w:val="24"/>
          <w:szCs w:val="24"/>
        </w:rPr>
        <w:t xml:space="preserve">1. Код и наименование на вида: </w:t>
      </w:r>
      <w:r w:rsidRPr="0095092B">
        <w:rPr>
          <w:rFonts w:ascii="Times New Roman" w:hAnsi="Times New Roman"/>
          <w:bCs/>
          <w:color w:val="000000"/>
          <w:sz w:val="24"/>
          <w:szCs w:val="24"/>
          <w:lang w:eastAsia="bg-BG"/>
        </w:rPr>
        <w:t xml:space="preserve">5339 </w:t>
      </w:r>
      <w:r w:rsidRPr="0095092B">
        <w:rPr>
          <w:rFonts w:ascii="Times New Roman" w:hAnsi="Times New Roman"/>
          <w:bCs/>
          <w:i/>
          <w:color w:val="000000"/>
          <w:sz w:val="24"/>
          <w:szCs w:val="24"/>
          <w:lang w:val="en-US" w:eastAsia="bg-BG"/>
        </w:rPr>
        <w:t>Rhodeus</w:t>
      </w:r>
      <w:r w:rsidRPr="0095092B">
        <w:rPr>
          <w:rFonts w:ascii="Times New Roman" w:hAnsi="Times New Roman"/>
          <w:bCs/>
          <w:i/>
          <w:color w:val="000000"/>
          <w:sz w:val="24"/>
          <w:szCs w:val="24"/>
          <w:lang w:eastAsia="bg-BG"/>
        </w:rPr>
        <w:t xml:space="preserve"> </w:t>
      </w:r>
      <w:r w:rsidRPr="0095092B">
        <w:rPr>
          <w:rFonts w:ascii="Times New Roman" w:hAnsi="Times New Roman"/>
          <w:bCs/>
          <w:i/>
          <w:color w:val="000000"/>
          <w:sz w:val="24"/>
          <w:szCs w:val="24"/>
          <w:lang w:val="en-US" w:eastAsia="bg-BG"/>
        </w:rPr>
        <w:t>amarus</w:t>
      </w:r>
      <w:r w:rsidRPr="0095092B">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w:t>
      </w:r>
      <w:r w:rsidRPr="0095092B">
        <w:rPr>
          <w:rFonts w:ascii="Times New Roman" w:hAnsi="Times New Roman"/>
          <w:bCs/>
          <w:color w:val="000000"/>
          <w:sz w:val="24"/>
          <w:szCs w:val="24"/>
          <w:lang w:eastAsia="bg-BG"/>
        </w:rPr>
        <w:t xml:space="preserve"> </w:t>
      </w:r>
      <w:r w:rsidRPr="0095092B">
        <w:rPr>
          <w:rFonts w:ascii="Times New Roman" w:hAnsi="Times New Roman"/>
          <w:bCs/>
          <w:color w:val="000000"/>
          <w:sz w:val="24"/>
          <w:szCs w:val="24"/>
          <w:lang w:val="en-US" w:eastAsia="bg-BG"/>
        </w:rPr>
        <w:t>E</w:t>
      </w:r>
      <w:r w:rsidRPr="0095092B">
        <w:rPr>
          <w:rFonts w:ascii="Times New Roman" w:hAnsi="Times New Roman"/>
          <w:bCs/>
          <w:color w:val="000000"/>
          <w:sz w:val="24"/>
          <w:szCs w:val="24"/>
          <w:lang w:eastAsia="bg-BG"/>
        </w:rPr>
        <w:t>вропейска горчивка</w:t>
      </w:r>
      <w:r w:rsidRPr="0095092B">
        <w:rPr>
          <w:rFonts w:ascii="Times New Roman" w:hAnsi="Times New Roman"/>
          <w:b/>
          <w:bCs/>
          <w:color w:val="000000"/>
          <w:sz w:val="24"/>
          <w:szCs w:val="24"/>
          <w:lang w:eastAsia="bg-BG"/>
        </w:rPr>
        <w:t xml:space="preserve"> </w:t>
      </w:r>
    </w:p>
    <w:p w:rsidR="00F2540C" w:rsidRPr="0095092B"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2. Кратка х</w:t>
      </w:r>
      <w:r>
        <w:rPr>
          <w:rFonts w:ascii="Times New Roman" w:eastAsia="Calibri" w:hAnsi="Times New Roman"/>
          <w:b/>
          <w:sz w:val="24"/>
          <w:szCs w:val="24"/>
        </w:rPr>
        <w:t>арактеристика на целевия обект</w:t>
      </w:r>
    </w:p>
    <w:p w:rsidR="00F2540C" w:rsidRPr="0095092B"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Ш</w:t>
      </w:r>
      <w:r w:rsidRPr="0095092B">
        <w:rPr>
          <w:rFonts w:ascii="Times New Roman" w:eastAsia="Calibri" w:hAnsi="Times New Roman"/>
          <w:sz w:val="24"/>
          <w:szCs w:val="24"/>
        </w:rPr>
        <w:t xml:space="preserve">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w:t>
      </w:r>
      <w:r w:rsidRPr="00940F92">
        <w:rPr>
          <w:rFonts w:ascii="Times New Roman" w:eastAsia="Calibri" w:hAnsi="Times New Roman"/>
          <w:i/>
          <w:sz w:val="24"/>
          <w:szCs w:val="24"/>
        </w:rPr>
        <w:t>Unio</w:t>
      </w:r>
      <w:r w:rsidRPr="0095092B">
        <w:rPr>
          <w:rFonts w:ascii="Times New Roman" w:eastAsia="Calibri" w:hAnsi="Times New Roman"/>
          <w:sz w:val="24"/>
          <w:szCs w:val="24"/>
        </w:rPr>
        <w:t xml:space="preserve"> и </w:t>
      </w:r>
      <w:r w:rsidRPr="00940F92">
        <w:rPr>
          <w:rFonts w:ascii="Times New Roman" w:eastAsia="Calibri" w:hAnsi="Times New Roman"/>
          <w:i/>
          <w:sz w:val="24"/>
          <w:szCs w:val="24"/>
        </w:rPr>
        <w:t>Anodonta</w:t>
      </w:r>
      <w:r w:rsidRPr="0095092B">
        <w:rPr>
          <w:rFonts w:ascii="Times New Roman" w:eastAsia="Calibri" w:hAnsi="Times New Roman"/>
          <w:sz w:val="24"/>
          <w:szCs w:val="24"/>
        </w:rPr>
        <w:t xml:space="preserve">.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w:t>
      </w:r>
      <w:r>
        <w:rPr>
          <w:rFonts w:ascii="Times New Roman" w:eastAsia="Calibri" w:hAnsi="Times New Roman"/>
          <w:sz w:val="24"/>
          <w:szCs w:val="24"/>
        </w:rPr>
        <w:t>–</w:t>
      </w:r>
      <w:r w:rsidRPr="0095092B">
        <w:rPr>
          <w:rFonts w:ascii="Times New Roman" w:eastAsia="Calibri" w:hAnsi="Times New Roman"/>
          <w:sz w:val="24"/>
          <w:szCs w:val="24"/>
        </w:rPr>
        <w:t xml:space="preserve"> 36 часа, последвани от 3-4-седмичен ларвен </w:t>
      </w:r>
      <w:r w:rsidRPr="0095092B">
        <w:rPr>
          <w:rFonts w:ascii="Times New Roman" w:eastAsia="Calibri" w:hAnsi="Times New Roman"/>
          <w:sz w:val="24"/>
          <w:szCs w:val="24"/>
        </w:rPr>
        <w:lastRenderedPageBreak/>
        <w:t xml:space="preserve">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w:t>
      </w:r>
      <w:r>
        <w:rPr>
          <w:rFonts w:ascii="Times New Roman" w:eastAsia="Calibri" w:hAnsi="Times New Roman"/>
          <w:sz w:val="24"/>
          <w:szCs w:val="24"/>
        </w:rPr>
        <w:t>Многочислен и с нарастващо обилие</w:t>
      </w:r>
      <w:r w:rsidRPr="0095092B">
        <w:rPr>
          <w:rFonts w:ascii="Times New Roman" w:eastAsia="Calibri" w:hAnsi="Times New Roman"/>
          <w:sz w:val="24"/>
          <w:szCs w:val="24"/>
        </w:rPr>
        <w:t xml:space="preserve">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стоящи, така и течащи води.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до навършване на полова зрялост и размерът на популацията варира значително през годините. </w:t>
      </w:r>
    </w:p>
    <w:p w:rsidR="00F2540C" w:rsidRPr="0095092B" w:rsidRDefault="00F2540C" w:rsidP="00F2540C">
      <w:pPr>
        <w:spacing w:after="0" w:line="240" w:lineRule="auto"/>
        <w:ind w:firstLine="709"/>
        <w:jc w:val="both"/>
        <w:rPr>
          <w:rFonts w:ascii="Times New Roman" w:eastAsia="Calibri" w:hAnsi="Times New Roman"/>
          <w:sz w:val="24"/>
          <w:szCs w:val="24"/>
        </w:rPr>
      </w:pPr>
      <w:r w:rsidRPr="00BA5ACF">
        <w:rPr>
          <w:rFonts w:ascii="Times New Roman" w:eastAsia="Calibri" w:hAnsi="Times New Roman"/>
          <w:i/>
          <w:iCs/>
          <w:sz w:val="24"/>
          <w:szCs w:val="24"/>
        </w:rPr>
        <w:t>Характеристики на местообитанието в България</w:t>
      </w:r>
      <w:r>
        <w:rPr>
          <w:rFonts w:ascii="Times New Roman" w:eastAsia="Calibri" w:hAnsi="Times New Roman"/>
          <w:sz w:val="24"/>
          <w:szCs w:val="24"/>
        </w:rPr>
        <w:t>.</w:t>
      </w:r>
      <w:r w:rsidRPr="0095092B">
        <w:rPr>
          <w:rFonts w:ascii="Times New Roman" w:eastAsia="Calibri" w:hAnsi="Times New Roman"/>
          <w:sz w:val="24"/>
          <w:szCs w:val="24"/>
        </w:rPr>
        <w:t xml:space="preserve"> </w:t>
      </w:r>
      <w:r>
        <w:rPr>
          <w:rFonts w:ascii="Times New Roman" w:eastAsia="Calibri" w:hAnsi="Times New Roman"/>
          <w:sz w:val="24"/>
          <w:szCs w:val="24"/>
        </w:rPr>
        <w:t>Най-многочислен е</w:t>
      </w:r>
      <w:r w:rsidRPr="0095092B">
        <w:rPr>
          <w:rFonts w:ascii="Times New Roman" w:eastAsia="Calibri" w:hAnsi="Times New Roman"/>
          <w:sz w:val="24"/>
          <w:szCs w:val="24"/>
        </w:rPr>
        <w:t xml:space="preserve"> в спокойн</w:t>
      </w:r>
      <w:r>
        <w:rPr>
          <w:rFonts w:ascii="Times New Roman" w:eastAsia="Calibri" w:hAnsi="Times New Roman"/>
          <w:sz w:val="24"/>
          <w:szCs w:val="24"/>
        </w:rPr>
        <w:t>и</w:t>
      </w:r>
      <w:r w:rsidRPr="0095092B">
        <w:rPr>
          <w:rFonts w:ascii="Times New Roman" w:eastAsia="Calibri" w:hAnsi="Times New Roman"/>
          <w:sz w:val="24"/>
          <w:szCs w:val="24"/>
        </w:rPr>
        <w:t xml:space="preserve"> или бавно течащ</w:t>
      </w:r>
      <w:r>
        <w:rPr>
          <w:rFonts w:ascii="Times New Roman" w:eastAsia="Calibri" w:hAnsi="Times New Roman"/>
          <w:sz w:val="24"/>
          <w:szCs w:val="24"/>
        </w:rPr>
        <w:t>и</w:t>
      </w:r>
      <w:r w:rsidRPr="0095092B">
        <w:rPr>
          <w:rFonts w:ascii="Times New Roman" w:eastAsia="Calibri" w:hAnsi="Times New Roman"/>
          <w:sz w:val="24"/>
          <w:szCs w:val="24"/>
        </w:rPr>
        <w:t xml:space="preserve"> вод</w:t>
      </w:r>
      <w:r>
        <w:rPr>
          <w:rFonts w:ascii="Times New Roman" w:eastAsia="Calibri" w:hAnsi="Times New Roman"/>
          <w:sz w:val="24"/>
          <w:szCs w:val="24"/>
        </w:rPr>
        <w:t>и</w:t>
      </w:r>
      <w:r w:rsidRPr="0095092B">
        <w:rPr>
          <w:rFonts w:ascii="Times New Roman" w:eastAsia="Calibri" w:hAnsi="Times New Roman"/>
          <w:sz w:val="24"/>
          <w:szCs w:val="24"/>
        </w:rPr>
        <w:t xml:space="preserve">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Rhodeus amarus, следва да бъдат отчитани екологичните изисквания на мидите от род </w:t>
      </w:r>
      <w:r w:rsidRPr="00563261">
        <w:rPr>
          <w:rFonts w:ascii="Times New Roman" w:eastAsia="Calibri" w:hAnsi="Times New Roman"/>
          <w:i/>
          <w:sz w:val="24"/>
          <w:szCs w:val="24"/>
        </w:rPr>
        <w:t>Unio</w:t>
      </w:r>
      <w:r w:rsidRPr="0095092B">
        <w:rPr>
          <w:rFonts w:ascii="Times New Roman" w:eastAsia="Calibri" w:hAnsi="Times New Roman"/>
          <w:sz w:val="24"/>
          <w:szCs w:val="24"/>
        </w:rPr>
        <w:t xml:space="preserve"> и </w:t>
      </w:r>
      <w:r w:rsidRPr="00563261">
        <w:rPr>
          <w:rFonts w:ascii="Times New Roman" w:eastAsia="Calibri" w:hAnsi="Times New Roman"/>
          <w:i/>
          <w:sz w:val="24"/>
          <w:szCs w:val="24"/>
        </w:rPr>
        <w:t>Anodonta</w:t>
      </w:r>
      <w:r w:rsidRPr="0095092B">
        <w:rPr>
          <w:rFonts w:ascii="Times New Roman" w:eastAsia="Calibri" w:hAnsi="Times New Roman"/>
          <w:sz w:val="24"/>
          <w:szCs w:val="24"/>
        </w:rPr>
        <w:t xml:space="preserve">. Един от основните фактори, свързани с намаляването на </w:t>
      </w:r>
      <w:r w:rsidRPr="00563261">
        <w:rPr>
          <w:rFonts w:ascii="Times New Roman" w:eastAsia="Calibri" w:hAnsi="Times New Roman"/>
          <w:i/>
          <w:sz w:val="24"/>
          <w:szCs w:val="24"/>
        </w:rPr>
        <w:t>Unio</w:t>
      </w:r>
      <w:r w:rsidRPr="0095092B">
        <w:rPr>
          <w:rFonts w:ascii="Times New Roman" w:eastAsia="Calibri" w:hAnsi="Times New Roman"/>
          <w:sz w:val="24"/>
          <w:szCs w:val="24"/>
        </w:rPr>
        <w:t xml:space="preserve"> </w:t>
      </w:r>
      <w:r w:rsidRPr="00563261">
        <w:rPr>
          <w:rFonts w:ascii="Times New Roman" w:eastAsia="Calibri" w:hAnsi="Times New Roman"/>
          <w:i/>
          <w:sz w:val="24"/>
          <w:szCs w:val="24"/>
        </w:rPr>
        <w:t>crassus</w:t>
      </w:r>
      <w:r w:rsidRPr="0095092B">
        <w:rPr>
          <w:rFonts w:ascii="Times New Roman" w:eastAsia="Calibri"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 От значение е също съставът и структурата на седиментите.</w:t>
      </w:r>
    </w:p>
    <w:p w:rsidR="00F2540C" w:rsidRPr="0095092B" w:rsidRDefault="00F2540C" w:rsidP="00F2540C">
      <w:pPr>
        <w:spacing w:before="120"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3. Състояние на биогеографско ни</w:t>
      </w:r>
      <w:r>
        <w:rPr>
          <w:rFonts w:ascii="Times New Roman" w:eastAsia="Calibri" w:hAnsi="Times New Roman"/>
          <w:b/>
          <w:sz w:val="24"/>
          <w:szCs w:val="24"/>
        </w:rPr>
        <w:t>во и разпространение в мрежата</w:t>
      </w:r>
      <w:r w:rsidRPr="0095092B">
        <w:rPr>
          <w:rFonts w:ascii="Times New Roman" w:eastAsia="Calibri" w:hAnsi="Times New Roman"/>
          <w:b/>
          <w:sz w:val="24"/>
          <w:szCs w:val="24"/>
        </w:rPr>
        <w:t xml:space="preserve"> </w:t>
      </w:r>
    </w:p>
    <w:p w:rsidR="00F2540C" w:rsidRPr="0095092B" w:rsidRDefault="00F2540C" w:rsidP="00F2540C">
      <w:pPr>
        <w:spacing w:after="0" w:line="240" w:lineRule="auto"/>
        <w:ind w:firstLine="709"/>
        <w:jc w:val="both"/>
        <w:rPr>
          <w:rFonts w:ascii="Times New Roman" w:eastAsia="Calibri" w:hAnsi="Times New Roman"/>
          <w:color w:val="0000FF"/>
          <w:sz w:val="24"/>
          <w:szCs w:val="24"/>
          <w:u w:val="single"/>
        </w:rPr>
      </w:pPr>
      <w:r w:rsidRPr="0095092B">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2007-2012 г.). Не са известни натиск и заплахи за вида. Въпреки че е умерено толерантен вид, като пряко зависим от сладководните миди за своето размножаване, следва техните популационни тенденции</w:t>
      </w:r>
      <w:r>
        <w:rPr>
          <w:rFonts w:ascii="Times New Roman" w:eastAsia="Calibri" w:hAnsi="Times New Roman"/>
          <w:sz w:val="24"/>
          <w:szCs w:val="24"/>
        </w:rPr>
        <w:t>. Видът е предмет на опазване в 99 защитени зони от мрежата Натура 2000. Източник на информация:</w:t>
      </w:r>
      <w:r w:rsidRPr="0095092B">
        <w:rPr>
          <w:rFonts w:ascii="Times New Roman" w:eastAsia="Calibri" w:hAnsi="Times New Roman"/>
          <w:sz w:val="24"/>
          <w:szCs w:val="24"/>
        </w:rPr>
        <w:t xml:space="preserve"> (</w:t>
      </w:r>
      <w:hyperlink r:id="rId126" w:history="1">
        <w:r w:rsidRPr="0095092B">
          <w:rPr>
            <w:rFonts w:ascii="Times New Roman" w:eastAsia="Calibri" w:hAnsi="Times New Roman"/>
            <w:color w:val="0000FF"/>
            <w:sz w:val="24"/>
            <w:szCs w:val="24"/>
            <w:u w:val="single"/>
          </w:rPr>
          <w:t>https://nature-art17.eionet.europa.eu/article17/species/report/</w:t>
        </w:r>
      </w:hyperlink>
      <w:r w:rsidRPr="0095092B">
        <w:rPr>
          <w:rFonts w:ascii="Times New Roman" w:eastAsia="Calibri" w:hAnsi="Times New Roman"/>
          <w:color w:val="0000FF"/>
          <w:sz w:val="24"/>
          <w:szCs w:val="24"/>
          <w:u w:val="single"/>
        </w:rPr>
        <w:t>).</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F2540C" w:rsidRPr="0095092B" w:rsidRDefault="00F2540C" w:rsidP="00F2540C">
      <w:pPr>
        <w:numPr>
          <w:ilvl w:val="0"/>
          <w:numId w:val="15"/>
        </w:numPr>
        <w:spacing w:after="0" w:line="240" w:lineRule="auto"/>
        <w:ind w:left="426"/>
        <w:contextualSpacing/>
        <w:jc w:val="both"/>
        <w:rPr>
          <w:rFonts w:ascii="Times New Roman" w:eastAsia="Calibri" w:hAnsi="Times New Roman"/>
          <w:color w:val="0000FF"/>
          <w:sz w:val="24"/>
          <w:szCs w:val="24"/>
          <w:u w:val="single"/>
        </w:rPr>
      </w:pPr>
      <w:r w:rsidRPr="0095092B">
        <w:rPr>
          <w:rFonts w:ascii="Times New Roman" w:eastAsia="Calibri" w:hAnsi="Times New Roman"/>
          <w:sz w:val="24"/>
          <w:szCs w:val="24"/>
        </w:rPr>
        <w:t xml:space="preserve">Улавяне в риболовни мрежени уреди и физическо унищожаване при нерегламентиран (бракониерски) риболов; </w:t>
      </w:r>
    </w:p>
    <w:p w:rsidR="00F2540C" w:rsidRPr="0095092B" w:rsidRDefault="00F2540C" w:rsidP="00F2540C">
      <w:pPr>
        <w:numPr>
          <w:ilvl w:val="0"/>
          <w:numId w:val="12"/>
        </w:numPr>
        <w:spacing w:after="0" w:line="240" w:lineRule="auto"/>
        <w:ind w:left="426"/>
        <w:contextualSpacing/>
        <w:jc w:val="both"/>
        <w:rPr>
          <w:rFonts w:ascii="Times New Roman" w:eastAsia="Calibri" w:hAnsi="Times New Roman"/>
          <w:sz w:val="24"/>
          <w:szCs w:val="24"/>
        </w:rPr>
      </w:pPr>
      <w:r w:rsidRPr="0095092B">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F2540C" w:rsidRPr="0095092B" w:rsidRDefault="00F2540C" w:rsidP="00F2540C">
      <w:pPr>
        <w:numPr>
          <w:ilvl w:val="0"/>
          <w:numId w:val="12"/>
        </w:numPr>
        <w:spacing w:after="0" w:line="240" w:lineRule="auto"/>
        <w:ind w:left="426"/>
        <w:contextualSpacing/>
        <w:jc w:val="both"/>
        <w:rPr>
          <w:rFonts w:ascii="Times New Roman" w:eastAsia="Calibri" w:hAnsi="Times New Roman"/>
          <w:sz w:val="24"/>
          <w:szCs w:val="24"/>
        </w:rPr>
      </w:pPr>
      <w:r w:rsidRPr="0095092B">
        <w:rPr>
          <w:rFonts w:ascii="Times New Roman" w:eastAsia="Calibri" w:hAnsi="Times New Roman"/>
          <w:sz w:val="24"/>
          <w:szCs w:val="24"/>
        </w:rPr>
        <w:t xml:space="preserve">Замърсяване на водите и дънните седименти. </w:t>
      </w:r>
    </w:p>
    <w:p w:rsidR="00F2540C" w:rsidRPr="0095092B" w:rsidRDefault="00F2540C" w:rsidP="00F2540C">
      <w:pPr>
        <w:spacing w:after="0" w:line="240" w:lineRule="auto"/>
        <w:jc w:val="both"/>
        <w:rPr>
          <w:rFonts w:ascii="Times New Roman" w:eastAsia="Calibri" w:hAnsi="Times New Roman"/>
          <w:b/>
          <w:sz w:val="24"/>
          <w:szCs w:val="24"/>
        </w:rPr>
      </w:pPr>
    </w:p>
    <w:p w:rsidR="00F2540C" w:rsidRPr="0095092B"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F2540C" w:rsidRPr="00563261" w:rsidTr="00F2540C">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Site assessment </w:t>
            </w:r>
          </w:p>
        </w:tc>
      </w:tr>
      <w:tr w:rsidR="00F2540C" w:rsidRPr="00563261" w:rsidTr="00F2540C">
        <w:trPr>
          <w:tblCellSpacing w:w="15" w:type="dxa"/>
        </w:trPr>
        <w:tc>
          <w:tcPr>
            <w:tcW w:w="160"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lastRenderedPageBreak/>
              <w:t xml:space="preserve">G </w:t>
            </w:r>
          </w:p>
        </w:tc>
        <w:tc>
          <w:tcPr>
            <w:tcW w:w="311"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Code </w:t>
            </w:r>
          </w:p>
        </w:tc>
        <w:tc>
          <w:tcPr>
            <w:tcW w:w="612"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Scientific Name </w:t>
            </w:r>
          </w:p>
        </w:tc>
        <w:tc>
          <w:tcPr>
            <w:tcW w:w="129"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 </w:t>
            </w:r>
          </w:p>
        </w:tc>
        <w:tc>
          <w:tcPr>
            <w:tcW w:w="286"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NP </w:t>
            </w:r>
          </w:p>
        </w:tc>
        <w:tc>
          <w:tcPr>
            <w:tcW w:w="155"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T </w:t>
            </w:r>
          </w:p>
        </w:tc>
        <w:tc>
          <w:tcPr>
            <w:tcW w:w="716" w:type="pct"/>
            <w:gridSpan w:val="2"/>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A|B|C </w:t>
            </w:r>
          </w:p>
        </w:tc>
      </w:tr>
      <w:tr w:rsidR="00F2540C" w:rsidRPr="00563261" w:rsidTr="00F2540C">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311"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61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129"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28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155"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335"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Min</w:t>
            </w:r>
          </w:p>
        </w:tc>
        <w:tc>
          <w:tcPr>
            <w:tcW w:w="365"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Max</w:t>
            </w:r>
          </w:p>
        </w:tc>
        <w:tc>
          <w:tcPr>
            <w:tcW w:w="279"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27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p>
        </w:tc>
        <w:tc>
          <w:tcPr>
            <w:tcW w:w="51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42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Pop.</w:t>
            </w:r>
          </w:p>
        </w:tc>
        <w:tc>
          <w:tcPr>
            <w:tcW w:w="291"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Con.</w:t>
            </w:r>
          </w:p>
        </w:tc>
        <w:tc>
          <w:tcPr>
            <w:tcW w:w="24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Iso.</w:t>
            </w:r>
          </w:p>
        </w:tc>
        <w:tc>
          <w:tcPr>
            <w:tcW w:w="363"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Glo.</w:t>
            </w:r>
          </w:p>
        </w:tc>
      </w:tr>
      <w:tr w:rsidR="00F2540C" w:rsidRPr="00563261" w:rsidTr="00F2540C">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53</w:t>
            </w:r>
            <w:r w:rsidRPr="00563261">
              <w:rPr>
                <w:rFonts w:ascii="Times New Roman" w:eastAsia="Calibri" w:hAnsi="Times New Roman"/>
                <w:b/>
                <w:bCs/>
                <w:sz w:val="20"/>
                <w:szCs w:val="20"/>
              </w:rPr>
              <w:t>3</w:t>
            </w:r>
            <w:r w:rsidRPr="00563261">
              <w:rPr>
                <w:rFonts w:ascii="Times New Roman" w:eastAsia="Calibri" w:hAnsi="Times New Roman"/>
                <w:b/>
                <w:bCs/>
                <w:sz w:val="20"/>
                <w:szCs w:val="20"/>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i/>
                <w:sz w:val="20"/>
                <w:szCs w:val="20"/>
                <w:lang w:val="en-US"/>
              </w:rPr>
            </w:pPr>
            <w:r w:rsidRPr="00563261">
              <w:rPr>
                <w:rFonts w:ascii="Times New Roman" w:eastAsia="Calibri" w:hAnsi="Times New Roman"/>
                <w:b/>
                <w:bCs/>
                <w:i/>
                <w:sz w:val="20"/>
                <w:szCs w:val="20"/>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9080000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9080000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B</w:t>
            </w:r>
          </w:p>
        </w:tc>
      </w:tr>
    </w:tbl>
    <w:p w:rsidR="00F2540C" w:rsidRPr="0095092B" w:rsidRDefault="00F2540C" w:rsidP="00F2540C">
      <w:pPr>
        <w:autoSpaceDE w:val="0"/>
        <w:autoSpaceDN w:val="0"/>
        <w:adjustRightInd w:val="0"/>
        <w:spacing w:after="0" w:line="240" w:lineRule="auto"/>
        <w:jc w:val="both"/>
        <w:rPr>
          <w:rFonts w:ascii="Times New Roman" w:eastAsia="Calibri" w:hAnsi="Times New Roman"/>
          <w:bCs/>
          <w:color w:val="000000"/>
          <w:kern w:val="36"/>
          <w:sz w:val="24"/>
          <w:szCs w:val="24"/>
        </w:rPr>
      </w:pPr>
      <w:r w:rsidRPr="0095092B">
        <w:rPr>
          <w:rFonts w:ascii="Times New Roman" w:eastAsia="Calibri" w:hAnsi="Times New Roman"/>
          <w:b/>
          <w:sz w:val="24"/>
          <w:szCs w:val="24"/>
        </w:rPr>
        <w:t xml:space="preserve">Източник: </w:t>
      </w:r>
    </w:p>
    <w:p w:rsidR="00F2540C" w:rsidRPr="0095092B" w:rsidRDefault="00F2540C" w:rsidP="00F2540C">
      <w:pPr>
        <w:spacing w:after="160" w:line="240" w:lineRule="auto"/>
        <w:jc w:val="both"/>
        <w:rPr>
          <w:rFonts w:ascii="Times New Roman" w:eastAsia="Calibri" w:hAnsi="Times New Roman"/>
          <w:sz w:val="24"/>
          <w:szCs w:val="24"/>
        </w:rPr>
      </w:pPr>
      <w:hyperlink r:id="rId127" w:history="1">
        <w:r w:rsidRPr="0095092B">
          <w:rPr>
            <w:rFonts w:ascii="Times New Roman" w:eastAsia="Calibri" w:hAnsi="Times New Roman"/>
            <w:color w:val="0563C1"/>
            <w:sz w:val="24"/>
            <w:szCs w:val="24"/>
            <w:u w:val="single"/>
          </w:rPr>
          <w:t>http://natura2000.moew.government.bg/PublicDownloads/Auto/PS_SCI/BG0000199/BG0000199_PS_16.pdf</w:t>
        </w:r>
      </w:hyperlink>
    </w:p>
    <w:p w:rsidR="00F2540C" w:rsidRPr="0095092B"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w:t>
      </w:r>
      <w:r w:rsidRPr="0095092B">
        <w:rPr>
          <w:rFonts w:ascii="Times New Roman" w:eastAsia="Calibr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Оценена е площта на популацията (</w:t>
      </w:r>
      <w:r w:rsidRPr="0095092B">
        <w:rPr>
          <w:rFonts w:ascii="Times New Roman" w:eastAsia="Calibri" w:hAnsi="Times New Roman"/>
          <w:sz w:val="24"/>
          <w:szCs w:val="24"/>
          <w:lang w:val="en-US"/>
        </w:rPr>
        <w:t>i</w:t>
      </w:r>
      <w:r w:rsidRPr="0095092B">
        <w:rPr>
          <w:rFonts w:ascii="Times New Roman" w:eastAsia="Calibri" w:hAnsi="Times New Roman"/>
          <w:sz w:val="24"/>
          <w:szCs w:val="24"/>
        </w:rPr>
        <w:t>), е не обилието.  Вида е представен като типичен (</w:t>
      </w:r>
      <w:r w:rsidRPr="0095092B">
        <w:rPr>
          <w:rFonts w:ascii="Times New Roman" w:eastAsia="Calibri" w:hAnsi="Times New Roman"/>
          <w:sz w:val="24"/>
          <w:szCs w:val="24"/>
          <w:lang w:val="en-US"/>
        </w:rPr>
        <w:t>C</w:t>
      </w:r>
      <w:r w:rsidRPr="0095092B">
        <w:rPr>
          <w:rFonts w:ascii="Times New Roman" w:eastAsia="Calibri" w:hAnsi="Times New Roman"/>
          <w:sz w:val="24"/>
          <w:szCs w:val="24"/>
        </w:rPr>
        <w:t>). Качеството на данните за вида е основано на теренни изследвания (</w:t>
      </w:r>
      <w:r w:rsidRPr="0095092B">
        <w:rPr>
          <w:rFonts w:ascii="Times New Roman" w:eastAsia="Calibri" w:hAnsi="Times New Roman"/>
          <w:sz w:val="24"/>
          <w:szCs w:val="24"/>
          <w:lang w:val="en-US"/>
        </w:rPr>
        <w:t>G</w:t>
      </w:r>
      <w:r w:rsidRPr="0095092B">
        <w:rPr>
          <w:rFonts w:ascii="Times New Roman" w:eastAsia="Calibri" w:hAnsi="Times New Roman"/>
          <w:sz w:val="24"/>
          <w:szCs w:val="24"/>
        </w:rPr>
        <w:t>). Популацията е означена като значителна в национален план (С). Нивото на защита е оценено като отлично (А). Степента на изолираност на популацията е оценена като неизолирана популация в широк ареал (С). Общата оценка за състоянието на зоната за популацията на вида е оценено като добро (</w:t>
      </w:r>
      <w:r w:rsidRPr="0095092B">
        <w:rPr>
          <w:rFonts w:ascii="Times New Roman" w:eastAsia="Calibri" w:hAnsi="Times New Roman"/>
          <w:sz w:val="24"/>
          <w:szCs w:val="24"/>
          <w:lang w:val="en-US"/>
        </w:rPr>
        <w:t>B</w:t>
      </w:r>
      <w:r w:rsidRPr="0095092B">
        <w:rPr>
          <w:rFonts w:ascii="Times New Roman" w:eastAsia="Calibri" w:hAnsi="Times New Roman"/>
          <w:sz w:val="24"/>
          <w:szCs w:val="24"/>
        </w:rPr>
        <w:t xml:space="preserve">). </w:t>
      </w:r>
    </w:p>
    <w:p w:rsidR="00F2540C" w:rsidRPr="0095092B" w:rsidRDefault="00F2540C" w:rsidP="00F2540C">
      <w:pPr>
        <w:spacing w:before="120"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 xml:space="preserve">5. </w:t>
      </w:r>
      <w:r>
        <w:rPr>
          <w:rFonts w:ascii="Times New Roman" w:eastAsia="Calibri" w:hAnsi="Times New Roman"/>
          <w:b/>
          <w:sz w:val="24"/>
          <w:szCs w:val="24"/>
        </w:rPr>
        <w:t>Анализ на наличната информация</w:t>
      </w:r>
    </w:p>
    <w:p w:rsidR="00F2540C"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Видът е регистриран през 2013 г. в зоната по време на проект </w:t>
      </w:r>
      <w:r>
        <w:rPr>
          <w:rFonts w:ascii="Times New Roman" w:eastAsia="Calibri" w:hAnsi="Times New Roman"/>
          <w:sz w:val="24"/>
          <w:szCs w:val="24"/>
        </w:rPr>
        <w:t>„</w:t>
      </w:r>
      <w:r w:rsidRPr="0095092B">
        <w:rPr>
          <w:rFonts w:ascii="Times New Roman" w:eastAsia="Calibri" w:hAnsi="Times New Roman"/>
          <w:sz w:val="24"/>
          <w:szCs w:val="24"/>
        </w:rPr>
        <w:t xml:space="preserve">Картиране и определяне на природозащитното състояние на природни местообитания и видове </w:t>
      </w:r>
      <w:r>
        <w:rPr>
          <w:rFonts w:ascii="Times New Roman" w:eastAsia="Calibri" w:hAnsi="Times New Roman"/>
          <w:sz w:val="24"/>
          <w:szCs w:val="24"/>
        </w:rPr>
        <w:t>–</w:t>
      </w:r>
      <w:r w:rsidRPr="0095092B">
        <w:rPr>
          <w:rFonts w:ascii="Times New Roman" w:eastAsia="Calibri" w:hAnsi="Times New Roman"/>
          <w:sz w:val="24"/>
          <w:szCs w:val="24"/>
        </w:rPr>
        <w:t xml:space="preserve"> фаза I</w:t>
      </w:r>
      <w:r>
        <w:rPr>
          <w:rFonts w:ascii="Times New Roman" w:eastAsia="Calibri" w:hAnsi="Times New Roman"/>
          <w:sz w:val="24"/>
          <w:szCs w:val="24"/>
        </w:rPr>
        <w:t>“</w:t>
      </w:r>
      <w:r w:rsidRPr="0095092B">
        <w:rPr>
          <w:rFonts w:ascii="Times New Roman" w:eastAsia="Calibri" w:hAnsi="Times New Roman"/>
          <w:sz w:val="24"/>
          <w:szCs w:val="24"/>
        </w:rPr>
        <w:t xml:space="preserve"> с численост 10000 инд./ха. Категоризиран е в „благоприятно“ ПС на базата на всички 4 критерия „Популация в границите на зоната“, „Структура и функции“ „Площ и граници“, „Бъдещи перспективи“. В стандартния формуляр няма информация за числеността на популацията.</w:t>
      </w:r>
    </w:p>
    <w:p w:rsidR="00F2540C" w:rsidRPr="0095092B" w:rsidRDefault="00F2540C" w:rsidP="00F2540C">
      <w:pPr>
        <w:spacing w:after="0" w:line="240" w:lineRule="auto"/>
        <w:ind w:firstLine="709"/>
        <w:jc w:val="both"/>
        <w:rPr>
          <w:rFonts w:ascii="Times New Roman" w:eastAsia="Calibri" w:hAnsi="Times New Roman"/>
          <w:sz w:val="24"/>
          <w:szCs w:val="24"/>
        </w:rPr>
      </w:pPr>
      <w:r w:rsidRPr="00563261">
        <w:rPr>
          <w:rFonts w:ascii="Times New Roman" w:eastAsia="Calibri" w:hAnsi="Times New Roman"/>
          <w:sz w:val="24"/>
          <w:szCs w:val="24"/>
        </w:rPr>
        <w:t>Участъ</w:t>
      </w:r>
      <w:r>
        <w:rPr>
          <w:rFonts w:ascii="Times New Roman" w:eastAsia="Calibri" w:hAnsi="Times New Roman"/>
          <w:sz w:val="24"/>
          <w:szCs w:val="24"/>
        </w:rPr>
        <w:t>ците</w:t>
      </w:r>
      <w:r w:rsidRPr="00563261">
        <w:rPr>
          <w:rFonts w:ascii="Times New Roman" w:eastAsia="Calibri" w:hAnsi="Times New Roman"/>
          <w:sz w:val="24"/>
          <w:szCs w:val="24"/>
        </w:rPr>
        <w:t xml:space="preserve"> от р</w:t>
      </w:r>
      <w:r>
        <w:rPr>
          <w:rFonts w:ascii="Times New Roman" w:eastAsia="Calibri" w:hAnsi="Times New Roman"/>
          <w:sz w:val="24"/>
          <w:szCs w:val="24"/>
        </w:rPr>
        <w:t>.</w:t>
      </w:r>
      <w:r w:rsidRPr="00563261">
        <w:rPr>
          <w:rFonts w:ascii="Times New Roman" w:eastAsia="Calibri" w:hAnsi="Times New Roman"/>
          <w:sz w:val="24"/>
          <w:szCs w:val="24"/>
        </w:rPr>
        <w:t xml:space="preserve"> Дунав </w:t>
      </w:r>
      <w:r>
        <w:rPr>
          <w:rFonts w:ascii="Times New Roman" w:eastAsia="Calibri" w:hAnsi="Times New Roman"/>
          <w:sz w:val="24"/>
          <w:szCs w:val="24"/>
        </w:rPr>
        <w:t xml:space="preserve">и р. Цибрица </w:t>
      </w:r>
      <w:r w:rsidRPr="00563261">
        <w:rPr>
          <w:rFonts w:ascii="Times New Roman" w:eastAsia="Calibri" w:hAnsi="Times New Roman"/>
          <w:sz w:val="24"/>
          <w:szCs w:val="24"/>
        </w:rPr>
        <w:t>в зоната, според своите хидроморфологични характеристики представлява</w:t>
      </w:r>
      <w:r>
        <w:rPr>
          <w:rFonts w:ascii="Times New Roman" w:eastAsia="Calibri" w:hAnsi="Times New Roman"/>
          <w:sz w:val="24"/>
          <w:szCs w:val="24"/>
        </w:rPr>
        <w:t>т</w:t>
      </w:r>
      <w:r w:rsidRPr="00563261">
        <w:rPr>
          <w:rFonts w:ascii="Times New Roman" w:eastAsia="Calibri" w:hAnsi="Times New Roman"/>
          <w:sz w:val="24"/>
          <w:szCs w:val="24"/>
        </w:rPr>
        <w:t xml:space="preserve"> подходящ</w:t>
      </w:r>
      <w:r>
        <w:rPr>
          <w:rFonts w:ascii="Times New Roman" w:eastAsia="Calibri" w:hAnsi="Times New Roman"/>
          <w:sz w:val="24"/>
          <w:szCs w:val="24"/>
        </w:rPr>
        <w:t>и</w:t>
      </w:r>
      <w:r w:rsidRPr="00563261">
        <w:rPr>
          <w:rFonts w:ascii="Times New Roman" w:eastAsia="Calibri" w:hAnsi="Times New Roman"/>
          <w:sz w:val="24"/>
          <w:szCs w:val="24"/>
        </w:rPr>
        <w:t xml:space="preserve"> местообитани</w:t>
      </w:r>
      <w:r>
        <w:rPr>
          <w:rFonts w:ascii="Times New Roman" w:eastAsia="Calibri" w:hAnsi="Times New Roman"/>
          <w:sz w:val="24"/>
          <w:szCs w:val="24"/>
        </w:rPr>
        <w:t>я</w:t>
      </w:r>
      <w:r w:rsidRPr="00563261">
        <w:rPr>
          <w:rFonts w:ascii="Times New Roman" w:eastAsia="Calibri" w:hAnsi="Times New Roman"/>
          <w:sz w:val="24"/>
          <w:szCs w:val="24"/>
        </w:rPr>
        <w:t xml:space="preserve"> за вида</w:t>
      </w:r>
      <w:r>
        <w:rPr>
          <w:rFonts w:ascii="Times New Roman" w:eastAsia="Calibri" w:hAnsi="Times New Roman"/>
          <w:sz w:val="24"/>
          <w:szCs w:val="24"/>
        </w:rPr>
        <w:t xml:space="preserve">. Река Дунав е </w:t>
      </w:r>
      <w:r w:rsidRPr="00563261">
        <w:rPr>
          <w:rFonts w:ascii="Times New Roman" w:eastAsia="Calibri" w:hAnsi="Times New Roman"/>
          <w:sz w:val="24"/>
          <w:szCs w:val="24"/>
        </w:rPr>
        <w:t xml:space="preserve">и </w:t>
      </w:r>
      <w:r>
        <w:rPr>
          <w:rFonts w:ascii="Times New Roman" w:eastAsia="Calibri" w:hAnsi="Times New Roman"/>
          <w:sz w:val="24"/>
          <w:szCs w:val="24"/>
        </w:rPr>
        <w:t xml:space="preserve">ефективен </w:t>
      </w:r>
      <w:r w:rsidRPr="00563261">
        <w:rPr>
          <w:rFonts w:ascii="Times New Roman" w:eastAsia="Calibri" w:hAnsi="Times New Roman"/>
          <w:sz w:val="24"/>
          <w:szCs w:val="24"/>
        </w:rPr>
        <w:t xml:space="preserve">екокоридор за </w:t>
      </w:r>
      <w:r>
        <w:rPr>
          <w:rFonts w:ascii="Times New Roman" w:eastAsia="Calibri" w:hAnsi="Times New Roman"/>
          <w:sz w:val="24"/>
          <w:szCs w:val="24"/>
        </w:rPr>
        <w:t xml:space="preserve">разпространение на вида и </w:t>
      </w:r>
      <w:r w:rsidRPr="00563261">
        <w:rPr>
          <w:rFonts w:ascii="Times New Roman" w:eastAsia="Calibri" w:hAnsi="Times New Roman"/>
          <w:sz w:val="24"/>
          <w:szCs w:val="24"/>
        </w:rPr>
        <w:t>връзка с останалите части на популацията, тъй като няма прегради, нарушаващи коридорните функции.</w:t>
      </w:r>
    </w:p>
    <w:p w:rsidR="00F2540C" w:rsidRPr="0095092B" w:rsidRDefault="00F2540C" w:rsidP="00F2540C">
      <w:pPr>
        <w:spacing w:after="0" w:line="240" w:lineRule="auto"/>
        <w:ind w:firstLine="709"/>
        <w:jc w:val="both"/>
        <w:rPr>
          <w:rFonts w:ascii="Times New Roman" w:eastAsia="Calibri" w:hAnsi="Times New Roman"/>
          <w:sz w:val="24"/>
          <w:szCs w:val="24"/>
        </w:rPr>
      </w:pPr>
      <w:r w:rsidRPr="008319D4">
        <w:rPr>
          <w:rFonts w:ascii="Times New Roman" w:eastAsiaTheme="minorHAnsi" w:hAnsi="Times New Roman"/>
          <w:sz w:val="24"/>
          <w:szCs w:val="24"/>
        </w:rPr>
        <w:t xml:space="preserve">По време на </w:t>
      </w:r>
      <w:r>
        <w:rPr>
          <w:rFonts w:ascii="Times New Roman" w:eastAsiaTheme="minorHAnsi" w:hAnsi="Times New Roman"/>
          <w:sz w:val="24"/>
          <w:szCs w:val="24"/>
        </w:rPr>
        <w:t xml:space="preserve">изследвания по проект </w:t>
      </w:r>
      <w:r w:rsidRPr="00734F43">
        <w:rPr>
          <w:rFonts w:ascii="Times New Roman" w:eastAsiaTheme="minorHAnsi" w:hAnsi="Times New Roman"/>
          <w:sz w:val="24"/>
          <w:szCs w:val="24"/>
        </w:rPr>
        <w:t>„Интеркалибриране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r w:rsidRPr="00DA64DA" w:rsidDel="00734F43">
        <w:rPr>
          <w:rFonts w:ascii="Times New Roman" w:eastAsiaTheme="minorHAnsi" w:hAnsi="Times New Roman"/>
          <w:sz w:val="24"/>
          <w:szCs w:val="24"/>
        </w:rPr>
        <w:t xml:space="preserve"> </w:t>
      </w:r>
      <w:r w:rsidRPr="00734F43">
        <w:rPr>
          <w:rFonts w:ascii="Times New Roman" w:eastAsiaTheme="minorHAnsi" w:hAnsi="Times New Roman"/>
          <w:sz w:val="24"/>
          <w:szCs w:val="24"/>
        </w:rPr>
        <w:t xml:space="preserve">.“ през 2014-2015 г. </w:t>
      </w:r>
      <w:r>
        <w:rPr>
          <w:rFonts w:ascii="Times New Roman" w:eastAsia="Calibri" w:hAnsi="Times New Roman"/>
          <w:sz w:val="24"/>
          <w:szCs w:val="24"/>
        </w:rPr>
        <w:t>в</w:t>
      </w:r>
      <w:r w:rsidRPr="0095092B">
        <w:rPr>
          <w:rFonts w:ascii="Times New Roman" w:eastAsia="Calibri" w:hAnsi="Times New Roman"/>
          <w:sz w:val="24"/>
          <w:szCs w:val="24"/>
        </w:rPr>
        <w:t>идът е регистриран с</w:t>
      </w:r>
      <w:r>
        <w:rPr>
          <w:rFonts w:ascii="Times New Roman" w:eastAsia="Calibri" w:hAnsi="Times New Roman"/>
          <w:sz w:val="24"/>
          <w:szCs w:val="24"/>
        </w:rPr>
        <w:t>ъс средна</w:t>
      </w:r>
      <w:r w:rsidRPr="0095092B">
        <w:rPr>
          <w:rFonts w:ascii="Times New Roman" w:eastAsia="Calibri" w:hAnsi="Times New Roman"/>
          <w:sz w:val="24"/>
          <w:szCs w:val="24"/>
        </w:rPr>
        <w:t xml:space="preserve"> плътност 67 инд./ха.</w:t>
      </w:r>
    </w:p>
    <w:p w:rsidR="00F2540C" w:rsidRPr="0095092B" w:rsidRDefault="00F2540C" w:rsidP="00F2540C">
      <w:pPr>
        <w:spacing w:after="0" w:line="240" w:lineRule="auto"/>
        <w:ind w:firstLine="709"/>
        <w:jc w:val="both"/>
        <w:rPr>
          <w:rFonts w:ascii="Times New Roman" w:eastAsia="Calibri" w:hAnsi="Times New Roman"/>
          <w:sz w:val="24"/>
          <w:szCs w:val="24"/>
        </w:rPr>
      </w:pPr>
      <w:r w:rsidRPr="0037474A">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са използвани три метода: Подход за мониторинг на дребни бентосни видове риби в р. Дунав (http://eea.government.bg/bg/bio/nsmbr/praktichesko-rakovodstvo-metodiki-za-monitoring-i-otsenka/Podhod_Dunav_demersal_fish.pdf), Допълнителен подход за мониторинг на риби в р. Дунав (</w:t>
      </w:r>
      <w:hyperlink r:id="rId128" w:history="1">
        <w:r w:rsidRPr="0037474A">
          <w:rPr>
            <w:rFonts w:ascii="Times New Roman" w:eastAsia="Calibri" w:hAnsi="Times New Roman"/>
            <w:color w:val="0000FF"/>
            <w:sz w:val="24"/>
            <w:szCs w:val="24"/>
            <w:u w:val="single"/>
          </w:rPr>
          <w:t>http://eea.government.bg/bg/bio/nsmbr/praktichesko-rakovodstvo-metodiki-za-monitoring-i-otsenka/Podhod_Dunav_electrofishing.pdf</w:t>
        </w:r>
      </w:hyperlink>
      <w:r w:rsidRPr="0037474A">
        <w:rPr>
          <w:rFonts w:ascii="Times New Roman" w:eastAsia="Calibri" w:hAnsi="Times New Roman"/>
          <w:sz w:val="24"/>
          <w:szCs w:val="24"/>
        </w:rPr>
        <w:t>) и Подход за мониторинг на риби в реки (</w:t>
      </w:r>
      <w:hyperlink r:id="rId129" w:history="1">
        <w:r w:rsidRPr="0037474A">
          <w:rPr>
            <w:rFonts w:ascii="Times New Roman" w:eastAsia="Calibri" w:hAnsi="Times New Roman"/>
            <w:color w:val="0000FF"/>
            <w:sz w:val="24"/>
            <w:szCs w:val="24"/>
            <w:u w:val="single"/>
          </w:rPr>
          <w:t>http://eea.government.bg/bg/bio/nsmbr/praktichesko-rakovodstvo-metodiki-za-monitoring-i-otsenka/Podhod_rivers.pdf</w:t>
        </w:r>
      </w:hyperlink>
      <w:r w:rsidRPr="0037474A">
        <w:rPr>
          <w:rFonts w:ascii="Times New Roman" w:eastAsia="Calibri" w:hAnsi="Times New Roman"/>
          <w:sz w:val="24"/>
          <w:szCs w:val="24"/>
        </w:rPr>
        <w:t>)</w:t>
      </w:r>
      <w:r>
        <w:rPr>
          <w:rFonts w:ascii="Times New Roman" w:eastAsia="Calibri" w:hAnsi="Times New Roman"/>
          <w:sz w:val="24"/>
          <w:szCs w:val="24"/>
        </w:rPr>
        <w:t>.</w:t>
      </w:r>
      <w:r w:rsidRPr="0095092B">
        <w:rPr>
          <w:rFonts w:ascii="Times New Roman" w:eastAsia="Calibri" w:hAnsi="Times New Roman"/>
          <w:sz w:val="24"/>
          <w:szCs w:val="24"/>
        </w:rPr>
        <w:t xml:space="preserve">. Според дължината на подходящите речни участъци в зоната са избрани за пробонабиране 1 трансект в р. Цибрица и два трансекта </w:t>
      </w:r>
      <w:r w:rsidRPr="0095092B">
        <w:rPr>
          <w:rFonts w:ascii="Times New Roman" w:eastAsia="Calibri" w:hAnsi="Times New Roman"/>
          <w:sz w:val="24"/>
          <w:szCs w:val="24"/>
        </w:rPr>
        <w:lastRenderedPageBreak/>
        <w:t xml:space="preserve">в р. Дунав, които да покриват представителни хабитати на вида, и които позволяват адекватна оценка на популацията в зоната. </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Видът е регистриран в само в р. Цибрица със средна плътност 200 инд./ха. </w:t>
      </w:r>
      <w:r>
        <w:rPr>
          <w:rFonts w:ascii="Times New Roman" w:eastAsia="Calibri" w:hAnsi="Times New Roman"/>
          <w:sz w:val="24"/>
          <w:szCs w:val="24"/>
        </w:rPr>
        <w:t>Н</w:t>
      </w:r>
      <w:r w:rsidRPr="0095092B">
        <w:rPr>
          <w:rFonts w:ascii="Times New Roman" w:eastAsia="Calibri" w:hAnsi="Times New Roman"/>
          <w:sz w:val="24"/>
          <w:szCs w:val="24"/>
        </w:rPr>
        <w:t xml:space="preserve">е е установен в </w:t>
      </w:r>
      <w:r>
        <w:rPr>
          <w:rFonts w:ascii="Times New Roman" w:eastAsia="Calibri" w:hAnsi="Times New Roman"/>
          <w:sz w:val="24"/>
          <w:szCs w:val="24"/>
        </w:rPr>
        <w:t xml:space="preserve">участъка от </w:t>
      </w:r>
      <w:r w:rsidRPr="0095092B">
        <w:rPr>
          <w:rFonts w:ascii="Times New Roman" w:eastAsia="Calibri" w:hAnsi="Times New Roman"/>
          <w:sz w:val="24"/>
          <w:szCs w:val="24"/>
        </w:rPr>
        <w:t>р. Дунав</w:t>
      </w:r>
      <w:r>
        <w:rPr>
          <w:rFonts w:ascii="Times New Roman" w:eastAsia="Calibri" w:hAnsi="Times New Roman"/>
          <w:sz w:val="24"/>
          <w:szCs w:val="24"/>
        </w:rPr>
        <w:t xml:space="preserve"> в границите на зоната</w:t>
      </w:r>
      <w:r w:rsidRPr="0095092B">
        <w:rPr>
          <w:rFonts w:ascii="Times New Roman" w:eastAsia="Calibri" w:hAnsi="Times New Roman"/>
          <w:sz w:val="24"/>
          <w:szCs w:val="24"/>
        </w:rPr>
        <w:t xml:space="preserve">. </w:t>
      </w:r>
    </w:p>
    <w:p w:rsidR="00F2540C" w:rsidRPr="0095092B" w:rsidRDefault="00F2540C" w:rsidP="00F2540C">
      <w:pPr>
        <w:spacing w:after="0" w:line="240" w:lineRule="auto"/>
        <w:ind w:firstLine="709"/>
        <w:jc w:val="both"/>
        <w:rPr>
          <w:rFonts w:ascii="Times New Roman" w:eastAsia="Calibri" w:hAnsi="Times New Roman"/>
          <w:sz w:val="24"/>
          <w:szCs w:val="24"/>
        </w:rPr>
      </w:pPr>
      <w:r w:rsidRPr="0095092B">
        <w:rPr>
          <w:rFonts w:ascii="Times New Roman" w:eastAsia="Calibri" w:hAnsi="Times New Roman"/>
          <w:sz w:val="24"/>
          <w:szCs w:val="24"/>
        </w:rPr>
        <w:t xml:space="preserve">Според резултатите на проекта </w:t>
      </w:r>
      <w:r>
        <w:rPr>
          <w:rFonts w:ascii="Times New Roman" w:eastAsia="Calibri" w:hAnsi="Times New Roman"/>
          <w:sz w:val="24"/>
          <w:szCs w:val="24"/>
        </w:rPr>
        <w:t>„</w:t>
      </w:r>
      <w:r w:rsidRPr="0095092B">
        <w:rPr>
          <w:rFonts w:ascii="Times New Roman" w:eastAsia="Calibri" w:hAnsi="Times New Roman"/>
          <w:sz w:val="24"/>
          <w:szCs w:val="24"/>
        </w:rPr>
        <w:t xml:space="preserve">Картиране и определяне на природозащитното състояние на природни местообитания и видове </w:t>
      </w:r>
      <w:r>
        <w:rPr>
          <w:rFonts w:ascii="Times New Roman" w:eastAsia="Calibri" w:hAnsi="Times New Roman"/>
          <w:sz w:val="24"/>
          <w:szCs w:val="24"/>
        </w:rPr>
        <w:t>–</w:t>
      </w:r>
      <w:r w:rsidRPr="0095092B">
        <w:rPr>
          <w:rFonts w:ascii="Times New Roman" w:eastAsia="Calibri" w:hAnsi="Times New Roman"/>
          <w:sz w:val="24"/>
          <w:szCs w:val="24"/>
        </w:rPr>
        <w:t xml:space="preserve"> фаза I</w:t>
      </w:r>
      <w:r>
        <w:rPr>
          <w:rFonts w:ascii="Times New Roman" w:eastAsia="Calibri" w:hAnsi="Times New Roman"/>
          <w:sz w:val="24"/>
          <w:szCs w:val="24"/>
        </w:rPr>
        <w:t>“</w:t>
      </w:r>
      <w:r w:rsidRPr="0095092B">
        <w:rPr>
          <w:rFonts w:ascii="Times New Roman" w:eastAsia="Calibri" w:hAnsi="Times New Roman"/>
          <w:sz w:val="24"/>
          <w:szCs w:val="24"/>
        </w:rPr>
        <w:t xml:space="preserve"> не се отчита съществен натиск в зоната, който да застрашава вида. По време на теренните проучвания не са установени допълнителни сериозни заплахи, които  могат да се отразяват съществено върху популацията на вида в зоната.</w:t>
      </w:r>
    </w:p>
    <w:p w:rsidR="00F2540C" w:rsidRPr="0095092B" w:rsidRDefault="00F2540C" w:rsidP="00F2540C">
      <w:pPr>
        <w:spacing w:before="120"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6. Цели за подобряване/поддържане на природозащит</w:t>
      </w:r>
      <w:r w:rsidR="00940F92">
        <w:rPr>
          <w:rFonts w:ascii="Times New Roman" w:eastAsia="Calibri" w:hAnsi="Times New Roman"/>
          <w:b/>
          <w:sz w:val="24"/>
          <w:szCs w:val="24"/>
        </w:rPr>
        <w:t>ното състояние на вида в зоната</w:t>
      </w:r>
    </w:p>
    <w:p w:rsidR="00F2540C" w:rsidRPr="0095092B" w:rsidRDefault="00F2540C" w:rsidP="00F2540C">
      <w:pPr>
        <w:spacing w:before="120" w:after="0" w:line="240" w:lineRule="auto"/>
        <w:jc w:val="both"/>
        <w:rPr>
          <w:rFonts w:ascii="Times New Roman" w:eastAsia="Calibri" w:hAnsi="Times New Roman"/>
          <w:sz w:val="24"/>
          <w:szCs w:val="24"/>
        </w:rPr>
      </w:pPr>
      <w:r w:rsidRPr="0095092B">
        <w:rPr>
          <w:rFonts w:ascii="Times New Roman" w:eastAsia="Calibri" w:hAnsi="Times New Roman"/>
          <w:sz w:val="24"/>
          <w:szCs w:val="24"/>
        </w:rPr>
        <w:t>Целите са формулирани по показатели, описани в таблицата по-долу.</w:t>
      </w:r>
    </w:p>
    <w:p w:rsidR="00F2540C" w:rsidRPr="0095092B" w:rsidRDefault="00F2540C" w:rsidP="00F2540C">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F2540C" w:rsidRPr="00563261" w:rsidTr="00F2540C">
        <w:trPr>
          <w:tblHeader/>
          <w:jc w:val="center"/>
        </w:trPr>
        <w:tc>
          <w:tcPr>
            <w:tcW w:w="756" w:type="pct"/>
            <w:shd w:val="clear" w:color="auto" w:fill="DBE5F1" w:themeFill="accent1" w:themeFillTint="33"/>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Параметър</w:t>
            </w:r>
          </w:p>
        </w:tc>
        <w:tc>
          <w:tcPr>
            <w:tcW w:w="634" w:type="pct"/>
            <w:shd w:val="clear" w:color="auto" w:fill="DBE5F1" w:themeFill="accent1" w:themeFillTint="33"/>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hAnsi="Times New Roman"/>
                <w:b/>
                <w:bCs/>
              </w:rPr>
              <w:t>Мерна единица</w:t>
            </w:r>
          </w:p>
        </w:tc>
        <w:tc>
          <w:tcPr>
            <w:tcW w:w="714" w:type="pct"/>
            <w:shd w:val="clear" w:color="auto" w:fill="DBE5F1" w:themeFill="accent1" w:themeFillTint="33"/>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hAnsi="Times New Roman"/>
                <w:b/>
                <w:bCs/>
              </w:rPr>
              <w:t>Целева стойност</w:t>
            </w:r>
          </w:p>
        </w:tc>
        <w:tc>
          <w:tcPr>
            <w:tcW w:w="1857" w:type="pct"/>
            <w:shd w:val="clear" w:color="auto" w:fill="DBE5F1" w:themeFill="accent1" w:themeFillTint="33"/>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F2540C" w:rsidRPr="00563261" w:rsidRDefault="00F2540C" w:rsidP="00F2540C">
            <w:pPr>
              <w:widowControl w:val="0"/>
              <w:spacing w:before="120" w:after="120" w:line="240" w:lineRule="auto"/>
              <w:jc w:val="center"/>
              <w:rPr>
                <w:rFonts w:ascii="Times New Roman" w:eastAsia="Calibri" w:hAnsi="Times New Roman"/>
                <w:b/>
                <w:bCs/>
              </w:rPr>
            </w:pPr>
            <w:r w:rsidRPr="00563261">
              <w:rPr>
                <w:rFonts w:ascii="Times New Roman" w:eastAsia="Calibri" w:hAnsi="Times New Roman"/>
                <w:b/>
                <w:bCs/>
              </w:rPr>
              <w:t>Специфични цели на опазване за зоната</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lang w:val="en-US"/>
              </w:rPr>
            </w:pPr>
            <w:r w:rsidRPr="00563261">
              <w:rPr>
                <w:rFonts w:ascii="Times New Roman" w:eastAsia="Calibri" w:hAnsi="Times New Roman"/>
                <w:b/>
              </w:rPr>
              <w:t>Плътност на популацията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lang w:val="en-US"/>
              </w:rPr>
            </w:pPr>
            <w:r w:rsidRPr="00563261">
              <w:rPr>
                <w:rFonts w:ascii="Times New Roman" w:eastAsia="Calibri" w:hAnsi="Times New Roman"/>
              </w:rPr>
              <w:t>Брой индивиди/</w:t>
            </w:r>
            <w:r w:rsidRPr="00563261">
              <w:rPr>
                <w:rFonts w:ascii="Times New Roman" w:eastAsia="Calibri" w:hAnsi="Times New Roman"/>
                <w:lang w:val="en-US"/>
              </w:rPr>
              <w:t>ha</w:t>
            </w:r>
          </w:p>
        </w:tc>
        <w:tc>
          <w:tcPr>
            <w:tcW w:w="71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Най-малко</w:t>
            </w:r>
            <w:r w:rsidRPr="00563261">
              <w:rPr>
                <w:rFonts w:ascii="Times New Roman" w:eastAsia="Calibri" w:hAnsi="Times New Roman"/>
                <w:lang w:val="en-US"/>
              </w:rPr>
              <w:t xml:space="preserve"> </w:t>
            </w:r>
            <w:r w:rsidRPr="00563261">
              <w:rPr>
                <w:rFonts w:ascii="Times New Roman" w:eastAsia="Calibri" w:hAnsi="Times New Roman"/>
              </w:rPr>
              <w:t>500 инд./</w:t>
            </w:r>
            <w:r w:rsidRPr="00563261">
              <w:rPr>
                <w:rFonts w:ascii="Times New Roman" w:eastAsia="Calibri" w:hAnsi="Times New Roman"/>
                <w:lang w:val="en-US"/>
              </w:rPr>
              <w:t xml:space="preserve">ha </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Стойността по  този параметър се определя на базата броя на уловените екземпляри от вида на трансект, чиято площ се изчислява в м</w:t>
            </w:r>
            <w:r w:rsidRPr="00563261">
              <w:rPr>
                <w:rFonts w:ascii="Times New Roman" w:eastAsia="Calibri" w:hAnsi="Times New Roman"/>
                <w:vertAlign w:val="superscript"/>
              </w:rPr>
              <w:t>2</w:t>
            </w:r>
            <w:r w:rsidRPr="00563261">
              <w:rPr>
                <w:rFonts w:ascii="Times New Roman" w:eastAsia="Calibri" w:hAnsi="Times New Roman"/>
              </w:rPr>
              <w:t xml:space="preserve">. След това броят на уловените екземпляри се преизчислява на един хектар.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Според данни </w:t>
            </w:r>
            <w:r>
              <w:rPr>
                <w:rFonts w:ascii="Times New Roman" w:eastAsia="Calibri" w:hAnsi="Times New Roman"/>
              </w:rPr>
              <w:t xml:space="preserve">от </w:t>
            </w:r>
            <w:r w:rsidRPr="00563261">
              <w:rPr>
                <w:rFonts w:ascii="Times New Roman" w:eastAsia="Calibri" w:hAnsi="Times New Roman"/>
              </w:rPr>
              <w:t xml:space="preserve">проект </w:t>
            </w:r>
            <w:r>
              <w:rPr>
                <w:rFonts w:ascii="Times New Roman" w:eastAsia="Calibri" w:hAnsi="Times New Roman"/>
              </w:rPr>
              <w:t>„</w:t>
            </w:r>
            <w:r w:rsidRPr="00563261">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563261">
              <w:rPr>
                <w:rFonts w:ascii="Times New Roman" w:eastAsia="Calibri" w:hAnsi="Times New Roman"/>
              </w:rPr>
              <w:t xml:space="preserve"> фаза I</w:t>
            </w:r>
            <w:r>
              <w:rPr>
                <w:rFonts w:ascii="Times New Roman" w:eastAsia="Calibri" w:hAnsi="Times New Roman"/>
              </w:rPr>
              <w:t>“</w:t>
            </w:r>
            <w:r w:rsidRPr="00563261">
              <w:rPr>
                <w:rFonts w:ascii="Times New Roman" w:eastAsia="Calibri" w:hAnsi="Times New Roman"/>
              </w:rPr>
              <w:t xml:space="preserve"> средната численост на вида в зоната е определена на 10000 инд/ха. През 2021 г. е проведено ново теренно проучване за вида в 3 точки на зоната, като е установено присъствието на вида само в р. Цибрица. Като минимална целева стойност на популацията се приема</w:t>
            </w:r>
            <w:r>
              <w:rPr>
                <w:rFonts w:ascii="Times New Roman" w:eastAsia="Calibri" w:hAnsi="Times New Roman"/>
              </w:rPr>
              <w:t xml:space="preserve"> минималната</w:t>
            </w:r>
            <w:r w:rsidRPr="00563261">
              <w:rPr>
                <w:rFonts w:ascii="Times New Roman" w:eastAsia="Calibri" w:hAnsi="Times New Roman"/>
              </w:rPr>
              <w:t xml:space="preserve"> референтна стойност, определена </w:t>
            </w:r>
            <w:r>
              <w:rPr>
                <w:rFonts w:ascii="Times New Roman" w:eastAsia="Calibri" w:hAnsi="Times New Roman"/>
              </w:rPr>
              <w:t>в</w:t>
            </w:r>
            <w:r w:rsidRPr="00563261">
              <w:rPr>
                <w:rFonts w:ascii="Times New Roman" w:eastAsia="Calibri" w:hAnsi="Times New Roman"/>
              </w:rPr>
              <w:t xml:space="preserve"> проект </w:t>
            </w:r>
            <w:r>
              <w:rPr>
                <w:rFonts w:ascii="Times New Roman" w:eastAsia="Calibri" w:hAnsi="Times New Roman"/>
              </w:rPr>
              <w:t>„</w:t>
            </w:r>
            <w:r w:rsidRPr="00563261">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563261">
              <w:rPr>
                <w:rFonts w:ascii="Times New Roman" w:eastAsia="Calibri" w:hAnsi="Times New Roman"/>
              </w:rPr>
              <w:t xml:space="preserve"> фаза I</w:t>
            </w:r>
            <w:r>
              <w:rPr>
                <w:rFonts w:ascii="Times New Roman" w:eastAsia="Calibri" w:hAnsi="Times New Roman"/>
              </w:rPr>
              <w:t>“</w:t>
            </w:r>
            <w:r w:rsidRPr="00563261">
              <w:rPr>
                <w:rFonts w:ascii="Times New Roman" w:eastAsia="Calibri" w:hAnsi="Times New Roman"/>
              </w:rPr>
              <w:t>.</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По отношение на натиска, в този конкретен речен участък в рамките на защитената зона може да се счита за хомогенен. Най-значимият натиск е с </w:t>
            </w:r>
            <w:r w:rsidRPr="00563261">
              <w:rPr>
                <w:rFonts w:ascii="Times New Roman" w:eastAsia="Calibri" w:hAnsi="Times New Roman"/>
              </w:rPr>
              <w:lastRenderedPageBreak/>
              <w:t>източник извън зоната.</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В методика</w:t>
            </w:r>
            <w:r>
              <w:rPr>
                <w:rFonts w:ascii="Times New Roman" w:eastAsia="Calibri" w:hAnsi="Times New Roman"/>
              </w:rPr>
              <w:t>та</w:t>
            </w:r>
            <w:r w:rsidRPr="00563261">
              <w:rPr>
                <w:rFonts w:ascii="Times New Roman" w:eastAsia="Calibri" w:hAnsi="Times New Roman"/>
              </w:rPr>
              <w:t xml:space="preserve"> за </w:t>
            </w:r>
            <w:r>
              <w:rPr>
                <w:rFonts w:ascii="Times New Roman" w:eastAsia="Calibri" w:hAnsi="Times New Roman"/>
              </w:rPr>
              <w:t>оценка на състоянието</w:t>
            </w:r>
            <w:r w:rsidRPr="00563261">
              <w:rPr>
                <w:rFonts w:ascii="Times New Roman" w:eastAsia="Calibri" w:hAnsi="Times New Roman"/>
              </w:rPr>
              <w:t xml:space="preserve"> на риби в НСМБР не са </w:t>
            </w:r>
            <w:r>
              <w:rPr>
                <w:rFonts w:ascii="Times New Roman" w:eastAsia="Calibri" w:hAnsi="Times New Roman"/>
              </w:rPr>
              <w:t>изведени</w:t>
            </w:r>
            <w:r w:rsidRPr="00563261">
              <w:rPr>
                <w:rFonts w:ascii="Times New Roman" w:eastAsia="Calibri" w:hAnsi="Times New Roman"/>
              </w:rPr>
              <w:t xml:space="preserve"> референтни стойности за плътността на популацията на този вид. Въз основа на наличните данни, състоянието на вида по този показател е „благоприятно“.</w:t>
            </w:r>
          </w:p>
        </w:tc>
        <w:tc>
          <w:tcPr>
            <w:tcW w:w="1039"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Поддържане на популацията на вида в зоната до достигане на целевата стойност на плътността.</w:t>
            </w:r>
          </w:p>
          <w:p w:rsidR="00F2540C" w:rsidRPr="00563261" w:rsidRDefault="00F2540C" w:rsidP="00F2540C">
            <w:pPr>
              <w:spacing w:before="120" w:after="120" w:line="240" w:lineRule="auto"/>
              <w:contextualSpacing/>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км</w:t>
            </w:r>
          </w:p>
        </w:tc>
        <w:tc>
          <w:tcPr>
            <w:tcW w:w="71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shd w:val="clear" w:color="auto" w:fill="FFFFFF"/>
              </w:rPr>
              <w:t>Най-малко 13 км</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Дължината на речния участък се определя чрез GIS анализ, използващ следните екологични критерии:</w:t>
            </w:r>
          </w:p>
          <w:p w:rsidR="00F2540C" w:rsidRPr="00563261" w:rsidRDefault="00F2540C" w:rsidP="00F2540C">
            <w:pPr>
              <w:numPr>
                <w:ilvl w:val="0"/>
                <w:numId w:val="13"/>
              </w:numPr>
              <w:spacing w:before="120" w:after="120" w:line="240" w:lineRule="auto"/>
              <w:jc w:val="both"/>
              <w:rPr>
                <w:rFonts w:ascii="Times New Roman" w:eastAsia="Calibri" w:hAnsi="Times New Roman"/>
              </w:rPr>
            </w:pPr>
            <w:r w:rsidRPr="00563261">
              <w:rPr>
                <w:rFonts w:ascii="Times New Roman" w:eastAsia="Calibri" w:hAnsi="Times New Roman"/>
              </w:rPr>
              <w:t>Река Дунав;</w:t>
            </w:r>
          </w:p>
          <w:p w:rsidR="00F2540C" w:rsidRPr="00563261" w:rsidRDefault="00F2540C" w:rsidP="00F2540C">
            <w:pPr>
              <w:numPr>
                <w:ilvl w:val="0"/>
                <w:numId w:val="13"/>
              </w:numPr>
              <w:spacing w:before="120" w:after="120" w:line="240" w:lineRule="auto"/>
              <w:jc w:val="both"/>
              <w:rPr>
                <w:rFonts w:ascii="Times New Roman" w:eastAsia="Calibri" w:hAnsi="Times New Roman"/>
              </w:rPr>
            </w:pPr>
            <w:r w:rsidRPr="00563261">
              <w:rPr>
                <w:rFonts w:ascii="Times New Roman" w:eastAsia="Calibri" w:hAnsi="Times New Roman"/>
              </w:rPr>
              <w:t xml:space="preserve">равнинни реки от типове </w:t>
            </w:r>
            <w:r w:rsidRPr="00563261">
              <w:rPr>
                <w:rFonts w:ascii="Times New Roman" w:eastAsia="Calibri" w:hAnsi="Times New Roman"/>
                <w:lang w:val="en-US"/>
              </w:rPr>
              <w:t>R</w:t>
            </w:r>
            <w:r w:rsidRPr="00563261">
              <w:rPr>
                <w:rFonts w:ascii="Times New Roman" w:eastAsia="Calibri" w:hAnsi="Times New Roman"/>
              </w:rPr>
              <w:t xml:space="preserve">7 и </w:t>
            </w:r>
            <w:r w:rsidRPr="00563261">
              <w:rPr>
                <w:rFonts w:ascii="Times New Roman" w:eastAsia="Calibri" w:hAnsi="Times New Roman"/>
                <w:lang w:val="en-US"/>
              </w:rPr>
              <w:t>R</w:t>
            </w:r>
            <w:r w:rsidRPr="00563261">
              <w:rPr>
                <w:rFonts w:ascii="Times New Roman" w:eastAsia="Calibri" w:hAnsi="Times New Roman"/>
              </w:rPr>
              <w:t>8 с постоянен отток, с умерено до бавно течение;</w:t>
            </w:r>
          </w:p>
          <w:p w:rsidR="00F2540C" w:rsidRPr="00563261" w:rsidRDefault="00F2540C" w:rsidP="00F2540C">
            <w:pPr>
              <w:spacing w:before="120" w:after="120" w:line="240" w:lineRule="auto"/>
              <w:jc w:val="both"/>
              <w:rPr>
                <w:rFonts w:ascii="Times New Roman" w:eastAsia="Calibri" w:hAnsi="Times New Roman"/>
              </w:rPr>
            </w:pP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На базата на този анализ е установено, че 13 км в защитената зона отговарят на посочените критерии. </w:t>
            </w:r>
          </w:p>
        </w:tc>
        <w:tc>
          <w:tcPr>
            <w:tcW w:w="1039"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Поддържане на дължината на речната мрежа, представляваща подходящо местообитание, обитавано от вида, най-малко 13 км. </w:t>
            </w:r>
          </w:p>
          <w:p w:rsidR="00F2540C" w:rsidRPr="00563261" w:rsidRDefault="00F2540C" w:rsidP="00F2540C">
            <w:pPr>
              <w:spacing w:before="120" w:after="120" w:line="240" w:lineRule="auto"/>
              <w:jc w:val="both"/>
              <w:rPr>
                <w:rFonts w:ascii="Times New Roman" w:eastAsia="Calibri" w:hAnsi="Times New Roman"/>
              </w:rPr>
            </w:pPr>
          </w:p>
          <w:p w:rsidR="00F2540C" w:rsidRPr="00563261" w:rsidRDefault="00F2540C" w:rsidP="00F2540C">
            <w:pPr>
              <w:spacing w:before="120" w:after="120" w:line="240" w:lineRule="auto"/>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 xml:space="preserve">Местообитание на вида: </w:t>
            </w:r>
          </w:p>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t xml:space="preserve">Степен на свързаност на местообитанието на вида </w:t>
            </w:r>
          </w:p>
          <w:p w:rsidR="00F2540C" w:rsidRPr="00563261" w:rsidRDefault="00F2540C" w:rsidP="00F2540C">
            <w:pPr>
              <w:spacing w:before="120" w:after="120" w:line="240" w:lineRule="auto"/>
              <w:rPr>
                <w:rFonts w:ascii="Times New Roman" w:eastAsia="Calibri" w:hAnsi="Times New Roman"/>
                <w:b/>
              </w:rPr>
            </w:pPr>
          </w:p>
          <w:p w:rsidR="00F2540C" w:rsidRPr="00563261" w:rsidRDefault="00F2540C" w:rsidP="00F2540C">
            <w:pPr>
              <w:spacing w:before="120" w:after="120" w:line="240" w:lineRule="auto"/>
              <w:rPr>
                <w:rFonts w:ascii="Times New Roman" w:eastAsia="Calibri" w:hAnsi="Times New Roman"/>
                <w:b/>
              </w:rPr>
            </w:pP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5 степенна скала за всяка бариера </w:t>
            </w:r>
          </w:p>
        </w:tc>
        <w:tc>
          <w:tcPr>
            <w:tcW w:w="714" w:type="pct"/>
            <w:shd w:val="clear" w:color="auto" w:fill="auto"/>
          </w:tcPr>
          <w:p w:rsidR="00F2540C" w:rsidRPr="00563261" w:rsidRDefault="00F2540C" w:rsidP="00F2540C">
            <w:pPr>
              <w:spacing w:before="120" w:after="120" w:line="240" w:lineRule="auto"/>
              <w:rPr>
                <w:rFonts w:ascii="Times New Roman" w:eastAsia="Calibri" w:hAnsi="Times New Roman"/>
                <w:lang w:val="en-US"/>
              </w:rPr>
            </w:pPr>
            <w:r w:rsidRPr="00563261">
              <w:rPr>
                <w:rFonts w:ascii="Times New Roman" w:eastAsia="Calibri" w:hAnsi="Times New Roman"/>
              </w:rPr>
              <w:t>Степен</w:t>
            </w:r>
            <w:r w:rsidRPr="00563261">
              <w:rPr>
                <w:rFonts w:ascii="Times New Roman" w:eastAsia="Calibri" w:hAnsi="Times New Roman"/>
                <w:lang w:val="en-US"/>
              </w:rPr>
              <w:t xml:space="preserve"> 1</w:t>
            </w:r>
          </w:p>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за всяка бариера</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563261">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563261">
              <w:rPr>
                <w:rFonts w:ascii="Times New Roman" w:eastAsia="Calibri" w:hAnsi="Times New Roman"/>
              </w:rPr>
              <w:t xml:space="preserve"> фаза I</w:t>
            </w:r>
            <w:r>
              <w:rPr>
                <w:rFonts w:ascii="Times New Roman" w:eastAsia="Calibri" w:hAnsi="Times New Roman"/>
              </w:rPr>
              <w:t>“</w:t>
            </w:r>
            <w:r w:rsidRPr="00563261">
              <w:rPr>
                <w:rFonts w:ascii="Times New Roman" w:eastAsia="Calibr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Calibri" w:hAnsi="Times New Roman"/>
              </w:rPr>
              <w:t>„</w:t>
            </w:r>
            <w:r w:rsidRPr="00563261">
              <w:rPr>
                <w:rFonts w:ascii="Times New Roman" w:eastAsia="Calibri" w:hAnsi="Times New Roman"/>
              </w:rPr>
              <w:t xml:space="preserve">Изпълнение на програмата за хидроморфологичен мониторинг на повърхностни води за 2011 г. във връзка с оценка на </w:t>
            </w:r>
            <w:r w:rsidRPr="00563261">
              <w:rPr>
                <w:rFonts w:ascii="Times New Roman" w:eastAsia="Calibri" w:hAnsi="Times New Roman"/>
              </w:rPr>
              <w:lastRenderedPageBreak/>
              <w:t>хидроморфологичното състояние на повърхностните водни тела</w:t>
            </w:r>
            <w:r>
              <w:rPr>
                <w:rFonts w:ascii="Times New Roman" w:eastAsia="Calibri" w:hAnsi="Times New Roman"/>
              </w:rPr>
              <w:t>“</w:t>
            </w:r>
            <w:r w:rsidRPr="00563261">
              <w:rPr>
                <w:rFonts w:ascii="Times New Roman" w:eastAsia="Calibri" w:hAnsi="Times New Roman"/>
              </w:rPr>
              <w:t xml:space="preserve">. </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На базата на пробонабирането през 2021</w:t>
            </w:r>
            <w:r>
              <w:rPr>
                <w:rFonts w:ascii="Times New Roman" w:eastAsia="Calibri" w:hAnsi="Times New Roman"/>
              </w:rPr>
              <w:t xml:space="preserve"> </w:t>
            </w:r>
            <w:r w:rsidRPr="00563261">
              <w:rPr>
                <w:rFonts w:ascii="Times New Roman" w:eastAsia="Calibri" w:hAnsi="Times New Roman"/>
              </w:rPr>
              <w:t>г., натискът от изграждане на миграционни бариери за речните участъци, представляващи подходящи местообитания за вида (в границите зоната), е от Степен 2 – миграционни бариера, преодолима за повечето видове риби в условията на маловодие.</w:t>
            </w:r>
          </w:p>
        </w:tc>
        <w:tc>
          <w:tcPr>
            <w:tcW w:w="1039"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 xml:space="preserve">Поддържане на свързаност на местообитанието на вида от Степен </w:t>
            </w:r>
            <w:r w:rsidRPr="0065578E">
              <w:rPr>
                <w:rFonts w:ascii="Times New Roman" w:eastAsia="Calibri" w:hAnsi="Times New Roman"/>
              </w:rPr>
              <w:t>2</w:t>
            </w:r>
            <w:r w:rsidRPr="00563261">
              <w:rPr>
                <w:rFonts w:ascii="Times New Roman" w:eastAsia="Calibri" w:hAnsi="Times New Roman"/>
              </w:rPr>
              <w:t xml:space="preserve"> за всяка бариера в речния участък. </w:t>
            </w: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F2540C" w:rsidRPr="00F41FE0"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По-висока или равна на 2 – Добро състояние</w:t>
            </w:r>
            <w:r w:rsidRPr="00F41FE0">
              <w:rPr>
                <w:rFonts w:ascii="Times New Roman" w:eastAsia="Calibri" w:hAnsi="Times New Roman"/>
              </w:rPr>
              <w:t>/</w:t>
            </w:r>
            <w:r>
              <w:rPr>
                <w:rFonts w:ascii="Times New Roman" w:eastAsia="Calibri" w:hAnsi="Times New Roman"/>
              </w:rPr>
              <w:t>Добър потенциал</w:t>
            </w:r>
          </w:p>
        </w:tc>
        <w:tc>
          <w:tcPr>
            <w:tcW w:w="1857" w:type="pct"/>
            <w:shd w:val="clear" w:color="auto" w:fill="auto"/>
          </w:tcPr>
          <w:p w:rsidR="00F2540C" w:rsidRPr="00563261" w:rsidRDefault="00F2540C" w:rsidP="00F2540C">
            <w:pPr>
              <w:spacing w:after="0" w:line="240" w:lineRule="auto"/>
              <w:jc w:val="both"/>
              <w:rPr>
                <w:rFonts w:ascii="Times New Roman" w:eastAsia="Calibri" w:hAnsi="Times New Roman"/>
              </w:rPr>
            </w:pPr>
            <w:r w:rsidRPr="00563261">
              <w:rPr>
                <w:rFonts w:ascii="Times New Roman" w:eastAsia="Calibri" w:hAnsi="Times New Roman"/>
              </w:rPr>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563261">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563261">
              <w:rPr>
                <w:rFonts w:ascii="Times New Roman" w:eastAsia="Calibri" w:hAnsi="Times New Roman"/>
              </w:rPr>
              <w:t xml:space="preserve"> фаза I</w:t>
            </w:r>
            <w:r>
              <w:rPr>
                <w:rFonts w:ascii="Times New Roman" w:eastAsia="Calibri" w:hAnsi="Times New Roman"/>
              </w:rPr>
              <w:t>“</w:t>
            </w:r>
            <w:r w:rsidRPr="00563261">
              <w:rPr>
                <w:rFonts w:ascii="Times New Roman" w:eastAsia="Calibri" w:hAnsi="Times New Roman"/>
              </w:rPr>
              <w:t xml:space="preserve">,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563261"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563261" w:rsidRDefault="00F2540C" w:rsidP="00F2540C">
                  <w:pPr>
                    <w:spacing w:after="0" w:line="240" w:lineRule="auto"/>
                    <w:jc w:val="center"/>
                    <w:rPr>
                      <w:rFonts w:ascii="Times New Roman" w:eastAsia="Calibri" w:hAnsi="Times New Roman"/>
                      <w:b/>
                      <w:bCs/>
                      <w:color w:val="000000"/>
                    </w:rPr>
                  </w:pPr>
                  <w:r w:rsidRPr="00563261">
                    <w:rPr>
                      <w:rFonts w:ascii="Times New Roman" w:eastAsia="Calibri" w:hAnsi="Times New Roman"/>
                      <w:b/>
                      <w:bCs/>
                      <w:color w:val="000000"/>
                    </w:rPr>
                    <w:t>Екологично състояние</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 xml:space="preserve">1 </w:t>
                  </w:r>
                  <w:r>
                    <w:rPr>
                      <w:rFonts w:ascii="Times New Roman" w:eastAsia="Calibri" w:hAnsi="Times New Roman"/>
                      <w:color w:val="000000"/>
                    </w:rPr>
                    <w:t>–</w:t>
                  </w:r>
                  <w:r w:rsidRPr="00563261">
                    <w:rPr>
                      <w:rFonts w:ascii="Times New Roman" w:eastAsia="Calibri" w:hAnsi="Times New Roman"/>
                      <w:color w:val="000000"/>
                    </w:rPr>
                    <w:t xml:space="preserve"> Отлично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 xml:space="preserve">2 </w:t>
                  </w:r>
                  <w:r>
                    <w:rPr>
                      <w:rFonts w:ascii="Times New Roman" w:eastAsia="Calibri" w:hAnsi="Times New Roman"/>
                      <w:color w:val="000000"/>
                    </w:rPr>
                    <w:t>–</w:t>
                  </w:r>
                  <w:r w:rsidRPr="00563261">
                    <w:rPr>
                      <w:rFonts w:ascii="Times New Roman" w:eastAsia="Calibri" w:hAnsi="Times New Roman"/>
                      <w:color w:val="000000"/>
                    </w:rPr>
                    <w:t xml:space="preserve"> Добро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 xml:space="preserve">3 </w:t>
                  </w:r>
                  <w:r>
                    <w:rPr>
                      <w:rFonts w:ascii="Times New Roman" w:eastAsia="Calibri" w:hAnsi="Times New Roman"/>
                      <w:color w:val="000000"/>
                    </w:rPr>
                    <w:t>–</w:t>
                  </w:r>
                  <w:r w:rsidRPr="00563261">
                    <w:rPr>
                      <w:rFonts w:ascii="Times New Roman" w:eastAsia="Calibri" w:hAnsi="Times New Roman"/>
                      <w:color w:val="000000"/>
                    </w:rPr>
                    <w:t xml:space="preserve"> Умерено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 xml:space="preserve">4 </w:t>
                  </w:r>
                  <w:r>
                    <w:rPr>
                      <w:rFonts w:ascii="Times New Roman" w:eastAsia="Calibri" w:hAnsi="Times New Roman"/>
                      <w:color w:val="000000"/>
                    </w:rPr>
                    <w:t>–</w:t>
                  </w:r>
                  <w:r w:rsidRPr="00563261">
                    <w:rPr>
                      <w:rFonts w:ascii="Times New Roman" w:eastAsia="Calibri" w:hAnsi="Times New Roman"/>
                      <w:color w:val="000000"/>
                    </w:rPr>
                    <w:t xml:space="preserve"> Лошо</w:t>
                  </w:r>
                </w:p>
              </w:tc>
            </w:tr>
            <w:tr w:rsidR="00F2540C" w:rsidRPr="00563261"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563261" w:rsidRDefault="00F2540C" w:rsidP="00F2540C">
                  <w:pPr>
                    <w:spacing w:after="0" w:line="240" w:lineRule="auto"/>
                    <w:jc w:val="center"/>
                    <w:rPr>
                      <w:rFonts w:ascii="Times New Roman" w:eastAsia="Calibri" w:hAnsi="Times New Roman"/>
                      <w:color w:val="000000"/>
                    </w:rPr>
                  </w:pPr>
                  <w:r w:rsidRPr="00563261">
                    <w:rPr>
                      <w:rFonts w:ascii="Times New Roman" w:eastAsia="Calibri" w:hAnsi="Times New Roman"/>
                      <w:color w:val="000000"/>
                    </w:rPr>
                    <w:t xml:space="preserve">5 </w:t>
                  </w:r>
                  <w:r>
                    <w:rPr>
                      <w:rFonts w:ascii="Times New Roman" w:eastAsia="Calibri" w:hAnsi="Times New Roman"/>
                      <w:color w:val="000000"/>
                    </w:rPr>
                    <w:t>–</w:t>
                  </w:r>
                  <w:r w:rsidRPr="00563261">
                    <w:rPr>
                      <w:rFonts w:ascii="Times New Roman" w:eastAsia="Calibri" w:hAnsi="Times New Roman"/>
                      <w:color w:val="000000"/>
                    </w:rPr>
                    <w:t xml:space="preserve"> Много лошо</w:t>
                  </w:r>
                </w:p>
              </w:tc>
            </w:tr>
          </w:tbl>
          <w:p w:rsidR="00F2540C" w:rsidRPr="00817BFE" w:rsidRDefault="00F2540C" w:rsidP="00F2540C">
            <w:pPr>
              <w:spacing w:before="120" w:after="120" w:line="240" w:lineRule="auto"/>
              <w:jc w:val="both"/>
              <w:rPr>
                <w:rFonts w:ascii="Times New Roman" w:eastAsia="Calibri" w:hAnsi="Times New Roman"/>
              </w:rPr>
            </w:pPr>
            <w:r w:rsidRPr="00817BFE">
              <w:rPr>
                <w:rFonts w:ascii="Times New Roman" w:eastAsia="Calibri" w:hAnsi="Times New Roman"/>
              </w:rPr>
              <w:t>Съгласно ПУРБ 2016-2021 г. р. Дунав представлява силно модифицирано водно тяло</w:t>
            </w:r>
            <w:r>
              <w:rPr>
                <w:rFonts w:ascii="Times New Roman" w:eastAsia="Calibri" w:hAnsi="Times New Roman"/>
              </w:rPr>
              <w:t xml:space="preserve"> </w:t>
            </w:r>
            <w:r w:rsidRPr="00817BFE">
              <w:rPr>
                <w:rFonts w:ascii="Times New Roman" w:eastAsia="Calibri" w:hAnsi="Times New Roman"/>
              </w:rPr>
              <w:t>(</w:t>
            </w:r>
            <w:hyperlink r:id="rId130" w:history="1">
              <w:r w:rsidRPr="00817BFE">
                <w:rPr>
                  <w:rFonts w:ascii="Times New Roman" w:eastAsia="Calibri" w:hAnsi="Times New Roman"/>
                  <w:color w:val="0000FF"/>
                  <w:u w:val="single"/>
                </w:rPr>
                <w:t>http://www.bd-dunav.org/uploads/content/files/up</w:t>
              </w:r>
              <w:r w:rsidRPr="00817BFE">
                <w:rPr>
                  <w:rFonts w:ascii="Times New Roman" w:eastAsia="Calibri" w:hAnsi="Times New Roman"/>
                  <w:color w:val="0000FF"/>
                  <w:u w:val="single"/>
                </w:rPr>
                <w:lastRenderedPageBreak/>
                <w:t>ravlenie-na-vodite/PURB-2016-2021-final/Razdel-1/prilojenia_R1/Pril_1244.pdf</w:t>
              </w:r>
            </w:hyperlink>
            <w:r w:rsidRPr="00817BFE">
              <w:rPr>
                <w:rFonts w:ascii="Times New Roman" w:eastAsia="Calibri" w:hAnsi="Times New Roman"/>
              </w:rPr>
              <w:t>).Екологичният потенциал на р. Дунав е оценен като Умерен, (3),  (</w:t>
            </w:r>
            <w:hyperlink r:id="rId131" w:history="1">
              <w:r w:rsidRPr="00817BF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817BFE">
              <w:rPr>
                <w:rFonts w:ascii="Times New Roman" w:eastAsia="Calibri" w:hAnsi="Times New Roman"/>
              </w:rPr>
              <w:t>), Според ПУРБ и данни от биологичния мониторинг на водите, река Цибрица е</w:t>
            </w:r>
          </w:p>
          <w:p w:rsidR="00F2540C" w:rsidRPr="00192236" w:rsidRDefault="00F2540C" w:rsidP="00F2540C">
            <w:pPr>
              <w:spacing w:before="120" w:after="120" w:line="240" w:lineRule="auto"/>
              <w:jc w:val="both"/>
              <w:rPr>
                <w:rFonts w:eastAsia="Calibri"/>
                <w:color w:val="0070C0"/>
                <w:u w:val="single"/>
              </w:rPr>
            </w:pPr>
            <w:r w:rsidRPr="003020BC">
              <w:rPr>
                <w:rFonts w:ascii="Times New Roman" w:eastAsia="Calibri" w:hAnsi="Times New Roman"/>
              </w:rPr>
              <w:t>в Умерено екологично състояние (3),</w:t>
            </w:r>
            <w:r w:rsidRPr="003020BC">
              <w:rPr>
                <w:rFonts w:eastAsia="Calibri"/>
              </w:rPr>
              <w:t xml:space="preserve"> </w:t>
            </w:r>
            <w:r w:rsidRPr="003020BC">
              <w:rPr>
                <w:rFonts w:ascii="Times New Roman" w:eastAsia="Calibri" w:hAnsi="Times New Roman"/>
              </w:rPr>
              <w:t>(</w:t>
            </w:r>
            <w:hyperlink r:id="rId132" w:history="1">
              <w:r w:rsidRPr="003020BC">
                <w:rPr>
                  <w:rFonts w:ascii="Times New Roman" w:eastAsia="Calibri" w:hAnsi="Times New Roman"/>
                  <w:color w:val="0000FF"/>
                  <w:u w:val="single"/>
                </w:rPr>
                <w:t>http://www.bd-dunav.org/content/Razdel-4-Monitoring-i-ocenka-na-sastoianieto-na-povarhnostnite-vodi-podzemnite-vodi-i-na-zonite-za-zashtita-na-vodite-158/</w:t>
              </w:r>
            </w:hyperlink>
            <w:r w:rsidRPr="003020BC">
              <w:rPr>
                <w:rFonts w:ascii="Times New Roman" w:eastAsia="Calibri" w:hAnsi="Times New Roman"/>
              </w:rPr>
              <w:t>).</w:t>
            </w:r>
          </w:p>
        </w:tc>
        <w:tc>
          <w:tcPr>
            <w:tcW w:w="1039"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r>
              <w:rPr>
                <w:rFonts w:ascii="Times New Roman" w:eastAsia="Calibri" w:hAnsi="Times New Roman"/>
              </w:rPr>
              <w:t>/Добър потенциал</w:t>
            </w:r>
            <w:r w:rsidRPr="00563261">
              <w:rPr>
                <w:rFonts w:ascii="Times New Roman" w:eastAsia="Calibri" w:hAnsi="Times New Roman"/>
              </w:rPr>
              <w:t xml:space="preserve"> </w:t>
            </w:r>
          </w:p>
          <w:p w:rsidR="00F2540C" w:rsidRPr="00180A83" w:rsidRDefault="00F2540C" w:rsidP="00F2540C">
            <w:pPr>
              <w:spacing w:before="120" w:after="120" w:line="240" w:lineRule="auto"/>
              <w:jc w:val="both"/>
              <w:rPr>
                <w:rFonts w:ascii="Times New Roman" w:eastAsia="Calibri" w:hAnsi="Times New Roman"/>
              </w:rPr>
            </w:pPr>
            <w:r w:rsidRPr="00180A83">
              <w:rPr>
                <w:rFonts w:ascii="Times New Roman" w:eastAsia="Calibri" w:hAnsi="Times New Roman"/>
              </w:rPr>
              <w:t>Междинна цел:</w:t>
            </w:r>
          </w:p>
          <w:p w:rsidR="00F2540C" w:rsidRPr="00180A83" w:rsidRDefault="00F2540C" w:rsidP="00F2540C">
            <w:pPr>
              <w:spacing w:after="160" w:line="259" w:lineRule="auto"/>
              <w:rPr>
                <w:rFonts w:ascii="Times New Roman" w:eastAsia="Calibri" w:hAnsi="Times New Roman"/>
              </w:rPr>
            </w:pPr>
            <w:r w:rsidRPr="00180A83">
              <w:rPr>
                <w:rFonts w:ascii="Times New Roman" w:eastAsia="Calibri" w:hAnsi="Times New Roman"/>
              </w:rPr>
              <w:t xml:space="preserve">Установяване на източниците на </w:t>
            </w:r>
            <w:r>
              <w:rPr>
                <w:rFonts w:ascii="Times New Roman" w:eastAsia="Calibri" w:hAnsi="Times New Roman"/>
              </w:rPr>
              <w:t>натиск</w:t>
            </w:r>
            <w:r w:rsidRPr="00180A83">
              <w:rPr>
                <w:rFonts w:ascii="Times New Roman" w:eastAsia="Calibri" w:hAnsi="Times New Roman"/>
              </w:rPr>
              <w:t xml:space="preserve"> в и извън зоната, които могат да повлияят на популацията на вида.</w:t>
            </w:r>
          </w:p>
          <w:p w:rsidR="00F2540C" w:rsidRPr="00563261" w:rsidRDefault="00F2540C" w:rsidP="00F2540C">
            <w:pPr>
              <w:spacing w:before="120" w:after="120" w:line="240" w:lineRule="auto"/>
              <w:jc w:val="both"/>
              <w:rPr>
                <w:rFonts w:ascii="Times New Roman" w:eastAsia="Calibri" w:hAnsi="Times New Roman"/>
              </w:rPr>
            </w:pPr>
          </w:p>
        </w:tc>
      </w:tr>
      <w:tr w:rsidR="00F2540C" w:rsidRPr="00563261" w:rsidTr="00F2540C">
        <w:trPr>
          <w:jc w:val="center"/>
        </w:trPr>
        <w:tc>
          <w:tcPr>
            <w:tcW w:w="756" w:type="pct"/>
            <w:shd w:val="clear" w:color="auto" w:fill="auto"/>
          </w:tcPr>
          <w:p w:rsidR="00F2540C" w:rsidRPr="00563261" w:rsidRDefault="00F2540C" w:rsidP="00F2540C">
            <w:pPr>
              <w:spacing w:before="120" w:after="120" w:line="240" w:lineRule="auto"/>
              <w:rPr>
                <w:rFonts w:ascii="Times New Roman" w:eastAsia="Calibri" w:hAnsi="Times New Roman"/>
                <w:b/>
              </w:rPr>
            </w:pPr>
            <w:r w:rsidRPr="00563261">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w:t>
            </w:r>
            <w:r w:rsidRPr="00563261">
              <w:rPr>
                <w:rFonts w:ascii="Times New Roman" w:eastAsia="Calibri" w:hAnsi="Times New Roman"/>
              </w:rPr>
              <w:lastRenderedPageBreak/>
              <w:t>с подходящи местообитания за вида</w:t>
            </w:r>
          </w:p>
        </w:tc>
        <w:tc>
          <w:tcPr>
            <w:tcW w:w="714" w:type="pct"/>
            <w:shd w:val="clear" w:color="auto" w:fill="auto"/>
          </w:tcPr>
          <w:p w:rsidR="00F2540C" w:rsidRPr="00563261" w:rsidRDefault="00F2540C" w:rsidP="00F2540C">
            <w:pPr>
              <w:spacing w:before="120" w:after="120" w:line="240" w:lineRule="auto"/>
              <w:rPr>
                <w:rFonts w:ascii="Times New Roman" w:eastAsia="Calibri" w:hAnsi="Times New Roman"/>
              </w:rPr>
            </w:pPr>
            <w:r w:rsidRPr="00563261">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F2540C" w:rsidRPr="00563261" w:rsidRDefault="00F2540C" w:rsidP="00F2540C">
            <w:pPr>
              <w:spacing w:before="120" w:after="120" w:line="240" w:lineRule="auto"/>
              <w:jc w:val="both"/>
              <w:rPr>
                <w:rFonts w:ascii="Times New Roman" w:eastAsia="Calibri" w:hAnsi="Times New Roman"/>
              </w:rPr>
            </w:pPr>
            <w:r>
              <w:rPr>
                <w:rFonts w:ascii="Times New Roman" w:eastAsia="Calibri" w:hAnsi="Times New Roman"/>
              </w:rPr>
              <w:t>Най-многочислен</w:t>
            </w:r>
            <w:r w:rsidRPr="00563261">
              <w:rPr>
                <w:rFonts w:ascii="Times New Roman" w:eastAsia="Calibri" w:hAnsi="Times New Roman"/>
              </w:rPr>
              <w:t xml:space="preserve"> в спокойн</w:t>
            </w:r>
            <w:r>
              <w:rPr>
                <w:rFonts w:ascii="Times New Roman" w:eastAsia="Calibri" w:hAnsi="Times New Roman"/>
              </w:rPr>
              <w:t>и</w:t>
            </w:r>
            <w:r w:rsidRPr="00563261">
              <w:rPr>
                <w:rFonts w:ascii="Times New Roman" w:eastAsia="Calibri" w:hAnsi="Times New Roman"/>
              </w:rPr>
              <w:t xml:space="preserve"> или бавно течащ</w:t>
            </w:r>
            <w:r>
              <w:rPr>
                <w:rFonts w:ascii="Times New Roman" w:eastAsia="Calibri" w:hAnsi="Times New Roman"/>
              </w:rPr>
              <w:t>и</w:t>
            </w:r>
            <w:r w:rsidRPr="00563261">
              <w:rPr>
                <w:rFonts w:ascii="Times New Roman" w:eastAsia="Calibri" w:hAnsi="Times New Roman"/>
              </w:rPr>
              <w:t xml:space="preserve"> вод</w:t>
            </w:r>
            <w:r>
              <w:rPr>
                <w:rFonts w:ascii="Times New Roman" w:eastAsia="Calibri" w:hAnsi="Times New Roman"/>
              </w:rPr>
              <w:t>и</w:t>
            </w:r>
            <w:r w:rsidRPr="00563261">
              <w:rPr>
                <w:rFonts w:ascii="Times New Roman" w:eastAsia="Calibri" w:hAnsi="Times New Roman"/>
              </w:rPr>
              <w:t xml:space="preserve">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Отстраняване на чакъл и пясък от коритото на реката;</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Коригиране на речното корито, водещо до ускоряване на водния поток;</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F2540C" w:rsidRPr="00563261" w:rsidRDefault="00F2540C" w:rsidP="00F2540C">
            <w:pPr>
              <w:numPr>
                <w:ilvl w:val="0"/>
                <w:numId w:val="14"/>
              </w:numPr>
              <w:spacing w:before="120" w:after="120" w:line="240" w:lineRule="auto"/>
              <w:jc w:val="both"/>
              <w:rPr>
                <w:rFonts w:ascii="Times New Roman" w:eastAsia="Calibri" w:hAnsi="Times New Roman"/>
              </w:rPr>
            </w:pPr>
            <w:r w:rsidRPr="00563261">
              <w:rPr>
                <w:rFonts w:ascii="Times New Roman" w:eastAsia="Calibri" w:hAnsi="Times New Roman"/>
              </w:rPr>
              <w:t>др.</w:t>
            </w:r>
          </w:p>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Не е установен натиск в зоната по този параметър по голям от 5%</w:t>
            </w:r>
          </w:p>
        </w:tc>
        <w:tc>
          <w:tcPr>
            <w:tcW w:w="1039" w:type="pct"/>
          </w:tcPr>
          <w:p w:rsidR="00F2540C" w:rsidRPr="00563261" w:rsidRDefault="00F2540C" w:rsidP="00F2540C">
            <w:pPr>
              <w:spacing w:before="120" w:after="120" w:line="240" w:lineRule="auto"/>
              <w:jc w:val="both"/>
              <w:rPr>
                <w:rFonts w:ascii="Times New Roman" w:eastAsia="Calibri" w:hAnsi="Times New Roman"/>
              </w:rPr>
            </w:pPr>
            <w:r w:rsidRPr="00563261">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F2540C" w:rsidRPr="0095092B" w:rsidRDefault="00F2540C" w:rsidP="00F2540C">
      <w:pPr>
        <w:spacing w:after="160" w:line="240" w:lineRule="auto"/>
        <w:jc w:val="both"/>
        <w:rPr>
          <w:rFonts w:ascii="Times New Roman" w:eastAsia="Calibri" w:hAnsi="Times New Roman"/>
          <w:b/>
          <w:sz w:val="24"/>
          <w:szCs w:val="24"/>
        </w:rPr>
      </w:pPr>
    </w:p>
    <w:p w:rsidR="00F2540C" w:rsidRPr="0095092B" w:rsidRDefault="00F2540C" w:rsidP="00F2540C">
      <w:pPr>
        <w:spacing w:after="160" w:line="240" w:lineRule="auto"/>
        <w:jc w:val="both"/>
        <w:rPr>
          <w:rFonts w:ascii="Times New Roman" w:eastAsia="Calibri" w:hAnsi="Times New Roman"/>
          <w:b/>
          <w:sz w:val="24"/>
          <w:szCs w:val="24"/>
        </w:rPr>
      </w:pPr>
      <w:r w:rsidRPr="0095092B">
        <w:rPr>
          <w:rFonts w:ascii="Times New Roman" w:eastAsia="Calibri" w:hAnsi="Times New Roman"/>
          <w:b/>
          <w:sz w:val="24"/>
          <w:szCs w:val="24"/>
        </w:rPr>
        <w:t>7. Необходимост от актуали</w:t>
      </w:r>
      <w:r>
        <w:rPr>
          <w:rFonts w:ascii="Times New Roman" w:eastAsia="Calibri" w:hAnsi="Times New Roman"/>
          <w:b/>
          <w:sz w:val="24"/>
          <w:szCs w:val="24"/>
        </w:rPr>
        <w:t>зация на СФ на защитената зона</w:t>
      </w:r>
    </w:p>
    <w:p w:rsidR="00F2540C" w:rsidRPr="0095092B" w:rsidRDefault="00F2540C" w:rsidP="00F2540C">
      <w:pPr>
        <w:spacing w:after="16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приложената методика за мониторинг</w:t>
      </w:r>
      <w:r w:rsidRPr="0095092B">
        <w:rPr>
          <w:rFonts w:ascii="Times New Roman" w:eastAsia="Calibri" w:hAnsi="Times New Roman"/>
          <w:sz w:val="24"/>
          <w:szCs w:val="24"/>
        </w:rPr>
        <w:t>, най-подходящата популационна единица за определянето на състоянието на вида</w:t>
      </w:r>
      <w:r>
        <w:rPr>
          <w:rFonts w:ascii="Times New Roman" w:eastAsia="Calibri" w:hAnsi="Times New Roman"/>
          <w:sz w:val="24"/>
          <w:szCs w:val="24"/>
        </w:rPr>
        <w:t xml:space="preserve"> в зоната</w:t>
      </w:r>
      <w:r w:rsidRPr="0095092B">
        <w:rPr>
          <w:rFonts w:ascii="Times New Roman" w:eastAsia="Calibri" w:hAnsi="Times New Roman"/>
          <w:sz w:val="24"/>
          <w:szCs w:val="24"/>
        </w:rPr>
        <w:t xml:space="preserve"> е индивиди на хектар</w:t>
      </w:r>
      <w:r>
        <w:rPr>
          <w:rFonts w:ascii="Times New Roman" w:eastAsia="Calibri" w:hAnsi="Times New Roman"/>
          <w:sz w:val="24"/>
          <w:szCs w:val="24"/>
        </w:rPr>
        <w:t xml:space="preserve"> (инд./ха) – минимум 500</w:t>
      </w:r>
      <w:r w:rsidRPr="0095092B">
        <w:rPr>
          <w:rFonts w:ascii="Times New Roman" w:eastAsia="Calibri" w:hAnsi="Times New Roman"/>
          <w:sz w:val="24"/>
          <w:szCs w:val="24"/>
        </w:rPr>
        <w:t xml:space="preserve">. 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65578E">
        <w:rPr>
          <w:rFonts w:ascii="Times New Roman" w:eastAsia="Calibri" w:hAnsi="Times New Roman"/>
          <w:sz w:val="24"/>
          <w:szCs w:val="24"/>
        </w:rPr>
        <w:t xml:space="preserve"> </w:t>
      </w:r>
      <w:r w:rsidRPr="0095092B">
        <w:rPr>
          <w:rFonts w:ascii="Times New Roman" w:eastAsia="Calibri" w:hAnsi="Times New Roman"/>
          <w:sz w:val="24"/>
          <w:szCs w:val="24"/>
        </w:rPr>
        <w:t>Видът се характеризира като типичен (</w:t>
      </w:r>
      <w:r w:rsidRPr="0095092B">
        <w:rPr>
          <w:rFonts w:ascii="Times New Roman" w:eastAsia="Calibri" w:hAnsi="Times New Roman"/>
          <w:sz w:val="24"/>
          <w:szCs w:val="24"/>
          <w:lang w:val="en-US"/>
        </w:rPr>
        <w:t>C</w:t>
      </w:r>
      <w:r w:rsidRPr="0095092B">
        <w:rPr>
          <w:rFonts w:ascii="Times New Roman" w:eastAsia="Calibri" w:hAnsi="Times New Roman"/>
          <w:sz w:val="24"/>
          <w:szCs w:val="24"/>
        </w:rPr>
        <w:t>), базиран на данни от теренно проучване (</w:t>
      </w:r>
      <w:r w:rsidRPr="0095092B">
        <w:rPr>
          <w:rFonts w:ascii="Times New Roman" w:eastAsia="Calibri" w:hAnsi="Times New Roman"/>
          <w:sz w:val="24"/>
          <w:szCs w:val="24"/>
          <w:lang w:val="en-US"/>
        </w:rPr>
        <w:t>G</w:t>
      </w:r>
      <w:r w:rsidRPr="0095092B">
        <w:rPr>
          <w:rFonts w:ascii="Times New Roman" w:eastAsia="Calibri" w:hAnsi="Times New Roman"/>
          <w:sz w:val="24"/>
          <w:szCs w:val="24"/>
        </w:rPr>
        <w:t xml:space="preserve">). Популацията в зоната представлява значителна част в национален план (С). Оценката на защитеност е отлична </w:t>
      </w:r>
      <w:r w:rsidRPr="0065578E">
        <w:rPr>
          <w:rFonts w:ascii="Times New Roman" w:eastAsia="Calibri" w:hAnsi="Times New Roman"/>
          <w:sz w:val="24"/>
          <w:szCs w:val="24"/>
        </w:rPr>
        <w:t>(</w:t>
      </w:r>
      <w:r w:rsidRPr="0095092B">
        <w:rPr>
          <w:rFonts w:ascii="Times New Roman" w:eastAsia="Calibri" w:hAnsi="Times New Roman"/>
          <w:sz w:val="24"/>
          <w:szCs w:val="24"/>
          <w:lang w:val="en-US"/>
        </w:rPr>
        <w:t>A</w:t>
      </w:r>
      <w:r w:rsidRPr="0065578E">
        <w:rPr>
          <w:rFonts w:ascii="Times New Roman" w:eastAsia="Calibri" w:hAnsi="Times New Roman"/>
          <w:sz w:val="24"/>
          <w:szCs w:val="24"/>
        </w:rPr>
        <w:t xml:space="preserve">). </w:t>
      </w:r>
      <w:r w:rsidRPr="0095092B">
        <w:rPr>
          <w:rFonts w:ascii="Times New Roman" w:eastAsia="Calibri" w:hAnsi="Times New Roman"/>
          <w:sz w:val="24"/>
          <w:szCs w:val="24"/>
        </w:rPr>
        <w:t xml:space="preserve">Популацията на вида не е изолирана </w:t>
      </w:r>
      <w:r w:rsidRPr="0065578E">
        <w:rPr>
          <w:rFonts w:ascii="Times New Roman" w:eastAsia="Calibri" w:hAnsi="Times New Roman"/>
          <w:sz w:val="24"/>
          <w:szCs w:val="24"/>
        </w:rPr>
        <w:t>(</w:t>
      </w:r>
      <w:r w:rsidRPr="0095092B">
        <w:rPr>
          <w:rFonts w:ascii="Times New Roman" w:eastAsia="Calibri" w:hAnsi="Times New Roman"/>
          <w:sz w:val="24"/>
          <w:szCs w:val="24"/>
          <w:lang w:val="en-US"/>
        </w:rPr>
        <w:t>C</w:t>
      </w:r>
      <w:r w:rsidRPr="0065578E">
        <w:rPr>
          <w:rFonts w:ascii="Times New Roman" w:eastAsia="Calibri" w:hAnsi="Times New Roman"/>
          <w:sz w:val="24"/>
          <w:szCs w:val="24"/>
        </w:rPr>
        <w:t xml:space="preserve">). </w:t>
      </w:r>
      <w:r w:rsidRPr="0095092B">
        <w:rPr>
          <w:rFonts w:ascii="Times New Roman" w:eastAsia="Calibri" w:hAnsi="Times New Roman"/>
          <w:sz w:val="24"/>
          <w:szCs w:val="24"/>
        </w:rPr>
        <w:t>Общата оценка е добра (В).</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F2540C" w:rsidRPr="00563261" w:rsidTr="00F2540C">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Site assessment </w:t>
            </w:r>
          </w:p>
        </w:tc>
      </w:tr>
      <w:tr w:rsidR="00F2540C" w:rsidRPr="00563261" w:rsidTr="00F2540C">
        <w:trPr>
          <w:tblCellSpacing w:w="15" w:type="dxa"/>
        </w:trPr>
        <w:tc>
          <w:tcPr>
            <w:tcW w:w="160"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G </w:t>
            </w:r>
          </w:p>
        </w:tc>
        <w:tc>
          <w:tcPr>
            <w:tcW w:w="311"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Code </w:t>
            </w:r>
          </w:p>
        </w:tc>
        <w:tc>
          <w:tcPr>
            <w:tcW w:w="612"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Scientific Name </w:t>
            </w:r>
          </w:p>
        </w:tc>
        <w:tc>
          <w:tcPr>
            <w:tcW w:w="129"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 </w:t>
            </w:r>
          </w:p>
        </w:tc>
        <w:tc>
          <w:tcPr>
            <w:tcW w:w="286"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NP </w:t>
            </w:r>
          </w:p>
        </w:tc>
        <w:tc>
          <w:tcPr>
            <w:tcW w:w="155" w:type="pct"/>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T </w:t>
            </w:r>
          </w:p>
        </w:tc>
        <w:tc>
          <w:tcPr>
            <w:tcW w:w="716" w:type="pct"/>
            <w:gridSpan w:val="2"/>
            <w:shd w:val="clear" w:color="auto" w:fill="D9D9D9" w:themeFill="background1" w:themeFillShade="D9"/>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xml:space="preserve">A|B|C </w:t>
            </w:r>
          </w:p>
        </w:tc>
      </w:tr>
      <w:tr w:rsidR="00F2540C" w:rsidRPr="00563261" w:rsidTr="00F2540C">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311"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61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129"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28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155"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335"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Min</w:t>
            </w:r>
          </w:p>
        </w:tc>
        <w:tc>
          <w:tcPr>
            <w:tcW w:w="365"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Max</w:t>
            </w:r>
          </w:p>
        </w:tc>
        <w:tc>
          <w:tcPr>
            <w:tcW w:w="279"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27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p>
        </w:tc>
        <w:tc>
          <w:tcPr>
            <w:tcW w:w="512"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 </w:t>
            </w:r>
          </w:p>
        </w:tc>
        <w:tc>
          <w:tcPr>
            <w:tcW w:w="42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Pop.</w:t>
            </w:r>
          </w:p>
        </w:tc>
        <w:tc>
          <w:tcPr>
            <w:tcW w:w="291"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Con.</w:t>
            </w:r>
          </w:p>
        </w:tc>
        <w:tc>
          <w:tcPr>
            <w:tcW w:w="246"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Iso.</w:t>
            </w:r>
          </w:p>
        </w:tc>
        <w:tc>
          <w:tcPr>
            <w:tcW w:w="363" w:type="pct"/>
            <w:shd w:val="clear" w:color="auto" w:fill="D9D9D9" w:themeFill="background1" w:themeFillShade="D9"/>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Glo.</w:t>
            </w:r>
          </w:p>
        </w:tc>
      </w:tr>
      <w:tr w:rsidR="00F2540C" w:rsidRPr="00563261" w:rsidTr="00F2540C">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r w:rsidRPr="00563261">
              <w:rPr>
                <w:rFonts w:ascii="Times New Roman" w:eastAsia="Calibri" w:hAnsi="Times New Roman"/>
                <w:b/>
                <w:bCs/>
                <w:sz w:val="20"/>
                <w:szCs w:val="20"/>
                <w:lang w:val="en-US"/>
              </w:rPr>
              <w:t>53</w:t>
            </w:r>
            <w:r w:rsidRPr="00563261">
              <w:rPr>
                <w:rFonts w:ascii="Times New Roman" w:eastAsia="Calibri" w:hAnsi="Times New Roman"/>
                <w:b/>
                <w:bCs/>
                <w:sz w:val="20"/>
                <w:szCs w:val="20"/>
              </w:rPr>
              <w:t>3</w:t>
            </w:r>
            <w:r w:rsidRPr="00563261">
              <w:rPr>
                <w:rFonts w:ascii="Times New Roman" w:eastAsia="Calibri" w:hAnsi="Times New Roman"/>
                <w:b/>
                <w:bCs/>
                <w:sz w:val="20"/>
                <w:szCs w:val="20"/>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i/>
                <w:sz w:val="20"/>
                <w:szCs w:val="20"/>
                <w:lang w:val="en-US"/>
              </w:rPr>
            </w:pPr>
            <w:r w:rsidRPr="00563261">
              <w:rPr>
                <w:rFonts w:ascii="Times New Roman" w:eastAsia="Calibri" w:hAnsi="Times New Roman"/>
                <w:b/>
                <w:bCs/>
                <w:i/>
                <w:sz w:val="20"/>
                <w:szCs w:val="20"/>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sz w:val="20"/>
                <w:szCs w:val="20"/>
              </w:rPr>
            </w:pPr>
            <w:r w:rsidRPr="00563261">
              <w:rPr>
                <w:rFonts w:ascii="Times New Roman" w:eastAsia="Calibri" w:hAnsi="Times New Roman"/>
                <w:b/>
                <w:bCs/>
                <w:sz w:val="20"/>
                <w:szCs w:val="20"/>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color w:val="FF0000"/>
                <w:sz w:val="20"/>
                <w:szCs w:val="20"/>
                <w:lang w:val="en-US"/>
              </w:rPr>
            </w:pPr>
            <w:r w:rsidRPr="00563261">
              <w:rPr>
                <w:rFonts w:ascii="Times New Roman" w:eastAsia="Calibri" w:hAnsi="Times New Roman"/>
                <w:b/>
                <w:bCs/>
                <w:color w:val="FF0000"/>
                <w:sz w:val="20"/>
                <w:szCs w:val="20"/>
                <w:lang w:val="en-US"/>
              </w:rPr>
              <w:t>9080000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color w:val="FF0000"/>
                <w:sz w:val="20"/>
                <w:szCs w:val="20"/>
                <w:lang w:val="en-US"/>
              </w:rPr>
            </w:pPr>
            <w:r w:rsidRPr="00563261">
              <w:rPr>
                <w:rFonts w:ascii="Times New Roman" w:eastAsia="Calibri" w:hAnsi="Times New Roman"/>
                <w:b/>
                <w:bCs/>
                <w:color w:val="FF0000"/>
                <w:sz w:val="20"/>
                <w:szCs w:val="20"/>
                <w:lang w:val="en-US"/>
              </w:rPr>
              <w:t>9080000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563261" w:rsidRDefault="00F2540C" w:rsidP="00F2540C">
            <w:pPr>
              <w:spacing w:before="120" w:after="0" w:line="259" w:lineRule="auto"/>
              <w:jc w:val="both"/>
              <w:rPr>
                <w:rFonts w:ascii="Times New Roman" w:eastAsia="Calibri" w:hAnsi="Times New Roman"/>
                <w:b/>
                <w:bCs/>
                <w:color w:val="FF0000"/>
                <w:sz w:val="20"/>
                <w:szCs w:val="20"/>
                <w:lang w:val="en-US"/>
              </w:rPr>
            </w:pPr>
            <w:r>
              <w:rPr>
                <w:rFonts w:ascii="Times New Roman" w:eastAsia="Calibri" w:hAnsi="Times New Roman"/>
                <w:b/>
                <w:bCs/>
                <w:color w:val="FF0000"/>
                <w:sz w:val="20"/>
                <w:szCs w:val="20"/>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F41FE0" w:rsidRDefault="00F2540C" w:rsidP="00F2540C">
            <w:pPr>
              <w:spacing w:before="120" w:after="0" w:line="259" w:lineRule="auto"/>
              <w:jc w:val="both"/>
              <w:rPr>
                <w:rFonts w:ascii="Times New Roman" w:eastAsia="Calibri" w:hAnsi="Times New Roman"/>
                <w:b/>
                <w:bCs/>
                <w:sz w:val="20"/>
                <w:szCs w:val="20"/>
                <w:lang w:val="en-US"/>
              </w:rPr>
            </w:pPr>
            <w:r w:rsidRPr="00F41FE0">
              <w:rPr>
                <w:rFonts w:ascii="Times New Roman" w:eastAsia="Calibri" w:hAnsi="Times New Roman"/>
                <w:b/>
                <w:bCs/>
                <w:sz w:val="20"/>
                <w:szCs w:val="20"/>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F41FE0" w:rsidRDefault="00F2540C" w:rsidP="00F2540C">
            <w:pPr>
              <w:spacing w:before="120" w:after="0" w:line="259" w:lineRule="auto"/>
              <w:jc w:val="both"/>
              <w:rPr>
                <w:rFonts w:ascii="Times New Roman" w:eastAsia="Calibri" w:hAnsi="Times New Roman"/>
                <w:b/>
                <w:bCs/>
                <w:sz w:val="20"/>
                <w:szCs w:val="20"/>
                <w:lang w:val="en-US"/>
              </w:rPr>
            </w:pPr>
            <w:r w:rsidRPr="00F41FE0">
              <w:rPr>
                <w:rFonts w:ascii="Times New Roman" w:eastAsia="Calibri" w:hAnsi="Times New Roman"/>
                <w:b/>
                <w:bCs/>
                <w:sz w:val="20"/>
                <w:szCs w:val="20"/>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F41FE0" w:rsidRDefault="00F2540C" w:rsidP="00F2540C">
            <w:pPr>
              <w:spacing w:before="120" w:after="0" w:line="259" w:lineRule="auto"/>
              <w:jc w:val="both"/>
              <w:rPr>
                <w:rFonts w:ascii="Times New Roman" w:eastAsia="Calibri" w:hAnsi="Times New Roman"/>
                <w:b/>
                <w:bCs/>
                <w:sz w:val="20"/>
                <w:szCs w:val="20"/>
              </w:rPr>
            </w:pPr>
            <w:r w:rsidRPr="00F41FE0">
              <w:rPr>
                <w:rFonts w:ascii="Times New Roman" w:eastAsia="Calibri" w:hAnsi="Times New Roman"/>
                <w:b/>
                <w:bCs/>
                <w:sz w:val="20"/>
                <w:szCs w:val="20"/>
              </w:rPr>
              <w:t>С</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F41FE0" w:rsidRDefault="00F2540C" w:rsidP="00F2540C">
            <w:pPr>
              <w:spacing w:before="120" w:after="0" w:line="259" w:lineRule="auto"/>
              <w:jc w:val="both"/>
              <w:rPr>
                <w:rFonts w:ascii="Times New Roman" w:eastAsia="Calibri" w:hAnsi="Times New Roman"/>
                <w:b/>
                <w:bCs/>
                <w:sz w:val="20"/>
                <w:szCs w:val="20"/>
              </w:rPr>
            </w:pPr>
            <w:r w:rsidRPr="00F41FE0">
              <w:rPr>
                <w:rFonts w:ascii="Times New Roman" w:eastAsia="Calibri" w:hAnsi="Times New Roman"/>
                <w:b/>
                <w:bCs/>
                <w:sz w:val="20"/>
                <w:szCs w:val="20"/>
              </w:rPr>
              <w:t>А</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F41FE0" w:rsidRDefault="00F2540C" w:rsidP="00F2540C">
            <w:pPr>
              <w:spacing w:before="120" w:after="0" w:line="259" w:lineRule="auto"/>
              <w:jc w:val="both"/>
              <w:rPr>
                <w:rFonts w:ascii="Times New Roman" w:eastAsia="Calibri" w:hAnsi="Times New Roman"/>
                <w:b/>
                <w:bCs/>
                <w:sz w:val="20"/>
                <w:szCs w:val="20"/>
              </w:rPr>
            </w:pPr>
            <w:r w:rsidRPr="00F41FE0">
              <w:rPr>
                <w:rFonts w:ascii="Times New Roman" w:eastAsia="Calibri" w:hAnsi="Times New Roman"/>
                <w:b/>
                <w:bCs/>
                <w:sz w:val="20"/>
                <w:szCs w:val="20"/>
              </w:rPr>
              <w:t>С</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F41FE0" w:rsidRDefault="00F2540C" w:rsidP="00F2540C">
            <w:pPr>
              <w:spacing w:before="120" w:after="0" w:line="259" w:lineRule="auto"/>
              <w:jc w:val="both"/>
              <w:rPr>
                <w:rFonts w:ascii="Times New Roman" w:eastAsia="Calibri" w:hAnsi="Times New Roman"/>
                <w:b/>
                <w:bCs/>
                <w:sz w:val="20"/>
                <w:szCs w:val="20"/>
              </w:rPr>
            </w:pPr>
            <w:r w:rsidRPr="00F41FE0">
              <w:rPr>
                <w:rFonts w:ascii="Times New Roman" w:eastAsia="Calibri" w:hAnsi="Times New Roman"/>
                <w:b/>
                <w:bCs/>
                <w:sz w:val="20"/>
                <w:szCs w:val="20"/>
              </w:rPr>
              <w:t>В</w:t>
            </w:r>
          </w:p>
        </w:tc>
      </w:tr>
    </w:tbl>
    <w:p w:rsidR="00F2540C" w:rsidRPr="0095092B" w:rsidRDefault="00F2540C" w:rsidP="00F2540C">
      <w:pPr>
        <w:spacing w:after="160" w:line="240" w:lineRule="auto"/>
        <w:jc w:val="both"/>
        <w:rPr>
          <w:rFonts w:ascii="Times New Roman" w:eastAsia="Calibri" w:hAnsi="Times New Roman"/>
          <w:sz w:val="24"/>
          <w:szCs w:val="24"/>
        </w:rPr>
      </w:pPr>
    </w:p>
    <w:p w:rsidR="00F2540C" w:rsidRPr="0095092B" w:rsidRDefault="00F2540C" w:rsidP="00F2540C">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 xml:space="preserve">Големански, </w:t>
      </w:r>
      <w:r>
        <w:rPr>
          <w:rFonts w:ascii="Times New Roman" w:eastAsia="Calibri" w:hAnsi="Times New Roman"/>
          <w:sz w:val="24"/>
          <w:szCs w:val="24"/>
          <w:lang w:eastAsia="x-none"/>
        </w:rPr>
        <w:t>В</w:t>
      </w:r>
      <w:r w:rsidRPr="0095092B">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95092B">
        <w:rPr>
          <w:rFonts w:ascii="Times New Roman" w:eastAsia="Calibri" w:hAnsi="Times New Roman"/>
          <w:sz w:val="24"/>
          <w:szCs w:val="24"/>
        </w:rPr>
        <w:t xml:space="preserve"> </w:t>
      </w:r>
      <w:hyperlink r:id="rId133" w:history="1">
        <w:r w:rsidRPr="0095092B">
          <w:rPr>
            <w:rFonts w:ascii="Times New Roman" w:eastAsia="Calibri" w:hAnsi="Times New Roman"/>
            <w:color w:val="0000FF"/>
            <w:sz w:val="24"/>
            <w:szCs w:val="24"/>
            <w:u w:val="single"/>
          </w:rPr>
          <w:t>Том II - Животни (bas.bg)</w:t>
        </w:r>
      </w:hyperlink>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Дренски, П. 1921. Риби и риболовство по р. Искър. – Сведения по земеделието, 2 (9): 5–16.</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lastRenderedPageBreak/>
        <w:t>Дренски, П. 1921а. Рибната фауна на река Искър и риболовството по нея. – Естествознание и география, 6 (2/3): 49–58.</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 xml:space="preserve">Дренски, П. 1951. Рибите в България. Фауна на България </w:t>
      </w:r>
      <w:r w:rsidRPr="0095092B">
        <w:rPr>
          <w:rFonts w:ascii="Times New Roman" w:eastAsia="Calibri" w:hAnsi="Times New Roman"/>
          <w:sz w:val="24"/>
          <w:szCs w:val="24"/>
          <w:lang w:val="en-US" w:eastAsia="x-none"/>
        </w:rPr>
        <w:t>II</w:t>
      </w:r>
      <w:r w:rsidRPr="0095092B">
        <w:rPr>
          <w:rFonts w:ascii="Times New Roman" w:eastAsia="Calibri" w:hAnsi="Times New Roman"/>
          <w:sz w:val="24"/>
          <w:szCs w:val="24"/>
          <w:lang w:eastAsia="x-none"/>
        </w:rPr>
        <w:t>. С., БАН, 270 с.</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 xml:space="preserve">Живков, </w:t>
      </w:r>
      <w:r w:rsidRPr="0095092B">
        <w:rPr>
          <w:rFonts w:ascii="Times New Roman" w:eastAsia="Calibri" w:hAnsi="Times New Roman"/>
          <w:sz w:val="24"/>
          <w:szCs w:val="24"/>
          <w:lang w:val="en-US" w:eastAsia="x-none"/>
        </w:rPr>
        <w:t>M</w:t>
      </w:r>
      <w:r w:rsidRPr="0095092B">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34" w:history="1">
        <w:r w:rsidRPr="0095092B">
          <w:rPr>
            <w:rFonts w:ascii="Times New Roman" w:eastAsia="Calibri" w:hAnsi="Times New Roman"/>
            <w:color w:val="0000FF"/>
            <w:sz w:val="24"/>
            <w:szCs w:val="24"/>
            <w:u w:val="single"/>
            <w:lang w:eastAsia="x-none"/>
          </w:rPr>
          <w:t>http://eea.government.bg/bg/bio/opos/activities-results/ribi</w:t>
        </w:r>
      </w:hyperlink>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Информационна система за защитени зони от екологична мрежа НАТУРА 2000.</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hyperlink r:id="rId135" w:history="1">
        <w:r w:rsidRPr="0095092B">
          <w:rPr>
            <w:rFonts w:ascii="Times New Roman" w:eastAsia="Calibri" w:hAnsi="Times New Roman"/>
            <w:color w:val="0000FF"/>
            <w:sz w:val="24"/>
            <w:szCs w:val="24"/>
            <w:u w:val="single"/>
            <w:lang w:eastAsia="x-none"/>
          </w:rPr>
          <w:t>http://natura2000.moew.government.bg/</w:t>
        </w:r>
      </w:hyperlink>
      <w:r w:rsidRPr="0095092B">
        <w:rPr>
          <w:rFonts w:ascii="Times New Roman" w:eastAsia="Calibri" w:hAnsi="Times New Roman"/>
          <w:sz w:val="24"/>
          <w:szCs w:val="24"/>
          <w:lang w:eastAsia="x-none"/>
        </w:rPr>
        <w:t xml:space="preserve">; </w:t>
      </w:r>
      <w:hyperlink r:id="rId136" w:history="1">
        <w:r w:rsidRPr="0095092B">
          <w:rPr>
            <w:rFonts w:ascii="Times New Roman" w:eastAsia="Calibri" w:hAnsi="Times New Roman"/>
            <w:color w:val="0000FF"/>
            <w:sz w:val="24"/>
            <w:szCs w:val="24"/>
            <w:u w:val="single"/>
            <w:lang w:eastAsia="x-none"/>
          </w:rPr>
          <w:t>http://natura2000.moew.government.bg/Home/Reports?reportType=Fishes</w:t>
        </w:r>
      </w:hyperlink>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Карапеткова, М. 1972. Ихтиофауна на р. Янтра. – Изв. на Зоолог. инст. с музей, 36: 149–182.</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Карапеткова, М. 1974. Ихтиофауна на р. Камчия. – Изв. на Зоолог. инст. с музей, 39: 85–98.</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Карапеткова, М., М. Живков. 1995. Рибите в България. С., "Гея-Либрис", 247 с.</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Моров, Т. 1931. Сладководните риби в България. С., "Художник", 93 с.</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 xml:space="preserve">Проект </w:t>
      </w:r>
      <w:r w:rsidRPr="0095092B">
        <w:rPr>
          <w:rFonts w:ascii="Times New Roman" w:eastAsia="Calibri" w:hAnsi="Times New Roman"/>
          <w:sz w:val="24"/>
          <w:szCs w:val="24"/>
          <w:lang w:val="en-US" w:eastAsia="x-none"/>
        </w:rPr>
        <w:t>DIR</w:t>
      </w:r>
      <w:r w:rsidRPr="0095092B">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95092B">
        <w:rPr>
          <w:rFonts w:ascii="Times New Roman" w:eastAsia="Calibri" w:hAnsi="Times New Roman"/>
          <w:sz w:val="24"/>
          <w:szCs w:val="24"/>
          <w:lang w:val="en-US" w:eastAsia="x-none"/>
        </w:rPr>
        <w:t>I</w:t>
      </w:r>
      <w:r w:rsidRPr="0095092B">
        <w:rPr>
          <w:rFonts w:ascii="Times New Roman" w:eastAsia="Calibri" w:hAnsi="Times New Roman"/>
          <w:sz w:val="24"/>
          <w:szCs w:val="24"/>
          <w:lang w:eastAsia="x-none"/>
        </w:rPr>
        <w:t>", 2013.</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 xml:space="preserve">Проект </w:t>
      </w:r>
      <w:r w:rsidRPr="0095092B">
        <w:rPr>
          <w:rFonts w:ascii="Times New Roman" w:eastAsia="Calibri" w:hAnsi="Times New Roman"/>
          <w:sz w:val="24"/>
          <w:szCs w:val="24"/>
          <w:lang w:val="en-US" w:eastAsia="x-none"/>
        </w:rPr>
        <w:t>DIR</w:t>
      </w:r>
      <w:r w:rsidRPr="0095092B">
        <w:rPr>
          <w:rFonts w:ascii="Times New Roman" w:eastAsia="Calibri" w:hAnsi="Times New Roman"/>
          <w:sz w:val="24"/>
          <w:szCs w:val="24"/>
          <w:lang w:eastAsia="x-none"/>
        </w:rPr>
        <w:t>-5113024-1-48 "</w:t>
      </w:r>
      <w:r w:rsidRPr="0095092B">
        <w:rPr>
          <w:rFonts w:ascii="Times New Roman" w:eastAsia="Calibri" w:hAnsi="Times New Roman"/>
          <w:sz w:val="24"/>
          <w:szCs w:val="24"/>
          <w:lang w:val="en-US" w:eastAsia="x-none"/>
        </w:rPr>
        <w:t>Te</w:t>
      </w:r>
      <w:r w:rsidRPr="0095092B">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95092B">
        <w:rPr>
          <w:rFonts w:ascii="Times New Roman" w:eastAsia="Calibri" w:hAnsi="Times New Roman"/>
          <w:sz w:val="24"/>
          <w:szCs w:val="24"/>
          <w:lang w:val="en-US" w:eastAsia="x-none"/>
        </w:rPr>
        <w:t>I</w:t>
      </w:r>
      <w:r w:rsidRPr="0095092B">
        <w:rPr>
          <w:rFonts w:ascii="Times New Roman" w:eastAsia="Calibri" w:hAnsi="Times New Roman"/>
          <w:sz w:val="24"/>
          <w:szCs w:val="24"/>
          <w:lang w:eastAsia="x-none"/>
        </w:rPr>
        <w:t xml:space="preserve"> фаза".</w:t>
      </w:r>
    </w:p>
    <w:p w:rsidR="00F2540C" w:rsidRPr="0095092B" w:rsidRDefault="00F2540C" w:rsidP="00F2540C">
      <w:pPr>
        <w:spacing w:after="0" w:line="240" w:lineRule="auto"/>
        <w:ind w:left="709" w:hanging="709"/>
        <w:jc w:val="both"/>
        <w:rPr>
          <w:rFonts w:ascii="Times New Roman" w:eastAsia="Calibri" w:hAnsi="Times New Roman"/>
          <w:sz w:val="24"/>
          <w:szCs w:val="24"/>
        </w:rPr>
      </w:pPr>
      <w:r w:rsidRPr="0095092B">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95092B">
        <w:rPr>
          <w:rFonts w:ascii="Times New Roman" w:eastAsia="Calibri" w:hAnsi="Times New Roman"/>
          <w:sz w:val="24"/>
          <w:szCs w:val="24"/>
        </w:rPr>
        <w:t xml:space="preserve"> </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hyperlink r:id="rId137" w:history="1">
        <w:r w:rsidRPr="0095092B">
          <w:rPr>
            <w:rFonts w:ascii="Times New Roman" w:eastAsia="Calibri" w:hAnsi="Times New Roman"/>
            <w:color w:val="0000FF"/>
            <w:sz w:val="24"/>
            <w:szCs w:val="24"/>
            <w:u w:val="single"/>
            <w:lang w:val="en-US" w:eastAsia="x-none"/>
          </w:rPr>
          <w:t>https</w:t>
        </w:r>
        <w:r w:rsidRPr="0095092B">
          <w:rPr>
            <w:rFonts w:ascii="Times New Roman" w:eastAsia="Calibri" w:hAnsi="Times New Roman"/>
            <w:color w:val="0000FF"/>
            <w:sz w:val="24"/>
            <w:szCs w:val="24"/>
            <w:u w:val="single"/>
            <w:lang w:eastAsia="x-none"/>
          </w:rPr>
          <w:t>://</w:t>
        </w:r>
        <w:r w:rsidRPr="0095092B">
          <w:rPr>
            <w:rFonts w:ascii="Times New Roman" w:eastAsia="Calibri" w:hAnsi="Times New Roman"/>
            <w:color w:val="0000FF"/>
            <w:sz w:val="24"/>
            <w:szCs w:val="24"/>
            <w:u w:val="single"/>
            <w:lang w:val="en-US" w:eastAsia="x-none"/>
          </w:rPr>
          <w:t>ec</w:t>
        </w:r>
        <w:r w:rsidRPr="0095092B">
          <w:rPr>
            <w:rFonts w:ascii="Times New Roman" w:eastAsia="Calibri" w:hAnsi="Times New Roman"/>
            <w:color w:val="0000FF"/>
            <w:sz w:val="24"/>
            <w:szCs w:val="24"/>
            <w:u w:val="single"/>
            <w:lang w:eastAsia="x-none"/>
          </w:rPr>
          <w:t>.</w:t>
        </w:r>
        <w:r w:rsidRPr="0095092B">
          <w:rPr>
            <w:rFonts w:ascii="Times New Roman" w:eastAsia="Calibri" w:hAnsi="Times New Roman"/>
            <w:color w:val="0000FF"/>
            <w:sz w:val="24"/>
            <w:szCs w:val="24"/>
            <w:u w:val="single"/>
            <w:lang w:val="en-US" w:eastAsia="x-none"/>
          </w:rPr>
          <w:t>europa</w:t>
        </w:r>
        <w:r w:rsidRPr="0095092B">
          <w:rPr>
            <w:rFonts w:ascii="Times New Roman" w:eastAsia="Calibri" w:hAnsi="Times New Roman"/>
            <w:color w:val="0000FF"/>
            <w:sz w:val="24"/>
            <w:szCs w:val="24"/>
            <w:u w:val="single"/>
            <w:lang w:eastAsia="x-none"/>
          </w:rPr>
          <w:t>.</w:t>
        </w:r>
        <w:r w:rsidRPr="0095092B">
          <w:rPr>
            <w:rFonts w:ascii="Times New Roman" w:eastAsia="Calibri" w:hAnsi="Times New Roman"/>
            <w:color w:val="0000FF"/>
            <w:sz w:val="24"/>
            <w:szCs w:val="24"/>
            <w:u w:val="single"/>
            <w:lang w:val="en-US" w:eastAsia="x-none"/>
          </w:rPr>
          <w:t>eu</w:t>
        </w:r>
        <w:r w:rsidRPr="0095092B">
          <w:rPr>
            <w:rFonts w:ascii="Times New Roman" w:eastAsia="Calibri" w:hAnsi="Times New Roman"/>
            <w:color w:val="0000FF"/>
            <w:sz w:val="24"/>
            <w:szCs w:val="24"/>
            <w:u w:val="single"/>
            <w:lang w:eastAsia="x-none"/>
          </w:rPr>
          <w:t>/</w:t>
        </w:r>
        <w:r w:rsidRPr="0095092B">
          <w:rPr>
            <w:rFonts w:ascii="Times New Roman" w:eastAsia="Calibri" w:hAnsi="Times New Roman"/>
            <w:color w:val="0000FF"/>
            <w:sz w:val="24"/>
            <w:szCs w:val="24"/>
            <w:u w:val="single"/>
            <w:lang w:val="en-US" w:eastAsia="x-none"/>
          </w:rPr>
          <w:t>environment</w:t>
        </w:r>
        <w:r w:rsidRPr="0095092B">
          <w:rPr>
            <w:rFonts w:ascii="Times New Roman" w:eastAsia="Calibri" w:hAnsi="Times New Roman"/>
            <w:color w:val="0000FF"/>
            <w:sz w:val="24"/>
            <w:szCs w:val="24"/>
            <w:u w:val="single"/>
            <w:lang w:eastAsia="x-none"/>
          </w:rPr>
          <w:t>/</w:t>
        </w:r>
        <w:r w:rsidRPr="0095092B">
          <w:rPr>
            <w:rFonts w:ascii="Times New Roman" w:eastAsia="Calibri" w:hAnsi="Times New Roman"/>
            <w:color w:val="0000FF"/>
            <w:sz w:val="24"/>
            <w:szCs w:val="24"/>
            <w:u w:val="single"/>
            <w:lang w:val="en-US" w:eastAsia="x-none"/>
          </w:rPr>
          <w:t>nature</w:t>
        </w:r>
        <w:r w:rsidRPr="0095092B">
          <w:rPr>
            <w:rFonts w:ascii="Times New Roman" w:eastAsia="Calibri" w:hAnsi="Times New Roman"/>
            <w:color w:val="0000FF"/>
            <w:sz w:val="24"/>
            <w:szCs w:val="24"/>
            <w:u w:val="single"/>
            <w:lang w:eastAsia="x-none"/>
          </w:rPr>
          <w:t>/</w:t>
        </w:r>
        <w:r w:rsidRPr="0095092B">
          <w:rPr>
            <w:rFonts w:ascii="Times New Roman" w:eastAsia="Calibri" w:hAnsi="Times New Roman"/>
            <w:color w:val="0000FF"/>
            <w:sz w:val="24"/>
            <w:szCs w:val="24"/>
            <w:u w:val="single"/>
            <w:lang w:val="en-US" w:eastAsia="x-none"/>
          </w:rPr>
          <w:t>natura</w:t>
        </w:r>
        <w:r w:rsidRPr="0095092B">
          <w:rPr>
            <w:rFonts w:ascii="Times New Roman" w:eastAsia="Calibri" w:hAnsi="Times New Roman"/>
            <w:color w:val="0000FF"/>
            <w:sz w:val="24"/>
            <w:szCs w:val="24"/>
            <w:u w:val="single"/>
            <w:lang w:eastAsia="x-none"/>
          </w:rPr>
          <w:t>2000/</w:t>
        </w:r>
        <w:r w:rsidRPr="0095092B">
          <w:rPr>
            <w:rFonts w:ascii="Times New Roman" w:eastAsia="Calibri" w:hAnsi="Times New Roman"/>
            <w:color w:val="0000FF"/>
            <w:sz w:val="24"/>
            <w:szCs w:val="24"/>
            <w:u w:val="single"/>
            <w:lang w:val="en-US" w:eastAsia="x-none"/>
          </w:rPr>
          <w:t>management</w:t>
        </w:r>
        <w:r w:rsidRPr="0095092B">
          <w:rPr>
            <w:rFonts w:ascii="Times New Roman" w:eastAsia="Calibri" w:hAnsi="Times New Roman"/>
            <w:color w:val="0000FF"/>
            <w:sz w:val="24"/>
            <w:szCs w:val="24"/>
            <w:u w:val="single"/>
            <w:lang w:eastAsia="x-none"/>
          </w:rPr>
          <w:t>/</w:t>
        </w:r>
        <w:r w:rsidRPr="0095092B">
          <w:rPr>
            <w:rFonts w:ascii="Times New Roman" w:eastAsia="Calibri" w:hAnsi="Times New Roman"/>
            <w:color w:val="0000FF"/>
            <w:sz w:val="24"/>
            <w:szCs w:val="24"/>
            <w:u w:val="single"/>
            <w:lang w:val="en-US" w:eastAsia="x-none"/>
          </w:rPr>
          <w:t>docs</w:t>
        </w:r>
        <w:r w:rsidRPr="0095092B">
          <w:rPr>
            <w:rFonts w:ascii="Times New Roman" w:eastAsia="Calibri" w:hAnsi="Times New Roman"/>
            <w:color w:val="0000FF"/>
            <w:sz w:val="24"/>
            <w:szCs w:val="24"/>
            <w:u w:val="single"/>
            <w:lang w:eastAsia="x-none"/>
          </w:rPr>
          <w:t>/</w:t>
        </w:r>
        <w:r w:rsidRPr="0095092B">
          <w:rPr>
            <w:rFonts w:ascii="Times New Roman" w:eastAsia="Calibri" w:hAnsi="Times New Roman"/>
            <w:color w:val="0000FF"/>
            <w:sz w:val="24"/>
            <w:szCs w:val="24"/>
            <w:u w:val="single"/>
            <w:lang w:val="en-US" w:eastAsia="x-none"/>
          </w:rPr>
          <w:t>art</w:t>
        </w:r>
        <w:r w:rsidRPr="0095092B">
          <w:rPr>
            <w:rFonts w:ascii="Times New Roman" w:eastAsia="Calibri" w:hAnsi="Times New Roman"/>
            <w:color w:val="0000FF"/>
            <w:sz w:val="24"/>
            <w:szCs w:val="24"/>
            <w:u w:val="single"/>
            <w:lang w:eastAsia="x-none"/>
          </w:rPr>
          <w:t>6/</w:t>
        </w:r>
        <w:r w:rsidRPr="0095092B">
          <w:rPr>
            <w:rFonts w:ascii="Times New Roman" w:eastAsia="Calibri" w:hAnsi="Times New Roman"/>
            <w:color w:val="0000FF"/>
            <w:sz w:val="24"/>
            <w:szCs w:val="24"/>
            <w:u w:val="single"/>
            <w:lang w:val="en-US" w:eastAsia="x-none"/>
          </w:rPr>
          <w:t>BG</w:t>
        </w:r>
        <w:r w:rsidRPr="0095092B">
          <w:rPr>
            <w:rFonts w:ascii="Times New Roman" w:eastAsia="Calibri" w:hAnsi="Times New Roman"/>
            <w:color w:val="0000FF"/>
            <w:sz w:val="24"/>
            <w:szCs w:val="24"/>
            <w:u w:val="single"/>
            <w:lang w:eastAsia="x-none"/>
          </w:rPr>
          <w:t>_</w:t>
        </w:r>
        <w:r w:rsidRPr="0095092B">
          <w:rPr>
            <w:rFonts w:ascii="Times New Roman" w:eastAsia="Calibri" w:hAnsi="Times New Roman"/>
            <w:color w:val="0000FF"/>
            <w:sz w:val="24"/>
            <w:szCs w:val="24"/>
            <w:u w:val="single"/>
            <w:lang w:val="en-US" w:eastAsia="x-none"/>
          </w:rPr>
          <w:t>art</w:t>
        </w:r>
        <w:r w:rsidRPr="0095092B">
          <w:rPr>
            <w:rFonts w:ascii="Times New Roman" w:eastAsia="Calibri" w:hAnsi="Times New Roman"/>
            <w:color w:val="0000FF"/>
            <w:sz w:val="24"/>
            <w:szCs w:val="24"/>
            <w:u w:val="single"/>
            <w:lang w:eastAsia="x-none"/>
          </w:rPr>
          <w:t>_6_</w:t>
        </w:r>
        <w:r w:rsidRPr="0095092B">
          <w:rPr>
            <w:rFonts w:ascii="Times New Roman" w:eastAsia="Calibri" w:hAnsi="Times New Roman"/>
            <w:color w:val="0000FF"/>
            <w:sz w:val="24"/>
            <w:szCs w:val="24"/>
            <w:u w:val="single"/>
            <w:lang w:val="en-US" w:eastAsia="x-none"/>
          </w:rPr>
          <w:t>guide</w:t>
        </w:r>
        <w:r w:rsidRPr="0095092B">
          <w:rPr>
            <w:rFonts w:ascii="Times New Roman" w:eastAsia="Calibri" w:hAnsi="Times New Roman"/>
            <w:color w:val="0000FF"/>
            <w:sz w:val="24"/>
            <w:szCs w:val="24"/>
            <w:u w:val="single"/>
            <w:lang w:eastAsia="x-none"/>
          </w:rPr>
          <w:t>_</w:t>
        </w:r>
        <w:r w:rsidRPr="0095092B">
          <w:rPr>
            <w:rFonts w:ascii="Times New Roman" w:eastAsia="Calibri" w:hAnsi="Times New Roman"/>
            <w:color w:val="0000FF"/>
            <w:sz w:val="24"/>
            <w:szCs w:val="24"/>
            <w:u w:val="single"/>
            <w:lang w:val="en-US" w:eastAsia="x-none"/>
          </w:rPr>
          <w:t>jun</w:t>
        </w:r>
        <w:r w:rsidRPr="0095092B">
          <w:rPr>
            <w:rFonts w:ascii="Times New Roman" w:eastAsia="Calibri" w:hAnsi="Times New Roman"/>
            <w:color w:val="0000FF"/>
            <w:sz w:val="24"/>
            <w:szCs w:val="24"/>
            <w:u w:val="single"/>
            <w:lang w:eastAsia="x-none"/>
          </w:rPr>
          <w:t>_2019.</w:t>
        </w:r>
        <w:r w:rsidRPr="0095092B">
          <w:rPr>
            <w:rFonts w:ascii="Times New Roman" w:eastAsia="Calibri" w:hAnsi="Times New Roman"/>
            <w:color w:val="0000FF"/>
            <w:sz w:val="24"/>
            <w:szCs w:val="24"/>
            <w:u w:val="single"/>
            <w:lang w:val="en-US" w:eastAsia="x-none"/>
          </w:rPr>
          <w:t>pdf</w:t>
        </w:r>
      </w:hyperlink>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Шишков Г. 1939. Няколко думи за риболова по р. Искър. – Рибарски преглед, 9(8): 4–7.</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Шишков, Г. 1939</w:t>
      </w:r>
      <w:r w:rsidRPr="0095092B">
        <w:rPr>
          <w:rFonts w:ascii="Times New Roman" w:eastAsia="Calibri" w:hAnsi="Times New Roman"/>
          <w:sz w:val="24"/>
          <w:szCs w:val="24"/>
          <w:lang w:val="en-US" w:eastAsia="x-none"/>
        </w:rPr>
        <w:t>a</w:t>
      </w:r>
      <w:r w:rsidRPr="0095092B">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val="en-US" w:eastAsia="x-none"/>
        </w:rPr>
        <w:t>Apostolou</w:t>
      </w:r>
      <w:r w:rsidRPr="0095092B">
        <w:rPr>
          <w:rFonts w:ascii="Times New Roman" w:eastAsia="Calibri" w:hAnsi="Times New Roman"/>
          <w:sz w:val="24"/>
          <w:szCs w:val="24"/>
          <w:lang w:eastAsia="x-none"/>
        </w:rPr>
        <w:t xml:space="preserve"> </w:t>
      </w:r>
      <w:r w:rsidRPr="0095092B">
        <w:rPr>
          <w:rFonts w:ascii="Times New Roman" w:eastAsia="Calibri" w:hAnsi="Times New Roman"/>
          <w:sz w:val="24"/>
          <w:szCs w:val="24"/>
          <w:lang w:val="en-US" w:eastAsia="x-none"/>
        </w:rPr>
        <w:t>A</w:t>
      </w:r>
      <w:r w:rsidRPr="0095092B">
        <w:rPr>
          <w:rFonts w:ascii="Times New Roman" w:eastAsia="Calibri" w:hAnsi="Times New Roman"/>
          <w:sz w:val="24"/>
          <w:szCs w:val="24"/>
          <w:lang w:eastAsia="x-none"/>
        </w:rPr>
        <w:t xml:space="preserve">., </w:t>
      </w:r>
      <w:r w:rsidRPr="0095092B">
        <w:rPr>
          <w:rFonts w:ascii="Times New Roman" w:eastAsia="Calibri" w:hAnsi="Times New Roman"/>
          <w:sz w:val="24"/>
          <w:szCs w:val="24"/>
          <w:lang w:val="en-US" w:eastAsia="x-none"/>
        </w:rPr>
        <w:t>L</w:t>
      </w:r>
      <w:r w:rsidRPr="0095092B">
        <w:rPr>
          <w:rFonts w:ascii="Times New Roman" w:eastAsia="Calibri" w:hAnsi="Times New Roman"/>
          <w:sz w:val="24"/>
          <w:szCs w:val="24"/>
          <w:lang w:eastAsia="x-none"/>
        </w:rPr>
        <w:t xml:space="preserve">. </w:t>
      </w:r>
      <w:r w:rsidRPr="0095092B">
        <w:rPr>
          <w:rFonts w:ascii="Times New Roman" w:eastAsia="Calibri" w:hAnsi="Times New Roman"/>
          <w:sz w:val="24"/>
          <w:szCs w:val="24"/>
          <w:lang w:val="en-US" w:eastAsia="x-none"/>
        </w:rPr>
        <w:t>Pehlivanov</w:t>
      </w:r>
      <w:r w:rsidRPr="0095092B">
        <w:rPr>
          <w:rFonts w:ascii="Times New Roman" w:eastAsia="Calibri" w:hAnsi="Times New Roman"/>
          <w:sz w:val="24"/>
          <w:szCs w:val="24"/>
          <w:lang w:eastAsia="x-none"/>
        </w:rPr>
        <w:t xml:space="preserve">, </w:t>
      </w:r>
      <w:r w:rsidRPr="0095092B">
        <w:rPr>
          <w:rFonts w:ascii="Times New Roman" w:eastAsia="Calibri" w:hAnsi="Times New Roman"/>
          <w:sz w:val="24"/>
          <w:szCs w:val="24"/>
          <w:lang w:val="en-US" w:eastAsia="x-none"/>
        </w:rPr>
        <w:t>M</w:t>
      </w:r>
      <w:r w:rsidRPr="0095092B">
        <w:rPr>
          <w:rFonts w:ascii="Times New Roman" w:eastAsia="Calibri" w:hAnsi="Times New Roman"/>
          <w:sz w:val="24"/>
          <w:szCs w:val="24"/>
          <w:lang w:eastAsia="x-none"/>
        </w:rPr>
        <w:t xml:space="preserve">. </w:t>
      </w:r>
      <w:r w:rsidRPr="0095092B">
        <w:rPr>
          <w:rFonts w:ascii="Times New Roman" w:eastAsia="Calibri" w:hAnsi="Times New Roman"/>
          <w:sz w:val="24"/>
          <w:szCs w:val="24"/>
          <w:lang w:val="en-US" w:eastAsia="x-none"/>
        </w:rPr>
        <w:t>Schabuss</w:t>
      </w:r>
      <w:r w:rsidRPr="0095092B">
        <w:rPr>
          <w:rFonts w:ascii="Times New Roman" w:eastAsia="Calibri" w:hAnsi="Times New Roman"/>
          <w:sz w:val="24"/>
          <w:szCs w:val="24"/>
          <w:lang w:eastAsia="x-none"/>
        </w:rPr>
        <w:t xml:space="preserve">, </w:t>
      </w:r>
      <w:r w:rsidRPr="0095092B">
        <w:rPr>
          <w:rFonts w:ascii="Times New Roman" w:eastAsia="Calibri" w:hAnsi="Times New Roman"/>
          <w:sz w:val="24"/>
          <w:szCs w:val="24"/>
          <w:lang w:val="en-US" w:eastAsia="x-none"/>
        </w:rPr>
        <w:t>H</w:t>
      </w:r>
      <w:r w:rsidRPr="0095092B">
        <w:rPr>
          <w:rFonts w:ascii="Times New Roman" w:eastAsia="Calibri" w:hAnsi="Times New Roman"/>
          <w:sz w:val="24"/>
          <w:szCs w:val="24"/>
          <w:lang w:eastAsia="x-none"/>
        </w:rPr>
        <w:t xml:space="preserve">. </w:t>
      </w:r>
      <w:r w:rsidRPr="0095092B">
        <w:rPr>
          <w:rFonts w:ascii="Times New Roman" w:eastAsia="Calibri" w:hAnsi="Times New Roman"/>
          <w:sz w:val="24"/>
          <w:szCs w:val="24"/>
          <w:lang w:val="en-US" w:eastAsia="x-none"/>
        </w:rPr>
        <w:t>Zorning</w:t>
      </w:r>
      <w:r w:rsidRPr="0095092B">
        <w:rPr>
          <w:rFonts w:ascii="Times New Roman" w:eastAsia="Calibri" w:hAnsi="Times New Roman"/>
          <w:sz w:val="24"/>
          <w:szCs w:val="24"/>
          <w:lang w:eastAsia="x-none"/>
        </w:rPr>
        <w:t xml:space="preserve"> 2021.</w:t>
      </w:r>
      <w:r w:rsidRPr="0095092B">
        <w:rPr>
          <w:rFonts w:ascii="Times New Roman" w:eastAsia="Calibri" w:hAnsi="Times New Roman"/>
          <w:sz w:val="24"/>
          <w:szCs w:val="24"/>
        </w:rPr>
        <w:t xml:space="preserve"> </w:t>
      </w:r>
      <w:r w:rsidRPr="0095092B">
        <w:rPr>
          <w:rFonts w:ascii="Times New Roman" w:eastAsia="Calibri" w:hAnsi="Times New Roman"/>
          <w:sz w:val="24"/>
          <w:szCs w:val="24"/>
          <w:lang w:val="en-US" w:eastAsia="x-none"/>
        </w:rPr>
        <w:t>Monitoring fish in Lower Danube River main channel by applying various sampling methodologies.</w:t>
      </w:r>
      <w:r w:rsidRPr="0095092B">
        <w:rPr>
          <w:rFonts w:ascii="Times New Roman" w:eastAsia="Calibri" w:hAnsi="Times New Roman"/>
          <w:sz w:val="24"/>
          <w:szCs w:val="24"/>
        </w:rPr>
        <w:t xml:space="preserve"> </w:t>
      </w:r>
      <w:r w:rsidRPr="0095092B">
        <w:rPr>
          <w:rFonts w:ascii="Times New Roman" w:eastAsia="Calibri" w:hAnsi="Times New Roman"/>
          <w:sz w:val="24"/>
          <w:szCs w:val="24"/>
          <w:lang w:val="en-US" w:eastAsia="x-none"/>
        </w:rPr>
        <w:t>Acta Zool. Bulg., 73 (2): 269-274.</w:t>
      </w:r>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eastAsia="x-none"/>
        </w:rPr>
        <w:lastRenderedPageBreak/>
        <w:t>CEN - EN 14011, 2003. Water quality - Sampling of fish with electricity. Brussels, 16 p.</w:t>
      </w:r>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val="en-US" w:eastAsia="x-none"/>
        </w:rPr>
        <w:t>Clavero, M., F. Blanco-Garrido, J. Prenda, 2006. Monitoring small fish populations in streams: A comparison of four passive methods. Fisheries Research. 78: 243-251.</w:t>
      </w:r>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val="en-US" w:eastAsia="x-none"/>
        </w:rPr>
        <w:t>Dikov, T., J. Jankov, S. Jocev. 1994. Fish stocks in rivers of Bulgaria. – Polskie Archiwum Hydrobiologii, 41(3): 377–391.</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val="en-US" w:eastAsia="x-none"/>
        </w:rPr>
        <w:t>Froese, R., D. Pauly. Editors. 2021. FishBase. World Wide Web electronic publication. www.fishbase.org, (06/2021)</w:t>
      </w:r>
      <w:r w:rsidRPr="0095092B">
        <w:rPr>
          <w:rFonts w:ascii="Times New Roman" w:eastAsia="Calibri" w:hAnsi="Times New Roman"/>
          <w:sz w:val="24"/>
          <w:szCs w:val="24"/>
          <w:lang w:eastAsia="x-none"/>
        </w:rPr>
        <w:t>:</w:t>
      </w:r>
      <w:r w:rsidRPr="0095092B">
        <w:rPr>
          <w:rFonts w:ascii="Times New Roman" w:eastAsia="Calibri" w:hAnsi="Times New Roman"/>
          <w:sz w:val="24"/>
          <w:szCs w:val="24"/>
        </w:rPr>
        <w:t xml:space="preserve"> </w:t>
      </w:r>
      <w:hyperlink r:id="rId138" w:history="1">
        <w:r w:rsidRPr="0095092B">
          <w:rPr>
            <w:rFonts w:ascii="Times New Roman" w:eastAsia="Calibri" w:hAnsi="Times New Roman"/>
            <w:color w:val="0000FF"/>
            <w:sz w:val="24"/>
            <w:szCs w:val="24"/>
            <w:u w:val="single"/>
          </w:rPr>
          <w:t>Search FishBase (mnhn.fr)</w:t>
        </w:r>
      </w:hyperlink>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val="en-US" w:eastAsia="x-none"/>
        </w:rPr>
        <w:t xml:space="preserve">IUCN 2021. The IUCN Red List of Threatened Species. Version 2021-2. </w:t>
      </w:r>
      <w:hyperlink r:id="rId139" w:history="1">
        <w:r w:rsidRPr="0095092B">
          <w:rPr>
            <w:rFonts w:ascii="Times New Roman" w:eastAsia="Calibri" w:hAnsi="Times New Roman"/>
            <w:color w:val="0000FF"/>
            <w:sz w:val="24"/>
            <w:szCs w:val="24"/>
            <w:u w:val="single"/>
            <w:lang w:val="en-US" w:eastAsia="x-none"/>
          </w:rPr>
          <w:t>https://www.iucnredlist.org</w:t>
        </w:r>
      </w:hyperlink>
      <w:r w:rsidRPr="0095092B">
        <w:rPr>
          <w:rFonts w:ascii="Times New Roman" w:eastAsia="Calibri" w:hAnsi="Times New Roman"/>
          <w:sz w:val="24"/>
          <w:szCs w:val="24"/>
          <w:lang w:val="en-US" w:eastAsia="x-none"/>
        </w:rPr>
        <w:t>.</w:t>
      </w:r>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val="en-US" w:eastAsia="x-none"/>
        </w:rPr>
        <w:t>Kottelat, M., J. Freyhof, 2007. Handbook of European freshwater fishes. Publications Kottelat, Cornol and Freyhof, Berlin. 646 pp.</w:t>
      </w:r>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F2540C" w:rsidRPr="0095092B" w:rsidRDefault="00F2540C" w:rsidP="00F2540C">
      <w:pPr>
        <w:spacing w:after="0" w:line="240" w:lineRule="auto"/>
        <w:ind w:left="709" w:hanging="709"/>
        <w:jc w:val="both"/>
        <w:rPr>
          <w:rFonts w:ascii="Times New Roman" w:eastAsia="Calibri" w:hAnsi="Times New Roman"/>
          <w:sz w:val="24"/>
          <w:szCs w:val="24"/>
          <w:lang w:val="en-US" w:eastAsia="x-none"/>
        </w:rPr>
      </w:pPr>
      <w:r w:rsidRPr="0095092B">
        <w:rPr>
          <w:rFonts w:ascii="Times New Roman" w:eastAsia="Calibri" w:hAnsi="Times New Roman"/>
          <w:sz w:val="24"/>
          <w:szCs w:val="24"/>
          <w:lang w:val="en-US" w:eastAsia="x-none"/>
        </w:rPr>
        <w:t>Vassilev, M., L. Pehlivanov. 2005. Checklist of Bulgarian freshwater fishes. – Acta zool. bulg., 57(2): 161–190.</w:t>
      </w:r>
    </w:p>
    <w:p w:rsidR="00F2540C" w:rsidRPr="0095092B" w:rsidRDefault="00F2540C" w:rsidP="00F2540C">
      <w:pPr>
        <w:spacing w:after="0" w:line="240" w:lineRule="auto"/>
        <w:ind w:left="709" w:hanging="709"/>
        <w:jc w:val="both"/>
        <w:rPr>
          <w:rFonts w:ascii="Times New Roman" w:eastAsia="Calibri" w:hAnsi="Times New Roman"/>
          <w:sz w:val="24"/>
          <w:szCs w:val="24"/>
          <w:lang w:eastAsia="x-none"/>
        </w:rPr>
      </w:pPr>
      <w:r w:rsidRPr="0095092B">
        <w:rPr>
          <w:rFonts w:ascii="Times New Roman" w:eastAsia="Calibri" w:hAnsi="Times New Roman"/>
          <w:sz w:val="24"/>
          <w:szCs w:val="24"/>
          <w:lang w:eastAsia="x-none"/>
        </w:rPr>
        <w:t>Zettler, M</w:t>
      </w:r>
      <w:r w:rsidRPr="0095092B">
        <w:rPr>
          <w:rFonts w:ascii="Times New Roman" w:eastAsia="Calibri" w:hAnsi="Times New Roman"/>
          <w:sz w:val="24"/>
          <w:szCs w:val="24"/>
          <w:lang w:val="en-US" w:eastAsia="x-none"/>
        </w:rPr>
        <w:t xml:space="preserve">., </w:t>
      </w:r>
      <w:r w:rsidRPr="0095092B">
        <w:rPr>
          <w:rFonts w:ascii="Times New Roman" w:eastAsia="Calibri" w:hAnsi="Times New Roman"/>
          <w:sz w:val="24"/>
          <w:szCs w:val="24"/>
          <w:lang w:eastAsia="x-none"/>
        </w:rPr>
        <w:t>U</w:t>
      </w:r>
      <w:r w:rsidRPr="0095092B">
        <w:rPr>
          <w:rFonts w:ascii="Times New Roman" w:eastAsia="Calibri" w:hAnsi="Times New Roman"/>
          <w:sz w:val="24"/>
          <w:szCs w:val="24"/>
          <w:lang w:val="en-US" w:eastAsia="x-none"/>
        </w:rPr>
        <w:t>.</w:t>
      </w:r>
      <w:r w:rsidRPr="0095092B">
        <w:rPr>
          <w:rFonts w:ascii="Times New Roman" w:eastAsia="Calibri" w:hAnsi="Times New Roman"/>
          <w:sz w:val="24"/>
          <w:szCs w:val="24"/>
          <w:lang w:eastAsia="x-none"/>
        </w:rPr>
        <w:t xml:space="preserve"> Jueg</w:t>
      </w:r>
      <w:r w:rsidRPr="0095092B">
        <w:rPr>
          <w:rFonts w:ascii="Times New Roman" w:eastAsia="Calibri" w:hAnsi="Times New Roman"/>
          <w:sz w:val="24"/>
          <w:szCs w:val="24"/>
          <w:lang w:val="en-US" w:eastAsia="x-none"/>
        </w:rPr>
        <w:t xml:space="preserve"> </w:t>
      </w:r>
      <w:r w:rsidRPr="0095092B">
        <w:rPr>
          <w:rFonts w:ascii="Times New Roman" w:eastAsia="Calibri" w:hAnsi="Times New Roman"/>
          <w:sz w:val="24"/>
          <w:szCs w:val="24"/>
          <w:lang w:eastAsia="x-none"/>
        </w:rPr>
        <w:t>2007. The situation of the freshwater mussel Unio crassus (PHILIPSSON, 1788) in northeast Germany and its monitoring in terms of the EC Habitats Directive. Mollusca. 25:165-174.</w:t>
      </w:r>
    </w:p>
    <w:p w:rsidR="00F2540C" w:rsidRPr="0095092B" w:rsidRDefault="00F2540C" w:rsidP="00F2540C">
      <w:pPr>
        <w:spacing w:after="160" w:line="240" w:lineRule="auto"/>
        <w:jc w:val="both"/>
        <w:rPr>
          <w:rFonts w:ascii="Times New Roman" w:eastAsia="Calibri" w:hAnsi="Times New Roman"/>
          <w:sz w:val="24"/>
          <w:szCs w:val="24"/>
        </w:rPr>
      </w:pPr>
    </w:p>
    <w:p w:rsidR="00F2540C" w:rsidRPr="0095092B" w:rsidRDefault="00F2540C" w:rsidP="00F2540C">
      <w:pPr>
        <w:spacing w:after="160" w:line="240" w:lineRule="auto"/>
        <w:jc w:val="both"/>
        <w:rPr>
          <w:rFonts w:ascii="Times New Roman" w:eastAsia="Calibri" w:hAnsi="Times New Roman"/>
          <w:sz w:val="24"/>
          <w:szCs w:val="24"/>
        </w:rPr>
      </w:pPr>
      <w:r w:rsidRPr="0095092B">
        <w:rPr>
          <w:rFonts w:ascii="Times New Roman" w:eastAsia="Calibri" w:hAnsi="Times New Roman"/>
          <w:i/>
          <w:sz w:val="24"/>
          <w:szCs w:val="24"/>
        </w:rPr>
        <w:t>Автори</w:t>
      </w:r>
      <w:r w:rsidRPr="0095092B">
        <w:rPr>
          <w:rFonts w:ascii="Times New Roman" w:eastAsia="Calibri" w:hAnsi="Times New Roman"/>
          <w:sz w:val="24"/>
          <w:szCs w:val="24"/>
        </w:rPr>
        <w:t>:</w:t>
      </w:r>
      <w:r w:rsidRPr="0095092B">
        <w:rPr>
          <w:rFonts w:ascii="Times New Roman" w:eastAsia="Calibri" w:hAnsi="Times New Roman"/>
          <w:b/>
          <w:sz w:val="24"/>
          <w:szCs w:val="24"/>
        </w:rPr>
        <w:t xml:space="preserve"> </w:t>
      </w:r>
      <w:r w:rsidRPr="0095092B">
        <w:rPr>
          <w:rFonts w:ascii="Times New Roman" w:eastAsia="Calibri" w:hAnsi="Times New Roman"/>
          <w:sz w:val="24"/>
          <w:szCs w:val="24"/>
        </w:rPr>
        <w:t>Апостолос Апостолу, Лъче</w:t>
      </w:r>
      <w:r w:rsidR="00940F92">
        <w:rPr>
          <w:rFonts w:ascii="Times New Roman" w:eastAsia="Calibri" w:hAnsi="Times New Roman"/>
          <w:sz w:val="24"/>
          <w:szCs w:val="24"/>
        </w:rPr>
        <w:t>зар Пехливанов, Стефан Казаков</w:t>
      </w:r>
    </w:p>
    <w:p w:rsidR="00F2540C" w:rsidRDefault="00F2540C" w:rsidP="00F2540C">
      <w:pPr>
        <w:rPr>
          <w:rFonts w:ascii="Times New Roman" w:hAnsi="Times New Roman"/>
          <w:bCs/>
          <w:i/>
          <w:color w:val="1F497D" w:themeColor="text2"/>
          <w:sz w:val="28"/>
          <w:szCs w:val="28"/>
        </w:rPr>
      </w:pPr>
    </w:p>
    <w:p w:rsidR="00F2540C" w:rsidRDefault="00F2540C" w:rsidP="00F2540C">
      <w:pPr>
        <w:outlineLvl w:val="1"/>
        <w:rPr>
          <w:rFonts w:ascii="Times New Roman" w:hAnsi="Times New Roman"/>
          <w:bCs/>
          <w:i/>
          <w:color w:val="1F497D" w:themeColor="text2"/>
          <w:sz w:val="28"/>
          <w:szCs w:val="28"/>
        </w:rPr>
      </w:pPr>
      <w:bookmarkStart w:id="78" w:name="_Toc89008265"/>
      <w:r>
        <w:rPr>
          <w:rFonts w:ascii="Times New Roman" w:hAnsi="Times New Roman"/>
          <w:bCs/>
          <w:color w:val="1F497D" w:themeColor="text2"/>
          <w:sz w:val="28"/>
          <w:szCs w:val="28"/>
        </w:rPr>
        <w:t xml:space="preserve">Природозащитни цели за 5329 </w:t>
      </w:r>
      <w:r w:rsidRPr="003859F0">
        <w:rPr>
          <w:rFonts w:ascii="Times New Roman" w:hAnsi="Times New Roman"/>
          <w:bCs/>
          <w:i/>
          <w:color w:val="1F497D" w:themeColor="text2"/>
          <w:sz w:val="28"/>
          <w:szCs w:val="28"/>
        </w:rPr>
        <w:t>Romanogobio vladykovi</w:t>
      </w:r>
      <w:bookmarkEnd w:id="78"/>
    </w:p>
    <w:p w:rsidR="00F2540C" w:rsidRPr="0025130A" w:rsidRDefault="00F2540C" w:rsidP="00F2540C">
      <w:pPr>
        <w:spacing w:after="160" w:line="240" w:lineRule="auto"/>
        <w:jc w:val="center"/>
        <w:rPr>
          <w:rFonts w:ascii="Times New Roman" w:hAnsi="Times New Roman"/>
          <w:bCs/>
          <w:color w:val="000000"/>
          <w:sz w:val="24"/>
          <w:szCs w:val="24"/>
          <w:lang w:eastAsia="bg-BG"/>
        </w:rPr>
      </w:pPr>
      <w:r w:rsidRPr="0025130A">
        <w:rPr>
          <w:rFonts w:ascii="Times New Roman" w:eastAsia="Calibri" w:hAnsi="Times New Roman"/>
          <w:b/>
          <w:sz w:val="24"/>
          <w:szCs w:val="24"/>
        </w:rPr>
        <w:t xml:space="preserve">1. Код и наименование на вида: </w:t>
      </w:r>
      <w:r w:rsidRPr="0025130A">
        <w:rPr>
          <w:rFonts w:ascii="Times New Roman" w:hAnsi="Times New Roman"/>
          <w:bCs/>
          <w:color w:val="000000"/>
          <w:sz w:val="24"/>
          <w:szCs w:val="24"/>
          <w:lang w:eastAsia="bg-BG"/>
        </w:rPr>
        <w:t xml:space="preserve">5329 </w:t>
      </w:r>
      <w:r w:rsidRPr="0025130A">
        <w:rPr>
          <w:rFonts w:ascii="Times New Roman" w:hAnsi="Times New Roman"/>
          <w:bCs/>
          <w:i/>
          <w:color w:val="000000"/>
          <w:sz w:val="24"/>
          <w:szCs w:val="24"/>
          <w:lang w:val="en-US" w:eastAsia="bg-BG"/>
        </w:rPr>
        <w:t>Romanogobio</w:t>
      </w:r>
      <w:r w:rsidRPr="0025130A">
        <w:rPr>
          <w:rFonts w:ascii="Times New Roman" w:hAnsi="Times New Roman"/>
          <w:bCs/>
          <w:i/>
          <w:color w:val="000000"/>
          <w:sz w:val="24"/>
          <w:szCs w:val="24"/>
          <w:lang w:eastAsia="bg-BG"/>
        </w:rPr>
        <w:t xml:space="preserve"> </w:t>
      </w:r>
      <w:r w:rsidRPr="0025130A">
        <w:rPr>
          <w:rFonts w:ascii="Times New Roman" w:hAnsi="Times New Roman"/>
          <w:bCs/>
          <w:i/>
          <w:color w:val="000000"/>
          <w:sz w:val="24"/>
          <w:szCs w:val="24"/>
          <w:lang w:val="en-US" w:eastAsia="bg-BG"/>
        </w:rPr>
        <w:t>vladykovi</w:t>
      </w:r>
      <w:r w:rsidRPr="0025130A">
        <w:rPr>
          <w:rFonts w:ascii="Times New Roman" w:hAnsi="Times New Roman"/>
          <w:bCs/>
          <w:color w:val="000000"/>
          <w:sz w:val="24"/>
          <w:szCs w:val="24"/>
          <w:lang w:eastAsia="bg-BG"/>
        </w:rPr>
        <w:t xml:space="preserve"> - Белопера кротушка </w:t>
      </w:r>
    </w:p>
    <w:p w:rsidR="00F2540C" w:rsidRPr="0025130A" w:rsidRDefault="00F2540C" w:rsidP="00F2540C">
      <w:pPr>
        <w:spacing w:after="160" w:line="240" w:lineRule="auto"/>
        <w:jc w:val="both"/>
        <w:rPr>
          <w:rFonts w:ascii="Times New Roman" w:eastAsia="Calibri" w:hAnsi="Times New Roman"/>
          <w:b/>
          <w:sz w:val="24"/>
          <w:szCs w:val="24"/>
        </w:rPr>
      </w:pPr>
      <w:r w:rsidRPr="0025130A">
        <w:rPr>
          <w:rFonts w:ascii="Times New Roman" w:eastAsia="Calibri" w:hAnsi="Times New Roman"/>
          <w:b/>
          <w:sz w:val="24"/>
          <w:szCs w:val="24"/>
        </w:rPr>
        <w:t>2. Кратка х</w:t>
      </w:r>
      <w:r>
        <w:rPr>
          <w:rFonts w:ascii="Times New Roman" w:eastAsia="Calibri" w:hAnsi="Times New Roman"/>
          <w:b/>
          <w:sz w:val="24"/>
          <w:szCs w:val="24"/>
        </w:rPr>
        <w:t>арактеристика на целевия обект</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От балканската кротушка (</w:t>
      </w:r>
      <w:r w:rsidRPr="00940F92">
        <w:rPr>
          <w:rFonts w:ascii="Times New Roman" w:eastAsia="Calibri" w:hAnsi="Times New Roman"/>
          <w:i/>
          <w:sz w:val="24"/>
          <w:szCs w:val="24"/>
        </w:rPr>
        <w:t>Romanogobio kessleri</w:t>
      </w:r>
      <w:r w:rsidRPr="0025130A">
        <w:rPr>
          <w:rFonts w:ascii="Times New Roman" w:eastAsia="Calibri" w:hAnsi="Times New Roman"/>
          <w:sz w:val="24"/>
          <w:szCs w:val="24"/>
        </w:rPr>
        <w:t>)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От малката кротушка (</w:t>
      </w:r>
      <w:r w:rsidRPr="0025130A">
        <w:rPr>
          <w:rFonts w:ascii="Times New Roman" w:eastAsia="Calibri" w:hAnsi="Times New Roman"/>
          <w:i/>
          <w:iCs/>
          <w:sz w:val="24"/>
          <w:szCs w:val="24"/>
        </w:rPr>
        <w:t>Romanogobio uranoscopus</w:t>
      </w:r>
      <w:r w:rsidRPr="0025130A">
        <w:rPr>
          <w:rFonts w:ascii="Times New Roman" w:eastAsia="Calibri" w:hAnsi="Times New Roman"/>
          <w:sz w:val="24"/>
          <w:szCs w:val="24"/>
        </w:rPr>
        <w:t>) се отличава по по-късите мустачки – не достигат предния край на очите. 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F2540C" w:rsidRPr="0025130A" w:rsidRDefault="00F2540C" w:rsidP="00F2540C">
      <w:pPr>
        <w:spacing w:after="0" w:line="240" w:lineRule="auto"/>
        <w:ind w:firstLine="709"/>
        <w:jc w:val="both"/>
        <w:rPr>
          <w:rFonts w:ascii="Times New Roman" w:eastAsia="Calibri" w:hAnsi="Times New Roman"/>
          <w:sz w:val="24"/>
          <w:szCs w:val="24"/>
        </w:rPr>
      </w:pPr>
      <w:r w:rsidRPr="00BF2A1A">
        <w:rPr>
          <w:rFonts w:ascii="Times New Roman" w:eastAsia="Calibri" w:hAnsi="Times New Roman"/>
          <w:i/>
          <w:iCs/>
          <w:sz w:val="24"/>
          <w:szCs w:val="24"/>
        </w:rPr>
        <w:t>Характеристики на местообитанието в България</w:t>
      </w:r>
      <w:r>
        <w:rPr>
          <w:rFonts w:ascii="Times New Roman" w:eastAsia="Calibri" w:hAnsi="Times New Roman"/>
          <w:i/>
          <w:iCs/>
          <w:sz w:val="24"/>
          <w:szCs w:val="24"/>
        </w:rPr>
        <w:t>.</w:t>
      </w:r>
      <w:r>
        <w:rPr>
          <w:rFonts w:ascii="Times New Roman" w:eastAsia="Calibri" w:hAnsi="Times New Roman"/>
          <w:sz w:val="24"/>
          <w:szCs w:val="24"/>
        </w:rPr>
        <w:t xml:space="preserve"> </w:t>
      </w:r>
      <w:r w:rsidRPr="0025130A">
        <w:rPr>
          <w:rFonts w:ascii="Times New Roman" w:eastAsia="Calibri" w:hAnsi="Times New Roman"/>
          <w:sz w:val="24"/>
          <w:szCs w:val="24"/>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(Kottelat, Freyhof 2007).</w:t>
      </w:r>
    </w:p>
    <w:p w:rsidR="00F2540C" w:rsidRPr="0025130A" w:rsidRDefault="00F2540C" w:rsidP="00F2540C">
      <w:pPr>
        <w:spacing w:before="120" w:after="120" w:line="240" w:lineRule="auto"/>
        <w:jc w:val="both"/>
        <w:rPr>
          <w:rFonts w:ascii="Times New Roman" w:eastAsia="Calibri" w:hAnsi="Times New Roman"/>
          <w:b/>
          <w:sz w:val="24"/>
          <w:szCs w:val="24"/>
        </w:rPr>
      </w:pPr>
      <w:r w:rsidRPr="0025130A">
        <w:rPr>
          <w:rFonts w:ascii="Times New Roman" w:eastAsia="Calibri" w:hAnsi="Times New Roman"/>
          <w:b/>
          <w:sz w:val="24"/>
          <w:szCs w:val="24"/>
        </w:rPr>
        <w:lastRenderedPageBreak/>
        <w:t xml:space="preserve">3. Състояние на биогеографско ниво и разпространение в мрежата </w:t>
      </w:r>
    </w:p>
    <w:p w:rsidR="00F2540C" w:rsidRPr="0025130A" w:rsidRDefault="00F2540C" w:rsidP="00F2540C">
      <w:pPr>
        <w:spacing w:after="0" w:line="240" w:lineRule="auto"/>
        <w:ind w:firstLine="709"/>
        <w:jc w:val="both"/>
        <w:rPr>
          <w:rFonts w:ascii="Times New Roman" w:eastAsia="Calibri" w:hAnsi="Times New Roman"/>
          <w:color w:val="0000FF"/>
          <w:sz w:val="24"/>
          <w:szCs w:val="24"/>
          <w:u w:val="single"/>
        </w:rPr>
      </w:pPr>
      <w:r w:rsidRPr="0025130A">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Pr>
          <w:rFonts w:ascii="Times New Roman" w:eastAsia="Calibri" w:hAnsi="Times New Roman"/>
          <w:sz w:val="24"/>
          <w:szCs w:val="24"/>
        </w:rPr>
        <w:t>н начин по всички показатели в К</w:t>
      </w:r>
      <w:r w:rsidRPr="0025130A">
        <w:rPr>
          <w:rFonts w:ascii="Times New Roman" w:eastAsia="Calibri" w:hAnsi="Times New Roman"/>
          <w:sz w:val="24"/>
          <w:szCs w:val="24"/>
        </w:rPr>
        <w:t xml:space="preserve">онтиненталния биогеографски </w:t>
      </w:r>
      <w:r>
        <w:rPr>
          <w:rFonts w:ascii="Times New Roman" w:eastAsia="Calibri" w:hAnsi="Times New Roman"/>
          <w:sz w:val="24"/>
          <w:szCs w:val="24"/>
        </w:rPr>
        <w:t>регион</w:t>
      </w:r>
      <w:r w:rsidRPr="0025130A">
        <w:rPr>
          <w:rFonts w:ascii="Times New Roman" w:eastAsia="Calibri" w:hAnsi="Times New Roman"/>
          <w:sz w:val="24"/>
          <w:szCs w:val="24"/>
        </w:rPr>
        <w:t xml:space="preserve">. </w:t>
      </w:r>
      <w:r>
        <w:rPr>
          <w:rFonts w:ascii="Times New Roman" w:eastAsia="Calibri" w:hAnsi="Times New Roman"/>
          <w:sz w:val="24"/>
          <w:szCs w:val="24"/>
        </w:rPr>
        <w:t xml:space="preserve">Видът е предмет на опазване в 23 защитени зони от мрежата Натура 2000. </w:t>
      </w:r>
      <w:r w:rsidRPr="00391E4B">
        <w:rPr>
          <w:rFonts w:ascii="Times New Roman" w:eastAsia="Calibri" w:hAnsi="Times New Roman"/>
          <w:sz w:val="24"/>
          <w:szCs w:val="24"/>
        </w:rPr>
        <w:t xml:space="preserve">Източник на информацията: </w:t>
      </w:r>
      <w:hyperlink r:id="rId140" w:history="1">
        <w:r w:rsidRPr="0025130A">
          <w:rPr>
            <w:rFonts w:ascii="Times New Roman" w:eastAsia="Calibri" w:hAnsi="Times New Roman"/>
            <w:color w:val="0000FF"/>
            <w:sz w:val="24"/>
            <w:szCs w:val="24"/>
            <w:u w:val="single"/>
          </w:rPr>
          <w:t>https://nature-art17.eionet.europa.eu/article17/species/report/</w:t>
        </w:r>
      </w:hyperlink>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Основните заплахи и за двата вида могат да бъдат резюмирани до следните пряко въздействащи негативни антропогенни фактори: </w:t>
      </w:r>
    </w:p>
    <w:p w:rsidR="00F2540C" w:rsidRPr="0025130A" w:rsidRDefault="00F2540C" w:rsidP="00F2540C">
      <w:pPr>
        <w:numPr>
          <w:ilvl w:val="0"/>
          <w:numId w:val="12"/>
        </w:numPr>
        <w:spacing w:after="0" w:line="240" w:lineRule="auto"/>
        <w:contextualSpacing/>
        <w:jc w:val="both"/>
        <w:rPr>
          <w:rFonts w:ascii="Times New Roman" w:eastAsia="Calibri" w:hAnsi="Times New Roman"/>
          <w:color w:val="0000FF"/>
          <w:sz w:val="24"/>
          <w:szCs w:val="24"/>
          <w:u w:val="single"/>
        </w:rPr>
      </w:pPr>
      <w:r w:rsidRPr="0025130A">
        <w:rPr>
          <w:rFonts w:ascii="Times New Roman" w:eastAsia="Calibri" w:hAnsi="Times New Roman"/>
          <w:sz w:val="24"/>
          <w:szCs w:val="24"/>
        </w:rPr>
        <w:t xml:space="preserve">добив на минерали (например скали, метални руди, чакъл, пясък; </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физическа промяна на водните тела, изменение на хидрологичните характеристики;</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 xml:space="preserve">Замърсяване на водите и дънните седименти. </w:t>
      </w:r>
    </w:p>
    <w:p w:rsidR="00F2540C" w:rsidRPr="0025130A" w:rsidRDefault="00F2540C" w:rsidP="00F2540C">
      <w:pPr>
        <w:spacing w:after="0" w:line="240" w:lineRule="auto"/>
        <w:ind w:left="720"/>
        <w:contextualSpacing/>
        <w:jc w:val="both"/>
        <w:rPr>
          <w:rFonts w:ascii="Times New Roman" w:eastAsia="Calibri" w:hAnsi="Times New Roman"/>
          <w:sz w:val="24"/>
          <w:szCs w:val="24"/>
        </w:rPr>
      </w:pPr>
    </w:p>
    <w:p w:rsidR="00F2540C" w:rsidRPr="0025130A" w:rsidRDefault="00F2540C" w:rsidP="00F2540C">
      <w:pPr>
        <w:spacing w:after="160" w:line="240" w:lineRule="auto"/>
        <w:jc w:val="both"/>
        <w:rPr>
          <w:rFonts w:ascii="Times New Roman" w:eastAsia="Calibri" w:hAnsi="Times New Roman"/>
          <w:b/>
          <w:sz w:val="24"/>
          <w:szCs w:val="24"/>
        </w:rPr>
      </w:pPr>
      <w:r w:rsidRPr="0025130A">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F2540C" w:rsidRPr="00391E4B" w:rsidTr="00F2540C">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Site assessment </w:t>
            </w:r>
          </w:p>
        </w:tc>
      </w:tr>
      <w:tr w:rsidR="00F2540C" w:rsidRPr="00391E4B" w:rsidTr="00F2540C">
        <w:trPr>
          <w:tblCellSpacing w:w="15" w:type="dxa"/>
        </w:trPr>
        <w:tc>
          <w:tcPr>
            <w:tcW w:w="167"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G </w:t>
            </w:r>
          </w:p>
        </w:tc>
        <w:tc>
          <w:tcPr>
            <w:tcW w:w="324"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Code </w:t>
            </w:r>
          </w:p>
        </w:tc>
        <w:tc>
          <w:tcPr>
            <w:tcW w:w="638"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Scientific Name </w:t>
            </w:r>
          </w:p>
        </w:tc>
        <w:tc>
          <w:tcPr>
            <w:tcW w:w="134"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 </w:t>
            </w:r>
          </w:p>
        </w:tc>
        <w:tc>
          <w:tcPr>
            <w:tcW w:w="233"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NP </w:t>
            </w:r>
          </w:p>
        </w:tc>
        <w:tc>
          <w:tcPr>
            <w:tcW w:w="162"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T </w:t>
            </w:r>
          </w:p>
        </w:tc>
        <w:tc>
          <w:tcPr>
            <w:tcW w:w="728" w:type="pct"/>
            <w:gridSpan w:val="2"/>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 </w:t>
            </w:r>
          </w:p>
        </w:tc>
      </w:tr>
      <w:tr w:rsidR="00F2540C" w:rsidRPr="00391E4B" w:rsidTr="00F2540C">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24"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638"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34"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3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62"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48"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Min</w:t>
            </w:r>
          </w:p>
        </w:tc>
        <w:tc>
          <w:tcPr>
            <w:tcW w:w="364"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Max</w:t>
            </w:r>
          </w:p>
        </w:tc>
        <w:tc>
          <w:tcPr>
            <w:tcW w:w="290"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8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p>
        </w:tc>
        <w:tc>
          <w:tcPr>
            <w:tcW w:w="467"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44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Pop.</w:t>
            </w:r>
          </w:p>
        </w:tc>
        <w:tc>
          <w:tcPr>
            <w:tcW w:w="30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Con.</w:t>
            </w:r>
          </w:p>
        </w:tc>
        <w:tc>
          <w:tcPr>
            <w:tcW w:w="256"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Iso.</w:t>
            </w:r>
          </w:p>
        </w:tc>
        <w:tc>
          <w:tcPr>
            <w:tcW w:w="329"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Glo.</w:t>
            </w:r>
          </w:p>
        </w:tc>
      </w:tr>
      <w:tr w:rsidR="00F2540C" w:rsidRPr="00391E4B" w:rsidTr="00F2540C">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940F92" w:rsidP="00F2540C">
            <w:pPr>
              <w:spacing w:before="120" w:after="0" w:line="259" w:lineRule="auto"/>
              <w:jc w:val="both"/>
              <w:rPr>
                <w:rFonts w:ascii="Times New Roman" w:eastAsia="Calibri" w:hAnsi="Times New Roman"/>
                <w:b/>
                <w:bCs/>
                <w:sz w:val="20"/>
                <w:szCs w:val="20"/>
              </w:rPr>
            </w:pPr>
            <w:r>
              <w:rPr>
                <w:rFonts w:ascii="Times New Roman" w:eastAsia="Calibri" w:hAnsi="Times New Roman"/>
                <w:b/>
                <w:bCs/>
                <w:sz w:val="20"/>
                <w:szCs w:val="20"/>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i/>
                <w:sz w:val="20"/>
                <w:szCs w:val="20"/>
                <w:lang w:val="en-US"/>
              </w:rPr>
            </w:pPr>
            <w:r w:rsidRPr="00391E4B">
              <w:rPr>
                <w:rFonts w:ascii="Times New Roman" w:eastAsia="Calibri" w:hAnsi="Times New Roman"/>
                <w:b/>
                <w:bCs/>
                <w:i/>
                <w:sz w:val="20"/>
                <w:szCs w:val="20"/>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9069700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9069700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A</w:t>
            </w:r>
          </w:p>
        </w:tc>
      </w:tr>
    </w:tbl>
    <w:p w:rsidR="00F2540C" w:rsidRPr="0025130A" w:rsidRDefault="00F2540C" w:rsidP="00F2540C">
      <w:pPr>
        <w:autoSpaceDE w:val="0"/>
        <w:autoSpaceDN w:val="0"/>
        <w:adjustRightInd w:val="0"/>
        <w:spacing w:after="0" w:line="240" w:lineRule="auto"/>
        <w:jc w:val="both"/>
        <w:rPr>
          <w:rFonts w:ascii="Times New Roman" w:eastAsia="Calibri" w:hAnsi="Times New Roman"/>
          <w:bCs/>
          <w:color w:val="000000"/>
          <w:kern w:val="36"/>
          <w:sz w:val="24"/>
          <w:szCs w:val="24"/>
        </w:rPr>
      </w:pPr>
      <w:r w:rsidRPr="0025130A">
        <w:rPr>
          <w:rFonts w:ascii="Times New Roman" w:eastAsia="Calibri" w:hAnsi="Times New Roman"/>
          <w:b/>
          <w:sz w:val="24"/>
          <w:szCs w:val="24"/>
        </w:rPr>
        <w:t xml:space="preserve">Източник: </w:t>
      </w:r>
    </w:p>
    <w:p w:rsidR="00F2540C" w:rsidRPr="0025130A" w:rsidRDefault="00F2540C" w:rsidP="00F2540C">
      <w:pPr>
        <w:spacing w:after="160" w:line="240" w:lineRule="auto"/>
        <w:jc w:val="both"/>
        <w:rPr>
          <w:rFonts w:ascii="Times New Roman" w:eastAsia="Calibri" w:hAnsi="Times New Roman"/>
          <w:sz w:val="24"/>
          <w:szCs w:val="24"/>
        </w:rPr>
      </w:pPr>
      <w:hyperlink r:id="rId141" w:history="1">
        <w:r w:rsidRPr="0025130A">
          <w:rPr>
            <w:rFonts w:ascii="Times New Roman" w:eastAsia="Calibri" w:hAnsi="Times New Roman"/>
            <w:color w:val="0563C1"/>
            <w:sz w:val="24"/>
            <w:szCs w:val="24"/>
            <w:u w:val="single"/>
          </w:rPr>
          <w:t>http://natura2000.moew.government.bg/PublicDownloads/Auto/PS_SCI/BG0000199/BG0000199_PS_16.pdf</w:t>
        </w:r>
      </w:hyperlink>
    </w:p>
    <w:p w:rsidR="00F2540C" w:rsidRPr="0025130A"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w:t>
      </w:r>
      <w:r w:rsidRPr="0025130A">
        <w:rPr>
          <w:rFonts w:ascii="Times New Roman" w:eastAsia="Calibr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Характеристиките на популацията са представени в площ (</w:t>
      </w:r>
      <w:r w:rsidRPr="0025130A">
        <w:rPr>
          <w:rFonts w:ascii="Times New Roman" w:eastAsia="Calibri" w:hAnsi="Times New Roman"/>
          <w:sz w:val="24"/>
          <w:szCs w:val="24"/>
          <w:lang w:val="en-US"/>
        </w:rPr>
        <w:t>area</w:t>
      </w:r>
      <w:r w:rsidRPr="0025130A">
        <w:rPr>
          <w:rFonts w:ascii="Times New Roman" w:eastAsia="Calibri" w:hAnsi="Times New Roman"/>
          <w:sz w:val="24"/>
          <w:szCs w:val="24"/>
        </w:rPr>
        <w:t>). Видът е представен като обичаен (</w:t>
      </w:r>
      <w:r w:rsidRPr="0025130A">
        <w:rPr>
          <w:rFonts w:ascii="Times New Roman" w:eastAsia="Calibri" w:hAnsi="Times New Roman"/>
          <w:sz w:val="24"/>
          <w:szCs w:val="24"/>
          <w:lang w:val="en-US"/>
        </w:rPr>
        <w:t>C</w:t>
      </w:r>
      <w:r w:rsidRPr="0025130A">
        <w:rPr>
          <w:rFonts w:ascii="Times New Roman" w:eastAsia="Calibri" w:hAnsi="Times New Roman"/>
          <w:sz w:val="24"/>
          <w:szCs w:val="24"/>
        </w:rPr>
        <w:t>). Качеството на данните за вида е оценено като недостатъчно (</w:t>
      </w:r>
      <w:r w:rsidRPr="0025130A">
        <w:rPr>
          <w:rFonts w:ascii="Times New Roman" w:eastAsia="Calibri" w:hAnsi="Times New Roman"/>
          <w:sz w:val="24"/>
          <w:szCs w:val="24"/>
          <w:lang w:val="en-US"/>
        </w:rPr>
        <w:t>P</w:t>
      </w:r>
      <w:r w:rsidRPr="0025130A">
        <w:rPr>
          <w:rFonts w:ascii="Times New Roman" w:eastAsia="Calibri" w:hAnsi="Times New Roman"/>
          <w:sz w:val="24"/>
          <w:szCs w:val="24"/>
        </w:rPr>
        <w:t xml:space="preserve">). Популацията на вида в зоната </w:t>
      </w:r>
      <w:r w:rsidRPr="0025130A">
        <w:rPr>
          <w:rFonts w:ascii="Times New Roman" w:eastAsia="Calibri" w:hAnsi="Times New Roman"/>
          <w:sz w:val="24"/>
          <w:szCs w:val="24"/>
          <w:lang w:val="en-US"/>
        </w:rPr>
        <w:t>e</w:t>
      </w:r>
      <w:r w:rsidRPr="0025130A">
        <w:rPr>
          <w:rFonts w:ascii="Times New Roman" w:eastAsia="Calibri" w:hAnsi="Times New Roman"/>
          <w:sz w:val="24"/>
          <w:szCs w:val="24"/>
        </w:rPr>
        <w:t xml:space="preserve"> оценена като значителна в национален план (</w:t>
      </w:r>
      <w:r w:rsidRPr="0025130A">
        <w:rPr>
          <w:rFonts w:ascii="Times New Roman" w:eastAsia="Calibri" w:hAnsi="Times New Roman"/>
          <w:sz w:val="24"/>
          <w:szCs w:val="24"/>
          <w:lang w:val="en-US"/>
        </w:rPr>
        <w:t>C</w:t>
      </w:r>
      <w:r w:rsidRPr="0025130A">
        <w:rPr>
          <w:rFonts w:ascii="Times New Roman" w:eastAsia="Calibri" w:hAnsi="Times New Roman"/>
          <w:sz w:val="24"/>
          <w:szCs w:val="24"/>
        </w:rPr>
        <w:t xml:space="preserve">). </w:t>
      </w:r>
      <w:r w:rsidRPr="0025130A">
        <w:rPr>
          <w:rFonts w:ascii="Times New Roman" w:eastAsia="Calibri" w:hAnsi="Times New Roman"/>
          <w:sz w:val="24"/>
          <w:szCs w:val="24"/>
          <w:lang w:val="en-US"/>
        </w:rPr>
        <w:t>O</w:t>
      </w:r>
      <w:r w:rsidRPr="0025130A">
        <w:rPr>
          <w:rFonts w:ascii="Times New Roman" w:eastAsia="Calibri" w:hAnsi="Times New Roman"/>
          <w:sz w:val="24"/>
          <w:szCs w:val="24"/>
        </w:rPr>
        <w:t xml:space="preserve">пазването на вида </w:t>
      </w:r>
      <w:r w:rsidRPr="0025130A">
        <w:rPr>
          <w:rFonts w:ascii="Times New Roman" w:eastAsia="Calibri" w:hAnsi="Times New Roman"/>
          <w:sz w:val="24"/>
          <w:szCs w:val="24"/>
          <w:lang w:val="en-US"/>
        </w:rPr>
        <w:t>e</w:t>
      </w:r>
      <w:r w:rsidRPr="0025130A">
        <w:rPr>
          <w:rFonts w:ascii="Times New Roman" w:eastAsia="Calibri" w:hAnsi="Times New Roman"/>
          <w:sz w:val="24"/>
          <w:szCs w:val="24"/>
        </w:rPr>
        <w:t xml:space="preserve"> представено като отлично (</w:t>
      </w:r>
      <w:r w:rsidRPr="0025130A">
        <w:rPr>
          <w:rFonts w:ascii="Times New Roman" w:eastAsia="Calibri" w:hAnsi="Times New Roman"/>
          <w:sz w:val="24"/>
          <w:szCs w:val="24"/>
          <w:lang w:val="en-US"/>
        </w:rPr>
        <w:t>A</w:t>
      </w:r>
      <w:r w:rsidRPr="0025130A">
        <w:rPr>
          <w:rFonts w:ascii="Times New Roman" w:eastAsia="Calibri" w:hAnsi="Times New Roman"/>
          <w:sz w:val="24"/>
          <w:szCs w:val="24"/>
        </w:rPr>
        <w:t>). Степента на изолация е незначителна (</w:t>
      </w:r>
      <w:r w:rsidRPr="0025130A">
        <w:rPr>
          <w:rFonts w:ascii="Times New Roman" w:eastAsia="Calibri" w:hAnsi="Times New Roman"/>
          <w:sz w:val="24"/>
          <w:szCs w:val="24"/>
          <w:lang w:val="en-US"/>
        </w:rPr>
        <w:t>B</w:t>
      </w:r>
      <w:r w:rsidRPr="0025130A">
        <w:rPr>
          <w:rFonts w:ascii="Times New Roman" w:eastAsia="Calibri" w:hAnsi="Times New Roman"/>
          <w:sz w:val="24"/>
          <w:szCs w:val="24"/>
        </w:rPr>
        <w:t>). Общата оценка на зоната за опазването на вида е отлично (</w:t>
      </w:r>
      <w:r w:rsidRPr="0025130A">
        <w:rPr>
          <w:rFonts w:ascii="Times New Roman" w:eastAsia="Calibri" w:hAnsi="Times New Roman"/>
          <w:sz w:val="24"/>
          <w:szCs w:val="24"/>
          <w:lang w:val="en-US"/>
        </w:rPr>
        <w:t>A</w:t>
      </w:r>
      <w:r w:rsidRPr="0025130A">
        <w:rPr>
          <w:rFonts w:ascii="Times New Roman" w:eastAsia="Calibri" w:hAnsi="Times New Roman"/>
          <w:sz w:val="24"/>
          <w:szCs w:val="24"/>
        </w:rPr>
        <w:t xml:space="preserve">). </w:t>
      </w:r>
    </w:p>
    <w:p w:rsidR="00F2540C" w:rsidRPr="0025130A" w:rsidRDefault="00F2540C" w:rsidP="00F2540C">
      <w:pPr>
        <w:spacing w:after="160" w:line="240" w:lineRule="auto"/>
        <w:jc w:val="both"/>
        <w:rPr>
          <w:rFonts w:ascii="Times New Roman" w:eastAsia="Calibri" w:hAnsi="Times New Roman"/>
          <w:b/>
          <w:sz w:val="24"/>
          <w:szCs w:val="24"/>
        </w:rPr>
      </w:pPr>
      <w:r w:rsidRPr="0025130A">
        <w:rPr>
          <w:rFonts w:ascii="Times New Roman" w:eastAsia="Calibri" w:hAnsi="Times New Roman"/>
          <w:b/>
          <w:sz w:val="24"/>
          <w:szCs w:val="24"/>
        </w:rPr>
        <w:t xml:space="preserve">5. </w:t>
      </w:r>
      <w:r>
        <w:rPr>
          <w:rFonts w:ascii="Times New Roman" w:eastAsia="Calibri" w:hAnsi="Times New Roman"/>
          <w:b/>
          <w:sz w:val="24"/>
          <w:szCs w:val="24"/>
        </w:rPr>
        <w:t>Анализ на наличната информация</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Категоризиран е в неблагоприятно-лошо“ ПС на базата на критериите „Популация в границите на зоната“.</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Според абиотичните параметри (водно количество, състав, структура и естественост на дънния субстрат) целият участък на река Дунав и р. Цибрица в зоната </w:t>
      </w:r>
      <w:r w:rsidRPr="0025130A">
        <w:rPr>
          <w:rFonts w:ascii="Times New Roman" w:eastAsia="Calibri" w:hAnsi="Times New Roman"/>
          <w:sz w:val="24"/>
          <w:szCs w:val="24"/>
        </w:rPr>
        <w:lastRenderedPageBreak/>
        <w:t>представляват подходящ</w:t>
      </w:r>
      <w:r>
        <w:rPr>
          <w:rFonts w:ascii="Times New Roman" w:eastAsia="Calibri" w:hAnsi="Times New Roman"/>
          <w:sz w:val="24"/>
          <w:szCs w:val="24"/>
        </w:rPr>
        <w:t>и</w:t>
      </w:r>
      <w:r w:rsidRPr="0025130A">
        <w:rPr>
          <w:rFonts w:ascii="Times New Roman" w:eastAsia="Calibri" w:hAnsi="Times New Roman"/>
          <w:sz w:val="24"/>
          <w:szCs w:val="24"/>
        </w:rPr>
        <w:t xml:space="preserve"> местообитани</w:t>
      </w:r>
      <w:r>
        <w:rPr>
          <w:rFonts w:ascii="Times New Roman" w:eastAsia="Calibri" w:hAnsi="Times New Roman"/>
          <w:sz w:val="24"/>
          <w:szCs w:val="24"/>
        </w:rPr>
        <w:t>я</w:t>
      </w:r>
      <w:r w:rsidRPr="0025130A">
        <w:rPr>
          <w:rFonts w:ascii="Times New Roman" w:eastAsia="Calibri" w:hAnsi="Times New Roman"/>
          <w:sz w:val="24"/>
          <w:szCs w:val="24"/>
        </w:rPr>
        <w:t xml:space="preserve"> за вида, но стойностите на </w:t>
      </w:r>
      <w:r>
        <w:rPr>
          <w:rFonts w:ascii="Times New Roman" w:eastAsia="Calibri" w:hAnsi="Times New Roman"/>
          <w:sz w:val="24"/>
          <w:szCs w:val="24"/>
        </w:rPr>
        <w:t>ББИ, като мерна единица за параметър „Сапробност“,</w:t>
      </w:r>
      <w:r w:rsidRPr="0025130A">
        <w:rPr>
          <w:rFonts w:ascii="Times New Roman" w:eastAsia="Calibri" w:hAnsi="Times New Roman"/>
          <w:sz w:val="24"/>
          <w:szCs w:val="24"/>
        </w:rPr>
        <w:t xml:space="preserve"> свидетелстват за наличие на значително замърсяване. Река Дунав представлява екокоридор за връзка с останалите части на популацията </w:t>
      </w:r>
      <w:r>
        <w:rPr>
          <w:rFonts w:ascii="Times New Roman" w:eastAsia="Calibri" w:hAnsi="Times New Roman"/>
          <w:sz w:val="24"/>
          <w:szCs w:val="24"/>
        </w:rPr>
        <w:t xml:space="preserve">и разпространение </w:t>
      </w:r>
      <w:r w:rsidRPr="0025130A">
        <w:rPr>
          <w:rFonts w:ascii="Times New Roman" w:eastAsia="Calibri" w:hAnsi="Times New Roman"/>
          <w:sz w:val="24"/>
          <w:szCs w:val="24"/>
        </w:rPr>
        <w:t xml:space="preserve">на вида.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F52765">
        <w:rPr>
          <w:rFonts w:ascii="Times New Roman" w:eastAsiaTheme="minorHAnsi" w:hAnsi="Times New Roman"/>
          <w:sz w:val="24"/>
          <w:szCs w:val="24"/>
        </w:rPr>
        <w:t>При полевото проучване през 2021 г. по време на проекта за определяне на целите за опазване на вида в защитената зона са използвани три метода: Подход за мониторинг на дребни бентосни видове риби в р. Дунав (http://eea.government.bg/bg/bio/nsmbr/praktichesko-rakovodstvo-metodiki-za-monitoring-i-otsenka/Podhod_Dunav_demersal_fish.pdf), Допълнителен подход за мониторинг на риби в р. Дунав (http://eea.government.bg/bg/bio/nsmbr/praktichesko-rakovodstvo-metodiki-za-monitoring-i-otsenka/Podhod_Dunav_electrofishing.pdf) и Подход за мониторинг на риби в реки (http://eea.government.bg/bg/bio/nsmbr/praktichesko-rakovodstvo-metodiki-za-monitoring-i-otsenka/Podhod_rivers.pdf).</w:t>
      </w:r>
      <w:r w:rsidRPr="0025130A">
        <w:rPr>
          <w:rFonts w:ascii="Times New Roman" w:eastAsia="Calibri" w:hAnsi="Times New Roman"/>
          <w:sz w:val="24"/>
          <w:szCs w:val="24"/>
        </w:rPr>
        <w:t xml:space="preserve"> Според дължината на подходящи</w:t>
      </w:r>
      <w:r>
        <w:rPr>
          <w:rFonts w:ascii="Times New Roman" w:eastAsia="Calibri" w:hAnsi="Times New Roman"/>
          <w:sz w:val="24"/>
          <w:szCs w:val="24"/>
        </w:rPr>
        <w:t>те</w:t>
      </w:r>
      <w:r w:rsidRPr="0025130A">
        <w:rPr>
          <w:rFonts w:ascii="Times New Roman" w:eastAsia="Calibri" w:hAnsi="Times New Roman"/>
          <w:sz w:val="24"/>
          <w:szCs w:val="24"/>
        </w:rPr>
        <w:t xml:space="preserve"> речни участъци в зоната са избрани за пробонабиране един трансект в р. Цибър и два трансекта в р. Дунав, които да покриват представителни хабитати на вида, и които позволяват адекватна оценка на популацията в зоната. Видът не е регистриран в зоната. </w:t>
      </w:r>
    </w:p>
    <w:p w:rsidR="00F2540C" w:rsidRPr="0065578E"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Според резултатите на проекта </w:t>
      </w:r>
      <w:r>
        <w:rPr>
          <w:rFonts w:ascii="Times New Roman" w:eastAsia="Calibri" w:hAnsi="Times New Roman"/>
          <w:sz w:val="24"/>
          <w:szCs w:val="24"/>
        </w:rPr>
        <w:t>„</w:t>
      </w:r>
      <w:r w:rsidRPr="0025130A">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Calibri" w:hAnsi="Times New Roman"/>
          <w:sz w:val="24"/>
          <w:szCs w:val="24"/>
        </w:rPr>
        <w:t>“</w:t>
      </w:r>
      <w:r w:rsidRPr="0025130A">
        <w:rPr>
          <w:rFonts w:ascii="Times New Roman" w:eastAsia="Calibri" w:hAnsi="Times New Roman"/>
          <w:sz w:val="24"/>
          <w:szCs w:val="24"/>
        </w:rPr>
        <w:t xml:space="preserve"> не се отчита съществен натиск в зоната, който да застрашава вида. По време на теренните проучвания не са установени допълнителни сериозни заплахи, които  могат да се отразяват съществено върху популацията на вида в зоната.</w:t>
      </w:r>
    </w:p>
    <w:p w:rsidR="00F2540C" w:rsidRPr="0025130A" w:rsidRDefault="00F2540C" w:rsidP="00F2540C">
      <w:pPr>
        <w:spacing w:before="120" w:after="120" w:line="240" w:lineRule="auto"/>
        <w:jc w:val="both"/>
        <w:rPr>
          <w:rFonts w:ascii="Times New Roman" w:eastAsia="Calibri" w:hAnsi="Times New Roman"/>
          <w:b/>
          <w:sz w:val="24"/>
          <w:szCs w:val="24"/>
        </w:rPr>
      </w:pPr>
      <w:r w:rsidRPr="0025130A">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F2540C" w:rsidRPr="0025130A" w:rsidRDefault="00F2540C" w:rsidP="00F2540C">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F2540C" w:rsidRPr="00391E4B" w:rsidTr="00F2540C">
        <w:trPr>
          <w:tblHeader/>
          <w:jc w:val="center"/>
        </w:trPr>
        <w:tc>
          <w:tcPr>
            <w:tcW w:w="756"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Параметър</w:t>
            </w:r>
          </w:p>
        </w:tc>
        <w:tc>
          <w:tcPr>
            <w:tcW w:w="636"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Мерна единица</w:t>
            </w:r>
          </w:p>
        </w:tc>
        <w:tc>
          <w:tcPr>
            <w:tcW w:w="635"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Целева стойност</w:t>
            </w:r>
          </w:p>
        </w:tc>
        <w:tc>
          <w:tcPr>
            <w:tcW w:w="1936"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 xml:space="preserve">Допълнителна информация </w:t>
            </w:r>
          </w:p>
        </w:tc>
        <w:tc>
          <w:tcPr>
            <w:tcW w:w="1038"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Специфични цели на опазване за зоната</w:t>
            </w: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lang w:val="en-US"/>
              </w:rPr>
            </w:pPr>
            <w:r w:rsidRPr="00391E4B">
              <w:rPr>
                <w:rFonts w:ascii="Times New Roman" w:eastAsia="Calibri" w:hAnsi="Times New Roman"/>
                <w:b/>
              </w:rPr>
              <w:t>Плътност на популацията</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lang w:val="en-US"/>
              </w:rPr>
            </w:pPr>
            <w:r w:rsidRPr="00391E4B">
              <w:rPr>
                <w:rFonts w:ascii="Times New Roman" w:eastAsia="Calibri" w:hAnsi="Times New Roman"/>
              </w:rPr>
              <w:t>Брой индивиди/</w:t>
            </w:r>
            <w:r>
              <w:rPr>
                <w:rFonts w:ascii="Times New Roman" w:eastAsia="Calibri" w:hAnsi="Times New Roman"/>
              </w:rPr>
              <w:t>ха</w:t>
            </w:r>
          </w:p>
        </w:tc>
        <w:tc>
          <w:tcPr>
            <w:tcW w:w="635"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Най-малко</w:t>
            </w:r>
            <w:r w:rsidRPr="00391E4B">
              <w:rPr>
                <w:rFonts w:ascii="Times New Roman" w:eastAsia="Calibri" w:hAnsi="Times New Roman"/>
                <w:lang w:val="en-US"/>
              </w:rPr>
              <w:t xml:space="preserve"> </w:t>
            </w:r>
            <w:r w:rsidRPr="00391E4B">
              <w:rPr>
                <w:rFonts w:ascii="Times New Roman" w:eastAsia="Calibri" w:hAnsi="Times New Roman"/>
              </w:rPr>
              <w:t>20 инд./</w:t>
            </w:r>
            <w:r>
              <w:rPr>
                <w:rFonts w:ascii="Times New Roman" w:eastAsia="Calibri" w:hAnsi="Times New Roman"/>
              </w:rPr>
              <w:t>ха</w:t>
            </w:r>
            <w:r w:rsidRPr="00391E4B">
              <w:rPr>
                <w:rFonts w:ascii="Times New Roman" w:eastAsia="Calibri" w:hAnsi="Times New Roman"/>
                <w:lang w:val="en-US"/>
              </w:rPr>
              <w:t xml:space="preserve"> </w:t>
            </w:r>
          </w:p>
        </w:tc>
        <w:tc>
          <w:tcPr>
            <w:tcW w:w="1936"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391E4B">
              <w:rPr>
                <w:rFonts w:ascii="Times New Roman" w:eastAsia="Calibri" w:hAnsi="Times New Roman"/>
                <w:vertAlign w:val="superscript"/>
              </w:rPr>
              <w:t>2</w:t>
            </w:r>
            <w:r w:rsidRPr="00391E4B">
              <w:rPr>
                <w:rFonts w:ascii="Times New Roman" w:eastAsia="Calibri" w:hAnsi="Times New Roman"/>
              </w:rPr>
              <w:t xml:space="preserve">. След това броят на уловените екземпляри се преизчислява на един хектар. </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Според данни </w:t>
            </w:r>
            <w:r>
              <w:rPr>
                <w:rFonts w:ascii="Times New Roman" w:eastAsia="Calibri" w:hAnsi="Times New Roman"/>
              </w:rPr>
              <w:t xml:space="preserve">от </w:t>
            </w:r>
            <w:r w:rsidRPr="00391E4B">
              <w:rPr>
                <w:rFonts w:ascii="Times New Roman" w:eastAsia="Calibri" w:hAnsi="Times New Roman"/>
              </w:rPr>
              <w:t xml:space="preserve">проект </w:t>
            </w:r>
            <w:r>
              <w:rPr>
                <w:rFonts w:ascii="Times New Roman" w:eastAsia="Calibri" w:hAnsi="Times New Roman"/>
              </w:rPr>
              <w:t>„</w:t>
            </w:r>
            <w:r w:rsidRPr="00391E4B">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 xml:space="preserve"> на числеността на вида в зоната не е </w:t>
            </w:r>
            <w:r>
              <w:rPr>
                <w:rFonts w:ascii="Times New Roman" w:eastAsia="Calibri" w:hAnsi="Times New Roman"/>
              </w:rPr>
              <w:t>определена</w:t>
            </w:r>
            <w:r w:rsidRPr="00391E4B">
              <w:rPr>
                <w:rFonts w:ascii="Times New Roman" w:eastAsia="Calibri" w:hAnsi="Times New Roman"/>
              </w:rPr>
              <w:t xml:space="preserve">. През 2021 г. е проведено теренно проучване за вида в 3 </w:t>
            </w:r>
            <w:r>
              <w:rPr>
                <w:rFonts w:ascii="Times New Roman" w:eastAsia="Calibri" w:hAnsi="Times New Roman"/>
              </w:rPr>
              <w:t>участъка</w:t>
            </w:r>
            <w:r w:rsidRPr="00391E4B">
              <w:rPr>
                <w:rFonts w:ascii="Times New Roman" w:eastAsia="Calibri" w:hAnsi="Times New Roman"/>
              </w:rPr>
              <w:t xml:space="preserve"> на зоната и </w:t>
            </w:r>
            <w:r>
              <w:rPr>
                <w:rFonts w:ascii="Times New Roman" w:eastAsia="Calibri" w:hAnsi="Times New Roman"/>
              </w:rPr>
              <w:t xml:space="preserve">той </w:t>
            </w:r>
            <w:r w:rsidRPr="00391E4B">
              <w:rPr>
                <w:rFonts w:ascii="Times New Roman" w:eastAsia="Calibri" w:hAnsi="Times New Roman"/>
              </w:rPr>
              <w:t xml:space="preserve">не е регистриран. Поради тази причина като минимална целева стойност на популацията се </w:t>
            </w:r>
            <w:r>
              <w:rPr>
                <w:rFonts w:ascii="Times New Roman" w:eastAsia="Calibri" w:hAnsi="Times New Roman"/>
              </w:rPr>
              <w:t>минималната референтна численост</w:t>
            </w:r>
            <w:r w:rsidRPr="00391E4B">
              <w:rPr>
                <w:rFonts w:ascii="Times New Roman" w:eastAsia="Calibri" w:hAnsi="Times New Roman"/>
              </w:rPr>
              <w:t xml:space="preserve">, </w:t>
            </w:r>
            <w:r>
              <w:rPr>
                <w:rFonts w:ascii="Times New Roman" w:eastAsia="Calibri" w:hAnsi="Times New Roman"/>
              </w:rPr>
              <w:t>предложена</w:t>
            </w:r>
            <w:r w:rsidRPr="00391E4B">
              <w:rPr>
                <w:rFonts w:ascii="Times New Roman" w:eastAsia="Calibri" w:hAnsi="Times New Roman"/>
              </w:rPr>
              <w:t xml:space="preserve"> </w:t>
            </w:r>
            <w:r>
              <w:rPr>
                <w:rFonts w:ascii="Times New Roman" w:eastAsia="Calibri" w:hAnsi="Times New Roman"/>
              </w:rPr>
              <w:t>в</w:t>
            </w:r>
            <w:r w:rsidRPr="00391E4B">
              <w:rPr>
                <w:rFonts w:ascii="Times New Roman" w:eastAsia="Calibri" w:hAnsi="Times New Roman"/>
              </w:rPr>
              <w:t xml:space="preserve"> проект </w:t>
            </w:r>
            <w:r>
              <w:rPr>
                <w:rFonts w:ascii="Times New Roman" w:eastAsia="Calibri" w:hAnsi="Times New Roman"/>
              </w:rPr>
              <w:t>„</w:t>
            </w:r>
            <w:r w:rsidRPr="00391E4B">
              <w:rPr>
                <w:rFonts w:ascii="Times New Roman" w:eastAsia="Calibri" w:hAnsi="Times New Roman"/>
              </w:rPr>
              <w:t xml:space="preserve">Картиране </w:t>
            </w:r>
            <w:r w:rsidRPr="00391E4B">
              <w:rPr>
                <w:rFonts w:ascii="Times New Roman" w:eastAsia="Calibri" w:hAnsi="Times New Roman"/>
              </w:rPr>
              <w:lastRenderedPageBreak/>
              <w:t>и определяне на 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От друга страна, кумулативния натиск с източници на произход извън зоната може да бъде значим.</w:t>
            </w:r>
          </w:p>
          <w:p w:rsidR="00F2540C" w:rsidRPr="00391E4B" w:rsidRDefault="00F2540C" w:rsidP="00F2540C">
            <w:pPr>
              <w:spacing w:before="120" w:after="120" w:line="240" w:lineRule="auto"/>
              <w:jc w:val="both"/>
              <w:rPr>
                <w:rFonts w:ascii="Times New Roman" w:eastAsia="Calibri" w:hAnsi="Times New Roman"/>
              </w:rPr>
            </w:pPr>
            <w:r>
              <w:rPr>
                <w:rFonts w:ascii="Times New Roman" w:eastAsia="Calibri" w:hAnsi="Times New Roman"/>
              </w:rPr>
              <w:t>В</w:t>
            </w:r>
            <w:r w:rsidRPr="00391E4B">
              <w:rPr>
                <w:rFonts w:ascii="Times New Roman" w:eastAsia="Calibri" w:hAnsi="Times New Roman"/>
              </w:rPr>
              <w:t xml:space="preserve"> Методологията за оценка на състоянието на риби  (</w:t>
            </w:r>
            <w:r w:rsidRPr="00EE5598">
              <w:rPr>
                <w:rFonts w:ascii="Times New Roman" w:eastAsia="Calibri" w:hAnsi="Times New Roman"/>
              </w:rPr>
              <w:t>НСМСБР</w:t>
            </w:r>
            <w:r w:rsidRPr="00391E4B">
              <w:rPr>
                <w:rFonts w:ascii="Times New Roman" w:eastAsia="Calibri" w:hAnsi="Times New Roman"/>
              </w:rPr>
              <w:t xml:space="preserve">) референтните стойности за плътността на популацията на този вид не </w:t>
            </w:r>
            <w:r>
              <w:rPr>
                <w:rFonts w:ascii="Times New Roman" w:eastAsia="Calibri" w:hAnsi="Times New Roman"/>
              </w:rPr>
              <w:t>са изведени. Поради това, че видът отсъства в пробните улови досега</w:t>
            </w:r>
            <w:r w:rsidRPr="00391E4B">
              <w:rPr>
                <w:rFonts w:ascii="Times New Roman" w:eastAsia="Calibri" w:hAnsi="Times New Roman"/>
              </w:rPr>
              <w:t xml:space="preserve"> </w:t>
            </w:r>
            <w:r>
              <w:rPr>
                <w:rFonts w:ascii="Times New Roman" w:eastAsia="Calibri" w:hAnsi="Times New Roman"/>
              </w:rPr>
              <w:t>ПС</w:t>
            </w:r>
            <w:r w:rsidRPr="00391E4B">
              <w:rPr>
                <w:rFonts w:ascii="Times New Roman" w:eastAsia="Calibri" w:hAnsi="Times New Roman"/>
              </w:rPr>
              <w:t xml:space="preserve"> по този показател е „Неблагоприятно“.</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Подобряване на плътността на популацията най-малко на 20 инд./ха. </w:t>
            </w: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 xml:space="preserve">Местообитание на вида: </w:t>
            </w:r>
          </w:p>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км</w:t>
            </w:r>
          </w:p>
        </w:tc>
        <w:tc>
          <w:tcPr>
            <w:tcW w:w="635"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shd w:val="clear" w:color="auto" w:fill="FFFFFF"/>
              </w:rPr>
              <w:t>Най-малко 13 км</w:t>
            </w:r>
          </w:p>
        </w:tc>
        <w:tc>
          <w:tcPr>
            <w:tcW w:w="1936"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Дължината на речния участък се определя чрез GIS анализ, използващ следните екологични критерии:</w:t>
            </w:r>
          </w:p>
          <w:p w:rsidR="00F2540C" w:rsidRPr="00391E4B" w:rsidRDefault="00F2540C" w:rsidP="00F2540C">
            <w:pPr>
              <w:numPr>
                <w:ilvl w:val="0"/>
                <w:numId w:val="13"/>
              </w:numPr>
              <w:spacing w:before="120" w:after="120" w:line="240" w:lineRule="auto"/>
              <w:jc w:val="both"/>
              <w:rPr>
                <w:rFonts w:ascii="Times New Roman" w:eastAsia="Calibri" w:hAnsi="Times New Roman"/>
              </w:rPr>
            </w:pPr>
            <w:r w:rsidRPr="00391E4B">
              <w:rPr>
                <w:rFonts w:ascii="Times New Roman" w:eastAsia="Calibri" w:hAnsi="Times New Roman"/>
              </w:rPr>
              <w:t>Реки от типове R6, R7, съгласно класификацията на Рамковата Директива за водите;</w:t>
            </w:r>
          </w:p>
          <w:p w:rsidR="00F2540C" w:rsidRPr="00391E4B" w:rsidRDefault="00F2540C" w:rsidP="00F2540C">
            <w:pPr>
              <w:numPr>
                <w:ilvl w:val="0"/>
                <w:numId w:val="13"/>
              </w:numPr>
              <w:spacing w:before="120" w:after="120" w:line="240" w:lineRule="auto"/>
              <w:jc w:val="both"/>
              <w:rPr>
                <w:rFonts w:ascii="Times New Roman" w:eastAsia="Calibri" w:hAnsi="Times New Roman"/>
              </w:rPr>
            </w:pPr>
            <w:r w:rsidRPr="00391E4B">
              <w:rPr>
                <w:rFonts w:ascii="Times New Roman" w:eastAsia="Calibri" w:hAnsi="Times New Roman"/>
              </w:rPr>
              <w:t>Река Дунав, долното течение на неговите притоци.</w:t>
            </w:r>
          </w:p>
          <w:p w:rsidR="00F2540C" w:rsidRPr="00391E4B" w:rsidRDefault="00F2540C" w:rsidP="00F2540C">
            <w:pPr>
              <w:numPr>
                <w:ilvl w:val="0"/>
                <w:numId w:val="13"/>
              </w:numPr>
              <w:spacing w:before="120" w:after="120" w:line="240" w:lineRule="auto"/>
              <w:jc w:val="both"/>
              <w:rPr>
                <w:rFonts w:ascii="Times New Roman" w:eastAsia="Calibri" w:hAnsi="Times New Roman"/>
              </w:rPr>
            </w:pPr>
            <w:r w:rsidRPr="00391E4B">
              <w:rPr>
                <w:rFonts w:ascii="Times New Roman" w:eastAsia="Calibri" w:hAnsi="Times New Roman"/>
              </w:rPr>
              <w:t>Изключени са всички стоящи водни тела в зоната.</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На базата на този анализ е установено, че 13 км в защитената зона отговарят на посочените критерии. Според наличните данни за вида, той се среща моза</w:t>
            </w:r>
            <w:r>
              <w:rPr>
                <w:rFonts w:ascii="Times New Roman" w:eastAsia="Calibri" w:hAnsi="Times New Roman"/>
              </w:rPr>
              <w:t>е</w:t>
            </w:r>
            <w:r w:rsidRPr="00391E4B">
              <w:rPr>
                <w:rFonts w:ascii="Times New Roman" w:eastAsia="Calibri" w:hAnsi="Times New Roman"/>
              </w:rPr>
              <w:t>чно в зоната.</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Поддържане на речната мрежа, представляваща подходящо местообитание, обитавано от вида, най-малко 13 км. </w:t>
            </w:r>
          </w:p>
          <w:p w:rsidR="00F2540C" w:rsidRPr="00391E4B" w:rsidRDefault="00F2540C" w:rsidP="00F2540C">
            <w:pPr>
              <w:spacing w:before="120" w:after="120" w:line="240" w:lineRule="auto"/>
              <w:jc w:val="both"/>
              <w:rPr>
                <w:rFonts w:ascii="Times New Roman" w:eastAsia="Calibri" w:hAnsi="Times New Roman"/>
              </w:rPr>
            </w:pPr>
          </w:p>
          <w:p w:rsidR="00F2540C" w:rsidRPr="00391E4B" w:rsidRDefault="00F2540C" w:rsidP="00F2540C">
            <w:pPr>
              <w:spacing w:before="120" w:after="120" w:line="240" w:lineRule="auto"/>
              <w:jc w:val="both"/>
              <w:rPr>
                <w:rFonts w:ascii="Times New Roman" w:eastAsia="Calibri" w:hAnsi="Times New Roman"/>
              </w:rPr>
            </w:pP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t xml:space="preserve">Местообитание на вида: </w:t>
            </w:r>
          </w:p>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 xml:space="preserve">Степен на свързаност на местообитанието на вида </w:t>
            </w:r>
          </w:p>
          <w:p w:rsidR="00F2540C" w:rsidRPr="00391E4B" w:rsidRDefault="00F2540C" w:rsidP="00F2540C">
            <w:pPr>
              <w:spacing w:before="120" w:after="120" w:line="240" w:lineRule="auto"/>
              <w:rPr>
                <w:rFonts w:ascii="Times New Roman" w:eastAsia="Calibri" w:hAnsi="Times New Roman"/>
                <w:b/>
              </w:rPr>
            </w:pPr>
          </w:p>
          <w:p w:rsidR="00F2540C" w:rsidRPr="00391E4B" w:rsidRDefault="00F2540C" w:rsidP="00F2540C">
            <w:pPr>
              <w:spacing w:before="120" w:after="120" w:line="240" w:lineRule="auto"/>
              <w:rPr>
                <w:rFonts w:ascii="Times New Roman" w:eastAsia="Calibri" w:hAnsi="Times New Roman"/>
                <w:b/>
              </w:rPr>
            </w:pP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lastRenderedPageBreak/>
              <w:t xml:space="preserve">5 степенна скала за </w:t>
            </w:r>
            <w:r w:rsidRPr="00391E4B">
              <w:rPr>
                <w:rFonts w:ascii="Times New Roman" w:eastAsia="Calibri" w:hAnsi="Times New Roman"/>
              </w:rPr>
              <w:lastRenderedPageBreak/>
              <w:t xml:space="preserve">всяка бариера </w:t>
            </w:r>
          </w:p>
        </w:tc>
        <w:tc>
          <w:tcPr>
            <w:tcW w:w="635" w:type="pct"/>
            <w:shd w:val="clear" w:color="auto" w:fill="auto"/>
          </w:tcPr>
          <w:p w:rsidR="00F2540C" w:rsidRPr="00391E4B" w:rsidRDefault="00F2540C" w:rsidP="00F2540C">
            <w:pPr>
              <w:spacing w:before="120" w:after="120" w:line="240" w:lineRule="auto"/>
              <w:rPr>
                <w:rFonts w:ascii="Times New Roman" w:eastAsia="Calibri" w:hAnsi="Times New Roman"/>
                <w:lang w:val="en-US"/>
              </w:rPr>
            </w:pPr>
            <w:r w:rsidRPr="00391E4B">
              <w:rPr>
                <w:rFonts w:ascii="Times New Roman" w:eastAsia="Calibri" w:hAnsi="Times New Roman"/>
              </w:rPr>
              <w:lastRenderedPageBreak/>
              <w:t>Степен</w:t>
            </w:r>
            <w:r w:rsidRPr="00391E4B">
              <w:rPr>
                <w:rFonts w:ascii="Times New Roman" w:eastAsia="Calibri" w:hAnsi="Times New Roman"/>
                <w:lang w:val="en-US"/>
              </w:rPr>
              <w:t xml:space="preserve"> 1</w:t>
            </w:r>
          </w:p>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 xml:space="preserve">за всяка </w:t>
            </w:r>
            <w:r w:rsidRPr="00391E4B">
              <w:rPr>
                <w:rFonts w:ascii="Times New Roman" w:eastAsia="Calibri" w:hAnsi="Times New Roman"/>
              </w:rPr>
              <w:lastRenderedPageBreak/>
              <w:t>бариера</w:t>
            </w:r>
          </w:p>
        </w:tc>
        <w:tc>
          <w:tcPr>
            <w:tcW w:w="1936"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Методът за оценка на миграционните бариери е променен. Не е приложена същата </w:t>
            </w:r>
            <w:r w:rsidRPr="00391E4B">
              <w:rPr>
                <w:rFonts w:ascii="Times New Roman" w:eastAsia="Calibri" w:hAnsi="Times New Roman"/>
              </w:rPr>
              <w:lastRenderedPageBreak/>
              <w:t xml:space="preserve">методология като тази по проект </w:t>
            </w:r>
            <w:r>
              <w:rPr>
                <w:rFonts w:ascii="Times New Roman" w:eastAsia="Calibri" w:hAnsi="Times New Roman"/>
              </w:rPr>
              <w:t>„</w:t>
            </w:r>
            <w:r w:rsidRPr="00391E4B">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Calibri" w:hAnsi="Times New Roman"/>
              </w:rPr>
              <w:t xml:space="preserve"> </w:t>
            </w:r>
            <w:r w:rsidRPr="00391E4B">
              <w:rPr>
                <w:rFonts w:ascii="Times New Roman" w:eastAsia="Calibri" w:hAnsi="Times New Roman"/>
              </w:rPr>
              <w:t xml:space="preserve">г. и финалния доклад по проект на МОСВ </w:t>
            </w:r>
            <w:r>
              <w:rPr>
                <w:rFonts w:ascii="Times New Roman" w:eastAsia="Calibri" w:hAnsi="Times New Roman"/>
              </w:rPr>
              <w:t>„</w:t>
            </w:r>
            <w:r w:rsidRPr="00391E4B">
              <w:rPr>
                <w:rFonts w:ascii="Times New Roman" w:eastAsia="Calibr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Calibri" w:hAnsi="Times New Roman"/>
              </w:rPr>
              <w:t>“</w:t>
            </w:r>
            <w:r w:rsidRPr="00391E4B">
              <w:rPr>
                <w:rFonts w:ascii="Times New Roman" w:eastAsia="Calibri" w:hAnsi="Times New Roman"/>
              </w:rPr>
              <w:t xml:space="preserve">. </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На базата на пробонабирането през 2021</w:t>
            </w:r>
            <w:r>
              <w:rPr>
                <w:rFonts w:ascii="Times New Roman" w:eastAsia="Calibri" w:hAnsi="Times New Roman"/>
              </w:rPr>
              <w:t xml:space="preserve"> </w:t>
            </w:r>
            <w:r w:rsidRPr="00391E4B">
              <w:rPr>
                <w:rFonts w:ascii="Times New Roman" w:eastAsia="Calibri" w:hAnsi="Times New Roman"/>
              </w:rPr>
              <w:t xml:space="preserve">г., натискът от изграждане на миграционни бариери за речните участъци, представляващи подходящи местообитания за вида (в границите зоната), е от Степен 2 – миграционни бариера, преодолима за повечето видове риби в условията на маловодие. </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Поддържане на свързаност на местообитанието </w:t>
            </w:r>
            <w:r w:rsidRPr="00391E4B">
              <w:rPr>
                <w:rFonts w:ascii="Times New Roman" w:eastAsia="Calibri" w:hAnsi="Times New Roman"/>
              </w:rPr>
              <w:lastRenderedPageBreak/>
              <w:t xml:space="preserve">на вида от Степен 2 за всяка бариера в речния участък. </w:t>
            </w: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Местообитание на вида: Екологично състояние на водните тела с потенциални местообитания за вида въз основа на биологичн</w:t>
            </w:r>
            <w:r w:rsidRPr="00391E4B">
              <w:rPr>
                <w:rFonts w:ascii="Times New Roman" w:eastAsia="Calibri" w:hAnsi="Times New Roman"/>
                <w:b/>
              </w:rPr>
              <w:lastRenderedPageBreak/>
              <w:t xml:space="preserve">ите елементи за качесто (БЕК  Макрозообентос, Фитобентос, Риби, Макрофити) </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lastRenderedPageBreak/>
              <w:t xml:space="preserve">5 степенна скала за екологично състояние съгласно РДВ </w:t>
            </w:r>
          </w:p>
        </w:tc>
        <w:tc>
          <w:tcPr>
            <w:tcW w:w="635"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По-висока или равна на 2 – Доб</w:t>
            </w:r>
            <w:r>
              <w:rPr>
                <w:rFonts w:ascii="Times New Roman" w:eastAsia="Calibri" w:hAnsi="Times New Roman"/>
              </w:rPr>
              <w:t>ър потенциал</w:t>
            </w:r>
          </w:p>
        </w:tc>
        <w:tc>
          <w:tcPr>
            <w:tcW w:w="1936" w:type="pct"/>
            <w:shd w:val="clear" w:color="auto" w:fill="auto"/>
          </w:tcPr>
          <w:p w:rsidR="00F2540C" w:rsidRPr="00391E4B" w:rsidRDefault="00F2540C" w:rsidP="00F2540C">
            <w:pPr>
              <w:spacing w:after="0" w:line="240" w:lineRule="auto"/>
              <w:jc w:val="both"/>
              <w:rPr>
                <w:rFonts w:ascii="Times New Roman" w:eastAsia="Calibri" w:hAnsi="Times New Roman"/>
              </w:rPr>
            </w:pPr>
            <w:r w:rsidRPr="00391E4B">
              <w:rPr>
                <w:rFonts w:ascii="Times New Roman" w:eastAsia="Calibri" w:hAnsi="Times New Roman"/>
              </w:rPr>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391E4B">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w:t>
            </w:r>
            <w:r w:rsidRPr="00391E4B">
              <w:rPr>
                <w:rFonts w:ascii="Times New Roman" w:eastAsia="Calibri" w:hAnsi="Times New Roman"/>
              </w:rPr>
              <w:lastRenderedPageBreak/>
              <w:t xml:space="preserve">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391E4B"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391E4B" w:rsidRDefault="00F2540C" w:rsidP="00F2540C">
                  <w:pPr>
                    <w:spacing w:after="0" w:line="240" w:lineRule="auto"/>
                    <w:jc w:val="center"/>
                    <w:rPr>
                      <w:rFonts w:ascii="Times New Roman" w:eastAsia="Calibri" w:hAnsi="Times New Roman"/>
                      <w:b/>
                      <w:bCs/>
                      <w:color w:val="000000"/>
                    </w:rPr>
                  </w:pPr>
                  <w:r w:rsidRPr="00391E4B">
                    <w:rPr>
                      <w:rFonts w:ascii="Times New Roman" w:eastAsia="Calibri" w:hAnsi="Times New Roman"/>
                      <w:b/>
                      <w:bCs/>
                      <w:color w:val="000000"/>
                    </w:rPr>
                    <w:t>Екологично състояние</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1 - Отлично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2 - Добро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3 - Умерено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4 - Лошо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5 - Много лошо</w:t>
                  </w:r>
                </w:p>
              </w:tc>
            </w:tr>
          </w:tbl>
          <w:p w:rsidR="00F2540C" w:rsidRPr="00391E4B" w:rsidRDefault="00F2540C" w:rsidP="00F2540C">
            <w:pPr>
              <w:spacing w:before="120" w:after="120" w:line="240" w:lineRule="auto"/>
              <w:jc w:val="both"/>
              <w:rPr>
                <w:rFonts w:ascii="Times New Roman" w:eastAsia="Calibri" w:hAnsi="Times New Roman"/>
              </w:rPr>
            </w:pPr>
            <w:r w:rsidRPr="00BF2A1A">
              <w:rPr>
                <w:rFonts w:ascii="Times New Roman" w:eastAsia="Calibri" w:hAnsi="Times New Roman"/>
              </w:rPr>
              <w:t>Съгласно ПУРБ 2016-2021 г. р. Дунав представлява силно модифицирано водно тяло (</w:t>
            </w:r>
            <w:hyperlink r:id="rId142" w:history="1">
              <w:r w:rsidRPr="00BF2A1A">
                <w:rPr>
                  <w:rFonts w:ascii="Times New Roman" w:eastAsia="Calibri" w:hAnsi="Times New Roman"/>
                  <w:color w:val="0000FF"/>
                  <w:u w:val="single"/>
                </w:rPr>
                <w:t>http://www.bd-dunav.org/uploads/content/files/upravlenie-na-vodite/PURB-2016-2021-final/Razdel-1/prilojenia_R1/Pril_1244.pdf</w:t>
              </w:r>
            </w:hyperlink>
            <w:r w:rsidRPr="00BF2A1A">
              <w:rPr>
                <w:rFonts w:ascii="Times New Roman" w:eastAsia="Calibri" w:hAnsi="Times New Roman"/>
              </w:rPr>
              <w:t>).Екологичният потенциал на р. Дунав е оценен като Умерен, (3),  (</w:t>
            </w:r>
            <w:hyperlink r:id="rId143" w:history="1">
              <w:r w:rsidRPr="00BF2A1A">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BF2A1A">
              <w:rPr>
                <w:rFonts w:ascii="Times New Roman" w:eastAsia="Calibri" w:hAnsi="Times New Roman"/>
              </w:rPr>
              <w:t>)</w:t>
            </w:r>
            <w:r>
              <w:rPr>
                <w:rFonts w:ascii="Times New Roman" w:eastAsia="Calibri" w:hAnsi="Times New Roman"/>
              </w:rPr>
              <w:t>.</w:t>
            </w:r>
            <w:r w:rsidRPr="00BF2A1A">
              <w:rPr>
                <w:rFonts w:ascii="Times New Roman" w:eastAsia="Calibri" w:hAnsi="Times New Roman"/>
              </w:rPr>
              <w:t xml:space="preserve"> </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w:t>
            </w:r>
            <w:r>
              <w:rPr>
                <w:rFonts w:ascii="Times New Roman" w:eastAsia="Calibri" w:hAnsi="Times New Roman"/>
              </w:rPr>
              <w:t>ър потенциал</w:t>
            </w:r>
            <w:r w:rsidRPr="00391E4B">
              <w:rPr>
                <w:rFonts w:ascii="Times New Roman" w:eastAsia="Calibri" w:hAnsi="Times New Roman"/>
              </w:rPr>
              <w:t xml:space="preserve"> </w:t>
            </w:r>
          </w:p>
          <w:p w:rsidR="00F2540C" w:rsidRPr="00180A83" w:rsidRDefault="00F2540C" w:rsidP="00F2540C">
            <w:pPr>
              <w:spacing w:before="120" w:after="120" w:line="240" w:lineRule="auto"/>
              <w:jc w:val="both"/>
              <w:rPr>
                <w:rFonts w:ascii="Times New Roman" w:eastAsia="Calibri" w:hAnsi="Times New Roman"/>
              </w:rPr>
            </w:pPr>
            <w:r w:rsidRPr="00180A83">
              <w:rPr>
                <w:rFonts w:ascii="Times New Roman" w:eastAsia="Calibri" w:hAnsi="Times New Roman"/>
              </w:rPr>
              <w:t>Междинна цел:</w:t>
            </w:r>
          </w:p>
          <w:p w:rsidR="00F2540C" w:rsidRPr="00180A83" w:rsidRDefault="00F2540C" w:rsidP="00F2540C">
            <w:pPr>
              <w:spacing w:after="160" w:line="259" w:lineRule="auto"/>
              <w:rPr>
                <w:rFonts w:ascii="Times New Roman" w:eastAsia="Calibri" w:hAnsi="Times New Roman"/>
              </w:rPr>
            </w:pPr>
            <w:r w:rsidRPr="00180A83">
              <w:rPr>
                <w:rFonts w:ascii="Times New Roman" w:eastAsia="Calibri" w:hAnsi="Times New Roman"/>
              </w:rPr>
              <w:t xml:space="preserve">Установяване на </w:t>
            </w:r>
            <w:r>
              <w:rPr>
                <w:rFonts w:ascii="Times New Roman" w:eastAsia="Calibri" w:hAnsi="Times New Roman"/>
              </w:rPr>
              <w:lastRenderedPageBreak/>
              <w:t>натиск</w:t>
            </w:r>
            <w:r w:rsidRPr="00180A83">
              <w:rPr>
                <w:rFonts w:ascii="Times New Roman" w:eastAsia="Calibri" w:hAnsi="Times New Roman"/>
              </w:rPr>
              <w:t xml:space="preserve"> в и извън зоната, които могат да повлияят на популацията на вида.</w:t>
            </w:r>
          </w:p>
          <w:p w:rsidR="00F2540C" w:rsidRPr="00391E4B" w:rsidRDefault="00F2540C" w:rsidP="00F2540C">
            <w:pPr>
              <w:spacing w:before="120" w:after="120" w:line="240" w:lineRule="auto"/>
              <w:jc w:val="both"/>
              <w:rPr>
                <w:rFonts w:ascii="Times New Roman" w:eastAsia="Calibri" w:hAnsi="Times New Roman"/>
              </w:rPr>
            </w:pP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w:t>
            </w:r>
            <w:r w:rsidRPr="00391E4B">
              <w:rPr>
                <w:rFonts w:ascii="Times New Roman" w:eastAsia="Calibri" w:hAnsi="Times New Roman"/>
              </w:rPr>
              <w:lastRenderedPageBreak/>
              <w:t>дължина на речните участъци с подходящи местообитания за вида</w:t>
            </w:r>
          </w:p>
        </w:tc>
        <w:tc>
          <w:tcPr>
            <w:tcW w:w="635"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Pr>
                <w:rFonts w:ascii="Times New Roman" w:eastAsia="Calibri" w:hAnsi="Times New Roman"/>
              </w:rPr>
              <w:t>Придънен</w:t>
            </w:r>
            <w:r w:rsidRPr="00391E4B">
              <w:rPr>
                <w:rFonts w:ascii="Times New Roman" w:eastAsia="Calibri" w:hAnsi="Times New Roman"/>
              </w:rPr>
              <w:t xml:space="preserve">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Фактори, водещи до нарушаване на естествената структура на дънния субстрат, са: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Отстраняване на чакъл и пясък от коритото на реката;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 xml:space="preserve">Изкопаване на речното корито, водещо до ускоряване </w:t>
            </w:r>
            <w:r w:rsidRPr="00391E4B">
              <w:rPr>
                <w:rFonts w:ascii="Times New Roman" w:eastAsia="Calibri" w:hAnsi="Times New Roman"/>
              </w:rPr>
              <w:lastRenderedPageBreak/>
              <w:t>на водния поток и отстраняване на субстрата;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др.</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Установени са коригирани участъци в зоната, но същевременно повече от 95% от характера на дънния субстрат в зоната е благоприятен за съществуването на вида.</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F2540C" w:rsidRPr="0025130A" w:rsidRDefault="00F2540C" w:rsidP="00F2540C">
      <w:pPr>
        <w:spacing w:before="120" w:after="160" w:line="240" w:lineRule="auto"/>
        <w:jc w:val="both"/>
        <w:rPr>
          <w:rFonts w:ascii="Times New Roman" w:eastAsia="Calibri" w:hAnsi="Times New Roman"/>
          <w:b/>
          <w:sz w:val="24"/>
          <w:szCs w:val="24"/>
        </w:rPr>
      </w:pPr>
      <w:r w:rsidRPr="0025130A">
        <w:rPr>
          <w:rFonts w:ascii="Times New Roman" w:eastAsia="Calibri" w:hAnsi="Times New Roman"/>
          <w:b/>
          <w:sz w:val="24"/>
          <w:szCs w:val="24"/>
        </w:rPr>
        <w:lastRenderedPageBreak/>
        <w:t>7. Необходимост от актуализация на СФ на защитената зона.</w:t>
      </w:r>
    </w:p>
    <w:p w:rsidR="00F2540C" w:rsidRPr="0025130A"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приложените методики за мониторинг на риби в р. Дунав</w:t>
      </w:r>
      <w:r w:rsidRPr="0025130A">
        <w:rPr>
          <w:rFonts w:ascii="Times New Roman" w:eastAsia="Calibri" w:hAnsi="Times New Roman"/>
          <w:sz w:val="24"/>
          <w:szCs w:val="24"/>
        </w:rPr>
        <w:t xml:space="preserve">, най-подходящата популационна единица за определянето на състоянието на вида </w:t>
      </w:r>
      <w:r>
        <w:rPr>
          <w:rFonts w:ascii="Times New Roman" w:eastAsia="Calibri" w:hAnsi="Times New Roman"/>
          <w:sz w:val="24"/>
          <w:szCs w:val="24"/>
        </w:rPr>
        <w:t xml:space="preserve">в зоната </w:t>
      </w:r>
      <w:r w:rsidRPr="0025130A">
        <w:rPr>
          <w:rFonts w:ascii="Times New Roman" w:eastAsia="Calibri" w:hAnsi="Times New Roman"/>
          <w:sz w:val="24"/>
          <w:szCs w:val="24"/>
        </w:rPr>
        <w:t>е индивиди на хектар</w:t>
      </w:r>
      <w:r>
        <w:rPr>
          <w:rFonts w:ascii="Times New Roman" w:eastAsia="Calibri" w:hAnsi="Times New Roman"/>
          <w:sz w:val="24"/>
          <w:szCs w:val="24"/>
        </w:rPr>
        <w:t xml:space="preserve"> (инд./ха) – минимум 20</w:t>
      </w:r>
      <w:r w:rsidRPr="0025130A">
        <w:rPr>
          <w:rFonts w:ascii="Times New Roman" w:eastAsia="Calibr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25130A">
        <w:rPr>
          <w:rFonts w:ascii="Times New Roman" w:eastAsia="Calibri" w:hAnsi="Times New Roman"/>
          <w:sz w:val="24"/>
          <w:szCs w:val="24"/>
        </w:rPr>
        <w:t>Видът е оценен като присъстващ (</w:t>
      </w:r>
      <w:r w:rsidRPr="0025130A">
        <w:rPr>
          <w:rFonts w:ascii="Times New Roman" w:eastAsia="Calibri" w:hAnsi="Times New Roman"/>
          <w:sz w:val="24"/>
          <w:szCs w:val="24"/>
          <w:lang w:val="en-US"/>
        </w:rPr>
        <w:t>P</w:t>
      </w:r>
      <w:r w:rsidRPr="0025130A">
        <w:rPr>
          <w:rFonts w:ascii="Times New Roman" w:eastAsia="Calibri" w:hAnsi="Times New Roman"/>
          <w:sz w:val="24"/>
          <w:szCs w:val="24"/>
        </w:rPr>
        <w:t xml:space="preserve">), </w:t>
      </w:r>
      <w:r>
        <w:rPr>
          <w:rFonts w:ascii="Times New Roman" w:eastAsia="Calibri" w:hAnsi="Times New Roman"/>
          <w:sz w:val="24"/>
          <w:szCs w:val="24"/>
        </w:rPr>
        <w:t xml:space="preserve">поради данни, произлезли от </w:t>
      </w:r>
      <w:r w:rsidRPr="0025130A">
        <w:rPr>
          <w:rFonts w:ascii="Times New Roman" w:eastAsia="Calibri" w:hAnsi="Times New Roman"/>
          <w:sz w:val="24"/>
          <w:szCs w:val="24"/>
        </w:rPr>
        <w:t>проведени</w:t>
      </w:r>
      <w:r>
        <w:rPr>
          <w:rFonts w:ascii="Times New Roman" w:eastAsia="Calibri" w:hAnsi="Times New Roman"/>
          <w:sz w:val="24"/>
          <w:szCs w:val="24"/>
        </w:rPr>
        <w:t xml:space="preserve"> </w:t>
      </w:r>
      <w:r w:rsidRPr="0025130A">
        <w:rPr>
          <w:rFonts w:ascii="Times New Roman" w:eastAsia="Calibri" w:hAnsi="Times New Roman"/>
          <w:sz w:val="24"/>
          <w:szCs w:val="24"/>
        </w:rPr>
        <w:t>теренни изследвания (</w:t>
      </w:r>
      <w:r w:rsidRPr="0025130A">
        <w:rPr>
          <w:rFonts w:ascii="Times New Roman" w:eastAsia="Calibri" w:hAnsi="Times New Roman"/>
          <w:sz w:val="24"/>
          <w:szCs w:val="24"/>
          <w:lang w:val="en-US"/>
        </w:rPr>
        <w:t>G</w:t>
      </w:r>
      <w:r w:rsidRPr="0025130A">
        <w:rPr>
          <w:rFonts w:ascii="Times New Roman" w:eastAsia="Calibri" w:hAnsi="Times New Roman"/>
          <w:sz w:val="24"/>
          <w:szCs w:val="24"/>
        </w:rPr>
        <w:t>). Зоната е в рамките на ареала на вида (С)</w:t>
      </w:r>
      <w:r>
        <w:rPr>
          <w:rFonts w:ascii="Times New Roman" w:eastAsia="Calibri" w:hAnsi="Times New Roman"/>
          <w:sz w:val="24"/>
          <w:szCs w:val="24"/>
        </w:rPr>
        <w:t>, не е разположена в края му</w:t>
      </w:r>
      <w:r w:rsidRPr="0025130A">
        <w:rPr>
          <w:rFonts w:ascii="Times New Roman" w:eastAsia="Calibri" w:hAnsi="Times New Roman"/>
          <w:sz w:val="24"/>
          <w:szCs w:val="24"/>
        </w:rPr>
        <w:t xml:space="preserve">. Популацията </w:t>
      </w:r>
      <w:r>
        <w:rPr>
          <w:rFonts w:ascii="Times New Roman" w:eastAsia="Calibri" w:hAnsi="Times New Roman"/>
          <w:sz w:val="24"/>
          <w:szCs w:val="24"/>
        </w:rPr>
        <w:t>не представлява</w:t>
      </w:r>
      <w:r w:rsidRPr="0025130A">
        <w:rPr>
          <w:rFonts w:ascii="Times New Roman" w:eastAsia="Calibri" w:hAnsi="Times New Roman"/>
          <w:sz w:val="24"/>
          <w:szCs w:val="24"/>
        </w:rPr>
        <w:t xml:space="preserve"> значителна част от националната мрежа (С). Консервационния потенциал на зоната е отличен </w:t>
      </w:r>
      <w:r w:rsidRPr="0065578E">
        <w:rPr>
          <w:rFonts w:ascii="Times New Roman" w:eastAsia="Calibri" w:hAnsi="Times New Roman"/>
          <w:sz w:val="24"/>
          <w:szCs w:val="24"/>
        </w:rPr>
        <w:t>(</w:t>
      </w:r>
      <w:r w:rsidRPr="0025130A">
        <w:rPr>
          <w:rFonts w:ascii="Times New Roman" w:eastAsia="Calibri" w:hAnsi="Times New Roman"/>
          <w:sz w:val="24"/>
          <w:szCs w:val="24"/>
          <w:lang w:val="en-US"/>
        </w:rPr>
        <w:t>A</w:t>
      </w:r>
      <w:r w:rsidRPr="0065578E">
        <w:rPr>
          <w:rFonts w:ascii="Times New Roman" w:eastAsia="Calibri" w:hAnsi="Times New Roman"/>
          <w:sz w:val="24"/>
          <w:szCs w:val="24"/>
        </w:rPr>
        <w:t>)</w:t>
      </w:r>
      <w:r w:rsidRPr="0025130A">
        <w:rPr>
          <w:rFonts w:ascii="Times New Roman" w:eastAsia="Calibri" w:hAnsi="Times New Roman"/>
          <w:sz w:val="24"/>
          <w:szCs w:val="24"/>
        </w:rPr>
        <w:t xml:space="preserve">, както и общата оценка за популацията </w:t>
      </w:r>
      <w:r w:rsidRPr="0065578E">
        <w:rPr>
          <w:rFonts w:ascii="Times New Roman" w:eastAsia="Calibri" w:hAnsi="Times New Roman"/>
          <w:sz w:val="24"/>
          <w:szCs w:val="24"/>
        </w:rPr>
        <w:t>(</w:t>
      </w:r>
      <w:r w:rsidRPr="0025130A">
        <w:rPr>
          <w:rFonts w:ascii="Times New Roman" w:eastAsia="Calibri" w:hAnsi="Times New Roman"/>
          <w:sz w:val="24"/>
          <w:szCs w:val="24"/>
          <w:lang w:val="en-US"/>
        </w:rPr>
        <w:t>A</w:t>
      </w:r>
      <w:r w:rsidRPr="0065578E">
        <w:rPr>
          <w:rFonts w:ascii="Times New Roman" w:eastAsia="Calibri" w:hAnsi="Times New Roman"/>
          <w:sz w:val="24"/>
          <w:szCs w:val="24"/>
        </w:rPr>
        <w:t xml:space="preserve">). </w:t>
      </w:r>
      <w:r w:rsidRPr="0025130A">
        <w:rPr>
          <w:rFonts w:ascii="Times New Roman" w:eastAsia="Calibri" w:hAnsi="Times New Roman"/>
          <w:sz w:val="24"/>
          <w:szCs w:val="24"/>
        </w:rPr>
        <w:t xml:space="preserve">Поради тези </w:t>
      </w:r>
      <w:r>
        <w:rPr>
          <w:rFonts w:ascii="Times New Roman" w:eastAsia="Calibri" w:hAnsi="Times New Roman"/>
          <w:sz w:val="24"/>
          <w:szCs w:val="24"/>
        </w:rPr>
        <w:t>съображения</w:t>
      </w:r>
      <w:r w:rsidRPr="0025130A">
        <w:rPr>
          <w:rFonts w:ascii="Times New Roman" w:eastAsia="Calibri" w:hAnsi="Times New Roman"/>
          <w:sz w:val="24"/>
          <w:szCs w:val="24"/>
        </w:rPr>
        <w:t xml:space="preserve"> са нанесени съответните корекции </w:t>
      </w:r>
      <w:r>
        <w:rPr>
          <w:rFonts w:ascii="Times New Roman" w:eastAsia="Calibri" w:hAnsi="Times New Roman"/>
          <w:sz w:val="24"/>
          <w:szCs w:val="24"/>
        </w:rPr>
        <w:t>в</w:t>
      </w:r>
      <w:r w:rsidRPr="0025130A">
        <w:rPr>
          <w:rFonts w:ascii="Times New Roman" w:eastAsia="Calibri" w:hAnsi="Times New Roman"/>
          <w:sz w:val="24"/>
          <w:szCs w:val="24"/>
        </w:rPr>
        <w:t xml:space="preserve"> СФ.</w:t>
      </w:r>
    </w:p>
    <w:p w:rsidR="00F2540C" w:rsidRPr="0025130A" w:rsidRDefault="00F2540C" w:rsidP="00F2540C">
      <w:pPr>
        <w:spacing w:after="0" w:line="240" w:lineRule="auto"/>
        <w:ind w:firstLine="709"/>
        <w:jc w:val="both"/>
        <w:rPr>
          <w:rFonts w:ascii="Times New Roman" w:eastAsia="Calibri" w:hAnsi="Times New Roman"/>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1"/>
        <w:gridCol w:w="587"/>
        <w:gridCol w:w="1131"/>
        <w:gridCol w:w="262"/>
        <w:gridCol w:w="659"/>
        <w:gridCol w:w="310"/>
        <w:gridCol w:w="631"/>
        <w:gridCol w:w="716"/>
        <w:gridCol w:w="532"/>
        <w:gridCol w:w="519"/>
        <w:gridCol w:w="1064"/>
        <w:gridCol w:w="796"/>
        <w:gridCol w:w="553"/>
        <w:gridCol w:w="471"/>
        <w:gridCol w:w="782"/>
      </w:tblGrid>
      <w:tr w:rsidR="00F2540C" w:rsidRPr="00391E4B" w:rsidTr="00F2540C">
        <w:trPr>
          <w:tblCellSpacing w:w="15" w:type="dxa"/>
        </w:trPr>
        <w:tc>
          <w:tcPr>
            <w:tcW w:w="1562" w:type="pct"/>
            <w:gridSpan w:val="5"/>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Species </w:t>
            </w:r>
          </w:p>
        </w:tc>
        <w:tc>
          <w:tcPr>
            <w:tcW w:w="2000" w:type="pct"/>
            <w:gridSpan w:val="6"/>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Site assessment </w:t>
            </w:r>
          </w:p>
        </w:tc>
      </w:tr>
      <w:tr w:rsidR="00F2540C" w:rsidRPr="00391E4B" w:rsidTr="00F2540C">
        <w:trPr>
          <w:tblCellSpacing w:w="15" w:type="dxa"/>
        </w:trPr>
        <w:tc>
          <w:tcPr>
            <w:tcW w:w="160"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G </w:t>
            </w:r>
          </w:p>
        </w:tc>
        <w:tc>
          <w:tcPr>
            <w:tcW w:w="310"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Code </w:t>
            </w:r>
          </w:p>
        </w:tc>
        <w:tc>
          <w:tcPr>
            <w:tcW w:w="613"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Scientific Name </w:t>
            </w:r>
          </w:p>
        </w:tc>
        <w:tc>
          <w:tcPr>
            <w:tcW w:w="129"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S </w:t>
            </w:r>
          </w:p>
        </w:tc>
        <w:tc>
          <w:tcPr>
            <w:tcW w:w="286"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NP </w:t>
            </w:r>
          </w:p>
        </w:tc>
        <w:tc>
          <w:tcPr>
            <w:tcW w:w="156"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T </w:t>
            </w:r>
          </w:p>
        </w:tc>
        <w:tc>
          <w:tcPr>
            <w:tcW w:w="717" w:type="pct"/>
            <w:gridSpan w:val="2"/>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xml:space="preserve">A|B|C </w:t>
            </w:r>
          </w:p>
        </w:tc>
      </w:tr>
      <w:tr w:rsidR="00F2540C" w:rsidRPr="00391E4B" w:rsidTr="00F2540C">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w:t>
            </w:r>
          </w:p>
        </w:tc>
        <w:tc>
          <w:tcPr>
            <w:tcW w:w="310"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w:t>
            </w:r>
          </w:p>
        </w:tc>
        <w:tc>
          <w:tcPr>
            <w:tcW w:w="61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w:t>
            </w:r>
          </w:p>
        </w:tc>
        <w:tc>
          <w:tcPr>
            <w:tcW w:w="129"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w:t>
            </w:r>
          </w:p>
        </w:tc>
        <w:tc>
          <w:tcPr>
            <w:tcW w:w="286"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w:t>
            </w:r>
          </w:p>
        </w:tc>
        <w:tc>
          <w:tcPr>
            <w:tcW w:w="156"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w:t>
            </w:r>
          </w:p>
        </w:tc>
        <w:tc>
          <w:tcPr>
            <w:tcW w:w="335"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Min</w:t>
            </w:r>
          </w:p>
        </w:tc>
        <w:tc>
          <w:tcPr>
            <w:tcW w:w="365"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Max</w:t>
            </w:r>
          </w:p>
        </w:tc>
        <w:tc>
          <w:tcPr>
            <w:tcW w:w="279"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w:t>
            </w:r>
          </w:p>
        </w:tc>
        <w:tc>
          <w:tcPr>
            <w:tcW w:w="272"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p>
        </w:tc>
        <w:tc>
          <w:tcPr>
            <w:tcW w:w="512"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 </w:t>
            </w:r>
          </w:p>
        </w:tc>
        <w:tc>
          <w:tcPr>
            <w:tcW w:w="426"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Pop.</w:t>
            </w:r>
          </w:p>
        </w:tc>
        <w:tc>
          <w:tcPr>
            <w:tcW w:w="291"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Con.</w:t>
            </w:r>
          </w:p>
        </w:tc>
        <w:tc>
          <w:tcPr>
            <w:tcW w:w="246"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Iso.</w:t>
            </w:r>
          </w:p>
        </w:tc>
        <w:tc>
          <w:tcPr>
            <w:tcW w:w="36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Glo.</w:t>
            </w:r>
          </w:p>
        </w:tc>
      </w:tr>
      <w:tr w:rsidR="00F2540C" w:rsidRPr="00391E4B" w:rsidTr="00F2540C">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lang w:val="en-US"/>
              </w:rPr>
            </w:pPr>
            <w:r w:rsidRPr="00391E4B">
              <w:rPr>
                <w:rFonts w:ascii="Times New Roman" w:eastAsia="Calibri" w:hAnsi="Times New Roman"/>
                <w:b/>
                <w:bCs/>
                <w:lang w:val="en-US"/>
              </w:rPr>
              <w:t>F</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940F92" w:rsidP="00F2540C">
            <w:pPr>
              <w:spacing w:before="120" w:after="0" w:line="259" w:lineRule="auto"/>
              <w:jc w:val="both"/>
              <w:rPr>
                <w:rFonts w:ascii="Times New Roman" w:eastAsia="Calibri" w:hAnsi="Times New Roman"/>
                <w:b/>
                <w:bCs/>
              </w:rPr>
            </w:pPr>
            <w:r>
              <w:rPr>
                <w:rFonts w:ascii="Times New Roman" w:eastAsia="Calibri" w:hAnsi="Times New Roman"/>
                <w:b/>
                <w:bCs/>
              </w:rPr>
              <w:t>5329</w:t>
            </w:r>
          </w:p>
        </w:tc>
        <w:tc>
          <w:tcPr>
            <w:tcW w:w="6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i/>
                <w:lang w:val="en-US"/>
              </w:rPr>
            </w:pPr>
            <w:r w:rsidRPr="00391E4B">
              <w:rPr>
                <w:rFonts w:ascii="Times New Roman" w:eastAsia="Calibri" w:hAnsi="Times New Roman"/>
                <w:b/>
                <w:bCs/>
                <w:i/>
                <w:lang w:val="en-US"/>
              </w:rPr>
              <w:t>Romanogobio vladykovi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rPr>
            </w:pPr>
            <w:r w:rsidRPr="00391E4B">
              <w:rPr>
                <w:rFonts w:ascii="Times New Roman" w:eastAsia="Calibri" w:hAnsi="Times New Roman"/>
                <w:b/>
                <w:bCs/>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lang w:val="en-US"/>
              </w:rPr>
            </w:pPr>
            <w:r w:rsidRPr="00391E4B">
              <w:rPr>
                <w:rFonts w:ascii="Times New Roman" w:eastAsia="Calibri" w:hAnsi="Times New Roman"/>
                <w:b/>
                <w:bCs/>
                <w:sz w:val="20"/>
                <w:szCs w:val="20"/>
                <w:lang w:val="en-US"/>
              </w:rPr>
              <w:t>9069700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lang w:val="en-US"/>
              </w:rPr>
            </w:pPr>
            <w:r w:rsidRPr="00391E4B">
              <w:rPr>
                <w:rFonts w:ascii="Times New Roman" w:eastAsia="Calibri" w:hAnsi="Times New Roman"/>
                <w:b/>
                <w:bCs/>
                <w:sz w:val="20"/>
                <w:szCs w:val="20"/>
                <w:lang w:val="en-US"/>
              </w:rPr>
              <w:t>9069700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lang w:val="en-US"/>
              </w:rPr>
            </w:pPr>
            <w:r w:rsidRPr="00391E4B">
              <w:rPr>
                <w:rFonts w:ascii="Times New Roman" w:eastAsia="Calibri" w:hAnsi="Times New Roman"/>
                <w:b/>
                <w:bCs/>
                <w:sz w:val="20"/>
                <w:szCs w:val="20"/>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lang w:val="en-US"/>
              </w:rPr>
            </w:pPr>
            <w:r w:rsidRPr="00391E4B">
              <w:rPr>
                <w:rFonts w:ascii="Times New Roman" w:eastAsia="Calibri" w:hAnsi="Times New Roman"/>
                <w:b/>
                <w:bCs/>
                <w:color w:val="FF0000"/>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lang w:val="en-US"/>
              </w:rPr>
            </w:pPr>
            <w:r w:rsidRPr="00391E4B">
              <w:rPr>
                <w:rFonts w:ascii="Times New Roman" w:eastAsia="Calibri" w:hAnsi="Times New Roman"/>
                <w:b/>
                <w:bCs/>
                <w:color w:val="FF0000"/>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36B9E" w:rsidRDefault="00F2540C" w:rsidP="00F2540C">
            <w:pPr>
              <w:spacing w:before="120" w:after="0" w:line="259" w:lineRule="auto"/>
              <w:jc w:val="both"/>
              <w:rPr>
                <w:rFonts w:ascii="Times New Roman" w:eastAsia="Calibri" w:hAnsi="Times New Roman"/>
                <w:b/>
                <w:bCs/>
                <w:lang w:val="en-US"/>
              </w:rPr>
            </w:pPr>
            <w:r w:rsidRPr="00936B9E">
              <w:rPr>
                <w:rFonts w:ascii="Times New Roman" w:eastAsia="Calibri" w:hAnsi="Times New Roman"/>
                <w:b/>
                <w:bCs/>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36B9E" w:rsidRDefault="00F2540C" w:rsidP="00F2540C">
            <w:pPr>
              <w:spacing w:before="120" w:after="0" w:line="259" w:lineRule="auto"/>
              <w:jc w:val="both"/>
              <w:rPr>
                <w:rFonts w:ascii="Times New Roman" w:eastAsia="Calibri" w:hAnsi="Times New Roman"/>
                <w:b/>
                <w:bCs/>
                <w:lang w:val="en-US"/>
              </w:rPr>
            </w:pPr>
            <w:r w:rsidRPr="00936B9E">
              <w:rPr>
                <w:rFonts w:ascii="Times New Roman" w:eastAsia="Calibri" w:hAnsi="Times New Roman"/>
                <w:b/>
                <w:bCs/>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lang w:val="en-US"/>
              </w:rPr>
            </w:pPr>
            <w:r w:rsidRPr="00391E4B">
              <w:rPr>
                <w:rFonts w:ascii="Times New Roman" w:eastAsia="Calibri" w:hAnsi="Times New Roman"/>
                <w:b/>
                <w:bCs/>
                <w:color w:val="FF0000"/>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936B9E" w:rsidRDefault="00F2540C" w:rsidP="00F2540C">
            <w:pPr>
              <w:spacing w:before="120" w:after="0" w:line="259" w:lineRule="auto"/>
              <w:jc w:val="both"/>
              <w:rPr>
                <w:rFonts w:ascii="Times New Roman" w:eastAsia="Calibri" w:hAnsi="Times New Roman"/>
                <w:b/>
                <w:bCs/>
                <w:lang w:val="en-US"/>
              </w:rPr>
            </w:pPr>
            <w:r w:rsidRPr="00936B9E">
              <w:rPr>
                <w:rFonts w:ascii="Times New Roman" w:eastAsia="Calibri" w:hAnsi="Times New Roman"/>
                <w:b/>
                <w:bCs/>
                <w:lang w:val="en-US"/>
              </w:rPr>
              <w:t>A</w:t>
            </w:r>
          </w:p>
        </w:tc>
      </w:tr>
    </w:tbl>
    <w:p w:rsidR="00F2540C" w:rsidRPr="0025130A" w:rsidRDefault="00F2540C" w:rsidP="00F2540C">
      <w:pPr>
        <w:spacing w:after="160" w:line="240" w:lineRule="auto"/>
        <w:jc w:val="both"/>
        <w:rPr>
          <w:rFonts w:ascii="Times New Roman" w:eastAsia="Calibri" w:hAnsi="Times New Roman"/>
          <w:b/>
          <w:sz w:val="24"/>
          <w:szCs w:val="24"/>
        </w:rPr>
      </w:pPr>
    </w:p>
    <w:p w:rsidR="00F2540C" w:rsidRPr="0025130A" w:rsidRDefault="00F2540C" w:rsidP="00F2540C">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lastRenderedPageBreak/>
        <w:t>Булгурков, К. 1958а. Хидроложки особености на резервата езерото Сребърна и състав на рибната му фауна. – Изв. на Зоолог. инст., 7: 251–268.</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 xml:space="preserve">Големански, </w:t>
      </w:r>
      <w:r>
        <w:rPr>
          <w:rFonts w:ascii="Times New Roman" w:eastAsia="Calibri" w:hAnsi="Times New Roman"/>
          <w:sz w:val="24"/>
          <w:szCs w:val="24"/>
        </w:rPr>
        <w:t>В</w:t>
      </w:r>
      <w:r w:rsidRPr="0025130A">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Дренски, П. 1951. Рибите в България. Фауна на България II. С., БАН, 270 с.</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Информационна система за защитени зони от екологична мрежа НАТУРА 2000.</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http://natura2000.moew.government.bg/; http://natura2000.moew.government.bg/Home/Reports?reportType=Fishes</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Карапеткова, М. 1972. Ихтиофауна на р. Янтра. – Изв. на Зоолог. инст. с музей, 36: 149–182.</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Карапеткова, М., М. Живков. 1995. Рибите в България. С., "Гея-Либрис", 247 с.</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Коларов, П. 1960. Една рядка находка в р. Дунав – минога от вида Eudontomyzon danfordi Regan, 1911. – Природа, 3: 70.</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Моров, Т. 1931. Сладководните риби в България. С., "Художник", 93 с.</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https://ec.europa.eu/environment/nature/natura2000/management/docs/art6/BG_art_6_guide_jun_2019.pdf</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lastRenderedPageBreak/>
        <w:t>Шишков, Г. 1929. Върху един нов вид риба от род Gobio Cuvier: G. similis n. sp. – Год. СУ Физико-матем. фак., 25(3): 158–171.</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Шишков, Г. 1937. Върху нашенските видове от род Gobio Cuvier. – Год. СУ Физико-матем. фак., 33(3): 227–289.</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Шишков Г. 1939. Няколко думи за риболова по р. Искър. – Рибарски преглед, 9(8): 4–7.</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Шишков, Г. 1939a. Върху някои нови и слабо познати нашенски сладководни риби. – Год. СУ Физико-матем. фак., 35 (3): 91–199.</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Bern Convention on the Conservation of European Wildlife and Natural Habitats. https://www.coe.int/en/web/bern-convention</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CEN - EN 14011, 2003. Water quality - Sampling of fish with electricity. Brussels, 16 p.</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3–680.</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Drensky, P. 1935. Petromyzontiden (Pisces) aus dem Donaugebiet. – Sitzungsbericht der Gesellschaft naturforschender Freunde, Berlin, 102–106.</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Froese, R., D. Pauly. Editors. 2021. FishBase. World Wide Web electronic publication. www.fishbase.org, (06/2021): Search FishBase (mnhn.fr)</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IUCN 2021. The IUCN Red List of Threatened Species. Version 2021-2. https://www.iucnredlist.org.</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Kottelat, M., J. Freyhof, 2007. Handbook of European freshwater fishes. Publications Kottelat, Cornol and Freyhof, Berlin. 646 pp.</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44" w:history="1">
        <w:r w:rsidRPr="0025130A">
          <w:rPr>
            <w:rFonts w:ascii="Times New Roman" w:eastAsia="Calibri" w:hAnsi="Times New Roman"/>
            <w:color w:val="0000FF"/>
            <w:sz w:val="24"/>
            <w:szCs w:val="24"/>
            <w:u w:val="single"/>
          </w:rPr>
          <w:t>http://registers.moew.government.bg/eo</w:t>
        </w:r>
      </w:hyperlink>
      <w:r w:rsidRPr="0025130A">
        <w:rPr>
          <w:rFonts w:ascii="Times New Roman" w:eastAsia="Calibri" w:hAnsi="Times New Roman"/>
          <w:sz w:val="24"/>
          <w:szCs w:val="24"/>
        </w:rPr>
        <w:t xml:space="preserve"> (Достъп на 27.09.2021)</w:t>
      </w:r>
    </w:p>
    <w:p w:rsidR="00F2540C" w:rsidRPr="0025130A" w:rsidRDefault="00F2540C" w:rsidP="00F2540C">
      <w:pPr>
        <w:spacing w:after="0" w:line="259"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 xml:space="preserve">Публичен регистър по оценки за въздействие на околната среда </w:t>
      </w:r>
      <w:hyperlink r:id="rId145" w:history="1">
        <w:r w:rsidRPr="0025130A">
          <w:rPr>
            <w:rFonts w:ascii="Times New Roman" w:eastAsia="Calibri" w:hAnsi="Times New Roman"/>
            <w:color w:val="0000FF"/>
            <w:sz w:val="24"/>
            <w:szCs w:val="24"/>
            <w:u w:val="single"/>
          </w:rPr>
          <w:t>http://registers.moew.government.bg/ovos/</w:t>
        </w:r>
      </w:hyperlink>
      <w:r w:rsidRPr="0025130A">
        <w:rPr>
          <w:rFonts w:ascii="Times New Roman" w:eastAsia="Calibri" w:hAnsi="Times New Roman"/>
          <w:sz w:val="24"/>
          <w:szCs w:val="24"/>
        </w:rPr>
        <w:t xml:space="preserve"> (Достъп на 27.09.2021)</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25130A">
        <w:rPr>
          <w:rFonts w:ascii="Times New Roman" w:eastAsia="Calibri" w:hAnsi="Times New Roman"/>
          <w:color w:val="0000FF"/>
          <w:sz w:val="24"/>
          <w:szCs w:val="24"/>
          <w:u w:val="single"/>
        </w:rPr>
        <w:t>https://riew-pleven.eu/</w:t>
      </w:r>
    </w:p>
    <w:p w:rsidR="00F2540C" w:rsidRPr="0025130A" w:rsidRDefault="00F2540C" w:rsidP="00F2540C">
      <w:pPr>
        <w:spacing w:after="160" w:line="240" w:lineRule="auto"/>
        <w:jc w:val="both"/>
        <w:rPr>
          <w:rFonts w:ascii="Times New Roman" w:eastAsia="Calibri" w:hAnsi="Times New Roman"/>
          <w:i/>
          <w:sz w:val="24"/>
          <w:szCs w:val="24"/>
        </w:rPr>
      </w:pPr>
    </w:p>
    <w:p w:rsidR="00F2540C" w:rsidRPr="0025130A" w:rsidRDefault="00F2540C" w:rsidP="00F2540C">
      <w:pPr>
        <w:spacing w:after="160" w:line="240" w:lineRule="auto"/>
        <w:jc w:val="both"/>
        <w:rPr>
          <w:rFonts w:ascii="Times New Roman" w:eastAsia="Calibri" w:hAnsi="Times New Roman"/>
          <w:sz w:val="24"/>
          <w:szCs w:val="24"/>
        </w:rPr>
      </w:pPr>
      <w:r w:rsidRPr="0025130A">
        <w:rPr>
          <w:rFonts w:ascii="Times New Roman" w:eastAsia="Calibri" w:hAnsi="Times New Roman"/>
          <w:i/>
          <w:sz w:val="24"/>
          <w:szCs w:val="24"/>
        </w:rPr>
        <w:t>Автори</w:t>
      </w:r>
      <w:r w:rsidRPr="0025130A">
        <w:rPr>
          <w:rFonts w:ascii="Times New Roman" w:eastAsia="Calibri" w:hAnsi="Times New Roman"/>
          <w:sz w:val="24"/>
          <w:szCs w:val="24"/>
        </w:rPr>
        <w:t>:</w:t>
      </w:r>
      <w:r w:rsidRPr="0025130A">
        <w:rPr>
          <w:rFonts w:ascii="Times New Roman" w:eastAsia="Calibri" w:hAnsi="Times New Roman"/>
          <w:b/>
          <w:sz w:val="24"/>
          <w:szCs w:val="24"/>
        </w:rPr>
        <w:t xml:space="preserve"> </w:t>
      </w:r>
      <w:r w:rsidRPr="0025130A">
        <w:rPr>
          <w:rFonts w:ascii="Times New Roman" w:eastAsia="Calibri" w:hAnsi="Times New Roman"/>
          <w:sz w:val="24"/>
          <w:szCs w:val="24"/>
        </w:rPr>
        <w:t>Апостолос Апостолу, Лъче</w:t>
      </w:r>
      <w:r>
        <w:rPr>
          <w:rFonts w:ascii="Times New Roman" w:eastAsia="Calibri" w:hAnsi="Times New Roman"/>
          <w:sz w:val="24"/>
          <w:szCs w:val="24"/>
        </w:rPr>
        <w:t>зар Пехливанов, Стефан Казаков</w:t>
      </w:r>
    </w:p>
    <w:p w:rsidR="00F2540C" w:rsidRPr="0025130A" w:rsidRDefault="00F2540C" w:rsidP="00F2540C">
      <w:pPr>
        <w:spacing w:after="160" w:line="240" w:lineRule="auto"/>
        <w:jc w:val="both"/>
        <w:rPr>
          <w:rFonts w:ascii="Times New Roman" w:eastAsia="Calibri" w:hAnsi="Times New Roman"/>
          <w:sz w:val="24"/>
          <w:szCs w:val="24"/>
        </w:rPr>
      </w:pPr>
    </w:p>
    <w:p w:rsidR="00F2540C" w:rsidRDefault="00F2540C" w:rsidP="00F2540C">
      <w:pPr>
        <w:rPr>
          <w:rFonts w:ascii="Times New Roman" w:hAnsi="Times New Roman"/>
          <w:bCs/>
          <w:i/>
          <w:color w:val="1F497D" w:themeColor="text2"/>
          <w:sz w:val="28"/>
          <w:szCs w:val="28"/>
        </w:rPr>
      </w:pPr>
    </w:p>
    <w:p w:rsidR="00F2540C" w:rsidRDefault="00F2540C" w:rsidP="00F2540C">
      <w:pPr>
        <w:outlineLvl w:val="1"/>
        <w:rPr>
          <w:rFonts w:ascii="Times New Roman" w:hAnsi="Times New Roman"/>
          <w:bCs/>
          <w:i/>
          <w:color w:val="1F497D" w:themeColor="text2"/>
          <w:sz w:val="28"/>
          <w:szCs w:val="28"/>
        </w:rPr>
      </w:pPr>
      <w:bookmarkStart w:id="79" w:name="_Toc89008266"/>
      <w:r>
        <w:rPr>
          <w:rFonts w:ascii="Times New Roman" w:hAnsi="Times New Roman"/>
          <w:bCs/>
          <w:color w:val="1F497D" w:themeColor="text2"/>
          <w:sz w:val="28"/>
          <w:szCs w:val="28"/>
        </w:rPr>
        <w:lastRenderedPageBreak/>
        <w:t xml:space="preserve">Природозащитни цели за 1146 </w:t>
      </w:r>
      <w:r w:rsidRPr="008F0129">
        <w:rPr>
          <w:rFonts w:ascii="Times New Roman" w:hAnsi="Times New Roman"/>
          <w:bCs/>
          <w:i/>
          <w:color w:val="1F497D" w:themeColor="text2"/>
          <w:sz w:val="28"/>
          <w:szCs w:val="28"/>
        </w:rPr>
        <w:t>Sabanejewia aurata</w:t>
      </w:r>
      <w:bookmarkEnd w:id="79"/>
    </w:p>
    <w:p w:rsidR="00F2540C" w:rsidRPr="0025130A" w:rsidRDefault="00F2540C" w:rsidP="00F2540C">
      <w:pPr>
        <w:spacing w:after="160" w:line="240" w:lineRule="auto"/>
        <w:jc w:val="both"/>
        <w:rPr>
          <w:rFonts w:ascii="Times New Roman" w:hAnsi="Times New Roman"/>
          <w:color w:val="000000"/>
          <w:sz w:val="24"/>
          <w:szCs w:val="24"/>
          <w:lang w:eastAsia="bg-BG"/>
        </w:rPr>
      </w:pPr>
      <w:r w:rsidRPr="0025130A">
        <w:rPr>
          <w:rFonts w:ascii="Times New Roman" w:eastAsia="Calibri" w:hAnsi="Times New Roman"/>
          <w:b/>
          <w:sz w:val="24"/>
          <w:szCs w:val="24"/>
        </w:rPr>
        <w:t>1. Код и наименование на вида:</w:t>
      </w:r>
      <w:r w:rsidRPr="0025130A">
        <w:rPr>
          <w:rFonts w:ascii="Times New Roman" w:hAnsi="Times New Roman"/>
          <w:color w:val="000000"/>
          <w:sz w:val="24"/>
          <w:szCs w:val="24"/>
          <w:lang w:eastAsia="bg-BG"/>
        </w:rPr>
        <w:t xml:space="preserve"> 1146 </w:t>
      </w:r>
      <w:r w:rsidRPr="0025130A">
        <w:rPr>
          <w:rFonts w:ascii="Times New Roman" w:hAnsi="Times New Roman"/>
          <w:i/>
          <w:color w:val="000000"/>
          <w:sz w:val="24"/>
          <w:szCs w:val="24"/>
          <w:lang w:val="en-US" w:eastAsia="bg-BG"/>
        </w:rPr>
        <w:t>Sabanejewia</w:t>
      </w:r>
      <w:r w:rsidRPr="0025130A">
        <w:rPr>
          <w:rFonts w:ascii="Times New Roman" w:hAnsi="Times New Roman"/>
          <w:i/>
          <w:color w:val="000000"/>
          <w:sz w:val="24"/>
          <w:szCs w:val="24"/>
          <w:lang w:eastAsia="bg-BG"/>
        </w:rPr>
        <w:t xml:space="preserve"> </w:t>
      </w:r>
      <w:r w:rsidRPr="0025130A">
        <w:rPr>
          <w:rFonts w:ascii="Times New Roman" w:hAnsi="Times New Roman"/>
          <w:i/>
          <w:color w:val="000000"/>
          <w:sz w:val="24"/>
          <w:szCs w:val="24"/>
          <w:lang w:val="en-US" w:eastAsia="bg-BG"/>
        </w:rPr>
        <w:t>aurata</w:t>
      </w:r>
      <w:r w:rsidRPr="0025130A">
        <w:rPr>
          <w:rFonts w:ascii="Times New Roman" w:hAnsi="Times New Roman"/>
          <w:color w:val="000000"/>
          <w:sz w:val="24"/>
          <w:szCs w:val="24"/>
          <w:lang w:eastAsia="bg-BG"/>
        </w:rPr>
        <w:t xml:space="preserve"> - Балкански щипок </w:t>
      </w:r>
    </w:p>
    <w:p w:rsidR="00F2540C" w:rsidRPr="0025130A" w:rsidRDefault="00F2540C" w:rsidP="00F2540C">
      <w:pPr>
        <w:spacing w:after="160" w:line="240" w:lineRule="auto"/>
        <w:jc w:val="both"/>
        <w:rPr>
          <w:rFonts w:ascii="Times New Roman" w:eastAsia="Calibri" w:hAnsi="Times New Roman"/>
          <w:b/>
          <w:sz w:val="24"/>
          <w:szCs w:val="24"/>
        </w:rPr>
      </w:pPr>
      <w:r w:rsidRPr="0025130A">
        <w:rPr>
          <w:rFonts w:ascii="Times New Roman" w:eastAsia="Calibri" w:hAnsi="Times New Roman"/>
          <w:b/>
          <w:sz w:val="24"/>
          <w:szCs w:val="24"/>
        </w:rPr>
        <w:t>2. Кратка характеристика на целевия обект.</w:t>
      </w:r>
    </w:p>
    <w:p w:rsidR="00F2540C" w:rsidRPr="0025130A" w:rsidRDefault="00F2540C" w:rsidP="00F2540C">
      <w:pPr>
        <w:spacing w:after="0" w:line="240" w:lineRule="auto"/>
        <w:ind w:firstLine="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Видът </w:t>
      </w:r>
      <w:r w:rsidRPr="0025130A">
        <w:rPr>
          <w:rFonts w:ascii="Times New Roman" w:eastAsia="Calibri" w:hAnsi="Times New Roman"/>
          <w:i/>
          <w:sz w:val="24"/>
          <w:szCs w:val="24"/>
          <w:lang w:eastAsia="x-none"/>
        </w:rPr>
        <w:t>Sabanejewia aurata</w:t>
      </w:r>
      <w:r w:rsidRPr="0025130A">
        <w:rPr>
          <w:rFonts w:ascii="Times New Roman" w:eastAsia="Calibri" w:hAnsi="Times New Roman"/>
          <w:sz w:val="24"/>
          <w:szCs w:val="24"/>
          <w:lang w:eastAsia="x-none"/>
        </w:rPr>
        <w:t xml:space="preserve"> не присъства в българската ихтиофауна. Съгласно препоръките на ЕК за България като релевантни видове се картират </w:t>
      </w:r>
      <w:r w:rsidRPr="0025130A">
        <w:rPr>
          <w:rFonts w:ascii="Times New Roman" w:eastAsia="Calibri" w:hAnsi="Times New Roman"/>
          <w:i/>
          <w:sz w:val="24"/>
          <w:szCs w:val="24"/>
          <w:lang w:eastAsia="x-none"/>
        </w:rPr>
        <w:t>Sabanejewia balcanica</w:t>
      </w:r>
      <w:r w:rsidRPr="0025130A">
        <w:rPr>
          <w:rFonts w:ascii="Times New Roman" w:eastAsia="Calibri" w:hAnsi="Times New Roman"/>
          <w:sz w:val="24"/>
          <w:szCs w:val="24"/>
          <w:lang w:eastAsia="x-none"/>
        </w:rPr>
        <w:t xml:space="preserve"> и </w:t>
      </w:r>
      <w:r w:rsidRPr="0025130A">
        <w:rPr>
          <w:rFonts w:ascii="Times New Roman" w:eastAsia="Calibri" w:hAnsi="Times New Roman"/>
          <w:i/>
          <w:sz w:val="24"/>
          <w:szCs w:val="24"/>
          <w:lang w:eastAsia="x-none"/>
        </w:rPr>
        <w:t>Sabanejewia bulgarica</w:t>
      </w:r>
      <w:r w:rsidRPr="0025130A">
        <w:rPr>
          <w:rFonts w:ascii="Times New Roman" w:eastAsia="Calibri" w:hAnsi="Times New Roman"/>
          <w:sz w:val="24"/>
          <w:szCs w:val="24"/>
          <w:lang w:eastAsia="x-none"/>
        </w:rPr>
        <w:t>.</w:t>
      </w:r>
    </w:p>
    <w:p w:rsidR="00F2540C" w:rsidRPr="0025130A" w:rsidRDefault="00F2540C" w:rsidP="00F2540C">
      <w:pPr>
        <w:spacing w:after="0" w:line="240" w:lineRule="auto"/>
        <w:jc w:val="both"/>
        <w:rPr>
          <w:rFonts w:ascii="Times New Roman" w:eastAsia="Calibri" w:hAnsi="Times New Roman"/>
          <w:b/>
          <w:sz w:val="24"/>
          <w:szCs w:val="24"/>
          <w:u w:val="single"/>
          <w:lang w:eastAsia="x-none"/>
        </w:rPr>
      </w:pPr>
    </w:p>
    <w:p w:rsidR="00F2540C" w:rsidRPr="0025130A" w:rsidRDefault="00F2540C" w:rsidP="00F2540C">
      <w:pPr>
        <w:spacing w:after="0" w:line="240" w:lineRule="auto"/>
        <w:jc w:val="both"/>
        <w:rPr>
          <w:rFonts w:ascii="Times New Roman" w:eastAsia="Calibri" w:hAnsi="Times New Roman"/>
          <w:b/>
          <w:i/>
          <w:sz w:val="24"/>
          <w:szCs w:val="24"/>
          <w:u w:val="single"/>
          <w:lang w:eastAsia="x-none"/>
        </w:rPr>
      </w:pPr>
      <w:r w:rsidRPr="0025130A">
        <w:rPr>
          <w:rFonts w:ascii="Times New Roman" w:eastAsia="Calibri" w:hAnsi="Times New Roman"/>
          <w:b/>
          <w:i/>
          <w:sz w:val="24"/>
          <w:szCs w:val="24"/>
          <w:u w:val="single"/>
          <w:lang w:eastAsia="x-none"/>
        </w:rPr>
        <w:t>Sabanejewia balcanica</w:t>
      </w:r>
    </w:p>
    <w:p w:rsidR="00F2540C" w:rsidRPr="0025130A" w:rsidRDefault="00F2540C" w:rsidP="00F2540C">
      <w:pPr>
        <w:spacing w:after="0" w:line="240" w:lineRule="auto"/>
        <w:ind w:firstLine="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Достига до 10-12 cm дължина и 10-15 g тегло. Тялото е лентовидно, ниско, странично сплеснато, покрито с дребни люспи. Опашното стъбло дълго, отгоре и отдолу с кожен кил (ръб). Подочните костици са масивни, продължени с по 2 дъговидно извити шипчета. Устата е долна с 6 мустачки; задният чифт достига задния край на очите. В опашн</w:t>
      </w:r>
      <w:r>
        <w:rPr>
          <w:rFonts w:ascii="Times New Roman" w:eastAsia="Calibri" w:hAnsi="Times New Roman"/>
          <w:sz w:val="24"/>
          <w:szCs w:val="24"/>
          <w:lang w:eastAsia="x-none"/>
        </w:rPr>
        <w:t>а</w:t>
      </w:r>
      <w:r w:rsidRPr="0025130A">
        <w:rPr>
          <w:rFonts w:ascii="Times New Roman" w:eastAsia="Calibri" w:hAnsi="Times New Roman"/>
          <w:sz w:val="24"/>
          <w:szCs w:val="24"/>
          <w:lang w:eastAsia="x-none"/>
        </w:rPr>
        <w:t>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петна са 12-16, червенокафяви или виолетови, напречно продълговати (тесни). Между 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xml:space="preserve"> Храни се с дънни безгръбначни животни и хайвер.</w:t>
      </w:r>
    </w:p>
    <w:p w:rsidR="00F2540C" w:rsidRPr="0025130A" w:rsidRDefault="00F2540C" w:rsidP="00F2540C">
      <w:pPr>
        <w:spacing w:after="0" w:line="240" w:lineRule="auto"/>
        <w:ind w:firstLine="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В миналото видът е бил с много широко разпространение в страната. Първоначално е публикуван за горните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и др., 1988; Михайлова, 1970; Карапеткова, Диков, 1986; Карапеткова, 1972). Установен е и в реките Арчар и Лом (Михайлова, 1970). Постепенно изчезва в реките от Егейския 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Потвърден за р. Марица (наши данни), р. Арда и притоците й и Бяла река (</w:t>
      </w:r>
      <w:r w:rsidRPr="0025130A">
        <w:rPr>
          <w:rFonts w:ascii="Times New Roman" w:eastAsia="Calibri" w:hAnsi="Times New Roman"/>
          <w:sz w:val="24"/>
          <w:szCs w:val="24"/>
          <w:lang w:val="en-US" w:eastAsia="x-none"/>
        </w:rPr>
        <w:t>Pehlivanov</w:t>
      </w:r>
      <w:r w:rsidRPr="0025130A">
        <w:rPr>
          <w:rFonts w:ascii="Times New Roman" w:eastAsia="Calibri" w:hAnsi="Times New Roman"/>
          <w:sz w:val="24"/>
          <w:szCs w:val="24"/>
          <w:lang w:eastAsia="x-none"/>
        </w:rPr>
        <w:t>, 2000). Среща се още в реките Места (</w:t>
      </w:r>
      <w:r w:rsidRPr="0025130A">
        <w:rPr>
          <w:rFonts w:ascii="Times New Roman" w:eastAsia="Calibri" w:hAnsi="Times New Roman"/>
          <w:sz w:val="24"/>
          <w:szCs w:val="24"/>
          <w:lang w:val="en-US" w:eastAsia="x-none"/>
        </w:rPr>
        <w:t>Apostolou</w:t>
      </w:r>
      <w:r w:rsidRPr="0025130A">
        <w:rPr>
          <w:rFonts w:ascii="Times New Roman" w:eastAsia="Calibri" w:hAnsi="Times New Roman"/>
          <w:sz w:val="24"/>
          <w:szCs w:val="24"/>
          <w:lang w:eastAsia="x-none"/>
        </w:rPr>
        <w:t xml:space="preserve"> </w:t>
      </w:r>
      <w:r w:rsidRPr="0025130A">
        <w:rPr>
          <w:rFonts w:ascii="Times New Roman" w:eastAsia="Calibri" w:hAnsi="Times New Roman"/>
          <w:sz w:val="24"/>
          <w:szCs w:val="24"/>
          <w:lang w:val="en-US" w:eastAsia="x-none"/>
        </w:rPr>
        <w:t>et</w:t>
      </w:r>
      <w:r w:rsidRPr="0025130A">
        <w:rPr>
          <w:rFonts w:ascii="Times New Roman" w:eastAsia="Calibri" w:hAnsi="Times New Roman"/>
          <w:sz w:val="24"/>
          <w:szCs w:val="24"/>
          <w:lang w:eastAsia="x-none"/>
        </w:rPr>
        <w:t xml:space="preserve"> </w:t>
      </w:r>
      <w:r w:rsidRPr="0025130A">
        <w:rPr>
          <w:rFonts w:ascii="Times New Roman" w:eastAsia="Calibri" w:hAnsi="Times New Roman"/>
          <w:sz w:val="24"/>
          <w:szCs w:val="24"/>
          <w:lang w:val="en-US" w:eastAsia="x-none"/>
        </w:rPr>
        <w:t>al</w:t>
      </w:r>
      <w:r w:rsidRPr="0025130A">
        <w:rPr>
          <w:rFonts w:ascii="Times New Roman" w:eastAsia="Calibri" w:hAnsi="Times New Roman"/>
          <w:sz w:val="24"/>
          <w:szCs w:val="24"/>
          <w:lang w:eastAsia="x-none"/>
        </w:rPr>
        <w:t>., 2010), както и в р. Камчия.</w:t>
      </w:r>
    </w:p>
    <w:p w:rsidR="00F2540C" w:rsidRPr="0025130A" w:rsidRDefault="00F2540C" w:rsidP="00F2540C">
      <w:pPr>
        <w:spacing w:after="0" w:line="240" w:lineRule="auto"/>
        <w:ind w:firstLine="709"/>
        <w:jc w:val="both"/>
        <w:rPr>
          <w:rFonts w:ascii="Times New Roman" w:eastAsia="Calibri" w:hAnsi="Times New Roman"/>
          <w:sz w:val="24"/>
          <w:szCs w:val="24"/>
          <w:lang w:eastAsia="x-none"/>
        </w:rPr>
      </w:pPr>
      <w:r w:rsidRPr="00BF2A1A">
        <w:rPr>
          <w:rFonts w:ascii="Times New Roman" w:eastAsia="Calibri" w:hAnsi="Times New Roman"/>
          <w:i/>
          <w:iCs/>
          <w:sz w:val="24"/>
          <w:szCs w:val="24"/>
          <w:lang w:eastAsia="x-none"/>
        </w:rPr>
        <w:t>Характеристики</w:t>
      </w:r>
      <w:r w:rsidRPr="00BF2A1A">
        <w:rPr>
          <w:rFonts w:ascii="Times New Roman" w:eastAsia="Calibri" w:hAnsi="Times New Roman"/>
          <w:i/>
          <w:iCs/>
          <w:sz w:val="24"/>
          <w:szCs w:val="24"/>
        </w:rPr>
        <w:t xml:space="preserve"> на местообитанието в България</w:t>
      </w:r>
      <w:r>
        <w:rPr>
          <w:rFonts w:ascii="Times New Roman" w:eastAsia="Calibri" w:hAnsi="Times New Roman"/>
          <w:i/>
          <w:iCs/>
          <w:sz w:val="24"/>
          <w:szCs w:val="24"/>
        </w:rPr>
        <w:t>.</w:t>
      </w:r>
      <w:r>
        <w:rPr>
          <w:rFonts w:ascii="Times New Roman" w:eastAsia="Calibri" w:hAnsi="Times New Roman"/>
          <w:sz w:val="24"/>
          <w:szCs w:val="24"/>
        </w:rPr>
        <w:t xml:space="preserve"> </w:t>
      </w:r>
      <w:r w:rsidRPr="0025130A">
        <w:rPr>
          <w:rFonts w:ascii="Times New Roman" w:eastAsia="Calibri" w:hAnsi="Times New Roman"/>
          <w:sz w:val="24"/>
          <w:szCs w:val="24"/>
          <w:lang w:eastAsia="x-none"/>
        </w:rPr>
        <w:t xml:space="preserve">Бентосен, реофилен вид. Обитава средните и горни течения на постоянни реки с пясъчно-чакълесто дъно и сравнително бързо течение. </w:t>
      </w:r>
    </w:p>
    <w:p w:rsidR="00F2540C" w:rsidRPr="0025130A" w:rsidRDefault="00F2540C" w:rsidP="00F2540C">
      <w:pPr>
        <w:spacing w:after="0" w:line="240" w:lineRule="auto"/>
        <w:jc w:val="both"/>
        <w:rPr>
          <w:rFonts w:ascii="Times New Roman" w:eastAsia="Calibri" w:hAnsi="Times New Roman"/>
          <w:b/>
          <w:sz w:val="24"/>
          <w:szCs w:val="24"/>
          <w:u w:val="single"/>
          <w:lang w:eastAsia="x-none"/>
        </w:rPr>
      </w:pPr>
    </w:p>
    <w:p w:rsidR="00F2540C" w:rsidRPr="0025130A" w:rsidRDefault="00F2540C" w:rsidP="00F2540C">
      <w:pPr>
        <w:spacing w:after="0" w:line="240" w:lineRule="auto"/>
        <w:jc w:val="both"/>
        <w:rPr>
          <w:rFonts w:ascii="Times New Roman" w:eastAsia="Calibri" w:hAnsi="Times New Roman"/>
          <w:b/>
          <w:i/>
          <w:sz w:val="24"/>
          <w:szCs w:val="24"/>
          <w:u w:val="single"/>
          <w:lang w:eastAsia="x-none"/>
        </w:rPr>
      </w:pPr>
      <w:r w:rsidRPr="0025130A">
        <w:rPr>
          <w:rFonts w:ascii="Times New Roman" w:eastAsia="Calibri" w:hAnsi="Times New Roman"/>
          <w:b/>
          <w:i/>
          <w:sz w:val="24"/>
          <w:szCs w:val="24"/>
          <w:u w:val="single"/>
          <w:lang w:val="en-US" w:eastAsia="x-none"/>
        </w:rPr>
        <w:t>Sabanejewia</w:t>
      </w:r>
      <w:r w:rsidRPr="0025130A">
        <w:rPr>
          <w:rFonts w:ascii="Times New Roman" w:eastAsia="Calibri" w:hAnsi="Times New Roman"/>
          <w:b/>
          <w:i/>
          <w:sz w:val="24"/>
          <w:szCs w:val="24"/>
          <w:u w:val="single"/>
          <w:lang w:eastAsia="x-none"/>
        </w:rPr>
        <w:t xml:space="preserve"> </w:t>
      </w:r>
      <w:r w:rsidRPr="0025130A">
        <w:rPr>
          <w:rFonts w:ascii="Times New Roman" w:eastAsia="Calibri" w:hAnsi="Times New Roman"/>
          <w:b/>
          <w:i/>
          <w:sz w:val="24"/>
          <w:szCs w:val="24"/>
          <w:u w:val="single"/>
          <w:lang w:val="en-US" w:eastAsia="x-none"/>
        </w:rPr>
        <w:t>bulgarica</w:t>
      </w:r>
    </w:p>
    <w:p w:rsidR="00F2540C" w:rsidRPr="0025130A" w:rsidRDefault="00F2540C" w:rsidP="00F2540C">
      <w:pPr>
        <w:spacing w:after="0" w:line="240" w:lineRule="auto"/>
        <w:ind w:firstLine="709"/>
        <w:jc w:val="both"/>
        <w:rPr>
          <w:rFonts w:ascii="Times New Roman" w:hAnsi="Times New Roman"/>
          <w:color w:val="000000"/>
          <w:sz w:val="24"/>
          <w:szCs w:val="24"/>
        </w:rPr>
      </w:pPr>
      <w:r w:rsidRPr="0025130A">
        <w:rPr>
          <w:rFonts w:ascii="Times New Roman" w:hAnsi="Times New Roman"/>
          <w:color w:val="000000"/>
          <w:sz w:val="24"/>
          <w:szCs w:val="24"/>
        </w:rPr>
        <w:t xml:space="preserve">Достига до 10 cm дължина и 20-25 g тегло. Тялото е по-късо и по-високо от при другите видове. Очите са по-малки.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F2540C" w:rsidRPr="0025130A" w:rsidRDefault="00F2540C" w:rsidP="00F2540C">
      <w:pPr>
        <w:spacing w:after="0" w:line="240" w:lineRule="auto"/>
        <w:ind w:firstLine="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w:t>
      </w:r>
      <w:r w:rsidRPr="0025130A">
        <w:rPr>
          <w:rFonts w:ascii="Times New Roman" w:eastAsia="Calibri" w:hAnsi="Times New Roman"/>
          <w:sz w:val="24"/>
          <w:szCs w:val="24"/>
          <w:lang w:eastAsia="x-none"/>
        </w:rPr>
        <w:lastRenderedPageBreak/>
        <w:t xml:space="preserve">Силистра, като за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w:t>
      </w:r>
      <w:r w:rsidRPr="0025130A">
        <w:rPr>
          <w:rFonts w:ascii="Times New Roman" w:eastAsia="Calibri" w:hAnsi="Times New Roman"/>
          <w:sz w:val="24"/>
          <w:szCs w:val="24"/>
          <w:lang w:val="en-US" w:eastAsia="x-none"/>
        </w:rPr>
        <w:t>km</w:t>
      </w:r>
      <w:r w:rsidRPr="0025130A">
        <w:rPr>
          <w:rFonts w:ascii="Times New Roman" w:eastAsia="Calibri" w:hAnsi="Times New Roman"/>
          <w:sz w:val="24"/>
          <w:szCs w:val="24"/>
          <w:lang w:eastAsia="x-none"/>
        </w:rPr>
        <w:t xml:space="preserve"> от устието (Карапеткова, 1972). </w:t>
      </w:r>
    </w:p>
    <w:p w:rsidR="00F2540C" w:rsidRPr="0025130A" w:rsidRDefault="00F2540C" w:rsidP="00F2540C">
      <w:pPr>
        <w:spacing w:after="0" w:line="240" w:lineRule="auto"/>
        <w:ind w:firstLine="709"/>
        <w:jc w:val="both"/>
        <w:rPr>
          <w:rFonts w:ascii="Times New Roman" w:hAnsi="Times New Roman"/>
          <w:sz w:val="24"/>
          <w:szCs w:val="24"/>
        </w:rPr>
      </w:pPr>
      <w:r w:rsidRPr="00C93FAE">
        <w:rPr>
          <w:rFonts w:ascii="Times New Roman" w:eastAsia="Calibri" w:hAnsi="Times New Roman"/>
          <w:i/>
          <w:sz w:val="24"/>
          <w:szCs w:val="24"/>
        </w:rPr>
        <w:t xml:space="preserve">Характеристики </w:t>
      </w:r>
      <w:r w:rsidRPr="00C93FAE">
        <w:rPr>
          <w:rFonts w:ascii="Times New Roman" w:eastAsia="Calibri" w:hAnsi="Times New Roman"/>
          <w:i/>
          <w:sz w:val="24"/>
          <w:szCs w:val="24"/>
          <w:lang w:eastAsia="x-none"/>
        </w:rPr>
        <w:t>на</w:t>
      </w:r>
      <w:r w:rsidRPr="00C93FAE">
        <w:rPr>
          <w:rFonts w:ascii="Times New Roman" w:eastAsia="Calibri" w:hAnsi="Times New Roman"/>
          <w:i/>
          <w:sz w:val="24"/>
          <w:szCs w:val="24"/>
        </w:rPr>
        <w:t xml:space="preserve"> местообитанието в България</w:t>
      </w:r>
      <w:r>
        <w:rPr>
          <w:rFonts w:ascii="Times New Roman" w:eastAsia="Calibri" w:hAnsi="Times New Roman"/>
          <w:i/>
          <w:sz w:val="24"/>
          <w:szCs w:val="24"/>
        </w:rPr>
        <w:t>.</w:t>
      </w:r>
      <w:r>
        <w:rPr>
          <w:rFonts w:ascii="Times New Roman" w:eastAsia="Calibri" w:hAnsi="Times New Roman"/>
          <w:sz w:val="24"/>
          <w:szCs w:val="24"/>
        </w:rPr>
        <w:t xml:space="preserve"> </w:t>
      </w:r>
      <w:r w:rsidRPr="0025130A">
        <w:rPr>
          <w:rFonts w:ascii="Times New Roman" w:hAnsi="Times New Roman"/>
          <w:sz w:val="24"/>
          <w:szCs w:val="24"/>
        </w:rPr>
        <w:t xml:space="preserve">Бентосен, </w:t>
      </w:r>
      <w:r w:rsidRPr="00391E4B">
        <w:rPr>
          <w:rFonts w:ascii="Times New Roman" w:eastAsia="Calibri" w:hAnsi="Times New Roman"/>
          <w:sz w:val="24"/>
          <w:szCs w:val="24"/>
          <w:lang w:eastAsia="x-none"/>
        </w:rPr>
        <w:t>реофилен</w:t>
      </w:r>
      <w:r w:rsidRPr="0025130A">
        <w:rPr>
          <w:rFonts w:ascii="Times New Roman" w:hAnsi="Times New Roman"/>
          <w:sz w:val="24"/>
          <w:szCs w:val="24"/>
        </w:rPr>
        <w:t xml:space="preserve"> вид. Обитава главното течение на р. Дунав, както и долните течения на неговите по-големи притоци с пясъчно-чакълесто дъно.</w:t>
      </w:r>
    </w:p>
    <w:p w:rsidR="00F2540C" w:rsidRPr="0025130A" w:rsidRDefault="00F2540C" w:rsidP="00F2540C">
      <w:pPr>
        <w:spacing w:after="160" w:line="240" w:lineRule="auto"/>
        <w:jc w:val="both"/>
        <w:rPr>
          <w:rFonts w:ascii="Times New Roman" w:eastAsia="Calibri" w:hAnsi="Times New Roman"/>
          <w:b/>
          <w:sz w:val="24"/>
          <w:szCs w:val="24"/>
        </w:rPr>
      </w:pPr>
    </w:p>
    <w:p w:rsidR="00F2540C" w:rsidRPr="0025130A" w:rsidRDefault="00F2540C" w:rsidP="00F2540C">
      <w:pPr>
        <w:spacing w:after="160" w:line="240" w:lineRule="auto"/>
        <w:jc w:val="both"/>
        <w:rPr>
          <w:rFonts w:ascii="Times New Roman" w:eastAsia="Calibri" w:hAnsi="Times New Roman"/>
          <w:b/>
          <w:sz w:val="24"/>
          <w:szCs w:val="24"/>
        </w:rPr>
      </w:pPr>
      <w:r w:rsidRPr="0025130A">
        <w:rPr>
          <w:rFonts w:ascii="Times New Roman" w:eastAsia="Calibri" w:hAnsi="Times New Roman"/>
          <w:b/>
          <w:sz w:val="24"/>
          <w:szCs w:val="24"/>
        </w:rPr>
        <w:t xml:space="preserve">3. Състояние на биогеографско ниво и разпространение в мрежата </w:t>
      </w:r>
    </w:p>
    <w:p w:rsidR="00F2540C" w:rsidRPr="006F7C8D" w:rsidRDefault="00F2540C" w:rsidP="00F2540C">
      <w:pPr>
        <w:suppressAutoHyphens/>
        <w:spacing w:after="0" w:line="240" w:lineRule="auto"/>
        <w:ind w:firstLine="709"/>
        <w:jc w:val="both"/>
        <w:rPr>
          <w:rFonts w:ascii="Times New Roman" w:eastAsia="Calibri" w:hAnsi="Times New Roman" w:cs="Calibri"/>
          <w:sz w:val="24"/>
          <w:szCs w:val="24"/>
          <w:lang w:eastAsia="ar-SA"/>
        </w:rPr>
      </w:pPr>
      <w:r w:rsidRPr="006F7C8D">
        <w:rPr>
          <w:rFonts w:ascii="Times New Roman" w:eastAsia="Calibri" w:hAnsi="Times New Roman" w:cs="Calibri"/>
          <w:sz w:val="24"/>
          <w:szCs w:val="24"/>
          <w:lang w:eastAsia="ar-SA"/>
        </w:rPr>
        <w:t xml:space="preserve">Оценка в доклада от 2013 г. (за периода 2007-2012 г.) за всеки от двата вида поотделно не е извършена, тъй-като по това време </w:t>
      </w:r>
      <w:r w:rsidRPr="006F7C8D">
        <w:rPr>
          <w:rFonts w:ascii="Times New Roman" w:eastAsia="Calibri" w:hAnsi="Times New Roman"/>
          <w:i/>
          <w:sz w:val="24"/>
          <w:szCs w:val="24"/>
          <w:lang w:eastAsia="x-none"/>
        </w:rPr>
        <w:t>S</w:t>
      </w:r>
      <w:r w:rsidRPr="006F7C8D">
        <w:rPr>
          <w:rFonts w:ascii="Times New Roman" w:eastAsia="Calibri" w:hAnsi="Times New Roman" w:cs="Calibri"/>
          <w:i/>
          <w:sz w:val="24"/>
          <w:szCs w:val="24"/>
          <w:lang w:eastAsia="ar-SA"/>
        </w:rPr>
        <w:t>. bulgarica</w:t>
      </w:r>
      <w:r w:rsidRPr="006F7C8D">
        <w:rPr>
          <w:rFonts w:ascii="Times New Roman" w:eastAsia="Calibri" w:hAnsi="Times New Roman" w:cs="Calibri"/>
          <w:sz w:val="24"/>
          <w:szCs w:val="24"/>
          <w:lang w:eastAsia="ar-SA"/>
        </w:rPr>
        <w:t xml:space="preserve"> не е бил разграничен като отделен вид от </w:t>
      </w:r>
      <w:r w:rsidRPr="006F7C8D">
        <w:rPr>
          <w:rFonts w:ascii="Times New Roman" w:eastAsia="Calibri" w:hAnsi="Times New Roman" w:cs="Calibri"/>
          <w:i/>
          <w:sz w:val="24"/>
          <w:szCs w:val="24"/>
          <w:lang w:eastAsia="ar-SA"/>
        </w:rPr>
        <w:t xml:space="preserve">S. </w:t>
      </w:r>
      <w:r w:rsidRPr="006F7C8D">
        <w:rPr>
          <w:rFonts w:ascii="Times New Roman" w:eastAsia="Calibri" w:hAnsi="Times New Roman" w:cs="Calibri"/>
          <w:i/>
          <w:sz w:val="24"/>
          <w:szCs w:val="24"/>
          <w:lang w:val="en-US" w:eastAsia="ar-SA"/>
        </w:rPr>
        <w:t>b</w:t>
      </w:r>
      <w:r w:rsidRPr="006F7C8D">
        <w:rPr>
          <w:rFonts w:ascii="Times New Roman" w:eastAsia="Calibri" w:hAnsi="Times New Roman" w:cs="Calibri"/>
          <w:i/>
          <w:sz w:val="24"/>
          <w:szCs w:val="24"/>
          <w:lang w:eastAsia="ar-SA"/>
        </w:rPr>
        <w:t xml:space="preserve">alcanica, съответно са </w:t>
      </w:r>
      <w:r w:rsidRPr="006F7C8D">
        <w:rPr>
          <w:rFonts w:ascii="Times New Roman" w:eastAsia="Calibri" w:hAnsi="Times New Roman" w:cs="Calibri"/>
          <w:sz w:val="24"/>
          <w:szCs w:val="24"/>
          <w:lang w:eastAsia="ar-SA"/>
        </w:rPr>
        <w:t>картирани и двата вида под общото име</w:t>
      </w:r>
      <w:r w:rsidRPr="006F7C8D">
        <w:rPr>
          <w:rFonts w:eastAsia="Calibri"/>
          <w:lang w:eastAsia="ar-SA"/>
        </w:rPr>
        <w:t xml:space="preserve"> </w:t>
      </w:r>
      <w:r w:rsidRPr="006F7C8D">
        <w:rPr>
          <w:rFonts w:ascii="Times New Roman" w:eastAsia="Calibri" w:hAnsi="Times New Roman" w:cs="Calibri"/>
          <w:i/>
          <w:sz w:val="24"/>
          <w:szCs w:val="24"/>
          <w:lang w:eastAsia="ar-SA"/>
        </w:rPr>
        <w:t>S. аurata</w:t>
      </w:r>
      <w:r w:rsidRPr="006F7C8D">
        <w:rPr>
          <w:rFonts w:ascii="Times New Roman" w:eastAsia="Calibri" w:hAnsi="Times New Roman" w:cs="Calibri"/>
          <w:sz w:val="24"/>
          <w:szCs w:val="24"/>
          <w:lang w:eastAsia="ar-SA"/>
        </w:rPr>
        <w:t>. ПС е оценен</w:t>
      </w:r>
      <w:r w:rsidRPr="006F7C8D">
        <w:rPr>
          <w:rFonts w:ascii="Times New Roman" w:eastAsia="Calibri" w:hAnsi="Times New Roman"/>
          <w:sz w:val="24"/>
          <w:szCs w:val="24"/>
          <w:lang w:eastAsia="x-none"/>
        </w:rPr>
        <w:t xml:space="preserve"> като „благоприятно“ за всички параметри освен „бъдещи перспективи“, което определя общата оценка като неблагоприятна (U1).</w:t>
      </w:r>
    </w:p>
    <w:p w:rsidR="00F2540C" w:rsidRPr="006F7C8D" w:rsidRDefault="00F2540C" w:rsidP="00F2540C">
      <w:pPr>
        <w:suppressAutoHyphens/>
        <w:spacing w:after="0" w:line="240" w:lineRule="auto"/>
        <w:ind w:firstLine="709"/>
        <w:jc w:val="both"/>
        <w:rPr>
          <w:rFonts w:ascii="Times New Roman" w:eastAsia="Calibri" w:hAnsi="Times New Roman"/>
          <w:sz w:val="24"/>
          <w:szCs w:val="24"/>
          <w:lang w:eastAsia="x-none"/>
        </w:rPr>
      </w:pPr>
      <w:r w:rsidRPr="006F7C8D">
        <w:rPr>
          <w:rFonts w:ascii="Times New Roman" w:eastAsia="Calibri" w:hAnsi="Times New Roman"/>
          <w:sz w:val="24"/>
          <w:szCs w:val="24"/>
          <w:lang w:eastAsia="x-none"/>
        </w:rPr>
        <w:t>Съгласно доклада по чл. 17 от Директивата за местообитанията, през 2019 г. (за периода 2013-</w:t>
      </w:r>
      <w:r w:rsidRPr="006F7C8D">
        <w:rPr>
          <w:rFonts w:ascii="Times New Roman" w:eastAsia="Calibri" w:hAnsi="Times New Roman"/>
          <w:iCs/>
          <w:sz w:val="24"/>
          <w:szCs w:val="24"/>
          <w:lang w:eastAsia="x-none"/>
        </w:rPr>
        <w:t>2018</w:t>
      </w:r>
      <w:r w:rsidRPr="006F7C8D">
        <w:rPr>
          <w:rFonts w:ascii="Times New Roman" w:eastAsia="Calibri" w:hAnsi="Times New Roman"/>
          <w:sz w:val="24"/>
          <w:szCs w:val="24"/>
          <w:lang w:eastAsia="x-none"/>
        </w:rPr>
        <w:t xml:space="preserve"> г.), видовият комплекс има благоприятно природозащитно състояние в Континенталния биогеографски регион,</w:t>
      </w:r>
      <w:r w:rsidRPr="006F7C8D">
        <w:rPr>
          <w:rFonts w:ascii="Times New Roman" w:eastAsia="Calibri" w:hAnsi="Times New Roman" w:cs="Calibri"/>
          <w:sz w:val="24"/>
          <w:szCs w:val="24"/>
          <w:lang w:eastAsia="ar-SA"/>
        </w:rPr>
        <w:t xml:space="preserve"> като за параметър „Популация“ липсват данни.</w:t>
      </w:r>
      <w:r w:rsidRPr="006F7C8D">
        <w:rPr>
          <w:rFonts w:ascii="Times New Roman" w:eastAsia="Calibri" w:hAnsi="Times New Roman"/>
          <w:sz w:val="24"/>
          <w:szCs w:val="24"/>
          <w:lang w:eastAsia="x-none"/>
        </w:rPr>
        <w:t xml:space="preserve"> </w:t>
      </w:r>
    </w:p>
    <w:p w:rsidR="00F2540C" w:rsidRPr="00E539A1" w:rsidRDefault="00F2540C" w:rsidP="00940F92">
      <w:pPr>
        <w:spacing w:after="0" w:line="240" w:lineRule="auto"/>
        <w:ind w:firstLine="709"/>
        <w:jc w:val="both"/>
        <w:rPr>
          <w:rFonts w:ascii="Times New Roman" w:eastAsiaTheme="minorHAnsi" w:hAnsi="Times New Roman" w:cstheme="minorBidi"/>
          <w:bCs/>
          <w:iCs/>
          <w:color w:val="FF0000"/>
          <w:sz w:val="24"/>
          <w:szCs w:val="24"/>
          <w:lang w:eastAsia="x-none"/>
        </w:rPr>
      </w:pPr>
      <w:r w:rsidRPr="006F7C8D">
        <w:rPr>
          <w:rFonts w:ascii="Times New Roman" w:eastAsiaTheme="minorHAnsi" w:hAnsi="Times New Roman" w:cstheme="minorBidi"/>
          <w:bCs/>
          <w:iCs/>
          <w:sz w:val="24"/>
          <w:szCs w:val="24"/>
          <w:lang w:eastAsia="x-none"/>
        </w:rPr>
        <w:t>Кат</w:t>
      </w:r>
      <w:r w:rsidRPr="00940F92">
        <w:rPr>
          <w:rFonts w:ascii="Times New Roman" w:eastAsia="Calibri" w:hAnsi="Times New Roman" w:cs="Calibri"/>
          <w:sz w:val="24"/>
          <w:szCs w:val="24"/>
          <w:lang w:eastAsia="ar-SA"/>
        </w:rPr>
        <w:t>о</w:t>
      </w:r>
      <w:r w:rsidRPr="006F7C8D">
        <w:rPr>
          <w:rFonts w:ascii="Times New Roman" w:eastAsiaTheme="minorHAnsi" w:hAnsi="Times New Roman" w:cstheme="minorBidi"/>
          <w:bCs/>
          <w:iCs/>
          <w:sz w:val="24"/>
          <w:szCs w:val="24"/>
          <w:lang w:eastAsia="x-none"/>
        </w:rPr>
        <w:t xml:space="preserve"> видов комплекс, двата вида са включени като предмет на опазване в 54 защитени зони от мрежата Натура 2000.</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Основните заплахи и за двата вида могат да бъдат резюмирани до следните пряко въздействащи негативни антропогенни фактори: </w:t>
      </w:r>
    </w:p>
    <w:p w:rsidR="00F2540C" w:rsidRPr="0025130A" w:rsidRDefault="00F2540C" w:rsidP="00F2540C">
      <w:pPr>
        <w:numPr>
          <w:ilvl w:val="0"/>
          <w:numId w:val="12"/>
        </w:numPr>
        <w:spacing w:after="0" w:line="240" w:lineRule="auto"/>
        <w:contextualSpacing/>
        <w:jc w:val="both"/>
        <w:rPr>
          <w:rFonts w:ascii="Times New Roman" w:eastAsia="Calibri" w:hAnsi="Times New Roman"/>
          <w:color w:val="0000FF"/>
          <w:sz w:val="24"/>
          <w:szCs w:val="24"/>
          <w:u w:val="single"/>
        </w:rPr>
      </w:pPr>
      <w:r w:rsidRPr="0025130A">
        <w:rPr>
          <w:rFonts w:ascii="Times New Roman" w:eastAsia="Calibri" w:hAnsi="Times New Roman"/>
          <w:sz w:val="24"/>
          <w:szCs w:val="24"/>
        </w:rPr>
        <w:t xml:space="preserve">добив на минерали (например скали, метални руди, чакъл, пясък; </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физическа промяна на водните тела, изменение на хидрологичните характеристики;</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 xml:space="preserve">Разрушаване на местообитанията и прекъсване на биокоридорите: добив на инертни материали, корекции на реки, </w:t>
      </w:r>
      <w:bookmarkStart w:id="80" w:name="_Hlk88495930"/>
      <w:r w:rsidRPr="0025130A">
        <w:rPr>
          <w:rFonts w:ascii="Times New Roman" w:eastAsia="Calibri" w:hAnsi="Times New Roman"/>
          <w:sz w:val="24"/>
          <w:szCs w:val="24"/>
        </w:rPr>
        <w:t>изграждане на миграционни бариери (баражи, водовземни съоръжения, язовирни стени);</w:t>
      </w:r>
      <w:bookmarkEnd w:id="80"/>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 xml:space="preserve">Замърсяване на водите и дънните седименти. </w:t>
      </w:r>
    </w:p>
    <w:p w:rsidR="00F2540C" w:rsidRPr="0025130A" w:rsidRDefault="00F2540C" w:rsidP="00F2540C">
      <w:pPr>
        <w:spacing w:after="0" w:line="240" w:lineRule="auto"/>
        <w:jc w:val="both"/>
        <w:rPr>
          <w:rFonts w:ascii="Times New Roman" w:eastAsia="Calibri" w:hAnsi="Times New Roman"/>
          <w:b/>
          <w:sz w:val="24"/>
          <w:szCs w:val="24"/>
        </w:rPr>
      </w:pPr>
    </w:p>
    <w:p w:rsidR="00F2540C" w:rsidRPr="0025130A" w:rsidRDefault="00F2540C" w:rsidP="00F2540C">
      <w:pPr>
        <w:spacing w:after="160" w:line="240" w:lineRule="auto"/>
        <w:jc w:val="both"/>
        <w:rPr>
          <w:rFonts w:ascii="Times New Roman" w:eastAsia="Calibri" w:hAnsi="Times New Roman"/>
          <w:b/>
          <w:sz w:val="24"/>
          <w:szCs w:val="24"/>
        </w:rPr>
      </w:pPr>
      <w:r w:rsidRPr="0025130A">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F2540C" w:rsidRPr="00391E4B" w:rsidTr="00F2540C">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Site assessment </w:t>
            </w:r>
          </w:p>
        </w:tc>
      </w:tr>
      <w:tr w:rsidR="00F2540C" w:rsidRPr="00391E4B" w:rsidTr="00F2540C">
        <w:trPr>
          <w:tblCellSpacing w:w="15" w:type="dxa"/>
        </w:trPr>
        <w:tc>
          <w:tcPr>
            <w:tcW w:w="167"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G </w:t>
            </w:r>
          </w:p>
        </w:tc>
        <w:tc>
          <w:tcPr>
            <w:tcW w:w="324"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Code </w:t>
            </w:r>
          </w:p>
        </w:tc>
        <w:tc>
          <w:tcPr>
            <w:tcW w:w="638"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Scientific Name </w:t>
            </w:r>
          </w:p>
        </w:tc>
        <w:tc>
          <w:tcPr>
            <w:tcW w:w="134"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 </w:t>
            </w:r>
          </w:p>
        </w:tc>
        <w:tc>
          <w:tcPr>
            <w:tcW w:w="233"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NP </w:t>
            </w:r>
          </w:p>
        </w:tc>
        <w:tc>
          <w:tcPr>
            <w:tcW w:w="162" w:type="pct"/>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T </w:t>
            </w:r>
          </w:p>
        </w:tc>
        <w:tc>
          <w:tcPr>
            <w:tcW w:w="728" w:type="pct"/>
            <w:gridSpan w:val="2"/>
            <w:shd w:val="clear" w:color="auto" w:fill="D9D9D9" w:themeFill="background1" w:themeFillShade="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 </w:t>
            </w:r>
          </w:p>
        </w:tc>
      </w:tr>
      <w:tr w:rsidR="00F2540C" w:rsidRPr="00391E4B" w:rsidTr="00F2540C">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24"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638"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34"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3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62"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48"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Min</w:t>
            </w:r>
          </w:p>
        </w:tc>
        <w:tc>
          <w:tcPr>
            <w:tcW w:w="364"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Max</w:t>
            </w:r>
          </w:p>
        </w:tc>
        <w:tc>
          <w:tcPr>
            <w:tcW w:w="290"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8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p>
        </w:tc>
        <w:tc>
          <w:tcPr>
            <w:tcW w:w="467"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44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Pop.</w:t>
            </w:r>
          </w:p>
        </w:tc>
        <w:tc>
          <w:tcPr>
            <w:tcW w:w="303"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Con.</w:t>
            </w:r>
          </w:p>
        </w:tc>
        <w:tc>
          <w:tcPr>
            <w:tcW w:w="256"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Iso.</w:t>
            </w:r>
          </w:p>
        </w:tc>
        <w:tc>
          <w:tcPr>
            <w:tcW w:w="329" w:type="pct"/>
            <w:shd w:val="clear" w:color="auto" w:fill="D9D9D9" w:themeFill="background1" w:themeFillShade="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Glo.</w:t>
            </w:r>
          </w:p>
        </w:tc>
      </w:tr>
      <w:tr w:rsidR="00F2540C" w:rsidRPr="00391E4B" w:rsidTr="00F2540C">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i/>
                <w:sz w:val="20"/>
                <w:szCs w:val="20"/>
                <w:lang w:val="en-US"/>
              </w:rPr>
            </w:pPr>
            <w:r w:rsidRPr="00391E4B">
              <w:rPr>
                <w:rFonts w:ascii="Times New Roman" w:eastAsia="Calibri" w:hAnsi="Times New Roman"/>
                <w:b/>
                <w:bCs/>
                <w:i/>
                <w:sz w:val="20"/>
                <w:szCs w:val="20"/>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9068910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9068910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A</w:t>
            </w:r>
          </w:p>
        </w:tc>
      </w:tr>
    </w:tbl>
    <w:p w:rsidR="00F2540C" w:rsidRPr="0025130A" w:rsidRDefault="00F2540C" w:rsidP="00F2540C">
      <w:pPr>
        <w:autoSpaceDE w:val="0"/>
        <w:autoSpaceDN w:val="0"/>
        <w:adjustRightInd w:val="0"/>
        <w:spacing w:after="0" w:line="240" w:lineRule="auto"/>
        <w:jc w:val="both"/>
        <w:rPr>
          <w:rFonts w:ascii="Times New Roman" w:eastAsia="Calibri" w:hAnsi="Times New Roman"/>
          <w:bCs/>
          <w:color w:val="000000"/>
          <w:kern w:val="36"/>
          <w:sz w:val="24"/>
          <w:szCs w:val="24"/>
        </w:rPr>
      </w:pPr>
      <w:r w:rsidRPr="0025130A">
        <w:rPr>
          <w:rFonts w:ascii="Times New Roman" w:eastAsia="Calibri" w:hAnsi="Times New Roman"/>
          <w:b/>
          <w:sz w:val="24"/>
          <w:szCs w:val="24"/>
        </w:rPr>
        <w:t xml:space="preserve">Източник: </w:t>
      </w:r>
    </w:p>
    <w:p w:rsidR="00F2540C" w:rsidRPr="0025130A" w:rsidRDefault="00F2540C" w:rsidP="00F2540C">
      <w:pPr>
        <w:spacing w:after="160" w:line="240" w:lineRule="auto"/>
        <w:jc w:val="both"/>
        <w:rPr>
          <w:rFonts w:ascii="Times New Roman" w:eastAsia="Calibri" w:hAnsi="Times New Roman"/>
          <w:sz w:val="24"/>
          <w:szCs w:val="24"/>
        </w:rPr>
      </w:pPr>
      <w:hyperlink r:id="rId146" w:history="1">
        <w:r w:rsidRPr="0025130A">
          <w:rPr>
            <w:rFonts w:ascii="Times New Roman" w:eastAsia="Calibri" w:hAnsi="Times New Roman"/>
            <w:color w:val="0563C1"/>
            <w:sz w:val="24"/>
            <w:szCs w:val="24"/>
            <w:u w:val="single"/>
          </w:rPr>
          <w:t>http://natura2000.moew.government.bg/PublicDownloads/Auto/PS_SCI/BG0000199/BG0000199_PS_16.pdf</w:t>
        </w:r>
      </w:hyperlink>
    </w:p>
    <w:p w:rsidR="00F2540C" w:rsidRPr="0025130A"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И</w:t>
      </w:r>
      <w:r w:rsidRPr="0025130A">
        <w:rPr>
          <w:rFonts w:ascii="Times New Roman" w:eastAsia="Calibri" w:hAnsi="Times New Roman"/>
          <w:sz w:val="24"/>
          <w:szCs w:val="24"/>
        </w:rPr>
        <w:t>нформацията в Стандартния формуляр на защитената зона за вида е попълнена на база специфичния доклад за вида в защитената зона от 2013 г. Представена е оценка за границите на зоната (</w:t>
      </w:r>
      <w:r w:rsidRPr="0025130A">
        <w:rPr>
          <w:rFonts w:ascii="Times New Roman" w:eastAsia="Calibri" w:hAnsi="Times New Roman"/>
          <w:sz w:val="24"/>
          <w:szCs w:val="24"/>
          <w:lang w:val="en-US"/>
        </w:rPr>
        <w:t>area</w:t>
      </w:r>
      <w:r w:rsidRPr="0025130A">
        <w:rPr>
          <w:rFonts w:ascii="Times New Roman" w:eastAsia="Calibri" w:hAnsi="Times New Roman"/>
          <w:sz w:val="24"/>
          <w:szCs w:val="24"/>
        </w:rPr>
        <w:t>), но няма информация за количествени данни за популацията в зоната. Видът е представен като присъстващ (</w:t>
      </w:r>
      <w:r w:rsidRPr="0025130A">
        <w:rPr>
          <w:rFonts w:ascii="Times New Roman" w:eastAsia="Calibri" w:hAnsi="Times New Roman"/>
          <w:sz w:val="24"/>
          <w:szCs w:val="24"/>
          <w:lang w:val="en-US"/>
        </w:rPr>
        <w:t>P</w:t>
      </w:r>
      <w:r w:rsidRPr="0025130A">
        <w:rPr>
          <w:rFonts w:ascii="Times New Roman" w:eastAsia="Calibri" w:hAnsi="Times New Roman"/>
          <w:sz w:val="24"/>
          <w:szCs w:val="24"/>
        </w:rPr>
        <w:t>). Качеството на данните за вида е базирано на теренни изследвания (</w:t>
      </w:r>
      <w:r w:rsidRPr="0025130A">
        <w:rPr>
          <w:rFonts w:ascii="Times New Roman" w:eastAsia="Calibri" w:hAnsi="Times New Roman"/>
          <w:sz w:val="24"/>
          <w:szCs w:val="24"/>
          <w:lang w:val="en-US"/>
        </w:rPr>
        <w:t>G</w:t>
      </w:r>
      <w:r w:rsidRPr="0025130A">
        <w:rPr>
          <w:rFonts w:ascii="Times New Roman" w:eastAsia="Calibri" w:hAnsi="Times New Roman"/>
          <w:sz w:val="24"/>
          <w:szCs w:val="24"/>
        </w:rPr>
        <w:t>). Популацията е оценена като съществена в рамките на страната (</w:t>
      </w:r>
      <w:r w:rsidRPr="0025130A">
        <w:rPr>
          <w:rFonts w:ascii="Times New Roman" w:eastAsia="Calibri" w:hAnsi="Times New Roman"/>
          <w:sz w:val="24"/>
          <w:szCs w:val="24"/>
          <w:lang w:val="en-US"/>
        </w:rPr>
        <w:t>C</w:t>
      </w:r>
      <w:r w:rsidRPr="0025130A">
        <w:rPr>
          <w:rFonts w:ascii="Times New Roman" w:eastAsia="Calibri" w:hAnsi="Times New Roman"/>
          <w:sz w:val="24"/>
          <w:szCs w:val="24"/>
        </w:rPr>
        <w:t>). Нивото на защитеност на популацията е определено като отлично (А). Степента на изолация на популацията е определена като неизолирана в рамките на ареала (</w:t>
      </w:r>
      <w:r w:rsidRPr="0025130A">
        <w:rPr>
          <w:rFonts w:ascii="Times New Roman" w:eastAsia="Calibri" w:hAnsi="Times New Roman"/>
          <w:sz w:val="24"/>
          <w:szCs w:val="24"/>
          <w:lang w:val="en-US"/>
        </w:rPr>
        <w:t>C</w:t>
      </w:r>
      <w:r w:rsidRPr="0025130A">
        <w:rPr>
          <w:rFonts w:ascii="Times New Roman" w:eastAsia="Calibri" w:hAnsi="Times New Roman"/>
          <w:sz w:val="24"/>
          <w:szCs w:val="24"/>
        </w:rPr>
        <w:t>). Общата стойност на зоната за опазването на вида е отлично (</w:t>
      </w:r>
      <w:r w:rsidRPr="0025130A">
        <w:rPr>
          <w:rFonts w:ascii="Times New Roman" w:eastAsia="Calibri" w:hAnsi="Times New Roman"/>
          <w:sz w:val="24"/>
          <w:szCs w:val="24"/>
          <w:lang w:val="en-US"/>
        </w:rPr>
        <w:t>A</w:t>
      </w:r>
      <w:r w:rsidRPr="0025130A">
        <w:rPr>
          <w:rFonts w:ascii="Times New Roman" w:eastAsia="Calibri" w:hAnsi="Times New Roman"/>
          <w:sz w:val="24"/>
          <w:szCs w:val="24"/>
        </w:rPr>
        <w:t xml:space="preserve">). </w:t>
      </w:r>
    </w:p>
    <w:p w:rsidR="00F2540C" w:rsidRPr="0025130A" w:rsidRDefault="00F2540C" w:rsidP="00F2540C">
      <w:pPr>
        <w:spacing w:before="120" w:after="120" w:line="240" w:lineRule="auto"/>
        <w:jc w:val="both"/>
        <w:rPr>
          <w:rFonts w:ascii="Times New Roman" w:eastAsia="Calibri" w:hAnsi="Times New Roman"/>
          <w:b/>
          <w:sz w:val="24"/>
          <w:szCs w:val="24"/>
        </w:rPr>
      </w:pPr>
      <w:r w:rsidRPr="0025130A">
        <w:rPr>
          <w:rFonts w:ascii="Times New Roman" w:eastAsia="Calibri" w:hAnsi="Times New Roman"/>
          <w:b/>
          <w:sz w:val="24"/>
          <w:szCs w:val="24"/>
        </w:rPr>
        <w:t xml:space="preserve">5. </w:t>
      </w:r>
      <w:r>
        <w:rPr>
          <w:rFonts w:ascii="Times New Roman" w:eastAsia="Calibri" w:hAnsi="Times New Roman"/>
          <w:b/>
          <w:sz w:val="24"/>
          <w:szCs w:val="24"/>
        </w:rPr>
        <w:t>Анализ на наличната информация</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Видът (</w:t>
      </w:r>
      <w:r w:rsidRPr="0025130A">
        <w:rPr>
          <w:rFonts w:ascii="Times New Roman" w:eastAsia="Calibri" w:hAnsi="Times New Roman"/>
          <w:sz w:val="24"/>
          <w:szCs w:val="24"/>
          <w:lang w:eastAsia="x-none"/>
        </w:rPr>
        <w:t>нито</w:t>
      </w:r>
      <w:r w:rsidRPr="0025130A">
        <w:rPr>
          <w:rFonts w:ascii="Times New Roman" w:eastAsia="Calibri" w:hAnsi="Times New Roman"/>
          <w:sz w:val="24"/>
          <w:szCs w:val="24"/>
        </w:rPr>
        <w:t xml:space="preserve"> един от двата включени вида </w:t>
      </w:r>
      <w:r w:rsidRPr="0025130A">
        <w:rPr>
          <w:rFonts w:ascii="Times New Roman" w:eastAsia="Calibri" w:hAnsi="Times New Roman"/>
          <w:i/>
          <w:sz w:val="24"/>
          <w:szCs w:val="24"/>
        </w:rPr>
        <w:t xml:space="preserve">Sabanejewia balcanica </w:t>
      </w:r>
      <w:r w:rsidRPr="0025130A">
        <w:rPr>
          <w:rFonts w:ascii="Times New Roman" w:eastAsia="Calibri" w:hAnsi="Times New Roman"/>
          <w:iCs/>
          <w:sz w:val="24"/>
          <w:szCs w:val="24"/>
        </w:rPr>
        <w:t>и</w:t>
      </w:r>
      <w:r w:rsidRPr="0025130A">
        <w:rPr>
          <w:rFonts w:ascii="Times New Roman" w:eastAsia="Calibri" w:hAnsi="Times New Roman"/>
          <w:i/>
          <w:sz w:val="24"/>
          <w:szCs w:val="24"/>
        </w:rPr>
        <w:t xml:space="preserve"> Sabanejewia bulgaricа</w:t>
      </w:r>
      <w:r w:rsidRPr="0025130A">
        <w:rPr>
          <w:rFonts w:ascii="Times New Roman" w:eastAsia="Calibri" w:hAnsi="Times New Roman"/>
          <w:iCs/>
          <w:sz w:val="24"/>
          <w:szCs w:val="24"/>
        </w:rPr>
        <w:t>)</w:t>
      </w:r>
      <w:r w:rsidRPr="0025130A">
        <w:rPr>
          <w:rFonts w:ascii="Times New Roman" w:eastAsia="Calibri" w:hAnsi="Times New Roman"/>
          <w:i/>
          <w:sz w:val="24"/>
          <w:szCs w:val="24"/>
        </w:rPr>
        <w:t xml:space="preserve"> </w:t>
      </w:r>
      <w:r w:rsidRPr="0025130A">
        <w:rPr>
          <w:rFonts w:ascii="Times New Roman" w:eastAsia="Calibri" w:hAnsi="Times New Roman"/>
          <w:sz w:val="24"/>
          <w:szCs w:val="24"/>
        </w:rPr>
        <w:t>не е регистриран през 2013 г. в зоната по време на проект "Картиране и определяне на природозащитното състояние на природни местообитания и видове - фаза I". Категоризиран е в неблагоприятно-незадоволително ПС на базата на критериите „Популация в границите на зоната“ и „Структура и функции“. В стандартния формуляр няма информация за числеността на популацията.</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Според абиотичните параметри (водно количество, състав, структура и естественост на дънния субстрат) целият участък на река Дунав и р. Цибрица в зоната представлява</w:t>
      </w:r>
      <w:r>
        <w:rPr>
          <w:rFonts w:ascii="Times New Roman" w:eastAsia="Calibri" w:hAnsi="Times New Roman"/>
          <w:sz w:val="24"/>
          <w:szCs w:val="24"/>
        </w:rPr>
        <w:t>т</w:t>
      </w:r>
      <w:r w:rsidRPr="0025130A">
        <w:rPr>
          <w:rFonts w:ascii="Times New Roman" w:eastAsia="Calibri" w:hAnsi="Times New Roman"/>
          <w:sz w:val="24"/>
          <w:szCs w:val="24"/>
        </w:rPr>
        <w:t xml:space="preserve"> подходящ</w:t>
      </w:r>
      <w:r>
        <w:rPr>
          <w:rFonts w:ascii="Times New Roman" w:eastAsia="Calibri" w:hAnsi="Times New Roman"/>
          <w:sz w:val="24"/>
          <w:szCs w:val="24"/>
        </w:rPr>
        <w:t>и</w:t>
      </w:r>
      <w:r w:rsidRPr="0025130A">
        <w:rPr>
          <w:rFonts w:ascii="Times New Roman" w:eastAsia="Calibri" w:hAnsi="Times New Roman"/>
          <w:sz w:val="24"/>
          <w:szCs w:val="24"/>
        </w:rPr>
        <w:t xml:space="preserve"> местообитани</w:t>
      </w:r>
      <w:r>
        <w:rPr>
          <w:rFonts w:ascii="Times New Roman" w:eastAsia="Calibri" w:hAnsi="Times New Roman"/>
          <w:sz w:val="24"/>
          <w:szCs w:val="24"/>
        </w:rPr>
        <w:t>я</w:t>
      </w:r>
      <w:r w:rsidRPr="0025130A">
        <w:rPr>
          <w:rFonts w:ascii="Times New Roman" w:eastAsia="Calibri" w:hAnsi="Times New Roman"/>
          <w:sz w:val="24"/>
          <w:szCs w:val="24"/>
        </w:rPr>
        <w:t xml:space="preserve"> за вида. Река Дунав представлява екокоридор за връзка с останалите части на популацията </w:t>
      </w:r>
      <w:r>
        <w:rPr>
          <w:rFonts w:ascii="Times New Roman" w:eastAsia="Calibri" w:hAnsi="Times New Roman"/>
          <w:sz w:val="24"/>
          <w:szCs w:val="24"/>
        </w:rPr>
        <w:t xml:space="preserve">и разпространение </w:t>
      </w:r>
      <w:r w:rsidRPr="0025130A">
        <w:rPr>
          <w:rFonts w:ascii="Times New Roman" w:eastAsia="Calibri" w:hAnsi="Times New Roman"/>
          <w:sz w:val="24"/>
          <w:szCs w:val="24"/>
        </w:rPr>
        <w:t xml:space="preserve">на вида.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1210CA">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са използвани три метода: Подход за мониторинг на дребни бентосни видове риби в р. Дунав (http://eea.government.bg/bg/bio/nsmbr/praktichesko-rakovodstvo-metodiki-za-monitoring-i-otsenka/Podhod_Dunav_demersal_fish.pdf), Допълнителен подход за мониторинг на риби в р. Дунав (</w:t>
      </w:r>
      <w:hyperlink r:id="rId147" w:history="1">
        <w:r w:rsidRPr="001210CA">
          <w:rPr>
            <w:rFonts w:ascii="Times New Roman" w:eastAsia="Calibri" w:hAnsi="Times New Roman"/>
            <w:color w:val="0000FF"/>
            <w:sz w:val="24"/>
            <w:szCs w:val="24"/>
            <w:u w:val="single"/>
          </w:rPr>
          <w:t>http://eea.government.bg/bg/bio/nsmbr/praktichesko-rakovodstvo-metodiki-za-monitoring-i-otsenka/Podhod_Dunav_electrofishing.pdf</w:t>
        </w:r>
      </w:hyperlink>
      <w:r w:rsidRPr="001210CA">
        <w:rPr>
          <w:rFonts w:ascii="Times New Roman" w:eastAsia="Calibri" w:hAnsi="Times New Roman"/>
          <w:sz w:val="24"/>
          <w:szCs w:val="24"/>
        </w:rPr>
        <w:t>) и Подход за мониторинг на риби в реки (</w:t>
      </w:r>
      <w:hyperlink r:id="rId148" w:history="1">
        <w:r w:rsidRPr="001210CA">
          <w:rPr>
            <w:rFonts w:ascii="Times New Roman" w:eastAsia="Calibri" w:hAnsi="Times New Roman"/>
            <w:color w:val="0000FF"/>
            <w:sz w:val="24"/>
            <w:szCs w:val="24"/>
            <w:u w:val="single"/>
          </w:rPr>
          <w:t>http://eea.government.bg/bg/bio/nsmbr/praktichesko-rakovodstvo-metodiki-za-monitoring-i-otsenka/Podhod_rivers.pdf</w:t>
        </w:r>
      </w:hyperlink>
      <w:r w:rsidRPr="001210CA">
        <w:rPr>
          <w:rFonts w:ascii="Times New Roman" w:eastAsia="Calibri" w:hAnsi="Times New Roman"/>
          <w:sz w:val="24"/>
          <w:szCs w:val="24"/>
        </w:rPr>
        <w:t>).</w:t>
      </w:r>
      <w:r>
        <w:rPr>
          <w:rFonts w:ascii="Times New Roman" w:eastAsia="Calibri" w:hAnsi="Times New Roman"/>
          <w:sz w:val="24"/>
          <w:szCs w:val="24"/>
        </w:rPr>
        <w:t xml:space="preserve"> </w:t>
      </w:r>
      <w:r w:rsidRPr="0025130A">
        <w:rPr>
          <w:rFonts w:ascii="Times New Roman" w:eastAsia="Calibri" w:hAnsi="Times New Roman"/>
          <w:sz w:val="24"/>
          <w:szCs w:val="24"/>
        </w:rPr>
        <w:t>Според дължината на подходящи</w:t>
      </w:r>
      <w:r>
        <w:rPr>
          <w:rFonts w:ascii="Times New Roman" w:eastAsia="Calibri" w:hAnsi="Times New Roman"/>
          <w:sz w:val="24"/>
          <w:szCs w:val="24"/>
        </w:rPr>
        <w:t>те</w:t>
      </w:r>
      <w:r w:rsidRPr="0025130A">
        <w:rPr>
          <w:rFonts w:ascii="Times New Roman" w:eastAsia="Calibri" w:hAnsi="Times New Roman"/>
          <w:sz w:val="24"/>
          <w:szCs w:val="24"/>
        </w:rPr>
        <w:t xml:space="preserve"> речни участъци в зоната са избрани за пробонабиране 3 трансекта (2 в р. Дунав и 1 в р. Цибрица), които да покриват представителни хабитати на вида и които позволяват адекватна оценка на популацията в зоната. Видът не е регистриран в зоната.</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Според </w:t>
      </w:r>
      <w:r w:rsidRPr="0025130A">
        <w:rPr>
          <w:rFonts w:ascii="Times New Roman" w:eastAsia="Calibri" w:hAnsi="Times New Roman"/>
          <w:sz w:val="24"/>
          <w:szCs w:val="24"/>
          <w:lang w:eastAsia="x-none"/>
        </w:rPr>
        <w:t>резултатите</w:t>
      </w:r>
      <w:r w:rsidRPr="0025130A">
        <w:rPr>
          <w:rFonts w:ascii="Times New Roman" w:eastAsia="Calibri" w:hAnsi="Times New Roman"/>
          <w:sz w:val="24"/>
          <w:szCs w:val="24"/>
        </w:rPr>
        <w:t xml:space="preserve">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w:t>
      </w:r>
      <w:r>
        <w:rPr>
          <w:rFonts w:ascii="Times New Roman" w:eastAsia="Calibri" w:hAnsi="Times New Roman"/>
          <w:sz w:val="24"/>
          <w:szCs w:val="24"/>
        </w:rPr>
        <w:t>с</w:t>
      </w:r>
      <w:r w:rsidRPr="0025130A">
        <w:rPr>
          <w:rFonts w:ascii="Times New Roman" w:eastAsia="Calibri" w:hAnsi="Times New Roman"/>
          <w:sz w:val="24"/>
          <w:szCs w:val="24"/>
        </w:rPr>
        <w:t>а установени допълнителни сериозни заплахи освен замърсяването, които могат да се отразяват съществено върху популацията на вида в зоната.</w:t>
      </w:r>
    </w:p>
    <w:p w:rsidR="00F2540C" w:rsidRPr="0025130A" w:rsidRDefault="00F2540C" w:rsidP="00F2540C">
      <w:pPr>
        <w:spacing w:before="120" w:after="160" w:line="240" w:lineRule="auto"/>
        <w:jc w:val="both"/>
        <w:rPr>
          <w:rFonts w:ascii="Times New Roman" w:eastAsia="Calibri" w:hAnsi="Times New Roman"/>
          <w:b/>
          <w:sz w:val="24"/>
          <w:szCs w:val="24"/>
        </w:rPr>
      </w:pPr>
      <w:r w:rsidRPr="0025130A">
        <w:rPr>
          <w:rFonts w:ascii="Times New Roman" w:eastAsia="Calibri" w:hAnsi="Times New Roman"/>
          <w:b/>
          <w:sz w:val="24"/>
          <w:szCs w:val="24"/>
        </w:rPr>
        <w:t>6. Цели за подобряване/поддържане на природозащитн</w:t>
      </w:r>
      <w:r w:rsidR="00940F92">
        <w:rPr>
          <w:rFonts w:ascii="Times New Roman" w:eastAsia="Calibri" w:hAnsi="Times New Roman"/>
          <w:b/>
          <w:sz w:val="24"/>
          <w:szCs w:val="24"/>
        </w:rPr>
        <w:t>ото състояние на вида в зоната</w:t>
      </w:r>
    </w:p>
    <w:p w:rsidR="00F2540C" w:rsidRPr="0025130A" w:rsidRDefault="00F2540C" w:rsidP="00F2540C">
      <w:pPr>
        <w:spacing w:after="160" w:line="240" w:lineRule="auto"/>
        <w:jc w:val="both"/>
        <w:rPr>
          <w:rFonts w:ascii="Times New Roman" w:eastAsia="Calibri" w:hAnsi="Times New Roman"/>
          <w:b/>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F2540C" w:rsidRPr="00391E4B" w:rsidTr="00F2540C">
        <w:trPr>
          <w:tblHeader/>
          <w:jc w:val="center"/>
        </w:trPr>
        <w:tc>
          <w:tcPr>
            <w:tcW w:w="756" w:type="pct"/>
            <w:shd w:val="clear" w:color="auto" w:fill="DBE5F1" w:themeFill="accent1" w:themeFillTint="33"/>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Параметър</w:t>
            </w:r>
          </w:p>
        </w:tc>
        <w:tc>
          <w:tcPr>
            <w:tcW w:w="636" w:type="pct"/>
            <w:shd w:val="clear" w:color="auto" w:fill="DBE5F1" w:themeFill="accent1" w:themeFillTint="33"/>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hAnsi="Times New Roman"/>
                <w:b/>
                <w:bCs/>
              </w:rPr>
              <w:t>Мерна единица</w:t>
            </w:r>
          </w:p>
        </w:tc>
        <w:tc>
          <w:tcPr>
            <w:tcW w:w="635" w:type="pct"/>
            <w:shd w:val="clear" w:color="auto" w:fill="DBE5F1" w:themeFill="accent1" w:themeFillTint="33"/>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hAnsi="Times New Roman"/>
                <w:b/>
                <w:bCs/>
              </w:rPr>
              <w:t>Целева стойност</w:t>
            </w:r>
          </w:p>
        </w:tc>
        <w:tc>
          <w:tcPr>
            <w:tcW w:w="1936" w:type="pct"/>
            <w:shd w:val="clear" w:color="auto" w:fill="DBE5F1" w:themeFill="accent1" w:themeFillTint="33"/>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Специфични цели на опазване за зоната</w:t>
            </w: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lang w:val="en-US"/>
              </w:rPr>
            </w:pPr>
            <w:r w:rsidRPr="00391E4B">
              <w:rPr>
                <w:rFonts w:ascii="Times New Roman" w:eastAsia="Calibri" w:hAnsi="Times New Roman"/>
                <w:b/>
              </w:rPr>
              <w:t>Плътност на популацията</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lang w:val="en-US"/>
              </w:rPr>
            </w:pPr>
            <w:r w:rsidRPr="00391E4B">
              <w:rPr>
                <w:rFonts w:ascii="Times New Roman" w:eastAsia="Calibri" w:hAnsi="Times New Roman"/>
              </w:rPr>
              <w:t>Брой индивиди/</w:t>
            </w:r>
            <w:r>
              <w:rPr>
                <w:rFonts w:ascii="Times New Roman" w:eastAsia="Calibri" w:hAnsi="Times New Roman"/>
              </w:rPr>
              <w:t>ха</w:t>
            </w:r>
          </w:p>
        </w:tc>
        <w:tc>
          <w:tcPr>
            <w:tcW w:w="635"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Най-малко</w:t>
            </w:r>
            <w:r w:rsidRPr="00391E4B">
              <w:rPr>
                <w:rFonts w:ascii="Times New Roman" w:eastAsia="Calibri" w:hAnsi="Times New Roman"/>
                <w:lang w:val="en-US"/>
              </w:rPr>
              <w:t xml:space="preserve"> </w:t>
            </w:r>
            <w:r w:rsidRPr="00391E4B">
              <w:rPr>
                <w:rFonts w:ascii="Times New Roman" w:eastAsia="Calibri" w:hAnsi="Times New Roman"/>
              </w:rPr>
              <w:t>80-300 инд./</w:t>
            </w:r>
            <w:r>
              <w:rPr>
                <w:rFonts w:ascii="Times New Roman" w:eastAsia="Calibri" w:hAnsi="Times New Roman"/>
              </w:rPr>
              <w:t>ха</w:t>
            </w:r>
            <w:r w:rsidRPr="00391E4B">
              <w:rPr>
                <w:rFonts w:ascii="Times New Roman" w:eastAsia="Calibri" w:hAnsi="Times New Roman"/>
                <w:lang w:val="en-US"/>
              </w:rPr>
              <w:t xml:space="preserve"> </w:t>
            </w:r>
          </w:p>
        </w:tc>
        <w:tc>
          <w:tcPr>
            <w:tcW w:w="1936"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Стойността по  този параметър се определя на базата на броя на уловените екземпляри от вида на трансект, чиято площ се </w:t>
            </w:r>
            <w:r w:rsidRPr="00391E4B">
              <w:rPr>
                <w:rFonts w:ascii="Times New Roman" w:eastAsia="Calibri" w:hAnsi="Times New Roman"/>
              </w:rPr>
              <w:lastRenderedPageBreak/>
              <w:t>изчислява в м</w:t>
            </w:r>
            <w:r w:rsidRPr="00391E4B">
              <w:rPr>
                <w:rFonts w:ascii="Times New Roman" w:eastAsia="Calibri" w:hAnsi="Times New Roman"/>
                <w:vertAlign w:val="superscript"/>
              </w:rPr>
              <w:t>2</w:t>
            </w:r>
            <w:r w:rsidRPr="00391E4B">
              <w:rPr>
                <w:rFonts w:ascii="Times New Roman" w:eastAsia="Calibri" w:hAnsi="Times New Roman"/>
              </w:rPr>
              <w:t xml:space="preserve">. След това броят на уловените екземпляри се преизчислява на един хектар. </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В рамките на проект </w:t>
            </w:r>
            <w:r>
              <w:rPr>
                <w:rFonts w:ascii="Times New Roman" w:eastAsia="Calibri" w:hAnsi="Times New Roman"/>
              </w:rPr>
              <w:t>„</w:t>
            </w:r>
            <w:r w:rsidRPr="00391E4B">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 xml:space="preserve"> видът не </w:t>
            </w:r>
            <w:r>
              <w:rPr>
                <w:rFonts w:ascii="Times New Roman" w:eastAsia="Calibri" w:hAnsi="Times New Roman"/>
              </w:rPr>
              <w:t>е</w:t>
            </w:r>
            <w:r w:rsidRPr="00391E4B">
              <w:rPr>
                <w:rFonts w:ascii="Times New Roman" w:eastAsia="Calibri" w:hAnsi="Times New Roman"/>
              </w:rPr>
              <w:t xml:space="preserve"> установен. През 2021 г. е проведено теренно проучване за вида, като </w:t>
            </w:r>
            <w:r>
              <w:rPr>
                <w:rFonts w:ascii="Times New Roman" w:eastAsia="Calibri" w:hAnsi="Times New Roman"/>
              </w:rPr>
              <w:t>отново</w:t>
            </w:r>
            <w:r w:rsidRPr="00391E4B">
              <w:rPr>
                <w:rFonts w:ascii="Times New Roman" w:eastAsia="Calibri" w:hAnsi="Times New Roman"/>
              </w:rPr>
              <w:t xml:space="preserve"> не беше установен нито в р. Дунав нито в р. Цибриц</w:t>
            </w:r>
            <w:r>
              <w:rPr>
                <w:rFonts w:ascii="Times New Roman" w:eastAsia="Calibri" w:hAnsi="Times New Roman"/>
              </w:rPr>
              <w:t>а</w:t>
            </w:r>
            <w:r w:rsidRPr="00391E4B">
              <w:rPr>
                <w:rFonts w:ascii="Times New Roman" w:eastAsia="Calibri" w:hAnsi="Times New Roman"/>
              </w:rPr>
              <w:t>. Като минимална целева стойност на популацията се приема</w:t>
            </w:r>
            <w:r>
              <w:rPr>
                <w:rFonts w:ascii="Times New Roman" w:eastAsia="Calibri" w:hAnsi="Times New Roman"/>
              </w:rPr>
              <w:t xml:space="preserve"> минималната</w:t>
            </w:r>
            <w:r w:rsidRPr="00391E4B">
              <w:rPr>
                <w:rFonts w:ascii="Times New Roman" w:eastAsia="Calibri" w:hAnsi="Times New Roman"/>
              </w:rPr>
              <w:t xml:space="preserve"> рефер</w:t>
            </w:r>
            <w:r>
              <w:rPr>
                <w:rFonts w:ascii="Times New Roman" w:eastAsia="Calibri" w:hAnsi="Times New Roman"/>
              </w:rPr>
              <w:t>е</w:t>
            </w:r>
            <w:r w:rsidRPr="00391E4B">
              <w:rPr>
                <w:rFonts w:ascii="Times New Roman" w:eastAsia="Calibri" w:hAnsi="Times New Roman"/>
              </w:rPr>
              <w:t xml:space="preserve">нтна стойност, </w:t>
            </w:r>
            <w:r>
              <w:rPr>
                <w:rFonts w:ascii="Times New Roman" w:eastAsia="Calibri" w:hAnsi="Times New Roman"/>
              </w:rPr>
              <w:t>предложена</w:t>
            </w:r>
            <w:r w:rsidRPr="00391E4B">
              <w:rPr>
                <w:rFonts w:ascii="Times New Roman" w:eastAsia="Calibri" w:hAnsi="Times New Roman"/>
              </w:rPr>
              <w:t xml:space="preserve"> </w:t>
            </w:r>
            <w:r>
              <w:rPr>
                <w:rFonts w:ascii="Times New Roman" w:eastAsia="Calibri" w:hAnsi="Times New Roman"/>
              </w:rPr>
              <w:t>в</w:t>
            </w:r>
            <w:r w:rsidRPr="00391E4B">
              <w:rPr>
                <w:rFonts w:ascii="Times New Roman" w:eastAsia="Calibri" w:hAnsi="Times New Roman"/>
              </w:rPr>
              <w:t xml:space="preserve"> проект </w:t>
            </w:r>
            <w:r>
              <w:rPr>
                <w:rFonts w:ascii="Times New Roman" w:eastAsia="Calibri" w:hAnsi="Times New Roman"/>
              </w:rPr>
              <w:t>„</w:t>
            </w:r>
            <w:r w:rsidRPr="00391E4B">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По отношение на натиска, в този конкретен речен участък в рамките на защитената зона може да се счита за хомогенен. </w:t>
            </w:r>
          </w:p>
          <w:p w:rsidR="00F2540C"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Кумулативния</w:t>
            </w:r>
            <w:r>
              <w:rPr>
                <w:rFonts w:ascii="Times New Roman" w:eastAsia="Calibri" w:hAnsi="Times New Roman"/>
              </w:rPr>
              <w:t>т</w:t>
            </w:r>
            <w:r w:rsidRPr="00391E4B">
              <w:rPr>
                <w:rFonts w:ascii="Times New Roman" w:eastAsia="Calibri" w:hAnsi="Times New Roman"/>
              </w:rPr>
              <w:t xml:space="preserve"> натиск с източници на произход извън зоната също е значим.</w:t>
            </w:r>
          </w:p>
          <w:p w:rsidR="00F2540C" w:rsidRPr="00391E4B" w:rsidRDefault="00F2540C" w:rsidP="00F2540C">
            <w:pPr>
              <w:spacing w:before="120" w:after="120" w:line="240" w:lineRule="auto"/>
              <w:jc w:val="both"/>
              <w:rPr>
                <w:rFonts w:ascii="Times New Roman" w:eastAsia="Calibri" w:hAnsi="Times New Roman"/>
              </w:rPr>
            </w:pPr>
            <w:r>
              <w:rPr>
                <w:rFonts w:ascii="Times New Roman" w:eastAsiaTheme="minorHAnsi" w:hAnsi="Times New Roman"/>
              </w:rPr>
              <w:t>В</w:t>
            </w:r>
            <w:r w:rsidRPr="004823C6">
              <w:rPr>
                <w:rFonts w:ascii="Times New Roman" w:eastAsiaTheme="minorHAnsi" w:hAnsi="Times New Roman"/>
                <w:lang w:val="en-US"/>
              </w:rPr>
              <w:t xml:space="preserve"> Методологията за оценка на състоянието на риби  (</w:t>
            </w:r>
            <w:r>
              <w:rPr>
                <w:rFonts w:ascii="Times New Roman" w:eastAsiaTheme="minorHAnsi" w:hAnsi="Times New Roman"/>
              </w:rPr>
              <w:t>НСМСБР</w:t>
            </w:r>
            <w:r w:rsidRPr="004823C6">
              <w:rPr>
                <w:rFonts w:ascii="Times New Roman" w:eastAsiaTheme="minorHAnsi" w:hAnsi="Times New Roman"/>
                <w:lang w:val="en-US"/>
              </w:rPr>
              <w:t xml:space="preserve">) референтните стойности за плътността на популацията на този вид не са </w:t>
            </w:r>
            <w:r>
              <w:rPr>
                <w:rFonts w:ascii="Times New Roman" w:eastAsiaTheme="minorHAnsi" w:hAnsi="Times New Roman"/>
              </w:rPr>
              <w:t>изведени</w:t>
            </w:r>
            <w:r w:rsidRPr="004823C6">
              <w:rPr>
                <w:rFonts w:ascii="Times New Roman" w:eastAsiaTheme="minorHAnsi" w:hAnsi="Times New Roman"/>
                <w:lang w:val="en-US"/>
              </w:rPr>
              <w:t xml:space="preserve">. </w:t>
            </w:r>
            <w:r>
              <w:rPr>
                <w:rFonts w:ascii="Times New Roman" w:eastAsiaTheme="minorHAnsi" w:hAnsi="Times New Roman"/>
              </w:rPr>
              <w:t>В</w:t>
            </w:r>
            <w:r w:rsidRPr="004823C6">
              <w:rPr>
                <w:rFonts w:ascii="Times New Roman" w:eastAsiaTheme="minorHAnsi" w:hAnsi="Times New Roman"/>
                <w:lang w:val="en-US"/>
              </w:rPr>
              <w:t>ъз основа на средните стойности на установената плътност на популацията, състоянието по този показател е „Неблагоприятно-незадоволително“.</w:t>
            </w:r>
          </w:p>
        </w:tc>
        <w:tc>
          <w:tcPr>
            <w:tcW w:w="1038" w:type="pct"/>
          </w:tcPr>
          <w:p w:rsidR="00F2540C" w:rsidRPr="00391E4B" w:rsidRDefault="00F2540C" w:rsidP="00F2540C">
            <w:pPr>
              <w:spacing w:before="120" w:after="120" w:line="240" w:lineRule="auto"/>
              <w:contextualSpacing/>
              <w:jc w:val="both"/>
              <w:rPr>
                <w:rFonts w:ascii="Times New Roman" w:eastAsia="Calibri" w:hAnsi="Times New Roman"/>
              </w:rPr>
            </w:pPr>
            <w:r w:rsidRPr="00391E4B">
              <w:rPr>
                <w:rFonts w:ascii="Times New Roman" w:eastAsia="Calibri" w:hAnsi="Times New Roman"/>
              </w:rPr>
              <w:lastRenderedPageBreak/>
              <w:t xml:space="preserve">Създаване на условия за поддържане на плътността на популацията </w:t>
            </w:r>
            <w:r w:rsidRPr="00391E4B">
              <w:rPr>
                <w:rFonts w:ascii="Times New Roman" w:eastAsia="Calibri" w:hAnsi="Times New Roman"/>
              </w:rPr>
              <w:lastRenderedPageBreak/>
              <w:t xml:space="preserve">най-малко на 80 инд./ха. </w:t>
            </w:r>
          </w:p>
          <w:p w:rsidR="00F2540C" w:rsidRPr="00391E4B" w:rsidRDefault="00F2540C" w:rsidP="00F2540C">
            <w:pPr>
              <w:spacing w:before="120" w:after="120" w:line="240" w:lineRule="auto"/>
              <w:contextualSpacing/>
              <w:jc w:val="both"/>
              <w:rPr>
                <w:rFonts w:ascii="Times New Roman" w:eastAsia="Calibri" w:hAnsi="Times New Roman"/>
              </w:rPr>
            </w:pPr>
          </w:p>
          <w:p w:rsidR="00F2540C" w:rsidRPr="00391E4B" w:rsidRDefault="00F2540C" w:rsidP="00F2540C">
            <w:pPr>
              <w:spacing w:before="120" w:after="120" w:line="240" w:lineRule="auto"/>
              <w:contextualSpacing/>
              <w:jc w:val="both"/>
              <w:rPr>
                <w:rFonts w:ascii="Times New Roman" w:eastAsia="Calibri" w:hAnsi="Times New Roman"/>
              </w:rPr>
            </w:pP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 xml:space="preserve">Местообитание на вида: </w:t>
            </w:r>
          </w:p>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t>Дължина на речната мрежа, представляваща потенциал</w:t>
            </w:r>
            <w:r w:rsidRPr="00391E4B">
              <w:rPr>
                <w:rFonts w:ascii="Times New Roman" w:eastAsia="Calibri" w:hAnsi="Times New Roman"/>
                <w:b/>
              </w:rPr>
              <w:lastRenderedPageBreak/>
              <w:t>но местообитание за вида</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lastRenderedPageBreak/>
              <w:t>км</w:t>
            </w:r>
          </w:p>
        </w:tc>
        <w:tc>
          <w:tcPr>
            <w:tcW w:w="635"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shd w:val="clear" w:color="auto" w:fill="FFFFFF"/>
              </w:rPr>
              <w:t>Най-малко 13 км</w:t>
            </w:r>
          </w:p>
        </w:tc>
        <w:tc>
          <w:tcPr>
            <w:tcW w:w="1936"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Дължината на речния участък се определя чрез GIS анализ, използващ следните екологични критерии:</w:t>
            </w:r>
          </w:p>
          <w:p w:rsidR="00F2540C" w:rsidRPr="00391E4B" w:rsidRDefault="00F2540C" w:rsidP="00F2540C">
            <w:pPr>
              <w:numPr>
                <w:ilvl w:val="0"/>
                <w:numId w:val="13"/>
              </w:numPr>
              <w:spacing w:before="120" w:after="120" w:line="240" w:lineRule="auto"/>
              <w:jc w:val="both"/>
              <w:rPr>
                <w:rFonts w:ascii="Times New Roman" w:eastAsia="Calibri" w:hAnsi="Times New Roman"/>
              </w:rPr>
            </w:pPr>
            <w:r w:rsidRPr="00391E4B">
              <w:rPr>
                <w:rFonts w:ascii="Times New Roman" w:eastAsia="Calibri" w:hAnsi="Times New Roman"/>
              </w:rPr>
              <w:t xml:space="preserve">Долното и средното течение на реки, с умерено и бавно течение, с наличие на фин субстрат и нишковидна водна </w:t>
            </w:r>
            <w:r w:rsidRPr="00391E4B">
              <w:rPr>
                <w:rFonts w:ascii="Times New Roman" w:eastAsia="Calibri" w:hAnsi="Times New Roman"/>
              </w:rPr>
              <w:lastRenderedPageBreak/>
              <w:t>растителност.</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На базата на този анализ е установено, че 13 км в защитената зона отговарят на посочените критерии. </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Поддържане на дължина на речната мрежа, представляваща подходящо местообитание, обитавано от вида, най-малко 13 км. </w:t>
            </w:r>
          </w:p>
          <w:p w:rsidR="00F2540C" w:rsidRPr="00391E4B" w:rsidRDefault="00F2540C" w:rsidP="00F2540C">
            <w:pPr>
              <w:spacing w:before="120" w:after="120" w:line="240" w:lineRule="auto"/>
              <w:jc w:val="both"/>
              <w:rPr>
                <w:rFonts w:ascii="Times New Roman" w:eastAsia="Calibri" w:hAnsi="Times New Roman"/>
              </w:rPr>
            </w:pPr>
          </w:p>
          <w:p w:rsidR="00F2540C" w:rsidRPr="00391E4B" w:rsidRDefault="00F2540C" w:rsidP="00F2540C">
            <w:pPr>
              <w:spacing w:before="120" w:after="120" w:line="240" w:lineRule="auto"/>
              <w:jc w:val="both"/>
              <w:rPr>
                <w:rFonts w:ascii="Times New Roman" w:eastAsia="Calibri" w:hAnsi="Times New Roman"/>
              </w:rPr>
            </w:pP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 xml:space="preserve">Местообитание на вида: </w:t>
            </w:r>
          </w:p>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t xml:space="preserve">Степен на свързаност на местообитанието на вида </w:t>
            </w:r>
          </w:p>
          <w:p w:rsidR="00F2540C" w:rsidRPr="00391E4B" w:rsidRDefault="00F2540C" w:rsidP="00F2540C">
            <w:pPr>
              <w:spacing w:before="120" w:after="120" w:line="240" w:lineRule="auto"/>
              <w:rPr>
                <w:rFonts w:ascii="Times New Roman" w:eastAsia="Calibri" w:hAnsi="Times New Roman"/>
                <w:b/>
              </w:rPr>
            </w:pPr>
          </w:p>
          <w:p w:rsidR="00F2540C" w:rsidRPr="00391E4B" w:rsidRDefault="00F2540C" w:rsidP="00F2540C">
            <w:pPr>
              <w:spacing w:before="120" w:after="120" w:line="240" w:lineRule="auto"/>
              <w:rPr>
                <w:rFonts w:ascii="Times New Roman" w:eastAsia="Calibri" w:hAnsi="Times New Roman"/>
                <w:b/>
              </w:rPr>
            </w:pP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 xml:space="preserve">5 степенна скала за всяка бариера </w:t>
            </w:r>
          </w:p>
        </w:tc>
        <w:tc>
          <w:tcPr>
            <w:tcW w:w="635" w:type="pct"/>
            <w:shd w:val="clear" w:color="auto" w:fill="auto"/>
          </w:tcPr>
          <w:p w:rsidR="00F2540C" w:rsidRPr="00391E4B" w:rsidRDefault="00F2540C" w:rsidP="00F2540C">
            <w:pPr>
              <w:spacing w:before="120" w:after="120" w:line="240" w:lineRule="auto"/>
              <w:rPr>
                <w:rFonts w:ascii="Times New Roman" w:eastAsia="Calibri" w:hAnsi="Times New Roman"/>
                <w:lang w:val="en-US"/>
              </w:rPr>
            </w:pPr>
            <w:r w:rsidRPr="00391E4B">
              <w:rPr>
                <w:rFonts w:ascii="Times New Roman" w:eastAsia="Calibri" w:hAnsi="Times New Roman"/>
              </w:rPr>
              <w:t>Степен</w:t>
            </w:r>
            <w:r w:rsidRPr="00391E4B">
              <w:rPr>
                <w:rFonts w:ascii="Times New Roman" w:eastAsia="Calibri" w:hAnsi="Times New Roman"/>
                <w:lang w:val="en-US"/>
              </w:rPr>
              <w:t xml:space="preserve"> 2</w:t>
            </w:r>
          </w:p>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за всяка бариера</w:t>
            </w:r>
          </w:p>
        </w:tc>
        <w:tc>
          <w:tcPr>
            <w:tcW w:w="1936"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391E4B">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w:t>
            </w:r>
            <w:r>
              <w:rPr>
                <w:rFonts w:ascii="Times New Roman" w:eastAsia="Calibri" w:hAnsi="Times New Roman"/>
              </w:rPr>
              <w:t>„</w:t>
            </w:r>
            <w:r w:rsidRPr="00391E4B">
              <w:rPr>
                <w:rFonts w:ascii="Times New Roman" w:eastAsia="Calibr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Calibri" w:hAnsi="Times New Roman"/>
              </w:rPr>
              <w:t>“</w:t>
            </w:r>
            <w:r w:rsidRPr="00391E4B">
              <w:rPr>
                <w:rFonts w:ascii="Times New Roman" w:eastAsia="Calibri" w:hAnsi="Times New Roman"/>
              </w:rPr>
              <w:t xml:space="preserve">. </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На базата на пробонабирането през 2021</w:t>
            </w:r>
            <w:r>
              <w:rPr>
                <w:rFonts w:ascii="Times New Roman" w:eastAsia="Calibri" w:hAnsi="Times New Roman"/>
              </w:rPr>
              <w:t xml:space="preserve"> </w:t>
            </w:r>
            <w:r w:rsidRPr="00391E4B">
              <w:rPr>
                <w:rFonts w:ascii="Times New Roman" w:eastAsia="Calibri" w:hAnsi="Times New Roman"/>
              </w:rPr>
              <w:t>г., натискът от изграждане на миграционни бариери за речните участъци, представляващи подходящи местообитания за вида (в границите зоната), е от Степен 2 – миграционни бариера, преодолима за повечето видове риби в условията на маловодие. По този показател състоянието на вида в зоната е благоприятно.</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t xml:space="preserve">Местообитание на вида: </w:t>
            </w:r>
            <w:r w:rsidRPr="00391E4B">
              <w:rPr>
                <w:rFonts w:ascii="Times New Roman" w:eastAsia="Calibri" w:hAnsi="Times New Roman"/>
                <w:b/>
              </w:rPr>
              <w:lastRenderedPageBreak/>
              <w:t xml:space="preserve">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lastRenderedPageBreak/>
              <w:t xml:space="preserve">5 степенна скала за </w:t>
            </w:r>
            <w:r w:rsidRPr="00391E4B">
              <w:rPr>
                <w:rFonts w:ascii="Times New Roman" w:eastAsia="Calibri" w:hAnsi="Times New Roman"/>
              </w:rPr>
              <w:lastRenderedPageBreak/>
              <w:t xml:space="preserve">екологично състояние съгласно РДВ </w:t>
            </w:r>
          </w:p>
        </w:tc>
        <w:tc>
          <w:tcPr>
            <w:tcW w:w="635"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lastRenderedPageBreak/>
              <w:t xml:space="preserve">По-висока или </w:t>
            </w:r>
            <w:r w:rsidRPr="00391E4B">
              <w:rPr>
                <w:rFonts w:ascii="Times New Roman" w:eastAsia="Calibri" w:hAnsi="Times New Roman"/>
              </w:rPr>
              <w:lastRenderedPageBreak/>
              <w:t>равна на 2 – Добро състояние</w:t>
            </w:r>
            <w:r>
              <w:rPr>
                <w:rFonts w:ascii="Times New Roman" w:eastAsia="Calibri" w:hAnsi="Times New Roman"/>
              </w:rPr>
              <w:t>/Добър потенциал</w:t>
            </w:r>
          </w:p>
        </w:tc>
        <w:tc>
          <w:tcPr>
            <w:tcW w:w="1936" w:type="pct"/>
            <w:shd w:val="clear" w:color="auto" w:fill="auto"/>
          </w:tcPr>
          <w:p w:rsidR="00F2540C" w:rsidRPr="00391E4B" w:rsidRDefault="00F2540C" w:rsidP="00F2540C">
            <w:pPr>
              <w:spacing w:after="0" w:line="240" w:lineRule="auto"/>
              <w:jc w:val="both"/>
              <w:rPr>
                <w:rFonts w:ascii="Times New Roman" w:eastAsia="Calibri" w:hAnsi="Times New Roman"/>
              </w:rPr>
            </w:pPr>
            <w:r w:rsidRPr="00391E4B">
              <w:rPr>
                <w:rFonts w:ascii="Times New Roman" w:eastAsia="Calibri" w:hAnsi="Times New Roman"/>
              </w:rPr>
              <w:lastRenderedPageBreak/>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391E4B">
              <w:rPr>
                <w:rFonts w:ascii="Times New Roman" w:eastAsia="Calibri" w:hAnsi="Times New Roman"/>
              </w:rPr>
              <w:t xml:space="preserve">Картиране и определяне на </w:t>
            </w:r>
            <w:r w:rsidRPr="00391E4B">
              <w:rPr>
                <w:rFonts w:ascii="Times New Roman" w:eastAsia="Calibri" w:hAnsi="Times New Roman"/>
              </w:rPr>
              <w:lastRenderedPageBreak/>
              <w:t>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 параметър</w:t>
            </w:r>
            <w:r>
              <w:rPr>
                <w:rFonts w:ascii="Times New Roman" w:eastAsia="Calibri" w:hAnsi="Times New Roman"/>
              </w:rPr>
              <w:t>ът</w:t>
            </w:r>
            <w:r w:rsidRPr="00391E4B">
              <w:rPr>
                <w:rFonts w:ascii="Times New Roman" w:eastAsia="Calibri" w:hAnsi="Times New Roman"/>
              </w:rPr>
              <w:t xml:space="preserve">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391E4B"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391E4B" w:rsidRDefault="00F2540C" w:rsidP="00F2540C">
                  <w:pPr>
                    <w:spacing w:after="0" w:line="240" w:lineRule="auto"/>
                    <w:jc w:val="center"/>
                    <w:rPr>
                      <w:rFonts w:ascii="Times New Roman" w:eastAsia="Calibri" w:hAnsi="Times New Roman"/>
                      <w:b/>
                      <w:bCs/>
                      <w:color w:val="000000"/>
                    </w:rPr>
                  </w:pPr>
                  <w:r w:rsidRPr="00391E4B">
                    <w:rPr>
                      <w:rFonts w:ascii="Times New Roman" w:eastAsia="Calibri" w:hAnsi="Times New Roman"/>
                      <w:b/>
                      <w:bCs/>
                      <w:color w:val="000000"/>
                    </w:rPr>
                    <w:t>Екологично състояние</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1 - Отлично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2 - Добро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3 - Умерено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4 - Лошо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5 - Много лошо</w:t>
                  </w:r>
                </w:p>
              </w:tc>
            </w:tr>
          </w:tbl>
          <w:p w:rsidR="00F2540C" w:rsidRPr="00C93FAE" w:rsidRDefault="00F2540C" w:rsidP="00F2540C">
            <w:pPr>
              <w:spacing w:after="160" w:line="259" w:lineRule="auto"/>
              <w:rPr>
                <w:rFonts w:ascii="Times New Roman" w:eastAsia="Calibri" w:hAnsi="Times New Roman"/>
              </w:rPr>
            </w:pPr>
          </w:p>
          <w:p w:rsidR="00F2540C" w:rsidRPr="00391E4B" w:rsidRDefault="00F2540C" w:rsidP="00F2540C">
            <w:pPr>
              <w:spacing w:before="120" w:after="120" w:line="240" w:lineRule="auto"/>
              <w:jc w:val="both"/>
              <w:rPr>
                <w:rFonts w:ascii="Times New Roman" w:eastAsia="Calibri" w:hAnsi="Times New Roman"/>
              </w:rPr>
            </w:pPr>
            <w:r w:rsidRPr="00C93FAE">
              <w:rPr>
                <w:rFonts w:ascii="Times New Roman" w:eastAsia="Calibri" w:hAnsi="Times New Roman"/>
              </w:rPr>
              <w:t>Съгласно ПУРБ 2016-2021 г. р. Дунав представлява силно модифицирано водно тяло (</w:t>
            </w:r>
            <w:hyperlink r:id="rId149" w:history="1">
              <w:r w:rsidRPr="00C93FAE">
                <w:rPr>
                  <w:rFonts w:ascii="Times New Roman" w:eastAsia="Calibri" w:hAnsi="Times New Roman"/>
                  <w:color w:val="0000FF"/>
                  <w:u w:val="single"/>
                </w:rPr>
                <w:t>http://www.bd-dunav.org/uploads/content/files/upravlenie-na-vodite/PURB-2016-2021-final/Razdel-1/prilojenia_R1/Pril_1244.pdf</w:t>
              </w:r>
            </w:hyperlink>
            <w:r w:rsidRPr="00C93FAE">
              <w:rPr>
                <w:rFonts w:ascii="Times New Roman" w:eastAsia="Calibri" w:hAnsi="Times New Roman"/>
              </w:rPr>
              <w:t>).Екологичният потенциал на р. Дунав е оценен като Умерен, (3),  (</w:t>
            </w:r>
            <w:hyperlink r:id="rId150" w:history="1">
              <w:r w:rsidRPr="00C93FA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C93FAE">
              <w:rPr>
                <w:rFonts w:ascii="Times New Roman" w:eastAsia="Calibri" w:hAnsi="Times New Roman"/>
              </w:rPr>
              <w:t>), Според ПУРБ и данни от биологичния мониторинг на водите, река Цибрица е</w:t>
            </w:r>
            <w:r>
              <w:rPr>
                <w:rFonts w:ascii="Times New Roman" w:eastAsia="Calibri" w:hAnsi="Times New Roman"/>
              </w:rPr>
              <w:t xml:space="preserve"> </w:t>
            </w:r>
            <w:r w:rsidRPr="00C93FAE">
              <w:rPr>
                <w:rFonts w:ascii="Times New Roman" w:eastAsia="Calibri" w:hAnsi="Times New Roman"/>
              </w:rPr>
              <w:t>в Умерено екологично състояние (3),</w:t>
            </w:r>
            <w:r w:rsidRPr="00C93FAE">
              <w:rPr>
                <w:rFonts w:eastAsia="Calibri"/>
              </w:rPr>
              <w:t xml:space="preserve"> </w:t>
            </w:r>
            <w:r w:rsidRPr="00C93FAE">
              <w:rPr>
                <w:rFonts w:ascii="Times New Roman" w:eastAsia="Calibri" w:hAnsi="Times New Roman"/>
              </w:rPr>
              <w:t>(</w:t>
            </w:r>
            <w:hyperlink r:id="rId151" w:history="1">
              <w:r w:rsidRPr="00C93FAE">
                <w:rPr>
                  <w:rFonts w:ascii="Times New Roman" w:eastAsia="Calibri" w:hAnsi="Times New Roman"/>
                  <w:color w:val="0000FF"/>
                  <w:u w:val="single"/>
                </w:rPr>
                <w:t>http://www.bd-dunav.org/content/Razdel-4-Monitoring-i-ocenka-na-sastoianieto-na-povarhnostnite-vodi-podzemnite-vodi-i-na-zonite-za-zashtita-na-vodite-158/</w:t>
              </w:r>
            </w:hyperlink>
            <w:r w:rsidRPr="00C93FAE">
              <w:rPr>
                <w:rFonts w:ascii="Times New Roman" w:eastAsia="Calibri" w:hAnsi="Times New Roman"/>
              </w:rPr>
              <w:t>).</w:t>
            </w:r>
          </w:p>
        </w:tc>
        <w:tc>
          <w:tcPr>
            <w:tcW w:w="1038" w:type="pct"/>
          </w:tcPr>
          <w:p w:rsidR="00F2540C"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Подобряване на екологичното състояние на </w:t>
            </w:r>
            <w:r w:rsidRPr="00391E4B">
              <w:rPr>
                <w:rFonts w:ascii="Times New Roman" w:eastAsia="Calibri" w:hAnsi="Times New Roman"/>
              </w:rPr>
              <w:lastRenderedPageBreak/>
              <w:t>водните тела с подходящи местообитания за вида, до достигане на стойност от по-висока или равна на 2 – Добро състояние</w:t>
            </w:r>
            <w:r>
              <w:rPr>
                <w:rFonts w:ascii="Times New Roman" w:eastAsia="Calibri" w:hAnsi="Times New Roman"/>
              </w:rPr>
              <w:t>/Добър потенциал</w:t>
            </w:r>
          </w:p>
          <w:p w:rsidR="00F2540C" w:rsidRPr="00180A83" w:rsidRDefault="00F2540C" w:rsidP="00F2540C">
            <w:pPr>
              <w:spacing w:before="120" w:after="120" w:line="240" w:lineRule="auto"/>
              <w:jc w:val="both"/>
              <w:rPr>
                <w:rFonts w:ascii="Times New Roman" w:eastAsia="Calibri" w:hAnsi="Times New Roman"/>
              </w:rPr>
            </w:pPr>
            <w:r w:rsidRPr="00180A83">
              <w:rPr>
                <w:rFonts w:ascii="Times New Roman" w:eastAsia="Calibri" w:hAnsi="Times New Roman"/>
              </w:rPr>
              <w:t>Междинна цел:</w:t>
            </w:r>
          </w:p>
          <w:p w:rsidR="00F2540C" w:rsidRPr="00180A83" w:rsidRDefault="00F2540C" w:rsidP="00F2540C">
            <w:pPr>
              <w:spacing w:after="160" w:line="259" w:lineRule="auto"/>
              <w:rPr>
                <w:rFonts w:ascii="Times New Roman" w:eastAsia="Calibri" w:hAnsi="Times New Roman"/>
              </w:rPr>
            </w:pPr>
            <w:r w:rsidRPr="00180A83">
              <w:rPr>
                <w:rFonts w:ascii="Times New Roman" w:eastAsia="Calibri" w:hAnsi="Times New Roman"/>
              </w:rPr>
              <w:t xml:space="preserve">Установяване на източниците на </w:t>
            </w:r>
            <w:r>
              <w:rPr>
                <w:rFonts w:ascii="Times New Roman" w:eastAsia="Calibri" w:hAnsi="Times New Roman"/>
              </w:rPr>
              <w:t>натиск</w:t>
            </w:r>
            <w:r w:rsidRPr="00180A83">
              <w:rPr>
                <w:rFonts w:ascii="Times New Roman" w:eastAsia="Calibri" w:hAnsi="Times New Roman"/>
              </w:rPr>
              <w:t xml:space="preserve"> в и извън зоната, които могат да повлияят на популацията на вида.</w:t>
            </w:r>
          </w:p>
          <w:p w:rsidR="00F2540C" w:rsidRPr="00391E4B" w:rsidRDefault="00F2540C" w:rsidP="00F2540C">
            <w:pPr>
              <w:spacing w:before="120" w:after="120" w:line="240" w:lineRule="auto"/>
              <w:jc w:val="both"/>
              <w:rPr>
                <w:rFonts w:ascii="Times New Roman" w:eastAsia="Calibri" w:hAnsi="Times New Roman"/>
              </w:rPr>
            </w:pP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Местообит</w:t>
            </w:r>
            <w:r w:rsidRPr="00391E4B">
              <w:rPr>
                <w:rFonts w:ascii="Times New Roman" w:eastAsia="Calibri" w:hAnsi="Times New Roman"/>
                <w:b/>
              </w:rPr>
              <w:lastRenderedPageBreak/>
              <w:t>ание на вида: естествено структуриран субстрат в подходящите местообитания на вида</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lastRenderedPageBreak/>
              <w:t>Съотнош</w:t>
            </w:r>
            <w:r w:rsidRPr="00391E4B">
              <w:rPr>
                <w:rFonts w:ascii="Times New Roman" w:eastAsia="Calibri" w:hAnsi="Times New Roman"/>
              </w:rPr>
              <w:lastRenderedPageBreak/>
              <w:t>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lastRenderedPageBreak/>
              <w:t xml:space="preserve">95% от </w:t>
            </w:r>
            <w:r w:rsidRPr="00391E4B">
              <w:rPr>
                <w:rFonts w:ascii="Times New Roman" w:eastAsia="Calibri" w:hAnsi="Times New Roman"/>
              </w:rPr>
              <w:lastRenderedPageBreak/>
              <w:t>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Псамофилен бентосен вид. Среща </w:t>
            </w:r>
            <w:r w:rsidRPr="00391E4B">
              <w:rPr>
                <w:rFonts w:ascii="Times New Roman" w:eastAsia="Calibri" w:hAnsi="Times New Roman"/>
              </w:rPr>
              <w:lastRenderedPageBreak/>
              <w:t>се в крайбрежната част на предпланинските и низините течащи и стоящи водни тела с бавна скорост на течението, фино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Фактори, водещи до нарушаване на естествената структура на дънния субстрат, са: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Отстраняване на чакъл и пясък от коритото на реката;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Изкопаване на речното корито, водещо до ускоряване на водния поток и отстраняване на субстрата;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др.</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Не е установен натиск в зоната по този параметър над 5%. Участъкът с компрометираният бент заема значително по-малко от 5 % от площта на зоната.</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Поддържане на </w:t>
            </w:r>
            <w:r w:rsidRPr="00391E4B">
              <w:rPr>
                <w:rFonts w:ascii="Times New Roman" w:eastAsia="Calibri" w:hAnsi="Times New Roman"/>
              </w:rPr>
              <w:lastRenderedPageBreak/>
              <w:t>95 % от дължината на речните участъци с подходящи местообитания за вида да са с естествено структуриран субстрат.</w:t>
            </w:r>
          </w:p>
        </w:tc>
      </w:tr>
    </w:tbl>
    <w:p w:rsidR="00F2540C" w:rsidRPr="0025130A" w:rsidRDefault="00F2540C" w:rsidP="00F2540C">
      <w:pPr>
        <w:spacing w:after="0" w:line="240" w:lineRule="auto"/>
        <w:jc w:val="both"/>
        <w:rPr>
          <w:rFonts w:ascii="Times New Roman" w:eastAsia="Calibri" w:hAnsi="Times New Roman"/>
          <w:b/>
          <w:sz w:val="24"/>
          <w:szCs w:val="24"/>
        </w:rPr>
      </w:pPr>
    </w:p>
    <w:p w:rsidR="00F2540C" w:rsidRPr="0025130A" w:rsidRDefault="00F2540C" w:rsidP="00F2540C">
      <w:pPr>
        <w:spacing w:after="160" w:line="240" w:lineRule="auto"/>
        <w:jc w:val="both"/>
        <w:rPr>
          <w:rFonts w:ascii="Times New Roman" w:eastAsia="Calibri" w:hAnsi="Times New Roman"/>
          <w:b/>
          <w:sz w:val="24"/>
          <w:szCs w:val="24"/>
        </w:rPr>
      </w:pPr>
      <w:r w:rsidRPr="0025130A">
        <w:rPr>
          <w:rFonts w:ascii="Times New Roman" w:eastAsia="Calibri" w:hAnsi="Times New Roman"/>
          <w:b/>
          <w:sz w:val="24"/>
          <w:szCs w:val="24"/>
        </w:rPr>
        <w:t>7. Необходимост от актуали</w:t>
      </w:r>
      <w:r>
        <w:rPr>
          <w:rFonts w:ascii="Times New Roman" w:eastAsia="Calibri" w:hAnsi="Times New Roman"/>
          <w:b/>
          <w:sz w:val="24"/>
          <w:szCs w:val="24"/>
        </w:rPr>
        <w:t>зация на СФ на защитената зона</w:t>
      </w:r>
    </w:p>
    <w:p w:rsidR="00F2540C" w:rsidRPr="0025130A"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приложените методики за мониторинг</w:t>
      </w:r>
      <w:r w:rsidRPr="0025130A">
        <w:rPr>
          <w:rFonts w:ascii="Times New Roman" w:eastAsia="Calibri" w:hAnsi="Times New Roman"/>
          <w:sz w:val="24"/>
          <w:szCs w:val="24"/>
        </w:rPr>
        <w:t xml:space="preserve">, най-подходящата популационна единица за определянето на състоянието на вида </w:t>
      </w:r>
      <w:r>
        <w:rPr>
          <w:rFonts w:ascii="Times New Roman" w:eastAsia="Calibri" w:hAnsi="Times New Roman"/>
          <w:sz w:val="24"/>
          <w:szCs w:val="24"/>
        </w:rPr>
        <w:t xml:space="preserve">в зоната </w:t>
      </w:r>
      <w:r w:rsidRPr="0025130A">
        <w:rPr>
          <w:rFonts w:ascii="Times New Roman" w:eastAsia="Calibri" w:hAnsi="Times New Roman"/>
          <w:sz w:val="24"/>
          <w:szCs w:val="24"/>
        </w:rPr>
        <w:t>е индивиди на хектар</w:t>
      </w:r>
      <w:r>
        <w:rPr>
          <w:rFonts w:ascii="Times New Roman" w:eastAsia="Calibri" w:hAnsi="Times New Roman"/>
          <w:sz w:val="24"/>
          <w:szCs w:val="24"/>
        </w:rPr>
        <w:t xml:space="preserve"> (инд./ха) – минимум 80</w:t>
      </w:r>
      <w:r w:rsidRPr="0025130A">
        <w:rPr>
          <w:rFonts w:ascii="Times New Roman" w:eastAsia="Calibr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25130A">
        <w:rPr>
          <w:rFonts w:ascii="Times New Roman" w:eastAsia="Calibri" w:hAnsi="Times New Roman"/>
          <w:sz w:val="24"/>
          <w:szCs w:val="24"/>
        </w:rPr>
        <w:t>Видът е оценен като присъстващ (</w:t>
      </w:r>
      <w:r w:rsidRPr="0025130A">
        <w:rPr>
          <w:rFonts w:ascii="Times New Roman" w:eastAsia="Calibri" w:hAnsi="Times New Roman"/>
          <w:sz w:val="24"/>
          <w:szCs w:val="24"/>
          <w:lang w:val="en-US"/>
        </w:rPr>
        <w:t>P</w:t>
      </w:r>
      <w:r w:rsidRPr="0025130A">
        <w:rPr>
          <w:rFonts w:ascii="Times New Roman" w:eastAsia="Calibri" w:hAnsi="Times New Roman"/>
          <w:sz w:val="24"/>
          <w:szCs w:val="24"/>
        </w:rPr>
        <w:t>), проведени са теренни изследвания (</w:t>
      </w:r>
      <w:r w:rsidRPr="0025130A">
        <w:rPr>
          <w:rFonts w:ascii="Times New Roman" w:eastAsia="Calibri" w:hAnsi="Times New Roman"/>
          <w:sz w:val="24"/>
          <w:szCs w:val="24"/>
          <w:lang w:val="en-US"/>
        </w:rPr>
        <w:t>G</w:t>
      </w:r>
      <w:r w:rsidRPr="0025130A">
        <w:rPr>
          <w:rFonts w:ascii="Times New Roman" w:eastAsia="Calibri" w:hAnsi="Times New Roman"/>
          <w:sz w:val="24"/>
          <w:szCs w:val="24"/>
        </w:rPr>
        <w:t xml:space="preserve">). Зоната е в рамките на ареала на вида (С). Популацията е значителна част от националната мрежа (С). Консервационния потенциал на зоната е отличен </w:t>
      </w:r>
      <w:r w:rsidRPr="0065578E">
        <w:rPr>
          <w:rFonts w:ascii="Times New Roman" w:eastAsia="Calibri" w:hAnsi="Times New Roman"/>
          <w:sz w:val="24"/>
          <w:szCs w:val="24"/>
        </w:rPr>
        <w:t>(</w:t>
      </w:r>
      <w:r w:rsidRPr="0025130A">
        <w:rPr>
          <w:rFonts w:ascii="Times New Roman" w:eastAsia="Calibri" w:hAnsi="Times New Roman"/>
          <w:sz w:val="24"/>
          <w:szCs w:val="24"/>
          <w:lang w:val="en-US"/>
        </w:rPr>
        <w:t>A</w:t>
      </w:r>
      <w:r w:rsidRPr="0065578E">
        <w:rPr>
          <w:rFonts w:ascii="Times New Roman" w:eastAsia="Calibri" w:hAnsi="Times New Roman"/>
          <w:sz w:val="24"/>
          <w:szCs w:val="24"/>
        </w:rPr>
        <w:t>)</w:t>
      </w:r>
      <w:r w:rsidRPr="0025130A">
        <w:rPr>
          <w:rFonts w:ascii="Times New Roman" w:eastAsia="Calibri" w:hAnsi="Times New Roman"/>
          <w:sz w:val="24"/>
          <w:szCs w:val="24"/>
        </w:rPr>
        <w:t xml:space="preserve">, както и общата оценка за популацията </w:t>
      </w:r>
      <w:r w:rsidRPr="0065578E">
        <w:rPr>
          <w:rFonts w:ascii="Times New Roman" w:eastAsia="Calibri" w:hAnsi="Times New Roman"/>
          <w:sz w:val="24"/>
          <w:szCs w:val="24"/>
        </w:rPr>
        <w:t>(</w:t>
      </w:r>
      <w:r w:rsidRPr="0025130A">
        <w:rPr>
          <w:rFonts w:ascii="Times New Roman" w:eastAsia="Calibri" w:hAnsi="Times New Roman"/>
          <w:sz w:val="24"/>
          <w:szCs w:val="24"/>
          <w:lang w:val="en-US"/>
        </w:rPr>
        <w:t>A</w:t>
      </w:r>
      <w:r w:rsidRPr="0065578E">
        <w:rPr>
          <w:rFonts w:ascii="Times New Roman" w:eastAsia="Calibri" w:hAnsi="Times New Roman"/>
          <w:sz w:val="24"/>
          <w:szCs w:val="24"/>
        </w:rPr>
        <w:t xml:space="preserve">). </w:t>
      </w:r>
      <w:r>
        <w:rPr>
          <w:rFonts w:ascii="Times New Roman" w:eastAsia="Calibri" w:hAnsi="Times New Roman"/>
          <w:sz w:val="24"/>
          <w:szCs w:val="24"/>
        </w:rPr>
        <w:t>Не са необходими</w:t>
      </w:r>
      <w:r w:rsidRPr="0025130A">
        <w:rPr>
          <w:rFonts w:ascii="Times New Roman" w:eastAsia="Calibri" w:hAnsi="Times New Roman"/>
          <w:sz w:val="24"/>
          <w:szCs w:val="24"/>
        </w:rPr>
        <w:t xml:space="preserve"> корекции към СФ.</w:t>
      </w:r>
    </w:p>
    <w:p w:rsidR="00F2540C" w:rsidRPr="0025130A" w:rsidRDefault="00F2540C" w:rsidP="00F2540C">
      <w:pPr>
        <w:spacing w:after="0" w:line="240" w:lineRule="auto"/>
        <w:ind w:firstLine="709"/>
        <w:jc w:val="both"/>
        <w:rPr>
          <w:rFonts w:ascii="Times New Roman" w:eastAsia="Calibri" w:hAnsi="Times New Roman"/>
          <w:sz w:val="24"/>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265"/>
        <w:gridCol w:w="292"/>
        <w:gridCol w:w="431"/>
        <w:gridCol w:w="365"/>
        <w:gridCol w:w="942"/>
        <w:gridCol w:w="942"/>
        <w:gridCol w:w="774"/>
        <w:gridCol w:w="604"/>
        <w:gridCol w:w="865"/>
        <w:gridCol w:w="941"/>
        <w:gridCol w:w="648"/>
        <w:gridCol w:w="548"/>
        <w:gridCol w:w="619"/>
      </w:tblGrid>
      <w:tr w:rsidR="00F2540C" w:rsidRPr="00391E4B" w:rsidTr="00F2540C">
        <w:trPr>
          <w:tblCellSpacing w:w="15" w:type="dxa"/>
        </w:trPr>
        <w:tc>
          <w:tcPr>
            <w:tcW w:w="1407" w:type="pct"/>
            <w:gridSpan w:val="5"/>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Site assessment </w:t>
            </w:r>
          </w:p>
        </w:tc>
      </w:tr>
      <w:tr w:rsidR="00F2540C" w:rsidRPr="00391E4B" w:rsidTr="00F2540C">
        <w:trPr>
          <w:tblCellSpacing w:w="15" w:type="dxa"/>
        </w:trPr>
        <w:tc>
          <w:tcPr>
            <w:tcW w:w="163"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G </w:t>
            </w:r>
          </w:p>
        </w:tc>
        <w:tc>
          <w:tcPr>
            <w:tcW w:w="0" w:type="auto"/>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Code </w:t>
            </w:r>
          </w:p>
        </w:tc>
        <w:tc>
          <w:tcPr>
            <w:tcW w:w="0" w:type="auto"/>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Scientific Name </w:t>
            </w:r>
          </w:p>
        </w:tc>
        <w:tc>
          <w:tcPr>
            <w:tcW w:w="0" w:type="auto"/>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 </w:t>
            </w:r>
          </w:p>
        </w:tc>
        <w:tc>
          <w:tcPr>
            <w:tcW w:w="0" w:type="auto"/>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NP </w:t>
            </w:r>
          </w:p>
        </w:tc>
        <w:tc>
          <w:tcPr>
            <w:tcW w:w="0" w:type="auto"/>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T </w:t>
            </w:r>
          </w:p>
        </w:tc>
        <w:tc>
          <w:tcPr>
            <w:tcW w:w="0" w:type="auto"/>
            <w:gridSpan w:val="2"/>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 </w:t>
            </w:r>
          </w:p>
        </w:tc>
      </w:tr>
      <w:tr w:rsidR="00F2540C" w:rsidRPr="00391E4B" w:rsidTr="00F2540C">
        <w:trPr>
          <w:tblCellSpacing w:w="15" w:type="dxa"/>
        </w:trPr>
        <w:tc>
          <w:tcPr>
            <w:tcW w:w="16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98"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602"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28"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57"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6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44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Min</w:t>
            </w:r>
          </w:p>
        </w:tc>
        <w:tc>
          <w:tcPr>
            <w:tcW w:w="44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Max</w:t>
            </w:r>
          </w:p>
        </w:tc>
        <w:tc>
          <w:tcPr>
            <w:tcW w:w="38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80"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p>
        </w:tc>
        <w:tc>
          <w:tcPr>
            <w:tcW w:w="407"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460"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Pop.</w:t>
            </w:r>
          </w:p>
        </w:tc>
        <w:tc>
          <w:tcPr>
            <w:tcW w:w="301"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Con.</w:t>
            </w:r>
          </w:p>
        </w:tc>
        <w:tc>
          <w:tcPr>
            <w:tcW w:w="252"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Iso.</w:t>
            </w:r>
          </w:p>
        </w:tc>
        <w:tc>
          <w:tcPr>
            <w:tcW w:w="280"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Glo.</w:t>
            </w:r>
          </w:p>
        </w:tc>
      </w:tr>
      <w:tr w:rsidR="00F2540C" w:rsidRPr="00391E4B" w:rsidTr="00F2540C">
        <w:trPr>
          <w:tblCellSpacing w:w="15" w:type="dxa"/>
        </w:trPr>
        <w:tc>
          <w:tcPr>
            <w:tcW w:w="1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1146</w:t>
            </w:r>
          </w:p>
        </w:tc>
        <w:tc>
          <w:tcPr>
            <w:tcW w:w="60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i/>
                <w:sz w:val="20"/>
                <w:szCs w:val="20"/>
                <w:lang w:val="en-US"/>
              </w:rPr>
            </w:pPr>
            <w:r w:rsidRPr="00391E4B">
              <w:rPr>
                <w:rFonts w:ascii="Times New Roman" w:hAnsi="Times New Roman"/>
                <w:i/>
                <w:color w:val="000000"/>
                <w:sz w:val="20"/>
                <w:szCs w:val="20"/>
                <w:lang w:val="en-US" w:eastAsia="bg-BG"/>
              </w:rPr>
              <w:t>Sabanejewia</w:t>
            </w:r>
            <w:r w:rsidRPr="00391E4B">
              <w:rPr>
                <w:rFonts w:ascii="Times New Roman" w:hAnsi="Times New Roman"/>
                <w:i/>
                <w:color w:val="000000"/>
                <w:sz w:val="20"/>
                <w:szCs w:val="20"/>
                <w:lang w:eastAsia="bg-BG"/>
              </w:rPr>
              <w:t xml:space="preserve"> </w:t>
            </w:r>
            <w:r w:rsidRPr="00391E4B">
              <w:rPr>
                <w:rFonts w:ascii="Times New Roman" w:hAnsi="Times New Roman"/>
                <w:i/>
                <w:color w:val="000000"/>
                <w:sz w:val="20"/>
                <w:szCs w:val="20"/>
                <w:lang w:val="en-US" w:eastAsia="bg-BG"/>
              </w:rPr>
              <w:t>aurata</w:t>
            </w:r>
          </w:p>
        </w:tc>
        <w:tc>
          <w:tcPr>
            <w:tcW w:w="12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p>
        </w:tc>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p>
        </w:tc>
        <w:tc>
          <w:tcPr>
            <w:tcW w:w="1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Р</w:t>
            </w:r>
          </w:p>
        </w:tc>
        <w:tc>
          <w:tcPr>
            <w:tcW w:w="4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sz w:val="20"/>
                <w:szCs w:val="20"/>
                <w:lang w:val="en-US"/>
              </w:rPr>
            </w:pPr>
            <w:r w:rsidRPr="00391E4B">
              <w:rPr>
                <w:rFonts w:ascii="Times New Roman" w:eastAsia="Calibri" w:hAnsi="Times New Roman"/>
                <w:b/>
                <w:bCs/>
                <w:sz w:val="20"/>
                <w:szCs w:val="20"/>
                <w:lang w:val="en-US"/>
              </w:rPr>
              <w:t>9068910</w:t>
            </w:r>
          </w:p>
        </w:tc>
        <w:tc>
          <w:tcPr>
            <w:tcW w:w="4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sz w:val="20"/>
                <w:szCs w:val="20"/>
                <w:lang w:val="en-US"/>
              </w:rPr>
            </w:pPr>
            <w:r w:rsidRPr="00391E4B">
              <w:rPr>
                <w:rFonts w:ascii="Times New Roman" w:eastAsia="Calibri" w:hAnsi="Times New Roman"/>
                <w:b/>
                <w:bCs/>
                <w:sz w:val="20"/>
                <w:szCs w:val="20"/>
                <w:lang w:val="en-US"/>
              </w:rPr>
              <w:t>9068910</w:t>
            </w:r>
          </w:p>
        </w:tc>
        <w:tc>
          <w:tcPr>
            <w:tcW w:w="3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sz w:val="20"/>
                <w:szCs w:val="20"/>
              </w:rPr>
            </w:pPr>
            <w:r w:rsidRPr="00391E4B">
              <w:rPr>
                <w:rFonts w:ascii="Times New Roman" w:eastAsia="Calibri" w:hAnsi="Times New Roman"/>
                <w:b/>
                <w:bCs/>
                <w:sz w:val="20"/>
                <w:szCs w:val="20"/>
                <w:lang w:val="en-US"/>
              </w:rPr>
              <w:t>area</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FE559F" w:rsidRDefault="00F2540C" w:rsidP="00F2540C">
            <w:pPr>
              <w:spacing w:before="120" w:after="0" w:line="259" w:lineRule="auto"/>
              <w:jc w:val="both"/>
              <w:rPr>
                <w:rFonts w:ascii="Times New Roman" w:eastAsia="Calibri" w:hAnsi="Times New Roman"/>
                <w:b/>
                <w:bCs/>
                <w:sz w:val="20"/>
                <w:szCs w:val="20"/>
              </w:rPr>
            </w:pPr>
            <w:r w:rsidRPr="00FE559F">
              <w:rPr>
                <w:rFonts w:ascii="Times New Roman" w:eastAsia="Calibri" w:hAnsi="Times New Roman"/>
                <w:b/>
                <w:bCs/>
                <w:sz w:val="20"/>
                <w:szCs w:val="20"/>
              </w:rPr>
              <w:t>Р</w:t>
            </w:r>
          </w:p>
        </w:tc>
        <w:tc>
          <w:tcPr>
            <w:tcW w:w="4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E06293" w:rsidRDefault="00F2540C" w:rsidP="00F2540C">
            <w:pPr>
              <w:spacing w:before="120" w:after="0" w:line="259" w:lineRule="auto"/>
              <w:jc w:val="both"/>
              <w:rPr>
                <w:rFonts w:ascii="Times New Roman" w:eastAsia="Calibri" w:hAnsi="Times New Roman"/>
                <w:b/>
                <w:bCs/>
                <w:sz w:val="20"/>
                <w:szCs w:val="20"/>
                <w:lang w:val="en-US"/>
              </w:rPr>
            </w:pPr>
            <w:r w:rsidRPr="00E06293">
              <w:rPr>
                <w:rFonts w:ascii="Times New Roman" w:eastAsia="Calibri" w:hAnsi="Times New Roman"/>
                <w:b/>
                <w:bCs/>
                <w:sz w:val="20"/>
                <w:szCs w:val="20"/>
                <w:lang w:val="en-US"/>
              </w:rPr>
              <w:t>G</w:t>
            </w:r>
          </w:p>
        </w:tc>
        <w:tc>
          <w:tcPr>
            <w:tcW w:w="4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E06293" w:rsidRDefault="00F2540C" w:rsidP="00F2540C">
            <w:pPr>
              <w:spacing w:before="120" w:after="0" w:line="259" w:lineRule="auto"/>
              <w:jc w:val="both"/>
              <w:rPr>
                <w:rFonts w:ascii="Times New Roman" w:eastAsia="Calibri" w:hAnsi="Times New Roman"/>
                <w:b/>
                <w:bCs/>
                <w:sz w:val="20"/>
                <w:szCs w:val="20"/>
                <w:lang w:val="en-US"/>
              </w:rPr>
            </w:pPr>
            <w:r w:rsidRPr="00E06293">
              <w:rPr>
                <w:rFonts w:ascii="Times New Roman" w:eastAsia="Calibri" w:hAnsi="Times New Roman"/>
                <w:b/>
                <w:bCs/>
                <w:sz w:val="20"/>
                <w:szCs w:val="20"/>
                <w:lang w:val="en-US"/>
              </w:rPr>
              <w:t>C</w:t>
            </w:r>
          </w:p>
        </w:tc>
        <w:tc>
          <w:tcPr>
            <w:tcW w:w="30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A</w:t>
            </w:r>
          </w:p>
        </w:tc>
        <w:tc>
          <w:tcPr>
            <w:tcW w:w="25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sz w:val="20"/>
                <w:szCs w:val="20"/>
                <w:lang w:val="en-US"/>
              </w:rPr>
            </w:pPr>
            <w:r w:rsidRPr="00391E4B">
              <w:rPr>
                <w:rFonts w:ascii="Times New Roman" w:eastAsia="Calibri" w:hAnsi="Times New Roman"/>
                <w:b/>
                <w:bCs/>
                <w:sz w:val="20"/>
                <w:szCs w:val="20"/>
                <w:lang w:val="en-US"/>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A</w:t>
            </w:r>
          </w:p>
        </w:tc>
      </w:tr>
    </w:tbl>
    <w:p w:rsidR="00F2540C" w:rsidRPr="0025130A" w:rsidRDefault="00F2540C" w:rsidP="00F2540C">
      <w:pPr>
        <w:spacing w:after="160" w:line="240" w:lineRule="auto"/>
        <w:jc w:val="both"/>
        <w:rPr>
          <w:rFonts w:ascii="Times New Roman" w:eastAsia="Calibri" w:hAnsi="Times New Roman"/>
          <w:b/>
          <w:sz w:val="24"/>
          <w:szCs w:val="24"/>
        </w:rPr>
      </w:pPr>
    </w:p>
    <w:p w:rsidR="00F2540C" w:rsidRPr="0025130A" w:rsidRDefault="00F2540C" w:rsidP="00F2540C">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Големански, </w:t>
      </w:r>
      <w:r>
        <w:rPr>
          <w:rFonts w:ascii="Times New Roman" w:eastAsia="Calibri" w:hAnsi="Times New Roman"/>
          <w:sz w:val="24"/>
          <w:szCs w:val="24"/>
          <w:lang w:eastAsia="x-none"/>
        </w:rPr>
        <w:t>В</w:t>
      </w:r>
      <w:r w:rsidRPr="0025130A">
        <w:rPr>
          <w:rFonts w:ascii="Times New Roman" w:eastAsia="Calibri" w:hAnsi="Times New Roman"/>
          <w:sz w:val="24"/>
          <w:szCs w:val="24"/>
          <w:lang w:eastAsia="x-none"/>
        </w:rPr>
        <w:t xml:space="preserve">. И др. (ред.) 2011. Червена книга на Република България. Том 2. Животни. ИБЕИ </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xml:space="preserve"> БАН &amp; МОСВ, София. Електронно издание:</w:t>
      </w:r>
      <w:r w:rsidRPr="0025130A">
        <w:rPr>
          <w:rFonts w:ascii="Times New Roman" w:eastAsia="Calibri" w:hAnsi="Times New Roman"/>
          <w:sz w:val="24"/>
          <w:szCs w:val="24"/>
        </w:rPr>
        <w:t xml:space="preserve"> </w:t>
      </w:r>
      <w:hyperlink r:id="rId152" w:history="1">
        <w:r w:rsidRPr="0025130A">
          <w:rPr>
            <w:rFonts w:ascii="Times New Roman" w:eastAsia="Calibri" w:hAnsi="Times New Roman"/>
            <w:color w:val="0000FF"/>
            <w:sz w:val="24"/>
            <w:szCs w:val="24"/>
            <w:u w:val="single"/>
          </w:rPr>
          <w:t xml:space="preserve">Том II </w:t>
        </w:r>
        <w:r>
          <w:rPr>
            <w:rFonts w:ascii="Times New Roman" w:eastAsia="Calibri" w:hAnsi="Times New Roman"/>
            <w:color w:val="0000FF"/>
            <w:sz w:val="24"/>
            <w:szCs w:val="24"/>
            <w:u w:val="single"/>
          </w:rPr>
          <w:t>–</w:t>
        </w:r>
        <w:r w:rsidRPr="0025130A">
          <w:rPr>
            <w:rFonts w:ascii="Times New Roman" w:eastAsia="Calibri" w:hAnsi="Times New Roman"/>
            <w:color w:val="0000FF"/>
            <w:sz w:val="24"/>
            <w:szCs w:val="24"/>
            <w:u w:val="single"/>
          </w:rPr>
          <w:t xml:space="preserve"> Животни (bas.bg)</w:t>
        </w:r>
      </w:hyperlink>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Димитров, М. 1957. Хидрологична и хидробиологична характеристика на язовир </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Ал. Стамболийски</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 Известия на Научноизследователския институт по рибарство и рибна промишленост – Варна, 1: 159–197.</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Дренски, П. 1921. Риби и риболовство по р. Искър. – Сведения по земеделието, 2 (9): 5–16.</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Дренски, П. 1928. Риби от семейство </w:t>
      </w:r>
      <w:r w:rsidRPr="0025130A">
        <w:rPr>
          <w:rFonts w:ascii="Times New Roman" w:eastAsia="Calibri" w:hAnsi="Times New Roman"/>
          <w:sz w:val="24"/>
          <w:szCs w:val="24"/>
          <w:lang w:val="en-US" w:eastAsia="x-none"/>
        </w:rPr>
        <w:t>Cobitidae</w:t>
      </w:r>
      <w:r w:rsidRPr="0025130A">
        <w:rPr>
          <w:rFonts w:ascii="Times New Roman" w:eastAsia="Calibri" w:hAnsi="Times New Roman"/>
          <w:sz w:val="24"/>
          <w:szCs w:val="24"/>
          <w:lang w:eastAsia="x-none"/>
        </w:rPr>
        <w:t xml:space="preserve"> в България. – Изв. На Ц. Природ. Инст., 1: 156–181.</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Дренски, П. 1951. Рибите в България. Фауна на България </w:t>
      </w:r>
      <w:r w:rsidRPr="0025130A">
        <w:rPr>
          <w:rFonts w:ascii="Times New Roman" w:eastAsia="Calibri" w:hAnsi="Times New Roman"/>
          <w:sz w:val="24"/>
          <w:szCs w:val="24"/>
          <w:lang w:val="en-US" w:eastAsia="x-none"/>
        </w:rPr>
        <w:t>II</w:t>
      </w:r>
      <w:r w:rsidRPr="0025130A">
        <w:rPr>
          <w:rFonts w:ascii="Times New Roman" w:eastAsia="Calibri" w:hAnsi="Times New Roman"/>
          <w:sz w:val="24"/>
          <w:szCs w:val="24"/>
          <w:lang w:eastAsia="x-none"/>
        </w:rPr>
        <w:t>. С., БАН, 270 с.</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Живков, </w:t>
      </w:r>
      <w:r w:rsidRPr="0025130A">
        <w:rPr>
          <w:rFonts w:ascii="Times New Roman" w:eastAsia="Calibri" w:hAnsi="Times New Roman"/>
          <w:sz w:val="24"/>
          <w:szCs w:val="24"/>
          <w:lang w:val="en-US" w:eastAsia="x-none"/>
        </w:rPr>
        <w:t>M</w:t>
      </w:r>
      <w:r w:rsidRPr="0025130A">
        <w:rPr>
          <w:rFonts w:ascii="Times New Roman" w:eastAsia="Calibri" w:hAnsi="Times New Roman"/>
          <w:sz w:val="24"/>
          <w:szCs w:val="24"/>
          <w:lang w:eastAsia="x-none"/>
        </w:rPr>
        <w:t xml:space="preserve">.,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Дракон</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247–282.</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xml:space="preserve"> I фаза. </w:t>
      </w:r>
      <w:hyperlink r:id="rId153" w:history="1">
        <w:r w:rsidRPr="0025130A">
          <w:rPr>
            <w:rFonts w:ascii="Times New Roman" w:eastAsia="Calibri" w:hAnsi="Times New Roman"/>
            <w:color w:val="0000FF"/>
            <w:sz w:val="24"/>
            <w:szCs w:val="24"/>
            <w:u w:val="single"/>
            <w:lang w:eastAsia="x-none"/>
          </w:rPr>
          <w:t>http://eea.government.bg/bg/bio/opos/activities-results/ribi</w:t>
        </w:r>
      </w:hyperlink>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Информационна система за защитени зони от екологична мрежа НАТУРА 2000.</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hyperlink r:id="rId154" w:history="1">
        <w:r w:rsidRPr="0025130A">
          <w:rPr>
            <w:rFonts w:ascii="Times New Roman" w:eastAsia="Calibri" w:hAnsi="Times New Roman"/>
            <w:color w:val="0000FF"/>
            <w:sz w:val="24"/>
            <w:szCs w:val="24"/>
            <w:u w:val="single"/>
            <w:lang w:eastAsia="x-none"/>
          </w:rPr>
          <w:t>http://natura2000.moew.government.bg/</w:t>
        </w:r>
      </w:hyperlink>
      <w:r w:rsidRPr="0025130A">
        <w:rPr>
          <w:rFonts w:ascii="Times New Roman" w:eastAsia="Calibri" w:hAnsi="Times New Roman"/>
          <w:sz w:val="24"/>
          <w:szCs w:val="24"/>
          <w:lang w:eastAsia="x-none"/>
        </w:rPr>
        <w:t xml:space="preserve">; </w:t>
      </w:r>
      <w:hyperlink r:id="rId155" w:history="1">
        <w:r w:rsidRPr="0025130A">
          <w:rPr>
            <w:rFonts w:ascii="Times New Roman" w:eastAsia="Calibri" w:hAnsi="Times New Roman"/>
            <w:color w:val="0000FF"/>
            <w:sz w:val="24"/>
            <w:szCs w:val="24"/>
            <w:u w:val="single"/>
            <w:lang w:eastAsia="x-none"/>
          </w:rPr>
          <w:t>http://natura2000.moew.government.bg/Home/Reports?reportType=Fishes</w:t>
        </w:r>
      </w:hyperlink>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Карапеткова, М. 1972. Ихтиофауна на р. Янтра. – Изв. На Зоолог. Инст. С музей, 36: 149–182.</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Карапеткова, М. 1974. Ихтиофауна на р. Камчия. – Изв. На Зоолог. Инст. С музей, 39: 85–98.</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lastRenderedPageBreak/>
        <w:t>Карапеткова, М. 1994. Гръбначни животни. – В: Русев Б. (ред.), Лимнология на българските дунавски притоци, МОСВ, С., БАН, 175–186.</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Карапеткова, М., М. Живков. 1995. Рибите в България. С., </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Гея-Либрис</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247 с.</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Моров, Т. 1931. Сладководните риби в България. С., </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Художник</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93 с.</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Проект </w:t>
      </w:r>
      <w:r w:rsidRPr="0025130A">
        <w:rPr>
          <w:rFonts w:ascii="Times New Roman" w:eastAsia="Calibri" w:hAnsi="Times New Roman"/>
          <w:sz w:val="24"/>
          <w:szCs w:val="24"/>
          <w:lang w:val="en-US" w:eastAsia="x-none"/>
        </w:rPr>
        <w:t>DIR</w:t>
      </w:r>
      <w:r w:rsidRPr="0025130A">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xml:space="preserve"> фаза </w:t>
      </w:r>
      <w:r w:rsidRPr="0025130A">
        <w:rPr>
          <w:rFonts w:ascii="Times New Roman" w:eastAsia="Calibri" w:hAnsi="Times New Roman"/>
          <w:sz w:val="24"/>
          <w:szCs w:val="24"/>
          <w:lang w:val="en-US" w:eastAsia="x-none"/>
        </w:rPr>
        <w:t>I</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2013.</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 xml:space="preserve">Проект </w:t>
      </w:r>
      <w:r w:rsidRPr="0025130A">
        <w:rPr>
          <w:rFonts w:ascii="Times New Roman" w:eastAsia="Calibri" w:hAnsi="Times New Roman"/>
          <w:sz w:val="24"/>
          <w:szCs w:val="24"/>
          <w:lang w:val="en-US" w:eastAsia="x-none"/>
        </w:rPr>
        <w:t>DIR</w:t>
      </w:r>
      <w:r w:rsidRPr="0025130A">
        <w:rPr>
          <w:rFonts w:ascii="Times New Roman" w:eastAsia="Calibri" w:hAnsi="Times New Roman"/>
          <w:sz w:val="24"/>
          <w:szCs w:val="24"/>
          <w:lang w:eastAsia="x-none"/>
        </w:rPr>
        <w:t xml:space="preserve">-5113024-1-48 </w:t>
      </w:r>
      <w:r>
        <w:rPr>
          <w:rFonts w:ascii="Times New Roman" w:eastAsia="Calibri" w:hAnsi="Times New Roman"/>
          <w:sz w:val="24"/>
          <w:szCs w:val="24"/>
          <w:lang w:eastAsia="x-none"/>
        </w:rPr>
        <w:t>„</w:t>
      </w:r>
      <w:r w:rsidRPr="0025130A">
        <w:rPr>
          <w:rFonts w:ascii="Times New Roman" w:eastAsia="Calibri" w:hAnsi="Times New Roman"/>
          <w:sz w:val="24"/>
          <w:szCs w:val="24"/>
          <w:lang w:val="en-US" w:eastAsia="x-none"/>
        </w:rPr>
        <w:t>Te</w:t>
      </w:r>
      <w:r w:rsidRPr="0025130A">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xml:space="preserve"> </w:t>
      </w:r>
      <w:r w:rsidRPr="0025130A">
        <w:rPr>
          <w:rFonts w:ascii="Times New Roman" w:eastAsia="Calibri" w:hAnsi="Times New Roman"/>
          <w:sz w:val="24"/>
          <w:szCs w:val="24"/>
          <w:lang w:val="en-US" w:eastAsia="x-none"/>
        </w:rPr>
        <w:t>I</w:t>
      </w:r>
      <w:r w:rsidRPr="0025130A">
        <w:rPr>
          <w:rFonts w:ascii="Times New Roman" w:eastAsia="Calibri" w:hAnsi="Times New Roman"/>
          <w:sz w:val="24"/>
          <w:szCs w:val="24"/>
          <w:lang w:eastAsia="x-none"/>
        </w:rPr>
        <w:t xml:space="preserve"> фаза</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25130A">
        <w:rPr>
          <w:rFonts w:ascii="Times New Roman" w:eastAsia="Calibri" w:hAnsi="Times New Roman"/>
          <w:sz w:val="24"/>
          <w:szCs w:val="24"/>
        </w:rPr>
        <w:t xml:space="preserve"> </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hyperlink r:id="rId156" w:history="1">
        <w:r w:rsidRPr="0025130A">
          <w:rPr>
            <w:rFonts w:ascii="Times New Roman" w:eastAsia="Calibri" w:hAnsi="Times New Roman"/>
            <w:color w:val="0000FF"/>
            <w:sz w:val="24"/>
            <w:szCs w:val="24"/>
            <w:u w:val="single"/>
            <w:lang w:val="en-US" w:eastAsia="x-none"/>
          </w:rPr>
          <w:t>https</w:t>
        </w:r>
        <w:r w:rsidRPr="0025130A">
          <w:rPr>
            <w:rFonts w:ascii="Times New Roman" w:eastAsia="Calibri" w:hAnsi="Times New Roman"/>
            <w:color w:val="0000FF"/>
            <w:sz w:val="24"/>
            <w:szCs w:val="24"/>
            <w:u w:val="single"/>
            <w:lang w:eastAsia="x-none"/>
          </w:rPr>
          <w:t>://</w:t>
        </w:r>
        <w:r w:rsidRPr="0025130A">
          <w:rPr>
            <w:rFonts w:ascii="Times New Roman" w:eastAsia="Calibri" w:hAnsi="Times New Roman"/>
            <w:color w:val="0000FF"/>
            <w:sz w:val="24"/>
            <w:szCs w:val="24"/>
            <w:u w:val="single"/>
            <w:lang w:val="en-US" w:eastAsia="x-none"/>
          </w:rPr>
          <w:t>ec</w:t>
        </w:r>
        <w:r w:rsidRPr="0025130A">
          <w:rPr>
            <w:rFonts w:ascii="Times New Roman" w:eastAsia="Calibri" w:hAnsi="Times New Roman"/>
            <w:color w:val="0000FF"/>
            <w:sz w:val="24"/>
            <w:szCs w:val="24"/>
            <w:u w:val="single"/>
            <w:lang w:eastAsia="x-none"/>
          </w:rPr>
          <w:t>.</w:t>
        </w:r>
        <w:r w:rsidRPr="0025130A">
          <w:rPr>
            <w:rFonts w:ascii="Times New Roman" w:eastAsia="Calibri" w:hAnsi="Times New Roman"/>
            <w:color w:val="0000FF"/>
            <w:sz w:val="24"/>
            <w:szCs w:val="24"/>
            <w:u w:val="single"/>
            <w:lang w:val="en-US" w:eastAsia="x-none"/>
          </w:rPr>
          <w:t>europa</w:t>
        </w:r>
        <w:r w:rsidRPr="0025130A">
          <w:rPr>
            <w:rFonts w:ascii="Times New Roman" w:eastAsia="Calibri" w:hAnsi="Times New Roman"/>
            <w:color w:val="0000FF"/>
            <w:sz w:val="24"/>
            <w:szCs w:val="24"/>
            <w:u w:val="single"/>
            <w:lang w:eastAsia="x-none"/>
          </w:rPr>
          <w:t>.</w:t>
        </w:r>
        <w:r w:rsidRPr="0025130A">
          <w:rPr>
            <w:rFonts w:ascii="Times New Roman" w:eastAsia="Calibri" w:hAnsi="Times New Roman"/>
            <w:color w:val="0000FF"/>
            <w:sz w:val="24"/>
            <w:szCs w:val="24"/>
            <w:u w:val="single"/>
            <w:lang w:val="en-US" w:eastAsia="x-none"/>
          </w:rPr>
          <w:t>eu</w:t>
        </w:r>
        <w:r w:rsidRPr="0025130A">
          <w:rPr>
            <w:rFonts w:ascii="Times New Roman" w:eastAsia="Calibri" w:hAnsi="Times New Roman"/>
            <w:color w:val="0000FF"/>
            <w:sz w:val="24"/>
            <w:szCs w:val="24"/>
            <w:u w:val="single"/>
            <w:lang w:eastAsia="x-none"/>
          </w:rPr>
          <w:t>/</w:t>
        </w:r>
        <w:r w:rsidRPr="0025130A">
          <w:rPr>
            <w:rFonts w:ascii="Times New Roman" w:eastAsia="Calibri" w:hAnsi="Times New Roman"/>
            <w:color w:val="0000FF"/>
            <w:sz w:val="24"/>
            <w:szCs w:val="24"/>
            <w:u w:val="single"/>
            <w:lang w:val="en-US" w:eastAsia="x-none"/>
          </w:rPr>
          <w:t>environment</w:t>
        </w:r>
        <w:r w:rsidRPr="0025130A">
          <w:rPr>
            <w:rFonts w:ascii="Times New Roman" w:eastAsia="Calibri" w:hAnsi="Times New Roman"/>
            <w:color w:val="0000FF"/>
            <w:sz w:val="24"/>
            <w:szCs w:val="24"/>
            <w:u w:val="single"/>
            <w:lang w:eastAsia="x-none"/>
          </w:rPr>
          <w:t>/</w:t>
        </w:r>
        <w:r w:rsidRPr="0025130A">
          <w:rPr>
            <w:rFonts w:ascii="Times New Roman" w:eastAsia="Calibri" w:hAnsi="Times New Roman"/>
            <w:color w:val="0000FF"/>
            <w:sz w:val="24"/>
            <w:szCs w:val="24"/>
            <w:u w:val="single"/>
            <w:lang w:val="en-US" w:eastAsia="x-none"/>
          </w:rPr>
          <w:t>nature</w:t>
        </w:r>
        <w:r w:rsidRPr="0025130A">
          <w:rPr>
            <w:rFonts w:ascii="Times New Roman" w:eastAsia="Calibri" w:hAnsi="Times New Roman"/>
            <w:color w:val="0000FF"/>
            <w:sz w:val="24"/>
            <w:szCs w:val="24"/>
            <w:u w:val="single"/>
            <w:lang w:eastAsia="x-none"/>
          </w:rPr>
          <w:t>/</w:t>
        </w:r>
        <w:r w:rsidRPr="0025130A">
          <w:rPr>
            <w:rFonts w:ascii="Times New Roman" w:eastAsia="Calibri" w:hAnsi="Times New Roman"/>
            <w:color w:val="0000FF"/>
            <w:sz w:val="24"/>
            <w:szCs w:val="24"/>
            <w:u w:val="single"/>
            <w:lang w:val="en-US" w:eastAsia="x-none"/>
          </w:rPr>
          <w:t>natura</w:t>
        </w:r>
        <w:r w:rsidRPr="0025130A">
          <w:rPr>
            <w:rFonts w:ascii="Times New Roman" w:eastAsia="Calibri" w:hAnsi="Times New Roman"/>
            <w:color w:val="0000FF"/>
            <w:sz w:val="24"/>
            <w:szCs w:val="24"/>
            <w:u w:val="single"/>
            <w:lang w:eastAsia="x-none"/>
          </w:rPr>
          <w:t>2000/</w:t>
        </w:r>
        <w:r w:rsidRPr="0025130A">
          <w:rPr>
            <w:rFonts w:ascii="Times New Roman" w:eastAsia="Calibri" w:hAnsi="Times New Roman"/>
            <w:color w:val="0000FF"/>
            <w:sz w:val="24"/>
            <w:szCs w:val="24"/>
            <w:u w:val="single"/>
            <w:lang w:val="en-US" w:eastAsia="x-none"/>
          </w:rPr>
          <w:t>management</w:t>
        </w:r>
        <w:r w:rsidRPr="0025130A">
          <w:rPr>
            <w:rFonts w:ascii="Times New Roman" w:eastAsia="Calibri" w:hAnsi="Times New Roman"/>
            <w:color w:val="0000FF"/>
            <w:sz w:val="24"/>
            <w:szCs w:val="24"/>
            <w:u w:val="single"/>
            <w:lang w:eastAsia="x-none"/>
          </w:rPr>
          <w:t>/</w:t>
        </w:r>
        <w:r w:rsidRPr="0025130A">
          <w:rPr>
            <w:rFonts w:ascii="Times New Roman" w:eastAsia="Calibri" w:hAnsi="Times New Roman"/>
            <w:color w:val="0000FF"/>
            <w:sz w:val="24"/>
            <w:szCs w:val="24"/>
            <w:u w:val="single"/>
            <w:lang w:val="en-US" w:eastAsia="x-none"/>
          </w:rPr>
          <w:t>docs</w:t>
        </w:r>
        <w:r w:rsidRPr="0025130A">
          <w:rPr>
            <w:rFonts w:ascii="Times New Roman" w:eastAsia="Calibri" w:hAnsi="Times New Roman"/>
            <w:color w:val="0000FF"/>
            <w:sz w:val="24"/>
            <w:szCs w:val="24"/>
            <w:u w:val="single"/>
            <w:lang w:eastAsia="x-none"/>
          </w:rPr>
          <w:t>/</w:t>
        </w:r>
        <w:r w:rsidRPr="0025130A">
          <w:rPr>
            <w:rFonts w:ascii="Times New Roman" w:eastAsia="Calibri" w:hAnsi="Times New Roman"/>
            <w:color w:val="0000FF"/>
            <w:sz w:val="24"/>
            <w:szCs w:val="24"/>
            <w:u w:val="single"/>
            <w:lang w:val="en-US" w:eastAsia="x-none"/>
          </w:rPr>
          <w:t>art</w:t>
        </w:r>
        <w:r w:rsidRPr="0025130A">
          <w:rPr>
            <w:rFonts w:ascii="Times New Roman" w:eastAsia="Calibri" w:hAnsi="Times New Roman"/>
            <w:color w:val="0000FF"/>
            <w:sz w:val="24"/>
            <w:szCs w:val="24"/>
            <w:u w:val="single"/>
            <w:lang w:eastAsia="x-none"/>
          </w:rPr>
          <w:t>6/</w:t>
        </w:r>
        <w:r w:rsidRPr="0025130A">
          <w:rPr>
            <w:rFonts w:ascii="Times New Roman" w:eastAsia="Calibri" w:hAnsi="Times New Roman"/>
            <w:color w:val="0000FF"/>
            <w:sz w:val="24"/>
            <w:szCs w:val="24"/>
            <w:u w:val="single"/>
            <w:lang w:val="en-US" w:eastAsia="x-none"/>
          </w:rPr>
          <w:t>BG</w:t>
        </w:r>
        <w:r w:rsidRPr="0025130A">
          <w:rPr>
            <w:rFonts w:ascii="Times New Roman" w:eastAsia="Calibri" w:hAnsi="Times New Roman"/>
            <w:color w:val="0000FF"/>
            <w:sz w:val="24"/>
            <w:szCs w:val="24"/>
            <w:u w:val="single"/>
            <w:lang w:eastAsia="x-none"/>
          </w:rPr>
          <w:t>_</w:t>
        </w:r>
        <w:r w:rsidRPr="0025130A">
          <w:rPr>
            <w:rFonts w:ascii="Times New Roman" w:eastAsia="Calibri" w:hAnsi="Times New Roman"/>
            <w:color w:val="0000FF"/>
            <w:sz w:val="24"/>
            <w:szCs w:val="24"/>
            <w:u w:val="single"/>
            <w:lang w:val="en-US" w:eastAsia="x-none"/>
          </w:rPr>
          <w:t>art</w:t>
        </w:r>
        <w:r w:rsidRPr="0025130A">
          <w:rPr>
            <w:rFonts w:ascii="Times New Roman" w:eastAsia="Calibri" w:hAnsi="Times New Roman"/>
            <w:color w:val="0000FF"/>
            <w:sz w:val="24"/>
            <w:szCs w:val="24"/>
            <w:u w:val="single"/>
            <w:lang w:eastAsia="x-none"/>
          </w:rPr>
          <w:t>_6_</w:t>
        </w:r>
        <w:r w:rsidRPr="0025130A">
          <w:rPr>
            <w:rFonts w:ascii="Times New Roman" w:eastAsia="Calibri" w:hAnsi="Times New Roman"/>
            <w:color w:val="0000FF"/>
            <w:sz w:val="24"/>
            <w:szCs w:val="24"/>
            <w:u w:val="single"/>
            <w:lang w:val="en-US" w:eastAsia="x-none"/>
          </w:rPr>
          <w:t>guide</w:t>
        </w:r>
        <w:r w:rsidRPr="0025130A">
          <w:rPr>
            <w:rFonts w:ascii="Times New Roman" w:eastAsia="Calibri" w:hAnsi="Times New Roman"/>
            <w:color w:val="0000FF"/>
            <w:sz w:val="24"/>
            <w:szCs w:val="24"/>
            <w:u w:val="single"/>
            <w:lang w:eastAsia="x-none"/>
          </w:rPr>
          <w:t>_</w:t>
        </w:r>
        <w:r w:rsidRPr="0025130A">
          <w:rPr>
            <w:rFonts w:ascii="Times New Roman" w:eastAsia="Calibri" w:hAnsi="Times New Roman"/>
            <w:color w:val="0000FF"/>
            <w:sz w:val="24"/>
            <w:szCs w:val="24"/>
            <w:u w:val="single"/>
            <w:lang w:val="en-US" w:eastAsia="x-none"/>
          </w:rPr>
          <w:t>jun</w:t>
        </w:r>
        <w:r w:rsidRPr="0025130A">
          <w:rPr>
            <w:rFonts w:ascii="Times New Roman" w:eastAsia="Calibri" w:hAnsi="Times New Roman"/>
            <w:color w:val="0000FF"/>
            <w:sz w:val="24"/>
            <w:szCs w:val="24"/>
            <w:u w:val="single"/>
            <w:lang w:eastAsia="x-none"/>
          </w:rPr>
          <w:t>_2019.</w:t>
        </w:r>
        <w:r w:rsidRPr="0025130A">
          <w:rPr>
            <w:rFonts w:ascii="Times New Roman" w:eastAsia="Calibri" w:hAnsi="Times New Roman"/>
            <w:color w:val="0000FF"/>
            <w:sz w:val="24"/>
            <w:szCs w:val="24"/>
            <w:u w:val="single"/>
            <w:lang w:val="en-US" w:eastAsia="x-none"/>
          </w:rPr>
          <w:t>pdf</w:t>
        </w:r>
      </w:hyperlink>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Шишков Г. 1939. Няколко думи за риболова по р. Искър. – Рибарски преглед, 9(8): 4–7.</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eastAsia="x-none"/>
        </w:rPr>
        <w:t>Шишков, Г. 1939</w:t>
      </w:r>
      <w:r w:rsidRPr="0025130A">
        <w:rPr>
          <w:rFonts w:ascii="Times New Roman" w:eastAsia="Calibri" w:hAnsi="Times New Roman"/>
          <w:sz w:val="24"/>
          <w:szCs w:val="24"/>
          <w:lang w:val="en-US" w:eastAsia="x-none"/>
        </w:rPr>
        <w:t>a</w:t>
      </w:r>
      <w:r w:rsidRPr="0025130A">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F2540C" w:rsidRPr="0025130A" w:rsidRDefault="00F2540C" w:rsidP="00F2540C">
      <w:pPr>
        <w:spacing w:after="0" w:line="240" w:lineRule="auto"/>
        <w:ind w:left="709" w:hanging="709"/>
        <w:jc w:val="both"/>
        <w:rPr>
          <w:rFonts w:ascii="Times New Roman" w:eastAsia="Calibri" w:hAnsi="Times New Roman"/>
          <w:sz w:val="24"/>
          <w:szCs w:val="24"/>
          <w:lang w:val="en-US" w:eastAsia="x-none"/>
        </w:rPr>
      </w:pPr>
      <w:r w:rsidRPr="0025130A">
        <w:rPr>
          <w:rFonts w:ascii="Times New Roman" w:eastAsia="Calibri" w:hAnsi="Times New Roman"/>
          <w:sz w:val="24"/>
          <w:szCs w:val="24"/>
          <w:lang w:val="en-US" w:eastAsia="x-none"/>
        </w:rPr>
        <w:t>Apostolou</w:t>
      </w:r>
      <w:r w:rsidRPr="0025130A">
        <w:rPr>
          <w:rFonts w:ascii="Times New Roman" w:eastAsia="Calibri" w:hAnsi="Times New Roman"/>
          <w:sz w:val="24"/>
          <w:szCs w:val="24"/>
          <w:lang w:eastAsia="x-none"/>
        </w:rPr>
        <w:t xml:space="preserve"> </w:t>
      </w:r>
      <w:r w:rsidRPr="0025130A">
        <w:rPr>
          <w:rFonts w:ascii="Times New Roman" w:eastAsia="Calibri" w:hAnsi="Times New Roman"/>
          <w:sz w:val="24"/>
          <w:szCs w:val="24"/>
          <w:lang w:val="en-US" w:eastAsia="x-none"/>
        </w:rPr>
        <w:t>A</w:t>
      </w:r>
      <w:r w:rsidRPr="0025130A">
        <w:rPr>
          <w:rFonts w:ascii="Times New Roman" w:eastAsia="Calibri" w:hAnsi="Times New Roman"/>
          <w:sz w:val="24"/>
          <w:szCs w:val="24"/>
          <w:lang w:eastAsia="x-none"/>
        </w:rPr>
        <w:t xml:space="preserve">., </w:t>
      </w:r>
      <w:r w:rsidRPr="0025130A">
        <w:rPr>
          <w:rFonts w:ascii="Times New Roman" w:eastAsia="Calibri" w:hAnsi="Times New Roman"/>
          <w:sz w:val="24"/>
          <w:szCs w:val="24"/>
          <w:lang w:val="en-US" w:eastAsia="x-none"/>
        </w:rPr>
        <w:t>L</w:t>
      </w:r>
      <w:r w:rsidRPr="0025130A">
        <w:rPr>
          <w:rFonts w:ascii="Times New Roman" w:eastAsia="Calibri" w:hAnsi="Times New Roman"/>
          <w:sz w:val="24"/>
          <w:szCs w:val="24"/>
          <w:lang w:eastAsia="x-none"/>
        </w:rPr>
        <w:t xml:space="preserve">. </w:t>
      </w:r>
      <w:r w:rsidRPr="0025130A">
        <w:rPr>
          <w:rFonts w:ascii="Times New Roman" w:eastAsia="Calibri" w:hAnsi="Times New Roman"/>
          <w:sz w:val="24"/>
          <w:szCs w:val="24"/>
          <w:lang w:val="en-US" w:eastAsia="x-none"/>
        </w:rPr>
        <w:t>Pehlivanov</w:t>
      </w:r>
      <w:r w:rsidRPr="0025130A">
        <w:rPr>
          <w:rFonts w:ascii="Times New Roman" w:eastAsia="Calibri" w:hAnsi="Times New Roman"/>
          <w:sz w:val="24"/>
          <w:szCs w:val="24"/>
          <w:lang w:eastAsia="x-none"/>
        </w:rPr>
        <w:t xml:space="preserve">, </w:t>
      </w:r>
      <w:r w:rsidRPr="0025130A">
        <w:rPr>
          <w:rFonts w:ascii="Times New Roman" w:eastAsia="Calibri" w:hAnsi="Times New Roman"/>
          <w:sz w:val="24"/>
          <w:szCs w:val="24"/>
          <w:lang w:val="en-US" w:eastAsia="x-none"/>
        </w:rPr>
        <w:t>M</w:t>
      </w:r>
      <w:r w:rsidRPr="0025130A">
        <w:rPr>
          <w:rFonts w:ascii="Times New Roman" w:eastAsia="Calibri" w:hAnsi="Times New Roman"/>
          <w:sz w:val="24"/>
          <w:szCs w:val="24"/>
          <w:lang w:eastAsia="x-none"/>
        </w:rPr>
        <w:t xml:space="preserve">. </w:t>
      </w:r>
      <w:r w:rsidRPr="0025130A">
        <w:rPr>
          <w:rFonts w:ascii="Times New Roman" w:eastAsia="Calibri" w:hAnsi="Times New Roman"/>
          <w:sz w:val="24"/>
          <w:szCs w:val="24"/>
          <w:lang w:val="en-US" w:eastAsia="x-none"/>
        </w:rPr>
        <w:t>Schabuss</w:t>
      </w:r>
      <w:r w:rsidRPr="0025130A">
        <w:rPr>
          <w:rFonts w:ascii="Times New Roman" w:eastAsia="Calibri" w:hAnsi="Times New Roman"/>
          <w:sz w:val="24"/>
          <w:szCs w:val="24"/>
          <w:lang w:eastAsia="x-none"/>
        </w:rPr>
        <w:t xml:space="preserve">, </w:t>
      </w:r>
      <w:r w:rsidRPr="0025130A">
        <w:rPr>
          <w:rFonts w:ascii="Times New Roman" w:eastAsia="Calibri" w:hAnsi="Times New Roman"/>
          <w:sz w:val="24"/>
          <w:szCs w:val="24"/>
          <w:lang w:val="en-US" w:eastAsia="x-none"/>
        </w:rPr>
        <w:t>H</w:t>
      </w:r>
      <w:r w:rsidRPr="0025130A">
        <w:rPr>
          <w:rFonts w:ascii="Times New Roman" w:eastAsia="Calibri" w:hAnsi="Times New Roman"/>
          <w:sz w:val="24"/>
          <w:szCs w:val="24"/>
          <w:lang w:eastAsia="x-none"/>
        </w:rPr>
        <w:t xml:space="preserve">. </w:t>
      </w:r>
      <w:r w:rsidRPr="0025130A">
        <w:rPr>
          <w:rFonts w:ascii="Times New Roman" w:eastAsia="Calibri" w:hAnsi="Times New Roman"/>
          <w:sz w:val="24"/>
          <w:szCs w:val="24"/>
          <w:lang w:val="en-US" w:eastAsia="x-none"/>
        </w:rPr>
        <w:t>Zorning</w:t>
      </w:r>
      <w:r w:rsidRPr="0025130A">
        <w:rPr>
          <w:rFonts w:ascii="Times New Roman" w:eastAsia="Calibri" w:hAnsi="Times New Roman"/>
          <w:sz w:val="24"/>
          <w:szCs w:val="24"/>
          <w:lang w:eastAsia="x-none"/>
        </w:rPr>
        <w:t xml:space="preserve"> 2021.</w:t>
      </w:r>
      <w:r w:rsidRPr="0025130A">
        <w:rPr>
          <w:rFonts w:ascii="Times New Roman" w:eastAsia="Calibri" w:hAnsi="Times New Roman"/>
          <w:sz w:val="24"/>
          <w:szCs w:val="24"/>
        </w:rPr>
        <w:t xml:space="preserve"> </w:t>
      </w:r>
      <w:r w:rsidRPr="0025130A">
        <w:rPr>
          <w:rFonts w:ascii="Times New Roman" w:eastAsia="Calibri" w:hAnsi="Times New Roman"/>
          <w:sz w:val="24"/>
          <w:szCs w:val="24"/>
          <w:lang w:val="en-US" w:eastAsia="x-none"/>
        </w:rPr>
        <w:t>Monitoring fish in Lower Danube River main channel by applying various sampling methodologies.</w:t>
      </w:r>
      <w:r w:rsidRPr="0025130A">
        <w:rPr>
          <w:rFonts w:ascii="Times New Roman" w:eastAsia="Calibri" w:hAnsi="Times New Roman"/>
          <w:sz w:val="24"/>
          <w:szCs w:val="24"/>
        </w:rPr>
        <w:t xml:space="preserve"> </w:t>
      </w:r>
      <w:r w:rsidRPr="0025130A">
        <w:rPr>
          <w:rFonts w:ascii="Times New Roman" w:eastAsia="Calibri" w:hAnsi="Times New Roman"/>
          <w:sz w:val="24"/>
          <w:szCs w:val="24"/>
          <w:lang w:val="en-US" w:eastAsia="x-none"/>
        </w:rPr>
        <w:t>Acta Zool. Bulg., 73 (2): 269-274.</w:t>
      </w:r>
    </w:p>
    <w:p w:rsidR="00F2540C" w:rsidRPr="0025130A" w:rsidRDefault="00F2540C" w:rsidP="00F2540C">
      <w:pPr>
        <w:spacing w:after="0" w:line="240" w:lineRule="auto"/>
        <w:ind w:left="709" w:hanging="709"/>
        <w:jc w:val="both"/>
        <w:rPr>
          <w:rFonts w:ascii="Times New Roman" w:eastAsia="Calibri" w:hAnsi="Times New Roman"/>
          <w:sz w:val="24"/>
          <w:szCs w:val="24"/>
          <w:lang w:val="en-US" w:eastAsia="x-none"/>
        </w:rPr>
      </w:pPr>
      <w:r w:rsidRPr="0025130A">
        <w:rPr>
          <w:rFonts w:ascii="Times New Roman" w:eastAsia="Calibri" w:hAnsi="Times New Roman"/>
          <w:sz w:val="24"/>
          <w:szCs w:val="24"/>
          <w:lang w:val="en-US" w:eastAsia="x-none"/>
        </w:rPr>
        <w:t>Bern Convention on the Conservation of European Wildlife and Natural Habitats.</w:t>
      </w:r>
      <w:r w:rsidRPr="0025130A">
        <w:rPr>
          <w:rFonts w:ascii="Times New Roman" w:eastAsia="Calibri" w:hAnsi="Times New Roman"/>
          <w:sz w:val="24"/>
          <w:szCs w:val="24"/>
        </w:rPr>
        <w:t xml:space="preserve"> </w:t>
      </w:r>
      <w:hyperlink r:id="rId157" w:history="1">
        <w:r w:rsidRPr="0025130A">
          <w:rPr>
            <w:rFonts w:ascii="Times New Roman" w:eastAsia="Calibri" w:hAnsi="Times New Roman"/>
            <w:color w:val="0000FF"/>
            <w:sz w:val="24"/>
            <w:szCs w:val="24"/>
            <w:u w:val="single"/>
            <w:lang w:val="en-US" w:eastAsia="x-none"/>
          </w:rPr>
          <w:t>https://www.coe.int/en/web/bern-convention</w:t>
        </w:r>
      </w:hyperlink>
    </w:p>
    <w:p w:rsidR="00F2540C" w:rsidRPr="0025130A" w:rsidRDefault="00F2540C" w:rsidP="00F2540C">
      <w:pPr>
        <w:spacing w:after="0" w:line="240" w:lineRule="auto"/>
        <w:ind w:left="709" w:hanging="709"/>
        <w:jc w:val="both"/>
        <w:rPr>
          <w:rFonts w:ascii="Times New Roman" w:eastAsia="Calibri" w:hAnsi="Times New Roman"/>
          <w:sz w:val="24"/>
          <w:szCs w:val="24"/>
          <w:lang w:val="en-US" w:eastAsia="x-none"/>
        </w:rPr>
      </w:pPr>
      <w:r w:rsidRPr="0025130A">
        <w:rPr>
          <w:rFonts w:ascii="Times New Roman" w:eastAsia="Calibri" w:hAnsi="Times New Roman"/>
          <w:sz w:val="24"/>
          <w:szCs w:val="24"/>
          <w:lang w:eastAsia="x-none"/>
        </w:rPr>
        <w:t xml:space="preserve">CEN </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xml:space="preserve"> EN 14011, 2003. Water quality </w:t>
      </w:r>
      <w:r>
        <w:rPr>
          <w:rFonts w:ascii="Times New Roman" w:eastAsia="Calibri" w:hAnsi="Times New Roman"/>
          <w:sz w:val="24"/>
          <w:szCs w:val="24"/>
          <w:lang w:eastAsia="x-none"/>
        </w:rPr>
        <w:t>–</w:t>
      </w:r>
      <w:r w:rsidRPr="0025130A">
        <w:rPr>
          <w:rFonts w:ascii="Times New Roman" w:eastAsia="Calibri" w:hAnsi="Times New Roman"/>
          <w:sz w:val="24"/>
          <w:szCs w:val="24"/>
          <w:lang w:eastAsia="x-none"/>
        </w:rPr>
        <w:t xml:space="preserve"> Sampling of fish with electricity. Brussels, 16 p.</w:t>
      </w:r>
    </w:p>
    <w:p w:rsidR="00F2540C" w:rsidRPr="0025130A" w:rsidRDefault="00F2540C" w:rsidP="00F2540C">
      <w:pPr>
        <w:spacing w:after="0" w:line="240" w:lineRule="auto"/>
        <w:ind w:left="709" w:hanging="709"/>
        <w:jc w:val="both"/>
        <w:rPr>
          <w:rFonts w:ascii="Times New Roman" w:eastAsia="Calibri" w:hAnsi="Times New Roman"/>
          <w:sz w:val="24"/>
          <w:szCs w:val="24"/>
          <w:lang w:val="en-US" w:eastAsia="x-none"/>
        </w:rPr>
      </w:pPr>
      <w:r w:rsidRPr="0025130A">
        <w:rPr>
          <w:rFonts w:ascii="Times New Roman" w:eastAsia="Calibri" w:hAnsi="Times New Roman"/>
          <w:sz w:val="24"/>
          <w:szCs w:val="24"/>
          <w:lang w:val="en-US" w:eastAsia="x-none"/>
        </w:rPr>
        <w:t>Dikov, T., J. Jankov, S. Jocev. 1994. Fish stocks in rivers of Bulgaria. – Polskie Archiwum Hydrobiologii, 41(3): 377–391.</w:t>
      </w:r>
    </w:p>
    <w:p w:rsidR="00F2540C" w:rsidRPr="0025130A" w:rsidRDefault="00F2540C" w:rsidP="00F2540C">
      <w:pPr>
        <w:spacing w:after="0" w:line="240" w:lineRule="auto"/>
        <w:ind w:left="709" w:hanging="709"/>
        <w:jc w:val="both"/>
        <w:rPr>
          <w:rFonts w:ascii="Times New Roman" w:eastAsia="Calibri" w:hAnsi="Times New Roman"/>
          <w:sz w:val="24"/>
          <w:szCs w:val="24"/>
          <w:lang w:eastAsia="x-none"/>
        </w:rPr>
      </w:pPr>
      <w:r w:rsidRPr="0025130A">
        <w:rPr>
          <w:rFonts w:ascii="Times New Roman" w:eastAsia="Calibri" w:hAnsi="Times New Roman"/>
          <w:sz w:val="24"/>
          <w:szCs w:val="24"/>
          <w:lang w:val="en-US" w:eastAsia="x-none"/>
        </w:rPr>
        <w:t>Froese, R., D. Pauly. Editors. 2021. FishBase. World Wide Web electronic publication. www.fishbase.org, (06/2021)</w:t>
      </w:r>
      <w:r w:rsidRPr="0025130A">
        <w:rPr>
          <w:rFonts w:ascii="Times New Roman" w:eastAsia="Calibri" w:hAnsi="Times New Roman"/>
          <w:sz w:val="24"/>
          <w:szCs w:val="24"/>
          <w:lang w:eastAsia="x-none"/>
        </w:rPr>
        <w:t>:</w:t>
      </w:r>
      <w:r w:rsidRPr="0025130A">
        <w:rPr>
          <w:rFonts w:ascii="Times New Roman" w:eastAsia="Calibri" w:hAnsi="Times New Roman"/>
          <w:sz w:val="24"/>
          <w:szCs w:val="24"/>
        </w:rPr>
        <w:t xml:space="preserve"> </w:t>
      </w:r>
      <w:hyperlink r:id="rId158" w:history="1">
        <w:r w:rsidRPr="0025130A">
          <w:rPr>
            <w:rFonts w:ascii="Times New Roman" w:eastAsia="Calibri" w:hAnsi="Times New Roman"/>
            <w:color w:val="0000FF"/>
            <w:sz w:val="24"/>
            <w:szCs w:val="24"/>
            <w:u w:val="single"/>
          </w:rPr>
          <w:t>Search FishBase (mnhn.fr)</w:t>
        </w:r>
      </w:hyperlink>
    </w:p>
    <w:p w:rsidR="00F2540C" w:rsidRPr="0025130A" w:rsidRDefault="00F2540C" w:rsidP="00F2540C">
      <w:pPr>
        <w:spacing w:after="0" w:line="240" w:lineRule="auto"/>
        <w:ind w:left="709" w:hanging="709"/>
        <w:jc w:val="both"/>
        <w:rPr>
          <w:rFonts w:ascii="Times New Roman" w:eastAsia="Calibri" w:hAnsi="Times New Roman"/>
          <w:sz w:val="24"/>
          <w:szCs w:val="24"/>
          <w:lang w:val="en-US" w:eastAsia="x-none"/>
        </w:rPr>
      </w:pPr>
      <w:r w:rsidRPr="0025130A">
        <w:rPr>
          <w:rFonts w:ascii="Times New Roman" w:eastAsia="Calibri" w:hAnsi="Times New Roman"/>
          <w:sz w:val="24"/>
          <w:szCs w:val="24"/>
          <w:lang w:val="en-US" w:eastAsia="x-none"/>
        </w:rPr>
        <w:t xml:space="preserve">IUCN 2021. The IUCN Red List of Threatened Species. Version 2021-2. </w:t>
      </w:r>
      <w:hyperlink r:id="rId159" w:history="1">
        <w:r w:rsidRPr="0025130A">
          <w:rPr>
            <w:rFonts w:ascii="Times New Roman" w:eastAsia="Calibri" w:hAnsi="Times New Roman"/>
            <w:color w:val="0000FF"/>
            <w:sz w:val="24"/>
            <w:szCs w:val="24"/>
            <w:u w:val="single"/>
            <w:lang w:val="en-US" w:eastAsia="x-none"/>
          </w:rPr>
          <w:t>https://www.iucnredlist.org</w:t>
        </w:r>
      </w:hyperlink>
      <w:r w:rsidRPr="0025130A">
        <w:rPr>
          <w:rFonts w:ascii="Times New Roman" w:eastAsia="Calibri" w:hAnsi="Times New Roman"/>
          <w:sz w:val="24"/>
          <w:szCs w:val="24"/>
          <w:lang w:val="en-US" w:eastAsia="x-none"/>
        </w:rPr>
        <w:t>.</w:t>
      </w:r>
    </w:p>
    <w:p w:rsidR="00F2540C" w:rsidRPr="0025130A" w:rsidRDefault="00F2540C" w:rsidP="00F2540C">
      <w:pPr>
        <w:spacing w:after="0" w:line="240" w:lineRule="auto"/>
        <w:ind w:left="709" w:hanging="709"/>
        <w:jc w:val="both"/>
        <w:rPr>
          <w:rFonts w:ascii="Times New Roman" w:eastAsia="Calibri" w:hAnsi="Times New Roman"/>
          <w:sz w:val="24"/>
          <w:szCs w:val="24"/>
          <w:lang w:val="en-US" w:eastAsia="x-none"/>
        </w:rPr>
      </w:pPr>
      <w:r w:rsidRPr="0025130A">
        <w:rPr>
          <w:rFonts w:ascii="Times New Roman" w:eastAsia="Calibri" w:hAnsi="Times New Roman"/>
          <w:sz w:val="24"/>
          <w:szCs w:val="24"/>
          <w:lang w:val="en-US" w:eastAsia="x-none"/>
        </w:rPr>
        <w:t>Kottelat, M., J. Freyhof, 2007. Handbook of European freshwater fishes. Publications Kottelat, Cornol and Freyhof, Berlin. 646 pp.</w:t>
      </w:r>
    </w:p>
    <w:p w:rsidR="00F2540C" w:rsidRPr="0025130A" w:rsidRDefault="00F2540C" w:rsidP="00F2540C">
      <w:pPr>
        <w:spacing w:after="0" w:line="240" w:lineRule="auto"/>
        <w:ind w:left="709" w:hanging="709"/>
        <w:jc w:val="both"/>
        <w:rPr>
          <w:rFonts w:ascii="Times New Roman" w:eastAsia="Calibri" w:hAnsi="Times New Roman"/>
          <w:sz w:val="24"/>
          <w:szCs w:val="24"/>
          <w:lang w:val="en-US" w:eastAsia="x-none"/>
        </w:rPr>
      </w:pPr>
      <w:r w:rsidRPr="0025130A">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F2540C" w:rsidRPr="0025130A" w:rsidRDefault="00F2540C" w:rsidP="00F2540C">
      <w:pPr>
        <w:spacing w:after="0" w:line="240" w:lineRule="auto"/>
        <w:ind w:left="709" w:hanging="709"/>
        <w:jc w:val="both"/>
        <w:rPr>
          <w:rFonts w:ascii="Times New Roman" w:eastAsia="Calibri" w:hAnsi="Times New Roman"/>
          <w:sz w:val="24"/>
          <w:szCs w:val="24"/>
          <w:lang w:val="en-US" w:eastAsia="x-none"/>
        </w:rPr>
      </w:pPr>
      <w:r w:rsidRPr="0025130A">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F2540C" w:rsidRPr="0025130A" w:rsidRDefault="00F2540C" w:rsidP="00F2540C">
      <w:pPr>
        <w:spacing w:after="0" w:line="240" w:lineRule="auto"/>
        <w:ind w:left="709" w:hanging="709"/>
        <w:jc w:val="both"/>
        <w:rPr>
          <w:rFonts w:ascii="Times New Roman" w:eastAsia="Calibri" w:hAnsi="Times New Roman"/>
          <w:sz w:val="24"/>
          <w:szCs w:val="24"/>
          <w:lang w:val="en-US" w:eastAsia="x-none"/>
        </w:rPr>
      </w:pPr>
      <w:r w:rsidRPr="0025130A">
        <w:rPr>
          <w:rFonts w:ascii="Times New Roman" w:eastAsia="Calibri" w:hAnsi="Times New Roman"/>
          <w:sz w:val="24"/>
          <w:szCs w:val="24"/>
          <w:lang w:val="en-US" w:eastAsia="x-none"/>
        </w:rPr>
        <w:lastRenderedPageBreak/>
        <w:t>Vassilev, M., L. Pehlivanov. 2005. Checklist of Bulgarian freshwater fishes. – Acta zool. Bulg., 57(2): 161–190.</w:t>
      </w:r>
    </w:p>
    <w:p w:rsidR="00F2540C" w:rsidRPr="0025130A" w:rsidRDefault="00F2540C" w:rsidP="00F2540C">
      <w:pPr>
        <w:spacing w:after="0" w:line="240" w:lineRule="auto"/>
        <w:ind w:left="709" w:hanging="709"/>
        <w:jc w:val="both"/>
        <w:rPr>
          <w:rFonts w:ascii="Times New Roman" w:eastAsia="Calibri" w:hAnsi="Times New Roman"/>
          <w:sz w:val="24"/>
          <w:szCs w:val="24"/>
        </w:rPr>
      </w:pPr>
    </w:p>
    <w:p w:rsidR="00F2540C" w:rsidRPr="0025130A" w:rsidRDefault="00F2540C" w:rsidP="00F2540C">
      <w:pPr>
        <w:spacing w:after="160" w:line="240" w:lineRule="auto"/>
        <w:jc w:val="both"/>
        <w:rPr>
          <w:rFonts w:ascii="Times New Roman" w:eastAsia="Calibri" w:hAnsi="Times New Roman"/>
          <w:sz w:val="24"/>
          <w:szCs w:val="24"/>
        </w:rPr>
      </w:pPr>
      <w:r w:rsidRPr="0025130A">
        <w:rPr>
          <w:rFonts w:ascii="Times New Roman" w:eastAsia="Calibri" w:hAnsi="Times New Roman"/>
          <w:i/>
          <w:sz w:val="24"/>
          <w:szCs w:val="24"/>
        </w:rPr>
        <w:t>Автори</w:t>
      </w:r>
      <w:r w:rsidRPr="0025130A">
        <w:rPr>
          <w:rFonts w:ascii="Times New Roman" w:eastAsia="Calibri" w:hAnsi="Times New Roman"/>
          <w:sz w:val="24"/>
          <w:szCs w:val="24"/>
        </w:rPr>
        <w:t>:</w:t>
      </w:r>
      <w:r w:rsidRPr="0025130A">
        <w:rPr>
          <w:rFonts w:ascii="Times New Roman" w:eastAsia="Calibri" w:hAnsi="Times New Roman"/>
          <w:b/>
          <w:sz w:val="24"/>
          <w:szCs w:val="24"/>
        </w:rPr>
        <w:t xml:space="preserve"> </w:t>
      </w:r>
      <w:r w:rsidRPr="0025130A">
        <w:rPr>
          <w:rFonts w:ascii="Times New Roman" w:eastAsia="Calibri" w:hAnsi="Times New Roman"/>
          <w:sz w:val="24"/>
          <w:szCs w:val="24"/>
        </w:rPr>
        <w:t>Апостолос Апостолу, Лъче</w:t>
      </w:r>
      <w:r w:rsidR="00940F92">
        <w:rPr>
          <w:rFonts w:ascii="Times New Roman" w:eastAsia="Calibri" w:hAnsi="Times New Roman"/>
          <w:sz w:val="24"/>
          <w:szCs w:val="24"/>
        </w:rPr>
        <w:t>зар Пехливанов, Стефан Казаков</w:t>
      </w:r>
    </w:p>
    <w:p w:rsidR="00F2540C" w:rsidRDefault="00F2540C" w:rsidP="00F2540C">
      <w:pPr>
        <w:rPr>
          <w:rFonts w:ascii="Times New Roman" w:hAnsi="Times New Roman"/>
          <w:bCs/>
          <w:i/>
          <w:color w:val="1F497D" w:themeColor="text2"/>
          <w:sz w:val="28"/>
          <w:szCs w:val="28"/>
        </w:rPr>
      </w:pPr>
    </w:p>
    <w:p w:rsidR="00F2540C" w:rsidRDefault="00F2540C" w:rsidP="00F2540C">
      <w:pPr>
        <w:outlineLvl w:val="1"/>
        <w:rPr>
          <w:rFonts w:ascii="Times New Roman" w:hAnsi="Times New Roman"/>
          <w:bCs/>
          <w:i/>
          <w:color w:val="1F497D" w:themeColor="text2"/>
          <w:sz w:val="28"/>
          <w:szCs w:val="28"/>
        </w:rPr>
      </w:pPr>
      <w:bookmarkStart w:id="81" w:name="_Toc89008267"/>
      <w:r>
        <w:rPr>
          <w:rFonts w:ascii="Times New Roman" w:hAnsi="Times New Roman"/>
          <w:bCs/>
          <w:color w:val="1F497D" w:themeColor="text2"/>
          <w:sz w:val="28"/>
          <w:szCs w:val="28"/>
        </w:rPr>
        <w:t xml:space="preserve">Природозащитни цели за 1160 </w:t>
      </w:r>
      <w:r w:rsidRPr="008F0129">
        <w:rPr>
          <w:rFonts w:ascii="Times New Roman" w:hAnsi="Times New Roman"/>
          <w:bCs/>
          <w:i/>
          <w:color w:val="1F497D" w:themeColor="text2"/>
          <w:sz w:val="28"/>
          <w:szCs w:val="28"/>
        </w:rPr>
        <w:t>Zingel streber</w:t>
      </w:r>
      <w:bookmarkEnd w:id="81"/>
    </w:p>
    <w:p w:rsidR="00F2540C" w:rsidRPr="0025130A" w:rsidRDefault="00F2540C" w:rsidP="00F2540C">
      <w:pPr>
        <w:spacing w:after="160" w:line="240" w:lineRule="auto"/>
        <w:jc w:val="both"/>
        <w:rPr>
          <w:rFonts w:ascii="Times New Roman" w:eastAsia="Calibri" w:hAnsi="Times New Roman"/>
          <w:b/>
          <w:bCs/>
          <w:sz w:val="24"/>
          <w:szCs w:val="24"/>
        </w:rPr>
      </w:pPr>
      <w:r w:rsidRPr="0025130A">
        <w:rPr>
          <w:rFonts w:ascii="Times New Roman" w:eastAsia="Calibri" w:hAnsi="Times New Roman"/>
          <w:b/>
          <w:sz w:val="24"/>
          <w:szCs w:val="24"/>
        </w:rPr>
        <w:t xml:space="preserve">1. Код и наименование на вида: </w:t>
      </w:r>
      <w:r w:rsidRPr="0025130A">
        <w:rPr>
          <w:rFonts w:ascii="Times New Roman" w:eastAsia="Calibri" w:hAnsi="Times New Roman"/>
          <w:bCs/>
          <w:color w:val="000000"/>
          <w:sz w:val="24"/>
          <w:szCs w:val="24"/>
          <w:lang w:eastAsia="bg-BG"/>
        </w:rPr>
        <w:t xml:space="preserve">1160 </w:t>
      </w:r>
      <w:r w:rsidRPr="0025130A">
        <w:rPr>
          <w:rFonts w:ascii="Times New Roman" w:eastAsia="Calibri" w:hAnsi="Times New Roman"/>
          <w:bCs/>
          <w:i/>
          <w:iCs/>
          <w:color w:val="000000"/>
          <w:sz w:val="24"/>
          <w:szCs w:val="24"/>
          <w:lang w:val="en-US" w:eastAsia="bg-BG"/>
        </w:rPr>
        <w:t>Z</w:t>
      </w:r>
      <w:r w:rsidRPr="0025130A">
        <w:rPr>
          <w:rFonts w:ascii="Times New Roman" w:eastAsia="Calibri" w:hAnsi="Times New Roman"/>
          <w:bCs/>
          <w:i/>
          <w:iCs/>
          <w:color w:val="000000"/>
          <w:sz w:val="24"/>
          <w:szCs w:val="24"/>
          <w:lang w:val="en-GB" w:eastAsia="bg-BG"/>
        </w:rPr>
        <w:t>ingel</w:t>
      </w:r>
      <w:r w:rsidRPr="0025130A">
        <w:rPr>
          <w:rFonts w:ascii="Times New Roman" w:eastAsia="Calibri" w:hAnsi="Times New Roman"/>
          <w:bCs/>
          <w:i/>
          <w:iCs/>
          <w:color w:val="000000"/>
          <w:sz w:val="24"/>
          <w:szCs w:val="24"/>
          <w:lang w:eastAsia="bg-BG"/>
        </w:rPr>
        <w:t xml:space="preserve"> </w:t>
      </w:r>
      <w:r w:rsidRPr="0025130A">
        <w:rPr>
          <w:rFonts w:ascii="Times New Roman" w:eastAsia="Calibri" w:hAnsi="Times New Roman"/>
          <w:bCs/>
          <w:i/>
          <w:iCs/>
          <w:color w:val="000000"/>
          <w:sz w:val="24"/>
          <w:szCs w:val="24"/>
          <w:lang w:val="en-US" w:eastAsia="bg-BG"/>
        </w:rPr>
        <w:t>streber</w:t>
      </w:r>
      <w:r w:rsidRPr="0025130A">
        <w:rPr>
          <w:rFonts w:ascii="Times New Roman" w:eastAsia="Calibri" w:hAnsi="Times New Roman"/>
          <w:bCs/>
          <w:color w:val="000000"/>
          <w:sz w:val="24"/>
          <w:szCs w:val="24"/>
          <w:lang w:eastAsia="bg-BG"/>
        </w:rPr>
        <w:t xml:space="preserve"> </w:t>
      </w:r>
      <w:r>
        <w:rPr>
          <w:rFonts w:ascii="Times New Roman" w:eastAsia="Calibri" w:hAnsi="Times New Roman"/>
          <w:bCs/>
          <w:color w:val="000000"/>
          <w:sz w:val="24"/>
          <w:szCs w:val="24"/>
          <w:lang w:eastAsia="bg-BG"/>
        </w:rPr>
        <w:t>–</w:t>
      </w:r>
      <w:r w:rsidRPr="0025130A">
        <w:rPr>
          <w:rFonts w:ascii="Times New Roman" w:eastAsia="Calibri" w:hAnsi="Times New Roman"/>
          <w:bCs/>
          <w:color w:val="000000"/>
          <w:sz w:val="24"/>
          <w:szCs w:val="24"/>
          <w:lang w:eastAsia="bg-BG"/>
        </w:rPr>
        <w:t xml:space="preserve"> Малка вретенарка</w:t>
      </w:r>
    </w:p>
    <w:p w:rsidR="00F2540C" w:rsidRPr="0025130A" w:rsidRDefault="00F2540C" w:rsidP="00F2540C">
      <w:pPr>
        <w:spacing w:before="120"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2. Кратка характеристика на целевия обект</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Риба от сем. Бодлоперки (</w:t>
      </w:r>
      <w:r w:rsidRPr="0025130A">
        <w:rPr>
          <w:rFonts w:ascii="Times New Roman" w:eastAsia="Calibri" w:hAnsi="Times New Roman"/>
          <w:sz w:val="24"/>
          <w:szCs w:val="24"/>
          <w:lang w:val="en-US"/>
        </w:rPr>
        <w:t>Percidae</w:t>
      </w:r>
      <w:r w:rsidRPr="0025130A">
        <w:rPr>
          <w:rFonts w:ascii="Times New Roman" w:eastAsia="Calibr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color w:val="000000"/>
          <w:sz w:val="24"/>
          <w:szCs w:val="24"/>
        </w:rPr>
        <w:t>Придънен реофилен вид, биологията му е близка до тази на голямата вретенарка.</w:t>
      </w:r>
      <w:r w:rsidRPr="0025130A">
        <w:rPr>
          <w:rFonts w:ascii="Times New Roman" w:eastAsia="Calibri" w:hAnsi="Times New Roman"/>
          <w:sz w:val="24"/>
          <w:szCs w:val="24"/>
        </w:rPr>
        <w:t xml:space="preserve"> Размножава се през март-април, като отлага хайвера си направо върху чакълесто или каменисто дъно.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Няма информация за стопанско значение на този вид, вероятно само случайно попада в уловите</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i/>
          <w:sz w:val="24"/>
          <w:szCs w:val="24"/>
        </w:rPr>
        <w:t>Характеристики на местообитанието в България</w:t>
      </w:r>
      <w:r w:rsidRPr="0025130A">
        <w:rPr>
          <w:rFonts w:ascii="Times New Roman" w:eastAsia="Calibri"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изключително рядък вид. </w:t>
      </w:r>
    </w:p>
    <w:p w:rsidR="00F2540C" w:rsidRPr="0025130A" w:rsidRDefault="00F2540C" w:rsidP="00F2540C">
      <w:pPr>
        <w:spacing w:before="120"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3. Състояние на биогеографско ниво и разпространение в мрежата</w:t>
      </w:r>
    </w:p>
    <w:p w:rsidR="00F2540C" w:rsidRPr="0025130A" w:rsidRDefault="00F2540C" w:rsidP="00F2540C">
      <w:pPr>
        <w:spacing w:before="120" w:after="0" w:line="240" w:lineRule="auto"/>
        <w:ind w:firstLine="709"/>
        <w:jc w:val="both"/>
        <w:rPr>
          <w:rFonts w:ascii="Times New Roman" w:eastAsia="Calibri" w:hAnsi="Times New Roman"/>
          <w:color w:val="0563C1"/>
          <w:sz w:val="24"/>
          <w:szCs w:val="24"/>
          <w:u w:val="single"/>
        </w:rPr>
      </w:pPr>
      <w:r w:rsidRPr="0025130A">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Pr>
          <w:rFonts w:ascii="Times New Roman" w:eastAsia="Calibri" w:hAnsi="Times New Roman"/>
          <w:sz w:val="24"/>
          <w:szCs w:val="24"/>
        </w:rPr>
        <w:t>ятен ПС по всички показатели в К</w:t>
      </w:r>
      <w:r w:rsidRPr="0025130A">
        <w:rPr>
          <w:rFonts w:ascii="Times New Roman" w:eastAsia="Calibri" w:hAnsi="Times New Roman"/>
          <w:sz w:val="24"/>
          <w:szCs w:val="24"/>
        </w:rPr>
        <w:t xml:space="preserve">онтиненталния биогеографски </w:t>
      </w:r>
      <w:r>
        <w:rPr>
          <w:rFonts w:ascii="Times New Roman" w:eastAsia="Calibri" w:hAnsi="Times New Roman"/>
          <w:sz w:val="24"/>
          <w:szCs w:val="24"/>
        </w:rPr>
        <w:t>регион</w:t>
      </w:r>
      <w:r w:rsidRPr="0025130A">
        <w:rPr>
          <w:rFonts w:ascii="Times New Roman" w:eastAsia="Calibri" w:hAnsi="Times New Roman"/>
          <w:sz w:val="24"/>
          <w:szCs w:val="24"/>
        </w:rPr>
        <w:t xml:space="preserve">, но не е ясно на базата на каква информация е направена тази оценка. </w:t>
      </w:r>
      <w:r>
        <w:rPr>
          <w:rFonts w:ascii="Times New Roman" w:eastAsia="Calibri" w:hAnsi="Times New Roman"/>
          <w:sz w:val="24"/>
          <w:szCs w:val="24"/>
        </w:rPr>
        <w:t xml:space="preserve">Видът е предмет на опазване в 21 защитени зони от мрежата Натура 2000. </w:t>
      </w:r>
      <w:r w:rsidRPr="00391E4B">
        <w:rPr>
          <w:rFonts w:ascii="Times New Roman" w:eastAsia="Calibri" w:hAnsi="Times New Roman"/>
          <w:sz w:val="24"/>
          <w:szCs w:val="24"/>
        </w:rPr>
        <w:t xml:space="preserve">Източник на информацията: </w:t>
      </w:r>
      <w:hyperlink r:id="rId160" w:history="1">
        <w:r w:rsidRPr="0025130A">
          <w:rPr>
            <w:rFonts w:ascii="Times New Roman" w:eastAsia="Calibri" w:hAnsi="Times New Roman"/>
            <w:color w:val="0563C1"/>
            <w:sz w:val="24"/>
            <w:szCs w:val="24"/>
            <w:u w:val="single"/>
          </w:rPr>
          <w:t>https://nature-art17.eionet.europa.eu/article17/species/report/</w:t>
        </w:r>
      </w:hyperlink>
    </w:p>
    <w:p w:rsidR="00F2540C" w:rsidRPr="0025130A" w:rsidRDefault="00F2540C" w:rsidP="00F2540C">
      <w:pPr>
        <w:spacing w:before="120"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F2540C" w:rsidRPr="0025130A" w:rsidRDefault="00F2540C" w:rsidP="00F2540C">
      <w:pPr>
        <w:spacing w:after="0" w:line="240" w:lineRule="auto"/>
        <w:jc w:val="both"/>
        <w:rPr>
          <w:rFonts w:ascii="Times New Roman" w:eastAsia="Calibri" w:hAnsi="Times New Roman"/>
          <w:sz w:val="24"/>
          <w:szCs w:val="24"/>
        </w:rPr>
      </w:pPr>
      <w:r w:rsidRPr="0025130A">
        <w:rPr>
          <w:rFonts w:ascii="Times New Roman" w:eastAsia="Calibri" w:hAnsi="Times New Roman"/>
          <w:sz w:val="24"/>
          <w:szCs w:val="24"/>
        </w:rPr>
        <w:t>Пряко въздействащи негативни антропогенни фактори:</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Прекъсване на биокоридорите: преграждане на речните корита;</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 xml:space="preserve">Замърсяване на водите; </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Конкурентен натиск от шаранови видове;</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Бракониерство.</w:t>
      </w:r>
    </w:p>
    <w:p w:rsidR="00F2540C" w:rsidRPr="0025130A" w:rsidRDefault="00F2540C" w:rsidP="00F2540C">
      <w:pPr>
        <w:spacing w:after="0" w:line="240" w:lineRule="auto"/>
        <w:ind w:left="720"/>
        <w:contextualSpacing/>
        <w:jc w:val="both"/>
        <w:rPr>
          <w:rFonts w:ascii="Times New Roman" w:eastAsia="Calibri" w:hAnsi="Times New Roman"/>
          <w:color w:val="0563C1"/>
          <w:sz w:val="24"/>
          <w:szCs w:val="24"/>
          <w:u w:val="single"/>
        </w:rPr>
      </w:pPr>
    </w:p>
    <w:p w:rsidR="00F2540C" w:rsidRPr="0025130A" w:rsidRDefault="00F2540C" w:rsidP="00F2540C">
      <w:pPr>
        <w:spacing w:before="120"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 xml:space="preserve">4. Състояние на ниво защитена зона </w:t>
      </w:r>
    </w:p>
    <w:p w:rsidR="00F2540C" w:rsidRPr="0025130A" w:rsidRDefault="00F2540C" w:rsidP="00F2540C">
      <w:pPr>
        <w:spacing w:before="120"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F2540C" w:rsidRPr="00391E4B" w:rsidTr="00F2540C">
        <w:trPr>
          <w:tblCellSpacing w:w="15" w:type="dxa"/>
        </w:trPr>
        <w:tc>
          <w:tcPr>
            <w:tcW w:w="1547" w:type="pct"/>
            <w:gridSpan w:val="5"/>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Site assessment </w:t>
            </w:r>
          </w:p>
        </w:tc>
      </w:tr>
      <w:tr w:rsidR="00F2540C" w:rsidRPr="00391E4B" w:rsidTr="00F2540C">
        <w:trPr>
          <w:tblCellSpacing w:w="15" w:type="dxa"/>
        </w:trPr>
        <w:tc>
          <w:tcPr>
            <w:tcW w:w="151"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G </w:t>
            </w:r>
          </w:p>
        </w:tc>
        <w:tc>
          <w:tcPr>
            <w:tcW w:w="295"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Code </w:t>
            </w:r>
          </w:p>
        </w:tc>
        <w:tc>
          <w:tcPr>
            <w:tcW w:w="580"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Scientific Name </w:t>
            </w:r>
          </w:p>
        </w:tc>
        <w:tc>
          <w:tcPr>
            <w:tcW w:w="123"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 </w:t>
            </w:r>
          </w:p>
        </w:tc>
        <w:tc>
          <w:tcPr>
            <w:tcW w:w="333"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NP </w:t>
            </w:r>
          </w:p>
        </w:tc>
        <w:tc>
          <w:tcPr>
            <w:tcW w:w="147"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T </w:t>
            </w:r>
          </w:p>
        </w:tc>
        <w:tc>
          <w:tcPr>
            <w:tcW w:w="696" w:type="pct"/>
            <w:gridSpan w:val="2"/>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 </w:t>
            </w:r>
          </w:p>
        </w:tc>
      </w:tr>
      <w:tr w:rsidR="00F2540C" w:rsidRPr="00391E4B" w:rsidTr="00F2540C">
        <w:trPr>
          <w:tblCellSpacing w:w="15" w:type="dxa"/>
        </w:trPr>
        <w:tc>
          <w:tcPr>
            <w:tcW w:w="151"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Glo.</w:t>
            </w:r>
          </w:p>
        </w:tc>
      </w:tr>
      <w:tr w:rsidR="00F2540C" w:rsidRPr="00391E4B" w:rsidTr="00F2540C">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lang w:val="en-US"/>
              </w:rPr>
              <w:t>11</w:t>
            </w:r>
            <w:r w:rsidRPr="00391E4B">
              <w:rPr>
                <w:rFonts w:ascii="Times New Roman" w:eastAsia="Calibri" w:hAnsi="Times New Roman"/>
                <w:b/>
                <w:bCs/>
                <w:sz w:val="20"/>
                <w:szCs w:val="20"/>
              </w:rPr>
              <w:t>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i/>
                <w:sz w:val="20"/>
                <w:szCs w:val="20"/>
                <w:lang w:val="en-US"/>
              </w:rPr>
            </w:pPr>
            <w:r w:rsidRPr="00391E4B">
              <w:rPr>
                <w:rFonts w:ascii="Times New Roman" w:eastAsia="Calibri" w:hAnsi="Times New Roman"/>
                <w:b/>
                <w:bCs/>
                <w:sz w:val="20"/>
                <w:szCs w:val="20"/>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9070440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9070440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B</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A</w:t>
            </w:r>
          </w:p>
        </w:tc>
      </w:tr>
    </w:tbl>
    <w:p w:rsidR="00F2540C" w:rsidRPr="0025130A" w:rsidRDefault="00F2540C" w:rsidP="00F2540C">
      <w:pPr>
        <w:autoSpaceDE w:val="0"/>
        <w:autoSpaceDN w:val="0"/>
        <w:adjustRightInd w:val="0"/>
        <w:spacing w:after="0" w:line="240" w:lineRule="auto"/>
        <w:jc w:val="both"/>
        <w:rPr>
          <w:rFonts w:ascii="Times New Roman" w:eastAsia="Calibri" w:hAnsi="Times New Roman"/>
          <w:b/>
          <w:sz w:val="24"/>
          <w:szCs w:val="24"/>
        </w:rPr>
      </w:pPr>
    </w:p>
    <w:p w:rsidR="00F2540C" w:rsidRPr="0025130A" w:rsidRDefault="00F2540C" w:rsidP="00F2540C">
      <w:pPr>
        <w:autoSpaceDE w:val="0"/>
        <w:autoSpaceDN w:val="0"/>
        <w:adjustRightInd w:val="0"/>
        <w:spacing w:after="0" w:line="240" w:lineRule="auto"/>
        <w:jc w:val="both"/>
        <w:rPr>
          <w:rFonts w:ascii="Times New Roman" w:eastAsia="Calibri" w:hAnsi="Times New Roman"/>
          <w:b/>
          <w:sz w:val="24"/>
          <w:szCs w:val="24"/>
        </w:rPr>
      </w:pPr>
    </w:p>
    <w:p w:rsidR="00F2540C" w:rsidRPr="0025130A" w:rsidRDefault="00F2540C" w:rsidP="00F2540C">
      <w:pPr>
        <w:autoSpaceDE w:val="0"/>
        <w:autoSpaceDN w:val="0"/>
        <w:adjustRightInd w:val="0"/>
        <w:spacing w:after="0" w:line="240" w:lineRule="auto"/>
        <w:jc w:val="both"/>
        <w:rPr>
          <w:rFonts w:ascii="Times New Roman" w:eastAsia="Calibri" w:hAnsi="Times New Roman"/>
          <w:bCs/>
          <w:color w:val="000000"/>
          <w:kern w:val="36"/>
          <w:sz w:val="24"/>
          <w:szCs w:val="24"/>
        </w:rPr>
      </w:pPr>
      <w:r w:rsidRPr="0025130A">
        <w:rPr>
          <w:rFonts w:ascii="Times New Roman" w:eastAsia="Calibri" w:hAnsi="Times New Roman"/>
          <w:b/>
          <w:sz w:val="24"/>
          <w:szCs w:val="24"/>
        </w:rPr>
        <w:t xml:space="preserve">Източник: </w:t>
      </w:r>
    </w:p>
    <w:p w:rsidR="00F2540C" w:rsidRPr="0025130A" w:rsidRDefault="00F2540C" w:rsidP="00F2540C">
      <w:pPr>
        <w:spacing w:after="160" w:line="240" w:lineRule="auto"/>
        <w:jc w:val="both"/>
        <w:rPr>
          <w:rFonts w:ascii="Times New Roman" w:eastAsia="Calibri" w:hAnsi="Times New Roman"/>
          <w:sz w:val="24"/>
          <w:szCs w:val="24"/>
        </w:rPr>
      </w:pPr>
      <w:hyperlink r:id="rId161" w:history="1">
        <w:r w:rsidRPr="0025130A">
          <w:rPr>
            <w:rFonts w:ascii="Times New Roman" w:eastAsia="Calibri" w:hAnsi="Times New Roman"/>
            <w:color w:val="0563C1"/>
            <w:sz w:val="24"/>
            <w:szCs w:val="24"/>
            <w:u w:val="single"/>
          </w:rPr>
          <w:t>http://natura2000.moew.government.bg/PublicDownloads/Auto/PS_SCI/BG0000199/BG0000199_PS_16.pdf</w:t>
        </w:r>
      </w:hyperlink>
    </w:p>
    <w:p w:rsidR="00F2540C" w:rsidRPr="0025130A"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w:t>
      </w:r>
      <w:r w:rsidRPr="0025130A">
        <w:rPr>
          <w:rFonts w:ascii="Times New Roman" w:eastAsia="Calibr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Популацията е оценена в като заета площ (мин-макс). Видът е оценен като присъстващ (</w:t>
      </w:r>
      <w:r w:rsidRPr="0025130A">
        <w:rPr>
          <w:rFonts w:ascii="Times New Roman" w:eastAsia="Calibri" w:hAnsi="Times New Roman"/>
          <w:sz w:val="24"/>
          <w:szCs w:val="24"/>
          <w:lang w:val="en-US"/>
        </w:rPr>
        <w:t>P</w:t>
      </w:r>
      <w:r w:rsidRPr="0025130A">
        <w:rPr>
          <w:rFonts w:ascii="Times New Roman" w:eastAsia="Calibri" w:hAnsi="Times New Roman"/>
          <w:sz w:val="24"/>
          <w:szCs w:val="24"/>
        </w:rPr>
        <w:t>). Качеството на данните за малката вретенарка е оценено като „лошо“ (Р). Изолираността на популацията е оценено с „</w:t>
      </w:r>
      <w:r w:rsidRPr="0025130A">
        <w:rPr>
          <w:rFonts w:ascii="Times New Roman" w:eastAsia="Calibri" w:hAnsi="Times New Roman"/>
          <w:bCs/>
          <w:color w:val="000000"/>
          <w:kern w:val="36"/>
          <w:sz w:val="24"/>
          <w:szCs w:val="24"/>
        </w:rPr>
        <w:t>C“ (не изолирана популация в широк обхват на разпространение).</w:t>
      </w:r>
      <w:r w:rsidRPr="0025130A">
        <w:rPr>
          <w:rFonts w:ascii="Times New Roman" w:eastAsia="Calibri" w:hAnsi="Times New Roman"/>
          <w:sz w:val="24"/>
          <w:szCs w:val="24"/>
        </w:rPr>
        <w:t xml:space="preserve"> Опазването на вида е оценено с „</w:t>
      </w:r>
      <w:r w:rsidRPr="0025130A">
        <w:rPr>
          <w:rFonts w:ascii="Times New Roman" w:eastAsia="Calibri" w:hAnsi="Times New Roman"/>
          <w:bCs/>
          <w:color w:val="000000"/>
          <w:kern w:val="36"/>
          <w:sz w:val="24"/>
          <w:szCs w:val="24"/>
        </w:rPr>
        <w:t>А“ (отлично опазване)</w:t>
      </w:r>
      <w:r w:rsidRPr="0025130A">
        <w:rPr>
          <w:rFonts w:ascii="Times New Roman" w:eastAsia="Calibri" w:hAnsi="Times New Roman"/>
          <w:sz w:val="24"/>
          <w:szCs w:val="24"/>
        </w:rPr>
        <w:t>. Цялостна оценка на стойността на зоната за опазването на вида попада в категорията „</w:t>
      </w:r>
      <w:r w:rsidRPr="0025130A">
        <w:rPr>
          <w:rFonts w:ascii="Times New Roman" w:eastAsia="Calibri" w:hAnsi="Times New Roman"/>
          <w:bCs/>
          <w:color w:val="000000"/>
          <w:kern w:val="36"/>
          <w:sz w:val="24"/>
          <w:szCs w:val="24"/>
        </w:rPr>
        <w:t>A“ (отлична стойност)</w:t>
      </w:r>
      <w:r w:rsidRPr="0025130A">
        <w:rPr>
          <w:rFonts w:ascii="Times New Roman" w:eastAsia="Calibri" w:hAnsi="Times New Roman"/>
          <w:sz w:val="24"/>
          <w:szCs w:val="24"/>
        </w:rPr>
        <w:t xml:space="preserve">. </w:t>
      </w:r>
    </w:p>
    <w:p w:rsidR="00F2540C" w:rsidRPr="0025130A" w:rsidRDefault="00F2540C" w:rsidP="00F2540C">
      <w:pPr>
        <w:autoSpaceDE w:val="0"/>
        <w:autoSpaceDN w:val="0"/>
        <w:adjustRightInd w:val="0"/>
        <w:spacing w:after="0" w:line="240" w:lineRule="auto"/>
        <w:jc w:val="both"/>
        <w:rPr>
          <w:rFonts w:ascii="Times New Roman" w:eastAsia="Calibri" w:hAnsi="Times New Roman"/>
          <w:sz w:val="24"/>
          <w:szCs w:val="24"/>
        </w:rPr>
      </w:pPr>
    </w:p>
    <w:p w:rsidR="00F2540C" w:rsidRPr="0025130A" w:rsidRDefault="00F2540C" w:rsidP="00F2540C">
      <w:pPr>
        <w:spacing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5. Анализ на наличната информация</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Видът не е регистриран през 2013 г. в зоната по време на проект </w:t>
      </w:r>
      <w:r>
        <w:rPr>
          <w:rFonts w:ascii="Times New Roman" w:eastAsia="Calibri" w:hAnsi="Times New Roman"/>
          <w:sz w:val="24"/>
          <w:szCs w:val="24"/>
        </w:rPr>
        <w:t>„</w:t>
      </w:r>
      <w:r w:rsidRPr="0025130A">
        <w:rPr>
          <w:rFonts w:ascii="Times New Roman" w:eastAsia="Calibri" w:hAnsi="Times New Roman"/>
          <w:sz w:val="24"/>
          <w:szCs w:val="24"/>
        </w:rPr>
        <w:t xml:space="preserve">Картиране и определяне на природозащитното състояние на природни местообитания и видове </w:t>
      </w:r>
      <w:r>
        <w:rPr>
          <w:rFonts w:ascii="Times New Roman" w:eastAsia="Calibri" w:hAnsi="Times New Roman"/>
          <w:sz w:val="24"/>
          <w:szCs w:val="24"/>
        </w:rPr>
        <w:t>–</w:t>
      </w:r>
      <w:r w:rsidRPr="0025130A">
        <w:rPr>
          <w:rFonts w:ascii="Times New Roman" w:eastAsia="Calibri" w:hAnsi="Times New Roman"/>
          <w:sz w:val="24"/>
          <w:szCs w:val="24"/>
        </w:rPr>
        <w:t xml:space="preserve"> фаза I</w:t>
      </w:r>
      <w:r>
        <w:rPr>
          <w:rFonts w:ascii="Times New Roman" w:eastAsia="Calibri" w:hAnsi="Times New Roman"/>
          <w:sz w:val="24"/>
          <w:szCs w:val="24"/>
        </w:rPr>
        <w:t>“</w:t>
      </w:r>
      <w:r w:rsidRPr="0025130A">
        <w:rPr>
          <w:rFonts w:ascii="Times New Roman" w:eastAsia="Calibri" w:hAnsi="Times New Roman"/>
          <w:sz w:val="24"/>
          <w:szCs w:val="24"/>
        </w:rPr>
        <w:t xml:space="preserve">. Поради тази причина видът е категоризиран в „неблагоприятно-незадоволително“ ПС по критерий „Популация в границите на зоната“. ПС е оценено като „благоприятно“ по всички останали критерии,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Според наличните данни, състоянието на вида в целия български дунавски участък е влошено.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DA64DA">
        <w:rPr>
          <w:rFonts w:ascii="Times New Roman" w:eastAsia="Calibri" w:hAnsi="Times New Roman"/>
          <w:sz w:val="24"/>
          <w:szCs w:val="24"/>
        </w:rPr>
        <w:t xml:space="preserve">При полевото проучване </w:t>
      </w:r>
      <w:r w:rsidRPr="00D461C5">
        <w:rPr>
          <w:rFonts w:ascii="Times New Roman" w:eastAsia="Calibri" w:hAnsi="Times New Roman"/>
          <w:sz w:val="24"/>
          <w:szCs w:val="24"/>
        </w:rPr>
        <w:t xml:space="preserve">през 2021 г. </w:t>
      </w:r>
      <w:r w:rsidRPr="00DA64DA">
        <w:rPr>
          <w:rFonts w:ascii="Times New Roman" w:eastAsia="Calibri" w:hAnsi="Times New Roman"/>
          <w:sz w:val="24"/>
          <w:szCs w:val="24"/>
        </w:rPr>
        <w:t>по време на проекта за определяне на целите за опазване на вида в защитената зона е използван утвърдената методика за мониторинг на риби в р.  Дунав</w:t>
      </w:r>
      <w:r w:rsidRPr="00D461C5">
        <w:rPr>
          <w:rFonts w:ascii="Times New Roman" w:eastAsia="Calibri" w:hAnsi="Times New Roman"/>
          <w:sz w:val="24"/>
          <w:szCs w:val="24"/>
        </w:rPr>
        <w:t>, приета в Националната система за мониторинг на биологичното разнообразие. С оглед вероятността за регистриране на вида е приложен Допълнителен подход за мониторинг на риби в река Дунав</w:t>
      </w:r>
      <w:r w:rsidRPr="00D461C5">
        <w:rPr>
          <w:rFonts w:eastAsia="Calibri"/>
        </w:rPr>
        <w:t xml:space="preserve"> (</w:t>
      </w:r>
      <w:r w:rsidRPr="00D461C5">
        <w:rPr>
          <w:rFonts w:ascii="Times New Roman" w:eastAsia="Calibri" w:hAnsi="Times New Roman"/>
          <w:sz w:val="24"/>
          <w:szCs w:val="24"/>
        </w:rPr>
        <w:t>http://eea.government.bg/bg/bio/nsmbr/praktichesko-rakovodstvo-metodiki-za-monitoring-i-</w:t>
      </w:r>
      <w:r w:rsidRPr="00D461C5">
        <w:rPr>
          <w:rFonts w:ascii="Times New Roman" w:eastAsia="Calibri" w:hAnsi="Times New Roman"/>
          <w:sz w:val="24"/>
          <w:szCs w:val="24"/>
        </w:rPr>
        <w:lastRenderedPageBreak/>
        <w:t>otsenka/Podhod_Dunav_electrofishing.pdf)</w:t>
      </w:r>
      <w:r w:rsidRPr="00DA64DA">
        <w:rPr>
          <w:rFonts w:ascii="Times New Roman" w:eastAsia="Calibri" w:hAnsi="Times New Roman"/>
          <w:sz w:val="24"/>
          <w:szCs w:val="24"/>
        </w:rPr>
        <w:t>. Според дължината на подходящи</w:t>
      </w:r>
      <w:r w:rsidRPr="00D461C5">
        <w:rPr>
          <w:rFonts w:ascii="Times New Roman" w:eastAsia="Calibri" w:hAnsi="Times New Roman"/>
          <w:sz w:val="24"/>
          <w:szCs w:val="24"/>
        </w:rPr>
        <w:t>те</w:t>
      </w:r>
      <w:r w:rsidRPr="00DA64DA">
        <w:rPr>
          <w:rFonts w:ascii="Times New Roman" w:eastAsia="Calibri" w:hAnsi="Times New Roman"/>
          <w:sz w:val="24"/>
          <w:szCs w:val="24"/>
        </w:rPr>
        <w:t xml:space="preserve"> речни участъци в зоната са избрани за пробонабиране </w:t>
      </w:r>
      <w:r>
        <w:rPr>
          <w:rFonts w:ascii="Times New Roman" w:eastAsia="Calibri" w:hAnsi="Times New Roman"/>
          <w:sz w:val="24"/>
          <w:szCs w:val="24"/>
        </w:rPr>
        <w:t>3</w:t>
      </w:r>
      <w:r w:rsidRPr="00DA64DA">
        <w:rPr>
          <w:rFonts w:ascii="Times New Roman" w:eastAsia="Calibri" w:hAnsi="Times New Roman"/>
          <w:sz w:val="24"/>
          <w:szCs w:val="24"/>
        </w:rPr>
        <w:t xml:space="preserve"> трансекта, които да покриват представителни хабитати на вида, и които позволяват адекватна оценка на популацията в зоната. </w:t>
      </w:r>
      <w:r w:rsidRPr="0025130A">
        <w:rPr>
          <w:rFonts w:ascii="Times New Roman" w:eastAsia="Calibri" w:hAnsi="Times New Roman"/>
          <w:sz w:val="24"/>
          <w:szCs w:val="24"/>
        </w:rPr>
        <w:t>Не е регистриран нито един екземпляр на вида в нито един от трансектите.</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Според информация, получена от местни рибари, видът отдавна отсъства в уловите.</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Според резултатите на проекта </w:t>
      </w:r>
      <w:r>
        <w:rPr>
          <w:rFonts w:ascii="Times New Roman" w:eastAsia="Calibri" w:hAnsi="Times New Roman"/>
          <w:sz w:val="24"/>
          <w:szCs w:val="24"/>
        </w:rPr>
        <w:t>„</w:t>
      </w:r>
      <w:r w:rsidRPr="0025130A">
        <w:rPr>
          <w:rFonts w:ascii="Times New Roman" w:eastAsia="Calibri" w:hAnsi="Times New Roman"/>
          <w:sz w:val="24"/>
          <w:szCs w:val="24"/>
        </w:rPr>
        <w:t xml:space="preserve">Картиране и определяне на природозащитното състояние на природни местообитания и видове </w:t>
      </w:r>
      <w:r>
        <w:rPr>
          <w:rFonts w:ascii="Times New Roman" w:eastAsia="Calibri" w:hAnsi="Times New Roman"/>
          <w:sz w:val="24"/>
          <w:szCs w:val="24"/>
        </w:rPr>
        <w:t>–</w:t>
      </w:r>
      <w:r w:rsidRPr="0025130A">
        <w:rPr>
          <w:rFonts w:ascii="Times New Roman" w:eastAsia="Calibri" w:hAnsi="Times New Roman"/>
          <w:sz w:val="24"/>
          <w:szCs w:val="24"/>
        </w:rPr>
        <w:t xml:space="preserve"> фаза I</w:t>
      </w:r>
      <w:r>
        <w:rPr>
          <w:rFonts w:ascii="Times New Roman" w:eastAsia="Calibri" w:hAnsi="Times New Roman"/>
          <w:sz w:val="24"/>
          <w:szCs w:val="24"/>
        </w:rPr>
        <w:t>“</w:t>
      </w:r>
      <w:r w:rsidRPr="0025130A">
        <w:rPr>
          <w:rFonts w:ascii="Times New Roman" w:eastAsia="Calibri" w:hAnsi="Times New Roman"/>
          <w:sz w:val="24"/>
          <w:szCs w:val="24"/>
        </w:rPr>
        <w:t xml:space="preserve">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 не може да се определи реалният натиск от незаконния риболов.</w:t>
      </w:r>
    </w:p>
    <w:p w:rsidR="00F2540C" w:rsidRPr="0025130A" w:rsidRDefault="00F2540C" w:rsidP="00F2540C">
      <w:pPr>
        <w:spacing w:after="0" w:line="240" w:lineRule="auto"/>
        <w:ind w:firstLine="708"/>
        <w:jc w:val="both"/>
        <w:rPr>
          <w:rFonts w:ascii="Times New Roman" w:eastAsia="Calibri" w:hAnsi="Times New Roman"/>
          <w:sz w:val="24"/>
          <w:szCs w:val="24"/>
        </w:rPr>
      </w:pPr>
      <w:r w:rsidRPr="0025130A">
        <w:rPr>
          <w:rFonts w:ascii="Times New Roman" w:eastAsia="Calibri" w:hAnsi="Times New Roman"/>
          <w:sz w:val="24"/>
          <w:szCs w:val="24"/>
        </w:rPr>
        <w:t>Не трябва да се пренебрегва влиянието на кумулатив</w:t>
      </w:r>
      <w:r>
        <w:rPr>
          <w:rFonts w:ascii="Times New Roman" w:eastAsia="Calibri" w:hAnsi="Times New Roman"/>
          <w:sz w:val="24"/>
          <w:szCs w:val="24"/>
        </w:rPr>
        <w:t>н</w:t>
      </w:r>
      <w:r w:rsidRPr="0025130A">
        <w:rPr>
          <w:rFonts w:ascii="Times New Roman" w:eastAsia="Calibri" w:hAnsi="Times New Roman"/>
          <w:sz w:val="24"/>
          <w:szCs w:val="24"/>
        </w:rPr>
        <w:t xml:space="preserve">ия натиск </w:t>
      </w:r>
      <w:r>
        <w:rPr>
          <w:rFonts w:ascii="Times New Roman" w:eastAsia="Calibri" w:hAnsi="Times New Roman"/>
          <w:sz w:val="24"/>
          <w:szCs w:val="24"/>
        </w:rPr>
        <w:t>върху р. Дунав с източници извън зоната</w:t>
      </w:r>
      <w:r w:rsidRPr="0025130A">
        <w:rPr>
          <w:rFonts w:ascii="Times New Roman" w:eastAsia="Calibri" w:hAnsi="Times New Roman"/>
          <w:sz w:val="24"/>
          <w:szCs w:val="24"/>
        </w:rPr>
        <w:t>. Цялостният кумулативен натиск на този етап не може да бъде отчетен поради липса на достатъчно данни.</w:t>
      </w:r>
    </w:p>
    <w:p w:rsidR="00F2540C" w:rsidRPr="0025130A" w:rsidRDefault="00F2540C" w:rsidP="00F2540C">
      <w:pPr>
        <w:spacing w:before="120"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6. Цели за подобряване/поддържане на природозащит</w:t>
      </w:r>
      <w:r w:rsidR="00940F92">
        <w:rPr>
          <w:rFonts w:ascii="Times New Roman" w:eastAsia="Calibri" w:hAnsi="Times New Roman"/>
          <w:b/>
          <w:sz w:val="24"/>
          <w:szCs w:val="24"/>
        </w:rPr>
        <w:t>ното състояние на вида в зоната</w:t>
      </w:r>
    </w:p>
    <w:p w:rsidR="00F2540C" w:rsidRPr="0025130A" w:rsidRDefault="00F2540C" w:rsidP="00F2540C">
      <w:pPr>
        <w:spacing w:before="120" w:after="0" w:line="240" w:lineRule="auto"/>
        <w:jc w:val="both"/>
        <w:rPr>
          <w:rFonts w:ascii="Times New Roman" w:eastAsia="Calibri" w:hAnsi="Times New Roman"/>
          <w:sz w:val="24"/>
          <w:szCs w:val="24"/>
        </w:rPr>
      </w:pPr>
      <w:r w:rsidRPr="0025130A">
        <w:rPr>
          <w:rFonts w:ascii="Times New Roman" w:eastAsia="Calibri" w:hAnsi="Times New Roman"/>
          <w:sz w:val="24"/>
          <w:szCs w:val="24"/>
        </w:rPr>
        <w:t>Целите са формулирани по показатели, в таблицата по-долу.</w:t>
      </w:r>
    </w:p>
    <w:p w:rsidR="00F2540C" w:rsidRPr="0025130A" w:rsidRDefault="00F2540C" w:rsidP="00F2540C">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276"/>
        <w:gridCol w:w="1137"/>
        <w:gridCol w:w="3319"/>
        <w:gridCol w:w="1854"/>
      </w:tblGrid>
      <w:tr w:rsidR="00F2540C" w:rsidRPr="00391E4B" w:rsidTr="00F2540C">
        <w:trPr>
          <w:tblHeader/>
          <w:jc w:val="center"/>
        </w:trPr>
        <w:tc>
          <w:tcPr>
            <w:tcW w:w="756"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Параметър</w:t>
            </w:r>
          </w:p>
        </w:tc>
        <w:tc>
          <w:tcPr>
            <w:tcW w:w="714"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Мерна единица</w:t>
            </w:r>
          </w:p>
        </w:tc>
        <w:tc>
          <w:tcPr>
            <w:tcW w:w="636"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Целева стойност</w:t>
            </w:r>
          </w:p>
        </w:tc>
        <w:tc>
          <w:tcPr>
            <w:tcW w:w="1857"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 xml:space="preserve">Допълнителна информация </w:t>
            </w:r>
          </w:p>
        </w:tc>
        <w:tc>
          <w:tcPr>
            <w:tcW w:w="1037"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Специфични цели на опазване за зоната</w:t>
            </w:r>
          </w:p>
        </w:tc>
      </w:tr>
      <w:tr w:rsidR="00F2540C" w:rsidRPr="00391E4B" w:rsidTr="00F2540C">
        <w:trPr>
          <w:trHeight w:val="12052"/>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lang w:val="en-US"/>
              </w:rPr>
            </w:pPr>
            <w:r w:rsidRPr="00391E4B">
              <w:rPr>
                <w:rFonts w:ascii="Times New Roman" w:eastAsia="Calibri" w:hAnsi="Times New Roman"/>
                <w:b/>
              </w:rPr>
              <w:lastRenderedPageBreak/>
              <w:t>Плътност на популацията</w:t>
            </w:r>
          </w:p>
        </w:tc>
        <w:tc>
          <w:tcPr>
            <w:tcW w:w="714" w:type="pct"/>
            <w:shd w:val="clear" w:color="auto" w:fill="auto"/>
          </w:tcPr>
          <w:p w:rsidR="00F2540C" w:rsidRDefault="00F2540C" w:rsidP="00F2540C">
            <w:pPr>
              <w:spacing w:before="120" w:after="120" w:line="240" w:lineRule="auto"/>
              <w:rPr>
                <w:rFonts w:ascii="Times New Roman" w:eastAsia="Calibri" w:hAnsi="Times New Roman"/>
              </w:rPr>
            </w:pPr>
          </w:p>
          <w:p w:rsidR="00F2540C" w:rsidRPr="00391E4B" w:rsidRDefault="00F2540C" w:rsidP="00F2540C">
            <w:pPr>
              <w:spacing w:before="120" w:after="120" w:line="240" w:lineRule="auto"/>
              <w:rPr>
                <w:rFonts w:ascii="Times New Roman" w:eastAsia="Calibri" w:hAnsi="Times New Roman"/>
              </w:rPr>
            </w:pPr>
            <w:r>
              <w:rPr>
                <w:rFonts w:ascii="Times New Roman" w:eastAsia="Calibri" w:hAnsi="Times New Roman"/>
              </w:rPr>
              <w:t>Инд./ха</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Най-малко</w:t>
            </w:r>
            <w:r w:rsidRPr="00391E4B">
              <w:rPr>
                <w:rFonts w:ascii="Times New Roman" w:eastAsia="Calibri" w:hAnsi="Times New Roman"/>
                <w:lang w:val="en-US"/>
              </w:rPr>
              <w:t xml:space="preserve"> </w:t>
            </w:r>
            <w:r>
              <w:rPr>
                <w:rFonts w:ascii="Times New Roman" w:eastAsia="Calibri" w:hAnsi="Times New Roman"/>
              </w:rPr>
              <w:t>10</w:t>
            </w:r>
            <w:r w:rsidRPr="00391E4B">
              <w:rPr>
                <w:rFonts w:ascii="Times New Roman" w:eastAsia="Calibri" w:hAnsi="Times New Roman"/>
              </w:rPr>
              <w:t xml:space="preserve"> </w:t>
            </w:r>
            <w:r>
              <w:rPr>
                <w:rFonts w:ascii="Times New Roman" w:eastAsia="Calibri" w:hAnsi="Times New Roman"/>
              </w:rPr>
              <w:t>инд/ха</w:t>
            </w:r>
          </w:p>
        </w:tc>
        <w:tc>
          <w:tcPr>
            <w:tcW w:w="1857" w:type="pct"/>
            <w:shd w:val="clear" w:color="auto" w:fill="auto"/>
          </w:tcPr>
          <w:p w:rsidR="00F2540C" w:rsidRPr="00F22012" w:rsidRDefault="00F2540C" w:rsidP="00F2540C">
            <w:pPr>
              <w:spacing w:before="120" w:after="120" w:line="240" w:lineRule="auto"/>
              <w:jc w:val="both"/>
              <w:rPr>
                <w:rFonts w:ascii="Times New Roman" w:eastAsia="Calibri" w:hAnsi="Times New Roman"/>
              </w:rPr>
            </w:pPr>
            <w:r w:rsidRPr="00F22012">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F22012">
              <w:rPr>
                <w:rFonts w:ascii="Times New Roman" w:eastAsia="Calibri" w:hAnsi="Times New Roman"/>
                <w:vertAlign w:val="superscript"/>
              </w:rPr>
              <w:t>2</w:t>
            </w:r>
            <w:r w:rsidRPr="00F22012">
              <w:rPr>
                <w:rFonts w:ascii="Times New Roman" w:eastAsia="Calibri" w:hAnsi="Times New Roman"/>
              </w:rPr>
              <w:t xml:space="preserve">. След това броят на уловените екземпляри се преизчислява на един хектар. </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Според данни</w:t>
            </w:r>
            <w:r>
              <w:rPr>
                <w:rFonts w:ascii="Times New Roman" w:eastAsia="Calibri" w:hAnsi="Times New Roman"/>
              </w:rPr>
              <w:t xml:space="preserve"> от</w:t>
            </w:r>
            <w:r w:rsidRPr="00391E4B">
              <w:rPr>
                <w:rFonts w:ascii="Times New Roman" w:eastAsia="Calibri" w:hAnsi="Times New Roman"/>
              </w:rPr>
              <w:t xml:space="preserve"> проект </w:t>
            </w:r>
            <w:r>
              <w:rPr>
                <w:rFonts w:ascii="Times New Roman" w:eastAsia="Calibri" w:hAnsi="Times New Roman"/>
              </w:rPr>
              <w:t>„</w:t>
            </w:r>
            <w:r w:rsidRPr="00391E4B">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391E4B">
              <w:rPr>
                <w:rFonts w:ascii="Times New Roman" w:eastAsia="Calibri" w:hAnsi="Times New Roman"/>
              </w:rPr>
              <w:t xml:space="preserve"> фаза I</w:t>
            </w:r>
            <w:r>
              <w:rPr>
                <w:rFonts w:ascii="Times New Roman" w:eastAsia="Calibri" w:hAnsi="Times New Roman"/>
              </w:rPr>
              <w:t>“</w:t>
            </w:r>
            <w:r w:rsidRPr="00391E4B">
              <w:rPr>
                <w:rFonts w:ascii="Times New Roman" w:eastAsia="Calibri" w:hAnsi="Times New Roman"/>
              </w:rPr>
              <w:t xml:space="preserve">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w:t>
            </w:r>
            <w:r>
              <w:rPr>
                <w:rFonts w:ascii="Times New Roman" w:eastAsia="Calibri" w:hAnsi="Times New Roman"/>
              </w:rPr>
              <w:t>„</w:t>
            </w:r>
            <w:r w:rsidRPr="00391E4B">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391E4B">
              <w:rPr>
                <w:rFonts w:ascii="Times New Roman" w:eastAsia="Calibri" w:hAnsi="Times New Roman"/>
              </w:rPr>
              <w:t xml:space="preserve"> фаза I</w:t>
            </w:r>
            <w:r>
              <w:rPr>
                <w:rFonts w:ascii="Times New Roman" w:eastAsia="Calibri" w:hAnsi="Times New Roman"/>
              </w:rPr>
              <w:t>“</w:t>
            </w:r>
            <w:r w:rsidRPr="00391E4B">
              <w:rPr>
                <w:rFonts w:ascii="Times New Roman" w:eastAsia="Calibri" w:hAnsi="Times New Roman"/>
              </w:rPr>
              <w:t xml:space="preserve"> (10-20 екз./ха).</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F2540C" w:rsidRPr="00391E4B" w:rsidRDefault="00F2540C" w:rsidP="00F2540C">
            <w:pPr>
              <w:spacing w:before="120" w:after="120" w:line="240" w:lineRule="auto"/>
              <w:jc w:val="both"/>
              <w:rPr>
                <w:rFonts w:ascii="Times New Roman" w:eastAsia="Calibri" w:hAnsi="Times New Roman"/>
              </w:rPr>
            </w:pPr>
            <w:r>
              <w:rPr>
                <w:rFonts w:ascii="Times New Roman" w:eastAsia="Calibri" w:hAnsi="Times New Roman"/>
              </w:rPr>
              <w:t xml:space="preserve">В </w:t>
            </w:r>
            <w:r w:rsidRPr="00391E4B">
              <w:rPr>
                <w:rFonts w:ascii="Times New Roman" w:eastAsia="Calibri" w:hAnsi="Times New Roman"/>
              </w:rPr>
              <w:t>Методологията за оценка на състоянието на риби (</w:t>
            </w:r>
            <w:r w:rsidRPr="00F22012">
              <w:rPr>
                <w:rFonts w:ascii="Times New Roman" w:eastAsia="Calibri" w:hAnsi="Times New Roman"/>
              </w:rPr>
              <w:t>НСМСБР</w:t>
            </w:r>
            <w:r w:rsidRPr="00391E4B">
              <w:rPr>
                <w:rFonts w:ascii="Times New Roman" w:eastAsia="Calibri" w:hAnsi="Times New Roman"/>
              </w:rPr>
              <w:t xml:space="preserve">) референтните стойности за плътността на популацията на този вид не са </w:t>
            </w:r>
            <w:r>
              <w:rPr>
                <w:rFonts w:ascii="Times New Roman" w:eastAsia="Calibri" w:hAnsi="Times New Roman"/>
              </w:rPr>
              <w:t>изведени</w:t>
            </w:r>
            <w:r w:rsidRPr="00391E4B">
              <w:rPr>
                <w:rFonts w:ascii="Times New Roman" w:eastAsia="Calibri" w:hAnsi="Times New Roman"/>
              </w:rPr>
              <w:t xml:space="preserve">. </w:t>
            </w:r>
            <w:r>
              <w:rPr>
                <w:rFonts w:ascii="Times New Roman" w:eastAsia="Calibri" w:hAnsi="Times New Roman"/>
              </w:rPr>
              <w:t>Поради липса на данни ПС на вида не може да бъде определен.</w:t>
            </w:r>
          </w:p>
        </w:tc>
        <w:tc>
          <w:tcPr>
            <w:tcW w:w="1037" w:type="pct"/>
          </w:tcPr>
          <w:p w:rsidR="00F2540C" w:rsidRPr="00583279" w:rsidRDefault="00F2540C" w:rsidP="00F2540C">
            <w:pPr>
              <w:spacing w:before="120" w:after="120" w:line="240" w:lineRule="auto"/>
              <w:jc w:val="both"/>
              <w:rPr>
                <w:rFonts w:ascii="Times New Roman" w:eastAsiaTheme="minorHAnsi" w:hAnsi="Times New Roman"/>
              </w:rPr>
            </w:pPr>
            <w:r w:rsidRPr="00DA64DA">
              <w:rPr>
                <w:rFonts w:ascii="Times New Roman" w:eastAsiaTheme="minorHAnsi" w:hAnsi="Times New Roman"/>
              </w:rPr>
              <w:t>Поддържане на плътността на популацията най-малко на 1</w:t>
            </w:r>
            <w:r>
              <w:rPr>
                <w:rFonts w:ascii="Times New Roman" w:eastAsiaTheme="minorHAnsi" w:hAnsi="Times New Roman"/>
              </w:rPr>
              <w:t>0</w:t>
            </w:r>
            <w:r w:rsidRPr="00DA64DA">
              <w:rPr>
                <w:rFonts w:ascii="Times New Roman" w:eastAsiaTheme="minorHAnsi" w:hAnsi="Times New Roman"/>
              </w:rPr>
              <w:t xml:space="preserve"> инд/</w:t>
            </w:r>
            <w:r>
              <w:rPr>
                <w:rFonts w:ascii="Times New Roman" w:eastAsiaTheme="minorHAnsi" w:hAnsi="Times New Roman"/>
              </w:rPr>
              <w:t>ха</w:t>
            </w:r>
            <w:r w:rsidRPr="00583279">
              <w:rPr>
                <w:rFonts w:ascii="Times New Roman" w:eastAsiaTheme="minorHAnsi" w:hAnsi="Times New Roman"/>
              </w:rPr>
              <w:t>.</w:t>
            </w:r>
          </w:p>
          <w:p w:rsidR="00F2540C" w:rsidRPr="00583279" w:rsidRDefault="00F2540C" w:rsidP="00F2540C">
            <w:pPr>
              <w:spacing w:before="120" w:after="120" w:line="240" w:lineRule="auto"/>
              <w:jc w:val="both"/>
              <w:rPr>
                <w:rFonts w:ascii="Times New Roman" w:eastAsiaTheme="minorHAnsi" w:hAnsi="Times New Roman"/>
              </w:rPr>
            </w:pPr>
            <w:r w:rsidRPr="00583279">
              <w:rPr>
                <w:rFonts w:ascii="Times New Roman" w:eastAsiaTheme="minorHAnsi" w:hAnsi="Times New Roman"/>
              </w:rPr>
              <w:t>Междинни цели:</w:t>
            </w:r>
          </w:p>
          <w:p w:rsidR="00F2540C" w:rsidRPr="00391E4B" w:rsidRDefault="00F2540C" w:rsidP="00F2540C">
            <w:pPr>
              <w:spacing w:before="120" w:after="120" w:line="240" w:lineRule="auto"/>
              <w:jc w:val="both"/>
              <w:rPr>
                <w:rFonts w:ascii="Times New Roman" w:eastAsia="Calibri" w:hAnsi="Times New Roman"/>
              </w:rPr>
            </w:pPr>
            <w:r>
              <w:rPr>
                <w:rFonts w:ascii="Times New Roman" w:eastAsiaTheme="minorHAnsi" w:hAnsi="Times New Roman"/>
              </w:rPr>
              <w:t>Установяване на актуалните количествени параметри на популацията в зоната</w:t>
            </w:r>
            <w:r w:rsidRPr="00391E4B" w:rsidDel="00244D19">
              <w:rPr>
                <w:rFonts w:ascii="Times New Roman" w:eastAsia="Calibri" w:hAnsi="Times New Roman"/>
              </w:rPr>
              <w:t xml:space="preserve"> </w:t>
            </w:r>
          </w:p>
          <w:p w:rsidR="00F2540C" w:rsidRPr="00391E4B" w:rsidRDefault="00F2540C" w:rsidP="00F2540C">
            <w:pPr>
              <w:spacing w:before="120" w:after="120" w:line="240" w:lineRule="auto"/>
              <w:jc w:val="both"/>
              <w:rPr>
                <w:rFonts w:ascii="Times New Roman" w:eastAsia="Calibri" w:hAnsi="Times New Roman"/>
              </w:rPr>
            </w:pP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t>Местообит</w:t>
            </w:r>
            <w:r w:rsidRPr="00391E4B">
              <w:rPr>
                <w:rFonts w:ascii="Times New Roman" w:eastAsia="Calibri" w:hAnsi="Times New Roman"/>
                <w:b/>
              </w:rPr>
              <w:lastRenderedPageBreak/>
              <w:t xml:space="preserve">ание на вида: </w:t>
            </w:r>
          </w:p>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t>речна мрежа, представляваща потенциално местообитание за вида</w:t>
            </w:r>
          </w:p>
        </w:tc>
        <w:tc>
          <w:tcPr>
            <w:tcW w:w="71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lastRenderedPageBreak/>
              <w:t>км</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shd w:val="clear" w:color="auto" w:fill="FFFFFF"/>
              </w:rPr>
              <w:t>Най-</w:t>
            </w:r>
            <w:r w:rsidRPr="00391E4B">
              <w:rPr>
                <w:rFonts w:ascii="Times New Roman" w:eastAsia="Calibri" w:hAnsi="Times New Roman"/>
                <w:shd w:val="clear" w:color="auto" w:fill="FFFFFF"/>
              </w:rPr>
              <w:lastRenderedPageBreak/>
              <w:t>малко 13 км</w:t>
            </w:r>
          </w:p>
        </w:tc>
        <w:tc>
          <w:tcPr>
            <w:tcW w:w="1857"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Като размер на местообитанието </w:t>
            </w:r>
            <w:r w:rsidRPr="00391E4B">
              <w:rPr>
                <w:rFonts w:ascii="Times New Roman" w:eastAsia="Calibri" w:hAnsi="Times New Roman"/>
              </w:rPr>
              <w:lastRenderedPageBreak/>
              <w:t>на вида се определя дължината на участъка от р. Дунав в границите на ЗЗ Чрез ГИС анализ е установено, че 13 км</w:t>
            </w:r>
            <w:r w:rsidRPr="00391E4B">
              <w:rPr>
                <w:rFonts w:ascii="Times New Roman" w:eastAsia="Calibri" w:hAnsi="Times New Roman"/>
                <w:vertAlign w:val="superscript"/>
              </w:rPr>
              <w:footnoteReference w:id="4"/>
            </w:r>
            <w:r w:rsidRPr="00391E4B">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w:t>
            </w:r>
            <w:r>
              <w:rPr>
                <w:rFonts w:ascii="Times New Roman" w:eastAsia="Calibri" w:hAnsi="Times New Roman"/>
              </w:rPr>
              <w:t>е</w:t>
            </w:r>
            <w:r w:rsidRPr="00391E4B">
              <w:rPr>
                <w:rFonts w:ascii="Times New Roman" w:eastAsia="Calibri" w:hAnsi="Times New Roman"/>
              </w:rPr>
              <w:t>чно в зоната с агрегации при подходящ субстрат.</w:t>
            </w:r>
          </w:p>
        </w:tc>
        <w:tc>
          <w:tcPr>
            <w:tcW w:w="1037"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Поддържане на </w:t>
            </w:r>
            <w:r w:rsidRPr="00391E4B">
              <w:rPr>
                <w:rFonts w:ascii="Times New Roman" w:eastAsia="Calibri" w:hAnsi="Times New Roman"/>
              </w:rPr>
              <w:lastRenderedPageBreak/>
              <w:t xml:space="preserve">речната мрежа, представляваща подходящо местообитание, обитавано от вида, най-малко 13 км. </w:t>
            </w:r>
          </w:p>
          <w:p w:rsidR="00F2540C" w:rsidRPr="00391E4B" w:rsidRDefault="00F2540C" w:rsidP="00F2540C">
            <w:pPr>
              <w:spacing w:before="120" w:after="120" w:line="240" w:lineRule="auto"/>
              <w:jc w:val="both"/>
              <w:rPr>
                <w:rFonts w:ascii="Times New Roman" w:eastAsia="Calibri" w:hAnsi="Times New Roman"/>
              </w:rPr>
            </w:pPr>
          </w:p>
          <w:p w:rsidR="00F2540C" w:rsidRPr="00391E4B" w:rsidRDefault="00F2540C" w:rsidP="00F2540C">
            <w:pPr>
              <w:spacing w:before="120" w:after="120" w:line="240" w:lineRule="auto"/>
              <w:jc w:val="both"/>
              <w:rPr>
                <w:rFonts w:ascii="Times New Roman" w:eastAsia="Calibri" w:hAnsi="Times New Roman"/>
              </w:rPr>
            </w:pP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 xml:space="preserve">Местообитание на вида: </w:t>
            </w:r>
          </w:p>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t xml:space="preserve">Степен на свързаност на местообитанието на вида </w:t>
            </w:r>
          </w:p>
          <w:p w:rsidR="00F2540C" w:rsidRPr="00391E4B" w:rsidRDefault="00F2540C" w:rsidP="00F2540C">
            <w:pPr>
              <w:spacing w:before="120" w:after="120" w:line="240" w:lineRule="auto"/>
              <w:rPr>
                <w:rFonts w:ascii="Times New Roman" w:eastAsia="Calibri" w:hAnsi="Times New Roman"/>
                <w:b/>
              </w:rPr>
            </w:pPr>
          </w:p>
          <w:p w:rsidR="00F2540C" w:rsidRPr="00391E4B" w:rsidRDefault="00F2540C" w:rsidP="00F2540C">
            <w:pPr>
              <w:spacing w:before="120" w:after="120" w:line="240" w:lineRule="auto"/>
              <w:rPr>
                <w:rFonts w:ascii="Times New Roman" w:eastAsia="Calibri" w:hAnsi="Times New Roman"/>
                <w:b/>
              </w:rPr>
            </w:pPr>
          </w:p>
        </w:tc>
        <w:tc>
          <w:tcPr>
            <w:tcW w:w="71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 xml:space="preserve">5 степенна скала за всяка бариера </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lang w:val="en-US"/>
              </w:rPr>
            </w:pPr>
            <w:r w:rsidRPr="00391E4B">
              <w:rPr>
                <w:rFonts w:ascii="Times New Roman" w:eastAsia="Calibri" w:hAnsi="Times New Roman"/>
              </w:rPr>
              <w:t>Степен</w:t>
            </w:r>
            <w:r w:rsidRPr="00391E4B">
              <w:rPr>
                <w:rFonts w:ascii="Times New Roman" w:eastAsia="Calibri" w:hAnsi="Times New Roman"/>
                <w:lang w:val="en-US"/>
              </w:rPr>
              <w:t xml:space="preserve"> 1</w:t>
            </w:r>
          </w:p>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за всяка бариера</w:t>
            </w:r>
          </w:p>
        </w:tc>
        <w:tc>
          <w:tcPr>
            <w:tcW w:w="1857"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391E4B">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391E4B">
              <w:rPr>
                <w:rFonts w:ascii="Times New Roman" w:eastAsia="Calibri" w:hAnsi="Times New Roman"/>
              </w:rPr>
              <w:t xml:space="preserve"> фаза I</w:t>
            </w:r>
            <w:r>
              <w:rPr>
                <w:rFonts w:ascii="Times New Roman" w:eastAsia="Calibri" w:hAnsi="Times New Roman"/>
              </w:rPr>
              <w:t>“</w:t>
            </w:r>
            <w:r w:rsidRPr="00391E4B">
              <w:rPr>
                <w:rFonts w:ascii="Times New Roman" w:eastAsia="Calibr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Calibri" w:hAnsi="Times New Roman"/>
              </w:rPr>
              <w:t>„</w:t>
            </w:r>
            <w:r w:rsidRPr="00391E4B">
              <w:rPr>
                <w:rFonts w:ascii="Times New Roman" w:eastAsia="Calibr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Calibri" w:hAnsi="Times New Roman"/>
              </w:rPr>
              <w:t>“</w:t>
            </w:r>
            <w:r w:rsidRPr="00391E4B">
              <w:rPr>
                <w:rFonts w:ascii="Times New Roman" w:eastAsia="Calibri" w:hAnsi="Times New Roman"/>
              </w:rPr>
              <w:t xml:space="preserve">. </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На базата на информацията в ПУБР 2016-2021 г. и пробонабирането през 2021 г., може да се направи изводът, че натискът от изграждане на миграционни бариери за </w:t>
            </w:r>
            <w:r w:rsidRPr="00391E4B">
              <w:rPr>
                <w:rFonts w:ascii="Times New Roman" w:eastAsia="Calibri" w:hAnsi="Times New Roman"/>
              </w:rPr>
              <w:lastRenderedPageBreak/>
              <w:t>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 xml:space="preserve">5 степенна скала за екологично състояние съгласно РДВ </w:t>
            </w:r>
          </w:p>
        </w:tc>
        <w:tc>
          <w:tcPr>
            <w:tcW w:w="636" w:type="pct"/>
            <w:shd w:val="clear" w:color="auto" w:fill="auto"/>
          </w:tcPr>
          <w:p w:rsidR="00F2540C" w:rsidRPr="00193997"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По-висока или равна на 2 – Доб</w:t>
            </w:r>
            <w:r>
              <w:rPr>
                <w:rFonts w:ascii="Times New Roman" w:eastAsia="Calibri" w:hAnsi="Times New Roman"/>
              </w:rPr>
              <w:t>ър потенциал</w:t>
            </w:r>
          </w:p>
        </w:tc>
        <w:tc>
          <w:tcPr>
            <w:tcW w:w="1857" w:type="pct"/>
            <w:shd w:val="clear" w:color="auto" w:fill="auto"/>
          </w:tcPr>
          <w:p w:rsidR="00F2540C" w:rsidRPr="00391E4B" w:rsidRDefault="00F2540C" w:rsidP="00F2540C">
            <w:pPr>
              <w:spacing w:after="0" w:line="240" w:lineRule="auto"/>
              <w:jc w:val="both"/>
              <w:rPr>
                <w:rFonts w:ascii="Times New Roman" w:eastAsia="Calibri" w:hAnsi="Times New Roman"/>
              </w:rPr>
            </w:pPr>
            <w:r w:rsidRPr="00391E4B">
              <w:rPr>
                <w:rFonts w:ascii="Times New Roman" w:eastAsia="Calibri" w:hAnsi="Times New Roman"/>
              </w:rPr>
              <w:t xml:space="preserve">Съгласно методологията за определяне на природозащитното състояние на видовете по проект </w:t>
            </w:r>
            <w:r>
              <w:rPr>
                <w:rFonts w:ascii="Times New Roman" w:eastAsia="Calibri" w:hAnsi="Times New Roman"/>
              </w:rPr>
              <w:t>„</w:t>
            </w:r>
            <w:r w:rsidRPr="00391E4B">
              <w:rPr>
                <w:rFonts w:ascii="Times New Roman" w:eastAsia="Calibri" w:hAnsi="Times New Roman"/>
              </w:rPr>
              <w:t xml:space="preserve">Картиране и определяне на природозащитното състояние на природни местообитания и видове </w:t>
            </w:r>
            <w:r>
              <w:rPr>
                <w:rFonts w:ascii="Times New Roman" w:eastAsia="Calibri" w:hAnsi="Times New Roman"/>
              </w:rPr>
              <w:t>–</w:t>
            </w:r>
            <w:r w:rsidRPr="00391E4B">
              <w:rPr>
                <w:rFonts w:ascii="Times New Roman" w:eastAsia="Calibri" w:hAnsi="Times New Roman"/>
              </w:rPr>
              <w:t xml:space="preserve"> фаза I</w:t>
            </w:r>
            <w:r>
              <w:rPr>
                <w:rFonts w:ascii="Times New Roman" w:eastAsia="Calibri" w:hAnsi="Times New Roman"/>
              </w:rPr>
              <w:t>“</w:t>
            </w:r>
            <w:r w:rsidRPr="00391E4B">
              <w:rPr>
                <w:rFonts w:ascii="Times New Roman" w:eastAsia="Calibr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391E4B"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391E4B" w:rsidRDefault="00F2540C" w:rsidP="00F2540C">
                  <w:pPr>
                    <w:spacing w:after="0" w:line="240" w:lineRule="auto"/>
                    <w:jc w:val="center"/>
                    <w:rPr>
                      <w:rFonts w:ascii="Times New Roman" w:eastAsia="Calibri" w:hAnsi="Times New Roman"/>
                      <w:b/>
                      <w:bCs/>
                      <w:color w:val="000000"/>
                    </w:rPr>
                  </w:pPr>
                  <w:r w:rsidRPr="00391E4B">
                    <w:rPr>
                      <w:rFonts w:ascii="Times New Roman" w:eastAsia="Calibri" w:hAnsi="Times New Roman"/>
                      <w:b/>
                      <w:bCs/>
                      <w:color w:val="000000"/>
                    </w:rPr>
                    <w:t>Екологично състояние</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 xml:space="preserve">1 </w:t>
                  </w:r>
                  <w:r>
                    <w:rPr>
                      <w:rFonts w:ascii="Times New Roman" w:eastAsia="Calibri" w:hAnsi="Times New Roman"/>
                      <w:color w:val="000000"/>
                    </w:rPr>
                    <w:t>–</w:t>
                  </w:r>
                  <w:r w:rsidRPr="00391E4B">
                    <w:rPr>
                      <w:rFonts w:ascii="Times New Roman" w:eastAsia="Calibri" w:hAnsi="Times New Roman"/>
                      <w:color w:val="000000"/>
                    </w:rPr>
                    <w:t xml:space="preserve"> Отлично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 xml:space="preserve">2 </w:t>
                  </w:r>
                  <w:r>
                    <w:rPr>
                      <w:rFonts w:ascii="Times New Roman" w:eastAsia="Calibri" w:hAnsi="Times New Roman"/>
                      <w:color w:val="000000"/>
                    </w:rPr>
                    <w:t>–</w:t>
                  </w:r>
                  <w:r w:rsidRPr="00391E4B">
                    <w:rPr>
                      <w:rFonts w:ascii="Times New Roman" w:eastAsia="Calibri" w:hAnsi="Times New Roman"/>
                      <w:color w:val="000000"/>
                    </w:rPr>
                    <w:t xml:space="preserve"> Добро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 xml:space="preserve">3 </w:t>
                  </w:r>
                  <w:r>
                    <w:rPr>
                      <w:rFonts w:ascii="Times New Roman" w:eastAsia="Calibri" w:hAnsi="Times New Roman"/>
                      <w:color w:val="000000"/>
                    </w:rPr>
                    <w:t>–</w:t>
                  </w:r>
                  <w:r w:rsidRPr="00391E4B">
                    <w:rPr>
                      <w:rFonts w:ascii="Times New Roman" w:eastAsia="Calibri" w:hAnsi="Times New Roman"/>
                      <w:color w:val="000000"/>
                    </w:rPr>
                    <w:t xml:space="preserve"> Умерено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 xml:space="preserve">4 </w:t>
                  </w:r>
                  <w:r>
                    <w:rPr>
                      <w:rFonts w:ascii="Times New Roman" w:eastAsia="Calibri" w:hAnsi="Times New Roman"/>
                      <w:color w:val="000000"/>
                    </w:rPr>
                    <w:t>–</w:t>
                  </w:r>
                  <w:r w:rsidRPr="00391E4B">
                    <w:rPr>
                      <w:rFonts w:ascii="Times New Roman" w:eastAsia="Calibri" w:hAnsi="Times New Roman"/>
                      <w:color w:val="000000"/>
                    </w:rPr>
                    <w:t xml:space="preserve"> Лошо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 xml:space="preserve">5 </w:t>
                  </w:r>
                  <w:r>
                    <w:rPr>
                      <w:rFonts w:ascii="Times New Roman" w:eastAsia="Calibri" w:hAnsi="Times New Roman"/>
                      <w:color w:val="000000"/>
                    </w:rPr>
                    <w:t>–</w:t>
                  </w:r>
                  <w:r w:rsidRPr="00391E4B">
                    <w:rPr>
                      <w:rFonts w:ascii="Times New Roman" w:eastAsia="Calibri" w:hAnsi="Times New Roman"/>
                      <w:color w:val="000000"/>
                    </w:rPr>
                    <w:t xml:space="preserve"> Много лошо</w:t>
                  </w:r>
                </w:p>
              </w:tc>
            </w:tr>
          </w:tbl>
          <w:p w:rsidR="00F2540C" w:rsidRPr="00987448" w:rsidRDefault="00F2540C" w:rsidP="00F2540C">
            <w:pPr>
              <w:spacing w:before="120" w:after="120" w:line="240" w:lineRule="auto"/>
              <w:jc w:val="both"/>
              <w:rPr>
                <w:rFonts w:eastAsia="Calibri"/>
                <w:color w:val="0070C0"/>
                <w:u w:val="single"/>
              </w:rPr>
            </w:pPr>
            <w:r w:rsidRPr="003020BC">
              <w:rPr>
                <w:rFonts w:ascii="Times New Roman" w:eastAsia="Calibri" w:hAnsi="Times New Roman"/>
              </w:rPr>
              <w:t>Съгласно ПУРБ 2016-2021 г. р. Дунав представлява силно модифицирано водно тяло (</w:t>
            </w:r>
            <w:hyperlink r:id="rId162" w:history="1">
              <w:r w:rsidRPr="003020BC">
                <w:rPr>
                  <w:rFonts w:ascii="Times New Roman" w:eastAsia="Calibri" w:hAnsi="Times New Roman"/>
                  <w:color w:val="0000FF"/>
                  <w:u w:val="single"/>
                </w:rPr>
                <w:t>http://www.bd-dunav.org/uploads/content/files/upravlenie-na-vodite/PURB-2016-2021-final/Razdel-1/prilojenia_R1/Pril_1244.pdf</w:t>
              </w:r>
            </w:hyperlink>
            <w:r w:rsidRPr="003020BC">
              <w:rPr>
                <w:rFonts w:ascii="Times New Roman" w:eastAsia="Calibri" w:hAnsi="Times New Roman"/>
              </w:rPr>
              <w:t>).Екологичният потенциал на р. Дунав е оценен като Умерен, (3),  (</w:t>
            </w:r>
            <w:hyperlink r:id="rId163" w:history="1">
              <w:r w:rsidRPr="003020BC">
                <w:rPr>
                  <w:rFonts w:ascii="Times New Roman" w:eastAsia="Calibri" w:hAnsi="Times New Roman"/>
                  <w:color w:val="0000FF"/>
                  <w:u w:val="single"/>
                </w:rPr>
                <w:t>https://www.eea.europa.eu/data-</w:t>
              </w:r>
              <w:r w:rsidRPr="003020BC">
                <w:rPr>
                  <w:rFonts w:ascii="Times New Roman" w:eastAsia="Calibri" w:hAnsi="Times New Roman"/>
                  <w:color w:val="0000FF"/>
                  <w:u w:val="single"/>
                </w:rPr>
                <w:lastRenderedPageBreak/>
                <w:t>and-maps/explore-interactive-maps/water-framework-directive-quality-elements?utm_source=EEASubscriptions&amp;utm_medium=RSSFeeds&amp;utm_campaign=Generic</w:t>
              </w:r>
            </w:hyperlink>
            <w:r w:rsidRPr="003020BC">
              <w:rPr>
                <w:rFonts w:ascii="Times New Roman" w:eastAsia="Calibri" w:hAnsi="Times New Roman"/>
              </w:rPr>
              <w:t>),</w:t>
            </w:r>
            <w:r w:rsidRPr="00391E4B">
              <w:rPr>
                <w:rFonts w:ascii="Times New Roman" w:eastAsia="Calibri" w:hAnsi="Times New Roman"/>
              </w:rPr>
              <w:t>)</w:t>
            </w:r>
            <w:r>
              <w:rPr>
                <w:rFonts w:ascii="Times New Roman" w:eastAsia="Calibri" w:hAnsi="Times New Roman"/>
              </w:rPr>
              <w:t>.</w:t>
            </w:r>
          </w:p>
        </w:tc>
        <w:tc>
          <w:tcPr>
            <w:tcW w:w="1037"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Поддържане на екологичното състояние на водните тела с подходящи местообитания за вида на стойност по-висока или равна на 2 – Доб</w:t>
            </w:r>
            <w:r>
              <w:rPr>
                <w:rFonts w:ascii="Times New Roman" w:eastAsia="Calibri" w:hAnsi="Times New Roman"/>
              </w:rPr>
              <w:t>ър потенциал</w:t>
            </w:r>
          </w:p>
          <w:p w:rsidR="00F2540C" w:rsidRPr="00180A83" w:rsidRDefault="00F2540C" w:rsidP="00F2540C">
            <w:pPr>
              <w:spacing w:before="120" w:after="120" w:line="240" w:lineRule="auto"/>
              <w:jc w:val="both"/>
              <w:rPr>
                <w:rFonts w:ascii="Times New Roman" w:eastAsia="Calibri" w:hAnsi="Times New Roman"/>
              </w:rPr>
            </w:pPr>
            <w:r w:rsidRPr="00180A83">
              <w:rPr>
                <w:rFonts w:ascii="Times New Roman" w:eastAsia="Calibri" w:hAnsi="Times New Roman"/>
              </w:rPr>
              <w:t>Междинна цел:</w:t>
            </w:r>
          </w:p>
          <w:p w:rsidR="00F2540C" w:rsidRPr="00180A83" w:rsidRDefault="00F2540C" w:rsidP="00F2540C">
            <w:pPr>
              <w:spacing w:after="160" w:line="259" w:lineRule="auto"/>
              <w:rPr>
                <w:rFonts w:ascii="Times New Roman" w:eastAsia="Calibri" w:hAnsi="Times New Roman"/>
              </w:rPr>
            </w:pPr>
            <w:r w:rsidRPr="00180A83">
              <w:rPr>
                <w:rFonts w:ascii="Times New Roman" w:eastAsia="Calibri" w:hAnsi="Times New Roman"/>
              </w:rPr>
              <w:t>Установяване на източниците на з</w:t>
            </w:r>
            <w:r>
              <w:rPr>
                <w:rFonts w:ascii="Times New Roman" w:eastAsia="Calibri" w:hAnsi="Times New Roman"/>
              </w:rPr>
              <w:t>натиск</w:t>
            </w:r>
            <w:r w:rsidRPr="00180A83">
              <w:rPr>
                <w:rFonts w:ascii="Times New Roman" w:eastAsia="Calibri" w:hAnsi="Times New Roman"/>
              </w:rPr>
              <w:t xml:space="preserve"> в и извън зоната, които могат да повлияят на популацията на вида.</w:t>
            </w:r>
          </w:p>
          <w:p w:rsidR="00F2540C" w:rsidRPr="00391E4B" w:rsidRDefault="00F2540C" w:rsidP="00F2540C">
            <w:pPr>
              <w:spacing w:before="120" w:after="120" w:line="240" w:lineRule="auto"/>
              <w:jc w:val="both"/>
              <w:rPr>
                <w:rFonts w:ascii="Times New Roman" w:eastAsia="Calibri" w:hAnsi="Times New Roman"/>
              </w:rPr>
            </w:pP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Малката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Фактори, водещи до нарушаване на естествената структура на дънния субстрат, са: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Отстраняване на чакъл и пясък от коритото на реката;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Изкопаване на речното корито, водещо до ускоряване на водния поток и отстраняване на субстрата;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Изграждане на съоръжения, променящи посоката и скоростта на течението;</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др.</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Не е установен натиск в зоната по този параметър.</w:t>
            </w:r>
          </w:p>
        </w:tc>
        <w:tc>
          <w:tcPr>
            <w:tcW w:w="1037"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F2540C" w:rsidRPr="0025130A" w:rsidRDefault="00F2540C" w:rsidP="00F2540C">
      <w:pPr>
        <w:spacing w:before="120" w:after="0" w:line="240" w:lineRule="auto"/>
        <w:jc w:val="both"/>
        <w:rPr>
          <w:rFonts w:ascii="Times New Roman" w:eastAsia="Calibri" w:hAnsi="Times New Roman"/>
          <w:sz w:val="24"/>
          <w:szCs w:val="24"/>
        </w:rPr>
      </w:pPr>
    </w:p>
    <w:p w:rsidR="00F2540C" w:rsidRPr="0025130A" w:rsidRDefault="00F2540C" w:rsidP="00F2540C">
      <w:pPr>
        <w:spacing w:before="120"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7. Необходимост от актуализация на СФ на защитената зона</w:t>
      </w:r>
    </w:p>
    <w:p w:rsidR="00F2540C" w:rsidRPr="0025130A"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методиката, приложима за пробонабиране на вида</w:t>
      </w:r>
      <w:r w:rsidRPr="0025130A">
        <w:rPr>
          <w:rFonts w:ascii="Times New Roman" w:eastAsia="Calibri" w:hAnsi="Times New Roman"/>
          <w:sz w:val="24"/>
          <w:szCs w:val="24"/>
        </w:rPr>
        <w:t>, най-подходящата популационна единица за определянето на състоянието на вида</w:t>
      </w:r>
      <w:r>
        <w:rPr>
          <w:rFonts w:ascii="Times New Roman" w:eastAsia="Calibri" w:hAnsi="Times New Roman"/>
          <w:sz w:val="24"/>
          <w:szCs w:val="24"/>
        </w:rPr>
        <w:t xml:space="preserve"> в зоната</w:t>
      </w:r>
      <w:r w:rsidRPr="0025130A">
        <w:rPr>
          <w:rFonts w:ascii="Times New Roman" w:eastAsia="Calibri" w:hAnsi="Times New Roman"/>
          <w:sz w:val="24"/>
          <w:szCs w:val="24"/>
        </w:rPr>
        <w:t xml:space="preserve"> е индивиди на </w:t>
      </w:r>
      <w:r>
        <w:rPr>
          <w:rFonts w:ascii="Times New Roman" w:eastAsia="Calibri" w:hAnsi="Times New Roman"/>
          <w:sz w:val="24"/>
          <w:szCs w:val="24"/>
        </w:rPr>
        <w:t>хектар (инд./ха) – минимум 10</w:t>
      </w:r>
      <w:r w:rsidRPr="0025130A">
        <w:rPr>
          <w:rFonts w:ascii="Times New Roman" w:eastAsia="Calibr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25130A">
        <w:rPr>
          <w:rFonts w:ascii="Times New Roman" w:eastAsia="Calibri" w:hAnsi="Times New Roman"/>
          <w:sz w:val="24"/>
          <w:szCs w:val="24"/>
        </w:rPr>
        <w:t>Доколкото река Дунав предствлява коридор за разпространение на вида, се приема че може да присъства в зоната (</w:t>
      </w:r>
      <w:r w:rsidRPr="0025130A">
        <w:rPr>
          <w:rFonts w:ascii="Times New Roman" w:eastAsia="Calibri" w:hAnsi="Times New Roman"/>
          <w:sz w:val="24"/>
          <w:szCs w:val="24"/>
          <w:lang w:val="en-US"/>
        </w:rPr>
        <w:t>P</w:t>
      </w:r>
      <w:r w:rsidRPr="0025130A">
        <w:rPr>
          <w:rFonts w:ascii="Times New Roman" w:eastAsia="Calibri" w:hAnsi="Times New Roman"/>
          <w:sz w:val="24"/>
          <w:szCs w:val="24"/>
        </w:rPr>
        <w:t>),. въпреки че не бе установен в рамките на теренно проучване (</w:t>
      </w:r>
      <w:r w:rsidRPr="0025130A">
        <w:rPr>
          <w:rFonts w:ascii="Times New Roman" w:eastAsia="Calibri" w:hAnsi="Times New Roman"/>
          <w:sz w:val="24"/>
          <w:szCs w:val="24"/>
          <w:lang w:val="en-US"/>
        </w:rPr>
        <w:t>G</w:t>
      </w:r>
      <w:r w:rsidRPr="0025130A">
        <w:rPr>
          <w:rFonts w:ascii="Times New Roman" w:eastAsia="Calibri" w:hAnsi="Times New Roman"/>
          <w:sz w:val="24"/>
          <w:szCs w:val="24"/>
        </w:rPr>
        <w:t xml:space="preserve">). Представителността на популацията </w:t>
      </w:r>
      <w:r w:rsidRPr="0025130A">
        <w:rPr>
          <w:rFonts w:ascii="Times New Roman" w:eastAsia="Calibri" w:hAnsi="Times New Roman"/>
          <w:sz w:val="24"/>
          <w:szCs w:val="24"/>
        </w:rPr>
        <w:lastRenderedPageBreak/>
        <w:t>в зоната в национален план се приема като значима (С). Опазването на вида е оценено като отлично (А</w:t>
      </w:r>
      <w:r w:rsidRPr="0025130A">
        <w:rPr>
          <w:rFonts w:ascii="Times New Roman" w:eastAsia="Calibri" w:hAnsi="Times New Roman"/>
          <w:bCs/>
          <w:color w:val="000000"/>
          <w:kern w:val="36"/>
          <w:sz w:val="24"/>
          <w:szCs w:val="24"/>
        </w:rPr>
        <w:t>)</w:t>
      </w:r>
      <w:r w:rsidRPr="0025130A">
        <w:rPr>
          <w:rFonts w:ascii="Times New Roman" w:eastAsia="Calibri" w:hAnsi="Times New Roman"/>
          <w:sz w:val="24"/>
          <w:szCs w:val="24"/>
        </w:rPr>
        <w:t xml:space="preserve">. Изолираността на популацията е оценено като </w:t>
      </w:r>
      <w:r w:rsidRPr="0025130A">
        <w:rPr>
          <w:rFonts w:ascii="Times New Roman" w:eastAsia="Calibri" w:hAnsi="Times New Roman"/>
          <w:bCs/>
          <w:color w:val="000000"/>
          <w:kern w:val="36"/>
          <w:sz w:val="24"/>
          <w:szCs w:val="24"/>
        </w:rPr>
        <w:t>не изолирана популация, в широк обхват на разпространение (С).</w:t>
      </w:r>
      <w:r w:rsidRPr="0025130A">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w:t>
      </w:r>
      <w:r w:rsidRPr="0025130A">
        <w:rPr>
          <w:rFonts w:ascii="Times New Roman" w:eastAsia="Calibri" w:hAnsi="Times New Roman"/>
          <w:bCs/>
          <w:color w:val="000000"/>
          <w:kern w:val="36"/>
          <w:sz w:val="24"/>
          <w:szCs w:val="24"/>
        </w:rPr>
        <w:t>A)</w:t>
      </w:r>
      <w:r w:rsidRPr="0025130A">
        <w:rPr>
          <w:rFonts w:ascii="Times New Roman" w:eastAsia="Calibri" w:hAnsi="Times New Roman"/>
          <w:sz w:val="24"/>
          <w:szCs w:val="24"/>
        </w:rPr>
        <w:t>.</w:t>
      </w:r>
      <w:r>
        <w:rPr>
          <w:rFonts w:ascii="Times New Roman" w:eastAsia="Calibri" w:hAnsi="Times New Roman"/>
          <w:sz w:val="24"/>
          <w:szCs w:val="24"/>
        </w:rPr>
        <w:t xml:space="preserve"> Нанесени са съответните корекции в СФ:</w:t>
      </w:r>
    </w:p>
    <w:p w:rsidR="00F2540C" w:rsidRPr="0025130A" w:rsidRDefault="00F2540C" w:rsidP="00F2540C">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F2540C" w:rsidRPr="00391E4B" w:rsidTr="00F2540C">
        <w:trPr>
          <w:tblCellSpacing w:w="15" w:type="dxa"/>
        </w:trPr>
        <w:tc>
          <w:tcPr>
            <w:tcW w:w="1554" w:type="pct"/>
            <w:gridSpan w:val="5"/>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Species </w:t>
            </w:r>
          </w:p>
        </w:tc>
        <w:tc>
          <w:tcPr>
            <w:tcW w:w="2033" w:type="pct"/>
            <w:gridSpan w:val="6"/>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Population in the site </w:t>
            </w:r>
          </w:p>
        </w:tc>
        <w:tc>
          <w:tcPr>
            <w:tcW w:w="1349" w:type="pct"/>
            <w:gridSpan w:val="4"/>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Site assessment </w:t>
            </w:r>
          </w:p>
        </w:tc>
      </w:tr>
      <w:tr w:rsidR="00F2540C" w:rsidRPr="00391E4B" w:rsidTr="00F2540C">
        <w:trPr>
          <w:tblCellSpacing w:w="15" w:type="dxa"/>
        </w:trPr>
        <w:tc>
          <w:tcPr>
            <w:tcW w:w="145"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G </w:t>
            </w:r>
          </w:p>
        </w:tc>
        <w:tc>
          <w:tcPr>
            <w:tcW w:w="284"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Code </w:t>
            </w:r>
          </w:p>
        </w:tc>
        <w:tc>
          <w:tcPr>
            <w:tcW w:w="558"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Scientific Name </w:t>
            </w:r>
          </w:p>
        </w:tc>
        <w:tc>
          <w:tcPr>
            <w:tcW w:w="123"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 </w:t>
            </w:r>
          </w:p>
        </w:tc>
        <w:tc>
          <w:tcPr>
            <w:tcW w:w="382"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NP </w:t>
            </w:r>
          </w:p>
        </w:tc>
        <w:tc>
          <w:tcPr>
            <w:tcW w:w="141"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T </w:t>
            </w:r>
          </w:p>
        </w:tc>
        <w:tc>
          <w:tcPr>
            <w:tcW w:w="684" w:type="pct"/>
            <w:gridSpan w:val="2"/>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Size </w:t>
            </w:r>
          </w:p>
        </w:tc>
        <w:tc>
          <w:tcPr>
            <w:tcW w:w="310"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Unit </w:t>
            </w:r>
          </w:p>
        </w:tc>
        <w:tc>
          <w:tcPr>
            <w:tcW w:w="24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Cat. </w:t>
            </w:r>
          </w:p>
        </w:tc>
        <w:tc>
          <w:tcPr>
            <w:tcW w:w="587"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D.qual. </w:t>
            </w:r>
          </w:p>
        </w:tc>
        <w:tc>
          <w:tcPr>
            <w:tcW w:w="38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A|B|C|D </w:t>
            </w:r>
          </w:p>
        </w:tc>
        <w:tc>
          <w:tcPr>
            <w:tcW w:w="944" w:type="pct"/>
            <w:gridSpan w:val="3"/>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 </w:t>
            </w:r>
          </w:p>
        </w:tc>
      </w:tr>
      <w:tr w:rsidR="00F2540C" w:rsidRPr="00391E4B" w:rsidTr="00F2540C">
        <w:trPr>
          <w:tblCellSpacing w:w="15" w:type="dxa"/>
        </w:trPr>
        <w:tc>
          <w:tcPr>
            <w:tcW w:w="14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84"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558"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82"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41"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0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Min</w:t>
            </w:r>
          </w:p>
        </w:tc>
        <w:tc>
          <w:tcPr>
            <w:tcW w:w="36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Max</w:t>
            </w:r>
          </w:p>
        </w:tc>
        <w:tc>
          <w:tcPr>
            <w:tcW w:w="310"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4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p>
        </w:tc>
        <w:tc>
          <w:tcPr>
            <w:tcW w:w="587"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8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Pop.</w:t>
            </w:r>
          </w:p>
        </w:tc>
        <w:tc>
          <w:tcPr>
            <w:tcW w:w="266"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Con.</w:t>
            </w:r>
          </w:p>
        </w:tc>
        <w:tc>
          <w:tcPr>
            <w:tcW w:w="224"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Iso.</w:t>
            </w:r>
          </w:p>
        </w:tc>
        <w:tc>
          <w:tcPr>
            <w:tcW w:w="42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Glo.</w:t>
            </w:r>
          </w:p>
        </w:tc>
      </w:tr>
      <w:tr w:rsidR="00F2540C" w:rsidRPr="00391E4B" w:rsidTr="00F2540C">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Pr>
                <w:rFonts w:ascii="Times New Roman" w:eastAsia="Calibri" w:hAnsi="Times New Roman"/>
                <w:b/>
                <w:bCs/>
                <w:sz w:val="20"/>
                <w:szCs w:val="20"/>
              </w:rPr>
              <w:t>1160</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i/>
                <w:sz w:val="20"/>
                <w:szCs w:val="20"/>
                <w:lang w:val="en-US"/>
              </w:rPr>
            </w:pPr>
            <w:r w:rsidRPr="00391E4B">
              <w:rPr>
                <w:rFonts w:ascii="Times New Roman" w:eastAsia="Calibri" w:hAnsi="Times New Roman"/>
                <w:b/>
                <w:bCs/>
                <w:sz w:val="20"/>
                <w:szCs w:val="20"/>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sz w:val="20"/>
                <w:szCs w:val="20"/>
                <w:lang w:val="en-US"/>
              </w:rPr>
            </w:pPr>
            <w:r w:rsidRPr="00391E4B">
              <w:rPr>
                <w:rFonts w:ascii="Times New Roman" w:eastAsia="Calibri" w:hAnsi="Times New Roman"/>
                <w:b/>
                <w:bCs/>
                <w:sz w:val="20"/>
                <w:szCs w:val="20"/>
              </w:rPr>
              <w:t>9070440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sz w:val="20"/>
                <w:szCs w:val="20"/>
                <w:lang w:val="en-US"/>
              </w:rPr>
            </w:pPr>
            <w:r w:rsidRPr="00391E4B">
              <w:rPr>
                <w:rFonts w:ascii="Times New Roman" w:eastAsia="Calibri" w:hAnsi="Times New Roman"/>
                <w:b/>
                <w:bCs/>
                <w:sz w:val="20"/>
                <w:szCs w:val="20"/>
              </w:rPr>
              <w:t>9070440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sz w:val="20"/>
                <w:szCs w:val="20"/>
                <w:lang w:val="en-US"/>
              </w:rPr>
            </w:pPr>
            <w:r w:rsidRPr="00391E4B">
              <w:rPr>
                <w:rFonts w:ascii="Times New Roman" w:eastAsia="Calibri" w:hAnsi="Times New Roman"/>
                <w:b/>
                <w:bCs/>
                <w:sz w:val="20"/>
                <w:szCs w:val="20"/>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P</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color w:val="FF0000"/>
                <w:sz w:val="20"/>
                <w:szCs w:val="20"/>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193997" w:rsidRDefault="00F2540C" w:rsidP="00F2540C">
            <w:pPr>
              <w:spacing w:before="120" w:after="0" w:line="259" w:lineRule="auto"/>
              <w:jc w:val="both"/>
              <w:rPr>
                <w:rFonts w:ascii="Times New Roman" w:eastAsia="Calibri" w:hAnsi="Times New Roman"/>
                <w:b/>
                <w:bCs/>
                <w:color w:val="FF0000"/>
                <w:sz w:val="20"/>
                <w:szCs w:val="20"/>
                <w:lang w:val="en-US"/>
              </w:rPr>
            </w:pPr>
            <w:r w:rsidRPr="00193997">
              <w:rPr>
                <w:rFonts w:ascii="Times New Roman" w:eastAsia="Calibri" w:hAnsi="Times New Roman"/>
                <w:b/>
                <w:bCs/>
                <w:color w:val="FF0000"/>
                <w:sz w:val="20"/>
                <w:szCs w:val="20"/>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A</w:t>
            </w:r>
          </w:p>
        </w:tc>
      </w:tr>
    </w:tbl>
    <w:p w:rsidR="00F2540C" w:rsidRPr="0025130A" w:rsidRDefault="00F2540C" w:rsidP="00F2540C">
      <w:pPr>
        <w:spacing w:after="160" w:line="240" w:lineRule="auto"/>
        <w:jc w:val="both"/>
        <w:rPr>
          <w:rFonts w:ascii="Times New Roman" w:eastAsia="Calibri" w:hAnsi="Times New Roman"/>
          <w:sz w:val="24"/>
          <w:szCs w:val="24"/>
        </w:rPr>
      </w:pPr>
    </w:p>
    <w:p w:rsidR="00F2540C" w:rsidRPr="0025130A" w:rsidRDefault="00F2540C" w:rsidP="00F2540C">
      <w:pPr>
        <w:spacing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8. Цитирана литература</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Дренски, П. 1951. Рибите в България. Фауна на България II. С., БАН, 270 с.</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Информационна система за защитени зони от екологична мрежа НАТУРА 2000.</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http://natura2000.moew.government.bg/; http://natura2000.moew.government.bg/Home/Reports?reportType=Fishes</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Карапеткова, М. 1972. Ихтиофауна на р. Янтра. – Изв. на Зоолог. инст. с музей, 36: 149–182.</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Карапеткова, М., М. Живков. 1995. Рибите в България. С., "Гея-Либрис", 247 с.</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Моров, Т. 1931. Сладководните риби в България. С., "Художник", 93 с.</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lastRenderedPageBreak/>
        <w:t>Проект DIR-59318-1-2 „Картиране и определяне на природозащитното състояние на природни местообитания и видове - фаза I", 2013.</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https://ec.europa.eu/environment/nature/natura2000/management/docs/art6/BG_art_6_guide_jun_2019.pdf</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Шишков Г. 1939. Няколко думи за риболова по р. Искър. – Рибарски преглед, 9(8): 4–7.</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Bern Convention on the Conservation of European Wildlife and Natural Habitats. https://www.coe.int/en/web/bern-convention</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CEN - EN 14011, 2003. Water quality - Sampling of fish with electricity. Brussels, 16 p.</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3–680.</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Froese, R., D. Pauly. Editors. 2021. FishBase. World Wide Web electronic publication. www.fishbase.org, (06/2021): Search FishBase (mnhn.fr)</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 xml:space="preserve">IUCN 2021. The IUCN Red List of Threatened Species. Version 2021-2. </w:t>
      </w:r>
      <w:hyperlink r:id="rId164" w:history="1">
        <w:r w:rsidRPr="0025130A">
          <w:rPr>
            <w:rFonts w:ascii="Times New Roman" w:eastAsia="Calibri" w:hAnsi="Times New Roman"/>
            <w:color w:val="0563C1"/>
            <w:sz w:val="24"/>
            <w:szCs w:val="24"/>
            <w:u w:val="single"/>
          </w:rPr>
          <w:t>https://www.iucnredlist.org</w:t>
        </w:r>
      </w:hyperlink>
      <w:r w:rsidRPr="0025130A">
        <w:rPr>
          <w:rFonts w:ascii="Times New Roman" w:eastAsia="Calibri" w:hAnsi="Times New Roman"/>
          <w:sz w:val="24"/>
          <w:szCs w:val="24"/>
        </w:rPr>
        <w:t>.</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Kottelat, M., J. Freyhof, 2007. Handbook of European freshwater fishes. Publications Kottelat, Cornol and Freyhof, Berlin. 646 pp.</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65" w:history="1">
        <w:r w:rsidRPr="0025130A">
          <w:rPr>
            <w:rFonts w:ascii="Times New Roman" w:eastAsia="Calibri" w:hAnsi="Times New Roman"/>
            <w:color w:val="0563C1"/>
            <w:sz w:val="24"/>
            <w:szCs w:val="24"/>
            <w:u w:val="single"/>
          </w:rPr>
          <w:t>http://registers.moew.government.bg/eo</w:t>
        </w:r>
      </w:hyperlink>
      <w:r w:rsidRPr="0025130A">
        <w:rPr>
          <w:rFonts w:ascii="Times New Roman" w:eastAsia="Calibri" w:hAnsi="Times New Roman"/>
          <w:sz w:val="24"/>
          <w:szCs w:val="24"/>
        </w:rPr>
        <w:t xml:space="preserve"> (Достъп на 27.09.2021)</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 xml:space="preserve">Публичен регистър по оценки за въздействие на околната среда </w:t>
      </w:r>
      <w:hyperlink r:id="rId166" w:history="1">
        <w:r w:rsidRPr="0025130A">
          <w:rPr>
            <w:rFonts w:ascii="Times New Roman" w:eastAsia="Calibri" w:hAnsi="Times New Roman"/>
            <w:color w:val="0563C1"/>
            <w:sz w:val="24"/>
            <w:szCs w:val="24"/>
            <w:u w:val="single"/>
          </w:rPr>
          <w:t>http://registers.moew.government.bg/ovos/</w:t>
        </w:r>
      </w:hyperlink>
      <w:r w:rsidRPr="0025130A">
        <w:rPr>
          <w:rFonts w:ascii="Times New Roman" w:eastAsia="Calibri" w:hAnsi="Times New Roman"/>
          <w:sz w:val="24"/>
          <w:szCs w:val="24"/>
        </w:rPr>
        <w:t xml:space="preserve"> (Достъп на 27.09.2021)</w:t>
      </w:r>
    </w:p>
    <w:p w:rsidR="00F2540C" w:rsidRPr="0025130A" w:rsidRDefault="00F2540C" w:rsidP="00F2540C">
      <w:pPr>
        <w:spacing w:after="0" w:line="240" w:lineRule="auto"/>
        <w:ind w:left="709" w:hanging="709"/>
        <w:jc w:val="both"/>
        <w:rPr>
          <w:rFonts w:ascii="Times New Roman" w:eastAsia="Calibri" w:hAnsi="Times New Roman"/>
          <w:sz w:val="24"/>
          <w:szCs w:val="24"/>
        </w:rPr>
      </w:pPr>
      <w:r w:rsidRPr="0025130A">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25130A">
        <w:rPr>
          <w:rFonts w:ascii="Times New Roman" w:eastAsia="Calibri" w:hAnsi="Times New Roman"/>
          <w:color w:val="0563C1"/>
          <w:sz w:val="24"/>
          <w:szCs w:val="24"/>
          <w:u w:val="single"/>
        </w:rPr>
        <w:t>https://riew-pleven.eu/</w:t>
      </w:r>
    </w:p>
    <w:p w:rsidR="00F2540C" w:rsidRPr="0025130A" w:rsidRDefault="00F2540C" w:rsidP="00F2540C">
      <w:pPr>
        <w:spacing w:after="0" w:line="240" w:lineRule="auto"/>
        <w:ind w:left="709" w:hanging="709"/>
        <w:jc w:val="both"/>
        <w:rPr>
          <w:rFonts w:ascii="Times New Roman" w:eastAsia="Calibri" w:hAnsi="Times New Roman"/>
          <w:iCs/>
          <w:color w:val="0563C1"/>
          <w:sz w:val="24"/>
          <w:szCs w:val="24"/>
          <w:u w:val="single"/>
        </w:rPr>
      </w:pPr>
      <w:hyperlink r:id="rId167" w:history="1">
        <w:r w:rsidRPr="0025130A">
          <w:rPr>
            <w:rFonts w:ascii="Times New Roman" w:eastAsia="Calibri" w:hAnsi="Times New Roman"/>
            <w:iCs/>
            <w:color w:val="0563C1"/>
            <w:sz w:val="24"/>
            <w:szCs w:val="24"/>
            <w:u w:val="single"/>
          </w:rPr>
          <w:t>http://eea.government.bg/bg/bio/nsmbr/praktichesko-rakovodstvo-metodiki-za-monitoring-i-otsenka/Podhod_Dunav.pdf</w:t>
        </w:r>
      </w:hyperlink>
    </w:p>
    <w:p w:rsidR="00F2540C" w:rsidRPr="0025130A" w:rsidRDefault="00F2540C" w:rsidP="00F2540C">
      <w:pPr>
        <w:spacing w:before="120" w:after="160" w:line="240" w:lineRule="auto"/>
        <w:jc w:val="both"/>
        <w:rPr>
          <w:rFonts w:ascii="Times New Roman" w:eastAsia="Calibri" w:hAnsi="Times New Roman"/>
          <w:sz w:val="24"/>
          <w:szCs w:val="24"/>
        </w:rPr>
      </w:pPr>
      <w:r w:rsidRPr="0025130A">
        <w:rPr>
          <w:rFonts w:ascii="Times New Roman" w:eastAsia="Calibri" w:hAnsi="Times New Roman"/>
          <w:i/>
          <w:sz w:val="24"/>
          <w:szCs w:val="24"/>
        </w:rPr>
        <w:t>Автори</w:t>
      </w:r>
      <w:r w:rsidRPr="0025130A">
        <w:rPr>
          <w:rFonts w:ascii="Times New Roman" w:eastAsia="Calibri" w:hAnsi="Times New Roman"/>
          <w:sz w:val="24"/>
          <w:szCs w:val="24"/>
        </w:rPr>
        <w:t>:</w:t>
      </w:r>
      <w:r w:rsidRPr="0025130A">
        <w:rPr>
          <w:rFonts w:ascii="Times New Roman" w:eastAsia="Calibri" w:hAnsi="Times New Roman"/>
          <w:b/>
          <w:sz w:val="24"/>
          <w:szCs w:val="24"/>
        </w:rPr>
        <w:t xml:space="preserve"> </w:t>
      </w:r>
      <w:r w:rsidRPr="00940F92">
        <w:rPr>
          <w:rFonts w:ascii="Times New Roman" w:eastAsia="Calibri" w:hAnsi="Times New Roman"/>
          <w:iCs/>
          <w:sz w:val="24"/>
          <w:szCs w:val="24"/>
        </w:rPr>
        <w:t>Апостолос Апостолу, Лъчезар Пехливанов, Стефан Казаков</w:t>
      </w:r>
    </w:p>
    <w:p w:rsidR="00F2540C" w:rsidRDefault="00F2540C" w:rsidP="00F2540C">
      <w:pPr>
        <w:rPr>
          <w:rFonts w:ascii="Times New Roman" w:hAnsi="Times New Roman"/>
          <w:b/>
          <w:bCs/>
          <w:color w:val="1F497D" w:themeColor="text2"/>
          <w:sz w:val="28"/>
          <w:szCs w:val="28"/>
        </w:rPr>
      </w:pPr>
    </w:p>
    <w:p w:rsidR="00F2540C" w:rsidRDefault="00F2540C" w:rsidP="00F2540C">
      <w:pPr>
        <w:outlineLvl w:val="1"/>
        <w:rPr>
          <w:rFonts w:ascii="Times New Roman" w:hAnsi="Times New Roman"/>
          <w:bCs/>
          <w:i/>
          <w:color w:val="1F497D" w:themeColor="text2"/>
          <w:sz w:val="28"/>
          <w:szCs w:val="28"/>
        </w:rPr>
      </w:pPr>
      <w:bookmarkStart w:id="82" w:name="_Toc89008268"/>
      <w:r w:rsidRPr="008F0129">
        <w:rPr>
          <w:rFonts w:ascii="Times New Roman" w:hAnsi="Times New Roman"/>
          <w:bCs/>
          <w:color w:val="1F497D" w:themeColor="text2"/>
          <w:sz w:val="28"/>
          <w:szCs w:val="28"/>
        </w:rPr>
        <w:lastRenderedPageBreak/>
        <w:t xml:space="preserve">Природозащитни цели за 1159 </w:t>
      </w:r>
      <w:r w:rsidRPr="008F0129">
        <w:rPr>
          <w:rFonts w:ascii="Times New Roman" w:hAnsi="Times New Roman"/>
          <w:bCs/>
          <w:i/>
          <w:color w:val="1F497D" w:themeColor="text2"/>
          <w:sz w:val="28"/>
          <w:szCs w:val="28"/>
        </w:rPr>
        <w:t>Zingel zingel</w:t>
      </w:r>
      <w:bookmarkEnd w:id="82"/>
    </w:p>
    <w:p w:rsidR="00F2540C" w:rsidRPr="0025130A" w:rsidRDefault="00F2540C" w:rsidP="00F2540C">
      <w:pPr>
        <w:spacing w:after="160" w:line="240" w:lineRule="auto"/>
        <w:jc w:val="both"/>
        <w:rPr>
          <w:rFonts w:ascii="Times New Roman" w:eastAsia="Calibri" w:hAnsi="Times New Roman"/>
          <w:bCs/>
          <w:sz w:val="24"/>
          <w:szCs w:val="24"/>
        </w:rPr>
      </w:pPr>
      <w:r w:rsidRPr="0025130A">
        <w:rPr>
          <w:rFonts w:ascii="Times New Roman" w:eastAsia="Calibri" w:hAnsi="Times New Roman"/>
          <w:b/>
          <w:sz w:val="24"/>
          <w:szCs w:val="24"/>
        </w:rPr>
        <w:t xml:space="preserve">1. Код и наименование на вида: </w:t>
      </w:r>
      <w:r w:rsidRPr="0025130A">
        <w:rPr>
          <w:rFonts w:ascii="Times New Roman" w:eastAsia="Calibri" w:hAnsi="Times New Roman"/>
          <w:bCs/>
          <w:color w:val="000000"/>
          <w:sz w:val="24"/>
          <w:szCs w:val="24"/>
          <w:lang w:eastAsia="bg-BG"/>
        </w:rPr>
        <w:t xml:space="preserve">1159 </w:t>
      </w:r>
      <w:r w:rsidRPr="0025130A">
        <w:rPr>
          <w:rFonts w:ascii="Times New Roman" w:eastAsia="Calibri" w:hAnsi="Times New Roman"/>
          <w:bCs/>
          <w:i/>
          <w:iCs/>
          <w:color w:val="000000"/>
          <w:sz w:val="24"/>
          <w:szCs w:val="24"/>
          <w:lang w:val="en-US" w:eastAsia="bg-BG"/>
        </w:rPr>
        <w:t>Z</w:t>
      </w:r>
      <w:r w:rsidRPr="0025130A">
        <w:rPr>
          <w:rFonts w:ascii="Times New Roman" w:eastAsia="Calibri" w:hAnsi="Times New Roman"/>
          <w:bCs/>
          <w:i/>
          <w:iCs/>
          <w:color w:val="000000"/>
          <w:sz w:val="24"/>
          <w:szCs w:val="24"/>
          <w:lang w:val="en-GB" w:eastAsia="bg-BG"/>
        </w:rPr>
        <w:t>ingel</w:t>
      </w:r>
      <w:r w:rsidRPr="0025130A">
        <w:rPr>
          <w:rFonts w:ascii="Times New Roman" w:eastAsia="Calibri" w:hAnsi="Times New Roman"/>
          <w:bCs/>
          <w:i/>
          <w:iCs/>
          <w:color w:val="000000"/>
          <w:sz w:val="24"/>
          <w:szCs w:val="24"/>
          <w:lang w:eastAsia="bg-BG"/>
        </w:rPr>
        <w:t xml:space="preserve"> </w:t>
      </w:r>
      <w:r w:rsidRPr="0025130A">
        <w:rPr>
          <w:rFonts w:ascii="Times New Roman" w:eastAsia="Calibri" w:hAnsi="Times New Roman"/>
          <w:bCs/>
          <w:i/>
          <w:iCs/>
          <w:color w:val="000000"/>
          <w:sz w:val="24"/>
          <w:szCs w:val="24"/>
          <w:lang w:val="en-GB" w:eastAsia="bg-BG"/>
        </w:rPr>
        <w:t>zingel</w:t>
      </w:r>
      <w:r w:rsidRPr="0025130A">
        <w:rPr>
          <w:rFonts w:ascii="Times New Roman" w:eastAsia="Calibri" w:hAnsi="Times New Roman"/>
          <w:bCs/>
          <w:color w:val="000000"/>
          <w:sz w:val="24"/>
          <w:szCs w:val="24"/>
          <w:lang w:eastAsia="bg-BG"/>
        </w:rPr>
        <w:t xml:space="preserve"> - Голяма вретенарка </w:t>
      </w:r>
    </w:p>
    <w:p w:rsidR="00F2540C" w:rsidRPr="0025130A" w:rsidRDefault="00F2540C" w:rsidP="00F2540C">
      <w:pPr>
        <w:spacing w:before="120"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2. Кратка характеристика на целевия обект</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Риба от сем. Бодлоперки (</w:t>
      </w:r>
      <w:r w:rsidRPr="0025130A">
        <w:rPr>
          <w:rFonts w:ascii="Times New Roman" w:eastAsia="Calibri" w:hAnsi="Times New Roman"/>
          <w:sz w:val="24"/>
          <w:szCs w:val="24"/>
          <w:lang w:val="en-US"/>
        </w:rPr>
        <w:t>Percidae</w:t>
      </w:r>
      <w:r w:rsidRPr="0025130A">
        <w:rPr>
          <w:rFonts w:ascii="Times New Roman" w:eastAsia="Calibri" w:hAnsi="Times New Roman"/>
          <w:sz w:val="24"/>
          <w:szCs w:val="24"/>
        </w:rPr>
        <w:t>).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25130A">
        <w:rPr>
          <w:rFonts w:ascii="Times New Roman" w:eastAsia="Calibr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В миналото видът е бил обект на стопански риболов, но сега поради много ниската си численост няма стопанско значение. Има информация само за инцидентни находки в уловите.</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i/>
          <w:sz w:val="24"/>
          <w:szCs w:val="24"/>
        </w:rPr>
        <w:t>Характеристики на местообитанието в България</w:t>
      </w:r>
      <w:r w:rsidRPr="0025130A">
        <w:rPr>
          <w:rFonts w:ascii="Times New Roman" w:eastAsia="Calibri"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F2540C" w:rsidRPr="0025130A" w:rsidRDefault="00F2540C" w:rsidP="00F2540C">
      <w:pPr>
        <w:spacing w:before="120"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3. Състояние на биогеографско ниво и разпространение в мрежата</w:t>
      </w:r>
    </w:p>
    <w:p w:rsidR="00F2540C" w:rsidRPr="0025130A" w:rsidRDefault="00F2540C" w:rsidP="00F2540C">
      <w:pPr>
        <w:spacing w:after="0" w:line="240" w:lineRule="auto"/>
        <w:ind w:firstLine="709"/>
        <w:jc w:val="both"/>
        <w:rPr>
          <w:rFonts w:ascii="Times New Roman" w:eastAsia="Calibri" w:hAnsi="Times New Roman"/>
          <w:color w:val="0563C1"/>
          <w:sz w:val="24"/>
          <w:szCs w:val="24"/>
          <w:u w:val="single"/>
        </w:rPr>
      </w:pPr>
      <w:r w:rsidRPr="0025130A">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Pr>
          <w:rFonts w:ascii="Times New Roman" w:eastAsia="Calibri" w:hAnsi="Times New Roman"/>
          <w:sz w:val="24"/>
          <w:szCs w:val="24"/>
        </w:rPr>
        <w:t>ятен ПС по всички показатели в К</w:t>
      </w:r>
      <w:r w:rsidRPr="0025130A">
        <w:rPr>
          <w:rFonts w:ascii="Times New Roman" w:eastAsia="Calibri" w:hAnsi="Times New Roman"/>
          <w:sz w:val="24"/>
          <w:szCs w:val="24"/>
        </w:rPr>
        <w:t xml:space="preserve">онтиненталния биогеографски </w:t>
      </w:r>
      <w:r>
        <w:rPr>
          <w:rFonts w:ascii="Times New Roman" w:eastAsia="Calibri" w:hAnsi="Times New Roman"/>
          <w:sz w:val="24"/>
          <w:szCs w:val="24"/>
        </w:rPr>
        <w:t>регион</w:t>
      </w:r>
      <w:r w:rsidRPr="0025130A">
        <w:rPr>
          <w:rFonts w:ascii="Times New Roman" w:eastAsia="Calibri" w:hAnsi="Times New Roman"/>
          <w:sz w:val="24"/>
          <w:szCs w:val="24"/>
        </w:rPr>
        <w:t>, но не е ясно на базата на каква информация е направена тази оценка.</w:t>
      </w:r>
      <w:r>
        <w:rPr>
          <w:rFonts w:ascii="Times New Roman" w:eastAsia="Calibri" w:hAnsi="Times New Roman"/>
          <w:sz w:val="24"/>
          <w:szCs w:val="24"/>
        </w:rPr>
        <w:t xml:space="preserve"> Видът е предмет на опазване в 21 защитени зони от мрежата Натура 2000.</w:t>
      </w:r>
      <w:r w:rsidRPr="0025130A">
        <w:rPr>
          <w:rFonts w:ascii="Times New Roman" w:eastAsia="Calibri" w:hAnsi="Times New Roman"/>
          <w:sz w:val="24"/>
          <w:szCs w:val="24"/>
        </w:rPr>
        <w:t xml:space="preserve"> </w:t>
      </w:r>
      <w:r w:rsidRPr="0025130A">
        <w:rPr>
          <w:rFonts w:ascii="Times New Roman" w:eastAsia="Calibri" w:hAnsi="Times New Roman"/>
          <w:color w:val="0563C1"/>
          <w:sz w:val="24"/>
          <w:szCs w:val="24"/>
          <w:u w:val="single"/>
        </w:rPr>
        <w:t xml:space="preserve">Източник на информацията: </w:t>
      </w:r>
    </w:p>
    <w:p w:rsidR="00F2540C" w:rsidRPr="0025130A" w:rsidRDefault="00F2540C" w:rsidP="00F2540C">
      <w:pPr>
        <w:spacing w:after="0" w:line="240" w:lineRule="auto"/>
        <w:jc w:val="both"/>
        <w:rPr>
          <w:rFonts w:ascii="Times New Roman" w:eastAsia="Calibri" w:hAnsi="Times New Roman"/>
          <w:color w:val="0563C1"/>
          <w:sz w:val="24"/>
          <w:szCs w:val="24"/>
          <w:u w:val="single"/>
        </w:rPr>
      </w:pPr>
      <w:hyperlink r:id="rId168" w:history="1">
        <w:r w:rsidRPr="00695B76">
          <w:rPr>
            <w:rStyle w:val="Hyperlink"/>
            <w:rFonts w:ascii="Times New Roman" w:eastAsia="Calibri" w:hAnsi="Times New Roman"/>
            <w:sz w:val="24"/>
            <w:szCs w:val="24"/>
          </w:rPr>
          <w:t>https://nature-art17.eionet.europa.eu/article17/species/report/</w:t>
        </w:r>
      </w:hyperlink>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F2540C" w:rsidRPr="0025130A" w:rsidRDefault="00F2540C" w:rsidP="00F2540C">
      <w:pPr>
        <w:spacing w:after="0" w:line="240" w:lineRule="auto"/>
        <w:jc w:val="both"/>
        <w:rPr>
          <w:rFonts w:ascii="Times New Roman" w:eastAsia="Calibri" w:hAnsi="Times New Roman"/>
          <w:sz w:val="24"/>
          <w:szCs w:val="24"/>
        </w:rPr>
      </w:pPr>
      <w:r w:rsidRPr="0025130A">
        <w:rPr>
          <w:rFonts w:ascii="Times New Roman" w:eastAsia="Calibri" w:hAnsi="Times New Roman"/>
          <w:sz w:val="24"/>
          <w:szCs w:val="24"/>
        </w:rPr>
        <w:t>Пряко въздействащи негативни антропогенни фактори:</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Прекъсване на биокоридорите: преграждане на речните корита;</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 xml:space="preserve">Замърсяване на водите; </w:t>
      </w:r>
    </w:p>
    <w:p w:rsidR="00F2540C" w:rsidRPr="0025130A" w:rsidRDefault="00F2540C" w:rsidP="00F2540C">
      <w:pPr>
        <w:numPr>
          <w:ilvl w:val="0"/>
          <w:numId w:val="12"/>
        </w:numPr>
        <w:spacing w:after="0" w:line="240" w:lineRule="auto"/>
        <w:contextualSpacing/>
        <w:jc w:val="both"/>
        <w:rPr>
          <w:rFonts w:ascii="Times New Roman" w:eastAsia="Calibri" w:hAnsi="Times New Roman"/>
          <w:sz w:val="24"/>
          <w:szCs w:val="24"/>
        </w:rPr>
      </w:pPr>
      <w:r w:rsidRPr="0025130A">
        <w:rPr>
          <w:rFonts w:ascii="Times New Roman" w:eastAsia="Calibri" w:hAnsi="Times New Roman"/>
          <w:sz w:val="24"/>
          <w:szCs w:val="24"/>
        </w:rPr>
        <w:t>Бракониерство.</w:t>
      </w:r>
    </w:p>
    <w:p w:rsidR="00F2540C" w:rsidRPr="0025130A" w:rsidRDefault="00F2540C" w:rsidP="00F2540C">
      <w:pPr>
        <w:spacing w:after="0" w:line="240" w:lineRule="auto"/>
        <w:ind w:left="720"/>
        <w:contextualSpacing/>
        <w:jc w:val="both"/>
        <w:rPr>
          <w:rFonts w:ascii="Times New Roman" w:eastAsia="Calibri" w:hAnsi="Times New Roman"/>
          <w:sz w:val="24"/>
          <w:szCs w:val="24"/>
        </w:rPr>
      </w:pPr>
    </w:p>
    <w:p w:rsidR="00F2540C" w:rsidRPr="0025130A" w:rsidRDefault="00F2540C" w:rsidP="00F2540C">
      <w:pPr>
        <w:spacing w:before="120"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4. Състояние на ниво защитена зона</w:t>
      </w:r>
    </w:p>
    <w:p w:rsidR="00F2540C" w:rsidRPr="0025130A" w:rsidRDefault="00F2540C" w:rsidP="00F2540C">
      <w:pPr>
        <w:spacing w:before="120"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F2540C" w:rsidRPr="00391E4B" w:rsidTr="00F2540C">
        <w:trPr>
          <w:tblCellSpacing w:w="15" w:type="dxa"/>
        </w:trPr>
        <w:tc>
          <w:tcPr>
            <w:tcW w:w="1547" w:type="pct"/>
            <w:gridSpan w:val="5"/>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Site assessment </w:t>
            </w:r>
          </w:p>
        </w:tc>
      </w:tr>
      <w:tr w:rsidR="00F2540C" w:rsidRPr="00391E4B" w:rsidTr="00F2540C">
        <w:trPr>
          <w:tblCellSpacing w:w="15" w:type="dxa"/>
        </w:trPr>
        <w:tc>
          <w:tcPr>
            <w:tcW w:w="151"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lastRenderedPageBreak/>
              <w:t xml:space="preserve">G </w:t>
            </w:r>
          </w:p>
        </w:tc>
        <w:tc>
          <w:tcPr>
            <w:tcW w:w="295"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Code </w:t>
            </w:r>
          </w:p>
        </w:tc>
        <w:tc>
          <w:tcPr>
            <w:tcW w:w="580"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Scientific Name </w:t>
            </w:r>
          </w:p>
        </w:tc>
        <w:tc>
          <w:tcPr>
            <w:tcW w:w="123"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 </w:t>
            </w:r>
          </w:p>
        </w:tc>
        <w:tc>
          <w:tcPr>
            <w:tcW w:w="333"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NP </w:t>
            </w:r>
          </w:p>
        </w:tc>
        <w:tc>
          <w:tcPr>
            <w:tcW w:w="147"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T </w:t>
            </w:r>
          </w:p>
        </w:tc>
        <w:tc>
          <w:tcPr>
            <w:tcW w:w="696" w:type="pct"/>
            <w:gridSpan w:val="2"/>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 </w:t>
            </w:r>
          </w:p>
        </w:tc>
      </w:tr>
      <w:tr w:rsidR="00F2540C" w:rsidRPr="00391E4B" w:rsidTr="00F2540C">
        <w:trPr>
          <w:tblCellSpacing w:w="15" w:type="dxa"/>
        </w:trPr>
        <w:tc>
          <w:tcPr>
            <w:tcW w:w="151"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Glo.</w:t>
            </w:r>
          </w:p>
        </w:tc>
      </w:tr>
      <w:tr w:rsidR="00F2540C" w:rsidRPr="00391E4B" w:rsidTr="00F2540C">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i/>
                <w:sz w:val="20"/>
                <w:szCs w:val="20"/>
                <w:lang w:val="en-US"/>
              </w:rPr>
            </w:pPr>
            <w:r w:rsidRPr="00391E4B">
              <w:rPr>
                <w:rFonts w:ascii="Times New Roman" w:eastAsia="Calibri" w:hAnsi="Times New Roman"/>
                <w:b/>
                <w:bCs/>
                <w:sz w:val="20"/>
                <w:szCs w:val="20"/>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9070440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9070440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lang w:val="en-US"/>
              </w:rPr>
              <w:t>B</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A</w:t>
            </w:r>
          </w:p>
        </w:tc>
      </w:tr>
    </w:tbl>
    <w:p w:rsidR="00F2540C" w:rsidRPr="0025130A" w:rsidRDefault="00F2540C" w:rsidP="00F2540C">
      <w:pPr>
        <w:autoSpaceDE w:val="0"/>
        <w:autoSpaceDN w:val="0"/>
        <w:adjustRightInd w:val="0"/>
        <w:spacing w:after="0" w:line="240" w:lineRule="auto"/>
        <w:jc w:val="both"/>
        <w:rPr>
          <w:rFonts w:ascii="Times New Roman" w:eastAsia="Calibri" w:hAnsi="Times New Roman"/>
          <w:b/>
          <w:sz w:val="24"/>
          <w:szCs w:val="24"/>
        </w:rPr>
      </w:pPr>
    </w:p>
    <w:p w:rsidR="00F2540C" w:rsidRPr="0025130A" w:rsidRDefault="00F2540C" w:rsidP="00F2540C">
      <w:pPr>
        <w:autoSpaceDE w:val="0"/>
        <w:autoSpaceDN w:val="0"/>
        <w:adjustRightInd w:val="0"/>
        <w:spacing w:after="0" w:line="240" w:lineRule="auto"/>
        <w:jc w:val="both"/>
        <w:rPr>
          <w:rFonts w:ascii="Times New Roman" w:eastAsia="Calibri" w:hAnsi="Times New Roman"/>
          <w:bCs/>
          <w:color w:val="000000"/>
          <w:kern w:val="36"/>
          <w:sz w:val="24"/>
          <w:szCs w:val="24"/>
        </w:rPr>
      </w:pPr>
      <w:r w:rsidRPr="0025130A">
        <w:rPr>
          <w:rFonts w:ascii="Times New Roman" w:eastAsia="Calibri" w:hAnsi="Times New Roman"/>
          <w:b/>
          <w:sz w:val="24"/>
          <w:szCs w:val="24"/>
        </w:rPr>
        <w:t xml:space="preserve">Източник: </w:t>
      </w:r>
    </w:p>
    <w:p w:rsidR="00F2540C" w:rsidRPr="0025130A" w:rsidRDefault="00F2540C" w:rsidP="00F2540C">
      <w:pPr>
        <w:spacing w:after="160" w:line="240" w:lineRule="auto"/>
        <w:jc w:val="both"/>
        <w:rPr>
          <w:rFonts w:ascii="Times New Roman" w:eastAsia="Calibri" w:hAnsi="Times New Roman"/>
          <w:sz w:val="24"/>
          <w:szCs w:val="24"/>
        </w:rPr>
      </w:pPr>
      <w:hyperlink r:id="rId169" w:history="1">
        <w:r w:rsidRPr="0025130A">
          <w:rPr>
            <w:rFonts w:ascii="Times New Roman" w:eastAsia="Calibri" w:hAnsi="Times New Roman"/>
            <w:color w:val="0563C1"/>
            <w:sz w:val="24"/>
            <w:szCs w:val="24"/>
            <w:u w:val="single"/>
          </w:rPr>
          <w:t>http://natura2000.moew.government.bg/PublicDownloads/Auto/PS_SCI/BG0000199/BG0000199_PS_16.pdf</w:t>
        </w:r>
      </w:hyperlink>
    </w:p>
    <w:p w:rsidR="00F2540C" w:rsidRPr="0025130A"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w:t>
      </w:r>
      <w:r w:rsidRPr="0025130A">
        <w:rPr>
          <w:rFonts w:ascii="Times New Roman" w:eastAsia="Calibr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Видът е оценен като присъстващ (</w:t>
      </w:r>
      <w:r w:rsidRPr="0025130A">
        <w:rPr>
          <w:rFonts w:ascii="Times New Roman" w:eastAsia="Calibri" w:hAnsi="Times New Roman"/>
          <w:sz w:val="24"/>
          <w:szCs w:val="24"/>
          <w:lang w:val="en-US"/>
        </w:rPr>
        <w:t>P</w:t>
      </w:r>
      <w:r w:rsidRPr="0025130A">
        <w:rPr>
          <w:rFonts w:ascii="Times New Roman" w:eastAsia="Calibri" w:hAnsi="Times New Roman"/>
          <w:sz w:val="24"/>
          <w:szCs w:val="24"/>
        </w:rPr>
        <w:t>). Качеството на данните за голямата вретенарка е оценено като „лошо“ (Р). Популацията е оценена в като заета площ (</w:t>
      </w:r>
      <w:r w:rsidRPr="0025130A">
        <w:rPr>
          <w:rFonts w:ascii="Times New Roman" w:eastAsia="Calibri" w:hAnsi="Times New Roman"/>
          <w:sz w:val="24"/>
          <w:szCs w:val="24"/>
          <w:lang w:val="en-US"/>
        </w:rPr>
        <w:t>area</w:t>
      </w:r>
      <w:r w:rsidRPr="0025130A">
        <w:rPr>
          <w:rFonts w:ascii="Times New Roman" w:eastAsia="Calibri" w:hAnsi="Times New Roman"/>
          <w:sz w:val="24"/>
          <w:szCs w:val="24"/>
        </w:rPr>
        <w:t>). популацията на вида е оценена като значителна в национален план (</w:t>
      </w:r>
      <w:r w:rsidRPr="0025130A">
        <w:rPr>
          <w:rFonts w:ascii="Times New Roman" w:eastAsia="Calibri" w:hAnsi="Times New Roman"/>
          <w:sz w:val="24"/>
          <w:szCs w:val="24"/>
          <w:lang w:val="en-US"/>
        </w:rPr>
        <w:t>C</w:t>
      </w:r>
      <w:r w:rsidRPr="0025130A">
        <w:rPr>
          <w:rFonts w:ascii="Times New Roman" w:eastAsia="Calibri" w:hAnsi="Times New Roman"/>
          <w:sz w:val="24"/>
          <w:szCs w:val="24"/>
        </w:rPr>
        <w:t>). Опазването на вида е оценено с „</w:t>
      </w:r>
      <w:r w:rsidRPr="0025130A">
        <w:rPr>
          <w:rFonts w:ascii="Times New Roman" w:eastAsia="Calibri" w:hAnsi="Times New Roman"/>
          <w:bCs/>
          <w:color w:val="000000"/>
          <w:kern w:val="36"/>
          <w:sz w:val="24"/>
          <w:szCs w:val="24"/>
        </w:rPr>
        <w:t>А“ (отлично опазване)</w:t>
      </w:r>
      <w:r w:rsidRPr="0025130A">
        <w:rPr>
          <w:rFonts w:ascii="Times New Roman" w:eastAsia="Calibri" w:hAnsi="Times New Roman"/>
          <w:sz w:val="24"/>
          <w:szCs w:val="24"/>
        </w:rPr>
        <w:t>. Изолираността на популацията е оценено с „</w:t>
      </w:r>
      <w:r w:rsidRPr="0025130A">
        <w:rPr>
          <w:rFonts w:ascii="Times New Roman" w:eastAsia="Calibri" w:hAnsi="Times New Roman"/>
          <w:bCs/>
          <w:color w:val="000000"/>
          <w:kern w:val="36"/>
          <w:sz w:val="24"/>
          <w:szCs w:val="24"/>
        </w:rPr>
        <w:t>C“ (не изолирана популация в широк обхват на разпространение).</w:t>
      </w:r>
      <w:r w:rsidRPr="0025130A">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25130A">
        <w:rPr>
          <w:rFonts w:ascii="Times New Roman" w:eastAsia="Calibri" w:hAnsi="Times New Roman"/>
          <w:bCs/>
          <w:color w:val="000000"/>
          <w:kern w:val="36"/>
          <w:sz w:val="24"/>
          <w:szCs w:val="24"/>
        </w:rPr>
        <w:t>A“ (отлична стойност)</w:t>
      </w:r>
      <w:r w:rsidRPr="0025130A">
        <w:rPr>
          <w:rFonts w:ascii="Times New Roman" w:eastAsia="Calibri" w:hAnsi="Times New Roman"/>
          <w:sz w:val="24"/>
          <w:szCs w:val="24"/>
        </w:rPr>
        <w:t xml:space="preserve">. </w:t>
      </w:r>
    </w:p>
    <w:p w:rsidR="00F2540C" w:rsidRPr="0025130A" w:rsidRDefault="00F2540C" w:rsidP="00F2540C">
      <w:pPr>
        <w:spacing w:before="120"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5. Анализ на наличната информация</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ПС е оценено като „благоприятно“ по всички останали критерии,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 xml:space="preserve">Според наличните данни, състоянието на вида в целия български дунавски участък е влошено. </w:t>
      </w:r>
    </w:p>
    <w:p w:rsidR="00F2540C" w:rsidRPr="00987448" w:rsidRDefault="00F2540C" w:rsidP="00F2540C">
      <w:pPr>
        <w:spacing w:after="0" w:line="240" w:lineRule="auto"/>
        <w:ind w:firstLine="709"/>
        <w:jc w:val="both"/>
        <w:rPr>
          <w:rFonts w:ascii="Times New Roman" w:eastAsia="Calibri" w:hAnsi="Times New Roman"/>
          <w:sz w:val="24"/>
          <w:szCs w:val="24"/>
        </w:rPr>
      </w:pPr>
      <w:r w:rsidRPr="00DA64DA">
        <w:rPr>
          <w:rFonts w:ascii="Times New Roman" w:eastAsia="Calibri" w:hAnsi="Times New Roman"/>
          <w:sz w:val="24"/>
          <w:szCs w:val="24"/>
        </w:rPr>
        <w:t xml:space="preserve">При полевото проучване </w:t>
      </w:r>
      <w:r w:rsidRPr="00D461C5">
        <w:rPr>
          <w:rFonts w:ascii="Times New Roman" w:eastAsia="Calibri" w:hAnsi="Times New Roman"/>
          <w:sz w:val="24"/>
          <w:szCs w:val="24"/>
        </w:rPr>
        <w:t xml:space="preserve">през 2021 г. </w:t>
      </w:r>
      <w:r w:rsidRPr="00DA64DA">
        <w:rPr>
          <w:rFonts w:ascii="Times New Roman" w:eastAsia="Calibri" w:hAnsi="Times New Roman"/>
          <w:sz w:val="24"/>
          <w:szCs w:val="24"/>
        </w:rPr>
        <w:t>по време на проекта за определяне на целите за опазване на вида в защитената зона е използван утвърдената методика за мониторинг на риби в р.  Дунав</w:t>
      </w:r>
      <w:r w:rsidRPr="00D461C5">
        <w:rPr>
          <w:rFonts w:ascii="Times New Roman" w:eastAsia="Calibri" w:hAnsi="Times New Roman"/>
          <w:sz w:val="24"/>
          <w:szCs w:val="24"/>
        </w:rPr>
        <w:t>, приета в Националната система за мониторинг на биологичното разнообразие. С оглед вероятността за регистриране на вида е приложен Допълнителен подход за мониторинг на риби в река Дунав</w:t>
      </w:r>
      <w:r w:rsidRPr="00D461C5">
        <w:rPr>
          <w:rFonts w:eastAsia="Calibri"/>
        </w:rPr>
        <w:t xml:space="preserve"> (</w:t>
      </w:r>
      <w:r w:rsidRPr="00D461C5">
        <w:rPr>
          <w:rFonts w:ascii="Times New Roman" w:eastAsia="Calibri" w:hAnsi="Times New Roman"/>
          <w:sz w:val="24"/>
          <w:szCs w:val="24"/>
        </w:rPr>
        <w:t>http://eea.government.bg/bg/bio/nsmbr/praktichesko-rakovodstvo-metodiki-za-monitoring-i-otsenka/Podhod_Dunav_electrofishing.pdf)</w:t>
      </w:r>
      <w:r w:rsidRPr="00DA64DA">
        <w:rPr>
          <w:rFonts w:ascii="Times New Roman" w:eastAsia="Calibri" w:hAnsi="Times New Roman"/>
          <w:sz w:val="24"/>
          <w:szCs w:val="24"/>
        </w:rPr>
        <w:t>. Според дължината на подходящи</w:t>
      </w:r>
      <w:r w:rsidRPr="00D461C5">
        <w:rPr>
          <w:rFonts w:ascii="Times New Roman" w:eastAsia="Calibri" w:hAnsi="Times New Roman"/>
          <w:sz w:val="24"/>
          <w:szCs w:val="24"/>
        </w:rPr>
        <w:t>те</w:t>
      </w:r>
      <w:r w:rsidRPr="00DA64DA">
        <w:rPr>
          <w:rFonts w:ascii="Times New Roman" w:eastAsia="Calibri" w:hAnsi="Times New Roman"/>
          <w:sz w:val="24"/>
          <w:szCs w:val="24"/>
        </w:rPr>
        <w:t xml:space="preserve"> речни участъци в зоната са избрани за пробонабиране </w:t>
      </w:r>
      <w:r>
        <w:rPr>
          <w:rFonts w:ascii="Times New Roman" w:eastAsia="Calibri" w:hAnsi="Times New Roman"/>
          <w:sz w:val="24"/>
          <w:szCs w:val="24"/>
        </w:rPr>
        <w:t>3</w:t>
      </w:r>
      <w:r w:rsidRPr="00DA64DA">
        <w:rPr>
          <w:rFonts w:ascii="Times New Roman" w:eastAsia="Calibri" w:hAnsi="Times New Roman"/>
          <w:sz w:val="24"/>
          <w:szCs w:val="24"/>
        </w:rPr>
        <w:t xml:space="preserve"> трансекта, които да покриват представителни хабитати на вида, и които позволяват адекватна оценка на популацията в зоната</w:t>
      </w:r>
      <w:r w:rsidRPr="00987448">
        <w:rPr>
          <w:rFonts w:ascii="Times New Roman" w:eastAsia="Calibri" w:hAnsi="Times New Roman"/>
          <w:sz w:val="24"/>
          <w:szCs w:val="24"/>
        </w:rPr>
        <w:t>. Не е регистриран нито един екземпляр на вида в нито един от трансектите.</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lastRenderedPageBreak/>
        <w:t>Според информация, получена от местни рибари, видът отдавна отсъства в уловите.</w:t>
      </w:r>
    </w:p>
    <w:p w:rsidR="00F2540C" w:rsidRPr="0025130A" w:rsidRDefault="00F2540C" w:rsidP="00F2540C">
      <w:pPr>
        <w:spacing w:after="0" w:line="240" w:lineRule="auto"/>
        <w:ind w:firstLine="709"/>
        <w:jc w:val="both"/>
        <w:rPr>
          <w:rFonts w:ascii="Times New Roman" w:eastAsia="Calibri" w:hAnsi="Times New Roman"/>
          <w:sz w:val="24"/>
          <w:szCs w:val="24"/>
        </w:rPr>
      </w:pPr>
      <w:r w:rsidRPr="0025130A">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 не може да се определи реалният натиск от незаконния риболов.</w:t>
      </w:r>
    </w:p>
    <w:p w:rsidR="00F2540C" w:rsidRPr="0025130A" w:rsidRDefault="00F2540C" w:rsidP="00F2540C">
      <w:pPr>
        <w:spacing w:after="0" w:line="240" w:lineRule="auto"/>
        <w:ind w:firstLine="708"/>
        <w:jc w:val="both"/>
        <w:rPr>
          <w:rFonts w:ascii="Times New Roman" w:eastAsia="Calibri" w:hAnsi="Times New Roman"/>
          <w:sz w:val="24"/>
          <w:szCs w:val="24"/>
        </w:rPr>
      </w:pPr>
      <w:r w:rsidRPr="0025130A">
        <w:rPr>
          <w:rFonts w:ascii="Times New Roman" w:eastAsia="Calibri" w:hAnsi="Times New Roman"/>
          <w:sz w:val="24"/>
          <w:szCs w:val="24"/>
        </w:rPr>
        <w:t>Не трябва да се пренебрегва влиянието на кумулатив</w:t>
      </w:r>
      <w:r>
        <w:rPr>
          <w:rFonts w:ascii="Times New Roman" w:eastAsia="Calibri" w:hAnsi="Times New Roman"/>
          <w:sz w:val="24"/>
          <w:szCs w:val="24"/>
        </w:rPr>
        <w:t>н</w:t>
      </w:r>
      <w:r w:rsidRPr="0025130A">
        <w:rPr>
          <w:rFonts w:ascii="Times New Roman" w:eastAsia="Calibri" w:hAnsi="Times New Roman"/>
          <w:sz w:val="24"/>
          <w:szCs w:val="24"/>
        </w:rPr>
        <w:t xml:space="preserve">ия натиск </w:t>
      </w:r>
      <w:r>
        <w:rPr>
          <w:rFonts w:ascii="Times New Roman" w:eastAsia="Calibri" w:hAnsi="Times New Roman"/>
          <w:sz w:val="24"/>
          <w:szCs w:val="24"/>
        </w:rPr>
        <w:t>върху р. Дунавс източници извън зоната</w:t>
      </w:r>
      <w:r w:rsidRPr="0025130A">
        <w:rPr>
          <w:rFonts w:ascii="Times New Roman" w:eastAsia="Calibri" w:hAnsi="Times New Roman"/>
          <w:sz w:val="24"/>
          <w:szCs w:val="24"/>
        </w:rPr>
        <w:t>. Цялостният кумулативен натиск на този етап не може да бъде отчетен поради липса на достатъчно данни.</w:t>
      </w:r>
    </w:p>
    <w:p w:rsidR="00F2540C" w:rsidRPr="0025130A" w:rsidRDefault="00F2540C" w:rsidP="00F2540C">
      <w:pPr>
        <w:spacing w:before="120"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6. Цели за подобряване/поддържане на природозащит</w:t>
      </w:r>
      <w:r w:rsidR="00940F92">
        <w:rPr>
          <w:rFonts w:ascii="Times New Roman" w:eastAsia="Calibri" w:hAnsi="Times New Roman"/>
          <w:b/>
          <w:sz w:val="24"/>
          <w:szCs w:val="24"/>
        </w:rPr>
        <w:t>ното състояние на вида в зоната</w:t>
      </w:r>
    </w:p>
    <w:p w:rsidR="00F2540C" w:rsidRPr="0025130A" w:rsidRDefault="00F2540C" w:rsidP="00F2540C">
      <w:pPr>
        <w:spacing w:before="120" w:after="0" w:line="240" w:lineRule="auto"/>
        <w:jc w:val="both"/>
        <w:rPr>
          <w:rFonts w:ascii="Times New Roman" w:eastAsia="Calibri" w:hAnsi="Times New Roman"/>
          <w:sz w:val="24"/>
          <w:szCs w:val="24"/>
        </w:rPr>
      </w:pPr>
      <w:r w:rsidRPr="0025130A">
        <w:rPr>
          <w:rFonts w:ascii="Times New Roman" w:eastAsia="Calibri" w:hAnsi="Times New Roman"/>
          <w:sz w:val="24"/>
          <w:szCs w:val="24"/>
        </w:rPr>
        <w:t>Целите са формулирани по показатели, в таблицата по-долу.</w:t>
      </w:r>
    </w:p>
    <w:p w:rsidR="00F2540C" w:rsidRPr="0025130A" w:rsidRDefault="00F2540C" w:rsidP="00F2540C">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F2540C" w:rsidRPr="00391E4B" w:rsidTr="00F2540C">
        <w:trPr>
          <w:tblHeader/>
          <w:jc w:val="center"/>
        </w:trPr>
        <w:tc>
          <w:tcPr>
            <w:tcW w:w="756"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Параметър</w:t>
            </w:r>
          </w:p>
        </w:tc>
        <w:tc>
          <w:tcPr>
            <w:tcW w:w="634"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Мерна единица</w:t>
            </w:r>
          </w:p>
        </w:tc>
        <w:tc>
          <w:tcPr>
            <w:tcW w:w="634"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Целева стойност</w:t>
            </w:r>
          </w:p>
        </w:tc>
        <w:tc>
          <w:tcPr>
            <w:tcW w:w="1937"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 xml:space="preserve">Допълнителна информация </w:t>
            </w:r>
          </w:p>
        </w:tc>
        <w:tc>
          <w:tcPr>
            <w:tcW w:w="1038" w:type="pct"/>
            <w:shd w:val="clear" w:color="auto" w:fill="DBE5F1"/>
            <w:vAlign w:val="center"/>
          </w:tcPr>
          <w:p w:rsidR="00F2540C" w:rsidRPr="00391E4B" w:rsidRDefault="00F2540C" w:rsidP="00F2540C">
            <w:pPr>
              <w:widowControl w:val="0"/>
              <w:spacing w:before="120" w:after="120" w:line="240" w:lineRule="auto"/>
              <w:jc w:val="center"/>
              <w:rPr>
                <w:rFonts w:ascii="Times New Roman" w:eastAsia="Calibri" w:hAnsi="Times New Roman"/>
                <w:b/>
                <w:bCs/>
              </w:rPr>
            </w:pPr>
            <w:r w:rsidRPr="00391E4B">
              <w:rPr>
                <w:rFonts w:ascii="Times New Roman" w:eastAsia="Calibri" w:hAnsi="Times New Roman"/>
                <w:b/>
                <w:bCs/>
              </w:rPr>
              <w:t>Специфични цели на опазване за зоната</w:t>
            </w:r>
          </w:p>
        </w:tc>
      </w:tr>
      <w:tr w:rsidR="00F2540C" w:rsidRPr="00391E4B" w:rsidTr="00F2540C">
        <w:trPr>
          <w:trHeight w:val="11851"/>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lang w:val="en-US"/>
              </w:rPr>
            </w:pPr>
            <w:r w:rsidRPr="00391E4B">
              <w:rPr>
                <w:rFonts w:ascii="Times New Roman" w:eastAsia="Calibri" w:hAnsi="Times New Roman"/>
                <w:b/>
              </w:rPr>
              <w:lastRenderedPageBreak/>
              <w:t>Плътност на популацията</w:t>
            </w:r>
          </w:p>
        </w:tc>
        <w:tc>
          <w:tcPr>
            <w:tcW w:w="63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ind.</w:t>
            </w:r>
            <w:r>
              <w:rPr>
                <w:rFonts w:ascii="Times New Roman" w:eastAsia="Calibri" w:hAnsi="Times New Roman"/>
                <w:lang w:val="en-US"/>
              </w:rPr>
              <w:t>/ha</w:t>
            </w:r>
          </w:p>
        </w:tc>
        <w:tc>
          <w:tcPr>
            <w:tcW w:w="63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Най-малко</w:t>
            </w:r>
            <w:r w:rsidRPr="00391E4B">
              <w:rPr>
                <w:rFonts w:ascii="Times New Roman" w:eastAsia="Calibri" w:hAnsi="Times New Roman"/>
                <w:lang w:val="en-US"/>
              </w:rPr>
              <w:t xml:space="preserve"> </w:t>
            </w:r>
            <w:r>
              <w:rPr>
                <w:rFonts w:ascii="Times New Roman" w:eastAsia="Calibri" w:hAnsi="Times New Roman"/>
                <w:lang w:val="en-US"/>
              </w:rPr>
              <w:t>10-20</w:t>
            </w:r>
            <w:r w:rsidRPr="00391E4B">
              <w:rPr>
                <w:rFonts w:ascii="Times New Roman" w:eastAsia="Calibri" w:hAnsi="Times New Roman"/>
              </w:rPr>
              <w:t xml:space="preserve"> </w:t>
            </w:r>
          </w:p>
        </w:tc>
        <w:tc>
          <w:tcPr>
            <w:tcW w:w="1937" w:type="pct"/>
            <w:shd w:val="clear" w:color="auto" w:fill="auto"/>
          </w:tcPr>
          <w:p w:rsidR="00F2540C" w:rsidRPr="00F22012" w:rsidRDefault="00F2540C" w:rsidP="00F2540C">
            <w:pPr>
              <w:spacing w:before="120" w:after="120" w:line="240" w:lineRule="auto"/>
              <w:jc w:val="both"/>
              <w:rPr>
                <w:rFonts w:ascii="Times New Roman" w:eastAsia="Calibri" w:hAnsi="Times New Roman"/>
              </w:rPr>
            </w:pPr>
            <w:r w:rsidRPr="00F22012">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F22012">
              <w:rPr>
                <w:rFonts w:ascii="Times New Roman" w:eastAsia="Calibri" w:hAnsi="Times New Roman"/>
                <w:vertAlign w:val="superscript"/>
              </w:rPr>
              <w:t>2</w:t>
            </w:r>
            <w:r w:rsidRPr="00F22012">
              <w:rPr>
                <w:rFonts w:ascii="Times New Roman" w:eastAsia="Calibri" w:hAnsi="Times New Roman"/>
              </w:rPr>
              <w:t xml:space="preserve">. След това броят на уловените екземпляри се преизчислява на един хектар. </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Според данни </w:t>
            </w:r>
            <w:r>
              <w:rPr>
                <w:rFonts w:ascii="Times New Roman" w:eastAsia="Calibri" w:hAnsi="Times New Roman"/>
              </w:rPr>
              <w:t xml:space="preserve">от </w:t>
            </w:r>
            <w:r w:rsidRPr="00391E4B">
              <w:rPr>
                <w:rFonts w:ascii="Times New Roman" w:eastAsia="Calibri" w:hAnsi="Times New Roman"/>
              </w:rPr>
              <w:t xml:space="preserve">проект </w:t>
            </w:r>
            <w:r>
              <w:rPr>
                <w:rFonts w:ascii="Times New Roman" w:eastAsia="Calibri" w:hAnsi="Times New Roman"/>
              </w:rPr>
              <w:t>„</w:t>
            </w:r>
            <w:r w:rsidRPr="00391E4B">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 xml:space="preserve">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w:t>
            </w:r>
            <w:r>
              <w:rPr>
                <w:rFonts w:ascii="Times New Roman" w:eastAsia="Calibri" w:hAnsi="Times New Roman"/>
              </w:rPr>
              <w:t xml:space="preserve">минималната </w:t>
            </w:r>
            <w:r w:rsidRPr="00391E4B">
              <w:rPr>
                <w:rFonts w:ascii="Times New Roman" w:eastAsia="Calibri" w:hAnsi="Times New Roman"/>
              </w:rPr>
              <w:t xml:space="preserve">референтна стойност, предложена по време на проект </w:t>
            </w:r>
            <w:r>
              <w:rPr>
                <w:rFonts w:ascii="Times New Roman" w:eastAsia="Calibri" w:hAnsi="Times New Roman"/>
              </w:rPr>
              <w:t>„</w:t>
            </w:r>
            <w:r w:rsidRPr="00391E4B">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 xml:space="preserve"> (10-20 екз./ха).</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От друга страна, кумулативния</w:t>
            </w:r>
            <w:r>
              <w:rPr>
                <w:rFonts w:ascii="Times New Roman" w:eastAsia="Calibri" w:hAnsi="Times New Roman"/>
              </w:rPr>
              <w:t>т</w:t>
            </w:r>
            <w:r w:rsidRPr="00391E4B">
              <w:rPr>
                <w:rFonts w:ascii="Times New Roman" w:eastAsia="Calibri" w:hAnsi="Times New Roman"/>
              </w:rPr>
              <w:t xml:space="preserve"> натиск с източници извън зоната може да бъде значим, но към момента не може да бъде отчетен.</w:t>
            </w:r>
          </w:p>
          <w:p w:rsidR="00F2540C" w:rsidRPr="00391E4B" w:rsidRDefault="00F2540C" w:rsidP="00F2540C">
            <w:pPr>
              <w:spacing w:before="120" w:after="120" w:line="240" w:lineRule="auto"/>
              <w:jc w:val="both"/>
              <w:rPr>
                <w:rFonts w:ascii="Times New Roman" w:eastAsia="Calibri" w:hAnsi="Times New Roman"/>
              </w:rPr>
            </w:pPr>
            <w:r>
              <w:rPr>
                <w:rFonts w:ascii="Times New Roman" w:eastAsia="Calibri" w:hAnsi="Times New Roman"/>
              </w:rPr>
              <w:t>В</w:t>
            </w:r>
            <w:r w:rsidRPr="00391E4B">
              <w:rPr>
                <w:rFonts w:ascii="Times New Roman" w:eastAsia="Calibri" w:hAnsi="Times New Roman"/>
              </w:rPr>
              <w:t xml:space="preserve"> Методологията за оценка на състоянието на риби (</w:t>
            </w:r>
            <w:r w:rsidRPr="00F22012">
              <w:rPr>
                <w:rFonts w:ascii="Times New Roman" w:eastAsia="Calibri" w:hAnsi="Times New Roman"/>
              </w:rPr>
              <w:t>НСМСБР</w:t>
            </w:r>
            <w:r w:rsidRPr="00391E4B">
              <w:rPr>
                <w:rFonts w:ascii="Times New Roman" w:eastAsia="Calibri" w:hAnsi="Times New Roman"/>
              </w:rPr>
              <w:t xml:space="preserve">) референтните стойности за плътността на популацията на този вид не са </w:t>
            </w:r>
            <w:r>
              <w:rPr>
                <w:rFonts w:ascii="Times New Roman" w:eastAsia="Calibri" w:hAnsi="Times New Roman"/>
              </w:rPr>
              <w:t>изведени</w:t>
            </w:r>
            <w:r w:rsidRPr="00391E4B">
              <w:rPr>
                <w:rFonts w:ascii="Times New Roman" w:eastAsia="Calibri" w:hAnsi="Times New Roman"/>
              </w:rPr>
              <w:t xml:space="preserve">. </w:t>
            </w:r>
            <w:r>
              <w:rPr>
                <w:rFonts w:ascii="Times New Roman" w:eastAsia="Calibri" w:hAnsi="Times New Roman"/>
              </w:rPr>
              <w:t>Поради липса на данни ПС на вида не може да бъде определено.</w:t>
            </w:r>
          </w:p>
        </w:tc>
        <w:tc>
          <w:tcPr>
            <w:tcW w:w="1038" w:type="pct"/>
          </w:tcPr>
          <w:p w:rsidR="00F2540C" w:rsidRPr="006C32B8" w:rsidRDefault="00F2540C" w:rsidP="00F2540C">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Поддържане на плътността на популацията най-малко на 1</w:t>
            </w:r>
            <w:r>
              <w:rPr>
                <w:rFonts w:ascii="Times New Roman" w:eastAsiaTheme="minorHAnsi" w:hAnsi="Times New Roman"/>
              </w:rPr>
              <w:t>0</w:t>
            </w:r>
            <w:r w:rsidRPr="006C32B8">
              <w:rPr>
                <w:rFonts w:ascii="Times New Roman" w:eastAsiaTheme="minorHAnsi" w:hAnsi="Times New Roman"/>
                <w:lang w:val="en-US"/>
              </w:rPr>
              <w:t xml:space="preserve"> </w:t>
            </w:r>
            <w:r>
              <w:rPr>
                <w:rFonts w:ascii="Times New Roman" w:eastAsiaTheme="minorHAnsi" w:hAnsi="Times New Roman"/>
              </w:rPr>
              <w:t>инд./ха</w:t>
            </w:r>
            <w:r w:rsidRPr="006C32B8">
              <w:rPr>
                <w:rFonts w:ascii="Times New Roman" w:eastAsiaTheme="minorHAnsi" w:hAnsi="Times New Roman"/>
                <w:lang w:val="en-US"/>
              </w:rPr>
              <w:t>.</w:t>
            </w:r>
          </w:p>
          <w:p w:rsidR="00F2540C" w:rsidRDefault="00F2540C" w:rsidP="00F2540C">
            <w:pPr>
              <w:spacing w:before="120" w:after="120" w:line="240" w:lineRule="auto"/>
              <w:jc w:val="both"/>
              <w:rPr>
                <w:rFonts w:ascii="Times New Roman" w:eastAsiaTheme="minorHAnsi" w:hAnsi="Times New Roman"/>
                <w:lang w:val="en-US"/>
              </w:rPr>
            </w:pPr>
            <w:r w:rsidRPr="006C32B8">
              <w:rPr>
                <w:rFonts w:ascii="Times New Roman" w:eastAsiaTheme="minorHAnsi" w:hAnsi="Times New Roman"/>
                <w:lang w:val="en-US"/>
              </w:rPr>
              <w:t>Междинни цели:</w:t>
            </w:r>
          </w:p>
          <w:p w:rsidR="00F2540C" w:rsidRPr="00DA64DA" w:rsidRDefault="00F2540C" w:rsidP="00F2540C">
            <w:pPr>
              <w:spacing w:before="120" w:after="120" w:line="240" w:lineRule="auto"/>
              <w:jc w:val="both"/>
              <w:rPr>
                <w:rFonts w:ascii="Times New Roman" w:eastAsiaTheme="minorHAnsi" w:hAnsi="Times New Roman"/>
              </w:rPr>
            </w:pPr>
            <w:r>
              <w:rPr>
                <w:rFonts w:ascii="Times New Roman" w:eastAsiaTheme="minorHAnsi" w:hAnsi="Times New Roman"/>
              </w:rPr>
              <w:t>Потвърждаване на присъствието на вида в зоната и установяване на актуалното сътояние на популацията</w:t>
            </w:r>
          </w:p>
          <w:p w:rsidR="00F2540C" w:rsidRDefault="00F2540C" w:rsidP="00F2540C">
            <w:pPr>
              <w:spacing w:before="120" w:after="120" w:line="240" w:lineRule="auto"/>
              <w:jc w:val="both"/>
              <w:rPr>
                <w:rFonts w:ascii="Times New Roman" w:eastAsia="Calibri" w:hAnsi="Times New Roman"/>
              </w:rPr>
            </w:pPr>
          </w:p>
          <w:p w:rsidR="00F2540C" w:rsidRPr="00391E4B" w:rsidRDefault="00F2540C" w:rsidP="00F2540C">
            <w:pPr>
              <w:spacing w:before="120" w:after="120" w:line="240" w:lineRule="auto"/>
              <w:jc w:val="both"/>
              <w:rPr>
                <w:rFonts w:ascii="Times New Roman" w:eastAsia="Calibri" w:hAnsi="Times New Roman"/>
              </w:rPr>
            </w:pPr>
          </w:p>
          <w:p w:rsidR="00F2540C" w:rsidRPr="00391E4B" w:rsidRDefault="00F2540C" w:rsidP="00F2540C">
            <w:pPr>
              <w:spacing w:before="120" w:after="120" w:line="240" w:lineRule="auto"/>
              <w:jc w:val="both"/>
              <w:rPr>
                <w:rFonts w:ascii="Times New Roman" w:eastAsia="Calibri" w:hAnsi="Times New Roman"/>
              </w:rPr>
            </w:pP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t xml:space="preserve">Местообитание на </w:t>
            </w:r>
            <w:r w:rsidRPr="00391E4B">
              <w:rPr>
                <w:rFonts w:ascii="Times New Roman" w:eastAsia="Calibri" w:hAnsi="Times New Roman"/>
                <w:b/>
              </w:rPr>
              <w:lastRenderedPageBreak/>
              <w:t xml:space="preserve">вида: </w:t>
            </w:r>
          </w:p>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lastRenderedPageBreak/>
              <w:t>км</w:t>
            </w:r>
          </w:p>
        </w:tc>
        <w:tc>
          <w:tcPr>
            <w:tcW w:w="63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shd w:val="clear" w:color="auto" w:fill="FFFFFF"/>
              </w:rPr>
              <w:t xml:space="preserve">Най-малко 13 </w:t>
            </w:r>
            <w:r w:rsidRPr="00391E4B">
              <w:rPr>
                <w:rFonts w:ascii="Times New Roman" w:eastAsia="Calibri" w:hAnsi="Times New Roman"/>
                <w:shd w:val="clear" w:color="auto" w:fill="FFFFFF"/>
              </w:rPr>
              <w:lastRenderedPageBreak/>
              <w:t>км</w:t>
            </w:r>
          </w:p>
        </w:tc>
        <w:tc>
          <w:tcPr>
            <w:tcW w:w="1937"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Като размер на местообитанието на вида се определя дължината на </w:t>
            </w:r>
            <w:r w:rsidRPr="00391E4B">
              <w:rPr>
                <w:rFonts w:ascii="Times New Roman" w:eastAsia="Calibri" w:hAnsi="Times New Roman"/>
              </w:rPr>
              <w:lastRenderedPageBreak/>
              <w:t>участъка от р. Дунав в границите на ЗЗ Чрез ГИС анализ е установено, че 13 км</w:t>
            </w:r>
            <w:r w:rsidRPr="00391E4B">
              <w:rPr>
                <w:rFonts w:ascii="Times New Roman" w:eastAsia="Calibri" w:hAnsi="Times New Roman"/>
                <w:vertAlign w:val="superscript"/>
              </w:rPr>
              <w:footnoteReference w:id="5"/>
            </w:r>
            <w:r w:rsidRPr="00391E4B">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w:t>
            </w:r>
            <w:r>
              <w:rPr>
                <w:rFonts w:ascii="Times New Roman" w:eastAsia="Calibri" w:hAnsi="Times New Roman"/>
              </w:rPr>
              <w:t>е</w:t>
            </w:r>
            <w:r w:rsidRPr="00391E4B">
              <w:rPr>
                <w:rFonts w:ascii="Times New Roman" w:eastAsia="Calibri" w:hAnsi="Times New Roman"/>
              </w:rPr>
              <w:t>чно в зоната с агрегации при подходящ субстрат.</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Поддържане на речната мрежа, </w:t>
            </w:r>
            <w:r w:rsidRPr="00391E4B">
              <w:rPr>
                <w:rFonts w:ascii="Times New Roman" w:eastAsia="Calibri" w:hAnsi="Times New Roman"/>
              </w:rPr>
              <w:lastRenderedPageBreak/>
              <w:t xml:space="preserve">представляваща подходящо местообитание, обитавано от вида, най-малко 13 км. </w:t>
            </w:r>
          </w:p>
          <w:p w:rsidR="00F2540C" w:rsidRPr="00391E4B" w:rsidRDefault="00F2540C" w:rsidP="00F2540C">
            <w:pPr>
              <w:spacing w:before="120" w:after="120" w:line="240" w:lineRule="auto"/>
              <w:jc w:val="both"/>
              <w:rPr>
                <w:rFonts w:ascii="Times New Roman" w:eastAsia="Calibri" w:hAnsi="Times New Roman"/>
              </w:rPr>
            </w:pPr>
          </w:p>
          <w:p w:rsidR="00F2540C" w:rsidRPr="00391E4B" w:rsidRDefault="00F2540C" w:rsidP="00F2540C">
            <w:pPr>
              <w:spacing w:before="120" w:after="120" w:line="240" w:lineRule="auto"/>
              <w:jc w:val="both"/>
              <w:rPr>
                <w:rFonts w:ascii="Times New Roman" w:eastAsia="Calibri" w:hAnsi="Times New Roman"/>
              </w:rPr>
            </w:pP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 xml:space="preserve">Местообитание на вида: </w:t>
            </w:r>
          </w:p>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t xml:space="preserve">Степен на свързаност на местообитанието на вида </w:t>
            </w:r>
          </w:p>
          <w:p w:rsidR="00F2540C" w:rsidRPr="00391E4B" w:rsidRDefault="00F2540C" w:rsidP="00F2540C">
            <w:pPr>
              <w:spacing w:before="120" w:after="120" w:line="240" w:lineRule="auto"/>
              <w:rPr>
                <w:rFonts w:ascii="Times New Roman" w:eastAsia="Calibri" w:hAnsi="Times New Roman"/>
                <w:b/>
              </w:rPr>
            </w:pPr>
          </w:p>
          <w:p w:rsidR="00F2540C" w:rsidRPr="00391E4B" w:rsidRDefault="00F2540C" w:rsidP="00F2540C">
            <w:pPr>
              <w:spacing w:before="120" w:after="120" w:line="240" w:lineRule="auto"/>
              <w:rPr>
                <w:rFonts w:ascii="Times New Roman" w:eastAsia="Calibri" w:hAnsi="Times New Roman"/>
                <w:b/>
              </w:rPr>
            </w:pPr>
          </w:p>
        </w:tc>
        <w:tc>
          <w:tcPr>
            <w:tcW w:w="63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 xml:space="preserve">5 степенна скала за всяка бариера </w:t>
            </w:r>
          </w:p>
        </w:tc>
        <w:tc>
          <w:tcPr>
            <w:tcW w:w="634" w:type="pct"/>
            <w:shd w:val="clear" w:color="auto" w:fill="auto"/>
          </w:tcPr>
          <w:p w:rsidR="00F2540C" w:rsidRPr="00391E4B" w:rsidRDefault="00F2540C" w:rsidP="00F2540C">
            <w:pPr>
              <w:spacing w:before="120" w:after="120" w:line="240" w:lineRule="auto"/>
              <w:rPr>
                <w:rFonts w:ascii="Times New Roman" w:eastAsia="Calibri" w:hAnsi="Times New Roman"/>
                <w:lang w:val="en-US"/>
              </w:rPr>
            </w:pPr>
            <w:r w:rsidRPr="00391E4B">
              <w:rPr>
                <w:rFonts w:ascii="Times New Roman" w:eastAsia="Calibri" w:hAnsi="Times New Roman"/>
              </w:rPr>
              <w:t>Степен</w:t>
            </w:r>
            <w:r w:rsidRPr="00391E4B">
              <w:rPr>
                <w:rFonts w:ascii="Times New Roman" w:eastAsia="Calibri" w:hAnsi="Times New Roman"/>
                <w:lang w:val="en-US"/>
              </w:rPr>
              <w:t xml:space="preserve"> 1</w:t>
            </w:r>
          </w:p>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за всяка бариера</w:t>
            </w:r>
          </w:p>
        </w:tc>
        <w:tc>
          <w:tcPr>
            <w:tcW w:w="1937"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Calibri" w:hAnsi="Times New Roman"/>
              </w:rPr>
              <w:t>„</w:t>
            </w:r>
            <w:r w:rsidRPr="00391E4B">
              <w:rPr>
                <w:rFonts w:ascii="Times New Roman" w:eastAsia="Calibri" w:hAnsi="Times New Roman"/>
              </w:rPr>
              <w:t>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Calibri" w:hAnsi="Times New Roman"/>
              </w:rPr>
              <w:t xml:space="preserve"> </w:t>
            </w:r>
            <w:r w:rsidRPr="00391E4B">
              <w:rPr>
                <w:rFonts w:ascii="Times New Roman" w:eastAsia="Calibri" w:hAnsi="Times New Roman"/>
              </w:rPr>
              <w:t xml:space="preserve">г. и финалния доклад по проект на МОСВ </w:t>
            </w:r>
            <w:r>
              <w:rPr>
                <w:rFonts w:ascii="Times New Roman" w:eastAsia="Calibri" w:hAnsi="Times New Roman"/>
              </w:rPr>
              <w:t>„</w:t>
            </w:r>
            <w:r w:rsidRPr="00391E4B">
              <w:rPr>
                <w:rFonts w:ascii="Times New Roman" w:eastAsia="Calibr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Calibri" w:hAnsi="Times New Roman"/>
              </w:rPr>
              <w:t>“</w:t>
            </w:r>
            <w:r w:rsidRPr="00391E4B">
              <w:rPr>
                <w:rFonts w:ascii="Times New Roman" w:eastAsia="Calibri" w:hAnsi="Times New Roman"/>
              </w:rPr>
              <w:t xml:space="preserve">. </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На базата на информацията в ПУР</w:t>
            </w:r>
            <w:r>
              <w:rPr>
                <w:rFonts w:ascii="Times New Roman" w:eastAsia="Calibri" w:hAnsi="Times New Roman"/>
              </w:rPr>
              <w:t>Б</w:t>
            </w:r>
            <w:r w:rsidRPr="00391E4B">
              <w:rPr>
                <w:rFonts w:ascii="Times New Roman" w:eastAsia="Calibri" w:hAnsi="Times New Roman"/>
              </w:rPr>
              <w:t xml:space="preserve">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w:t>
            </w:r>
            <w:r w:rsidRPr="00391E4B">
              <w:rPr>
                <w:rFonts w:ascii="Times New Roman" w:eastAsia="Calibri" w:hAnsi="Times New Roman"/>
              </w:rPr>
              <w:lastRenderedPageBreak/>
              <w:t>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По-висока или равна на 2 – Доб</w:t>
            </w:r>
            <w:r>
              <w:rPr>
                <w:rFonts w:ascii="Times New Roman" w:eastAsia="Calibri" w:hAnsi="Times New Roman"/>
              </w:rPr>
              <w:t>ър</w:t>
            </w:r>
            <w:r w:rsidRPr="00391E4B">
              <w:rPr>
                <w:rFonts w:ascii="Times New Roman" w:eastAsia="Calibri" w:hAnsi="Times New Roman"/>
              </w:rPr>
              <w:t xml:space="preserve"> </w:t>
            </w:r>
            <w:r>
              <w:rPr>
                <w:rFonts w:ascii="Times New Roman" w:eastAsia="Calibri" w:hAnsi="Times New Roman"/>
              </w:rPr>
              <w:t>потенциал</w:t>
            </w:r>
          </w:p>
        </w:tc>
        <w:tc>
          <w:tcPr>
            <w:tcW w:w="1937" w:type="pct"/>
            <w:shd w:val="clear" w:color="auto" w:fill="auto"/>
          </w:tcPr>
          <w:p w:rsidR="00F2540C" w:rsidRPr="00391E4B" w:rsidRDefault="00F2540C" w:rsidP="00F2540C">
            <w:pPr>
              <w:spacing w:after="0" w:line="240" w:lineRule="auto"/>
              <w:jc w:val="both"/>
              <w:rPr>
                <w:rFonts w:ascii="Times New Roman" w:eastAsia="Calibri" w:hAnsi="Times New Roman"/>
              </w:rPr>
            </w:pPr>
            <w:r w:rsidRPr="00391E4B">
              <w:rPr>
                <w:rFonts w:ascii="Times New Roman" w:eastAsia="Calibri" w:hAnsi="Times New Roman"/>
              </w:rPr>
              <w:t xml:space="preserve">Съгласно методологията за определяне на природозащитното </w:t>
            </w:r>
            <w:r>
              <w:rPr>
                <w:rFonts w:ascii="Times New Roman" w:eastAsia="Calibri" w:hAnsi="Times New Roman"/>
              </w:rPr>
              <w:t>„</w:t>
            </w:r>
            <w:r w:rsidRPr="00391E4B">
              <w:rPr>
                <w:rFonts w:ascii="Times New Roman" w:eastAsia="Calibri" w:hAnsi="Times New Roman"/>
              </w:rPr>
              <w:t>ъстояние на видовете по проект "Картиране и определяне на природозащитното състояние на природни местообитания и видове - фаза I</w:t>
            </w:r>
            <w:r>
              <w:rPr>
                <w:rFonts w:ascii="Times New Roman" w:eastAsia="Calibri" w:hAnsi="Times New Roman"/>
              </w:rPr>
              <w:t>“</w:t>
            </w:r>
            <w:r w:rsidRPr="00391E4B">
              <w:rPr>
                <w:rFonts w:ascii="Times New Roman" w:eastAsia="Calibr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2540C" w:rsidRPr="00391E4B" w:rsidTr="00F2540C">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2540C" w:rsidRPr="00391E4B" w:rsidRDefault="00F2540C" w:rsidP="00F2540C">
                  <w:pPr>
                    <w:spacing w:after="0" w:line="240" w:lineRule="auto"/>
                    <w:jc w:val="center"/>
                    <w:rPr>
                      <w:rFonts w:ascii="Times New Roman" w:eastAsia="Calibri" w:hAnsi="Times New Roman"/>
                      <w:b/>
                      <w:bCs/>
                      <w:color w:val="000000"/>
                    </w:rPr>
                  </w:pPr>
                  <w:r w:rsidRPr="00391E4B">
                    <w:rPr>
                      <w:rFonts w:ascii="Times New Roman" w:eastAsia="Calibri" w:hAnsi="Times New Roman"/>
                      <w:b/>
                      <w:bCs/>
                      <w:color w:val="000000"/>
                    </w:rPr>
                    <w:t>Екологично състояние</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1 - Отлично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2 - Добро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3 - Умерено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4 - Лошо</w:t>
                  </w:r>
                </w:p>
              </w:tc>
            </w:tr>
            <w:tr w:rsidR="00F2540C" w:rsidRPr="00391E4B" w:rsidTr="00F2540C">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2540C" w:rsidRPr="00391E4B" w:rsidRDefault="00F2540C" w:rsidP="00F2540C">
                  <w:pPr>
                    <w:spacing w:after="0" w:line="240" w:lineRule="auto"/>
                    <w:jc w:val="center"/>
                    <w:rPr>
                      <w:rFonts w:ascii="Times New Roman" w:eastAsia="Calibri" w:hAnsi="Times New Roman"/>
                      <w:color w:val="000000"/>
                    </w:rPr>
                  </w:pPr>
                  <w:r w:rsidRPr="00391E4B">
                    <w:rPr>
                      <w:rFonts w:ascii="Times New Roman" w:eastAsia="Calibri" w:hAnsi="Times New Roman"/>
                      <w:color w:val="000000"/>
                    </w:rPr>
                    <w:t>5 - Много лошо</w:t>
                  </w:r>
                </w:p>
              </w:tc>
            </w:tr>
          </w:tbl>
          <w:p w:rsidR="00F2540C" w:rsidRPr="00391E4B" w:rsidRDefault="00F2540C" w:rsidP="00F2540C">
            <w:pPr>
              <w:spacing w:before="120" w:after="120" w:line="240" w:lineRule="auto"/>
              <w:jc w:val="both"/>
              <w:rPr>
                <w:rFonts w:ascii="Times New Roman" w:eastAsia="Calibri" w:hAnsi="Times New Roman"/>
              </w:rPr>
            </w:pPr>
            <w:r w:rsidRPr="003020BC">
              <w:rPr>
                <w:rFonts w:ascii="Times New Roman" w:eastAsia="Calibri" w:hAnsi="Times New Roman"/>
              </w:rPr>
              <w:t>Съгласно ПУРБ 2016-2021 г. р. Дунав представлява силно модифицирано водно тяло (</w:t>
            </w:r>
            <w:hyperlink r:id="rId170" w:history="1">
              <w:r w:rsidRPr="003020BC">
                <w:rPr>
                  <w:rFonts w:ascii="Times New Roman" w:eastAsia="Calibri" w:hAnsi="Times New Roman"/>
                  <w:color w:val="0000FF"/>
                  <w:u w:val="single"/>
                </w:rPr>
                <w:t>http://www.bd-dunav.org/uploads/content/files/upravlenie-na-vodite/PURB-2016-2021-final/Razdel-1/prilojenia_R1/Pril_1244.pdf</w:t>
              </w:r>
            </w:hyperlink>
            <w:r w:rsidRPr="003020BC">
              <w:rPr>
                <w:rFonts w:ascii="Times New Roman" w:eastAsia="Calibri" w:hAnsi="Times New Roman"/>
              </w:rPr>
              <w:t>).Екологичният потенциал на р. Дунав е оценен като Умерен, (3),  (</w:t>
            </w:r>
            <w:hyperlink r:id="rId171" w:history="1">
              <w:r w:rsidRPr="003020BC">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3020BC">
              <w:rPr>
                <w:rFonts w:ascii="Times New Roman" w:eastAsia="Calibri" w:hAnsi="Times New Roman"/>
              </w:rPr>
              <w:t>)</w:t>
            </w:r>
            <w:r>
              <w:rPr>
                <w:rFonts w:ascii="Times New Roman" w:eastAsia="Calibri" w:hAnsi="Times New Roman"/>
              </w:rPr>
              <w:t xml:space="preserve">. </w:t>
            </w:r>
            <w:r w:rsidRPr="00391E4B">
              <w:rPr>
                <w:rFonts w:ascii="Times New Roman" w:eastAsia="Calibri" w:hAnsi="Times New Roman"/>
              </w:rPr>
              <w:t xml:space="preserve">Трябва да бъдат установени източниците на </w:t>
            </w:r>
            <w:r w:rsidRPr="00391E4B">
              <w:rPr>
                <w:rFonts w:ascii="Times New Roman" w:eastAsia="Calibri" w:hAnsi="Times New Roman"/>
              </w:rPr>
              <w:lastRenderedPageBreak/>
              <w:t>замърсяване извън зоната, които са причина за умереното състояние на водните тела с подходящи местообитания за вида.</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w:t>
            </w:r>
            <w:r>
              <w:rPr>
                <w:rFonts w:ascii="Times New Roman" w:eastAsia="Calibri" w:hAnsi="Times New Roman"/>
              </w:rPr>
              <w:t>Добър потенциал</w:t>
            </w:r>
          </w:p>
          <w:p w:rsidR="00F2540C" w:rsidRPr="00180A83" w:rsidRDefault="00F2540C" w:rsidP="00F2540C">
            <w:pPr>
              <w:spacing w:before="120" w:after="120" w:line="240" w:lineRule="auto"/>
              <w:jc w:val="both"/>
              <w:rPr>
                <w:rFonts w:ascii="Times New Roman" w:eastAsia="Calibri" w:hAnsi="Times New Roman"/>
              </w:rPr>
            </w:pPr>
            <w:r w:rsidRPr="00180A83">
              <w:rPr>
                <w:rFonts w:ascii="Times New Roman" w:eastAsia="Calibri" w:hAnsi="Times New Roman"/>
              </w:rPr>
              <w:t>Междинна цел:</w:t>
            </w:r>
          </w:p>
          <w:p w:rsidR="00F2540C" w:rsidRPr="00180A83" w:rsidRDefault="00F2540C" w:rsidP="00F2540C">
            <w:pPr>
              <w:spacing w:after="160" w:line="240" w:lineRule="auto"/>
              <w:rPr>
                <w:rFonts w:ascii="Times New Roman" w:eastAsia="Calibri" w:hAnsi="Times New Roman"/>
              </w:rPr>
            </w:pPr>
            <w:r w:rsidRPr="00180A83">
              <w:rPr>
                <w:rFonts w:ascii="Times New Roman" w:eastAsia="Calibri" w:hAnsi="Times New Roman"/>
              </w:rPr>
              <w:t xml:space="preserve">Установяване на източниците на </w:t>
            </w:r>
            <w:r>
              <w:rPr>
                <w:rFonts w:ascii="Times New Roman" w:eastAsia="Calibri" w:hAnsi="Times New Roman"/>
              </w:rPr>
              <w:t>натиск</w:t>
            </w:r>
            <w:r w:rsidRPr="00180A83">
              <w:rPr>
                <w:rFonts w:ascii="Times New Roman" w:eastAsia="Calibri" w:hAnsi="Times New Roman"/>
              </w:rPr>
              <w:t xml:space="preserve"> в и извън зоната, които могат да повлияят на популацията на вида.</w:t>
            </w:r>
          </w:p>
          <w:p w:rsidR="00F2540C" w:rsidRPr="00391E4B" w:rsidRDefault="00F2540C" w:rsidP="00F2540C">
            <w:pPr>
              <w:spacing w:before="120" w:after="120" w:line="240" w:lineRule="auto"/>
              <w:jc w:val="both"/>
              <w:rPr>
                <w:rFonts w:ascii="Times New Roman" w:eastAsia="Calibri" w:hAnsi="Times New Roman"/>
              </w:rPr>
            </w:pPr>
          </w:p>
        </w:tc>
      </w:tr>
      <w:tr w:rsidR="00F2540C" w:rsidRPr="00391E4B" w:rsidTr="00F2540C">
        <w:trPr>
          <w:jc w:val="center"/>
        </w:trPr>
        <w:tc>
          <w:tcPr>
            <w:tcW w:w="756" w:type="pct"/>
            <w:shd w:val="clear" w:color="auto" w:fill="auto"/>
          </w:tcPr>
          <w:p w:rsidR="00F2540C" w:rsidRPr="00391E4B" w:rsidRDefault="00F2540C" w:rsidP="00F2540C">
            <w:pPr>
              <w:spacing w:before="120" w:after="120" w:line="240" w:lineRule="auto"/>
              <w:rPr>
                <w:rFonts w:ascii="Times New Roman" w:eastAsia="Calibri" w:hAnsi="Times New Roman"/>
                <w:b/>
              </w:rPr>
            </w:pPr>
            <w:r w:rsidRPr="00391E4B">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F2540C" w:rsidRPr="00391E4B" w:rsidRDefault="00F2540C" w:rsidP="00F2540C">
            <w:pPr>
              <w:spacing w:before="120" w:after="120" w:line="240" w:lineRule="auto"/>
              <w:rPr>
                <w:rFonts w:ascii="Times New Roman" w:eastAsia="Calibri" w:hAnsi="Times New Roman"/>
              </w:rPr>
            </w:pPr>
            <w:r w:rsidRPr="00391E4B">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Фактори, водещи до нарушаване на естествената структура на дънния субстрат, са: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Отстраняване на чакъл и пясък от коритото на реката;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Изкопаване на речното корито, водещо до ускоряване на водния поток и отстраняване на субстрата;</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Изграждане на съоръжения, променящи посоката и скоростта на течението;</w:t>
            </w:r>
          </w:p>
          <w:p w:rsidR="00F2540C" w:rsidRPr="00391E4B" w:rsidRDefault="00F2540C" w:rsidP="00F2540C">
            <w:pPr>
              <w:numPr>
                <w:ilvl w:val="0"/>
                <w:numId w:val="14"/>
              </w:numPr>
              <w:spacing w:before="120" w:after="120" w:line="240" w:lineRule="auto"/>
              <w:jc w:val="both"/>
              <w:rPr>
                <w:rFonts w:ascii="Times New Roman" w:eastAsia="Calibri" w:hAnsi="Times New Roman"/>
              </w:rPr>
            </w:pPr>
            <w:r w:rsidRPr="00391E4B">
              <w:rPr>
                <w:rFonts w:ascii="Times New Roman" w:eastAsia="Calibri" w:hAnsi="Times New Roman"/>
              </w:rPr>
              <w:t>др.</w:t>
            </w:r>
          </w:p>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Не е установен натиск в зоната по този параметър.</w:t>
            </w:r>
          </w:p>
        </w:tc>
        <w:tc>
          <w:tcPr>
            <w:tcW w:w="1038" w:type="pct"/>
          </w:tcPr>
          <w:p w:rsidR="00F2540C" w:rsidRPr="00391E4B" w:rsidRDefault="00F2540C" w:rsidP="00F2540C">
            <w:pPr>
              <w:spacing w:before="120" w:after="120" w:line="240" w:lineRule="auto"/>
              <w:jc w:val="both"/>
              <w:rPr>
                <w:rFonts w:ascii="Times New Roman" w:eastAsia="Calibri" w:hAnsi="Times New Roman"/>
              </w:rPr>
            </w:pPr>
            <w:r w:rsidRPr="00391E4B">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F2540C" w:rsidRPr="0025130A" w:rsidRDefault="00F2540C" w:rsidP="00F2540C">
      <w:pPr>
        <w:spacing w:before="120" w:after="0" w:line="240" w:lineRule="auto"/>
        <w:jc w:val="both"/>
        <w:rPr>
          <w:rFonts w:ascii="Times New Roman" w:eastAsia="Calibri" w:hAnsi="Times New Roman"/>
          <w:sz w:val="24"/>
          <w:szCs w:val="24"/>
        </w:rPr>
      </w:pPr>
    </w:p>
    <w:p w:rsidR="00F2540C" w:rsidRPr="0025130A" w:rsidRDefault="00F2540C" w:rsidP="00F2540C">
      <w:pPr>
        <w:spacing w:before="120"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7. Необходимост от актуализация на СФ на защитената зона</w:t>
      </w:r>
    </w:p>
    <w:p w:rsidR="00F2540C" w:rsidRPr="0025130A" w:rsidRDefault="00F2540C" w:rsidP="00F2540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методиката, приложима за пробонабиране на вида</w:t>
      </w:r>
      <w:r w:rsidRPr="0025130A">
        <w:rPr>
          <w:rFonts w:ascii="Times New Roman" w:eastAsia="Calibri" w:hAnsi="Times New Roman"/>
          <w:sz w:val="24"/>
          <w:szCs w:val="24"/>
        </w:rPr>
        <w:t xml:space="preserve">, най-подходящата популационна единица за определянето на състоянието на вида </w:t>
      </w:r>
      <w:r>
        <w:rPr>
          <w:rFonts w:ascii="Times New Roman" w:eastAsia="Calibri" w:hAnsi="Times New Roman"/>
          <w:sz w:val="24"/>
          <w:szCs w:val="24"/>
        </w:rPr>
        <w:t xml:space="preserve">в зоната </w:t>
      </w:r>
      <w:r w:rsidRPr="0025130A">
        <w:rPr>
          <w:rFonts w:ascii="Times New Roman" w:eastAsia="Calibri" w:hAnsi="Times New Roman"/>
          <w:sz w:val="24"/>
          <w:szCs w:val="24"/>
        </w:rPr>
        <w:t xml:space="preserve">е индивиди на </w:t>
      </w:r>
      <w:r>
        <w:rPr>
          <w:rFonts w:ascii="Times New Roman" w:eastAsia="Calibri" w:hAnsi="Times New Roman"/>
          <w:sz w:val="24"/>
          <w:szCs w:val="24"/>
        </w:rPr>
        <w:t>хектар</w:t>
      </w:r>
      <w:r w:rsidRPr="0025130A">
        <w:rPr>
          <w:rFonts w:ascii="Times New Roman" w:eastAsia="Calibri" w:hAnsi="Times New Roman"/>
          <w:sz w:val="24"/>
          <w:szCs w:val="24"/>
        </w:rPr>
        <w:t xml:space="preserve"> </w:t>
      </w:r>
      <w:r>
        <w:rPr>
          <w:rFonts w:ascii="Times New Roman" w:eastAsia="Calibri" w:hAnsi="Times New Roman"/>
          <w:sz w:val="24"/>
          <w:szCs w:val="24"/>
        </w:rPr>
        <w:t>(инд./ха) – минимум 10</w:t>
      </w:r>
      <w:r w:rsidRPr="0025130A">
        <w:rPr>
          <w:rFonts w:ascii="Times New Roman" w:eastAsia="Calibr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25130A">
        <w:rPr>
          <w:rFonts w:ascii="Times New Roman" w:eastAsia="Calibri" w:hAnsi="Times New Roman"/>
          <w:sz w:val="24"/>
          <w:szCs w:val="24"/>
        </w:rPr>
        <w:t>Доколкото река Дунав предствлява коридор за разпространение на вида, се приема че може да присъства в зоната (</w:t>
      </w:r>
      <w:r w:rsidRPr="0025130A">
        <w:rPr>
          <w:rFonts w:ascii="Times New Roman" w:eastAsia="Calibri" w:hAnsi="Times New Roman"/>
          <w:sz w:val="24"/>
          <w:szCs w:val="24"/>
          <w:lang w:val="en-US"/>
        </w:rPr>
        <w:t>P</w:t>
      </w:r>
      <w:r w:rsidRPr="0025130A">
        <w:rPr>
          <w:rFonts w:ascii="Times New Roman" w:eastAsia="Calibri" w:hAnsi="Times New Roman"/>
          <w:sz w:val="24"/>
          <w:szCs w:val="24"/>
        </w:rPr>
        <w:t xml:space="preserve">), въпреки че не бе </w:t>
      </w:r>
      <w:r w:rsidRPr="0025130A">
        <w:rPr>
          <w:rFonts w:ascii="Times New Roman" w:eastAsia="Calibri" w:hAnsi="Times New Roman"/>
          <w:sz w:val="24"/>
          <w:szCs w:val="24"/>
        </w:rPr>
        <w:lastRenderedPageBreak/>
        <w:t>установен в рамките на теренно проучване (</w:t>
      </w:r>
      <w:r w:rsidRPr="0025130A">
        <w:rPr>
          <w:rFonts w:ascii="Times New Roman" w:eastAsia="Calibri" w:hAnsi="Times New Roman"/>
          <w:sz w:val="24"/>
          <w:szCs w:val="24"/>
          <w:lang w:val="en-US"/>
        </w:rPr>
        <w:t>G</w:t>
      </w:r>
      <w:r w:rsidRPr="0025130A">
        <w:rPr>
          <w:rFonts w:ascii="Times New Roman" w:eastAsia="Calibri" w:hAnsi="Times New Roman"/>
          <w:sz w:val="24"/>
          <w:szCs w:val="24"/>
        </w:rPr>
        <w:t>). Представителността на популацията в зоната в национален план се приема като значима (С). Опазването на вида е оценено като отлично (А</w:t>
      </w:r>
      <w:r w:rsidRPr="0025130A">
        <w:rPr>
          <w:rFonts w:ascii="Times New Roman" w:eastAsia="Calibri" w:hAnsi="Times New Roman"/>
          <w:bCs/>
          <w:color w:val="000000"/>
          <w:kern w:val="36"/>
          <w:sz w:val="24"/>
          <w:szCs w:val="24"/>
        </w:rPr>
        <w:t>)</w:t>
      </w:r>
      <w:r w:rsidRPr="0025130A">
        <w:rPr>
          <w:rFonts w:ascii="Times New Roman" w:eastAsia="Calibri" w:hAnsi="Times New Roman"/>
          <w:sz w:val="24"/>
          <w:szCs w:val="24"/>
        </w:rPr>
        <w:t>. Изолираността на популацията е оценен</w:t>
      </w:r>
      <w:r>
        <w:rPr>
          <w:rFonts w:ascii="Times New Roman" w:eastAsia="Calibri" w:hAnsi="Times New Roman"/>
          <w:sz w:val="24"/>
          <w:szCs w:val="24"/>
        </w:rPr>
        <w:t>а</w:t>
      </w:r>
      <w:r w:rsidRPr="0025130A">
        <w:rPr>
          <w:rFonts w:ascii="Times New Roman" w:eastAsia="Calibri" w:hAnsi="Times New Roman"/>
          <w:sz w:val="24"/>
          <w:szCs w:val="24"/>
        </w:rPr>
        <w:t xml:space="preserve"> като </w:t>
      </w:r>
      <w:r w:rsidRPr="0025130A">
        <w:rPr>
          <w:rFonts w:ascii="Times New Roman" w:eastAsia="Calibri" w:hAnsi="Times New Roman"/>
          <w:bCs/>
          <w:color w:val="000000"/>
          <w:kern w:val="36"/>
          <w:sz w:val="24"/>
          <w:szCs w:val="24"/>
        </w:rPr>
        <w:t>не изолирана популация, в широк обхват на разпространение (С).</w:t>
      </w:r>
      <w:r w:rsidRPr="0025130A">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w:t>
      </w:r>
      <w:r w:rsidRPr="0025130A">
        <w:rPr>
          <w:rFonts w:ascii="Times New Roman" w:eastAsia="Calibri" w:hAnsi="Times New Roman"/>
          <w:bCs/>
          <w:color w:val="000000"/>
          <w:kern w:val="36"/>
          <w:sz w:val="24"/>
          <w:szCs w:val="24"/>
        </w:rPr>
        <w:t>A)</w:t>
      </w:r>
      <w:r w:rsidRPr="0025130A">
        <w:rPr>
          <w:rFonts w:ascii="Times New Roman" w:eastAsia="Calibri" w:hAnsi="Times New Roman"/>
          <w:sz w:val="24"/>
          <w:szCs w:val="24"/>
        </w:rPr>
        <w:t>.</w:t>
      </w:r>
      <w:r w:rsidRPr="00D40407">
        <w:rPr>
          <w:rFonts w:ascii="Times New Roman" w:eastAsia="Calibri" w:hAnsi="Times New Roman"/>
          <w:sz w:val="24"/>
          <w:szCs w:val="24"/>
        </w:rPr>
        <w:t xml:space="preserve"> </w:t>
      </w:r>
      <w:r>
        <w:rPr>
          <w:rFonts w:ascii="Times New Roman" w:eastAsia="Calibri" w:hAnsi="Times New Roman"/>
          <w:sz w:val="24"/>
          <w:szCs w:val="24"/>
        </w:rPr>
        <w:t>Н</w:t>
      </w:r>
      <w:r w:rsidRPr="00D40407">
        <w:rPr>
          <w:rFonts w:ascii="Times New Roman" w:eastAsia="Calibri" w:hAnsi="Times New Roman"/>
          <w:sz w:val="24"/>
          <w:szCs w:val="24"/>
        </w:rPr>
        <w:t>анесени</w:t>
      </w:r>
      <w:r>
        <w:rPr>
          <w:rFonts w:ascii="Times New Roman" w:eastAsia="Calibri" w:hAnsi="Times New Roman"/>
          <w:sz w:val="24"/>
          <w:szCs w:val="24"/>
        </w:rPr>
        <w:t xml:space="preserve"> са</w:t>
      </w:r>
      <w:r w:rsidRPr="00D40407">
        <w:rPr>
          <w:rFonts w:ascii="Times New Roman" w:eastAsia="Calibri" w:hAnsi="Times New Roman"/>
          <w:sz w:val="24"/>
          <w:szCs w:val="24"/>
        </w:rPr>
        <w:t xml:space="preserve"> съответните корекции и към СФ.</w:t>
      </w:r>
      <w:r>
        <w:rPr>
          <w:rFonts w:ascii="Times New Roman" w:eastAsia="Calibri" w:hAnsi="Times New Roman"/>
          <w:sz w:val="24"/>
          <w:szCs w:val="24"/>
        </w:rPr>
        <w:t xml:space="preserve"> </w:t>
      </w:r>
    </w:p>
    <w:p w:rsidR="00F2540C" w:rsidRPr="0025130A" w:rsidRDefault="00F2540C" w:rsidP="00F2540C">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F2540C" w:rsidRPr="00391E4B" w:rsidTr="00F2540C">
        <w:trPr>
          <w:tblCellSpacing w:w="15" w:type="dxa"/>
        </w:trPr>
        <w:tc>
          <w:tcPr>
            <w:tcW w:w="1554" w:type="pct"/>
            <w:gridSpan w:val="5"/>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Species </w:t>
            </w:r>
          </w:p>
        </w:tc>
        <w:tc>
          <w:tcPr>
            <w:tcW w:w="2033" w:type="pct"/>
            <w:gridSpan w:val="6"/>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Population in the site </w:t>
            </w:r>
          </w:p>
        </w:tc>
        <w:tc>
          <w:tcPr>
            <w:tcW w:w="1349" w:type="pct"/>
            <w:gridSpan w:val="4"/>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Site assessment </w:t>
            </w:r>
          </w:p>
        </w:tc>
      </w:tr>
      <w:tr w:rsidR="00F2540C" w:rsidRPr="00391E4B" w:rsidTr="00F2540C">
        <w:trPr>
          <w:tblCellSpacing w:w="15" w:type="dxa"/>
        </w:trPr>
        <w:tc>
          <w:tcPr>
            <w:tcW w:w="145"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G </w:t>
            </w:r>
          </w:p>
        </w:tc>
        <w:tc>
          <w:tcPr>
            <w:tcW w:w="284"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Code </w:t>
            </w:r>
          </w:p>
        </w:tc>
        <w:tc>
          <w:tcPr>
            <w:tcW w:w="558"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Scientific Name </w:t>
            </w:r>
          </w:p>
        </w:tc>
        <w:tc>
          <w:tcPr>
            <w:tcW w:w="123"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 </w:t>
            </w:r>
          </w:p>
        </w:tc>
        <w:tc>
          <w:tcPr>
            <w:tcW w:w="382"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NP </w:t>
            </w:r>
          </w:p>
        </w:tc>
        <w:tc>
          <w:tcPr>
            <w:tcW w:w="141" w:type="pct"/>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T </w:t>
            </w:r>
          </w:p>
        </w:tc>
        <w:tc>
          <w:tcPr>
            <w:tcW w:w="684" w:type="pct"/>
            <w:gridSpan w:val="2"/>
            <w:shd w:val="clear" w:color="auto" w:fill="D9D9D9"/>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Size </w:t>
            </w:r>
          </w:p>
        </w:tc>
        <w:tc>
          <w:tcPr>
            <w:tcW w:w="310"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Unit </w:t>
            </w:r>
          </w:p>
        </w:tc>
        <w:tc>
          <w:tcPr>
            <w:tcW w:w="24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Cat. </w:t>
            </w:r>
          </w:p>
        </w:tc>
        <w:tc>
          <w:tcPr>
            <w:tcW w:w="587"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D.qual. </w:t>
            </w:r>
          </w:p>
        </w:tc>
        <w:tc>
          <w:tcPr>
            <w:tcW w:w="38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A|B|C|D </w:t>
            </w:r>
          </w:p>
        </w:tc>
        <w:tc>
          <w:tcPr>
            <w:tcW w:w="944" w:type="pct"/>
            <w:gridSpan w:val="3"/>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xml:space="preserve">A|B|C </w:t>
            </w:r>
          </w:p>
        </w:tc>
      </w:tr>
      <w:tr w:rsidR="00F2540C" w:rsidRPr="00391E4B" w:rsidTr="00F2540C">
        <w:trPr>
          <w:tblCellSpacing w:w="15" w:type="dxa"/>
        </w:trPr>
        <w:tc>
          <w:tcPr>
            <w:tcW w:w="14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84"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558"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82"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141"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05"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Min</w:t>
            </w:r>
          </w:p>
        </w:tc>
        <w:tc>
          <w:tcPr>
            <w:tcW w:w="36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Max</w:t>
            </w:r>
          </w:p>
        </w:tc>
        <w:tc>
          <w:tcPr>
            <w:tcW w:w="310"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24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p>
        </w:tc>
        <w:tc>
          <w:tcPr>
            <w:tcW w:w="587"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 </w:t>
            </w:r>
          </w:p>
        </w:tc>
        <w:tc>
          <w:tcPr>
            <w:tcW w:w="389"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Pop.</w:t>
            </w:r>
          </w:p>
        </w:tc>
        <w:tc>
          <w:tcPr>
            <w:tcW w:w="266"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Con.</w:t>
            </w:r>
          </w:p>
        </w:tc>
        <w:tc>
          <w:tcPr>
            <w:tcW w:w="224"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Iso.</w:t>
            </w:r>
          </w:p>
        </w:tc>
        <w:tc>
          <w:tcPr>
            <w:tcW w:w="423" w:type="pct"/>
            <w:shd w:val="clear" w:color="auto" w:fill="D9D9D9"/>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rPr>
            </w:pPr>
            <w:r w:rsidRPr="00391E4B">
              <w:rPr>
                <w:rFonts w:ascii="Times New Roman" w:eastAsia="Calibri" w:hAnsi="Times New Roman"/>
                <w:b/>
                <w:bCs/>
                <w:sz w:val="20"/>
                <w:szCs w:val="20"/>
              </w:rPr>
              <w:t>Glo.</w:t>
            </w:r>
          </w:p>
        </w:tc>
      </w:tr>
      <w:tr w:rsidR="00F2540C" w:rsidRPr="00391E4B" w:rsidTr="00F2540C">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940F92" w:rsidP="00F2540C">
            <w:pPr>
              <w:spacing w:before="120" w:after="0" w:line="259" w:lineRule="auto"/>
              <w:jc w:val="both"/>
              <w:rPr>
                <w:rFonts w:ascii="Times New Roman" w:eastAsia="Calibri" w:hAnsi="Times New Roman"/>
                <w:b/>
                <w:bCs/>
                <w:sz w:val="20"/>
                <w:szCs w:val="20"/>
                <w:lang w:val="en-US"/>
              </w:rPr>
            </w:pPr>
            <w:r>
              <w:rPr>
                <w:rFonts w:ascii="Times New Roman" w:eastAsia="Calibri" w:hAnsi="Times New Roman"/>
                <w:b/>
                <w:bCs/>
                <w:sz w:val="20"/>
                <w:szCs w:val="20"/>
              </w:rPr>
              <w:t>1159</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i/>
                <w:sz w:val="20"/>
                <w:szCs w:val="20"/>
                <w:lang w:val="en-US"/>
              </w:rPr>
            </w:pPr>
            <w:r w:rsidRPr="00391E4B">
              <w:rPr>
                <w:rFonts w:ascii="Times New Roman" w:eastAsia="Calibri" w:hAnsi="Times New Roman"/>
                <w:b/>
                <w:bCs/>
                <w:sz w:val="20"/>
                <w:szCs w:val="20"/>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sz w:val="20"/>
                <w:szCs w:val="20"/>
                <w:lang w:val="en-US"/>
              </w:rPr>
            </w:pPr>
            <w:r w:rsidRPr="00391E4B">
              <w:rPr>
                <w:rFonts w:ascii="Times New Roman" w:eastAsia="Calibri" w:hAnsi="Times New Roman"/>
                <w:b/>
                <w:bCs/>
                <w:sz w:val="20"/>
                <w:szCs w:val="20"/>
              </w:rPr>
              <w:t>9070440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sz w:val="20"/>
                <w:szCs w:val="20"/>
                <w:lang w:val="en-US"/>
              </w:rPr>
            </w:pPr>
            <w:r w:rsidRPr="00391E4B">
              <w:rPr>
                <w:rFonts w:ascii="Times New Roman" w:eastAsia="Calibri" w:hAnsi="Times New Roman"/>
                <w:b/>
                <w:bCs/>
                <w:sz w:val="20"/>
                <w:szCs w:val="20"/>
              </w:rPr>
              <w:t>9070440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color w:val="FF0000"/>
                <w:sz w:val="20"/>
                <w:szCs w:val="20"/>
                <w:lang w:val="en-US"/>
              </w:rPr>
            </w:pPr>
            <w:r w:rsidRPr="00391E4B">
              <w:rPr>
                <w:rFonts w:ascii="Times New Roman" w:eastAsia="Calibri" w:hAnsi="Times New Roman"/>
                <w:b/>
                <w:bCs/>
                <w:sz w:val="20"/>
                <w:szCs w:val="20"/>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P</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color w:val="FF0000"/>
                <w:sz w:val="20"/>
                <w:szCs w:val="20"/>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913B1D" w:rsidRDefault="00F2540C" w:rsidP="00F2540C">
            <w:pPr>
              <w:spacing w:before="120" w:after="0" w:line="259" w:lineRule="auto"/>
              <w:jc w:val="both"/>
              <w:rPr>
                <w:rFonts w:ascii="Times New Roman" w:eastAsia="Calibri" w:hAnsi="Times New Roman"/>
                <w:b/>
                <w:bCs/>
                <w:color w:val="FF0000"/>
                <w:sz w:val="20"/>
                <w:szCs w:val="20"/>
                <w:lang w:val="en-US"/>
              </w:rPr>
            </w:pPr>
            <w:r w:rsidRPr="00913B1D">
              <w:rPr>
                <w:rFonts w:ascii="Times New Roman" w:eastAsia="Calibri" w:hAnsi="Times New Roman"/>
                <w:b/>
                <w:bCs/>
                <w:color w:val="FF0000"/>
                <w:sz w:val="20"/>
                <w:szCs w:val="20"/>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2540C" w:rsidRPr="00391E4B" w:rsidRDefault="00F2540C" w:rsidP="00F2540C">
            <w:pPr>
              <w:spacing w:before="120" w:after="0" w:line="259" w:lineRule="auto"/>
              <w:jc w:val="both"/>
              <w:rPr>
                <w:rFonts w:ascii="Times New Roman" w:eastAsia="Calibri" w:hAnsi="Times New Roman"/>
                <w:b/>
                <w:bCs/>
                <w:sz w:val="20"/>
                <w:szCs w:val="20"/>
                <w:lang w:val="en-US"/>
              </w:rPr>
            </w:pPr>
            <w:r w:rsidRPr="00391E4B">
              <w:rPr>
                <w:rFonts w:ascii="Times New Roman" w:eastAsia="Calibri" w:hAnsi="Times New Roman"/>
                <w:b/>
                <w:bCs/>
                <w:sz w:val="20"/>
                <w:szCs w:val="20"/>
              </w:rPr>
              <w:t>A</w:t>
            </w:r>
          </w:p>
        </w:tc>
      </w:tr>
    </w:tbl>
    <w:p w:rsidR="00F2540C" w:rsidRPr="0025130A" w:rsidRDefault="00F2540C" w:rsidP="00F2540C">
      <w:pPr>
        <w:spacing w:after="160" w:line="240" w:lineRule="auto"/>
        <w:jc w:val="both"/>
        <w:rPr>
          <w:rFonts w:ascii="Times New Roman" w:eastAsia="Calibri" w:hAnsi="Times New Roman"/>
          <w:sz w:val="24"/>
          <w:szCs w:val="24"/>
        </w:rPr>
      </w:pPr>
    </w:p>
    <w:p w:rsidR="00F2540C" w:rsidRPr="0025130A" w:rsidRDefault="00F2540C" w:rsidP="00F2540C">
      <w:pPr>
        <w:spacing w:after="0" w:line="240" w:lineRule="auto"/>
        <w:jc w:val="both"/>
        <w:rPr>
          <w:rFonts w:ascii="Times New Roman" w:eastAsia="Calibri" w:hAnsi="Times New Roman"/>
          <w:b/>
          <w:sz w:val="24"/>
          <w:szCs w:val="24"/>
        </w:rPr>
      </w:pPr>
      <w:r w:rsidRPr="0025130A">
        <w:rPr>
          <w:rFonts w:ascii="Times New Roman" w:eastAsia="Calibri" w:hAnsi="Times New Roman"/>
          <w:b/>
          <w:sz w:val="24"/>
          <w:szCs w:val="24"/>
        </w:rPr>
        <w:t>8. Цитирана литература</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Дренски, П. 1951. Рибите в България. Фауна на България II. С., БАН, 270 с.</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Информационна система за защитени зони от екологична мрежа НАТУРА 2000.</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http://natura2000.moew.government.bg/; http://natura2000.moew.government.bg/Home/Reports?reportType=Fishes</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Карапеткова, М. 1972. Ихтиофауна на р. Янтра. – Изв. на Зоолог. инст. с музей, 36: 149–182.</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Карапеткова, М., М. Живков. 1995. Рибите в България. С., "Гея-Либрис", 247 с.</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lastRenderedPageBreak/>
        <w:t>Моров, Т. 1931. Сладководните риби в България. С., "Художник", 93 с.</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https://ec.europa.eu/environment/nature/natura2000/management/docs/art6/BG_art_6_guide_jun_2019.pdf</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Шишков Г. 1939. Няколко думи за риболова по р. Искър. – Рибарски преглед, 9(8): 4–7.</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Bern Convention on the Conservation of European Wildlife and Natural Habitats. https://www.coe.int/en/web/bern-convention</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CEN - EN 14011, 2003. Water quality - Sampling of fish with electricity. Brussels, 16 p.</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3–680.</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Froese, R., D. Pauly. Editors. 2021. FishBase. World Wide Web electronic publication. www.fishbase.org, (06/2021): Search FishBase (mnhn.fr)</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 xml:space="preserve">IUCN 2021. The IUCN Red List of Threatened Species. Version 2021-2. </w:t>
      </w:r>
      <w:hyperlink r:id="rId172" w:history="1">
        <w:r w:rsidRPr="0025130A">
          <w:rPr>
            <w:rFonts w:ascii="Times New Roman" w:eastAsia="Calibri" w:hAnsi="Times New Roman"/>
            <w:color w:val="0563C1"/>
            <w:sz w:val="24"/>
            <w:szCs w:val="24"/>
            <w:u w:val="single"/>
          </w:rPr>
          <w:t>https://www.iucnredlist.org</w:t>
        </w:r>
      </w:hyperlink>
      <w:r w:rsidRPr="0025130A">
        <w:rPr>
          <w:rFonts w:ascii="Times New Roman" w:eastAsia="Calibri" w:hAnsi="Times New Roman"/>
          <w:sz w:val="24"/>
          <w:szCs w:val="24"/>
        </w:rPr>
        <w:t>.</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Kottelat, M., J. Freyhof, 2007. Handbook of European freshwater fishes. Publications Kottelat, Cornol and Freyhof, Berlin. 646 pp.</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73" w:history="1">
        <w:r w:rsidRPr="0025130A">
          <w:rPr>
            <w:rFonts w:ascii="Times New Roman" w:eastAsia="Calibri" w:hAnsi="Times New Roman"/>
            <w:color w:val="0563C1"/>
            <w:sz w:val="24"/>
            <w:szCs w:val="24"/>
            <w:u w:val="single"/>
          </w:rPr>
          <w:t>http://registers.moew.government.bg/eo</w:t>
        </w:r>
      </w:hyperlink>
      <w:r w:rsidRPr="0025130A">
        <w:rPr>
          <w:rFonts w:ascii="Times New Roman" w:eastAsia="Calibri" w:hAnsi="Times New Roman"/>
          <w:sz w:val="24"/>
          <w:szCs w:val="24"/>
        </w:rPr>
        <w:t xml:space="preserve"> (Достъп на 27.09.2021)</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 xml:space="preserve">Публичен регистър по оценки за въздействие на околната среда </w:t>
      </w:r>
      <w:hyperlink r:id="rId174" w:history="1">
        <w:r w:rsidRPr="0025130A">
          <w:rPr>
            <w:rFonts w:ascii="Times New Roman" w:eastAsia="Calibri" w:hAnsi="Times New Roman"/>
            <w:color w:val="0563C1"/>
            <w:sz w:val="24"/>
            <w:szCs w:val="24"/>
            <w:u w:val="single"/>
          </w:rPr>
          <w:t>http://registers.moew.government.bg/ovos/</w:t>
        </w:r>
      </w:hyperlink>
      <w:r w:rsidRPr="0025130A">
        <w:rPr>
          <w:rFonts w:ascii="Times New Roman" w:eastAsia="Calibri" w:hAnsi="Times New Roman"/>
          <w:sz w:val="24"/>
          <w:szCs w:val="24"/>
        </w:rPr>
        <w:t xml:space="preserve"> (Достъп на 27.09.2021)</w:t>
      </w:r>
    </w:p>
    <w:p w:rsidR="00F2540C" w:rsidRPr="0025130A" w:rsidRDefault="00F2540C" w:rsidP="00F2540C">
      <w:pPr>
        <w:spacing w:after="0" w:line="240" w:lineRule="auto"/>
        <w:ind w:left="720" w:hanging="720"/>
        <w:jc w:val="both"/>
        <w:rPr>
          <w:rFonts w:ascii="Times New Roman" w:eastAsia="Calibri" w:hAnsi="Times New Roman"/>
          <w:sz w:val="24"/>
          <w:szCs w:val="24"/>
        </w:rPr>
      </w:pPr>
      <w:r w:rsidRPr="0025130A">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25130A">
        <w:rPr>
          <w:rFonts w:ascii="Times New Roman" w:eastAsia="Calibri" w:hAnsi="Times New Roman"/>
          <w:color w:val="0563C1"/>
          <w:sz w:val="24"/>
          <w:szCs w:val="24"/>
          <w:u w:val="single"/>
        </w:rPr>
        <w:t>https://riew-pleven.eu/</w:t>
      </w:r>
    </w:p>
    <w:p w:rsidR="00F2540C" w:rsidRPr="0025130A" w:rsidRDefault="00F2540C" w:rsidP="00F2540C">
      <w:pPr>
        <w:spacing w:after="160" w:line="240" w:lineRule="auto"/>
        <w:jc w:val="both"/>
        <w:rPr>
          <w:rFonts w:ascii="Times New Roman" w:eastAsia="Calibri" w:hAnsi="Times New Roman"/>
          <w:iCs/>
          <w:color w:val="0563C1"/>
          <w:sz w:val="24"/>
          <w:szCs w:val="24"/>
          <w:u w:val="single"/>
        </w:rPr>
      </w:pPr>
      <w:hyperlink r:id="rId175" w:history="1">
        <w:r w:rsidRPr="0025130A">
          <w:rPr>
            <w:rFonts w:ascii="Times New Roman" w:eastAsia="Calibri" w:hAnsi="Times New Roman"/>
            <w:iCs/>
            <w:color w:val="0563C1"/>
            <w:sz w:val="24"/>
            <w:szCs w:val="24"/>
            <w:u w:val="single"/>
          </w:rPr>
          <w:t>http://eea.government.bg/bg/bio/nsmbr/praktichesko-rakovodstvo-metodiki-za-monitoring-i-otsenka/Podhod_Dunav.pdf</w:t>
        </w:r>
      </w:hyperlink>
    </w:p>
    <w:p w:rsidR="00F2540C" w:rsidRPr="0025130A" w:rsidRDefault="00F2540C" w:rsidP="00F2540C">
      <w:pPr>
        <w:spacing w:after="160" w:line="240" w:lineRule="auto"/>
        <w:jc w:val="center"/>
        <w:rPr>
          <w:rFonts w:ascii="Times New Roman" w:eastAsia="Calibri" w:hAnsi="Times New Roman"/>
          <w:iCs/>
          <w:sz w:val="24"/>
          <w:szCs w:val="24"/>
        </w:rPr>
      </w:pPr>
      <w:r w:rsidRPr="0025130A">
        <w:rPr>
          <w:rFonts w:ascii="Times New Roman" w:eastAsia="Calibri" w:hAnsi="Times New Roman"/>
          <w:i/>
          <w:sz w:val="24"/>
          <w:szCs w:val="24"/>
        </w:rPr>
        <w:t>Автори</w:t>
      </w:r>
      <w:r w:rsidRPr="0025130A">
        <w:rPr>
          <w:rFonts w:ascii="Times New Roman" w:eastAsia="Calibri" w:hAnsi="Times New Roman"/>
          <w:sz w:val="24"/>
          <w:szCs w:val="24"/>
        </w:rPr>
        <w:t>:</w:t>
      </w:r>
      <w:r w:rsidRPr="0025130A">
        <w:rPr>
          <w:rFonts w:ascii="Times New Roman" w:eastAsia="Calibri" w:hAnsi="Times New Roman"/>
          <w:b/>
          <w:sz w:val="24"/>
          <w:szCs w:val="24"/>
        </w:rPr>
        <w:t xml:space="preserve"> </w:t>
      </w:r>
      <w:r w:rsidRPr="0025130A">
        <w:rPr>
          <w:rFonts w:ascii="Times New Roman" w:eastAsia="Calibri" w:hAnsi="Times New Roman"/>
          <w:iCs/>
          <w:sz w:val="24"/>
          <w:szCs w:val="24"/>
        </w:rPr>
        <w:t>Апостолос Апостолу, Лъчезар Пехливанов, Стефан Казаков</w:t>
      </w:r>
    </w:p>
    <w:p w:rsidR="008F0129" w:rsidRDefault="008F0129" w:rsidP="008F0129">
      <w:pPr>
        <w:rPr>
          <w:rFonts w:ascii="Times New Roman" w:hAnsi="Times New Roman"/>
          <w:bCs/>
          <w:i/>
          <w:color w:val="1F497D" w:themeColor="text2"/>
          <w:sz w:val="28"/>
          <w:szCs w:val="28"/>
        </w:rPr>
      </w:pPr>
    </w:p>
    <w:p w:rsidR="008F0129" w:rsidRPr="008F0129" w:rsidRDefault="008F0129" w:rsidP="00391E4B">
      <w:pPr>
        <w:outlineLvl w:val="0"/>
        <w:rPr>
          <w:rFonts w:ascii="Times New Roman" w:hAnsi="Times New Roman"/>
          <w:b/>
          <w:bCs/>
          <w:color w:val="1F497D" w:themeColor="text2"/>
          <w:sz w:val="28"/>
          <w:szCs w:val="28"/>
          <w:u w:val="single"/>
        </w:rPr>
      </w:pPr>
      <w:bookmarkStart w:id="83" w:name="_Toc89008269"/>
      <w:r w:rsidRPr="008F0129">
        <w:rPr>
          <w:rFonts w:ascii="Times New Roman" w:hAnsi="Times New Roman"/>
          <w:b/>
          <w:bCs/>
          <w:color w:val="1F497D" w:themeColor="text2"/>
          <w:sz w:val="28"/>
          <w:szCs w:val="28"/>
          <w:u w:val="single"/>
        </w:rPr>
        <w:t>Земноводни и влечуги</w:t>
      </w:r>
      <w:bookmarkEnd w:id="83"/>
    </w:p>
    <w:p w:rsidR="008F0129" w:rsidRDefault="008F0129" w:rsidP="00391E4B">
      <w:pPr>
        <w:outlineLvl w:val="1"/>
        <w:rPr>
          <w:rFonts w:ascii="Times New Roman" w:hAnsi="Times New Roman"/>
          <w:bCs/>
          <w:i/>
          <w:color w:val="1F497D" w:themeColor="text2"/>
          <w:sz w:val="28"/>
          <w:szCs w:val="28"/>
        </w:rPr>
      </w:pPr>
      <w:bookmarkStart w:id="84" w:name="_Toc89008270"/>
      <w:r>
        <w:rPr>
          <w:rFonts w:ascii="Times New Roman" w:hAnsi="Times New Roman"/>
          <w:bCs/>
          <w:color w:val="1F497D" w:themeColor="text2"/>
          <w:sz w:val="28"/>
          <w:szCs w:val="28"/>
        </w:rPr>
        <w:t xml:space="preserve">Природозащитни цели за 1188 </w:t>
      </w:r>
      <w:r w:rsidRPr="008F0129">
        <w:rPr>
          <w:rFonts w:ascii="Times New Roman" w:hAnsi="Times New Roman"/>
          <w:bCs/>
          <w:i/>
          <w:color w:val="1F497D" w:themeColor="text2"/>
          <w:sz w:val="28"/>
          <w:szCs w:val="28"/>
        </w:rPr>
        <w:t>Bombina bombina</w:t>
      </w:r>
      <w:bookmarkEnd w:id="84"/>
    </w:p>
    <w:p w:rsidR="007326A3" w:rsidRPr="007326A3" w:rsidRDefault="007326A3" w:rsidP="007326A3">
      <w:pPr>
        <w:spacing w:after="0" w:line="240" w:lineRule="auto"/>
        <w:jc w:val="both"/>
        <w:rPr>
          <w:rFonts w:ascii="Times New Roman" w:eastAsiaTheme="minorHAnsi" w:hAnsi="Times New Roman"/>
          <w:sz w:val="24"/>
          <w:szCs w:val="24"/>
        </w:rPr>
      </w:pPr>
      <w:r w:rsidRPr="007326A3">
        <w:rPr>
          <w:rFonts w:ascii="Times New Roman" w:eastAsiaTheme="minorHAnsi" w:hAnsi="Times New Roman"/>
          <w:b/>
          <w:sz w:val="24"/>
          <w:szCs w:val="24"/>
        </w:rPr>
        <w:t xml:space="preserve">1. Код и наименование на вида: </w:t>
      </w:r>
      <w:r w:rsidRPr="007326A3">
        <w:rPr>
          <w:rFonts w:ascii="Times New Roman" w:eastAsiaTheme="minorHAnsi" w:hAnsi="Times New Roman"/>
          <w:sz w:val="24"/>
          <w:szCs w:val="24"/>
        </w:rPr>
        <w:t xml:space="preserve">1188 </w:t>
      </w:r>
      <w:r w:rsidRPr="007326A3">
        <w:rPr>
          <w:rFonts w:ascii="Times New Roman" w:eastAsiaTheme="minorHAnsi" w:hAnsi="Times New Roman"/>
          <w:i/>
          <w:sz w:val="24"/>
          <w:szCs w:val="24"/>
        </w:rPr>
        <w:t>Bombina bombina</w:t>
      </w:r>
      <w:r w:rsidR="00EB5953">
        <w:rPr>
          <w:rFonts w:ascii="Times New Roman" w:eastAsiaTheme="minorHAnsi" w:hAnsi="Times New Roman"/>
          <w:sz w:val="24"/>
          <w:szCs w:val="24"/>
        </w:rPr>
        <w:t xml:space="preserve"> – Ч</w:t>
      </w:r>
      <w:r w:rsidRPr="007326A3">
        <w:rPr>
          <w:rFonts w:ascii="Times New Roman" w:eastAsiaTheme="minorHAnsi" w:hAnsi="Times New Roman"/>
          <w:sz w:val="24"/>
          <w:szCs w:val="24"/>
        </w:rPr>
        <w:t>ервенокоремна бумка</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2. Кратка характеристика на целевия обект</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i/>
          <w:sz w:val="24"/>
          <w:szCs w:val="24"/>
        </w:rPr>
        <w:t>Bombina bombina</w:t>
      </w:r>
      <w:r w:rsidRPr="007326A3">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3. Състояние на биогеографско ниво и разпространение в мрежата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w:t>
      </w:r>
      <w:r>
        <w:rPr>
          <w:rFonts w:ascii="Times New Roman" w:eastAsiaTheme="minorHAnsi" w:hAnsi="Times New Roman"/>
          <w:sz w:val="24"/>
          <w:szCs w:val="24"/>
        </w:rPr>
        <w:t>състояние (ПС) на вида в К</w:t>
      </w:r>
      <w:r w:rsidRPr="007326A3">
        <w:rPr>
          <w:rFonts w:ascii="Times New Roman" w:eastAsiaTheme="minorHAnsi" w:hAnsi="Times New Roman"/>
          <w:sz w:val="24"/>
          <w:szCs w:val="24"/>
        </w:rPr>
        <w:t>онтиненталния биогеографски регион е благоприятно (FV) по всички показа</w:t>
      </w:r>
      <w:r>
        <w:rPr>
          <w:rFonts w:ascii="Times New Roman" w:eastAsiaTheme="minorHAnsi" w:hAnsi="Times New Roman"/>
          <w:sz w:val="24"/>
          <w:szCs w:val="24"/>
        </w:rPr>
        <w:t>тели за оценка, а в Ч</w:t>
      </w:r>
      <w:r w:rsidRPr="007326A3">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i/>
          <w:sz w:val="24"/>
          <w:szCs w:val="24"/>
        </w:rPr>
        <w:t>Bombina bombina</w:t>
      </w:r>
      <w:r w:rsidRPr="007326A3">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4. Състояние на ниво защитена зона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В Стандартния формуляр на зоната са дадени следните оценки за </w:t>
      </w:r>
      <w:r w:rsidRPr="007326A3">
        <w:rPr>
          <w:rFonts w:ascii="Times New Roman" w:eastAsiaTheme="minorHAnsi" w:hAnsi="Times New Roman"/>
          <w:i/>
          <w:sz w:val="24"/>
          <w:szCs w:val="24"/>
        </w:rPr>
        <w:t>Bombina bombina</w:t>
      </w:r>
      <w:r w:rsidRPr="007326A3">
        <w:rPr>
          <w:rFonts w:ascii="Times New Roman" w:eastAsiaTheme="minorHAnsi" w:hAnsi="Times New Roman"/>
          <w:sz w:val="24"/>
          <w:szCs w:val="24"/>
        </w:rPr>
        <w:t>:</w:t>
      </w:r>
    </w:p>
    <w:p w:rsidR="007326A3" w:rsidRPr="007326A3" w:rsidRDefault="007326A3" w:rsidP="007326A3">
      <w:pPr>
        <w:spacing w:after="0" w:line="240" w:lineRule="auto"/>
        <w:ind w:firstLine="567"/>
        <w:jc w:val="both"/>
        <w:rPr>
          <w:rFonts w:ascii="Times New Roman" w:eastAsiaTheme="minorHAnsi" w:hAnsi="Times New Roman"/>
          <w:sz w:val="24"/>
          <w:szCs w:val="24"/>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326A3" w:rsidRPr="007326A3" w:rsidTr="007326A3">
        <w:trPr>
          <w:trHeight w:val="255"/>
          <w:jc w:val="center"/>
        </w:trPr>
        <w:tc>
          <w:tcPr>
            <w:tcW w:w="4142" w:type="dxa"/>
            <w:gridSpan w:val="5"/>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Population in the site</w:t>
            </w:r>
          </w:p>
        </w:tc>
        <w:tc>
          <w:tcPr>
            <w:tcW w:w="3033" w:type="dxa"/>
            <w:gridSpan w:val="4"/>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Site assessment</w:t>
            </w:r>
          </w:p>
        </w:tc>
      </w:tr>
      <w:tr w:rsidR="007326A3" w:rsidRPr="007326A3" w:rsidTr="007326A3">
        <w:trPr>
          <w:trHeight w:val="255"/>
          <w:jc w:val="center"/>
        </w:trPr>
        <w:tc>
          <w:tcPr>
            <w:tcW w:w="1326" w:type="dxa"/>
            <w:gridSpan w:val="2"/>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Size</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Unit</w:t>
            </w: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Cat.</w:t>
            </w: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D.qual.</w:t>
            </w:r>
          </w:p>
        </w:tc>
        <w:tc>
          <w:tcPr>
            <w:tcW w:w="1097"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A/B/C/D</w:t>
            </w:r>
          </w:p>
        </w:tc>
        <w:tc>
          <w:tcPr>
            <w:tcW w:w="1936" w:type="dxa"/>
            <w:gridSpan w:val="3"/>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w:t>
            </w:r>
          </w:p>
        </w:tc>
      </w:tr>
      <w:tr w:rsidR="007326A3" w:rsidRPr="007326A3" w:rsidTr="007326A3">
        <w:trPr>
          <w:trHeight w:val="255"/>
          <w:jc w:val="center"/>
        </w:trPr>
        <w:tc>
          <w:tcPr>
            <w:tcW w:w="64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Min</w:t>
            </w:r>
          </w:p>
        </w:tc>
        <w:tc>
          <w:tcPr>
            <w:tcW w:w="68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Max</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1097"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Pop.</w:t>
            </w:r>
          </w:p>
        </w:tc>
        <w:tc>
          <w:tcPr>
            <w:tcW w:w="70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Con.</w:t>
            </w:r>
          </w:p>
        </w:tc>
        <w:tc>
          <w:tcPr>
            <w:tcW w:w="58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Iso.</w:t>
            </w:r>
          </w:p>
        </w:tc>
        <w:tc>
          <w:tcPr>
            <w:tcW w:w="650"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Glo.</w:t>
            </w:r>
          </w:p>
        </w:tc>
      </w:tr>
      <w:tr w:rsidR="007326A3" w:rsidRPr="007326A3" w:rsidTr="007326A3">
        <w:trPr>
          <w:trHeight w:val="255"/>
          <w:jc w:val="center"/>
        </w:trPr>
        <w:tc>
          <w:tcPr>
            <w:tcW w:w="64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3</w:t>
            </w:r>
          </w:p>
        </w:tc>
        <w:tc>
          <w:tcPr>
            <w:tcW w:w="6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3</w:t>
            </w: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localities</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V</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B</w:t>
            </w:r>
          </w:p>
        </w:tc>
      </w:tr>
    </w:tbl>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Предвид характера на националния ареал на вида (по-голямата част попада в Дунавската равнина) е ясно, че всички защитени зони, включително „Цибър“, които </w:t>
      </w:r>
      <w:r w:rsidRPr="007326A3">
        <w:rPr>
          <w:rFonts w:ascii="Times New Roman" w:eastAsiaTheme="minorHAnsi" w:hAnsi="Times New Roman"/>
          <w:sz w:val="24"/>
          <w:szCs w:val="24"/>
        </w:rPr>
        <w:lastRenderedPageBreak/>
        <w:t xml:space="preserve">обхващат крайдунавските влажни зони са от съществено значение за </w:t>
      </w:r>
      <w:r>
        <w:rPr>
          <w:rFonts w:ascii="Times New Roman" w:eastAsiaTheme="minorHAnsi" w:hAnsi="Times New Roman"/>
          <w:sz w:val="24"/>
          <w:szCs w:val="24"/>
        </w:rPr>
        <w:t>опазването на вида в К</w:t>
      </w:r>
      <w:r w:rsidRPr="007326A3">
        <w:rPr>
          <w:rFonts w:ascii="Times New Roman" w:eastAsiaTheme="minorHAnsi" w:hAnsi="Times New Roman"/>
          <w:sz w:val="24"/>
          <w:szCs w:val="24"/>
        </w:rPr>
        <w:t>онтиненталния биогеографски регион.</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5. Анализ на наличната информация</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В работата на Popgeorgiev </w:t>
      </w:r>
      <w:r w:rsidRPr="007326A3">
        <w:rPr>
          <w:rFonts w:ascii="Times New Roman" w:eastAsiaTheme="minorHAnsi" w:hAnsi="Times New Roman"/>
          <w:sz w:val="24"/>
          <w:szCs w:val="24"/>
          <w:lang w:val="en-US"/>
        </w:rPr>
        <w:t xml:space="preserve">et al. </w:t>
      </w:r>
      <w:r w:rsidRPr="007326A3">
        <w:rPr>
          <w:rFonts w:ascii="Times New Roman" w:eastAsiaTheme="minorHAnsi" w:hAnsi="Times New Roman"/>
          <w:sz w:val="24"/>
          <w:szCs w:val="24"/>
        </w:rPr>
        <w:t>(201</w:t>
      </w:r>
      <w:r w:rsidRPr="007326A3">
        <w:rPr>
          <w:rFonts w:ascii="Times New Roman" w:eastAsiaTheme="minorHAnsi" w:hAnsi="Times New Roman"/>
          <w:sz w:val="24"/>
          <w:szCs w:val="24"/>
          <w:lang w:val="en-US"/>
        </w:rPr>
        <w:t>9</w:t>
      </w:r>
      <w:r w:rsidRPr="007326A3">
        <w:rPr>
          <w:rFonts w:ascii="Times New Roman" w:eastAsiaTheme="minorHAnsi" w:hAnsi="Times New Roman"/>
          <w:sz w:val="24"/>
          <w:szCs w:val="24"/>
        </w:rPr>
        <w:t>) са споменати три квадрата (</w:t>
      </w:r>
      <w:r w:rsidRPr="007326A3">
        <w:rPr>
          <w:rFonts w:ascii="Times New Roman" w:eastAsiaTheme="minorHAnsi" w:hAnsi="Times New Roman"/>
          <w:sz w:val="24"/>
          <w:szCs w:val="24"/>
          <w:lang w:val="en-US"/>
        </w:rPr>
        <w:t xml:space="preserve">UTM </w:t>
      </w:r>
      <w:r w:rsidRPr="007326A3">
        <w:rPr>
          <w:rFonts w:ascii="Times New Roman" w:eastAsiaTheme="minorHAnsi" w:hAnsi="Times New Roman"/>
          <w:sz w:val="24"/>
          <w:szCs w:val="24"/>
        </w:rPr>
        <w:t>грид 1х1</w:t>
      </w:r>
      <w:r w:rsidRPr="007326A3">
        <w:rPr>
          <w:rFonts w:ascii="Times New Roman" w:eastAsiaTheme="minorHAnsi" w:hAnsi="Times New Roman"/>
          <w:sz w:val="24"/>
          <w:szCs w:val="24"/>
          <w:lang w:val="en-US"/>
        </w:rPr>
        <w:t xml:space="preserve"> km</w:t>
      </w:r>
      <w:r w:rsidRPr="007326A3">
        <w:rPr>
          <w:rFonts w:ascii="Times New Roman" w:eastAsiaTheme="minorHAnsi" w:hAnsi="Times New Roman"/>
          <w:sz w:val="24"/>
          <w:szCs w:val="24"/>
        </w:rPr>
        <w:t xml:space="preserve">), попадащи в територията на защитената зона, в които е установена </w:t>
      </w:r>
      <w:r w:rsidRPr="007326A3">
        <w:rPr>
          <w:rFonts w:ascii="Times New Roman" w:eastAsiaTheme="minorHAnsi" w:hAnsi="Times New Roman"/>
          <w:i/>
          <w:sz w:val="24"/>
          <w:szCs w:val="24"/>
          <w:lang w:val="en-US"/>
        </w:rPr>
        <w:t>Bombina bombina</w:t>
      </w:r>
      <w:r w:rsidRPr="007326A3">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е установените находища се намират в три квадрата от грид 1х1 km [същите квадрати са дадени и от Popgeorgiev et al. (2019)], а средната стойност на относителната численост на вида е 3,20 индивида на 1000 </w:t>
      </w:r>
      <w:r w:rsidRPr="007326A3">
        <w:rPr>
          <w:rFonts w:ascii="Times New Roman" w:eastAsiaTheme="minorHAnsi" w:hAnsi="Times New Roman"/>
          <w:sz w:val="24"/>
          <w:szCs w:val="24"/>
          <w:lang w:val="en-US"/>
        </w:rPr>
        <w:t>m</w:t>
      </w:r>
      <w:r w:rsidRPr="007326A3">
        <w:rPr>
          <w:rFonts w:ascii="Times New Roman" w:eastAsiaTheme="minorHAnsi" w:hAnsi="Times New Roman"/>
          <w:sz w:val="24"/>
          <w:szCs w:val="24"/>
        </w:rPr>
        <w:t xml:space="preserve">. Дадената обща площ на потенциалните местообитания (изчислена на база индуктивно моделиране) е 2614,27 ha, от които 208,82 ha (7,03% от територията на зоната) са категоризирани като слабо пригодни,  1296,34 ha (43,62%) – като пригодни и 1109,11 ha (37,32%) – като оптимални. В същия доклад природозащитното състояние на вида в защитената зона е оценено като неблагоприятно-незадоволително, поради малкия брой гридове 1х1 </w:t>
      </w:r>
      <w:r w:rsidRPr="007326A3">
        <w:rPr>
          <w:rFonts w:ascii="Times New Roman" w:eastAsiaTheme="minorHAnsi" w:hAnsi="Times New Roman"/>
          <w:sz w:val="24"/>
          <w:szCs w:val="24"/>
          <w:lang w:val="en-US"/>
        </w:rPr>
        <w:t>km</w:t>
      </w:r>
      <w:r w:rsidRPr="007326A3">
        <w:rPr>
          <w:rFonts w:ascii="Times New Roman" w:eastAsiaTheme="minorHAnsi" w:hAnsi="Times New Roman"/>
          <w:sz w:val="24"/>
          <w:szCs w:val="24"/>
        </w:rPr>
        <w:t>, в които е установен видът, относително малка площ на стоящите водоеми и наличие на заплахи (пожари).</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По време на теренните изследвания през 2021 г. видът беше регистриран на няколко места в зоната, които общо попадат в три квадрата (1х1</w:t>
      </w:r>
      <w:r w:rsidRPr="007326A3">
        <w:rPr>
          <w:rFonts w:ascii="Times New Roman" w:eastAsiaTheme="minorHAnsi" w:hAnsi="Times New Roman"/>
          <w:sz w:val="24"/>
          <w:szCs w:val="24"/>
          <w:lang w:val="en-US"/>
        </w:rPr>
        <w:t xml:space="preserve"> km</w:t>
      </w:r>
      <w:r w:rsidRPr="007326A3">
        <w:rPr>
          <w:rFonts w:ascii="Times New Roman" w:eastAsiaTheme="minorHAnsi" w:hAnsi="Times New Roman"/>
          <w:sz w:val="24"/>
          <w:szCs w:val="24"/>
        </w:rPr>
        <w:t>), като за един от тях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7326A3" w:rsidRPr="007326A3" w:rsidRDefault="007326A3" w:rsidP="007326A3">
      <w:pPr>
        <w:spacing w:after="0" w:line="240" w:lineRule="auto"/>
        <w:jc w:val="both"/>
        <w:rPr>
          <w:rFonts w:ascii="Times New Roman" w:eastAsiaTheme="minorHAnsi" w:hAnsi="Times New Roman"/>
          <w:b/>
          <w:sz w:val="24"/>
          <w:szCs w:val="24"/>
        </w:rPr>
      </w:pPr>
    </w:p>
    <w:tbl>
      <w:tblPr>
        <w:tblStyle w:val="ListParagraph"/>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839"/>
        <w:gridCol w:w="1559"/>
        <w:gridCol w:w="2796"/>
        <w:gridCol w:w="1990"/>
      </w:tblGrid>
      <w:tr w:rsidR="007326A3" w:rsidRPr="007326A3" w:rsidTr="00940F92">
        <w:trPr>
          <w:tblHeader/>
        </w:trPr>
        <w:tc>
          <w:tcPr>
            <w:tcW w:w="1813" w:type="dxa"/>
            <w:shd w:val="clear" w:color="auto" w:fill="DBE5F1" w:themeFill="accent1" w:themeFillTint="33"/>
          </w:tcPr>
          <w:p w:rsidR="007326A3" w:rsidRPr="00391E4B" w:rsidRDefault="007326A3" w:rsidP="00940F92">
            <w:pPr>
              <w:spacing w:after="160"/>
              <w:ind w:left="0"/>
              <w:jc w:val="both"/>
              <w:rPr>
                <w:rFonts w:ascii="Times New Roman" w:eastAsiaTheme="minorHAnsi" w:hAnsi="Times New Roman"/>
                <w:b/>
              </w:rPr>
            </w:pPr>
            <w:r w:rsidRPr="00391E4B">
              <w:rPr>
                <w:rFonts w:ascii="Times New Roman" w:eastAsiaTheme="minorHAnsi" w:hAnsi="Times New Roman"/>
                <w:b/>
              </w:rPr>
              <w:t>Параметър</w:t>
            </w:r>
          </w:p>
        </w:tc>
        <w:tc>
          <w:tcPr>
            <w:tcW w:w="1839"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Мерна единица</w:t>
            </w:r>
          </w:p>
        </w:tc>
        <w:tc>
          <w:tcPr>
            <w:tcW w:w="1559"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Целева стойност</w:t>
            </w:r>
          </w:p>
        </w:tc>
        <w:tc>
          <w:tcPr>
            <w:tcW w:w="2796"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Допълнителна информация</w:t>
            </w:r>
          </w:p>
        </w:tc>
        <w:tc>
          <w:tcPr>
            <w:tcW w:w="1990"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Специфична цел</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Популация: пространствен обхват</w:t>
            </w:r>
          </w:p>
        </w:tc>
        <w:tc>
          <w:tcPr>
            <w:tcW w:w="183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Брой квадрати 1х1 km с доказано присъствие на вида</w:t>
            </w:r>
          </w:p>
        </w:tc>
        <w:tc>
          <w:tcPr>
            <w:tcW w:w="155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cstheme="minorBidi"/>
              </w:rPr>
              <w:t>Най-малко 4</w:t>
            </w:r>
          </w:p>
        </w:tc>
        <w:tc>
          <w:tcPr>
            <w:tcW w:w="2796"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(4) може да се приеме като минимална референтна стойност за благоприятно състояние на вида по този параметър.</w:t>
            </w:r>
          </w:p>
        </w:tc>
        <w:tc>
          <w:tcPr>
            <w:tcW w:w="199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Поддържане пространствения обхват на популацията</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Популация: относителна численост</w:t>
            </w:r>
          </w:p>
        </w:tc>
        <w:tc>
          <w:tcPr>
            <w:tcW w:w="1839" w:type="dxa"/>
          </w:tcPr>
          <w:p w:rsid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 xml:space="preserve">Брой индивиди на 1000 метра (Ab), изчислен по формулата: Ab = (N/L)*1000, където N е броят на наблюдаваните </w:t>
            </w:r>
            <w:r w:rsidRPr="007326A3">
              <w:rPr>
                <w:rFonts w:ascii="Times New Roman" w:eastAsiaTheme="minorHAnsi" w:hAnsi="Times New Roman"/>
              </w:rPr>
              <w:lastRenderedPageBreak/>
              <w:t>индивиди, а L е дължината на конкретния трансект в метри</w:t>
            </w:r>
          </w:p>
          <w:p w:rsidR="00541BCB" w:rsidRPr="00541BCB" w:rsidRDefault="00541BCB" w:rsidP="00940F92">
            <w:pPr>
              <w:spacing w:after="160"/>
              <w:ind w:left="0"/>
              <w:rPr>
                <w:rFonts w:ascii="Times New Roman" w:eastAsiaTheme="minorHAnsi" w:hAnsi="Times New Roman"/>
              </w:rPr>
            </w:pPr>
            <w:r>
              <w:rPr>
                <w:rFonts w:ascii="Times New Roman" w:eastAsiaTheme="minorHAnsi" w:hAnsi="Times New Roman"/>
              </w:rPr>
              <w:t>(</w:t>
            </w:r>
            <w:r w:rsidRPr="00F045E1">
              <w:rPr>
                <w:rFonts w:ascii="Times New Roman" w:eastAsiaTheme="minorHAnsi" w:hAnsi="Times New Roman"/>
              </w:rPr>
              <w:t>виж методиката за мониторинг към НСМСБР</w:t>
            </w:r>
            <w:r>
              <w:rPr>
                <w:rFonts w:ascii="Times New Roman" w:eastAsiaTheme="minorHAnsi" w:hAnsi="Times New Roman"/>
              </w:rPr>
              <w:t>)</w:t>
            </w:r>
          </w:p>
        </w:tc>
        <w:tc>
          <w:tcPr>
            <w:tcW w:w="155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Ab ≥ 3,20</w:t>
            </w:r>
          </w:p>
        </w:tc>
        <w:tc>
          <w:tcPr>
            <w:tcW w:w="2796"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 xml:space="preserve">Единствените числени данни са тези, събрани през 2011-2012 г., а изведената от тях средна стойност за относителната численост е 3,20 индивида на 1000 m, и тази стойност е интерпретирана като </w:t>
            </w:r>
            <w:r w:rsidRPr="007326A3">
              <w:rPr>
                <w:rFonts w:ascii="Times New Roman" w:eastAsiaTheme="minorHAnsi" w:hAnsi="Times New Roman"/>
              </w:rPr>
              <w:lastRenderedPageBreak/>
              <w:t>показателна за благоприятно състояние в специфичния доклад от 2013 г. (виж ИСЗЗЕМ Натура 2000).</w:t>
            </w:r>
          </w:p>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По време на изследванията през 2021 г. не е правено отчитане на брой индивиди на единица маршрут, но по експертна преценка стойността 3,20 може да се приеме като минимална реферетна стойност за благоприятно състояние на вида по този параметър.</w:t>
            </w:r>
          </w:p>
        </w:tc>
        <w:tc>
          <w:tcPr>
            <w:tcW w:w="199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Поддържане числеността на популацията</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lastRenderedPageBreak/>
              <w:t>Местообитание (площ): обща площ на потенциалните местообитания</w:t>
            </w:r>
          </w:p>
        </w:tc>
        <w:tc>
          <w:tcPr>
            <w:tcW w:w="183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Хектар (ha)</w:t>
            </w:r>
          </w:p>
        </w:tc>
        <w:tc>
          <w:tcPr>
            <w:tcW w:w="155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Най-малко 2614 ha</w:t>
            </w:r>
          </w:p>
        </w:tc>
        <w:tc>
          <w:tcPr>
            <w:tcW w:w="2796"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(2614 ha) може да се приеме като минимална референтна стойност за благоприятно състояние на вида по този параметър.</w:t>
            </w:r>
          </w:p>
        </w:tc>
        <w:tc>
          <w:tcPr>
            <w:tcW w:w="199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Поддържане площта на потенциалните местообитания</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Местообитание (площ): площ на</w:t>
            </w:r>
            <w:r w:rsidRPr="00391E4B">
              <w:rPr>
                <w:rFonts w:asciiTheme="minorHAnsi" w:eastAsiaTheme="minorHAnsi" w:hAnsiTheme="minorHAnsi" w:cstheme="minorBidi"/>
                <w:b/>
              </w:rPr>
              <w:t xml:space="preserve"> </w:t>
            </w:r>
            <w:r w:rsidRPr="00391E4B">
              <w:rPr>
                <w:rFonts w:ascii="Times New Roman" w:eastAsiaTheme="minorHAnsi" w:hAnsi="Times New Roman"/>
                <w:b/>
              </w:rPr>
              <w:t>подходящите за обитаване стоящи водоеми</w:t>
            </w:r>
          </w:p>
        </w:tc>
        <w:tc>
          <w:tcPr>
            <w:tcW w:w="183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Хектар (ha)</w:t>
            </w:r>
          </w:p>
        </w:tc>
        <w:tc>
          <w:tcPr>
            <w:tcW w:w="155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Неизвестна</w:t>
            </w:r>
          </w:p>
        </w:tc>
        <w:tc>
          <w:tcPr>
            <w:tcW w:w="2796"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 xml:space="preserve">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0,12% от площта на потенциалните местообитания в зоната, </w:t>
            </w:r>
            <w:r w:rsidRPr="007326A3">
              <w:rPr>
                <w:rFonts w:ascii="Times New Roman" w:eastAsiaTheme="minorHAnsi" w:hAnsi="Times New Roman"/>
              </w:rPr>
              <w:lastRenderedPageBreak/>
              <w:t>т.е. 3 ha (0,12% от 2614,27). В същия доклад състоянието на вида по този показател е оценено, като неблагоприятно.</w:t>
            </w:r>
          </w:p>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9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Междинна цел: да се определи площта подходящите за обитаване стоящи водоеми, чрез диснационни методи и верификация на терен до 2025 г.</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83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Неизвестна</w:t>
            </w:r>
          </w:p>
        </w:tc>
        <w:tc>
          <w:tcPr>
            <w:tcW w:w="2796"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По протежение цялата си дължина в зоната (около 1400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9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326A3">
              <w:rPr>
                <w:rFonts w:asciiTheme="minorHAnsi" w:eastAsiaTheme="minorHAnsi" w:hAnsiTheme="minorHAnsi" w:cstheme="minorBidi"/>
              </w:rPr>
              <w:t xml:space="preserve"> </w:t>
            </w:r>
            <w:r w:rsidRPr="007326A3">
              <w:rPr>
                <w:rFonts w:ascii="Times New Roman" w:eastAsiaTheme="minorHAnsi" w:hAnsi="Times New Roman"/>
              </w:rPr>
              <w:t>чрез провеждане на целенасочени теренни изследвания до 2025 г.</w:t>
            </w:r>
          </w:p>
        </w:tc>
      </w:tr>
    </w:tbl>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7. Необходимост от актуализация на СФ на защитената зона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326A3">
        <w:rPr>
          <w:rFonts w:ascii="Times New Roman" w:eastAsiaTheme="minorHAnsi" w:hAnsi="Times New Roman"/>
          <w:i/>
          <w:sz w:val="24"/>
          <w:szCs w:val="24"/>
          <w:lang w:val="en-US"/>
        </w:rPr>
        <w:t>Bombina bombina</w:t>
      </w:r>
      <w:r w:rsidRPr="007326A3">
        <w:rPr>
          <w:rFonts w:ascii="Times New Roman" w:eastAsiaTheme="minorHAnsi" w:hAnsi="Times New Roman"/>
          <w:sz w:val="24"/>
          <w:szCs w:val="24"/>
          <w:lang w:val="en-US"/>
        </w:rPr>
        <w:t xml:space="preserve"> </w:t>
      </w:r>
      <w:r w:rsidRPr="007326A3">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w:t>
      </w:r>
      <w:r w:rsidRPr="007326A3">
        <w:rPr>
          <w:rFonts w:ascii="Times New Roman" w:eastAsiaTheme="minorHAnsi" w:hAnsi="Times New Roman"/>
          <w:sz w:val="24"/>
          <w:szCs w:val="24"/>
        </w:rPr>
        <w:lastRenderedPageBreak/>
        <w:t>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„рядък“ (</w:t>
      </w:r>
      <w:r w:rsidRPr="007326A3">
        <w:rPr>
          <w:rFonts w:ascii="Times New Roman" w:eastAsiaTheme="minorHAnsi" w:hAnsi="Times New Roman"/>
          <w:sz w:val="24"/>
          <w:szCs w:val="24"/>
          <w:lang w:val="en-US"/>
        </w:rPr>
        <w:t>R</w:t>
      </w:r>
      <w:r w:rsidRPr="007326A3">
        <w:rPr>
          <w:rFonts w:ascii="Times New Roman" w:eastAsiaTheme="minorHAnsi" w:hAnsi="Times New Roman"/>
          <w:sz w:val="24"/>
          <w:szCs w:val="24"/>
        </w:rPr>
        <w:t>), отколкото „много рядък“ (V).</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Предложените актуализации на СФ са както следва:</w:t>
      </w:r>
    </w:p>
    <w:p w:rsidR="007326A3" w:rsidRPr="007326A3" w:rsidRDefault="007326A3" w:rsidP="007326A3">
      <w:pPr>
        <w:spacing w:after="0" w:line="240" w:lineRule="auto"/>
        <w:ind w:firstLine="567"/>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326A3" w:rsidRPr="007326A3" w:rsidTr="007326A3">
        <w:trPr>
          <w:trHeight w:val="255"/>
          <w:tblHeader/>
        </w:trPr>
        <w:tc>
          <w:tcPr>
            <w:tcW w:w="2434" w:type="dxa"/>
          </w:tcPr>
          <w:p w:rsidR="007326A3" w:rsidRPr="007326A3" w:rsidRDefault="007326A3" w:rsidP="007326A3">
            <w:pPr>
              <w:jc w:val="both"/>
              <w:rPr>
                <w:rFonts w:ascii="Times New Roman" w:eastAsiaTheme="minorHAnsi" w:hAnsi="Times New Roman"/>
              </w:rPr>
            </w:pPr>
          </w:p>
        </w:tc>
        <w:tc>
          <w:tcPr>
            <w:tcW w:w="4142" w:type="dxa"/>
            <w:gridSpan w:val="5"/>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Population in the site</w:t>
            </w:r>
          </w:p>
        </w:tc>
        <w:tc>
          <w:tcPr>
            <w:tcW w:w="3033" w:type="dxa"/>
            <w:gridSpan w:val="4"/>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Site assessment</w:t>
            </w:r>
          </w:p>
        </w:tc>
      </w:tr>
      <w:tr w:rsidR="007326A3" w:rsidRPr="007326A3" w:rsidTr="007326A3">
        <w:trPr>
          <w:trHeight w:val="255"/>
        </w:trPr>
        <w:tc>
          <w:tcPr>
            <w:tcW w:w="2434" w:type="dxa"/>
          </w:tcPr>
          <w:p w:rsidR="007326A3" w:rsidRPr="007326A3" w:rsidRDefault="007326A3" w:rsidP="007326A3">
            <w:pPr>
              <w:jc w:val="both"/>
              <w:rPr>
                <w:rFonts w:ascii="Times New Roman" w:eastAsiaTheme="minorHAnsi" w:hAnsi="Times New Roman"/>
              </w:rPr>
            </w:pPr>
          </w:p>
        </w:tc>
        <w:tc>
          <w:tcPr>
            <w:tcW w:w="1326" w:type="dxa"/>
            <w:gridSpan w:val="2"/>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Size</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Unit</w:t>
            </w: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Cat.</w:t>
            </w: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D.qual.</w:t>
            </w:r>
          </w:p>
        </w:tc>
        <w:tc>
          <w:tcPr>
            <w:tcW w:w="1097"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A/B/C/D</w:t>
            </w:r>
          </w:p>
        </w:tc>
        <w:tc>
          <w:tcPr>
            <w:tcW w:w="1936" w:type="dxa"/>
            <w:gridSpan w:val="3"/>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w:t>
            </w:r>
          </w:p>
        </w:tc>
      </w:tr>
      <w:tr w:rsidR="007326A3" w:rsidRPr="007326A3" w:rsidTr="007326A3">
        <w:trPr>
          <w:trHeight w:val="255"/>
        </w:trPr>
        <w:tc>
          <w:tcPr>
            <w:tcW w:w="2434" w:type="dxa"/>
          </w:tcPr>
          <w:p w:rsidR="007326A3" w:rsidRPr="007326A3" w:rsidRDefault="007326A3" w:rsidP="007326A3">
            <w:pPr>
              <w:jc w:val="both"/>
              <w:rPr>
                <w:rFonts w:ascii="Times New Roman" w:eastAsiaTheme="minorHAnsi" w:hAnsi="Times New Roman"/>
              </w:rPr>
            </w:pPr>
          </w:p>
        </w:tc>
        <w:tc>
          <w:tcPr>
            <w:tcW w:w="64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Min</w:t>
            </w:r>
          </w:p>
        </w:tc>
        <w:tc>
          <w:tcPr>
            <w:tcW w:w="68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Max</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1097"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Pop.</w:t>
            </w:r>
          </w:p>
        </w:tc>
        <w:tc>
          <w:tcPr>
            <w:tcW w:w="70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Con.</w:t>
            </w:r>
          </w:p>
        </w:tc>
        <w:tc>
          <w:tcPr>
            <w:tcW w:w="58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Iso.</w:t>
            </w:r>
          </w:p>
        </w:tc>
        <w:tc>
          <w:tcPr>
            <w:tcW w:w="650"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Glo.</w:t>
            </w:r>
          </w:p>
        </w:tc>
      </w:tr>
      <w:tr w:rsidR="007326A3" w:rsidRPr="007326A3" w:rsidTr="007326A3">
        <w:trPr>
          <w:trHeight w:val="255"/>
        </w:trPr>
        <w:tc>
          <w:tcPr>
            <w:tcW w:w="2434" w:type="dxa"/>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Съществуваща оценка</w:t>
            </w:r>
          </w:p>
        </w:tc>
        <w:tc>
          <w:tcPr>
            <w:tcW w:w="64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3</w:t>
            </w:r>
          </w:p>
        </w:tc>
        <w:tc>
          <w:tcPr>
            <w:tcW w:w="6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3</w:t>
            </w: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localities</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V</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B</w:t>
            </w:r>
          </w:p>
        </w:tc>
      </w:tr>
      <w:tr w:rsidR="007326A3" w:rsidRPr="007326A3" w:rsidTr="007326A3">
        <w:trPr>
          <w:trHeight w:val="255"/>
        </w:trPr>
        <w:tc>
          <w:tcPr>
            <w:tcW w:w="2434" w:type="dxa"/>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Актуализация</w:t>
            </w:r>
          </w:p>
        </w:tc>
        <w:tc>
          <w:tcPr>
            <w:tcW w:w="64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4</w:t>
            </w:r>
          </w:p>
        </w:tc>
        <w:tc>
          <w:tcPr>
            <w:tcW w:w="6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4</w:t>
            </w: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grids1x1</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R</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B</w:t>
            </w:r>
          </w:p>
        </w:tc>
      </w:tr>
    </w:tbl>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8. Цитирана литература</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Бешков, В., К. Нанев. 2002. Земноводни и влечуги в България. Pensoft, София-Москва, 120 с.</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Stojanov, A., N. Tzankov, B. Naumov. 2011. Die Amphibien und Reptilien Bulgariens. Frankfurt am Main, Chimaira, 588 pp.</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contextualSpacing/>
        <w:jc w:val="both"/>
        <w:rPr>
          <w:rFonts w:ascii="Times New Roman" w:eastAsiaTheme="minorHAnsi" w:hAnsi="Times New Roman"/>
          <w:sz w:val="24"/>
          <w:szCs w:val="24"/>
          <w:lang w:eastAsia="bg-BG"/>
        </w:rPr>
      </w:pPr>
      <w:r w:rsidRPr="007326A3">
        <w:rPr>
          <w:rFonts w:ascii="Times New Roman" w:eastAsiaTheme="minorHAnsi" w:hAnsi="Times New Roman"/>
          <w:i/>
          <w:sz w:val="24"/>
          <w:szCs w:val="24"/>
          <w:lang w:eastAsia="bg-BG"/>
        </w:rPr>
        <w:t>Автори</w:t>
      </w:r>
      <w:r w:rsidRPr="007326A3">
        <w:rPr>
          <w:rFonts w:ascii="Times New Roman" w:eastAsiaTheme="minorHAnsi" w:hAnsi="Times New Roman"/>
          <w:sz w:val="24"/>
          <w:szCs w:val="24"/>
          <w:lang w:eastAsia="bg-BG"/>
        </w:rPr>
        <w:t>: Борислав Наумов, Георги Кръстев, Костадин Андонов, Мария Наумова</w:t>
      </w:r>
    </w:p>
    <w:p w:rsidR="007326A3" w:rsidRDefault="007326A3" w:rsidP="008F0129">
      <w:pPr>
        <w:rPr>
          <w:rFonts w:ascii="Times New Roman" w:hAnsi="Times New Roman"/>
          <w:bCs/>
          <w:i/>
          <w:color w:val="1F497D" w:themeColor="text2"/>
          <w:sz w:val="28"/>
          <w:szCs w:val="28"/>
        </w:rPr>
      </w:pPr>
    </w:p>
    <w:p w:rsidR="008F0129" w:rsidRDefault="008F0129" w:rsidP="00391E4B">
      <w:pPr>
        <w:outlineLvl w:val="1"/>
        <w:rPr>
          <w:rFonts w:ascii="Times New Roman" w:hAnsi="Times New Roman"/>
          <w:bCs/>
          <w:i/>
          <w:color w:val="1F497D" w:themeColor="text2"/>
          <w:sz w:val="28"/>
          <w:szCs w:val="28"/>
        </w:rPr>
      </w:pPr>
      <w:bookmarkStart w:id="85" w:name="_Toc89008271"/>
      <w:r>
        <w:rPr>
          <w:rFonts w:ascii="Times New Roman" w:hAnsi="Times New Roman"/>
          <w:bCs/>
          <w:color w:val="1F497D" w:themeColor="text2"/>
          <w:sz w:val="28"/>
          <w:szCs w:val="28"/>
        </w:rPr>
        <w:t xml:space="preserve">Природозащитни цели за 1220 </w:t>
      </w:r>
      <w:r w:rsidRPr="008F0129">
        <w:rPr>
          <w:rFonts w:ascii="Times New Roman" w:hAnsi="Times New Roman"/>
          <w:bCs/>
          <w:i/>
          <w:color w:val="1F497D" w:themeColor="text2"/>
          <w:sz w:val="28"/>
          <w:szCs w:val="28"/>
        </w:rPr>
        <w:t>Emys</w:t>
      </w:r>
      <w:r w:rsidR="007326A3">
        <w:rPr>
          <w:rFonts w:ascii="Times New Roman" w:hAnsi="Times New Roman"/>
          <w:bCs/>
          <w:i/>
          <w:color w:val="1F497D" w:themeColor="text2"/>
          <w:sz w:val="28"/>
          <w:szCs w:val="28"/>
        </w:rPr>
        <w:t xml:space="preserve"> </w:t>
      </w:r>
      <w:r w:rsidRPr="008F0129">
        <w:rPr>
          <w:rFonts w:ascii="Times New Roman" w:hAnsi="Times New Roman"/>
          <w:bCs/>
          <w:i/>
          <w:color w:val="1F497D" w:themeColor="text2"/>
          <w:sz w:val="28"/>
          <w:szCs w:val="28"/>
        </w:rPr>
        <w:t>orbicularis</w:t>
      </w:r>
      <w:bookmarkEnd w:id="85"/>
    </w:p>
    <w:p w:rsidR="007326A3" w:rsidRPr="007326A3" w:rsidRDefault="007326A3" w:rsidP="007326A3">
      <w:pPr>
        <w:spacing w:after="0" w:line="240" w:lineRule="auto"/>
        <w:jc w:val="both"/>
        <w:rPr>
          <w:rFonts w:ascii="Times New Roman" w:eastAsiaTheme="minorHAnsi" w:hAnsi="Times New Roman"/>
          <w:sz w:val="24"/>
          <w:szCs w:val="24"/>
        </w:rPr>
      </w:pPr>
      <w:r w:rsidRPr="007326A3">
        <w:rPr>
          <w:rFonts w:ascii="Times New Roman" w:eastAsiaTheme="minorHAnsi" w:hAnsi="Times New Roman"/>
          <w:b/>
          <w:sz w:val="24"/>
          <w:szCs w:val="24"/>
        </w:rPr>
        <w:t xml:space="preserve">1. Код и наименование на вида: </w:t>
      </w:r>
      <w:r w:rsidRPr="007326A3">
        <w:rPr>
          <w:rFonts w:ascii="Times New Roman" w:eastAsiaTheme="minorHAnsi" w:hAnsi="Times New Roman"/>
          <w:sz w:val="24"/>
          <w:szCs w:val="24"/>
        </w:rPr>
        <w:t xml:space="preserve">1220 </w:t>
      </w:r>
      <w:r w:rsidRPr="007326A3">
        <w:rPr>
          <w:rFonts w:ascii="Times New Roman" w:eastAsiaTheme="minorHAnsi" w:hAnsi="Times New Roman"/>
          <w:i/>
          <w:sz w:val="24"/>
          <w:szCs w:val="24"/>
        </w:rPr>
        <w:t>Emys orbicularis</w:t>
      </w:r>
      <w:r w:rsidR="00EB5953">
        <w:rPr>
          <w:rFonts w:ascii="Times New Roman" w:eastAsiaTheme="minorHAnsi" w:hAnsi="Times New Roman"/>
          <w:sz w:val="24"/>
          <w:szCs w:val="24"/>
        </w:rPr>
        <w:t xml:space="preserve"> – О</w:t>
      </w:r>
      <w:r w:rsidRPr="007326A3">
        <w:rPr>
          <w:rFonts w:ascii="Times New Roman" w:eastAsiaTheme="minorHAnsi" w:hAnsi="Times New Roman"/>
          <w:sz w:val="24"/>
          <w:szCs w:val="24"/>
        </w:rPr>
        <w:t>бикновена блатна костенурка</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2. Кратка характеристика на целевия обект</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w:t>
      </w:r>
      <w:r w:rsidRPr="007326A3">
        <w:rPr>
          <w:rFonts w:ascii="Times New Roman" w:eastAsiaTheme="minorHAnsi" w:hAnsi="Times New Roman"/>
          <w:sz w:val="24"/>
          <w:szCs w:val="24"/>
        </w:rPr>
        <w:lastRenderedPageBreak/>
        <w:t>охрено-жълт основен фон и различни по форма и големина тъмни петна, като може да стане почти черен (Stojanov et al. 2011; Цанков и др. 2014).</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7326A3">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i/>
          <w:sz w:val="24"/>
          <w:szCs w:val="24"/>
        </w:rPr>
        <w:t>Emys orbicularis</w:t>
      </w:r>
      <w:r w:rsidRPr="007326A3">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3. Състояние на биогеографско ниво и разпространение в мрежата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i/>
          <w:sz w:val="24"/>
          <w:szCs w:val="24"/>
        </w:rPr>
        <w:t xml:space="preserve">Emys orbicularis </w:t>
      </w:r>
      <w:r w:rsidRPr="007326A3">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4. Състояние на ниво защитена зона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В Стандартния формуляр на зоната са дадени следните оценки за </w:t>
      </w:r>
      <w:r w:rsidRPr="007326A3">
        <w:rPr>
          <w:rFonts w:ascii="Times New Roman" w:eastAsiaTheme="minorHAnsi" w:hAnsi="Times New Roman"/>
          <w:i/>
          <w:sz w:val="24"/>
          <w:szCs w:val="24"/>
        </w:rPr>
        <w:t>Emys orbicularis</w:t>
      </w:r>
      <w:r w:rsidRPr="007326A3">
        <w:rPr>
          <w:rFonts w:ascii="Times New Roman" w:eastAsiaTheme="minorHAnsi" w:hAnsi="Times New Roman"/>
          <w:sz w:val="24"/>
          <w:szCs w:val="24"/>
        </w:rPr>
        <w:t>:</w:t>
      </w:r>
    </w:p>
    <w:p w:rsidR="007326A3" w:rsidRPr="007326A3" w:rsidRDefault="007326A3" w:rsidP="007326A3">
      <w:pPr>
        <w:spacing w:after="0" w:line="240" w:lineRule="auto"/>
        <w:ind w:firstLine="567"/>
        <w:jc w:val="both"/>
        <w:rPr>
          <w:rFonts w:ascii="Times New Roman" w:eastAsiaTheme="minorHAnsi" w:hAnsi="Times New Roman"/>
          <w:sz w:val="24"/>
          <w:szCs w:val="24"/>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326A3" w:rsidRPr="007326A3" w:rsidTr="007326A3">
        <w:trPr>
          <w:trHeight w:val="255"/>
          <w:jc w:val="center"/>
        </w:trPr>
        <w:tc>
          <w:tcPr>
            <w:tcW w:w="4142" w:type="dxa"/>
            <w:gridSpan w:val="5"/>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Population in the site</w:t>
            </w:r>
          </w:p>
        </w:tc>
        <w:tc>
          <w:tcPr>
            <w:tcW w:w="3033" w:type="dxa"/>
            <w:gridSpan w:val="4"/>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Site assessment</w:t>
            </w:r>
          </w:p>
        </w:tc>
      </w:tr>
      <w:tr w:rsidR="007326A3" w:rsidRPr="007326A3" w:rsidTr="007326A3">
        <w:trPr>
          <w:trHeight w:val="255"/>
          <w:jc w:val="center"/>
        </w:trPr>
        <w:tc>
          <w:tcPr>
            <w:tcW w:w="1326" w:type="dxa"/>
            <w:gridSpan w:val="2"/>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Size</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Unit</w:t>
            </w: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Cat.</w:t>
            </w: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D.qual.</w:t>
            </w:r>
          </w:p>
        </w:tc>
        <w:tc>
          <w:tcPr>
            <w:tcW w:w="1097"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A/B/C/D</w:t>
            </w:r>
          </w:p>
        </w:tc>
        <w:tc>
          <w:tcPr>
            <w:tcW w:w="1936" w:type="dxa"/>
            <w:gridSpan w:val="3"/>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w:t>
            </w:r>
          </w:p>
        </w:tc>
      </w:tr>
      <w:tr w:rsidR="007326A3" w:rsidRPr="007326A3" w:rsidTr="007326A3">
        <w:trPr>
          <w:trHeight w:val="255"/>
          <w:jc w:val="center"/>
        </w:trPr>
        <w:tc>
          <w:tcPr>
            <w:tcW w:w="64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Min</w:t>
            </w:r>
          </w:p>
        </w:tc>
        <w:tc>
          <w:tcPr>
            <w:tcW w:w="68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Max</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1097"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Pop.</w:t>
            </w:r>
          </w:p>
        </w:tc>
        <w:tc>
          <w:tcPr>
            <w:tcW w:w="70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Con.</w:t>
            </w:r>
          </w:p>
        </w:tc>
        <w:tc>
          <w:tcPr>
            <w:tcW w:w="58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Iso.</w:t>
            </w:r>
          </w:p>
        </w:tc>
        <w:tc>
          <w:tcPr>
            <w:tcW w:w="650"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Glo.</w:t>
            </w:r>
          </w:p>
        </w:tc>
      </w:tr>
      <w:tr w:rsidR="007326A3" w:rsidRPr="007326A3" w:rsidTr="007326A3">
        <w:trPr>
          <w:trHeight w:val="255"/>
          <w:jc w:val="center"/>
        </w:trPr>
        <w:tc>
          <w:tcPr>
            <w:tcW w:w="64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3</w:t>
            </w:r>
          </w:p>
        </w:tc>
        <w:tc>
          <w:tcPr>
            <w:tcW w:w="6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3</w:t>
            </w: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localities</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V</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B</w:t>
            </w:r>
          </w:p>
        </w:tc>
      </w:tr>
    </w:tbl>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Предвид характера на националния ареал на вида (широко разпространен в страната) е ясно, че ЗЗ „Цибър“ не е от първостепенна важност за опазването му, но </w:t>
      </w:r>
      <w:r w:rsidRPr="007326A3">
        <w:rPr>
          <w:rFonts w:ascii="Times New Roman" w:eastAsiaTheme="minorHAnsi" w:hAnsi="Times New Roman"/>
          <w:sz w:val="24"/>
          <w:szCs w:val="24"/>
        </w:rPr>
        <w:lastRenderedPageBreak/>
        <w:t>зоната е от значение за осигуря</w:t>
      </w:r>
      <w:r>
        <w:rPr>
          <w:rFonts w:ascii="Times New Roman" w:eastAsiaTheme="minorHAnsi" w:hAnsi="Times New Roman"/>
          <w:sz w:val="24"/>
          <w:szCs w:val="24"/>
        </w:rPr>
        <w:t>ване свързаността на мрежата в К</w:t>
      </w:r>
      <w:r w:rsidRPr="007326A3">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7326A3" w:rsidRPr="007326A3" w:rsidRDefault="007326A3" w:rsidP="007326A3">
      <w:pPr>
        <w:spacing w:after="0" w:line="240" w:lineRule="auto"/>
        <w:jc w:val="both"/>
        <w:rPr>
          <w:rFonts w:ascii="Times New Roman" w:eastAsiaTheme="minorHAnsi" w:hAnsi="Times New Roman"/>
          <w:sz w:val="24"/>
          <w:szCs w:val="24"/>
          <w:lang w:val="en-US"/>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5. Анализ на наличната информация</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В работата на Kornilev</w:t>
      </w:r>
      <w:r w:rsidRPr="007326A3">
        <w:rPr>
          <w:rFonts w:ascii="Times New Roman" w:eastAsiaTheme="minorHAnsi" w:hAnsi="Times New Roman"/>
          <w:sz w:val="24"/>
          <w:szCs w:val="24"/>
          <w:lang w:val="en-US"/>
        </w:rPr>
        <w:t xml:space="preserve"> et al.</w:t>
      </w:r>
      <w:r w:rsidRPr="007326A3">
        <w:rPr>
          <w:rFonts w:ascii="Times New Roman" w:eastAsiaTheme="minorHAnsi" w:hAnsi="Times New Roman"/>
          <w:sz w:val="24"/>
          <w:szCs w:val="24"/>
        </w:rPr>
        <w:t xml:space="preserve"> (201</w:t>
      </w:r>
      <w:r w:rsidRPr="007326A3">
        <w:rPr>
          <w:rFonts w:ascii="Times New Roman" w:eastAsiaTheme="minorHAnsi" w:hAnsi="Times New Roman"/>
          <w:sz w:val="24"/>
          <w:szCs w:val="24"/>
          <w:lang w:val="en-US"/>
        </w:rPr>
        <w:t>7</w:t>
      </w:r>
      <w:r w:rsidRPr="007326A3">
        <w:rPr>
          <w:rFonts w:ascii="Times New Roman" w:eastAsiaTheme="minorHAnsi" w:hAnsi="Times New Roman"/>
          <w:sz w:val="24"/>
          <w:szCs w:val="24"/>
        </w:rPr>
        <w:t>) са споменати два квадрата (</w:t>
      </w:r>
      <w:r w:rsidRPr="007326A3">
        <w:rPr>
          <w:rFonts w:ascii="Times New Roman" w:eastAsiaTheme="minorHAnsi" w:hAnsi="Times New Roman"/>
          <w:sz w:val="24"/>
          <w:szCs w:val="24"/>
          <w:lang w:val="en-US"/>
        </w:rPr>
        <w:t xml:space="preserve">UTM </w:t>
      </w:r>
      <w:r w:rsidRPr="007326A3">
        <w:rPr>
          <w:rFonts w:ascii="Times New Roman" w:eastAsiaTheme="minorHAnsi" w:hAnsi="Times New Roman"/>
          <w:sz w:val="24"/>
          <w:szCs w:val="24"/>
        </w:rPr>
        <w:t>грид 1х1</w:t>
      </w:r>
      <w:r w:rsidRPr="007326A3">
        <w:rPr>
          <w:rFonts w:ascii="Times New Roman" w:eastAsiaTheme="minorHAnsi" w:hAnsi="Times New Roman"/>
          <w:sz w:val="24"/>
          <w:szCs w:val="24"/>
          <w:lang w:val="en-US"/>
        </w:rPr>
        <w:t xml:space="preserve"> km</w:t>
      </w:r>
      <w:r w:rsidRPr="007326A3">
        <w:rPr>
          <w:rFonts w:ascii="Times New Roman" w:eastAsiaTheme="minorHAnsi" w:hAnsi="Times New Roman"/>
          <w:sz w:val="24"/>
          <w:szCs w:val="24"/>
        </w:rPr>
        <w:t xml:space="preserve">), попадащи в територията на защитената зона, в които е установен </w:t>
      </w:r>
      <w:r w:rsidRPr="007326A3">
        <w:rPr>
          <w:rFonts w:ascii="Times New Roman" w:eastAsiaTheme="minorHAnsi" w:hAnsi="Times New Roman"/>
          <w:i/>
          <w:sz w:val="24"/>
          <w:szCs w:val="24"/>
          <w:lang w:val="en-US"/>
        </w:rPr>
        <w:t>Emys orbicularis</w:t>
      </w:r>
      <w:r w:rsidRPr="007326A3">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5,05 индивида на 1000 </w:t>
      </w:r>
      <w:r w:rsidRPr="007326A3">
        <w:rPr>
          <w:rFonts w:ascii="Times New Roman" w:eastAsiaTheme="minorHAnsi" w:hAnsi="Times New Roman"/>
          <w:sz w:val="24"/>
          <w:szCs w:val="24"/>
          <w:lang w:val="en-US"/>
        </w:rPr>
        <w:t>m</w:t>
      </w:r>
      <w:r w:rsidRPr="007326A3">
        <w:rPr>
          <w:rFonts w:ascii="Times New Roman" w:eastAsiaTheme="minorHAnsi" w:hAnsi="Times New Roman"/>
          <w:sz w:val="24"/>
          <w:szCs w:val="24"/>
        </w:rPr>
        <w:t>, а дадената обща площ на потенциалните местообитания (изчислена на база индуктивно моделиране) е 2814,18 ha, от които 517,39 ha (17,41% от територията на зоната) са категоризирани като слабо пригодни,  1378,64 ha (46,39%) – като пригодни и 918,16 ha (30,90%) – като оптимални. В същия доклад природозащитното състояние на вида в защитената зона е оценено като неблагоприятно-незадоволително, поради относително малка площ на стоящите водоеми и наличие на заплахи (пожари).</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По време на теренните изследвания през 2021 г. видът беше регистриран на няколко места в зоната (до 6 индивида на едно място), които общо попадат в три квадрата (1х1</w:t>
      </w:r>
      <w:r w:rsidRPr="007326A3">
        <w:rPr>
          <w:rFonts w:ascii="Times New Roman" w:eastAsiaTheme="minorHAnsi" w:hAnsi="Times New Roman"/>
          <w:sz w:val="24"/>
          <w:szCs w:val="24"/>
          <w:lang w:val="en-US"/>
        </w:rPr>
        <w:t xml:space="preserve"> km</w:t>
      </w:r>
      <w:r w:rsidRPr="007326A3">
        <w:rPr>
          <w:rFonts w:ascii="Times New Roman" w:eastAsiaTheme="minorHAnsi" w:hAnsi="Times New Roman"/>
          <w:sz w:val="24"/>
          <w:szCs w:val="24"/>
        </w:rPr>
        <w:t>), като за два от тях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7326A3" w:rsidRPr="007326A3" w:rsidRDefault="007326A3" w:rsidP="007326A3">
      <w:pPr>
        <w:spacing w:after="0" w:line="240" w:lineRule="auto"/>
        <w:jc w:val="both"/>
        <w:rPr>
          <w:rFonts w:ascii="Times New Roman" w:eastAsiaTheme="minorHAnsi" w:hAnsi="Times New Roman"/>
          <w:sz w:val="24"/>
          <w:szCs w:val="24"/>
          <w:lang w:val="en-US"/>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7326A3" w:rsidRPr="007326A3" w:rsidRDefault="007326A3" w:rsidP="007326A3">
      <w:pPr>
        <w:spacing w:after="0" w:line="240" w:lineRule="auto"/>
        <w:jc w:val="both"/>
        <w:rPr>
          <w:rFonts w:ascii="Times New Roman" w:eastAsiaTheme="minorHAnsi" w:hAnsi="Times New Roman"/>
          <w:b/>
          <w:sz w:val="24"/>
          <w:szCs w:val="24"/>
        </w:rPr>
      </w:pPr>
    </w:p>
    <w:tbl>
      <w:tblPr>
        <w:tblStyle w:val="ListParagraph"/>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697"/>
        <w:gridCol w:w="1560"/>
        <w:gridCol w:w="2938"/>
        <w:gridCol w:w="1989"/>
      </w:tblGrid>
      <w:tr w:rsidR="007326A3" w:rsidRPr="007326A3" w:rsidTr="00940F92">
        <w:trPr>
          <w:tblHeader/>
        </w:trPr>
        <w:tc>
          <w:tcPr>
            <w:tcW w:w="1813" w:type="dxa"/>
            <w:shd w:val="clear" w:color="auto" w:fill="DBE5F1" w:themeFill="accent1" w:themeFillTint="33"/>
          </w:tcPr>
          <w:p w:rsidR="007326A3" w:rsidRPr="00391E4B" w:rsidRDefault="007326A3" w:rsidP="00940F92">
            <w:pPr>
              <w:spacing w:after="160"/>
              <w:ind w:left="0"/>
              <w:jc w:val="both"/>
              <w:rPr>
                <w:rFonts w:ascii="Times New Roman" w:eastAsiaTheme="minorHAnsi" w:hAnsi="Times New Roman"/>
                <w:b/>
              </w:rPr>
            </w:pPr>
            <w:r w:rsidRPr="00391E4B">
              <w:rPr>
                <w:rFonts w:ascii="Times New Roman" w:eastAsiaTheme="minorHAnsi" w:hAnsi="Times New Roman"/>
                <w:b/>
              </w:rPr>
              <w:t>Параметър</w:t>
            </w:r>
          </w:p>
        </w:tc>
        <w:tc>
          <w:tcPr>
            <w:tcW w:w="1697"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Мерна единица</w:t>
            </w:r>
          </w:p>
        </w:tc>
        <w:tc>
          <w:tcPr>
            <w:tcW w:w="1560"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Целева стойност</w:t>
            </w:r>
          </w:p>
        </w:tc>
        <w:tc>
          <w:tcPr>
            <w:tcW w:w="2938"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Допълнителна информация</w:t>
            </w:r>
          </w:p>
        </w:tc>
        <w:tc>
          <w:tcPr>
            <w:tcW w:w="1989"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Специфична цел</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Популация: пространствен обхват</w:t>
            </w:r>
          </w:p>
        </w:tc>
        <w:tc>
          <w:tcPr>
            <w:tcW w:w="1697"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Брой квадрати 1х1 km с доказано присъствие на вида</w:t>
            </w:r>
          </w:p>
        </w:tc>
        <w:tc>
          <w:tcPr>
            <w:tcW w:w="156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cstheme="minorBidi"/>
              </w:rPr>
              <w:t xml:space="preserve">Най-малко </w:t>
            </w:r>
            <w:r w:rsidRPr="007326A3">
              <w:rPr>
                <w:rFonts w:ascii="Times New Roman" w:eastAsiaTheme="minorHAnsi" w:hAnsi="Times New Roman"/>
              </w:rPr>
              <w:t>4</w:t>
            </w:r>
          </w:p>
        </w:tc>
        <w:tc>
          <w:tcPr>
            <w:tcW w:w="293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(4) може да се приеме като минимална референтна стойност за благоприятно състояние на вида по този параметър.</w:t>
            </w:r>
          </w:p>
        </w:tc>
        <w:tc>
          <w:tcPr>
            <w:tcW w:w="198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Поддържане пространствения обхват на популацията</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Популация: относителна численост</w:t>
            </w:r>
          </w:p>
        </w:tc>
        <w:tc>
          <w:tcPr>
            <w:tcW w:w="1697" w:type="dxa"/>
          </w:tcPr>
          <w:p w:rsid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 xml:space="preserve">Брой индивиди на 1000 метра (Ab), изчислен по формулата: Ab = (N/L)*1000, където N е броят на наблюдаваните </w:t>
            </w:r>
            <w:r w:rsidRPr="007326A3">
              <w:rPr>
                <w:rFonts w:ascii="Times New Roman" w:eastAsiaTheme="minorHAnsi" w:hAnsi="Times New Roman"/>
              </w:rPr>
              <w:lastRenderedPageBreak/>
              <w:t>индивиди, а L е дължината на трансекта в метри</w:t>
            </w:r>
          </w:p>
          <w:p w:rsidR="00541BCB" w:rsidRPr="00541BCB" w:rsidRDefault="00541BCB" w:rsidP="00940F92">
            <w:pPr>
              <w:spacing w:after="160"/>
              <w:ind w:left="0"/>
              <w:rPr>
                <w:rFonts w:ascii="Times New Roman" w:eastAsiaTheme="minorHAnsi" w:hAnsi="Times New Roman"/>
              </w:rPr>
            </w:pPr>
            <w:r>
              <w:rPr>
                <w:rFonts w:ascii="Times New Roman" w:eastAsiaTheme="minorHAnsi" w:hAnsi="Times New Roman"/>
              </w:rPr>
              <w:t>(</w:t>
            </w:r>
            <w:r w:rsidRPr="00F045E1">
              <w:rPr>
                <w:rFonts w:ascii="Times New Roman" w:eastAsiaTheme="minorHAnsi" w:hAnsi="Times New Roman"/>
              </w:rPr>
              <w:t>виж методиката за мониторинг към НСМСБР</w:t>
            </w:r>
            <w:r>
              <w:rPr>
                <w:rFonts w:ascii="Times New Roman" w:eastAsiaTheme="minorHAnsi" w:hAnsi="Times New Roman"/>
              </w:rPr>
              <w:t>)</w:t>
            </w:r>
          </w:p>
        </w:tc>
        <w:tc>
          <w:tcPr>
            <w:tcW w:w="1560" w:type="dxa"/>
          </w:tcPr>
          <w:p w:rsidR="007326A3" w:rsidRPr="007326A3" w:rsidRDefault="007326A3" w:rsidP="00940F92">
            <w:pPr>
              <w:spacing w:after="160"/>
              <w:ind w:left="0"/>
              <w:rPr>
                <w:rFonts w:ascii="Times New Roman" w:eastAsiaTheme="minorHAnsi" w:hAnsi="Times New Roman" w:cstheme="minorBidi"/>
              </w:rPr>
            </w:pPr>
            <w:r w:rsidRPr="007326A3">
              <w:rPr>
                <w:rFonts w:ascii="Times New Roman" w:eastAsiaTheme="minorHAnsi" w:hAnsi="Times New Roman"/>
              </w:rPr>
              <w:lastRenderedPageBreak/>
              <w:t>Ab ≥ 5,05</w:t>
            </w:r>
          </w:p>
        </w:tc>
        <w:tc>
          <w:tcPr>
            <w:tcW w:w="293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 xml:space="preserve">Единствените числени данни са тези, събрани през 2011-2012 г., а изведената от тях средна стойност за относителната численост е 5,05 индивида на 1000 m, и тази стойност е интерпретирана като показателна за благоприятно </w:t>
            </w:r>
            <w:r w:rsidRPr="007326A3">
              <w:rPr>
                <w:rFonts w:ascii="Times New Roman" w:eastAsiaTheme="minorHAnsi" w:hAnsi="Times New Roman"/>
              </w:rPr>
              <w:lastRenderedPageBreak/>
              <w:t>състояние в специфичния доклад от 2013 г. (виж ИСЗЗЕМ Натура 2000). По време на изследванията през 2021 г. не е правено отчитане на брой индивиди на единица маршрут, но по експертна преценка стойността 5,05 може да се приеме като минимална референтна стойност за благоприятно състояние на вида по този параметър.</w:t>
            </w:r>
          </w:p>
        </w:tc>
        <w:tc>
          <w:tcPr>
            <w:tcW w:w="198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Поддържане числеността на популацията</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Хектар (ha)</w:t>
            </w:r>
          </w:p>
        </w:tc>
        <w:tc>
          <w:tcPr>
            <w:tcW w:w="1560" w:type="dxa"/>
          </w:tcPr>
          <w:p w:rsidR="007326A3" w:rsidRPr="007326A3" w:rsidRDefault="007326A3" w:rsidP="00940F92">
            <w:pPr>
              <w:spacing w:after="160"/>
              <w:ind w:left="0"/>
              <w:rPr>
                <w:rFonts w:ascii="Times New Roman" w:eastAsiaTheme="minorHAnsi" w:hAnsi="Times New Roman" w:cstheme="minorBidi"/>
              </w:rPr>
            </w:pPr>
            <w:r w:rsidRPr="007326A3">
              <w:rPr>
                <w:rFonts w:ascii="Times New Roman" w:eastAsiaTheme="minorHAnsi" w:hAnsi="Times New Roman"/>
              </w:rPr>
              <w:t>Най-малко 2814 ha</w:t>
            </w:r>
          </w:p>
        </w:tc>
        <w:tc>
          <w:tcPr>
            <w:tcW w:w="293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(2814 ha) може да се приеме като минимална референтна стойност за благоприятно състояние на вида по този параметър.</w:t>
            </w:r>
          </w:p>
        </w:tc>
        <w:tc>
          <w:tcPr>
            <w:tcW w:w="198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Поддържане площта на потенциалните местообитания</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Местообитание (площ): площ на</w:t>
            </w:r>
            <w:r w:rsidRPr="00391E4B">
              <w:rPr>
                <w:rFonts w:asciiTheme="minorHAnsi" w:eastAsiaTheme="minorHAnsi" w:hAnsiTheme="minorHAnsi" w:cstheme="minorBidi"/>
                <w:b/>
              </w:rPr>
              <w:t xml:space="preserve"> </w:t>
            </w:r>
            <w:r w:rsidRPr="00391E4B">
              <w:rPr>
                <w:rFonts w:ascii="Times New Roman" w:eastAsiaTheme="minorHAnsi" w:hAnsi="Times New Roman"/>
                <w:b/>
              </w:rPr>
              <w:t>подходящите за обитаване стоящи водоеми</w:t>
            </w:r>
          </w:p>
        </w:tc>
        <w:tc>
          <w:tcPr>
            <w:tcW w:w="1697"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Хектар (ha)</w:t>
            </w:r>
          </w:p>
        </w:tc>
        <w:tc>
          <w:tcPr>
            <w:tcW w:w="156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Неизвестна</w:t>
            </w:r>
          </w:p>
        </w:tc>
        <w:tc>
          <w:tcPr>
            <w:tcW w:w="293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 xml:space="preserve">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0,10% от площта на потенциалните местообитания в зоната, т.е. 3 ha (0,10% от 2814,18). В същия доклад състоянието на вида по този показател е оценено, като </w:t>
            </w:r>
            <w:r w:rsidRPr="007326A3">
              <w:rPr>
                <w:rFonts w:ascii="Times New Roman" w:eastAsiaTheme="minorHAnsi" w:hAnsi="Times New Roman"/>
              </w:rPr>
              <w:lastRenderedPageBreak/>
              <w:t>неблагоприятно.</w:t>
            </w:r>
          </w:p>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8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Междинна цел: да се определи площта подходящите за обитаване стоящи водоеми, чрез диснационни методи и верификация на терен до 2025 г.</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Неизвестна</w:t>
            </w:r>
          </w:p>
        </w:tc>
        <w:tc>
          <w:tcPr>
            <w:tcW w:w="293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По протежение цялата си дължина в зоната (около 1400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326A3">
              <w:rPr>
                <w:rFonts w:asciiTheme="minorHAnsi" w:eastAsiaTheme="minorHAnsi" w:hAnsiTheme="minorHAnsi" w:cstheme="minorBidi"/>
              </w:rPr>
              <w:t xml:space="preserve"> </w:t>
            </w:r>
            <w:r w:rsidRPr="007326A3">
              <w:rPr>
                <w:rFonts w:ascii="Times New Roman" w:eastAsiaTheme="minorHAnsi" w:hAnsi="Times New Roman"/>
              </w:rPr>
              <w:t>чрез провеждане на целенасочени теренни изследвания до 2025 г.</w:t>
            </w:r>
          </w:p>
        </w:tc>
      </w:tr>
    </w:tbl>
    <w:p w:rsidR="007326A3" w:rsidRPr="007326A3" w:rsidRDefault="007326A3" w:rsidP="007326A3">
      <w:pPr>
        <w:spacing w:after="0" w:line="240" w:lineRule="auto"/>
        <w:jc w:val="both"/>
        <w:rPr>
          <w:rFonts w:ascii="Times New Roman" w:eastAsiaTheme="minorHAnsi" w:hAnsi="Times New Roman"/>
          <w:sz w:val="24"/>
          <w:szCs w:val="24"/>
          <w:lang w:val="en-US"/>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7. Необходимост от актуализация на СФ на защитената зона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326A3">
        <w:rPr>
          <w:rFonts w:ascii="Times New Roman" w:eastAsiaTheme="minorHAnsi" w:hAnsi="Times New Roman"/>
          <w:i/>
          <w:sz w:val="24"/>
          <w:szCs w:val="24"/>
          <w:lang w:val="en-US"/>
        </w:rPr>
        <w:t xml:space="preserve">Emys orbicularis </w:t>
      </w:r>
      <w:r w:rsidRPr="007326A3">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w:t>
      </w:r>
      <w:r w:rsidRPr="007326A3">
        <w:rPr>
          <w:rFonts w:ascii="Times New Roman" w:eastAsiaTheme="minorHAnsi" w:hAnsi="Times New Roman"/>
          <w:sz w:val="24"/>
          <w:szCs w:val="24"/>
        </w:rPr>
        <w:lastRenderedPageBreak/>
        <w:t>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„рядък“ (</w:t>
      </w:r>
      <w:r w:rsidRPr="007326A3">
        <w:rPr>
          <w:rFonts w:ascii="Times New Roman" w:eastAsiaTheme="minorHAnsi" w:hAnsi="Times New Roman"/>
          <w:sz w:val="24"/>
          <w:szCs w:val="24"/>
          <w:lang w:val="en-US"/>
        </w:rPr>
        <w:t>R</w:t>
      </w:r>
      <w:r w:rsidRPr="007326A3">
        <w:rPr>
          <w:rFonts w:ascii="Times New Roman" w:eastAsiaTheme="minorHAnsi" w:hAnsi="Times New Roman"/>
          <w:sz w:val="24"/>
          <w:szCs w:val="24"/>
        </w:rPr>
        <w:t>), отколкото „много рядък“ (V).</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Предложените актуализации на СФ са както следва:</w:t>
      </w:r>
    </w:p>
    <w:p w:rsidR="007326A3" w:rsidRPr="007326A3" w:rsidRDefault="007326A3" w:rsidP="007326A3">
      <w:pPr>
        <w:spacing w:after="0" w:line="240" w:lineRule="auto"/>
        <w:ind w:firstLine="567"/>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326A3" w:rsidRPr="007326A3" w:rsidTr="007326A3">
        <w:trPr>
          <w:trHeight w:val="255"/>
          <w:tblHeader/>
        </w:trPr>
        <w:tc>
          <w:tcPr>
            <w:tcW w:w="2434" w:type="dxa"/>
          </w:tcPr>
          <w:p w:rsidR="007326A3" w:rsidRPr="007326A3" w:rsidRDefault="007326A3" w:rsidP="007326A3">
            <w:pPr>
              <w:jc w:val="both"/>
              <w:rPr>
                <w:rFonts w:ascii="Times New Roman" w:eastAsiaTheme="minorHAnsi" w:hAnsi="Times New Roman"/>
              </w:rPr>
            </w:pPr>
          </w:p>
        </w:tc>
        <w:tc>
          <w:tcPr>
            <w:tcW w:w="4142" w:type="dxa"/>
            <w:gridSpan w:val="5"/>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Population in the site</w:t>
            </w:r>
          </w:p>
        </w:tc>
        <w:tc>
          <w:tcPr>
            <w:tcW w:w="3033" w:type="dxa"/>
            <w:gridSpan w:val="4"/>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Site assessment</w:t>
            </w:r>
          </w:p>
        </w:tc>
      </w:tr>
      <w:tr w:rsidR="007326A3" w:rsidRPr="007326A3" w:rsidTr="007326A3">
        <w:trPr>
          <w:trHeight w:val="255"/>
        </w:trPr>
        <w:tc>
          <w:tcPr>
            <w:tcW w:w="2434" w:type="dxa"/>
          </w:tcPr>
          <w:p w:rsidR="007326A3" w:rsidRPr="007326A3" w:rsidRDefault="007326A3" w:rsidP="007326A3">
            <w:pPr>
              <w:jc w:val="both"/>
              <w:rPr>
                <w:rFonts w:ascii="Times New Roman" w:eastAsiaTheme="minorHAnsi" w:hAnsi="Times New Roman"/>
              </w:rPr>
            </w:pPr>
          </w:p>
        </w:tc>
        <w:tc>
          <w:tcPr>
            <w:tcW w:w="1326" w:type="dxa"/>
            <w:gridSpan w:val="2"/>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Size</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Unit</w:t>
            </w: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Cat.</w:t>
            </w: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D.qual.</w:t>
            </w:r>
          </w:p>
        </w:tc>
        <w:tc>
          <w:tcPr>
            <w:tcW w:w="1097"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A/B/C/D</w:t>
            </w:r>
          </w:p>
        </w:tc>
        <w:tc>
          <w:tcPr>
            <w:tcW w:w="1936" w:type="dxa"/>
            <w:gridSpan w:val="3"/>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w:t>
            </w:r>
          </w:p>
        </w:tc>
      </w:tr>
      <w:tr w:rsidR="007326A3" w:rsidRPr="007326A3" w:rsidTr="007326A3">
        <w:trPr>
          <w:trHeight w:val="255"/>
        </w:trPr>
        <w:tc>
          <w:tcPr>
            <w:tcW w:w="2434" w:type="dxa"/>
          </w:tcPr>
          <w:p w:rsidR="007326A3" w:rsidRPr="007326A3" w:rsidRDefault="007326A3" w:rsidP="007326A3">
            <w:pPr>
              <w:jc w:val="both"/>
              <w:rPr>
                <w:rFonts w:ascii="Times New Roman" w:eastAsiaTheme="minorHAnsi" w:hAnsi="Times New Roman"/>
              </w:rPr>
            </w:pPr>
          </w:p>
        </w:tc>
        <w:tc>
          <w:tcPr>
            <w:tcW w:w="64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Min</w:t>
            </w:r>
          </w:p>
        </w:tc>
        <w:tc>
          <w:tcPr>
            <w:tcW w:w="68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Max</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1097"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Pop.</w:t>
            </w:r>
          </w:p>
        </w:tc>
        <w:tc>
          <w:tcPr>
            <w:tcW w:w="70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Con.</w:t>
            </w:r>
          </w:p>
        </w:tc>
        <w:tc>
          <w:tcPr>
            <w:tcW w:w="58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Iso.</w:t>
            </w:r>
          </w:p>
        </w:tc>
        <w:tc>
          <w:tcPr>
            <w:tcW w:w="650"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Glo.</w:t>
            </w:r>
          </w:p>
        </w:tc>
      </w:tr>
      <w:tr w:rsidR="007326A3" w:rsidRPr="007326A3" w:rsidTr="007326A3">
        <w:trPr>
          <w:trHeight w:val="255"/>
        </w:trPr>
        <w:tc>
          <w:tcPr>
            <w:tcW w:w="2434" w:type="dxa"/>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Съществуваща оценка</w:t>
            </w:r>
          </w:p>
        </w:tc>
        <w:tc>
          <w:tcPr>
            <w:tcW w:w="64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3</w:t>
            </w:r>
          </w:p>
        </w:tc>
        <w:tc>
          <w:tcPr>
            <w:tcW w:w="6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3</w:t>
            </w: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localities</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V</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B</w:t>
            </w:r>
          </w:p>
        </w:tc>
      </w:tr>
      <w:tr w:rsidR="007326A3" w:rsidRPr="007326A3" w:rsidTr="007326A3">
        <w:trPr>
          <w:trHeight w:val="255"/>
        </w:trPr>
        <w:tc>
          <w:tcPr>
            <w:tcW w:w="2434" w:type="dxa"/>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Актуализация</w:t>
            </w:r>
          </w:p>
        </w:tc>
        <w:tc>
          <w:tcPr>
            <w:tcW w:w="64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4</w:t>
            </w:r>
          </w:p>
        </w:tc>
        <w:tc>
          <w:tcPr>
            <w:tcW w:w="6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4</w:t>
            </w: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grids1x1</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R</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B</w:t>
            </w:r>
          </w:p>
        </w:tc>
      </w:tr>
    </w:tbl>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8. Цитирана литература</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Бешков, В., К. Нанев. 2002. Земноводни и влечуги в България. Pensoft, София-Москва, 120 с.</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Stojanov, A., N. Tzankov, B. Naumov. 2011. Die Amphibien und Reptilien Bulgariens. Frankfurt am Main, Chimaira, 588 pp.</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contextualSpacing/>
        <w:jc w:val="both"/>
        <w:rPr>
          <w:rFonts w:ascii="Times New Roman" w:eastAsiaTheme="minorHAnsi" w:hAnsi="Times New Roman"/>
          <w:sz w:val="24"/>
          <w:szCs w:val="24"/>
          <w:lang w:eastAsia="bg-BG"/>
        </w:rPr>
      </w:pPr>
      <w:r w:rsidRPr="007326A3">
        <w:rPr>
          <w:rFonts w:ascii="Times New Roman" w:eastAsiaTheme="minorHAnsi" w:hAnsi="Times New Roman"/>
          <w:i/>
          <w:sz w:val="24"/>
          <w:szCs w:val="24"/>
          <w:lang w:eastAsia="bg-BG"/>
        </w:rPr>
        <w:t>Автори</w:t>
      </w:r>
      <w:r w:rsidRPr="007326A3">
        <w:rPr>
          <w:rFonts w:ascii="Times New Roman" w:eastAsiaTheme="minorHAnsi" w:hAnsi="Times New Roman"/>
          <w:sz w:val="24"/>
          <w:szCs w:val="24"/>
          <w:lang w:eastAsia="bg-BG"/>
        </w:rPr>
        <w:t>: Борислав Наумов, Георги Кръстев, Костадин Андонов, Мария Наумова</w:t>
      </w:r>
    </w:p>
    <w:p w:rsidR="007326A3" w:rsidRDefault="007326A3" w:rsidP="008F0129">
      <w:pPr>
        <w:rPr>
          <w:rFonts w:ascii="Times New Roman" w:hAnsi="Times New Roman"/>
          <w:bCs/>
          <w:i/>
          <w:color w:val="1F497D" w:themeColor="text2"/>
          <w:sz w:val="28"/>
          <w:szCs w:val="28"/>
        </w:rPr>
      </w:pPr>
    </w:p>
    <w:p w:rsidR="008F0129" w:rsidRDefault="008F0129" w:rsidP="00391E4B">
      <w:pPr>
        <w:outlineLvl w:val="1"/>
        <w:rPr>
          <w:rFonts w:ascii="Times New Roman" w:hAnsi="Times New Roman"/>
          <w:bCs/>
          <w:i/>
          <w:color w:val="1F497D" w:themeColor="text2"/>
          <w:sz w:val="28"/>
          <w:szCs w:val="28"/>
        </w:rPr>
      </w:pPr>
      <w:bookmarkStart w:id="86" w:name="_Toc89008272"/>
      <w:r>
        <w:rPr>
          <w:rFonts w:ascii="Times New Roman" w:hAnsi="Times New Roman"/>
          <w:bCs/>
          <w:color w:val="1F497D" w:themeColor="text2"/>
          <w:sz w:val="28"/>
          <w:szCs w:val="28"/>
        </w:rPr>
        <w:t xml:space="preserve">Природозащитни цели за 1217 </w:t>
      </w:r>
      <w:r w:rsidRPr="008F0129">
        <w:rPr>
          <w:rFonts w:ascii="Times New Roman" w:hAnsi="Times New Roman"/>
          <w:bCs/>
          <w:i/>
          <w:color w:val="1F497D" w:themeColor="text2"/>
          <w:sz w:val="28"/>
          <w:szCs w:val="28"/>
        </w:rPr>
        <w:t>Testudo hermanni</w:t>
      </w:r>
      <w:bookmarkEnd w:id="86"/>
    </w:p>
    <w:p w:rsidR="007326A3" w:rsidRPr="007326A3" w:rsidRDefault="007326A3" w:rsidP="007326A3">
      <w:pPr>
        <w:spacing w:after="0" w:line="240" w:lineRule="auto"/>
        <w:jc w:val="both"/>
        <w:rPr>
          <w:rFonts w:ascii="Times New Roman" w:eastAsiaTheme="minorHAnsi" w:hAnsi="Times New Roman"/>
          <w:sz w:val="24"/>
          <w:szCs w:val="24"/>
        </w:rPr>
      </w:pPr>
      <w:r w:rsidRPr="007326A3">
        <w:rPr>
          <w:rFonts w:ascii="Times New Roman" w:eastAsiaTheme="minorHAnsi" w:hAnsi="Times New Roman"/>
          <w:b/>
          <w:sz w:val="24"/>
          <w:szCs w:val="24"/>
        </w:rPr>
        <w:t xml:space="preserve">1. Код и наименование на вида: </w:t>
      </w:r>
      <w:r w:rsidRPr="007326A3">
        <w:rPr>
          <w:rFonts w:ascii="Times New Roman" w:eastAsiaTheme="minorHAnsi" w:hAnsi="Times New Roman"/>
          <w:sz w:val="24"/>
          <w:szCs w:val="24"/>
        </w:rPr>
        <w:t xml:space="preserve">1217 </w:t>
      </w:r>
      <w:r w:rsidRPr="007326A3">
        <w:rPr>
          <w:rFonts w:ascii="Times New Roman" w:eastAsiaTheme="minorHAnsi" w:hAnsi="Times New Roman"/>
          <w:i/>
          <w:sz w:val="24"/>
          <w:szCs w:val="24"/>
        </w:rPr>
        <w:t>Testudo hermanni</w:t>
      </w:r>
      <w:r w:rsidR="00EB5953">
        <w:rPr>
          <w:rFonts w:ascii="Times New Roman" w:eastAsiaTheme="minorHAnsi" w:hAnsi="Times New Roman"/>
          <w:sz w:val="24"/>
          <w:szCs w:val="24"/>
        </w:rPr>
        <w:t xml:space="preserve"> – Ш</w:t>
      </w:r>
      <w:r w:rsidRPr="007326A3">
        <w:rPr>
          <w:rFonts w:ascii="Times New Roman" w:eastAsiaTheme="minorHAnsi" w:hAnsi="Times New Roman"/>
          <w:sz w:val="24"/>
          <w:szCs w:val="24"/>
        </w:rPr>
        <w:t>ипоопашата костенурка</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2. Кратка характеристика на целевия обект</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lastRenderedPageBreak/>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i/>
          <w:sz w:val="24"/>
          <w:szCs w:val="24"/>
        </w:rPr>
        <w:t>Testudo hermanni</w:t>
      </w:r>
      <w:r w:rsidRPr="007326A3">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3. Състояние на биогеографско ниво и разпространение в мрежата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i/>
          <w:sz w:val="24"/>
          <w:szCs w:val="24"/>
        </w:rPr>
        <w:t xml:space="preserve">Testudo hermanni </w:t>
      </w:r>
      <w:r w:rsidRPr="007326A3">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w:t>
      </w:r>
      <w:r>
        <w:rPr>
          <w:rFonts w:ascii="Times New Roman" w:eastAsiaTheme="minorHAnsi" w:hAnsi="Times New Roman"/>
          <w:sz w:val="24"/>
          <w:szCs w:val="24"/>
        </w:rPr>
        <w:t>незадоволително (U1) в К</w:t>
      </w:r>
      <w:r w:rsidRPr="007326A3">
        <w:rPr>
          <w:rFonts w:ascii="Times New Roman" w:eastAsiaTheme="minorHAnsi" w:hAnsi="Times New Roman"/>
          <w:sz w:val="24"/>
          <w:szCs w:val="24"/>
        </w:rPr>
        <w:t>онтиненталния биогеографски реги</w:t>
      </w:r>
      <w:r>
        <w:rPr>
          <w:rFonts w:ascii="Times New Roman" w:eastAsiaTheme="minorHAnsi" w:hAnsi="Times New Roman"/>
          <w:sz w:val="24"/>
          <w:szCs w:val="24"/>
        </w:rPr>
        <w:t>он, неблагоприятно лошо (U2) в Ч</w:t>
      </w:r>
      <w:r w:rsidRPr="007326A3">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Pr>
          <w:rFonts w:ascii="Times New Roman" w:eastAsiaTheme="minorHAnsi" w:hAnsi="Times New Roman"/>
          <w:sz w:val="24"/>
          <w:szCs w:val="24"/>
        </w:rPr>
        <w:t>случая), и блатоприятно (FV) в А</w:t>
      </w:r>
      <w:r w:rsidRPr="007326A3">
        <w:rPr>
          <w:rFonts w:ascii="Times New Roman" w:eastAsiaTheme="minorHAnsi" w:hAnsi="Times New Roman"/>
          <w:sz w:val="24"/>
          <w:szCs w:val="24"/>
        </w:rPr>
        <w:t>лпийския. Според докладването през 2019 г. ПС на вида е неблагоприятно-незадоволително (U1) и в трите биогеографски региона (негативни оценки по показателите за популация, местообитание и бъдещи перспективи в континенталния регион, по показателя за популация в черноморския и по показателите за ареал и бъдещи перспективи в алпийския).</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i/>
          <w:sz w:val="24"/>
          <w:szCs w:val="24"/>
        </w:rPr>
        <w:t xml:space="preserve">Testudo hermanni </w:t>
      </w:r>
      <w:r w:rsidRPr="007326A3">
        <w:rPr>
          <w:rFonts w:ascii="Times New Roman" w:eastAsiaTheme="minorHAnsi" w:hAnsi="Times New Roman"/>
          <w:sz w:val="24"/>
          <w:szCs w:val="24"/>
        </w:rPr>
        <w:t xml:space="preserve">фигурира в стандартните формуляри за данни на </w:t>
      </w:r>
      <w:r w:rsidRPr="007326A3">
        <w:rPr>
          <w:rFonts w:ascii="Times New Roman" w:eastAsiaTheme="minorHAnsi" w:hAnsi="Times New Roman"/>
          <w:sz w:val="24"/>
          <w:szCs w:val="24"/>
          <w:lang w:val="en-US"/>
        </w:rPr>
        <w:t>180</w:t>
      </w:r>
      <w:r w:rsidRPr="007326A3">
        <w:rPr>
          <w:rFonts w:ascii="Times New Roman" w:eastAsiaTheme="minorHAnsi" w:hAnsi="Times New Roman"/>
          <w:sz w:val="24"/>
          <w:szCs w:val="24"/>
        </w:rPr>
        <w:t xml:space="preserve"> защитени зони за местообитанията от мрежата Натура 2000 в България.</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4. Състояние на ниво защитена зона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В Стандартния формуляр на зоната са дадени следните оценки за </w:t>
      </w:r>
      <w:r w:rsidRPr="007326A3">
        <w:rPr>
          <w:rFonts w:ascii="Times New Roman" w:eastAsiaTheme="minorHAnsi" w:hAnsi="Times New Roman"/>
          <w:i/>
          <w:sz w:val="24"/>
          <w:szCs w:val="24"/>
        </w:rPr>
        <w:t>Testudo hermanni</w:t>
      </w:r>
      <w:r w:rsidRPr="007326A3">
        <w:rPr>
          <w:rFonts w:ascii="Times New Roman" w:eastAsiaTheme="minorHAnsi" w:hAnsi="Times New Roman"/>
          <w:sz w:val="24"/>
          <w:szCs w:val="24"/>
        </w:rPr>
        <w:t>:</w:t>
      </w:r>
    </w:p>
    <w:p w:rsidR="007326A3" w:rsidRPr="007326A3" w:rsidRDefault="007326A3" w:rsidP="007326A3">
      <w:pPr>
        <w:spacing w:after="0" w:line="240" w:lineRule="auto"/>
        <w:ind w:firstLine="567"/>
        <w:jc w:val="both"/>
        <w:rPr>
          <w:rFonts w:ascii="Times New Roman" w:eastAsiaTheme="minorHAnsi" w:hAnsi="Times New Roman"/>
          <w:sz w:val="24"/>
          <w:szCs w:val="24"/>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326A3" w:rsidRPr="007326A3" w:rsidTr="007326A3">
        <w:trPr>
          <w:trHeight w:val="255"/>
          <w:jc w:val="center"/>
        </w:trPr>
        <w:tc>
          <w:tcPr>
            <w:tcW w:w="4142" w:type="dxa"/>
            <w:gridSpan w:val="5"/>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Population in the site</w:t>
            </w:r>
          </w:p>
        </w:tc>
        <w:tc>
          <w:tcPr>
            <w:tcW w:w="3033" w:type="dxa"/>
            <w:gridSpan w:val="4"/>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Site assessment</w:t>
            </w:r>
          </w:p>
        </w:tc>
      </w:tr>
      <w:tr w:rsidR="007326A3" w:rsidRPr="007326A3" w:rsidTr="007326A3">
        <w:trPr>
          <w:trHeight w:val="255"/>
          <w:jc w:val="center"/>
        </w:trPr>
        <w:tc>
          <w:tcPr>
            <w:tcW w:w="1326" w:type="dxa"/>
            <w:gridSpan w:val="2"/>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Size</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Unit</w:t>
            </w: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Cat.</w:t>
            </w: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D.qual.</w:t>
            </w:r>
          </w:p>
        </w:tc>
        <w:tc>
          <w:tcPr>
            <w:tcW w:w="1097"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A/B/C/D</w:t>
            </w:r>
          </w:p>
        </w:tc>
        <w:tc>
          <w:tcPr>
            <w:tcW w:w="1936" w:type="dxa"/>
            <w:gridSpan w:val="3"/>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w:t>
            </w:r>
          </w:p>
        </w:tc>
      </w:tr>
      <w:tr w:rsidR="007326A3" w:rsidRPr="007326A3" w:rsidTr="007326A3">
        <w:trPr>
          <w:trHeight w:val="255"/>
          <w:jc w:val="center"/>
        </w:trPr>
        <w:tc>
          <w:tcPr>
            <w:tcW w:w="64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Min</w:t>
            </w:r>
          </w:p>
        </w:tc>
        <w:tc>
          <w:tcPr>
            <w:tcW w:w="68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Max</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1097"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Pop.</w:t>
            </w:r>
          </w:p>
        </w:tc>
        <w:tc>
          <w:tcPr>
            <w:tcW w:w="70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Con.</w:t>
            </w:r>
          </w:p>
        </w:tc>
        <w:tc>
          <w:tcPr>
            <w:tcW w:w="58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Iso.</w:t>
            </w:r>
          </w:p>
        </w:tc>
        <w:tc>
          <w:tcPr>
            <w:tcW w:w="650"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Glo.</w:t>
            </w:r>
          </w:p>
        </w:tc>
      </w:tr>
      <w:tr w:rsidR="007326A3" w:rsidRPr="007326A3" w:rsidTr="007326A3">
        <w:trPr>
          <w:trHeight w:val="255"/>
          <w:jc w:val="center"/>
        </w:trPr>
        <w:tc>
          <w:tcPr>
            <w:tcW w:w="643" w:type="dxa"/>
            <w:noWrap/>
          </w:tcPr>
          <w:p w:rsidR="007326A3" w:rsidRPr="007326A3" w:rsidRDefault="007326A3" w:rsidP="007326A3">
            <w:pPr>
              <w:rPr>
                <w:rFonts w:ascii="Times New Roman" w:eastAsiaTheme="minorHAnsi" w:hAnsi="Times New Roman"/>
              </w:rPr>
            </w:pPr>
          </w:p>
        </w:tc>
        <w:tc>
          <w:tcPr>
            <w:tcW w:w="683" w:type="dxa"/>
            <w:noWrap/>
          </w:tcPr>
          <w:p w:rsidR="007326A3" w:rsidRPr="007326A3" w:rsidRDefault="007326A3" w:rsidP="007326A3">
            <w:pPr>
              <w:rPr>
                <w:rFonts w:ascii="Times New Roman" w:eastAsiaTheme="minorHAnsi" w:hAnsi="Times New Roman"/>
              </w:rPr>
            </w:pP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localities</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DD</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r>
    </w:tbl>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„Цибър“ не е от първостепенна важност за опазването му, но зоната е от значение за осигуря</w:t>
      </w:r>
      <w:r>
        <w:rPr>
          <w:rFonts w:ascii="Times New Roman" w:eastAsiaTheme="minorHAnsi" w:hAnsi="Times New Roman"/>
          <w:sz w:val="24"/>
          <w:szCs w:val="24"/>
        </w:rPr>
        <w:t>ване свързаността на мрежата в К</w:t>
      </w:r>
      <w:r w:rsidRPr="007326A3">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5. Анализ на наличната информация</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В научната литература няма данни за находища на </w:t>
      </w:r>
      <w:r w:rsidRPr="007326A3">
        <w:rPr>
          <w:rFonts w:ascii="Times New Roman" w:eastAsiaTheme="minorHAnsi" w:hAnsi="Times New Roman"/>
          <w:i/>
          <w:sz w:val="24"/>
          <w:szCs w:val="24"/>
        </w:rPr>
        <w:t>Testudo hermanni</w:t>
      </w:r>
      <w:r w:rsidRPr="007326A3">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217,43 ha, от които 188,19 ha (6,33% от територията на зоната) са категоризирани като слабо пригодни,  28,29 ha (0,95%) – като пригодни и 0,95 ha (0,03%)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относително малка площ на оптималните местообитания, наличие на фрагментация на местообитания и заплахи (пожари).</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7326A3" w:rsidRPr="007326A3" w:rsidRDefault="007326A3" w:rsidP="007326A3">
      <w:pPr>
        <w:spacing w:after="0" w:line="240" w:lineRule="auto"/>
        <w:jc w:val="both"/>
        <w:rPr>
          <w:rFonts w:ascii="Times New Roman" w:eastAsiaTheme="minorHAnsi" w:hAnsi="Times New Roman"/>
          <w:sz w:val="24"/>
          <w:szCs w:val="24"/>
          <w:lang w:val="en-US"/>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7326A3" w:rsidRPr="007326A3" w:rsidRDefault="007326A3" w:rsidP="007326A3">
      <w:pPr>
        <w:spacing w:after="0" w:line="240" w:lineRule="auto"/>
        <w:jc w:val="both"/>
        <w:rPr>
          <w:rFonts w:ascii="Times New Roman" w:eastAsiaTheme="minorHAnsi" w:hAnsi="Times New Roman"/>
          <w:b/>
          <w:sz w:val="24"/>
          <w:szCs w:val="24"/>
          <w:lang w:val="en-US"/>
        </w:rPr>
      </w:pPr>
    </w:p>
    <w:tbl>
      <w:tblPr>
        <w:tblStyle w:val="ListParagraph"/>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697"/>
        <w:gridCol w:w="1560"/>
        <w:gridCol w:w="2938"/>
        <w:gridCol w:w="1989"/>
      </w:tblGrid>
      <w:tr w:rsidR="007326A3" w:rsidRPr="007326A3" w:rsidTr="00940F92">
        <w:trPr>
          <w:tblHeader/>
        </w:trPr>
        <w:tc>
          <w:tcPr>
            <w:tcW w:w="1813" w:type="dxa"/>
            <w:shd w:val="clear" w:color="auto" w:fill="DBE5F1" w:themeFill="accent1" w:themeFillTint="33"/>
          </w:tcPr>
          <w:p w:rsidR="007326A3" w:rsidRPr="00391E4B" w:rsidRDefault="007326A3" w:rsidP="00940F92">
            <w:pPr>
              <w:spacing w:after="160"/>
              <w:ind w:left="0"/>
              <w:jc w:val="both"/>
              <w:rPr>
                <w:rFonts w:ascii="Times New Roman" w:eastAsiaTheme="minorHAnsi" w:hAnsi="Times New Roman"/>
                <w:b/>
              </w:rPr>
            </w:pPr>
            <w:r w:rsidRPr="00391E4B">
              <w:rPr>
                <w:rFonts w:ascii="Times New Roman" w:eastAsiaTheme="minorHAnsi" w:hAnsi="Times New Roman"/>
                <w:b/>
              </w:rPr>
              <w:t>Параметър</w:t>
            </w:r>
          </w:p>
        </w:tc>
        <w:tc>
          <w:tcPr>
            <w:tcW w:w="1697"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Мерна единица</w:t>
            </w:r>
          </w:p>
        </w:tc>
        <w:tc>
          <w:tcPr>
            <w:tcW w:w="1560"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Целева стойност</w:t>
            </w:r>
          </w:p>
        </w:tc>
        <w:tc>
          <w:tcPr>
            <w:tcW w:w="2938"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Допълнителна информация</w:t>
            </w:r>
          </w:p>
        </w:tc>
        <w:tc>
          <w:tcPr>
            <w:tcW w:w="1989"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Специфична цел</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Популация: пространствен обхват</w:t>
            </w:r>
          </w:p>
        </w:tc>
        <w:tc>
          <w:tcPr>
            <w:tcW w:w="1697"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Брой квадрати 1х1 km с доказано присъствие на вида</w:t>
            </w:r>
          </w:p>
        </w:tc>
        <w:tc>
          <w:tcPr>
            <w:tcW w:w="156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Неизвестна</w:t>
            </w:r>
          </w:p>
        </w:tc>
        <w:tc>
          <w:tcPr>
            <w:tcW w:w="293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Присъствието на вида е доказано за един квадрат от географска мрежа с резолюция 1х1 km. По експертна преценка видът вероятно е по-широко разпространен в зоната, поради което е определена междинна цел.</w:t>
            </w:r>
          </w:p>
        </w:tc>
        <w:tc>
          <w:tcPr>
            <w:tcW w:w="198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Популация: относителна численост</w:t>
            </w:r>
          </w:p>
        </w:tc>
        <w:tc>
          <w:tcPr>
            <w:tcW w:w="1697" w:type="dxa"/>
          </w:tcPr>
          <w:p w:rsid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 xml:space="preserve">Брой индивиди на 1000 метра (Ab), изчислен по формулата: Ab = (N/L)*1000, където N е броят на наблюдаваните индивиди, а L е </w:t>
            </w:r>
            <w:r w:rsidRPr="007326A3">
              <w:rPr>
                <w:rFonts w:ascii="Times New Roman" w:eastAsiaTheme="minorHAnsi" w:hAnsi="Times New Roman"/>
              </w:rPr>
              <w:lastRenderedPageBreak/>
              <w:t>дължината на трансекта в метри</w:t>
            </w:r>
          </w:p>
          <w:p w:rsidR="00541BCB" w:rsidRPr="00541BCB" w:rsidRDefault="00541BCB" w:rsidP="00940F92">
            <w:pPr>
              <w:spacing w:after="160"/>
              <w:ind w:left="0"/>
              <w:rPr>
                <w:rFonts w:ascii="Times New Roman" w:eastAsiaTheme="minorHAnsi" w:hAnsi="Times New Roman"/>
              </w:rPr>
            </w:pPr>
            <w:r>
              <w:rPr>
                <w:rFonts w:ascii="Times New Roman" w:eastAsiaTheme="minorHAnsi" w:hAnsi="Times New Roman"/>
              </w:rPr>
              <w:t>(</w:t>
            </w:r>
            <w:r w:rsidRPr="00F045E1">
              <w:rPr>
                <w:rFonts w:ascii="Times New Roman" w:eastAsiaTheme="minorHAnsi" w:hAnsi="Times New Roman"/>
              </w:rPr>
              <w:t>виж методиката за мониторинг към НСМСБР</w:t>
            </w:r>
            <w:r>
              <w:rPr>
                <w:rFonts w:ascii="Times New Roman" w:eastAsiaTheme="minorHAnsi" w:hAnsi="Times New Roman"/>
              </w:rPr>
              <w:t>)</w:t>
            </w:r>
          </w:p>
        </w:tc>
        <w:tc>
          <w:tcPr>
            <w:tcW w:w="156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Неизвестна</w:t>
            </w:r>
          </w:p>
        </w:tc>
        <w:tc>
          <w:tcPr>
            <w:tcW w:w="293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Хектар (ha)</w:t>
            </w:r>
          </w:p>
        </w:tc>
        <w:tc>
          <w:tcPr>
            <w:tcW w:w="1560" w:type="dxa"/>
          </w:tcPr>
          <w:p w:rsidR="007326A3" w:rsidRPr="007326A3" w:rsidRDefault="007326A3" w:rsidP="00940F92">
            <w:pPr>
              <w:spacing w:after="160"/>
              <w:ind w:left="0"/>
              <w:rPr>
                <w:rFonts w:ascii="Times New Roman" w:eastAsiaTheme="minorHAnsi" w:hAnsi="Times New Roman" w:cstheme="minorBidi"/>
              </w:rPr>
            </w:pPr>
            <w:r w:rsidRPr="007326A3">
              <w:rPr>
                <w:rFonts w:ascii="Times New Roman" w:eastAsiaTheme="minorHAnsi" w:hAnsi="Times New Roman"/>
              </w:rPr>
              <w:t>Най-малко 217 ha</w:t>
            </w:r>
          </w:p>
        </w:tc>
        <w:tc>
          <w:tcPr>
            <w:tcW w:w="293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(217 ha) може да се приеме като минимална референтна стойност за благоприятно състояние на вида по този параметър.</w:t>
            </w:r>
          </w:p>
        </w:tc>
        <w:tc>
          <w:tcPr>
            <w:tcW w:w="198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Поддържане площта на потенциалните местообитания</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Хектар (ha)</w:t>
            </w:r>
          </w:p>
        </w:tc>
        <w:tc>
          <w:tcPr>
            <w:tcW w:w="156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Неизвестна</w:t>
            </w:r>
          </w:p>
        </w:tc>
        <w:tc>
          <w:tcPr>
            <w:tcW w:w="293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75,95% от площта на потенциалните местообитания в зоната, т.е. 165 ha (75,95% от 217,43). В същия доклад състоянието на вида по този показател е оценено, като благоприятно.</w:t>
            </w:r>
          </w:p>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7326A3" w:rsidRPr="007326A3" w:rsidTr="00940F92">
        <w:tc>
          <w:tcPr>
            <w:tcW w:w="1813"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 xml:space="preserve">Местообитание (структура и </w:t>
            </w:r>
            <w:r w:rsidRPr="00391E4B">
              <w:rPr>
                <w:rFonts w:ascii="Times New Roman" w:eastAsiaTheme="minorHAnsi" w:hAnsi="Times New Roman"/>
                <w:b/>
              </w:rPr>
              <w:lastRenderedPageBreak/>
              <w:t>функции): свързаност на потенциалните местообитания</w:t>
            </w:r>
          </w:p>
        </w:tc>
        <w:tc>
          <w:tcPr>
            <w:tcW w:w="1697"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 xml:space="preserve">Обща дължина (в метри) на </w:t>
            </w:r>
            <w:r w:rsidRPr="007326A3">
              <w:rPr>
                <w:rFonts w:ascii="Times New Roman" w:eastAsiaTheme="minorHAnsi" w:hAnsi="Times New Roman"/>
              </w:rPr>
              <w:lastRenderedPageBreak/>
              <w:t>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Неизвестна</w:t>
            </w:r>
          </w:p>
        </w:tc>
        <w:tc>
          <w:tcPr>
            <w:tcW w:w="293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 xml:space="preserve">По протежение цялата си дължина в зоната (около </w:t>
            </w:r>
            <w:r w:rsidRPr="007326A3">
              <w:rPr>
                <w:rFonts w:ascii="Times New Roman" w:eastAsiaTheme="minorHAnsi" w:hAnsi="Times New Roman"/>
              </w:rPr>
              <w:lastRenderedPageBreak/>
              <w:t>1400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 xml:space="preserve">Междинна цел: да се изясни </w:t>
            </w:r>
            <w:r w:rsidRPr="007326A3">
              <w:rPr>
                <w:rFonts w:ascii="Times New Roman" w:eastAsiaTheme="minorHAnsi" w:hAnsi="Times New Roman"/>
              </w:rPr>
              <w:lastRenderedPageBreak/>
              <w:t>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326A3">
              <w:rPr>
                <w:rFonts w:asciiTheme="minorHAnsi" w:eastAsiaTheme="minorHAnsi" w:hAnsiTheme="minorHAnsi" w:cstheme="minorBidi"/>
              </w:rPr>
              <w:t xml:space="preserve"> </w:t>
            </w:r>
            <w:r w:rsidRPr="007326A3">
              <w:rPr>
                <w:rFonts w:ascii="Times New Roman" w:eastAsiaTheme="minorHAnsi" w:hAnsi="Times New Roman"/>
              </w:rPr>
              <w:t>чрез провеждане на целенасочени теренни изследвания до 2025 г.</w:t>
            </w:r>
          </w:p>
        </w:tc>
      </w:tr>
    </w:tbl>
    <w:p w:rsidR="007326A3" w:rsidRPr="007326A3" w:rsidRDefault="007326A3" w:rsidP="007326A3">
      <w:pPr>
        <w:spacing w:after="0" w:line="240" w:lineRule="auto"/>
        <w:jc w:val="both"/>
        <w:rPr>
          <w:rFonts w:ascii="Times New Roman" w:eastAsiaTheme="minorHAnsi" w:hAnsi="Times New Roman"/>
          <w:sz w:val="24"/>
          <w:szCs w:val="24"/>
          <w:lang w:val="en-US"/>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7. Необходимост от актуализация на СФ на защитената зона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326A3">
        <w:rPr>
          <w:rFonts w:ascii="Times New Roman" w:eastAsiaTheme="minorHAnsi" w:hAnsi="Times New Roman"/>
          <w:i/>
          <w:sz w:val="24"/>
          <w:szCs w:val="24"/>
          <w:lang w:val="en-US"/>
        </w:rPr>
        <w:t xml:space="preserve">Testudo hermanni </w:t>
      </w:r>
      <w:r w:rsidRPr="007326A3">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Предложените актуализации на СФ са както следва:</w:t>
      </w:r>
    </w:p>
    <w:p w:rsidR="007326A3" w:rsidRPr="007326A3" w:rsidRDefault="007326A3" w:rsidP="007326A3">
      <w:pPr>
        <w:spacing w:after="0" w:line="240" w:lineRule="auto"/>
        <w:ind w:firstLine="567"/>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326A3" w:rsidRPr="007326A3" w:rsidTr="007326A3">
        <w:trPr>
          <w:trHeight w:val="255"/>
          <w:tblHeader/>
        </w:trPr>
        <w:tc>
          <w:tcPr>
            <w:tcW w:w="2434" w:type="dxa"/>
          </w:tcPr>
          <w:p w:rsidR="007326A3" w:rsidRPr="007326A3" w:rsidRDefault="007326A3" w:rsidP="007326A3">
            <w:pPr>
              <w:jc w:val="both"/>
              <w:rPr>
                <w:rFonts w:ascii="Times New Roman" w:eastAsiaTheme="minorHAnsi" w:hAnsi="Times New Roman"/>
              </w:rPr>
            </w:pPr>
          </w:p>
        </w:tc>
        <w:tc>
          <w:tcPr>
            <w:tcW w:w="4142" w:type="dxa"/>
            <w:gridSpan w:val="5"/>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Population in the site</w:t>
            </w:r>
          </w:p>
        </w:tc>
        <w:tc>
          <w:tcPr>
            <w:tcW w:w="3033" w:type="dxa"/>
            <w:gridSpan w:val="4"/>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Site assessment</w:t>
            </w:r>
          </w:p>
        </w:tc>
      </w:tr>
      <w:tr w:rsidR="007326A3" w:rsidRPr="007326A3" w:rsidTr="007326A3">
        <w:trPr>
          <w:trHeight w:val="255"/>
        </w:trPr>
        <w:tc>
          <w:tcPr>
            <w:tcW w:w="2434" w:type="dxa"/>
          </w:tcPr>
          <w:p w:rsidR="007326A3" w:rsidRPr="007326A3" w:rsidRDefault="007326A3" w:rsidP="007326A3">
            <w:pPr>
              <w:jc w:val="both"/>
              <w:rPr>
                <w:rFonts w:ascii="Times New Roman" w:eastAsiaTheme="minorHAnsi" w:hAnsi="Times New Roman"/>
              </w:rPr>
            </w:pPr>
          </w:p>
        </w:tc>
        <w:tc>
          <w:tcPr>
            <w:tcW w:w="1326" w:type="dxa"/>
            <w:gridSpan w:val="2"/>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Size</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Unit</w:t>
            </w: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Cat.</w:t>
            </w: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D.qual.</w:t>
            </w:r>
          </w:p>
        </w:tc>
        <w:tc>
          <w:tcPr>
            <w:tcW w:w="1097"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A/B/C/D</w:t>
            </w:r>
          </w:p>
        </w:tc>
        <w:tc>
          <w:tcPr>
            <w:tcW w:w="1936" w:type="dxa"/>
            <w:gridSpan w:val="3"/>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w:t>
            </w:r>
          </w:p>
        </w:tc>
      </w:tr>
      <w:tr w:rsidR="007326A3" w:rsidRPr="007326A3" w:rsidTr="007326A3">
        <w:trPr>
          <w:trHeight w:val="255"/>
        </w:trPr>
        <w:tc>
          <w:tcPr>
            <w:tcW w:w="2434" w:type="dxa"/>
          </w:tcPr>
          <w:p w:rsidR="007326A3" w:rsidRPr="007326A3" w:rsidRDefault="007326A3" w:rsidP="007326A3">
            <w:pPr>
              <w:jc w:val="both"/>
              <w:rPr>
                <w:rFonts w:ascii="Times New Roman" w:eastAsiaTheme="minorHAnsi" w:hAnsi="Times New Roman"/>
              </w:rPr>
            </w:pPr>
          </w:p>
        </w:tc>
        <w:tc>
          <w:tcPr>
            <w:tcW w:w="64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Min</w:t>
            </w:r>
          </w:p>
        </w:tc>
        <w:tc>
          <w:tcPr>
            <w:tcW w:w="68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Max</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1097"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Pop.</w:t>
            </w:r>
          </w:p>
        </w:tc>
        <w:tc>
          <w:tcPr>
            <w:tcW w:w="70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Con.</w:t>
            </w:r>
          </w:p>
        </w:tc>
        <w:tc>
          <w:tcPr>
            <w:tcW w:w="58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Iso.</w:t>
            </w:r>
          </w:p>
        </w:tc>
        <w:tc>
          <w:tcPr>
            <w:tcW w:w="650"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Glo.</w:t>
            </w:r>
          </w:p>
        </w:tc>
      </w:tr>
      <w:tr w:rsidR="007326A3" w:rsidRPr="007326A3" w:rsidTr="007326A3">
        <w:trPr>
          <w:trHeight w:val="255"/>
        </w:trPr>
        <w:tc>
          <w:tcPr>
            <w:tcW w:w="2434" w:type="dxa"/>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Съществуваща оценка</w:t>
            </w:r>
          </w:p>
        </w:tc>
        <w:tc>
          <w:tcPr>
            <w:tcW w:w="643" w:type="dxa"/>
            <w:noWrap/>
          </w:tcPr>
          <w:p w:rsidR="007326A3" w:rsidRPr="007326A3" w:rsidRDefault="007326A3" w:rsidP="007326A3">
            <w:pPr>
              <w:rPr>
                <w:rFonts w:ascii="Times New Roman" w:eastAsiaTheme="minorHAnsi" w:hAnsi="Times New Roman"/>
              </w:rPr>
            </w:pPr>
          </w:p>
        </w:tc>
        <w:tc>
          <w:tcPr>
            <w:tcW w:w="683" w:type="dxa"/>
            <w:noWrap/>
          </w:tcPr>
          <w:p w:rsidR="007326A3" w:rsidRPr="007326A3" w:rsidRDefault="007326A3" w:rsidP="007326A3">
            <w:pPr>
              <w:rPr>
                <w:rFonts w:ascii="Times New Roman" w:eastAsiaTheme="minorHAnsi" w:hAnsi="Times New Roman"/>
              </w:rPr>
            </w:pP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localities</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DD</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С</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В</w:t>
            </w:r>
          </w:p>
        </w:tc>
      </w:tr>
      <w:tr w:rsidR="007326A3" w:rsidRPr="007326A3" w:rsidTr="007326A3">
        <w:trPr>
          <w:trHeight w:val="255"/>
        </w:trPr>
        <w:tc>
          <w:tcPr>
            <w:tcW w:w="2434" w:type="dxa"/>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lastRenderedPageBreak/>
              <w:t>Актуализация</w:t>
            </w:r>
          </w:p>
        </w:tc>
        <w:tc>
          <w:tcPr>
            <w:tcW w:w="643" w:type="dxa"/>
            <w:noWrap/>
          </w:tcPr>
          <w:p w:rsidR="007326A3" w:rsidRPr="007326A3" w:rsidRDefault="007326A3" w:rsidP="007326A3">
            <w:pPr>
              <w:rPr>
                <w:rFonts w:ascii="Times New Roman" w:eastAsiaTheme="minorHAnsi" w:hAnsi="Times New Roman"/>
              </w:rPr>
            </w:pPr>
          </w:p>
        </w:tc>
        <w:tc>
          <w:tcPr>
            <w:tcW w:w="683" w:type="dxa"/>
            <w:noWrap/>
          </w:tcPr>
          <w:p w:rsidR="007326A3" w:rsidRPr="007326A3" w:rsidRDefault="007326A3" w:rsidP="007326A3">
            <w:pPr>
              <w:rPr>
                <w:rFonts w:ascii="Times New Roman" w:eastAsiaTheme="minorHAnsi" w:hAnsi="Times New Roman"/>
              </w:rPr>
            </w:pP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grids1x1</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DD</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С</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В</w:t>
            </w:r>
          </w:p>
        </w:tc>
      </w:tr>
    </w:tbl>
    <w:p w:rsidR="007326A3" w:rsidRPr="007326A3" w:rsidRDefault="007326A3" w:rsidP="007326A3">
      <w:pPr>
        <w:spacing w:after="0" w:line="240" w:lineRule="auto"/>
        <w:jc w:val="both"/>
        <w:rPr>
          <w:rFonts w:ascii="Times New Roman" w:eastAsiaTheme="minorHAnsi" w:hAnsi="Times New Roman"/>
          <w:sz w:val="24"/>
          <w:szCs w:val="24"/>
          <w:lang w:val="en-US"/>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8. Цитирана литература</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Бешков, В., К. Нанев. 2002. Земноводни и влечуги в България. Pensoft, София-Москва, 120 с.</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Stojanov, A., N. Tzankov, B. Naumov. 2011. Die Amphibien und Reptilien Bulgariens. Frankfurt am Main, Chimaira, 588 pp.</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contextualSpacing/>
        <w:jc w:val="both"/>
        <w:rPr>
          <w:rFonts w:ascii="Times New Roman" w:eastAsiaTheme="minorHAnsi" w:hAnsi="Times New Roman"/>
          <w:sz w:val="24"/>
          <w:szCs w:val="24"/>
          <w:lang w:val="en-US" w:eastAsia="bg-BG"/>
        </w:rPr>
      </w:pPr>
      <w:r w:rsidRPr="007326A3">
        <w:rPr>
          <w:rFonts w:ascii="Times New Roman" w:eastAsiaTheme="minorHAnsi" w:hAnsi="Times New Roman"/>
          <w:i/>
          <w:sz w:val="24"/>
          <w:szCs w:val="24"/>
          <w:lang w:eastAsia="bg-BG"/>
        </w:rPr>
        <w:t>Автори</w:t>
      </w:r>
      <w:r w:rsidRPr="007326A3">
        <w:rPr>
          <w:rFonts w:ascii="Times New Roman" w:eastAsiaTheme="minorHAnsi" w:hAnsi="Times New Roman"/>
          <w:sz w:val="24"/>
          <w:szCs w:val="24"/>
          <w:lang w:eastAsia="bg-BG"/>
        </w:rPr>
        <w:t>: Борислав Наумов, Георги Кръстев, Костадин Андонов, Мария Наумова</w:t>
      </w:r>
    </w:p>
    <w:p w:rsidR="007326A3" w:rsidRDefault="007326A3" w:rsidP="008F0129">
      <w:pPr>
        <w:rPr>
          <w:rFonts w:ascii="Times New Roman" w:hAnsi="Times New Roman"/>
          <w:bCs/>
          <w:i/>
          <w:color w:val="1F497D" w:themeColor="text2"/>
          <w:sz w:val="28"/>
          <w:szCs w:val="28"/>
        </w:rPr>
      </w:pPr>
    </w:p>
    <w:p w:rsidR="008F0129" w:rsidRDefault="008F0129" w:rsidP="00391E4B">
      <w:pPr>
        <w:outlineLvl w:val="1"/>
        <w:rPr>
          <w:rFonts w:ascii="Times New Roman" w:hAnsi="Times New Roman"/>
          <w:bCs/>
          <w:i/>
          <w:color w:val="1F497D" w:themeColor="text2"/>
          <w:sz w:val="28"/>
          <w:szCs w:val="28"/>
        </w:rPr>
      </w:pPr>
      <w:bookmarkStart w:id="87" w:name="_Toc89008273"/>
      <w:r>
        <w:rPr>
          <w:rFonts w:ascii="Times New Roman" w:hAnsi="Times New Roman"/>
          <w:bCs/>
          <w:color w:val="1F497D" w:themeColor="text2"/>
          <w:sz w:val="28"/>
          <w:szCs w:val="28"/>
        </w:rPr>
        <w:t xml:space="preserve">Природозащитни цели за 1993 </w:t>
      </w:r>
      <w:r w:rsidRPr="008F0129">
        <w:rPr>
          <w:rFonts w:ascii="Times New Roman" w:hAnsi="Times New Roman"/>
          <w:bCs/>
          <w:i/>
          <w:color w:val="1F497D" w:themeColor="text2"/>
          <w:sz w:val="28"/>
          <w:szCs w:val="28"/>
        </w:rPr>
        <w:t>Triturus dobrogicus</w:t>
      </w:r>
      <w:bookmarkEnd w:id="87"/>
    </w:p>
    <w:p w:rsidR="007326A3" w:rsidRPr="007326A3" w:rsidRDefault="007326A3" w:rsidP="007326A3">
      <w:pPr>
        <w:spacing w:after="0" w:line="240" w:lineRule="auto"/>
        <w:jc w:val="both"/>
        <w:rPr>
          <w:rFonts w:ascii="Times New Roman" w:eastAsiaTheme="minorHAnsi" w:hAnsi="Times New Roman"/>
          <w:sz w:val="24"/>
          <w:szCs w:val="24"/>
        </w:rPr>
      </w:pPr>
      <w:r w:rsidRPr="007326A3">
        <w:rPr>
          <w:rFonts w:ascii="Times New Roman" w:eastAsiaTheme="minorHAnsi" w:hAnsi="Times New Roman"/>
          <w:b/>
          <w:sz w:val="24"/>
          <w:szCs w:val="24"/>
        </w:rPr>
        <w:t xml:space="preserve">1. Код и наименование на вида: </w:t>
      </w:r>
      <w:r w:rsidRPr="007326A3">
        <w:rPr>
          <w:rFonts w:ascii="Times New Roman" w:eastAsiaTheme="minorHAnsi" w:hAnsi="Times New Roman"/>
          <w:sz w:val="24"/>
          <w:szCs w:val="24"/>
        </w:rPr>
        <w:t xml:space="preserve">1993 </w:t>
      </w:r>
      <w:r w:rsidRPr="007326A3">
        <w:rPr>
          <w:rFonts w:ascii="Times New Roman" w:eastAsiaTheme="minorHAnsi" w:hAnsi="Times New Roman"/>
          <w:i/>
          <w:sz w:val="24"/>
          <w:szCs w:val="24"/>
        </w:rPr>
        <w:t>Triturus dobrogicus</w:t>
      </w:r>
      <w:r w:rsidR="00EB5953">
        <w:rPr>
          <w:rFonts w:ascii="Times New Roman" w:eastAsiaTheme="minorHAnsi" w:hAnsi="Times New Roman"/>
          <w:sz w:val="24"/>
          <w:szCs w:val="24"/>
        </w:rPr>
        <w:t xml:space="preserve"> – Д</w:t>
      </w:r>
      <w:r w:rsidRPr="007326A3">
        <w:rPr>
          <w:rFonts w:ascii="Times New Roman" w:eastAsiaTheme="minorHAnsi" w:hAnsi="Times New Roman"/>
          <w:sz w:val="24"/>
          <w:szCs w:val="24"/>
        </w:rPr>
        <w:t>унавски гребенест тритон</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lang w:val="en-US"/>
        </w:rPr>
        <w:t>2</w:t>
      </w:r>
      <w:r w:rsidRPr="007326A3">
        <w:rPr>
          <w:rFonts w:ascii="Times New Roman" w:eastAsiaTheme="minorHAnsi" w:hAnsi="Times New Roman"/>
          <w:b/>
          <w:sz w:val="24"/>
          <w:szCs w:val="24"/>
        </w:rPr>
        <w:t>. Кратка характеристика</w:t>
      </w:r>
      <w:r w:rsidRPr="007326A3">
        <w:rPr>
          <w:rFonts w:ascii="Times New Roman" w:eastAsiaTheme="minorHAnsi" w:hAnsi="Times New Roman"/>
          <w:b/>
          <w:sz w:val="24"/>
          <w:szCs w:val="24"/>
          <w:lang w:val="en-US"/>
        </w:rPr>
        <w:t xml:space="preserve"> </w:t>
      </w:r>
      <w:r w:rsidRPr="007326A3">
        <w:rPr>
          <w:rFonts w:ascii="Times New Roman" w:eastAsiaTheme="minorHAnsi" w:hAnsi="Times New Roman"/>
          <w:b/>
          <w:sz w:val="24"/>
          <w:szCs w:val="24"/>
        </w:rPr>
        <w:t>на целевия обект</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7326A3" w:rsidRPr="007326A3" w:rsidRDefault="007326A3" w:rsidP="007326A3">
      <w:pPr>
        <w:spacing w:after="0" w:line="240" w:lineRule="auto"/>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Начинът на живот на </w:t>
      </w:r>
      <w:r w:rsidRPr="007326A3">
        <w:rPr>
          <w:rFonts w:ascii="Times New Roman" w:eastAsiaTheme="minorHAnsi" w:hAnsi="Times New Roman"/>
          <w:i/>
          <w:sz w:val="24"/>
          <w:szCs w:val="24"/>
        </w:rPr>
        <w:t>Triturus dobrogicus</w:t>
      </w:r>
      <w:r w:rsidRPr="007326A3">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3. Състояние на биогеографско ниво и разпространение в мрежата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i/>
          <w:sz w:val="24"/>
          <w:szCs w:val="24"/>
        </w:rPr>
        <w:lastRenderedPageBreak/>
        <w:t>Triturus dobrogicus</w:t>
      </w:r>
      <w:r w:rsidRPr="007326A3">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в континенталния биогеографски регион е благоприятно (FV) по всички показататели за оценка, а в черноморския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i/>
          <w:sz w:val="24"/>
          <w:szCs w:val="24"/>
        </w:rPr>
        <w:t>Triturus dobrogicus</w:t>
      </w:r>
      <w:r w:rsidRPr="007326A3">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4. Състояние на ниво защитена зона</w:t>
      </w:r>
    </w:p>
    <w:p w:rsidR="007326A3" w:rsidRPr="007326A3" w:rsidRDefault="007326A3" w:rsidP="007326A3">
      <w:pPr>
        <w:spacing w:after="0" w:line="240" w:lineRule="auto"/>
        <w:ind w:firstLine="567"/>
        <w:jc w:val="both"/>
        <w:rPr>
          <w:rFonts w:ascii="Times New Roman" w:eastAsiaTheme="minorHAnsi" w:hAnsi="Times New Roman"/>
          <w:sz w:val="24"/>
          <w:szCs w:val="24"/>
          <w:lang w:val="en-US"/>
        </w:rPr>
      </w:pPr>
      <w:r w:rsidRPr="007326A3">
        <w:rPr>
          <w:rFonts w:ascii="Times New Roman" w:eastAsiaTheme="minorHAnsi" w:hAnsi="Times New Roman"/>
          <w:sz w:val="24"/>
          <w:szCs w:val="24"/>
        </w:rPr>
        <w:t xml:space="preserve">В Стандартния формуляр на зоната са дадени следните оценки за </w:t>
      </w:r>
      <w:r w:rsidRPr="007326A3">
        <w:rPr>
          <w:rFonts w:ascii="Times New Roman" w:eastAsiaTheme="minorHAnsi" w:hAnsi="Times New Roman"/>
          <w:i/>
          <w:sz w:val="24"/>
          <w:szCs w:val="24"/>
        </w:rPr>
        <w:t>Triturus dobrogicus</w:t>
      </w:r>
      <w:r w:rsidRPr="007326A3">
        <w:rPr>
          <w:rFonts w:ascii="Times New Roman" w:eastAsiaTheme="minorHAnsi" w:hAnsi="Times New Roman"/>
          <w:sz w:val="24"/>
          <w:szCs w:val="24"/>
        </w:rPr>
        <w:t>:</w:t>
      </w:r>
    </w:p>
    <w:p w:rsidR="007326A3" w:rsidRPr="007326A3" w:rsidRDefault="007326A3" w:rsidP="007326A3">
      <w:pPr>
        <w:spacing w:after="0" w:line="240" w:lineRule="auto"/>
        <w:ind w:firstLine="567"/>
        <w:jc w:val="both"/>
        <w:rPr>
          <w:rFonts w:ascii="Times New Roman" w:eastAsiaTheme="minorHAnsi" w:hAnsi="Times New Roman"/>
          <w:sz w:val="24"/>
          <w:szCs w:val="24"/>
          <w:lang w:val="en-US"/>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326A3" w:rsidRPr="007326A3" w:rsidTr="007326A3">
        <w:trPr>
          <w:trHeight w:val="255"/>
          <w:jc w:val="center"/>
        </w:trPr>
        <w:tc>
          <w:tcPr>
            <w:tcW w:w="4142" w:type="dxa"/>
            <w:gridSpan w:val="5"/>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Population in the site</w:t>
            </w:r>
          </w:p>
        </w:tc>
        <w:tc>
          <w:tcPr>
            <w:tcW w:w="3033" w:type="dxa"/>
            <w:gridSpan w:val="4"/>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Site assessment</w:t>
            </w:r>
          </w:p>
        </w:tc>
      </w:tr>
      <w:tr w:rsidR="007326A3" w:rsidRPr="007326A3" w:rsidTr="007326A3">
        <w:trPr>
          <w:trHeight w:val="255"/>
          <w:jc w:val="center"/>
        </w:trPr>
        <w:tc>
          <w:tcPr>
            <w:tcW w:w="1326" w:type="dxa"/>
            <w:gridSpan w:val="2"/>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Size</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Unit</w:t>
            </w: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Cat.</w:t>
            </w: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D.qual.</w:t>
            </w:r>
          </w:p>
        </w:tc>
        <w:tc>
          <w:tcPr>
            <w:tcW w:w="1097"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A/B/C/D</w:t>
            </w:r>
          </w:p>
        </w:tc>
        <w:tc>
          <w:tcPr>
            <w:tcW w:w="1936" w:type="dxa"/>
            <w:gridSpan w:val="3"/>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w:t>
            </w:r>
          </w:p>
        </w:tc>
      </w:tr>
      <w:tr w:rsidR="007326A3" w:rsidRPr="007326A3" w:rsidTr="007326A3">
        <w:trPr>
          <w:trHeight w:val="255"/>
          <w:jc w:val="center"/>
        </w:trPr>
        <w:tc>
          <w:tcPr>
            <w:tcW w:w="64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Min</w:t>
            </w:r>
          </w:p>
        </w:tc>
        <w:tc>
          <w:tcPr>
            <w:tcW w:w="68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Max</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1097"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Pop.</w:t>
            </w:r>
          </w:p>
        </w:tc>
        <w:tc>
          <w:tcPr>
            <w:tcW w:w="70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Con.</w:t>
            </w:r>
          </w:p>
        </w:tc>
        <w:tc>
          <w:tcPr>
            <w:tcW w:w="58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Iso.</w:t>
            </w:r>
          </w:p>
        </w:tc>
        <w:tc>
          <w:tcPr>
            <w:tcW w:w="650"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Glo.</w:t>
            </w:r>
          </w:p>
        </w:tc>
      </w:tr>
      <w:tr w:rsidR="007326A3" w:rsidRPr="007326A3" w:rsidTr="007326A3">
        <w:trPr>
          <w:trHeight w:val="255"/>
          <w:jc w:val="center"/>
        </w:trPr>
        <w:tc>
          <w:tcPr>
            <w:tcW w:w="643" w:type="dxa"/>
            <w:noWrap/>
          </w:tcPr>
          <w:p w:rsidR="007326A3" w:rsidRPr="007326A3" w:rsidRDefault="007326A3" w:rsidP="007326A3">
            <w:pPr>
              <w:rPr>
                <w:rFonts w:ascii="Times New Roman" w:eastAsiaTheme="minorHAnsi" w:hAnsi="Times New Roman"/>
              </w:rPr>
            </w:pPr>
          </w:p>
        </w:tc>
        <w:tc>
          <w:tcPr>
            <w:tcW w:w="683" w:type="dxa"/>
            <w:noWrap/>
          </w:tcPr>
          <w:p w:rsidR="007326A3" w:rsidRPr="007326A3" w:rsidRDefault="007326A3" w:rsidP="007326A3">
            <w:pPr>
              <w:rPr>
                <w:rFonts w:ascii="Times New Roman" w:eastAsiaTheme="minorHAnsi" w:hAnsi="Times New Roman"/>
              </w:rPr>
            </w:pP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localities</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DD</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r>
    </w:tbl>
    <w:p w:rsidR="007326A3" w:rsidRPr="007326A3" w:rsidRDefault="007326A3" w:rsidP="007326A3">
      <w:pPr>
        <w:spacing w:after="0" w:line="240" w:lineRule="auto"/>
        <w:jc w:val="both"/>
        <w:rPr>
          <w:rFonts w:ascii="Times New Roman" w:eastAsiaTheme="minorHAnsi" w:hAnsi="Times New Roman"/>
          <w:sz w:val="24"/>
          <w:szCs w:val="24"/>
          <w:lang w:val="en-US"/>
        </w:rPr>
      </w:pP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Предвид характера на националния ареал на вида (среща се само по дунавското крайбрежие) е ясно, че всички защитени зони, включително „Цибър“, които обхващат крайдунавските влажни зони са от съществено значение за опазването на вида.</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5. Анализ на наличната информация</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В научната литература няма данни за находища на </w:t>
      </w:r>
      <w:r w:rsidRPr="007326A3">
        <w:rPr>
          <w:rFonts w:ascii="Times New Roman" w:eastAsiaTheme="minorHAnsi" w:hAnsi="Times New Roman"/>
          <w:i/>
          <w:sz w:val="24"/>
          <w:szCs w:val="24"/>
          <w:lang w:val="en-US"/>
        </w:rPr>
        <w:t>Triturus dobrogicus</w:t>
      </w:r>
      <w:r w:rsidRPr="007326A3">
        <w:rPr>
          <w:rFonts w:ascii="Times New Roman" w:eastAsiaTheme="minorHAnsi" w:hAnsi="Times New Roman"/>
          <w:sz w:val="24"/>
          <w:szCs w:val="24"/>
          <w:lang w:val="en-US"/>
        </w:rPr>
        <w:t xml:space="preserve"> </w:t>
      </w:r>
      <w:r w:rsidRPr="007326A3">
        <w:rPr>
          <w:rFonts w:ascii="Times New Roman" w:eastAsiaTheme="minorHAnsi" w:hAnsi="Times New Roman"/>
          <w:sz w:val="24"/>
          <w:szCs w:val="24"/>
        </w:rPr>
        <w:t>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2784,02 ha, от които 883,68 ha (29,74% от територията на зоната) са категоризирани като слабо пригодни,  1310,38 ha (44,09%) – като пригодни и 589,96 ha (19,85%)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относително малка площ на стоящите водоеми, наличие на фрагментация на местообитания и заплахи (пожари).</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lang w:val="en-US"/>
        </w:rPr>
      </w:pPr>
      <w:r w:rsidRPr="007326A3">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7326A3" w:rsidRPr="007326A3" w:rsidRDefault="007326A3" w:rsidP="007326A3">
      <w:pPr>
        <w:spacing w:after="0" w:line="240" w:lineRule="auto"/>
        <w:jc w:val="both"/>
        <w:rPr>
          <w:rFonts w:ascii="Times New Roman" w:eastAsiaTheme="minorHAnsi" w:hAnsi="Times New Roman"/>
          <w:b/>
          <w:sz w:val="24"/>
          <w:szCs w:val="24"/>
          <w:lang w:val="en-US"/>
        </w:rPr>
      </w:pPr>
    </w:p>
    <w:tbl>
      <w:tblPr>
        <w:tblStyle w:val="ListParagraph"/>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98"/>
        <w:gridCol w:w="1559"/>
        <w:gridCol w:w="2801"/>
        <w:gridCol w:w="1985"/>
      </w:tblGrid>
      <w:tr w:rsidR="007326A3" w:rsidRPr="007326A3" w:rsidTr="00940F92">
        <w:trPr>
          <w:tblHeader/>
        </w:trPr>
        <w:tc>
          <w:tcPr>
            <w:tcW w:w="1854" w:type="dxa"/>
            <w:shd w:val="clear" w:color="auto" w:fill="DBE5F1" w:themeFill="accent1" w:themeFillTint="33"/>
          </w:tcPr>
          <w:p w:rsidR="007326A3" w:rsidRPr="00391E4B" w:rsidRDefault="007326A3" w:rsidP="00940F92">
            <w:pPr>
              <w:spacing w:after="160"/>
              <w:ind w:left="0"/>
              <w:jc w:val="both"/>
              <w:rPr>
                <w:rFonts w:ascii="Times New Roman" w:eastAsiaTheme="minorHAnsi" w:hAnsi="Times New Roman"/>
                <w:b/>
              </w:rPr>
            </w:pPr>
            <w:r w:rsidRPr="00391E4B">
              <w:rPr>
                <w:rFonts w:ascii="Times New Roman" w:eastAsiaTheme="minorHAnsi" w:hAnsi="Times New Roman"/>
                <w:b/>
              </w:rPr>
              <w:t>Параметър</w:t>
            </w:r>
          </w:p>
        </w:tc>
        <w:tc>
          <w:tcPr>
            <w:tcW w:w="1798"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Мерна единица</w:t>
            </w:r>
          </w:p>
        </w:tc>
        <w:tc>
          <w:tcPr>
            <w:tcW w:w="1559"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Целева стойност</w:t>
            </w:r>
          </w:p>
        </w:tc>
        <w:tc>
          <w:tcPr>
            <w:tcW w:w="2801"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Допълнителна информация</w:t>
            </w:r>
          </w:p>
        </w:tc>
        <w:tc>
          <w:tcPr>
            <w:tcW w:w="1985" w:type="dxa"/>
            <w:shd w:val="clear" w:color="auto" w:fill="DBE5F1" w:themeFill="accent1" w:themeFillTint="33"/>
          </w:tcPr>
          <w:p w:rsidR="007326A3" w:rsidRPr="007326A3" w:rsidRDefault="007326A3" w:rsidP="00940F92">
            <w:pPr>
              <w:spacing w:after="160"/>
              <w:ind w:left="0"/>
              <w:jc w:val="both"/>
              <w:rPr>
                <w:rFonts w:ascii="Times New Roman" w:eastAsiaTheme="minorHAnsi" w:hAnsi="Times New Roman"/>
                <w:b/>
              </w:rPr>
            </w:pPr>
            <w:r w:rsidRPr="007326A3">
              <w:rPr>
                <w:rFonts w:ascii="Times New Roman" w:eastAsiaTheme="minorHAnsi" w:hAnsi="Times New Roman"/>
                <w:b/>
              </w:rPr>
              <w:t>Специфична цел</w:t>
            </w:r>
          </w:p>
        </w:tc>
      </w:tr>
      <w:tr w:rsidR="007326A3" w:rsidRPr="007326A3" w:rsidTr="00940F92">
        <w:tc>
          <w:tcPr>
            <w:tcW w:w="1854"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 xml:space="preserve">Популация: </w:t>
            </w:r>
            <w:r w:rsidRPr="00391E4B">
              <w:rPr>
                <w:rFonts w:ascii="Times New Roman" w:eastAsiaTheme="minorHAnsi" w:hAnsi="Times New Roman"/>
                <w:b/>
              </w:rPr>
              <w:lastRenderedPageBreak/>
              <w:t>пространствен обхват</w:t>
            </w:r>
          </w:p>
        </w:tc>
        <w:tc>
          <w:tcPr>
            <w:tcW w:w="179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 xml:space="preserve">Брой квадрати </w:t>
            </w:r>
            <w:r w:rsidRPr="007326A3">
              <w:rPr>
                <w:rFonts w:ascii="Times New Roman" w:eastAsiaTheme="minorHAnsi" w:hAnsi="Times New Roman"/>
              </w:rPr>
              <w:lastRenderedPageBreak/>
              <w:t>1х1 km с доказано присъствие на вида</w:t>
            </w:r>
          </w:p>
        </w:tc>
        <w:tc>
          <w:tcPr>
            <w:tcW w:w="155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Неизвестна</w:t>
            </w:r>
          </w:p>
        </w:tc>
        <w:tc>
          <w:tcPr>
            <w:tcW w:w="2801"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 xml:space="preserve">Присъствието на вида е </w:t>
            </w:r>
            <w:r w:rsidRPr="007326A3">
              <w:rPr>
                <w:rFonts w:ascii="Times New Roman" w:eastAsiaTheme="minorHAnsi" w:hAnsi="Times New Roman"/>
              </w:rPr>
              <w:lastRenderedPageBreak/>
              <w:t>доказано за един квадрат от географска мрежа с резолюция 1х1 km. По експертна преценка видът вероятно е по-широко разпространен в зоната, поради което е определена междинна цел.</w:t>
            </w:r>
          </w:p>
        </w:tc>
        <w:tc>
          <w:tcPr>
            <w:tcW w:w="1985"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 xml:space="preserve">Междинна цел: да </w:t>
            </w:r>
            <w:r w:rsidRPr="007326A3">
              <w:rPr>
                <w:rFonts w:ascii="Times New Roman" w:eastAsiaTheme="minorHAnsi" w:hAnsi="Times New Roman"/>
              </w:rPr>
              <w:lastRenderedPageBreak/>
              <w:t>се определи пространственият обхват на популацията чрез провеждане на целенасочени теренни изследвания до 2025 г.</w:t>
            </w:r>
          </w:p>
        </w:tc>
      </w:tr>
      <w:tr w:rsidR="007326A3" w:rsidRPr="007326A3" w:rsidTr="00940F92">
        <w:tc>
          <w:tcPr>
            <w:tcW w:w="1854"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lastRenderedPageBreak/>
              <w:t>Популация: относителна численост</w:t>
            </w:r>
          </w:p>
        </w:tc>
        <w:tc>
          <w:tcPr>
            <w:tcW w:w="1798" w:type="dxa"/>
          </w:tcPr>
          <w:p w:rsid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p w:rsidR="00541BCB" w:rsidRPr="00541BCB" w:rsidRDefault="00541BCB" w:rsidP="00940F92">
            <w:pPr>
              <w:spacing w:after="160"/>
              <w:ind w:left="0"/>
              <w:rPr>
                <w:rFonts w:ascii="Times New Roman" w:eastAsiaTheme="minorHAnsi" w:hAnsi="Times New Roman"/>
              </w:rPr>
            </w:pPr>
            <w:r>
              <w:rPr>
                <w:rFonts w:ascii="Times New Roman" w:eastAsiaTheme="minorHAnsi" w:hAnsi="Times New Roman"/>
              </w:rPr>
              <w:t>(</w:t>
            </w:r>
            <w:r w:rsidRPr="00F045E1">
              <w:rPr>
                <w:rFonts w:ascii="Times New Roman" w:eastAsiaTheme="minorHAnsi" w:hAnsi="Times New Roman"/>
              </w:rPr>
              <w:t>виж методиката за мониторинг към НСМСБР</w:t>
            </w:r>
            <w:r>
              <w:rPr>
                <w:rFonts w:ascii="Times New Roman" w:eastAsiaTheme="minorHAnsi" w:hAnsi="Times New Roman"/>
              </w:rPr>
              <w:t>)</w:t>
            </w:r>
          </w:p>
        </w:tc>
        <w:tc>
          <w:tcPr>
            <w:tcW w:w="155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Неизвестна</w:t>
            </w:r>
          </w:p>
        </w:tc>
        <w:tc>
          <w:tcPr>
            <w:tcW w:w="2801"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7326A3" w:rsidRPr="007326A3" w:rsidTr="00940F92">
        <w:tc>
          <w:tcPr>
            <w:tcW w:w="1854"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Местообитание (площ): обща площ на потенциалните местообитания</w:t>
            </w:r>
          </w:p>
        </w:tc>
        <w:tc>
          <w:tcPr>
            <w:tcW w:w="179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Хектар (ha)</w:t>
            </w:r>
          </w:p>
        </w:tc>
        <w:tc>
          <w:tcPr>
            <w:tcW w:w="155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Най-малко 2784 ha</w:t>
            </w:r>
          </w:p>
        </w:tc>
        <w:tc>
          <w:tcPr>
            <w:tcW w:w="2801"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(2784 ha) може да се приеме като минимална референтна стойност за благоприятно състояние на вида по този параметър.</w:t>
            </w:r>
          </w:p>
        </w:tc>
        <w:tc>
          <w:tcPr>
            <w:tcW w:w="1985"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Поддържане площта на потенциалните местообитания</w:t>
            </w:r>
          </w:p>
        </w:tc>
      </w:tr>
      <w:tr w:rsidR="007326A3" w:rsidRPr="007326A3" w:rsidTr="00940F92">
        <w:tc>
          <w:tcPr>
            <w:tcW w:w="1854"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t>Местообитание (площ): площ на</w:t>
            </w:r>
            <w:r w:rsidRPr="00391E4B">
              <w:rPr>
                <w:rFonts w:asciiTheme="minorHAnsi" w:eastAsiaTheme="minorHAnsi" w:hAnsiTheme="minorHAnsi" w:cstheme="minorBidi"/>
                <w:b/>
              </w:rPr>
              <w:t xml:space="preserve"> </w:t>
            </w:r>
            <w:r w:rsidRPr="00391E4B">
              <w:rPr>
                <w:rFonts w:ascii="Times New Roman" w:eastAsiaTheme="minorHAnsi" w:hAnsi="Times New Roman"/>
                <w:b/>
              </w:rPr>
              <w:t xml:space="preserve">подходящите </w:t>
            </w:r>
            <w:r w:rsidRPr="00391E4B">
              <w:rPr>
                <w:rFonts w:ascii="Times New Roman" w:eastAsiaTheme="minorHAnsi" w:hAnsi="Times New Roman"/>
                <w:b/>
              </w:rPr>
              <w:lastRenderedPageBreak/>
              <w:t>за обитаване стоящи водоеми</w:t>
            </w:r>
          </w:p>
        </w:tc>
        <w:tc>
          <w:tcPr>
            <w:tcW w:w="179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Хектар (ha)</w:t>
            </w:r>
          </w:p>
        </w:tc>
        <w:tc>
          <w:tcPr>
            <w:tcW w:w="155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Неизвестна</w:t>
            </w:r>
          </w:p>
        </w:tc>
        <w:tc>
          <w:tcPr>
            <w:tcW w:w="2801"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 xml:space="preserve">Единствените данни за площта на на подходящите за обитаване стоящи </w:t>
            </w:r>
            <w:r w:rsidRPr="007326A3">
              <w:rPr>
                <w:rFonts w:ascii="Times New Roman" w:eastAsiaTheme="minorHAnsi" w:hAnsi="Times New Roman"/>
              </w:rPr>
              <w:lastRenderedPageBreak/>
              <w:t>водоеми в зоната са дадени в специфичния доклад от 2013 г. (виж ИСЗЗЕМ Натура 2000), като посочената площ представлява 0,11% от площта на потенциалните местообитания в зоната, т.е. 3 ha (0,11% от 2784,02). В същия доклад състоянието на вида по този показател е оценено, като неблагоприятно.</w:t>
            </w:r>
          </w:p>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85"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lastRenderedPageBreak/>
              <w:t xml:space="preserve">Междинна цел: да се определи площта </w:t>
            </w:r>
            <w:r w:rsidRPr="007326A3">
              <w:rPr>
                <w:rFonts w:ascii="Times New Roman" w:eastAsiaTheme="minorHAnsi" w:hAnsi="Times New Roman"/>
              </w:rPr>
              <w:lastRenderedPageBreak/>
              <w:t>подходящите за обитаване стоящи водоеми, чрез диснационни методи и верификация на терен до 2025 г.</w:t>
            </w:r>
          </w:p>
        </w:tc>
      </w:tr>
      <w:tr w:rsidR="007326A3" w:rsidRPr="007326A3" w:rsidTr="00940F92">
        <w:tc>
          <w:tcPr>
            <w:tcW w:w="1854" w:type="dxa"/>
          </w:tcPr>
          <w:p w:rsidR="007326A3" w:rsidRPr="00391E4B" w:rsidRDefault="007326A3" w:rsidP="00940F92">
            <w:pPr>
              <w:spacing w:after="160"/>
              <w:ind w:left="0"/>
              <w:rPr>
                <w:rFonts w:ascii="Times New Roman" w:eastAsiaTheme="minorHAnsi" w:hAnsi="Times New Roman"/>
                <w:b/>
              </w:rPr>
            </w:pPr>
            <w:r w:rsidRPr="00391E4B">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798"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Неизвестна</w:t>
            </w:r>
          </w:p>
        </w:tc>
        <w:tc>
          <w:tcPr>
            <w:tcW w:w="2801"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По протежение цялата си дължина в зоната (около 1400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5" w:type="dxa"/>
          </w:tcPr>
          <w:p w:rsidR="007326A3" w:rsidRPr="007326A3" w:rsidRDefault="007326A3" w:rsidP="00940F92">
            <w:pPr>
              <w:spacing w:after="160"/>
              <w:ind w:left="0"/>
              <w:rPr>
                <w:rFonts w:ascii="Times New Roman" w:eastAsiaTheme="minorHAnsi" w:hAnsi="Times New Roman"/>
              </w:rPr>
            </w:pPr>
            <w:r w:rsidRPr="007326A3">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326A3">
              <w:rPr>
                <w:rFonts w:asciiTheme="minorHAnsi" w:eastAsiaTheme="minorHAnsi" w:hAnsiTheme="minorHAnsi" w:cstheme="minorBidi"/>
              </w:rPr>
              <w:t xml:space="preserve"> </w:t>
            </w:r>
            <w:r w:rsidRPr="007326A3">
              <w:rPr>
                <w:rFonts w:ascii="Times New Roman" w:eastAsiaTheme="minorHAnsi" w:hAnsi="Times New Roman"/>
              </w:rPr>
              <w:t>чрез провеждане на целенасочени теренни изследвания до 2025 г.</w:t>
            </w:r>
          </w:p>
        </w:tc>
      </w:tr>
    </w:tbl>
    <w:p w:rsidR="007326A3" w:rsidRPr="007326A3" w:rsidRDefault="007326A3" w:rsidP="007326A3">
      <w:pPr>
        <w:spacing w:after="0" w:line="240" w:lineRule="auto"/>
        <w:jc w:val="both"/>
        <w:rPr>
          <w:rFonts w:ascii="Times New Roman" w:eastAsiaTheme="minorHAnsi" w:hAnsi="Times New Roman"/>
          <w:b/>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7. Необходимост от актуализация на СФ на защитената зона</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w:t>
      </w:r>
      <w:r w:rsidRPr="007326A3">
        <w:rPr>
          <w:rFonts w:ascii="Times New Roman" w:eastAsiaTheme="minorHAnsi" w:hAnsi="Times New Roman"/>
          <w:sz w:val="24"/>
          <w:szCs w:val="24"/>
        </w:rPr>
        <w:lastRenderedPageBreak/>
        <w:t xml:space="preserve">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326A3">
        <w:rPr>
          <w:rFonts w:ascii="Times New Roman" w:eastAsiaTheme="minorHAnsi" w:hAnsi="Times New Roman"/>
          <w:i/>
          <w:sz w:val="24"/>
          <w:szCs w:val="24"/>
          <w:lang w:val="en-US"/>
        </w:rPr>
        <w:t>Triturus dobrogicus</w:t>
      </w:r>
      <w:r w:rsidRPr="007326A3">
        <w:rPr>
          <w:rFonts w:ascii="Times New Roman" w:eastAsiaTheme="minorHAnsi" w:hAnsi="Times New Roman"/>
          <w:sz w:val="24"/>
          <w:szCs w:val="24"/>
          <w:lang w:val="en-US"/>
        </w:rPr>
        <w:t xml:space="preserve"> </w:t>
      </w:r>
      <w:r w:rsidRPr="007326A3">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По отношение степента на изолация (</w:t>
      </w:r>
      <w:r w:rsidRPr="007326A3">
        <w:rPr>
          <w:rFonts w:ascii="Times New Roman" w:eastAsiaTheme="minorHAnsi" w:hAnsi="Times New Roman"/>
          <w:sz w:val="24"/>
          <w:szCs w:val="24"/>
          <w:lang w:val="en-US"/>
        </w:rPr>
        <w:t>Iso</w:t>
      </w:r>
      <w:r w:rsidRPr="007326A3">
        <w:rPr>
          <w:rFonts w:ascii="Times New Roman" w:eastAsiaTheme="minorHAnsi" w:hAnsi="Times New Roman"/>
          <w:sz w:val="24"/>
          <w:szCs w:val="24"/>
        </w:rPr>
        <w:t>.),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арела. Реалната ситуация отговаря само на дефиницията „неизолирана популация, но на границите на ареала“, т.е. оценка „В“.</w:t>
      </w:r>
    </w:p>
    <w:p w:rsidR="007326A3" w:rsidRPr="007326A3" w:rsidRDefault="007326A3" w:rsidP="007326A3">
      <w:pPr>
        <w:spacing w:after="0" w:line="240" w:lineRule="auto"/>
        <w:ind w:firstLine="567"/>
        <w:jc w:val="both"/>
        <w:rPr>
          <w:rFonts w:ascii="Times New Roman" w:eastAsiaTheme="minorHAnsi" w:hAnsi="Times New Roman"/>
          <w:sz w:val="24"/>
          <w:szCs w:val="24"/>
        </w:rPr>
      </w:pPr>
      <w:r w:rsidRPr="007326A3">
        <w:rPr>
          <w:rFonts w:ascii="Times New Roman" w:eastAsiaTheme="minorHAnsi" w:hAnsi="Times New Roman"/>
          <w:sz w:val="24"/>
          <w:szCs w:val="24"/>
        </w:rPr>
        <w:t>Предложените актуализации на СФ са както следва:</w:t>
      </w:r>
    </w:p>
    <w:p w:rsidR="007326A3" w:rsidRPr="007326A3" w:rsidRDefault="007326A3" w:rsidP="007326A3">
      <w:pPr>
        <w:spacing w:after="0" w:line="240" w:lineRule="auto"/>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326A3" w:rsidRPr="007326A3" w:rsidTr="007326A3">
        <w:trPr>
          <w:trHeight w:val="255"/>
          <w:tblHeader/>
        </w:trPr>
        <w:tc>
          <w:tcPr>
            <w:tcW w:w="2434" w:type="dxa"/>
          </w:tcPr>
          <w:p w:rsidR="007326A3" w:rsidRPr="007326A3" w:rsidRDefault="007326A3" w:rsidP="007326A3">
            <w:pPr>
              <w:jc w:val="both"/>
              <w:rPr>
                <w:rFonts w:ascii="Times New Roman" w:eastAsiaTheme="minorHAnsi" w:hAnsi="Times New Roman"/>
              </w:rPr>
            </w:pPr>
          </w:p>
        </w:tc>
        <w:tc>
          <w:tcPr>
            <w:tcW w:w="4142" w:type="dxa"/>
            <w:gridSpan w:val="5"/>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Population in the site</w:t>
            </w:r>
          </w:p>
        </w:tc>
        <w:tc>
          <w:tcPr>
            <w:tcW w:w="3033" w:type="dxa"/>
            <w:gridSpan w:val="4"/>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Site assessment</w:t>
            </w:r>
          </w:p>
        </w:tc>
      </w:tr>
      <w:tr w:rsidR="007326A3" w:rsidRPr="007326A3" w:rsidTr="007326A3">
        <w:trPr>
          <w:trHeight w:val="255"/>
        </w:trPr>
        <w:tc>
          <w:tcPr>
            <w:tcW w:w="2434" w:type="dxa"/>
          </w:tcPr>
          <w:p w:rsidR="007326A3" w:rsidRPr="007326A3" w:rsidRDefault="007326A3" w:rsidP="007326A3">
            <w:pPr>
              <w:jc w:val="both"/>
              <w:rPr>
                <w:rFonts w:ascii="Times New Roman" w:eastAsiaTheme="minorHAnsi" w:hAnsi="Times New Roman"/>
              </w:rPr>
            </w:pPr>
          </w:p>
        </w:tc>
        <w:tc>
          <w:tcPr>
            <w:tcW w:w="1326" w:type="dxa"/>
            <w:gridSpan w:val="2"/>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Size</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Unit</w:t>
            </w: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Cat.</w:t>
            </w: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D.qual.</w:t>
            </w:r>
          </w:p>
        </w:tc>
        <w:tc>
          <w:tcPr>
            <w:tcW w:w="1097"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A/B/C/D</w:t>
            </w:r>
          </w:p>
        </w:tc>
        <w:tc>
          <w:tcPr>
            <w:tcW w:w="1936" w:type="dxa"/>
            <w:gridSpan w:val="3"/>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A/B/C</w:t>
            </w:r>
          </w:p>
        </w:tc>
      </w:tr>
      <w:tr w:rsidR="007326A3" w:rsidRPr="007326A3" w:rsidTr="007326A3">
        <w:trPr>
          <w:trHeight w:val="255"/>
        </w:trPr>
        <w:tc>
          <w:tcPr>
            <w:tcW w:w="2434" w:type="dxa"/>
          </w:tcPr>
          <w:p w:rsidR="007326A3" w:rsidRPr="007326A3" w:rsidRDefault="007326A3" w:rsidP="007326A3">
            <w:pPr>
              <w:jc w:val="both"/>
              <w:rPr>
                <w:rFonts w:ascii="Times New Roman" w:eastAsiaTheme="minorHAnsi" w:hAnsi="Times New Roman"/>
              </w:rPr>
            </w:pPr>
          </w:p>
        </w:tc>
        <w:tc>
          <w:tcPr>
            <w:tcW w:w="64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Min</w:t>
            </w:r>
          </w:p>
        </w:tc>
        <w:tc>
          <w:tcPr>
            <w:tcW w:w="68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r w:rsidRPr="007326A3">
              <w:rPr>
                <w:rFonts w:ascii="Times New Roman" w:eastAsiaTheme="minorHAnsi" w:hAnsi="Times New Roman"/>
                <w:b/>
              </w:rPr>
              <w:t>Max</w:t>
            </w:r>
          </w:p>
        </w:tc>
        <w:tc>
          <w:tcPr>
            <w:tcW w:w="120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650"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963" w:type="dxa"/>
            <w:shd w:val="clear" w:color="auto" w:fill="D9D9D9" w:themeFill="background1" w:themeFillShade="D9"/>
            <w:noWrap/>
          </w:tcPr>
          <w:p w:rsidR="007326A3" w:rsidRPr="007326A3" w:rsidRDefault="007326A3" w:rsidP="007326A3">
            <w:pPr>
              <w:jc w:val="both"/>
              <w:rPr>
                <w:rFonts w:ascii="Times New Roman" w:eastAsiaTheme="minorHAnsi" w:hAnsi="Times New Roman"/>
                <w:b/>
              </w:rPr>
            </w:pPr>
          </w:p>
        </w:tc>
        <w:tc>
          <w:tcPr>
            <w:tcW w:w="1097"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Pop.</w:t>
            </w:r>
          </w:p>
        </w:tc>
        <w:tc>
          <w:tcPr>
            <w:tcW w:w="70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Con.</w:t>
            </w:r>
          </w:p>
        </w:tc>
        <w:tc>
          <w:tcPr>
            <w:tcW w:w="583"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Iso.</w:t>
            </w:r>
          </w:p>
        </w:tc>
        <w:tc>
          <w:tcPr>
            <w:tcW w:w="650" w:type="dxa"/>
            <w:shd w:val="clear" w:color="auto" w:fill="D9D9D9" w:themeFill="background1" w:themeFillShade="D9"/>
            <w:noWrap/>
          </w:tcPr>
          <w:p w:rsidR="007326A3" w:rsidRPr="007326A3" w:rsidRDefault="007326A3" w:rsidP="007326A3">
            <w:pPr>
              <w:rPr>
                <w:rFonts w:ascii="Times New Roman" w:eastAsiaTheme="minorHAnsi" w:hAnsi="Times New Roman"/>
                <w:b/>
              </w:rPr>
            </w:pPr>
            <w:r w:rsidRPr="007326A3">
              <w:rPr>
                <w:rFonts w:ascii="Times New Roman" w:eastAsiaTheme="minorHAnsi" w:hAnsi="Times New Roman"/>
                <w:b/>
              </w:rPr>
              <w:t>Glo.</w:t>
            </w:r>
          </w:p>
        </w:tc>
      </w:tr>
      <w:tr w:rsidR="007326A3" w:rsidRPr="007326A3" w:rsidTr="007326A3">
        <w:trPr>
          <w:trHeight w:val="255"/>
        </w:trPr>
        <w:tc>
          <w:tcPr>
            <w:tcW w:w="2434" w:type="dxa"/>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Съществуваща оценка</w:t>
            </w:r>
          </w:p>
        </w:tc>
        <w:tc>
          <w:tcPr>
            <w:tcW w:w="643" w:type="dxa"/>
            <w:noWrap/>
          </w:tcPr>
          <w:p w:rsidR="007326A3" w:rsidRPr="007326A3" w:rsidRDefault="007326A3" w:rsidP="007326A3">
            <w:pPr>
              <w:rPr>
                <w:rFonts w:ascii="Times New Roman" w:eastAsiaTheme="minorHAnsi" w:hAnsi="Times New Roman"/>
              </w:rPr>
            </w:pPr>
          </w:p>
        </w:tc>
        <w:tc>
          <w:tcPr>
            <w:tcW w:w="683" w:type="dxa"/>
            <w:noWrap/>
          </w:tcPr>
          <w:p w:rsidR="007326A3" w:rsidRPr="007326A3" w:rsidRDefault="007326A3" w:rsidP="007326A3">
            <w:pPr>
              <w:rPr>
                <w:rFonts w:ascii="Times New Roman" w:eastAsiaTheme="minorHAnsi" w:hAnsi="Times New Roman"/>
              </w:rPr>
            </w:pP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localities</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DD</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r>
      <w:tr w:rsidR="007326A3" w:rsidRPr="007326A3" w:rsidTr="007326A3">
        <w:trPr>
          <w:trHeight w:val="255"/>
        </w:trPr>
        <w:tc>
          <w:tcPr>
            <w:tcW w:w="2434" w:type="dxa"/>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Актуализация</w:t>
            </w:r>
          </w:p>
        </w:tc>
        <w:tc>
          <w:tcPr>
            <w:tcW w:w="643" w:type="dxa"/>
            <w:noWrap/>
          </w:tcPr>
          <w:p w:rsidR="007326A3" w:rsidRPr="007326A3" w:rsidRDefault="007326A3" w:rsidP="007326A3">
            <w:pPr>
              <w:rPr>
                <w:rFonts w:ascii="Times New Roman" w:eastAsiaTheme="minorHAnsi" w:hAnsi="Times New Roman"/>
              </w:rPr>
            </w:pPr>
          </w:p>
        </w:tc>
        <w:tc>
          <w:tcPr>
            <w:tcW w:w="683" w:type="dxa"/>
            <w:noWrap/>
          </w:tcPr>
          <w:p w:rsidR="007326A3" w:rsidRPr="007326A3" w:rsidRDefault="007326A3" w:rsidP="007326A3">
            <w:pPr>
              <w:rPr>
                <w:rFonts w:ascii="Times New Roman" w:eastAsiaTheme="minorHAnsi" w:hAnsi="Times New Roman"/>
              </w:rPr>
            </w:pPr>
          </w:p>
        </w:tc>
        <w:tc>
          <w:tcPr>
            <w:tcW w:w="12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grids1x1</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P</w:t>
            </w:r>
          </w:p>
        </w:tc>
        <w:tc>
          <w:tcPr>
            <w:tcW w:w="96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DD</w:t>
            </w:r>
          </w:p>
        </w:tc>
        <w:tc>
          <w:tcPr>
            <w:tcW w:w="1097"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C</w:t>
            </w:r>
          </w:p>
        </w:tc>
        <w:tc>
          <w:tcPr>
            <w:tcW w:w="70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c>
          <w:tcPr>
            <w:tcW w:w="583"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B</w:t>
            </w:r>
          </w:p>
        </w:tc>
        <w:tc>
          <w:tcPr>
            <w:tcW w:w="650" w:type="dxa"/>
            <w:noWrap/>
          </w:tcPr>
          <w:p w:rsidR="007326A3" w:rsidRPr="007326A3" w:rsidRDefault="007326A3" w:rsidP="007326A3">
            <w:pPr>
              <w:rPr>
                <w:rFonts w:ascii="Times New Roman" w:eastAsiaTheme="minorHAnsi" w:hAnsi="Times New Roman"/>
              </w:rPr>
            </w:pPr>
            <w:r w:rsidRPr="007326A3">
              <w:rPr>
                <w:rFonts w:ascii="Times New Roman" w:eastAsiaTheme="minorHAnsi" w:hAnsi="Times New Roman"/>
              </w:rPr>
              <w:t>A</w:t>
            </w:r>
          </w:p>
        </w:tc>
      </w:tr>
    </w:tbl>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jc w:val="both"/>
        <w:rPr>
          <w:rFonts w:ascii="Times New Roman" w:eastAsiaTheme="minorHAnsi" w:hAnsi="Times New Roman"/>
          <w:b/>
          <w:sz w:val="24"/>
          <w:szCs w:val="24"/>
        </w:rPr>
      </w:pPr>
      <w:r w:rsidRPr="007326A3">
        <w:rPr>
          <w:rFonts w:ascii="Times New Roman" w:eastAsiaTheme="minorHAnsi" w:hAnsi="Times New Roman"/>
          <w:b/>
          <w:sz w:val="24"/>
          <w:szCs w:val="24"/>
        </w:rPr>
        <w:t>8. Цитирана литература</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7326A3" w:rsidRPr="007326A3" w:rsidRDefault="007326A3" w:rsidP="007326A3">
      <w:pPr>
        <w:spacing w:after="0" w:line="240" w:lineRule="auto"/>
        <w:ind w:left="567" w:hanging="567"/>
        <w:jc w:val="both"/>
        <w:rPr>
          <w:rFonts w:ascii="Times New Roman" w:eastAsiaTheme="minorHAnsi" w:hAnsi="Times New Roman"/>
          <w:sz w:val="24"/>
          <w:szCs w:val="24"/>
        </w:rPr>
      </w:pPr>
      <w:r w:rsidRPr="007326A3">
        <w:rPr>
          <w:rFonts w:ascii="Times New Roman" w:eastAsiaTheme="minorHAnsi" w:hAnsi="Times New Roman"/>
          <w:sz w:val="24"/>
          <w:szCs w:val="24"/>
        </w:rPr>
        <w:t>Stojanov, A., N. Tzankov, B. Naumov. 2011. Die Amphibien und Reptilien Bulgariens. Frankfurt am Main, Chimaira, 588 pp.</w:t>
      </w:r>
    </w:p>
    <w:p w:rsidR="007326A3" w:rsidRPr="007326A3" w:rsidRDefault="007326A3" w:rsidP="007326A3">
      <w:pPr>
        <w:spacing w:after="0" w:line="240" w:lineRule="auto"/>
        <w:jc w:val="both"/>
        <w:rPr>
          <w:rFonts w:ascii="Times New Roman" w:eastAsiaTheme="minorHAnsi" w:hAnsi="Times New Roman"/>
          <w:sz w:val="24"/>
          <w:szCs w:val="24"/>
        </w:rPr>
      </w:pPr>
    </w:p>
    <w:p w:rsidR="007326A3" w:rsidRPr="007326A3" w:rsidRDefault="007326A3" w:rsidP="007326A3">
      <w:pPr>
        <w:spacing w:after="0" w:line="240" w:lineRule="auto"/>
        <w:contextualSpacing/>
        <w:jc w:val="both"/>
        <w:rPr>
          <w:rFonts w:ascii="Times New Roman" w:eastAsiaTheme="minorHAnsi" w:hAnsi="Times New Roman"/>
          <w:sz w:val="24"/>
          <w:szCs w:val="24"/>
          <w:lang w:eastAsia="bg-BG"/>
        </w:rPr>
      </w:pPr>
      <w:bookmarkStart w:id="88" w:name="_Toc86569946"/>
      <w:r w:rsidRPr="007326A3">
        <w:rPr>
          <w:rFonts w:ascii="Times New Roman" w:eastAsiaTheme="minorHAnsi" w:hAnsi="Times New Roman"/>
          <w:i/>
          <w:sz w:val="24"/>
          <w:szCs w:val="24"/>
          <w:lang w:eastAsia="bg-BG"/>
        </w:rPr>
        <w:t>Автори</w:t>
      </w:r>
      <w:r w:rsidRPr="007326A3">
        <w:rPr>
          <w:rFonts w:ascii="Times New Roman" w:eastAsiaTheme="minorHAnsi" w:hAnsi="Times New Roman"/>
          <w:sz w:val="24"/>
          <w:szCs w:val="24"/>
          <w:lang w:eastAsia="bg-BG"/>
        </w:rPr>
        <w:t xml:space="preserve">: Борислав Наумов, </w:t>
      </w:r>
      <w:bookmarkEnd w:id="88"/>
      <w:r w:rsidRPr="007326A3">
        <w:rPr>
          <w:rFonts w:ascii="Times New Roman" w:eastAsiaTheme="minorHAnsi" w:hAnsi="Times New Roman"/>
          <w:sz w:val="24"/>
          <w:szCs w:val="24"/>
          <w:lang w:eastAsia="bg-BG"/>
        </w:rPr>
        <w:t>Георги Кръстев, Костадин Андонов, Мария Наумова</w:t>
      </w:r>
    </w:p>
    <w:p w:rsidR="00391E4B" w:rsidRDefault="00391E4B" w:rsidP="008F0129">
      <w:pPr>
        <w:rPr>
          <w:rFonts w:ascii="Times New Roman" w:hAnsi="Times New Roman"/>
          <w:b/>
          <w:bCs/>
          <w:color w:val="1F497D" w:themeColor="text2"/>
          <w:sz w:val="28"/>
          <w:szCs w:val="28"/>
          <w:u w:val="single"/>
        </w:rPr>
      </w:pPr>
    </w:p>
    <w:p w:rsidR="008F0129" w:rsidRDefault="008F0129" w:rsidP="00391E4B">
      <w:pPr>
        <w:outlineLvl w:val="0"/>
        <w:rPr>
          <w:rFonts w:ascii="Times New Roman" w:hAnsi="Times New Roman"/>
          <w:b/>
          <w:bCs/>
          <w:color w:val="1F497D" w:themeColor="text2"/>
          <w:sz w:val="28"/>
          <w:szCs w:val="28"/>
          <w:u w:val="single"/>
        </w:rPr>
      </w:pPr>
      <w:bookmarkStart w:id="89" w:name="_Toc89008274"/>
      <w:r w:rsidRPr="008F0129">
        <w:rPr>
          <w:rFonts w:ascii="Times New Roman" w:hAnsi="Times New Roman"/>
          <w:b/>
          <w:bCs/>
          <w:color w:val="1F497D" w:themeColor="text2"/>
          <w:sz w:val="28"/>
          <w:szCs w:val="28"/>
          <w:u w:val="single"/>
        </w:rPr>
        <w:t>Бозайници</w:t>
      </w:r>
      <w:bookmarkEnd w:id="89"/>
    </w:p>
    <w:p w:rsidR="008F0129" w:rsidRDefault="008F0129" w:rsidP="00391E4B">
      <w:pPr>
        <w:outlineLvl w:val="1"/>
        <w:rPr>
          <w:rFonts w:ascii="Times New Roman" w:hAnsi="Times New Roman"/>
          <w:bCs/>
          <w:i/>
          <w:color w:val="1F497D" w:themeColor="text2"/>
          <w:sz w:val="28"/>
          <w:szCs w:val="28"/>
        </w:rPr>
      </w:pPr>
      <w:bookmarkStart w:id="90" w:name="_Toc89008275"/>
      <w:r>
        <w:rPr>
          <w:rFonts w:ascii="Times New Roman" w:hAnsi="Times New Roman"/>
          <w:bCs/>
          <w:color w:val="1F497D" w:themeColor="text2"/>
          <w:sz w:val="28"/>
          <w:szCs w:val="28"/>
        </w:rPr>
        <w:t xml:space="preserve">Природозащитни цели за 1355 </w:t>
      </w:r>
      <w:r w:rsidRPr="008F0129">
        <w:rPr>
          <w:rFonts w:ascii="Times New Roman" w:hAnsi="Times New Roman"/>
          <w:bCs/>
          <w:i/>
          <w:color w:val="1F497D" w:themeColor="text2"/>
          <w:sz w:val="28"/>
          <w:szCs w:val="28"/>
        </w:rPr>
        <w:t>Lutra lutra</w:t>
      </w:r>
      <w:bookmarkEnd w:id="90"/>
    </w:p>
    <w:p w:rsidR="00316AB8" w:rsidRPr="00316AB8" w:rsidRDefault="00316AB8" w:rsidP="00316AB8">
      <w:pPr>
        <w:spacing w:after="0" w:line="240" w:lineRule="auto"/>
        <w:jc w:val="both"/>
        <w:rPr>
          <w:rFonts w:ascii="Times New Roman" w:hAnsi="Times New Roman"/>
          <w:sz w:val="24"/>
          <w:szCs w:val="24"/>
          <w:lang w:eastAsia="bg-BG"/>
        </w:rPr>
      </w:pPr>
      <w:r w:rsidRPr="00316AB8">
        <w:rPr>
          <w:rFonts w:ascii="Times New Roman" w:hAnsi="Times New Roman"/>
          <w:b/>
          <w:sz w:val="24"/>
          <w:szCs w:val="24"/>
          <w:lang w:eastAsia="bg-BG"/>
        </w:rPr>
        <w:t xml:space="preserve">1.Код и наименование на вида: </w:t>
      </w:r>
      <w:r w:rsidRPr="00316AB8">
        <w:rPr>
          <w:rFonts w:ascii="Times New Roman" w:hAnsi="Times New Roman"/>
          <w:sz w:val="24"/>
          <w:szCs w:val="24"/>
          <w:lang w:eastAsia="bg-BG"/>
        </w:rPr>
        <w:t xml:space="preserve">1355 </w:t>
      </w:r>
      <w:r w:rsidRPr="00316AB8">
        <w:rPr>
          <w:rFonts w:ascii="Times New Roman" w:hAnsi="Times New Roman"/>
          <w:i/>
          <w:sz w:val="24"/>
          <w:szCs w:val="24"/>
          <w:lang w:eastAsia="bg-BG"/>
        </w:rPr>
        <w:t>Lutra lutra</w:t>
      </w:r>
      <w:r w:rsidRPr="00316AB8">
        <w:rPr>
          <w:rFonts w:ascii="Times New Roman" w:hAnsi="Times New Roman"/>
          <w:sz w:val="24"/>
          <w:szCs w:val="24"/>
          <w:lang w:eastAsia="bg-BG"/>
        </w:rPr>
        <w:t xml:space="preserve"> – Видра</w:t>
      </w:r>
    </w:p>
    <w:p w:rsidR="00316AB8" w:rsidRPr="00316AB8" w:rsidRDefault="00316AB8" w:rsidP="00316AB8">
      <w:pPr>
        <w:spacing w:after="0" w:line="240" w:lineRule="auto"/>
        <w:jc w:val="both"/>
        <w:rPr>
          <w:rFonts w:ascii="Times New Roman" w:hAnsi="Times New Roman"/>
          <w:sz w:val="24"/>
          <w:szCs w:val="24"/>
          <w:lang w:eastAsia="bg-BG"/>
        </w:rPr>
      </w:pPr>
    </w:p>
    <w:p w:rsidR="00316AB8" w:rsidRPr="00316AB8" w:rsidRDefault="00316AB8" w:rsidP="00316AB8">
      <w:pPr>
        <w:spacing w:after="0" w:line="240" w:lineRule="auto"/>
        <w:jc w:val="both"/>
        <w:rPr>
          <w:rFonts w:ascii="Times New Roman" w:hAnsi="Times New Roman"/>
          <w:b/>
          <w:sz w:val="24"/>
          <w:szCs w:val="24"/>
          <w:lang w:eastAsia="bg-BG"/>
        </w:rPr>
      </w:pPr>
      <w:r w:rsidRPr="00316AB8">
        <w:rPr>
          <w:rFonts w:ascii="Times New Roman" w:hAnsi="Times New Roman"/>
          <w:b/>
          <w:sz w:val="24"/>
          <w:szCs w:val="24"/>
          <w:lang w:eastAsia="bg-BG"/>
        </w:rPr>
        <w:t>2. Кратка характеристика на целевия обект</w:t>
      </w:r>
    </w:p>
    <w:p w:rsidR="00316AB8" w:rsidRPr="00316AB8" w:rsidRDefault="00316AB8" w:rsidP="00316AB8">
      <w:pPr>
        <w:spacing w:after="0" w:line="240" w:lineRule="auto"/>
        <w:ind w:firstLine="708"/>
        <w:jc w:val="both"/>
        <w:rPr>
          <w:rFonts w:ascii="Times New Roman" w:hAnsi="Times New Roman"/>
          <w:sz w:val="24"/>
          <w:szCs w:val="24"/>
          <w:lang w:eastAsia="bg-BG"/>
        </w:rPr>
      </w:pPr>
      <w:r w:rsidRPr="00316AB8">
        <w:rPr>
          <w:rFonts w:ascii="Times New Roman" w:hAnsi="Times New Roman"/>
          <w:sz w:val="24"/>
          <w:szCs w:val="24"/>
          <w:lang w:eastAsia="bg-BG"/>
        </w:rPr>
        <w:t>Видрата (</w:t>
      </w:r>
      <w:r w:rsidRPr="00316AB8">
        <w:rPr>
          <w:rFonts w:ascii="Times New Roman" w:hAnsi="Times New Roman"/>
          <w:i/>
          <w:sz w:val="24"/>
          <w:szCs w:val="24"/>
          <w:lang w:eastAsia="bg-BG"/>
        </w:rPr>
        <w:t>Lutra lutra</w:t>
      </w:r>
      <w:r w:rsidRPr="00316AB8">
        <w:rPr>
          <w:rFonts w:ascii="Times New Roman" w:hAnsi="Times New Roman"/>
          <w:sz w:val="24"/>
          <w:szCs w:val="24"/>
          <w:lang w:eastAsia="bg-BG"/>
        </w:rPr>
        <w:t>)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316AB8" w:rsidRPr="00316AB8" w:rsidRDefault="00316AB8" w:rsidP="00316AB8">
      <w:pPr>
        <w:spacing w:before="120" w:after="0" w:line="240" w:lineRule="auto"/>
        <w:jc w:val="both"/>
        <w:rPr>
          <w:rFonts w:ascii="Times New Roman" w:hAnsi="Times New Roman"/>
          <w:b/>
          <w:sz w:val="24"/>
          <w:szCs w:val="24"/>
          <w:lang w:eastAsia="bg-BG"/>
        </w:rPr>
      </w:pPr>
      <w:r w:rsidRPr="00316AB8">
        <w:rPr>
          <w:rFonts w:ascii="Times New Roman" w:hAnsi="Times New Roman"/>
          <w:b/>
          <w:sz w:val="24"/>
          <w:szCs w:val="24"/>
          <w:lang w:eastAsia="bg-BG"/>
        </w:rPr>
        <w:t xml:space="preserve">3. Състояние на биогеографско ниво и разпространение в мрежата </w:t>
      </w:r>
    </w:p>
    <w:p w:rsidR="00316AB8" w:rsidRPr="00316AB8" w:rsidRDefault="00316AB8" w:rsidP="00316AB8">
      <w:pPr>
        <w:spacing w:after="0" w:line="240" w:lineRule="auto"/>
        <w:ind w:firstLine="709"/>
        <w:jc w:val="both"/>
        <w:rPr>
          <w:rFonts w:ascii="Times New Roman" w:hAnsi="Times New Roman"/>
          <w:sz w:val="24"/>
          <w:szCs w:val="24"/>
          <w:u w:val="single"/>
          <w:lang w:eastAsia="bg-BG"/>
        </w:rPr>
      </w:pPr>
      <w:r w:rsidRPr="00316AB8">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района в „Благоприятно“ природозащитно състояние. Източник на информацията: </w:t>
      </w:r>
      <w:hyperlink r:id="rId176">
        <w:r w:rsidRPr="00316AB8">
          <w:rPr>
            <w:rFonts w:ascii="Times New Roman" w:hAnsi="Times New Roman"/>
            <w:sz w:val="24"/>
            <w:szCs w:val="24"/>
            <w:u w:val="single"/>
            <w:lang w:eastAsia="bg-BG"/>
          </w:rPr>
          <w:t>https://nature-art17.eionet.europa.eu/article17/species/report/</w:t>
        </w:r>
      </w:hyperlink>
    </w:p>
    <w:p w:rsidR="00316AB8" w:rsidRPr="00316AB8" w:rsidRDefault="00316AB8" w:rsidP="00316AB8">
      <w:pPr>
        <w:spacing w:after="0" w:line="240" w:lineRule="auto"/>
        <w:ind w:firstLine="709"/>
        <w:jc w:val="both"/>
        <w:rPr>
          <w:rFonts w:ascii="Times New Roman" w:hAnsi="Times New Roman"/>
          <w:sz w:val="24"/>
          <w:szCs w:val="24"/>
          <w:lang w:eastAsia="bg-BG"/>
        </w:rPr>
      </w:pPr>
      <w:r w:rsidRPr="00316AB8">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316AB8" w:rsidRPr="00316AB8" w:rsidRDefault="00316AB8" w:rsidP="00316AB8">
      <w:p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а) Натиск и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F07 - Спорт, туризъм и развлечения. M - 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G10 - Незаконна стрелба/убиване. M - 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316AB8" w:rsidRPr="00316AB8" w:rsidRDefault="00316AB8" w:rsidP="00316AB8">
      <w:p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а) Заплаха и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A31 - Отводняване за използване като земеделска земя. M - 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lastRenderedPageBreak/>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F07 - Спорт, туризъм и развлечения. M - 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316AB8" w:rsidRPr="00316AB8" w:rsidRDefault="00316AB8" w:rsidP="00316AB8">
      <w:pPr>
        <w:spacing w:after="0" w:line="240" w:lineRule="auto"/>
        <w:ind w:left="630"/>
        <w:jc w:val="both"/>
        <w:rPr>
          <w:rFonts w:ascii="Times New Roman" w:hAnsi="Times New Roman"/>
          <w:sz w:val="24"/>
          <w:szCs w:val="24"/>
          <w:lang w:eastAsia="bg-BG"/>
        </w:rPr>
      </w:pPr>
      <w:r w:rsidRPr="00316AB8">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316AB8" w:rsidRPr="00316AB8" w:rsidRDefault="00316AB8" w:rsidP="00316AB8">
      <w:pPr>
        <w:spacing w:after="0" w:line="240" w:lineRule="auto"/>
        <w:ind w:firstLine="630"/>
        <w:jc w:val="both"/>
        <w:rPr>
          <w:rFonts w:ascii="Times New Roman" w:hAnsi="Times New Roman"/>
          <w:sz w:val="24"/>
          <w:szCs w:val="24"/>
          <w:lang w:eastAsia="bg-BG"/>
        </w:rPr>
      </w:pPr>
      <w:r w:rsidRPr="00316AB8">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316AB8" w:rsidRPr="00316AB8" w:rsidRDefault="00316AB8" w:rsidP="00316AB8">
      <w:p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1. Пряко въздействащи негативни антропогенни фактори.</w:t>
      </w:r>
    </w:p>
    <w:p w:rsidR="00316AB8" w:rsidRPr="00316AB8" w:rsidRDefault="00316AB8" w:rsidP="00316AB8">
      <w:pPr>
        <w:numPr>
          <w:ilvl w:val="0"/>
          <w:numId w:val="2"/>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Застрелване на екземпляри. Значимост критична.</w:t>
      </w:r>
    </w:p>
    <w:p w:rsidR="00316AB8" w:rsidRPr="00316AB8" w:rsidRDefault="00316AB8" w:rsidP="00316AB8">
      <w:pPr>
        <w:numPr>
          <w:ilvl w:val="0"/>
          <w:numId w:val="2"/>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Убиване с различни видове капани. Значимост критична.</w:t>
      </w:r>
    </w:p>
    <w:p w:rsidR="00316AB8" w:rsidRPr="00316AB8" w:rsidRDefault="00316AB8" w:rsidP="00316AB8">
      <w:pPr>
        <w:numPr>
          <w:ilvl w:val="0"/>
          <w:numId w:val="2"/>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Разкопаване на дупки и унищожаване на млади индивиди. Значимост средна до висока.</w:t>
      </w:r>
    </w:p>
    <w:p w:rsidR="00316AB8" w:rsidRPr="00316AB8" w:rsidRDefault="00316AB8" w:rsidP="00316AB8">
      <w:pPr>
        <w:numPr>
          <w:ilvl w:val="0"/>
          <w:numId w:val="2"/>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Убиване от автомобили на шосета. Значимост критична.</w:t>
      </w:r>
    </w:p>
    <w:p w:rsidR="00316AB8" w:rsidRPr="00316AB8" w:rsidRDefault="00316AB8" w:rsidP="00316AB8">
      <w:pPr>
        <w:numPr>
          <w:ilvl w:val="0"/>
          <w:numId w:val="2"/>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Удавяне в риболовни уреди. Значимост критична.</w:t>
      </w:r>
    </w:p>
    <w:p w:rsidR="00316AB8" w:rsidRPr="00316AB8" w:rsidRDefault="00316AB8" w:rsidP="00316AB8">
      <w:pPr>
        <w:numPr>
          <w:ilvl w:val="0"/>
          <w:numId w:val="2"/>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Убиване от кучета. Значимост висока.</w:t>
      </w:r>
    </w:p>
    <w:p w:rsidR="00316AB8" w:rsidRPr="00316AB8" w:rsidRDefault="00316AB8" w:rsidP="00316AB8">
      <w:p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2. Косвено въздействащи негативни антропогенни фактори.</w:t>
      </w:r>
    </w:p>
    <w:p w:rsidR="00316AB8" w:rsidRPr="00316AB8" w:rsidRDefault="00316AB8" w:rsidP="00316AB8">
      <w:pPr>
        <w:numPr>
          <w:ilvl w:val="0"/>
          <w:numId w:val="3"/>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316AB8" w:rsidRPr="00316AB8" w:rsidRDefault="00316AB8" w:rsidP="00316AB8">
      <w:pPr>
        <w:numPr>
          <w:ilvl w:val="0"/>
          <w:numId w:val="3"/>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Замърсяване на водите. Значимост висока до критична.</w:t>
      </w:r>
    </w:p>
    <w:p w:rsidR="00316AB8" w:rsidRPr="00316AB8" w:rsidRDefault="00316AB8" w:rsidP="00316AB8">
      <w:pPr>
        <w:numPr>
          <w:ilvl w:val="0"/>
          <w:numId w:val="3"/>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Безпокойство. Значимост ниска.</w:t>
      </w:r>
    </w:p>
    <w:p w:rsidR="00316AB8" w:rsidRPr="00316AB8" w:rsidRDefault="00316AB8" w:rsidP="00316AB8">
      <w:pPr>
        <w:numPr>
          <w:ilvl w:val="0"/>
          <w:numId w:val="3"/>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Унищожаване на хранителната база. Значимост висока.</w:t>
      </w:r>
    </w:p>
    <w:p w:rsidR="00316AB8" w:rsidRPr="00316AB8" w:rsidRDefault="00316AB8" w:rsidP="00316AB8">
      <w:pPr>
        <w:numPr>
          <w:ilvl w:val="0"/>
          <w:numId w:val="3"/>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Пазарен интерес към кожи. Значимост ниска, но критична в отделни райони.</w:t>
      </w:r>
    </w:p>
    <w:p w:rsidR="00316AB8" w:rsidRPr="00316AB8" w:rsidRDefault="00316AB8" w:rsidP="00316AB8">
      <w:pPr>
        <w:numPr>
          <w:ilvl w:val="0"/>
          <w:numId w:val="3"/>
        </w:num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Интерес към органи от тялото със знахарска цел. Значимост ниска.</w:t>
      </w:r>
    </w:p>
    <w:p w:rsidR="00316AB8" w:rsidRPr="00940F92" w:rsidRDefault="00940F92" w:rsidP="00940F92">
      <w:pPr>
        <w:spacing w:before="120" w:after="120" w:line="240" w:lineRule="auto"/>
        <w:ind w:firstLine="709"/>
        <w:jc w:val="both"/>
        <w:rPr>
          <w:rFonts w:ascii="Times New Roman" w:hAnsi="Times New Roman"/>
          <w:sz w:val="24"/>
          <w:szCs w:val="24"/>
          <w:lang w:eastAsia="bg-BG"/>
        </w:rPr>
      </w:pPr>
      <w:r w:rsidRPr="00940F92">
        <w:rPr>
          <w:rFonts w:ascii="Times New Roman" w:hAnsi="Times New Roman"/>
          <w:sz w:val="24"/>
          <w:szCs w:val="24"/>
          <w:lang w:eastAsia="bg-BG"/>
        </w:rPr>
        <w:t>Видът е записан в Стандартните формуляри за данни на 162 зони.</w:t>
      </w:r>
    </w:p>
    <w:p w:rsidR="00316AB8" w:rsidRPr="00316AB8" w:rsidRDefault="00316AB8" w:rsidP="00316AB8">
      <w:pPr>
        <w:spacing w:after="0" w:line="240" w:lineRule="auto"/>
        <w:jc w:val="both"/>
        <w:rPr>
          <w:rFonts w:ascii="Times New Roman" w:hAnsi="Times New Roman"/>
          <w:b/>
          <w:sz w:val="24"/>
          <w:szCs w:val="24"/>
          <w:lang w:eastAsia="bg-BG"/>
        </w:rPr>
      </w:pPr>
      <w:r w:rsidRPr="00316AB8">
        <w:rPr>
          <w:rFonts w:ascii="Times New Roman" w:hAnsi="Times New Roman"/>
          <w:b/>
          <w:sz w:val="24"/>
          <w:szCs w:val="24"/>
          <w:lang w:eastAsia="bg-BG"/>
        </w:rPr>
        <w:t>4. Състояние на ниво защитена зона</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316AB8" w:rsidRPr="00316AB8" w:rsidTr="0095092B">
        <w:trPr>
          <w:trHeight w:val="413"/>
          <w:jc w:val="center"/>
        </w:trPr>
        <w:tc>
          <w:tcPr>
            <w:tcW w:w="3040" w:type="dxa"/>
            <w:gridSpan w:val="5"/>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Species</w:t>
            </w:r>
          </w:p>
        </w:tc>
        <w:tc>
          <w:tcPr>
            <w:tcW w:w="3647" w:type="dxa"/>
            <w:gridSpan w:val="6"/>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Population in the site</w:t>
            </w:r>
          </w:p>
        </w:tc>
        <w:tc>
          <w:tcPr>
            <w:tcW w:w="2738" w:type="dxa"/>
            <w:gridSpan w:val="5"/>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Site assessment</w:t>
            </w:r>
          </w:p>
        </w:tc>
      </w:tr>
      <w:tr w:rsidR="00316AB8" w:rsidRPr="00316AB8" w:rsidTr="0095092B">
        <w:trPr>
          <w:gridAfter w:val="1"/>
          <w:wAfter w:w="10" w:type="dxa"/>
          <w:trHeight w:val="413"/>
          <w:jc w:val="center"/>
        </w:trPr>
        <w:tc>
          <w:tcPr>
            <w:tcW w:w="402" w:type="dxa"/>
            <w:vMerge w:val="restart"/>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G</w:t>
            </w:r>
          </w:p>
        </w:tc>
        <w:tc>
          <w:tcPr>
            <w:tcW w:w="673" w:type="dxa"/>
            <w:vMerge w:val="restart"/>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Code</w:t>
            </w:r>
          </w:p>
        </w:tc>
        <w:tc>
          <w:tcPr>
            <w:tcW w:w="1136" w:type="dxa"/>
            <w:vMerge w:val="restart"/>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Scientific Name</w:t>
            </w:r>
          </w:p>
        </w:tc>
        <w:tc>
          <w:tcPr>
            <w:tcW w:w="334" w:type="dxa"/>
            <w:vMerge w:val="restart"/>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S</w:t>
            </w:r>
          </w:p>
        </w:tc>
        <w:tc>
          <w:tcPr>
            <w:tcW w:w="495" w:type="dxa"/>
            <w:vMerge w:val="restart"/>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NP</w:t>
            </w:r>
          </w:p>
        </w:tc>
        <w:tc>
          <w:tcPr>
            <w:tcW w:w="373" w:type="dxa"/>
            <w:vMerge w:val="restart"/>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T</w:t>
            </w:r>
          </w:p>
        </w:tc>
        <w:tc>
          <w:tcPr>
            <w:tcW w:w="1220" w:type="dxa"/>
            <w:gridSpan w:val="2"/>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Size</w:t>
            </w:r>
          </w:p>
        </w:tc>
        <w:tc>
          <w:tcPr>
            <w:tcW w:w="606" w:type="dxa"/>
            <w:vMerge w:val="restart"/>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Unit</w:t>
            </w:r>
          </w:p>
        </w:tc>
        <w:tc>
          <w:tcPr>
            <w:tcW w:w="590" w:type="dxa"/>
            <w:vMerge w:val="restart"/>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Cat.</w:t>
            </w:r>
          </w:p>
        </w:tc>
        <w:tc>
          <w:tcPr>
            <w:tcW w:w="858" w:type="dxa"/>
            <w:vMerge w:val="restart"/>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D.qual.</w:t>
            </w:r>
          </w:p>
        </w:tc>
        <w:tc>
          <w:tcPr>
            <w:tcW w:w="970" w:type="dxa"/>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A/B/C/D</w:t>
            </w:r>
          </w:p>
        </w:tc>
        <w:tc>
          <w:tcPr>
            <w:tcW w:w="1758" w:type="dxa"/>
            <w:gridSpan w:val="3"/>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A/B/C</w:t>
            </w:r>
          </w:p>
        </w:tc>
      </w:tr>
      <w:tr w:rsidR="00316AB8" w:rsidRPr="00316AB8" w:rsidTr="0095092B">
        <w:trPr>
          <w:gridAfter w:val="1"/>
          <w:wAfter w:w="10" w:type="dxa"/>
          <w:trHeight w:val="425"/>
          <w:jc w:val="center"/>
        </w:trPr>
        <w:tc>
          <w:tcPr>
            <w:tcW w:w="402" w:type="dxa"/>
            <w:vMerge/>
            <w:shd w:val="clear" w:color="auto" w:fill="D9D9D9"/>
            <w:vAlign w:val="center"/>
          </w:tcPr>
          <w:p w:rsidR="00316AB8" w:rsidRPr="00316AB8" w:rsidRDefault="00316AB8" w:rsidP="00316AB8">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316AB8" w:rsidRPr="00316AB8" w:rsidRDefault="00316AB8" w:rsidP="00316AB8">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316AB8" w:rsidRPr="00316AB8" w:rsidRDefault="00316AB8" w:rsidP="00316AB8">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316AB8" w:rsidRPr="00316AB8" w:rsidRDefault="00316AB8" w:rsidP="00316AB8">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316AB8" w:rsidRPr="00316AB8" w:rsidRDefault="00316AB8" w:rsidP="00316AB8">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316AB8" w:rsidRPr="00316AB8" w:rsidRDefault="00316AB8" w:rsidP="00316AB8">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Min</w:t>
            </w:r>
          </w:p>
        </w:tc>
        <w:tc>
          <w:tcPr>
            <w:tcW w:w="624" w:type="dxa"/>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Max</w:t>
            </w:r>
          </w:p>
        </w:tc>
        <w:tc>
          <w:tcPr>
            <w:tcW w:w="606" w:type="dxa"/>
            <w:vMerge/>
            <w:shd w:val="clear" w:color="auto" w:fill="D9D9D9"/>
            <w:vAlign w:val="center"/>
          </w:tcPr>
          <w:p w:rsidR="00316AB8" w:rsidRPr="00316AB8" w:rsidRDefault="00316AB8" w:rsidP="00316AB8">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316AB8" w:rsidRPr="00316AB8" w:rsidRDefault="00316AB8" w:rsidP="00316AB8">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316AB8" w:rsidRPr="00316AB8" w:rsidRDefault="00316AB8" w:rsidP="00316AB8">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Pop.</w:t>
            </w:r>
          </w:p>
        </w:tc>
        <w:tc>
          <w:tcPr>
            <w:tcW w:w="635" w:type="dxa"/>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Con.</w:t>
            </w:r>
          </w:p>
        </w:tc>
        <w:tc>
          <w:tcPr>
            <w:tcW w:w="533" w:type="dxa"/>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Iso.</w:t>
            </w:r>
          </w:p>
        </w:tc>
        <w:tc>
          <w:tcPr>
            <w:tcW w:w="590" w:type="dxa"/>
            <w:shd w:val="clear" w:color="auto" w:fill="D9D9D9"/>
            <w:vAlign w:val="center"/>
          </w:tcPr>
          <w:p w:rsidR="00316AB8" w:rsidRPr="00316AB8" w:rsidRDefault="00316AB8" w:rsidP="00316AB8">
            <w:pPr>
              <w:spacing w:after="0" w:line="240" w:lineRule="auto"/>
              <w:jc w:val="center"/>
              <w:rPr>
                <w:rFonts w:ascii="Times New Roman" w:hAnsi="Times New Roman"/>
                <w:b/>
                <w:sz w:val="20"/>
                <w:szCs w:val="20"/>
                <w:lang w:eastAsia="bg-BG"/>
              </w:rPr>
            </w:pPr>
            <w:r w:rsidRPr="00316AB8">
              <w:rPr>
                <w:rFonts w:ascii="Times New Roman" w:hAnsi="Times New Roman"/>
                <w:b/>
                <w:sz w:val="20"/>
                <w:szCs w:val="20"/>
                <w:lang w:eastAsia="bg-BG"/>
              </w:rPr>
              <w:t>Glo.</w:t>
            </w:r>
          </w:p>
        </w:tc>
      </w:tr>
      <w:tr w:rsidR="00316AB8" w:rsidRPr="00316AB8" w:rsidTr="0095092B">
        <w:trPr>
          <w:gridAfter w:val="1"/>
          <w:wAfter w:w="10" w:type="dxa"/>
          <w:trHeight w:val="413"/>
          <w:jc w:val="center"/>
        </w:trPr>
        <w:tc>
          <w:tcPr>
            <w:tcW w:w="402"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М</w:t>
            </w:r>
          </w:p>
        </w:tc>
        <w:tc>
          <w:tcPr>
            <w:tcW w:w="673"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1355</w:t>
            </w:r>
          </w:p>
        </w:tc>
        <w:tc>
          <w:tcPr>
            <w:tcW w:w="1136" w:type="dxa"/>
            <w:shd w:val="clear" w:color="auto" w:fill="auto"/>
            <w:vAlign w:val="center"/>
          </w:tcPr>
          <w:p w:rsidR="00316AB8" w:rsidRPr="00316AB8" w:rsidRDefault="00316AB8" w:rsidP="00316AB8">
            <w:pPr>
              <w:spacing w:after="0" w:line="240" w:lineRule="auto"/>
              <w:jc w:val="both"/>
              <w:rPr>
                <w:rFonts w:ascii="Times New Roman" w:hAnsi="Times New Roman"/>
                <w:i/>
                <w:sz w:val="20"/>
                <w:szCs w:val="20"/>
                <w:lang w:eastAsia="bg-BG"/>
              </w:rPr>
            </w:pPr>
            <w:r w:rsidRPr="00316AB8">
              <w:rPr>
                <w:rFonts w:ascii="Times New Roman" w:hAnsi="Times New Roman"/>
                <w:i/>
                <w:sz w:val="20"/>
                <w:szCs w:val="20"/>
                <w:lang w:eastAsia="bg-BG"/>
              </w:rPr>
              <w:t>Lutra lutra</w:t>
            </w:r>
          </w:p>
        </w:tc>
        <w:tc>
          <w:tcPr>
            <w:tcW w:w="334"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 xml:space="preserve">  </w:t>
            </w:r>
          </w:p>
        </w:tc>
        <w:tc>
          <w:tcPr>
            <w:tcW w:w="495"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 xml:space="preserve">  </w:t>
            </w:r>
          </w:p>
        </w:tc>
        <w:tc>
          <w:tcPr>
            <w:tcW w:w="373"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p</w:t>
            </w:r>
          </w:p>
        </w:tc>
        <w:tc>
          <w:tcPr>
            <w:tcW w:w="596"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5</w:t>
            </w:r>
          </w:p>
        </w:tc>
        <w:tc>
          <w:tcPr>
            <w:tcW w:w="624"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6</w:t>
            </w:r>
          </w:p>
        </w:tc>
        <w:tc>
          <w:tcPr>
            <w:tcW w:w="606"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i</w:t>
            </w:r>
          </w:p>
        </w:tc>
        <w:tc>
          <w:tcPr>
            <w:tcW w:w="590"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p>
        </w:tc>
        <w:tc>
          <w:tcPr>
            <w:tcW w:w="858"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G</w:t>
            </w:r>
          </w:p>
        </w:tc>
        <w:tc>
          <w:tcPr>
            <w:tcW w:w="970"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C</w:t>
            </w:r>
          </w:p>
        </w:tc>
        <w:tc>
          <w:tcPr>
            <w:tcW w:w="635"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A</w:t>
            </w:r>
          </w:p>
        </w:tc>
        <w:tc>
          <w:tcPr>
            <w:tcW w:w="533"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C</w:t>
            </w:r>
          </w:p>
        </w:tc>
        <w:tc>
          <w:tcPr>
            <w:tcW w:w="590" w:type="dxa"/>
            <w:shd w:val="clear" w:color="auto" w:fill="auto"/>
            <w:vAlign w:val="center"/>
          </w:tcPr>
          <w:p w:rsidR="00316AB8" w:rsidRPr="00316AB8" w:rsidRDefault="00316AB8" w:rsidP="00316AB8">
            <w:pPr>
              <w:spacing w:after="0" w:line="240" w:lineRule="auto"/>
              <w:jc w:val="both"/>
              <w:rPr>
                <w:rFonts w:ascii="Times New Roman" w:hAnsi="Times New Roman"/>
                <w:sz w:val="20"/>
                <w:szCs w:val="20"/>
                <w:lang w:eastAsia="bg-BG"/>
              </w:rPr>
            </w:pPr>
            <w:r w:rsidRPr="00316AB8">
              <w:rPr>
                <w:rFonts w:ascii="Times New Roman" w:hAnsi="Times New Roman"/>
                <w:sz w:val="20"/>
                <w:szCs w:val="20"/>
                <w:lang w:eastAsia="bg-BG"/>
              </w:rPr>
              <w:t>A</w:t>
            </w:r>
          </w:p>
        </w:tc>
      </w:tr>
    </w:tbl>
    <w:p w:rsidR="00316AB8" w:rsidRPr="00316AB8" w:rsidRDefault="00316AB8" w:rsidP="00316AB8">
      <w:pPr>
        <w:spacing w:after="0" w:line="240" w:lineRule="auto"/>
        <w:jc w:val="both"/>
        <w:rPr>
          <w:rFonts w:ascii="Times New Roman" w:hAnsi="Times New Roman"/>
          <w:sz w:val="24"/>
          <w:szCs w:val="24"/>
          <w:lang w:eastAsia="bg-BG"/>
        </w:rPr>
      </w:pPr>
      <w:r w:rsidRPr="00316AB8">
        <w:rPr>
          <w:rFonts w:ascii="Times New Roman" w:hAnsi="Times New Roman"/>
          <w:b/>
          <w:sz w:val="24"/>
          <w:szCs w:val="24"/>
          <w:lang w:eastAsia="bg-BG"/>
        </w:rPr>
        <w:t xml:space="preserve">Източник: </w:t>
      </w:r>
      <w:hyperlink r:id="rId177">
        <w:r w:rsidRPr="00316AB8">
          <w:rPr>
            <w:rFonts w:ascii="Times New Roman" w:hAnsi="Times New Roman"/>
            <w:color w:val="0563C1"/>
            <w:sz w:val="24"/>
            <w:szCs w:val="24"/>
            <w:u w:val="single"/>
            <w:lang w:eastAsia="bg-BG"/>
          </w:rPr>
          <w:t>http://natura2000.moew.government.bg/Home/ProtectedSite?code=BG0000182&amp;siteType=HabitatDirective</w:t>
        </w:r>
      </w:hyperlink>
      <w:r w:rsidRPr="00316AB8">
        <w:rPr>
          <w:rFonts w:ascii="Times New Roman" w:hAnsi="Times New Roman"/>
          <w:sz w:val="24"/>
          <w:szCs w:val="24"/>
          <w:lang w:eastAsia="bg-BG"/>
        </w:rPr>
        <w:t>.</w:t>
      </w:r>
    </w:p>
    <w:p w:rsidR="00316AB8" w:rsidRPr="00316AB8" w:rsidRDefault="00316AB8" w:rsidP="00316AB8">
      <w:pPr>
        <w:spacing w:after="0" w:line="240" w:lineRule="auto"/>
        <w:ind w:firstLine="709"/>
        <w:jc w:val="both"/>
        <w:rPr>
          <w:rFonts w:ascii="Times New Roman" w:hAnsi="Times New Roman"/>
          <w:sz w:val="24"/>
          <w:szCs w:val="24"/>
          <w:lang w:eastAsia="bg-BG"/>
        </w:rPr>
      </w:pPr>
    </w:p>
    <w:p w:rsidR="00316AB8" w:rsidRPr="00316AB8" w:rsidRDefault="00316AB8" w:rsidP="00316AB8">
      <w:pPr>
        <w:spacing w:after="0" w:line="240" w:lineRule="auto"/>
        <w:ind w:firstLine="709"/>
        <w:jc w:val="both"/>
        <w:rPr>
          <w:rFonts w:ascii="Times New Roman" w:hAnsi="Times New Roman"/>
          <w:sz w:val="24"/>
          <w:szCs w:val="24"/>
          <w:lang w:eastAsia="bg-BG"/>
        </w:rPr>
      </w:pPr>
      <w:r w:rsidRPr="00316AB8">
        <w:rPr>
          <w:rFonts w:ascii="Times New Roman" w:hAnsi="Times New Roman"/>
          <w:sz w:val="24"/>
          <w:szCs w:val="24"/>
          <w:lang w:eastAsia="bg-BG"/>
        </w:rPr>
        <w:t xml:space="preserve">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(5-6 мин-макс). Видът е типичен за зоната – С. Опазването на вида е оценено с „A) отлично опазване“. Изолираността на популацията е оценено с „C) не изолирана популация в широк обхват на разпространение“. Цялостна оценка на </w:t>
      </w:r>
      <w:r w:rsidRPr="00316AB8">
        <w:rPr>
          <w:rFonts w:ascii="Times New Roman" w:hAnsi="Times New Roman"/>
          <w:sz w:val="24"/>
          <w:szCs w:val="24"/>
          <w:lang w:eastAsia="bg-BG"/>
        </w:rPr>
        <w:lastRenderedPageBreak/>
        <w:t xml:space="preserve">стойността на обекта за опазването на видрата попада в категорията „A) отлична стойност“. </w:t>
      </w:r>
    </w:p>
    <w:p w:rsidR="00316AB8" w:rsidRPr="00316AB8" w:rsidRDefault="00316AB8" w:rsidP="00316AB8">
      <w:pPr>
        <w:spacing w:after="0" w:line="240" w:lineRule="auto"/>
        <w:ind w:firstLine="709"/>
        <w:jc w:val="both"/>
        <w:rPr>
          <w:rFonts w:ascii="Times New Roman" w:hAnsi="Times New Roman"/>
          <w:sz w:val="24"/>
          <w:szCs w:val="24"/>
          <w:lang w:eastAsia="bg-BG"/>
        </w:rPr>
      </w:pPr>
      <w:r w:rsidRPr="00316AB8">
        <w:rPr>
          <w:rFonts w:ascii="Times New Roman" w:hAnsi="Times New Roman"/>
          <w:sz w:val="24"/>
          <w:szCs w:val="24"/>
          <w:lang w:eastAsia="bg-BG"/>
        </w:rPr>
        <w:t xml:space="preserve">Реките пресичащи Дунавската равнина и вливащи се в р. Дунав за основни биокоридори и местообитания за видрата за тази част от страната. В този смисъл защитената зона има важно значение за кохерентноста на националната екологична мрежа и опазването на вида.  </w:t>
      </w:r>
    </w:p>
    <w:p w:rsidR="00316AB8" w:rsidRPr="00316AB8" w:rsidRDefault="00316AB8" w:rsidP="00316AB8">
      <w:pPr>
        <w:spacing w:after="0" w:line="240" w:lineRule="auto"/>
        <w:jc w:val="both"/>
        <w:rPr>
          <w:rFonts w:ascii="Times New Roman" w:hAnsi="Times New Roman"/>
          <w:sz w:val="24"/>
          <w:szCs w:val="24"/>
          <w:lang w:eastAsia="bg-BG"/>
        </w:rPr>
      </w:pPr>
    </w:p>
    <w:p w:rsidR="00316AB8" w:rsidRPr="00316AB8" w:rsidRDefault="00316AB8" w:rsidP="00316AB8">
      <w:pPr>
        <w:spacing w:after="0" w:line="240" w:lineRule="auto"/>
        <w:jc w:val="both"/>
        <w:rPr>
          <w:rFonts w:ascii="Times New Roman" w:hAnsi="Times New Roman"/>
          <w:b/>
          <w:sz w:val="24"/>
          <w:szCs w:val="24"/>
          <w:lang w:eastAsia="bg-BG"/>
        </w:rPr>
      </w:pPr>
      <w:r w:rsidRPr="00316AB8">
        <w:rPr>
          <w:rFonts w:ascii="Times New Roman" w:hAnsi="Times New Roman"/>
          <w:b/>
          <w:sz w:val="24"/>
          <w:szCs w:val="24"/>
          <w:lang w:eastAsia="bg-BG"/>
        </w:rPr>
        <w:t>5. Анализ на наличната информация</w:t>
      </w:r>
    </w:p>
    <w:p w:rsidR="00316AB8" w:rsidRPr="00316AB8" w:rsidRDefault="00316AB8" w:rsidP="00316AB8">
      <w:pPr>
        <w:spacing w:after="0" w:line="240" w:lineRule="auto"/>
        <w:ind w:firstLine="709"/>
        <w:jc w:val="both"/>
        <w:rPr>
          <w:rFonts w:ascii="Times New Roman" w:hAnsi="Times New Roman"/>
          <w:sz w:val="24"/>
          <w:szCs w:val="24"/>
          <w:lang w:eastAsia="bg-BG"/>
        </w:rPr>
      </w:pPr>
      <w:r w:rsidRPr="00316AB8">
        <w:rPr>
          <w:rFonts w:ascii="Times New Roman" w:hAnsi="Times New Roman"/>
          <w:sz w:val="24"/>
          <w:szCs w:val="24"/>
          <w:lang w:eastAsia="bg-BG"/>
        </w:rPr>
        <w:t>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w:t>
      </w:r>
      <w:r w:rsidRPr="00316AB8">
        <w:rPr>
          <w:rFonts w:ascii="Times New Roman" w:hAnsi="Times New Roman"/>
          <w:sz w:val="24"/>
          <w:szCs w:val="24"/>
          <w:lang w:val="en-US" w:eastAsia="bg-BG"/>
        </w:rPr>
        <w:t xml:space="preserve"> </w:t>
      </w:r>
      <w:r w:rsidRPr="00316AB8">
        <w:rPr>
          <w:rFonts w:ascii="Times New Roman" w:hAnsi="Times New Roman"/>
          <w:sz w:val="24"/>
          <w:szCs w:val="24"/>
          <w:lang w:eastAsia="bg-BG"/>
        </w:rPr>
        <w:t xml:space="preserve">Приетата плътност на видрата в тази зона е 0,16 инд./км. Относителната численост на видрата в зоната е 7 индивида (Петров 2013; Петров, Попов 2013), но в стандартния формуляр на зоната присъства численост от 5-6 индивида на популацията. </w:t>
      </w:r>
    </w:p>
    <w:p w:rsidR="00316AB8" w:rsidRPr="00316AB8" w:rsidRDefault="00316AB8" w:rsidP="00316AB8">
      <w:pPr>
        <w:spacing w:after="0" w:line="240" w:lineRule="auto"/>
        <w:ind w:firstLine="706"/>
        <w:jc w:val="both"/>
        <w:rPr>
          <w:rFonts w:ascii="Times New Roman" w:hAnsi="Times New Roman"/>
          <w:sz w:val="24"/>
          <w:szCs w:val="24"/>
          <w:lang w:eastAsia="bg-BG"/>
        </w:rPr>
      </w:pPr>
      <w:r w:rsidRPr="00316AB8">
        <w:rPr>
          <w:rFonts w:ascii="Times New Roman" w:hAnsi="Times New Roman"/>
          <w:sz w:val="24"/>
          <w:szCs w:val="24"/>
          <w:lang w:eastAsia="bg-BG"/>
        </w:rPr>
        <w:t>При полевото проучване през 2021г. по време на проекта за определяне на целите съгласно утвърдената методика (Кошев и др. 2013</w:t>
      </w:r>
      <w:r w:rsidR="00221803">
        <w:rPr>
          <w:rFonts w:ascii="Times New Roman" w:hAnsi="Times New Roman"/>
          <w:sz w:val="24"/>
          <w:szCs w:val="24"/>
          <w:lang w:eastAsia="bg-BG"/>
        </w:rPr>
        <w:t>, НСМСБР</w:t>
      </w:r>
      <w:r w:rsidRPr="00316AB8">
        <w:rPr>
          <w:rFonts w:ascii="Times New Roman" w:hAnsi="Times New Roman"/>
          <w:sz w:val="24"/>
          <w:szCs w:val="24"/>
          <w:lang w:eastAsia="bg-BG"/>
        </w:rPr>
        <w:t>) са проучени 3 трансекта. В 1 от тях са регистрирани следи (екскременти и отпечатъци) на видра и данни за присъствие на вида. В друг от трансектите не са открити никакви следи от жизнената дейност на видрата, въпреки наличието на подходящ субстрат (дънери, кал) и местообитание.</w:t>
      </w:r>
    </w:p>
    <w:p w:rsidR="00316AB8" w:rsidRPr="00316AB8" w:rsidRDefault="00316AB8" w:rsidP="00316AB8">
      <w:pPr>
        <w:spacing w:after="0" w:line="240" w:lineRule="auto"/>
        <w:ind w:firstLine="706"/>
        <w:jc w:val="both"/>
        <w:rPr>
          <w:rFonts w:ascii="Times New Roman" w:hAnsi="Times New Roman"/>
          <w:sz w:val="24"/>
          <w:szCs w:val="24"/>
          <w:lang w:eastAsia="bg-BG"/>
        </w:rPr>
      </w:pPr>
      <w:r w:rsidRPr="00316AB8">
        <w:rPr>
          <w:rFonts w:ascii="Times New Roman" w:hAnsi="Times New Roman"/>
          <w:sz w:val="24"/>
          <w:szCs w:val="24"/>
          <w:lang w:eastAsia="bg-BG"/>
        </w:rPr>
        <w:t xml:space="preserve">Екипите за проучване на видрата установяват в следните заплахи: засилено човешко присъствие и горене на гуми. </w:t>
      </w:r>
    </w:p>
    <w:p w:rsidR="00316AB8" w:rsidRPr="00316AB8" w:rsidRDefault="00316AB8" w:rsidP="00316AB8">
      <w:pPr>
        <w:spacing w:after="0" w:line="240" w:lineRule="auto"/>
        <w:ind w:firstLine="706"/>
        <w:jc w:val="both"/>
        <w:rPr>
          <w:rFonts w:ascii="Times New Roman" w:hAnsi="Times New Roman"/>
          <w:sz w:val="24"/>
          <w:szCs w:val="24"/>
          <w:lang w:eastAsia="bg-BG"/>
        </w:rPr>
      </w:pPr>
      <w:r w:rsidRPr="00316AB8">
        <w:rPr>
          <w:rFonts w:ascii="Times New Roman" w:hAnsi="Times New Roman"/>
          <w:sz w:val="24"/>
          <w:szCs w:val="24"/>
          <w:lang w:eastAsia="bg-BG"/>
        </w:rPr>
        <w:t xml:space="preserve">Извършен е анализ на сигнали и контролна дейност (потенциално опасни заплахи за видрата) поместени на сайта на РИОСВ-Монтана за района на р. Дунав и прилежащите защитени зони за периода 2017-2021. </w:t>
      </w:r>
    </w:p>
    <w:p w:rsidR="00316AB8" w:rsidRPr="00316AB8" w:rsidRDefault="00316AB8" w:rsidP="00316AB8">
      <w:pPr>
        <w:spacing w:after="0" w:line="240" w:lineRule="auto"/>
        <w:ind w:firstLine="706"/>
        <w:jc w:val="both"/>
        <w:rPr>
          <w:rFonts w:ascii="Times New Roman" w:hAnsi="Times New Roman"/>
          <w:sz w:val="24"/>
          <w:szCs w:val="24"/>
          <w:lang w:eastAsia="bg-BG"/>
        </w:rPr>
      </w:pPr>
      <w:r w:rsidRPr="00316AB8">
        <w:rPr>
          <w:rFonts w:ascii="Times New Roman" w:hAnsi="Times New Roman"/>
          <w:sz w:val="24"/>
          <w:szCs w:val="24"/>
          <w:lang w:eastAsia="bg-BG"/>
        </w:rPr>
        <w:t>Постъпил е сигнал от представител на Ловно рибарско дружество „Огоста“ за наличие на мъртва риба по течението на р. Цибрица в участък на с. Златия до устието на реката (С - 1/08.01.2019г). В хода на две проверки – на 8 и 9 януари 2019, не е установено наличие на мъртва риба, неприятна миризма или видимо оцветяване в повърхностния воден обект – река Цибрица, както на територията на населеното място - с. Златия, така и до вливането й в река Дунав.</w:t>
      </w:r>
    </w:p>
    <w:p w:rsidR="00316AB8" w:rsidRPr="00316AB8" w:rsidRDefault="00316AB8" w:rsidP="00316AB8">
      <w:pPr>
        <w:spacing w:after="0" w:line="240" w:lineRule="auto"/>
        <w:ind w:firstLine="706"/>
        <w:jc w:val="both"/>
        <w:rPr>
          <w:rFonts w:ascii="Times New Roman" w:hAnsi="Times New Roman"/>
          <w:sz w:val="24"/>
          <w:szCs w:val="24"/>
          <w:lang w:eastAsia="bg-BG"/>
        </w:rPr>
      </w:pPr>
      <w:r w:rsidRPr="00316AB8">
        <w:rPr>
          <w:rFonts w:ascii="Times New Roman" w:hAnsi="Times New Roman"/>
          <w:sz w:val="24"/>
          <w:szCs w:val="24"/>
          <w:lang w:eastAsia="bg-BG"/>
        </w:rPr>
        <w:t>Във връзка със сигнал за нерегламентирано отглеждане на животни, замърсяване с торов отпадък и неприятни миризми, незаконен добив на пясък и питейна вода с нитрати в с. Долни Цибър, общ. Вълчедръм (което фактически се намира на територията на ЗЗ BG0000199 „Цибър“). Според ОДБХ-Монтана извън фермата е установено наличие на натрупана оборска тор. Дадено е предписание  за почистването й. От община Вълчедръм е получен отговор за извършена проверка и дадени предписания за своевременно почистване и извозване на оборски тор, образуваните ями от добив на пясък да бъдат запълнени и местата подравнени.</w:t>
      </w:r>
    </w:p>
    <w:p w:rsidR="00316AB8" w:rsidRPr="00316AB8" w:rsidRDefault="00316AB8" w:rsidP="00316AB8">
      <w:pPr>
        <w:spacing w:after="0" w:line="240" w:lineRule="auto"/>
        <w:ind w:firstLine="706"/>
        <w:jc w:val="both"/>
        <w:rPr>
          <w:rFonts w:ascii="Times New Roman" w:hAnsi="Times New Roman"/>
          <w:sz w:val="24"/>
          <w:szCs w:val="24"/>
          <w:lang w:eastAsia="bg-BG"/>
        </w:rPr>
      </w:pPr>
      <w:r w:rsidRPr="00316AB8">
        <w:rPr>
          <w:rFonts w:ascii="Times New Roman" w:hAnsi="Times New Roman"/>
          <w:sz w:val="24"/>
          <w:szCs w:val="24"/>
          <w:lang w:eastAsia="bg-BG"/>
        </w:rPr>
        <w:t>Регистърът за екологични оценки (</w:t>
      </w:r>
      <w:hyperlink r:id="rId178">
        <w:r w:rsidRPr="00316AB8">
          <w:rPr>
            <w:rFonts w:ascii="Times New Roman" w:hAnsi="Times New Roman"/>
            <w:sz w:val="24"/>
            <w:szCs w:val="24"/>
            <w:u w:val="single"/>
            <w:lang w:eastAsia="bg-BG"/>
          </w:rPr>
          <w:t>http://registers.moew.government.bg/eo</w:t>
        </w:r>
      </w:hyperlink>
      <w:r w:rsidRPr="00316AB8">
        <w:rPr>
          <w:rFonts w:ascii="Times New Roman" w:hAnsi="Times New Roman"/>
          <w:sz w:val="24"/>
          <w:szCs w:val="24"/>
          <w:lang w:eastAsia="bg-BG"/>
        </w:rPr>
        <w:t>) попадащи в обхвата на защитената зона показва 8 досиета на план/програми (Достъп на 27.09.2021), които са свързани с общински план програми за развитие, план програми за управление на отпадъците и др. При първоначален повърхностен анализ, може да се каже, че няма сериозни негативни фактори.</w:t>
      </w:r>
    </w:p>
    <w:p w:rsidR="00316AB8" w:rsidRPr="00316AB8" w:rsidRDefault="00316AB8" w:rsidP="00316AB8">
      <w:pPr>
        <w:spacing w:after="0" w:line="240" w:lineRule="auto"/>
        <w:ind w:firstLine="709"/>
        <w:jc w:val="both"/>
        <w:rPr>
          <w:rFonts w:ascii="Times New Roman" w:hAnsi="Times New Roman"/>
          <w:sz w:val="24"/>
          <w:szCs w:val="24"/>
          <w:lang w:eastAsia="bg-BG"/>
        </w:rPr>
      </w:pPr>
      <w:r w:rsidRPr="00316AB8">
        <w:rPr>
          <w:rFonts w:ascii="Times New Roman" w:hAnsi="Times New Roman"/>
          <w:sz w:val="24"/>
          <w:szCs w:val="24"/>
          <w:lang w:eastAsia="bg-BG"/>
        </w:rPr>
        <w:t>Регистърът на оценки за въздействие на околната среда (</w:t>
      </w:r>
      <w:hyperlink r:id="rId179">
        <w:r w:rsidRPr="00316AB8">
          <w:rPr>
            <w:rFonts w:ascii="Times New Roman" w:hAnsi="Times New Roman"/>
            <w:sz w:val="24"/>
            <w:szCs w:val="24"/>
            <w:u w:val="single"/>
            <w:lang w:eastAsia="bg-BG"/>
          </w:rPr>
          <w:t>http://registers.moew.government.bg/ovos/</w:t>
        </w:r>
      </w:hyperlink>
      <w:r w:rsidRPr="00316AB8">
        <w:rPr>
          <w:rFonts w:ascii="Times New Roman" w:hAnsi="Times New Roman"/>
          <w:sz w:val="24"/>
          <w:szCs w:val="24"/>
          <w:lang w:eastAsia="bg-BG"/>
        </w:rPr>
        <w:t xml:space="preserve">) показва 11 актуални досиета по процедурата за ОВОС в района на защитената зона (Достъп на 27.09.2021). С най-силен негативен ефект са инвестиционни намерения подобни на „Техническа помощ за подобряване на условията за корабоплаване в общия българо-румънски участък на р. Дунав и </w:t>
      </w:r>
      <w:r w:rsidRPr="00316AB8">
        <w:rPr>
          <w:rFonts w:ascii="Times New Roman" w:hAnsi="Times New Roman"/>
          <w:sz w:val="24"/>
          <w:szCs w:val="24"/>
          <w:lang w:eastAsia="bg-BG"/>
        </w:rPr>
        <w:lastRenderedPageBreak/>
        <w:t>съпътстващи проучвания“ МОСВ-ОВОС-94-2008  (</w:t>
      </w:r>
      <w:hyperlink r:id="rId180">
        <w:r w:rsidRPr="00316AB8">
          <w:rPr>
            <w:rFonts w:ascii="Times New Roman" w:hAnsi="Times New Roman"/>
            <w:sz w:val="24"/>
            <w:szCs w:val="24"/>
            <w:u w:val="single"/>
            <w:lang w:eastAsia="bg-BG"/>
          </w:rPr>
          <w:t>http://registers.moew.government.bg/ovos/lot/29818</w:t>
        </w:r>
      </w:hyperlink>
      <w:r w:rsidRPr="00316AB8">
        <w:rPr>
          <w:rFonts w:ascii="Times New Roman" w:hAnsi="Times New Roman"/>
          <w:sz w:val="24"/>
          <w:szCs w:val="24"/>
          <w:lang w:eastAsia="bg-BG"/>
        </w:rPr>
        <w:t>).</w:t>
      </w:r>
    </w:p>
    <w:p w:rsidR="00316AB8" w:rsidRPr="00316AB8" w:rsidRDefault="00316AB8" w:rsidP="00316AB8">
      <w:pPr>
        <w:spacing w:after="0" w:line="240" w:lineRule="auto"/>
        <w:ind w:firstLine="709"/>
        <w:jc w:val="both"/>
        <w:rPr>
          <w:rFonts w:ascii="Times New Roman" w:hAnsi="Times New Roman"/>
          <w:sz w:val="24"/>
          <w:szCs w:val="24"/>
          <w:lang w:eastAsia="bg-BG"/>
        </w:rPr>
      </w:pPr>
      <w:r w:rsidRPr="00316AB8">
        <w:rPr>
          <w:rFonts w:ascii="Times New Roman" w:hAnsi="Times New Roman"/>
          <w:sz w:val="24"/>
          <w:szCs w:val="24"/>
          <w:lang w:eastAsia="bg-BG"/>
        </w:rPr>
        <w:t>В заключение може да се каже, че констатираните заплахи са свързани със засилено човешко присъствие, горене на гуми, замърсяване на реката, изхвърляне на торове и изгребване на пясък, подобряване на условията за корабоплаване свързано с драгиране и други. Това води до загуба на хранителна база и местообитания и силно нарушава естествената пригодност на бреговете за вида. Поради тази констатация, в заключение считаме намаляване на бреговата ивица, която е подходяща за видрата в зоната. Съответно, регистрираме и намаляване на числеността на вида в нея.</w:t>
      </w:r>
    </w:p>
    <w:p w:rsidR="00316AB8" w:rsidRPr="00316AB8" w:rsidRDefault="00316AB8" w:rsidP="00316AB8">
      <w:pPr>
        <w:spacing w:after="0" w:line="240" w:lineRule="auto"/>
        <w:ind w:firstLine="709"/>
        <w:jc w:val="both"/>
        <w:rPr>
          <w:rFonts w:ascii="Times New Roman" w:hAnsi="Times New Roman"/>
          <w:sz w:val="24"/>
          <w:szCs w:val="24"/>
          <w:lang w:eastAsia="bg-BG"/>
        </w:rPr>
      </w:pPr>
    </w:p>
    <w:p w:rsidR="00316AB8" w:rsidRPr="00316AB8" w:rsidRDefault="00316AB8" w:rsidP="00316AB8">
      <w:pPr>
        <w:spacing w:after="0" w:line="240" w:lineRule="auto"/>
        <w:jc w:val="both"/>
        <w:rPr>
          <w:rFonts w:ascii="Times New Roman" w:hAnsi="Times New Roman"/>
          <w:b/>
          <w:sz w:val="24"/>
          <w:szCs w:val="24"/>
          <w:lang w:eastAsia="bg-BG"/>
        </w:rPr>
      </w:pPr>
      <w:r w:rsidRPr="00316AB8">
        <w:rPr>
          <w:rFonts w:ascii="Times New Roman" w:hAnsi="Times New Roman"/>
          <w:b/>
          <w:sz w:val="24"/>
          <w:szCs w:val="24"/>
          <w:lang w:eastAsia="bg-BG"/>
        </w:rPr>
        <w:t>6. Цели за подобряване/поддържане на природозащитното състояние на вида в зоната</w:t>
      </w:r>
    </w:p>
    <w:p w:rsidR="00316AB8" w:rsidRPr="00316AB8" w:rsidRDefault="00316AB8" w:rsidP="00316AB8">
      <w:pPr>
        <w:spacing w:after="0" w:line="240" w:lineRule="auto"/>
        <w:jc w:val="both"/>
        <w:rPr>
          <w:rFonts w:ascii="Times New Roman" w:hAnsi="Times New Roman"/>
          <w:sz w:val="24"/>
          <w:szCs w:val="24"/>
          <w:lang w:eastAsia="bg-BG"/>
        </w:rPr>
      </w:pPr>
      <w:r w:rsidRPr="00316AB8">
        <w:rPr>
          <w:rFonts w:ascii="Times New Roman" w:hAnsi="Times New Roman"/>
          <w:sz w:val="24"/>
          <w:szCs w:val="24"/>
          <w:lang w:eastAsia="bg-BG"/>
        </w:rPr>
        <w:t>Целите са формулирани по показатели, в таблицата по-долу.</w:t>
      </w:r>
    </w:p>
    <w:p w:rsidR="00316AB8" w:rsidRPr="00391E4B" w:rsidRDefault="00316AB8" w:rsidP="00316AB8">
      <w:pPr>
        <w:spacing w:after="0" w:line="240" w:lineRule="auto"/>
        <w:jc w:val="both"/>
        <w:rPr>
          <w:rFonts w:ascii="Times New Roman" w:hAnsi="Times New Roman"/>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316AB8" w:rsidRPr="00316AB8" w:rsidTr="0095092B">
        <w:trPr>
          <w:jc w:val="center"/>
        </w:trPr>
        <w:tc>
          <w:tcPr>
            <w:tcW w:w="1440" w:type="dxa"/>
            <w:shd w:val="clear" w:color="auto" w:fill="DBE5F1"/>
            <w:vAlign w:val="center"/>
          </w:tcPr>
          <w:p w:rsidR="00316AB8" w:rsidRPr="00316AB8" w:rsidRDefault="00316AB8" w:rsidP="00316AB8">
            <w:pPr>
              <w:widowControl w:val="0"/>
              <w:spacing w:after="0" w:line="240" w:lineRule="auto"/>
              <w:jc w:val="center"/>
              <w:rPr>
                <w:rFonts w:ascii="Times New Roman" w:hAnsi="Times New Roman"/>
                <w:b/>
                <w:lang w:eastAsia="bg-BG"/>
              </w:rPr>
            </w:pPr>
            <w:r w:rsidRPr="00316AB8">
              <w:rPr>
                <w:rFonts w:ascii="Times New Roman" w:hAnsi="Times New Roman"/>
                <w:b/>
                <w:lang w:eastAsia="bg-BG"/>
              </w:rPr>
              <w:t>Параметър</w:t>
            </w:r>
          </w:p>
        </w:tc>
        <w:tc>
          <w:tcPr>
            <w:tcW w:w="1260" w:type="dxa"/>
            <w:shd w:val="clear" w:color="auto" w:fill="DBE5F1"/>
            <w:vAlign w:val="center"/>
          </w:tcPr>
          <w:p w:rsidR="00316AB8" w:rsidRPr="00316AB8" w:rsidRDefault="00316AB8" w:rsidP="00316AB8">
            <w:pPr>
              <w:widowControl w:val="0"/>
              <w:spacing w:after="0" w:line="240" w:lineRule="auto"/>
              <w:jc w:val="center"/>
              <w:rPr>
                <w:rFonts w:ascii="Times New Roman" w:hAnsi="Times New Roman"/>
                <w:b/>
                <w:lang w:eastAsia="bg-BG"/>
              </w:rPr>
            </w:pPr>
            <w:r w:rsidRPr="00316AB8">
              <w:rPr>
                <w:rFonts w:ascii="Times New Roman" w:hAnsi="Times New Roman"/>
                <w:b/>
                <w:lang w:eastAsia="bg-BG"/>
              </w:rPr>
              <w:t>Мерна единица</w:t>
            </w:r>
          </w:p>
        </w:tc>
        <w:tc>
          <w:tcPr>
            <w:tcW w:w="1561" w:type="dxa"/>
            <w:shd w:val="clear" w:color="auto" w:fill="DBE5F1"/>
            <w:vAlign w:val="center"/>
          </w:tcPr>
          <w:p w:rsidR="00316AB8" w:rsidRPr="00316AB8" w:rsidRDefault="00316AB8" w:rsidP="00316AB8">
            <w:pPr>
              <w:widowControl w:val="0"/>
              <w:spacing w:after="0" w:line="240" w:lineRule="auto"/>
              <w:jc w:val="center"/>
              <w:rPr>
                <w:rFonts w:ascii="Times New Roman" w:hAnsi="Times New Roman"/>
                <w:b/>
                <w:lang w:eastAsia="bg-BG"/>
              </w:rPr>
            </w:pPr>
            <w:r w:rsidRPr="00316AB8">
              <w:rPr>
                <w:rFonts w:ascii="Times New Roman" w:hAnsi="Times New Roman"/>
                <w:b/>
                <w:lang w:eastAsia="bg-BG"/>
              </w:rPr>
              <w:t>Целева стойност</w:t>
            </w:r>
          </w:p>
        </w:tc>
        <w:tc>
          <w:tcPr>
            <w:tcW w:w="2664" w:type="dxa"/>
            <w:shd w:val="clear" w:color="auto" w:fill="DBE5F1"/>
            <w:vAlign w:val="center"/>
          </w:tcPr>
          <w:p w:rsidR="00316AB8" w:rsidRPr="00316AB8" w:rsidRDefault="00316AB8" w:rsidP="00316AB8">
            <w:pPr>
              <w:widowControl w:val="0"/>
              <w:spacing w:after="0" w:line="240" w:lineRule="auto"/>
              <w:jc w:val="center"/>
              <w:rPr>
                <w:rFonts w:ascii="Times New Roman" w:hAnsi="Times New Roman"/>
                <w:b/>
                <w:lang w:eastAsia="bg-BG"/>
              </w:rPr>
            </w:pPr>
            <w:r w:rsidRPr="00316AB8">
              <w:rPr>
                <w:rFonts w:ascii="Times New Roman" w:hAnsi="Times New Roman"/>
                <w:b/>
                <w:lang w:eastAsia="bg-BG"/>
              </w:rPr>
              <w:t>Допълнителна информация</w:t>
            </w:r>
          </w:p>
        </w:tc>
        <w:tc>
          <w:tcPr>
            <w:tcW w:w="2880" w:type="dxa"/>
            <w:shd w:val="clear" w:color="auto" w:fill="DBE5F1"/>
            <w:vAlign w:val="center"/>
          </w:tcPr>
          <w:p w:rsidR="00316AB8" w:rsidRPr="00316AB8" w:rsidRDefault="00316AB8" w:rsidP="00316AB8">
            <w:pPr>
              <w:widowControl w:val="0"/>
              <w:spacing w:after="0" w:line="240" w:lineRule="auto"/>
              <w:jc w:val="center"/>
              <w:rPr>
                <w:rFonts w:ascii="Times New Roman" w:hAnsi="Times New Roman"/>
                <w:b/>
                <w:lang w:eastAsia="bg-BG"/>
              </w:rPr>
            </w:pPr>
            <w:r w:rsidRPr="00316AB8">
              <w:rPr>
                <w:rFonts w:ascii="Times New Roman" w:hAnsi="Times New Roman"/>
                <w:b/>
                <w:lang w:eastAsia="bg-BG"/>
              </w:rPr>
              <w:t>Специфични цели</w:t>
            </w:r>
          </w:p>
        </w:tc>
      </w:tr>
      <w:tr w:rsidR="00316AB8" w:rsidRPr="00316AB8" w:rsidTr="0095092B">
        <w:trPr>
          <w:jc w:val="center"/>
        </w:trPr>
        <w:tc>
          <w:tcPr>
            <w:tcW w:w="1440" w:type="dxa"/>
            <w:shd w:val="clear" w:color="auto" w:fill="auto"/>
          </w:tcPr>
          <w:p w:rsidR="00316AB8" w:rsidRPr="00316AB8" w:rsidRDefault="00316AB8" w:rsidP="00316AB8">
            <w:pPr>
              <w:spacing w:after="0" w:line="240" w:lineRule="auto"/>
              <w:rPr>
                <w:rFonts w:ascii="Times New Roman" w:hAnsi="Times New Roman"/>
                <w:b/>
                <w:lang w:eastAsia="bg-BG"/>
              </w:rPr>
            </w:pPr>
            <w:r w:rsidRPr="00316AB8">
              <w:rPr>
                <w:rFonts w:ascii="Times New Roman" w:hAnsi="Times New Roman"/>
                <w:b/>
                <w:lang w:eastAsia="bg-BG"/>
              </w:rPr>
              <w:t>Размер на популацията</w:t>
            </w:r>
          </w:p>
        </w:tc>
        <w:tc>
          <w:tcPr>
            <w:tcW w:w="1260" w:type="dxa"/>
            <w:shd w:val="clear" w:color="auto" w:fill="auto"/>
          </w:tcPr>
          <w:p w:rsidR="00316AB8" w:rsidRPr="00316AB8" w:rsidRDefault="00316AB8" w:rsidP="00316AB8">
            <w:pPr>
              <w:spacing w:after="0" w:line="240" w:lineRule="auto"/>
              <w:jc w:val="center"/>
              <w:rPr>
                <w:rFonts w:ascii="Times New Roman" w:hAnsi="Times New Roman"/>
                <w:lang w:eastAsia="bg-BG"/>
              </w:rPr>
            </w:pPr>
            <w:r w:rsidRPr="00316AB8">
              <w:rPr>
                <w:rFonts w:ascii="Times New Roman" w:hAnsi="Times New Roman"/>
                <w:lang w:eastAsia="bg-BG"/>
              </w:rPr>
              <w:t>брой</w:t>
            </w:r>
          </w:p>
        </w:tc>
        <w:tc>
          <w:tcPr>
            <w:tcW w:w="1561" w:type="dxa"/>
            <w:shd w:val="clear" w:color="auto" w:fill="auto"/>
          </w:tcPr>
          <w:p w:rsidR="00316AB8" w:rsidRPr="00316AB8" w:rsidRDefault="00316AB8" w:rsidP="00316AB8">
            <w:pPr>
              <w:spacing w:after="0" w:line="240" w:lineRule="auto"/>
              <w:jc w:val="center"/>
              <w:rPr>
                <w:rFonts w:ascii="Times New Roman" w:hAnsi="Times New Roman"/>
                <w:lang w:eastAsia="bg-BG"/>
              </w:rPr>
            </w:pPr>
            <w:r w:rsidRPr="00316AB8">
              <w:rPr>
                <w:rFonts w:ascii="Times New Roman" w:hAnsi="Times New Roman"/>
                <w:lang w:eastAsia="bg-BG"/>
              </w:rPr>
              <w:t xml:space="preserve">Най-малко 6 възрастни индивида </w:t>
            </w:r>
          </w:p>
          <w:p w:rsidR="00316AB8" w:rsidRPr="00316AB8" w:rsidRDefault="00316AB8" w:rsidP="00316AB8">
            <w:pPr>
              <w:spacing w:after="0" w:line="240" w:lineRule="auto"/>
              <w:jc w:val="center"/>
              <w:rPr>
                <w:rFonts w:ascii="Times New Roman" w:hAnsi="Times New Roman"/>
                <w:lang w:eastAsia="bg-BG"/>
              </w:rPr>
            </w:pPr>
          </w:p>
          <w:p w:rsidR="00316AB8" w:rsidRPr="00316AB8" w:rsidRDefault="00316AB8" w:rsidP="00316AB8">
            <w:pPr>
              <w:spacing w:after="0" w:line="240" w:lineRule="auto"/>
              <w:jc w:val="center"/>
              <w:rPr>
                <w:rFonts w:ascii="Times New Roman" w:hAnsi="Times New Roman"/>
                <w:lang w:eastAsia="bg-BG"/>
              </w:rPr>
            </w:pPr>
          </w:p>
        </w:tc>
        <w:tc>
          <w:tcPr>
            <w:tcW w:w="2664" w:type="dxa"/>
            <w:shd w:val="clear" w:color="auto" w:fill="auto"/>
          </w:tcPr>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При настоящото проучване числеността е намаляла до 4-5 индивида поради унищожени местообитания.</w:t>
            </w:r>
          </w:p>
        </w:tc>
        <w:tc>
          <w:tcPr>
            <w:tcW w:w="2880" w:type="dxa"/>
          </w:tcPr>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Конкретни дейности, които могат да се приемат за подобряване на природозащитното състояние са:</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 прекратяване на замърсяването на водите.</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 прекратяване и превенция на бракониерския лов и риболов.</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 прекратяване/ намаляване на добива на инертни маси.</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 прекратяване на сечта на речната растителност по бреговете, и нейното възстановяване където тя е унищожена.</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 намаляване на замърсяването  от маслени и нефтени петна.</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 по строг контрол на опожаряването и умишлените палежи.</w:t>
            </w:r>
          </w:p>
        </w:tc>
      </w:tr>
      <w:tr w:rsidR="00316AB8" w:rsidRPr="00316AB8" w:rsidTr="0095092B">
        <w:trPr>
          <w:jc w:val="center"/>
        </w:trPr>
        <w:tc>
          <w:tcPr>
            <w:tcW w:w="1440" w:type="dxa"/>
            <w:shd w:val="clear" w:color="auto" w:fill="auto"/>
          </w:tcPr>
          <w:p w:rsidR="00316AB8" w:rsidRPr="00316AB8" w:rsidRDefault="00316AB8" w:rsidP="00316AB8">
            <w:pPr>
              <w:spacing w:after="0" w:line="240" w:lineRule="auto"/>
              <w:rPr>
                <w:rFonts w:ascii="Times New Roman" w:hAnsi="Times New Roman"/>
                <w:b/>
                <w:lang w:eastAsia="bg-BG"/>
              </w:rPr>
            </w:pPr>
            <w:r w:rsidRPr="00316AB8">
              <w:rPr>
                <w:rFonts w:ascii="Times New Roman" w:hAnsi="Times New Roman"/>
                <w:b/>
                <w:lang w:eastAsia="bg-BG"/>
              </w:rPr>
              <w:t>Площ на потенциалните местообитания в границите на защитената зона</w:t>
            </w:r>
          </w:p>
        </w:tc>
        <w:tc>
          <w:tcPr>
            <w:tcW w:w="1260" w:type="dxa"/>
            <w:shd w:val="clear" w:color="auto" w:fill="auto"/>
          </w:tcPr>
          <w:p w:rsidR="00316AB8" w:rsidRPr="00316AB8" w:rsidRDefault="00316AB8" w:rsidP="00316AB8">
            <w:pPr>
              <w:spacing w:after="0" w:line="240" w:lineRule="auto"/>
              <w:jc w:val="center"/>
              <w:rPr>
                <w:rFonts w:ascii="Times New Roman" w:hAnsi="Times New Roman"/>
                <w:lang w:eastAsia="bg-BG"/>
              </w:rPr>
            </w:pPr>
            <w:r w:rsidRPr="00316AB8">
              <w:rPr>
                <w:rFonts w:ascii="Times New Roman" w:hAnsi="Times New Roman"/>
                <w:lang w:eastAsia="bg-BG"/>
              </w:rPr>
              <w:t>ha</w:t>
            </w:r>
          </w:p>
        </w:tc>
        <w:tc>
          <w:tcPr>
            <w:tcW w:w="1561" w:type="dxa"/>
            <w:shd w:val="clear" w:color="auto" w:fill="auto"/>
          </w:tcPr>
          <w:p w:rsidR="00316AB8" w:rsidRPr="00316AB8" w:rsidRDefault="00316AB8" w:rsidP="00316AB8">
            <w:pPr>
              <w:spacing w:after="0" w:line="240" w:lineRule="auto"/>
              <w:jc w:val="center"/>
              <w:rPr>
                <w:rFonts w:ascii="Times New Roman" w:hAnsi="Times New Roman"/>
                <w:lang w:eastAsia="bg-BG"/>
              </w:rPr>
            </w:pPr>
            <w:r w:rsidRPr="00316AB8">
              <w:rPr>
                <w:rFonts w:ascii="Times New Roman" w:hAnsi="Times New Roman"/>
                <w:lang w:eastAsia="bg-BG"/>
              </w:rPr>
              <w:t>Най-малко     869,49 ha</w:t>
            </w:r>
          </w:p>
          <w:p w:rsidR="00316AB8" w:rsidRPr="00316AB8" w:rsidRDefault="00316AB8" w:rsidP="00316AB8">
            <w:pPr>
              <w:spacing w:after="0" w:line="240" w:lineRule="auto"/>
              <w:jc w:val="center"/>
              <w:rPr>
                <w:rFonts w:ascii="Times New Roman" w:hAnsi="Times New Roman"/>
                <w:lang w:eastAsia="bg-BG"/>
              </w:rPr>
            </w:pPr>
          </w:p>
        </w:tc>
        <w:tc>
          <w:tcPr>
            <w:tcW w:w="2664" w:type="dxa"/>
            <w:shd w:val="clear" w:color="auto" w:fill="auto"/>
          </w:tcPr>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Прекратяване на опожаряването.</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Прекратяване на драгирането и засипването на бреговете с инертни маси.</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Укрепване на бреговете по „мек“ способ и др.</w:t>
            </w:r>
          </w:p>
        </w:tc>
      </w:tr>
      <w:tr w:rsidR="00316AB8" w:rsidRPr="00316AB8" w:rsidTr="0095092B">
        <w:trPr>
          <w:jc w:val="center"/>
        </w:trPr>
        <w:tc>
          <w:tcPr>
            <w:tcW w:w="1440" w:type="dxa"/>
            <w:shd w:val="clear" w:color="auto" w:fill="auto"/>
          </w:tcPr>
          <w:p w:rsidR="00316AB8" w:rsidRPr="00316AB8" w:rsidRDefault="00316AB8" w:rsidP="00316AB8">
            <w:pPr>
              <w:spacing w:after="0" w:line="240" w:lineRule="auto"/>
              <w:rPr>
                <w:rFonts w:ascii="Times New Roman" w:hAnsi="Times New Roman"/>
                <w:b/>
                <w:lang w:eastAsia="bg-BG"/>
              </w:rPr>
            </w:pPr>
            <w:r w:rsidRPr="00316AB8">
              <w:rPr>
                <w:rFonts w:ascii="Times New Roman" w:hAnsi="Times New Roman"/>
                <w:b/>
                <w:lang w:eastAsia="bg-BG"/>
              </w:rPr>
              <w:lastRenderedPageBreak/>
              <w:t xml:space="preserve">Дължина и площ на речните участъци, подходящи за обитаване и площта на бреговете им </w:t>
            </w:r>
          </w:p>
        </w:tc>
        <w:tc>
          <w:tcPr>
            <w:tcW w:w="1260" w:type="dxa"/>
            <w:shd w:val="clear" w:color="auto" w:fill="auto"/>
          </w:tcPr>
          <w:p w:rsidR="00316AB8" w:rsidRPr="00316AB8" w:rsidRDefault="00316AB8" w:rsidP="00316AB8">
            <w:pPr>
              <w:spacing w:after="0" w:line="240" w:lineRule="auto"/>
              <w:jc w:val="center"/>
              <w:rPr>
                <w:rFonts w:ascii="Times New Roman" w:hAnsi="Times New Roman"/>
                <w:lang w:eastAsia="bg-BG"/>
              </w:rPr>
            </w:pPr>
            <w:r w:rsidRPr="00316AB8">
              <w:rPr>
                <w:rFonts w:ascii="Times New Roman" w:hAnsi="Times New Roman"/>
                <w:lang w:eastAsia="bg-BG"/>
              </w:rPr>
              <w:t>km</w:t>
            </w:r>
          </w:p>
          <w:p w:rsidR="00316AB8" w:rsidRPr="00316AB8" w:rsidRDefault="00316AB8" w:rsidP="00316AB8">
            <w:pPr>
              <w:spacing w:after="0" w:line="240" w:lineRule="auto"/>
              <w:jc w:val="center"/>
              <w:rPr>
                <w:rFonts w:ascii="Times New Roman" w:hAnsi="Times New Roman"/>
                <w:lang w:eastAsia="bg-BG"/>
              </w:rPr>
            </w:pPr>
          </w:p>
          <w:p w:rsidR="00316AB8" w:rsidRPr="00316AB8" w:rsidRDefault="00316AB8" w:rsidP="00316AB8">
            <w:pPr>
              <w:spacing w:after="0" w:line="240" w:lineRule="auto"/>
              <w:jc w:val="center"/>
              <w:rPr>
                <w:rFonts w:ascii="Times New Roman" w:hAnsi="Times New Roman"/>
                <w:lang w:eastAsia="bg-BG"/>
              </w:rPr>
            </w:pPr>
            <w:r w:rsidRPr="00316AB8">
              <w:rPr>
                <w:rFonts w:ascii="Times New Roman" w:hAnsi="Times New Roman"/>
                <w:lang w:eastAsia="bg-BG"/>
              </w:rPr>
              <w:t>ha</w:t>
            </w:r>
          </w:p>
        </w:tc>
        <w:tc>
          <w:tcPr>
            <w:tcW w:w="1561" w:type="dxa"/>
            <w:shd w:val="clear" w:color="auto" w:fill="auto"/>
          </w:tcPr>
          <w:p w:rsidR="00316AB8" w:rsidRPr="00316AB8" w:rsidRDefault="00316AB8" w:rsidP="00316AB8">
            <w:pPr>
              <w:spacing w:after="0" w:line="240" w:lineRule="auto"/>
              <w:jc w:val="center"/>
              <w:rPr>
                <w:rFonts w:ascii="Times New Roman" w:hAnsi="Times New Roman"/>
                <w:lang w:eastAsia="bg-BG"/>
              </w:rPr>
            </w:pPr>
            <w:r w:rsidRPr="00316AB8">
              <w:rPr>
                <w:rFonts w:ascii="Times New Roman" w:hAnsi="Times New Roman"/>
                <w:lang w:eastAsia="bg-BG"/>
              </w:rPr>
              <w:t>участъците подходящи за обитаване от видрата са минимум 41,91 km, а площта на бреговете им e минимум 264,89 ha.</w:t>
            </w:r>
          </w:p>
        </w:tc>
        <w:tc>
          <w:tcPr>
            <w:tcW w:w="2664" w:type="dxa"/>
            <w:shd w:val="clear" w:color="auto" w:fill="auto"/>
          </w:tcPr>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Поддържане на дължината на речните участъци, подходящи за обитаване, в състояние което е благоприятно за видрата в зоната.</w:t>
            </w:r>
          </w:p>
        </w:tc>
      </w:tr>
      <w:tr w:rsidR="00316AB8" w:rsidRPr="00316AB8" w:rsidTr="0095092B">
        <w:trPr>
          <w:jc w:val="center"/>
        </w:trPr>
        <w:tc>
          <w:tcPr>
            <w:tcW w:w="1440" w:type="dxa"/>
            <w:shd w:val="clear" w:color="auto" w:fill="auto"/>
          </w:tcPr>
          <w:p w:rsidR="00316AB8" w:rsidRPr="00316AB8" w:rsidRDefault="00316AB8" w:rsidP="00316AB8">
            <w:pPr>
              <w:spacing w:after="0" w:line="240" w:lineRule="auto"/>
              <w:rPr>
                <w:rFonts w:ascii="Times New Roman" w:hAnsi="Times New Roman"/>
                <w:b/>
                <w:lang w:eastAsia="bg-BG"/>
              </w:rPr>
            </w:pPr>
            <w:r w:rsidRPr="00316AB8">
              <w:rPr>
                <w:rFonts w:ascii="Times New Roman" w:hAnsi="Times New Roman"/>
                <w:b/>
                <w:lang w:eastAsia="bg-BG"/>
              </w:rPr>
              <w:t>Качество на водата – въз основа на екологични показатели (БЕК Макрозообентос, Фитобентос, Риби)</w:t>
            </w:r>
          </w:p>
        </w:tc>
        <w:tc>
          <w:tcPr>
            <w:tcW w:w="1260" w:type="dxa"/>
            <w:shd w:val="clear" w:color="auto" w:fill="auto"/>
          </w:tcPr>
          <w:p w:rsidR="00316AB8" w:rsidRPr="00316AB8" w:rsidRDefault="00316AB8" w:rsidP="00316AB8">
            <w:pPr>
              <w:spacing w:after="0" w:line="240" w:lineRule="auto"/>
              <w:jc w:val="center"/>
              <w:rPr>
                <w:rFonts w:ascii="Times New Roman" w:hAnsi="Times New Roman"/>
                <w:lang w:eastAsia="bg-BG"/>
              </w:rPr>
            </w:pPr>
            <w:r w:rsidRPr="00316AB8">
              <w:rPr>
                <w:rFonts w:ascii="Times New Roman" w:hAnsi="Times New Roman"/>
                <w:lang w:eastAsia="bg-BG"/>
              </w:rPr>
              <w:t>Клас на качество на водата</w:t>
            </w:r>
          </w:p>
        </w:tc>
        <w:tc>
          <w:tcPr>
            <w:tcW w:w="1561" w:type="dxa"/>
            <w:shd w:val="clear" w:color="auto" w:fill="auto"/>
          </w:tcPr>
          <w:p w:rsidR="00316AB8" w:rsidRPr="00316AB8" w:rsidRDefault="00316AB8" w:rsidP="00316AB8">
            <w:pPr>
              <w:spacing w:after="0" w:line="240" w:lineRule="auto"/>
              <w:jc w:val="center"/>
              <w:rPr>
                <w:rFonts w:ascii="Times New Roman" w:hAnsi="Times New Roman"/>
                <w:lang w:eastAsia="bg-BG"/>
              </w:rPr>
            </w:pPr>
            <w:r w:rsidRPr="00316AB8">
              <w:rPr>
                <w:rFonts w:ascii="Times New Roman" w:hAnsi="Times New Roman"/>
                <w:lang w:eastAsia="bg-BG"/>
              </w:rPr>
              <w:t>По-високо или равно на Клас 2</w:t>
            </w:r>
          </w:p>
        </w:tc>
        <w:tc>
          <w:tcPr>
            <w:tcW w:w="2664" w:type="dxa"/>
            <w:shd w:val="clear" w:color="auto" w:fill="auto"/>
          </w:tcPr>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 xml:space="preserve">Съгласно ПУРБ (https://wabd.bg/docs/plans/purb1621/04_Razdel_4_Monitoring.pdf). </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 xml:space="preserve">Има регистрирани сигнали за замърсяване на водите. </w:t>
            </w:r>
          </w:p>
        </w:tc>
        <w:tc>
          <w:tcPr>
            <w:tcW w:w="2880" w:type="dxa"/>
          </w:tcPr>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Поддържане на водните тела в добро хидрологично състояние, които осигуряват и достатъчна хранителна база за видрата.</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 xml:space="preserve">Мониторинг по РДВ.  </w:t>
            </w:r>
          </w:p>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Зачестени проверки за нерегламентирано изпускане на маслени, нефтени  и други отпадъци в река Дунав.</w:t>
            </w:r>
          </w:p>
        </w:tc>
      </w:tr>
      <w:tr w:rsidR="00316AB8" w:rsidRPr="00316AB8" w:rsidTr="0095092B">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16AB8" w:rsidRPr="00316AB8" w:rsidRDefault="00316AB8" w:rsidP="00316AB8">
            <w:pPr>
              <w:spacing w:after="0" w:line="240" w:lineRule="auto"/>
              <w:rPr>
                <w:rFonts w:ascii="Times New Roman" w:hAnsi="Times New Roman"/>
                <w:b/>
                <w:lang w:eastAsia="bg-BG"/>
              </w:rPr>
            </w:pPr>
            <w:r w:rsidRPr="00316AB8">
              <w:rPr>
                <w:rFonts w:ascii="Times New Roman" w:hAnsi="Times New Roman"/>
                <w:b/>
                <w:lang w:eastAsia="bg-BG"/>
              </w:rPr>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16AB8" w:rsidRPr="00316AB8" w:rsidRDefault="00316AB8" w:rsidP="00316AB8">
            <w:pPr>
              <w:spacing w:after="0" w:line="240" w:lineRule="auto"/>
              <w:jc w:val="center"/>
              <w:rPr>
                <w:rFonts w:ascii="Times New Roman" w:hAnsi="Times New Roman"/>
                <w:lang w:eastAsia="bg-BG"/>
              </w:rPr>
            </w:pPr>
            <w:r w:rsidRPr="00316AB8">
              <w:rPr>
                <w:rFonts w:ascii="Times New Roman" w:hAnsi="Times New Roman"/>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316AB8" w:rsidRPr="00316AB8" w:rsidRDefault="00316AB8" w:rsidP="00316AB8">
            <w:pPr>
              <w:spacing w:after="0" w:line="240" w:lineRule="auto"/>
              <w:jc w:val="center"/>
              <w:rPr>
                <w:rFonts w:ascii="Times New Roman" w:hAnsi="Times New Roman"/>
                <w:lang w:eastAsia="bg-BG"/>
              </w:rPr>
            </w:pPr>
            <w:r w:rsidRPr="00316AB8">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316AB8" w:rsidRPr="00316AB8" w:rsidRDefault="00316AB8" w:rsidP="00316AB8">
            <w:pPr>
              <w:spacing w:after="0" w:line="240" w:lineRule="auto"/>
              <w:jc w:val="both"/>
              <w:rPr>
                <w:rFonts w:ascii="Times New Roman" w:hAnsi="Times New Roman"/>
                <w:lang w:eastAsia="bg-BG"/>
              </w:rPr>
            </w:pPr>
            <w:r w:rsidRPr="00316AB8">
              <w:rPr>
                <w:rFonts w:ascii="Times New Roman" w:hAnsi="Times New Roman"/>
                <w:lang w:eastAsia="bg-BG"/>
              </w:rPr>
              <w:t>Постигане целевата стойност по този параметър.</w:t>
            </w:r>
          </w:p>
        </w:tc>
      </w:tr>
    </w:tbl>
    <w:p w:rsidR="00316AB8" w:rsidRPr="00316AB8" w:rsidRDefault="00316AB8" w:rsidP="00316AB8">
      <w:pPr>
        <w:spacing w:after="0" w:line="240" w:lineRule="auto"/>
        <w:rPr>
          <w:rFonts w:ascii="Times New Roman" w:hAnsi="Times New Roman"/>
          <w:sz w:val="24"/>
          <w:szCs w:val="24"/>
          <w:lang w:eastAsia="bg-BG"/>
        </w:rPr>
      </w:pPr>
    </w:p>
    <w:p w:rsidR="00316AB8" w:rsidRPr="00316AB8" w:rsidRDefault="00316AB8" w:rsidP="00316AB8">
      <w:pPr>
        <w:spacing w:after="0" w:line="240" w:lineRule="auto"/>
        <w:jc w:val="both"/>
        <w:rPr>
          <w:rFonts w:ascii="Times New Roman" w:hAnsi="Times New Roman"/>
          <w:b/>
          <w:sz w:val="24"/>
          <w:szCs w:val="24"/>
          <w:lang w:eastAsia="bg-BG"/>
        </w:rPr>
      </w:pPr>
      <w:r w:rsidRPr="00316AB8">
        <w:rPr>
          <w:rFonts w:ascii="Times New Roman" w:hAnsi="Times New Roman"/>
          <w:b/>
          <w:sz w:val="24"/>
          <w:szCs w:val="24"/>
          <w:lang w:eastAsia="bg-BG"/>
        </w:rPr>
        <w:t>7. Необходимост от актуализация на СФ на защитената зона</w:t>
      </w:r>
    </w:p>
    <w:p w:rsidR="00316AB8" w:rsidRPr="00316AB8" w:rsidRDefault="00316AB8" w:rsidP="00316AB8">
      <w:pPr>
        <w:spacing w:after="0" w:line="240" w:lineRule="auto"/>
        <w:ind w:firstLine="709"/>
        <w:jc w:val="both"/>
        <w:rPr>
          <w:rFonts w:ascii="Times New Roman" w:hAnsi="Times New Roman"/>
          <w:sz w:val="24"/>
          <w:szCs w:val="24"/>
          <w:lang w:eastAsia="bg-BG"/>
        </w:rPr>
      </w:pPr>
      <w:bookmarkStart w:id="91" w:name="_30j0zll" w:colFirst="0" w:colLast="0"/>
      <w:bookmarkEnd w:id="91"/>
      <w:r w:rsidRPr="00316AB8">
        <w:rPr>
          <w:rFonts w:ascii="Times New Roman" w:hAnsi="Times New Roman"/>
          <w:sz w:val="24"/>
          <w:szCs w:val="24"/>
          <w:lang w:eastAsia="bg-BG"/>
        </w:rPr>
        <w:t xml:space="preserve">Необходима е промяна в СФ за зоната, поради констатираните силни негативни въздействия свързани засилено човешко присъствие, горене на гуми, замърсяване на реката, изхвърляне на торове и изгребване на пясък и др. Поради тази причина стойността в „Опазване“ трябва да се промени на „B“. </w:t>
      </w:r>
    </w:p>
    <w:p w:rsidR="00316AB8" w:rsidRPr="00316AB8" w:rsidRDefault="00316AB8" w:rsidP="00316AB8">
      <w:pPr>
        <w:spacing w:after="0" w:line="240" w:lineRule="auto"/>
        <w:ind w:firstLine="709"/>
        <w:jc w:val="both"/>
        <w:rPr>
          <w:rFonts w:ascii="Times New Roman" w:hAnsi="Times New Roman"/>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600"/>
      </w:tblGrid>
      <w:tr w:rsidR="00316AB8" w:rsidRPr="00391E4B" w:rsidTr="0095092B">
        <w:trPr>
          <w:trHeight w:val="413"/>
          <w:jc w:val="center"/>
        </w:trPr>
        <w:tc>
          <w:tcPr>
            <w:tcW w:w="3040" w:type="dxa"/>
            <w:gridSpan w:val="5"/>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Species</w:t>
            </w:r>
          </w:p>
        </w:tc>
        <w:tc>
          <w:tcPr>
            <w:tcW w:w="3647" w:type="dxa"/>
            <w:gridSpan w:val="6"/>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Population in the site</w:t>
            </w:r>
          </w:p>
        </w:tc>
        <w:tc>
          <w:tcPr>
            <w:tcW w:w="2738" w:type="dxa"/>
            <w:gridSpan w:val="4"/>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Site assessment</w:t>
            </w:r>
          </w:p>
        </w:tc>
      </w:tr>
      <w:tr w:rsidR="00316AB8" w:rsidRPr="00391E4B" w:rsidTr="0095092B">
        <w:trPr>
          <w:trHeight w:val="413"/>
          <w:jc w:val="center"/>
        </w:trPr>
        <w:tc>
          <w:tcPr>
            <w:tcW w:w="402" w:type="dxa"/>
            <w:vMerge w:val="restart"/>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G</w:t>
            </w:r>
          </w:p>
        </w:tc>
        <w:tc>
          <w:tcPr>
            <w:tcW w:w="673" w:type="dxa"/>
            <w:vMerge w:val="restart"/>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Code</w:t>
            </w:r>
          </w:p>
        </w:tc>
        <w:tc>
          <w:tcPr>
            <w:tcW w:w="1136" w:type="dxa"/>
            <w:vMerge w:val="restart"/>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Scientific Name</w:t>
            </w:r>
          </w:p>
        </w:tc>
        <w:tc>
          <w:tcPr>
            <w:tcW w:w="334" w:type="dxa"/>
            <w:vMerge w:val="restart"/>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S</w:t>
            </w:r>
          </w:p>
        </w:tc>
        <w:tc>
          <w:tcPr>
            <w:tcW w:w="495" w:type="dxa"/>
            <w:vMerge w:val="restart"/>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NP</w:t>
            </w:r>
          </w:p>
        </w:tc>
        <w:tc>
          <w:tcPr>
            <w:tcW w:w="373" w:type="dxa"/>
            <w:vMerge w:val="restart"/>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T</w:t>
            </w:r>
          </w:p>
        </w:tc>
        <w:tc>
          <w:tcPr>
            <w:tcW w:w="1220" w:type="dxa"/>
            <w:gridSpan w:val="2"/>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Size</w:t>
            </w:r>
          </w:p>
        </w:tc>
        <w:tc>
          <w:tcPr>
            <w:tcW w:w="606" w:type="dxa"/>
            <w:vMerge w:val="restart"/>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Unit</w:t>
            </w:r>
          </w:p>
        </w:tc>
        <w:tc>
          <w:tcPr>
            <w:tcW w:w="590" w:type="dxa"/>
            <w:vMerge w:val="restart"/>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Cat.</w:t>
            </w:r>
          </w:p>
        </w:tc>
        <w:tc>
          <w:tcPr>
            <w:tcW w:w="858" w:type="dxa"/>
            <w:vMerge w:val="restart"/>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D.qual.</w:t>
            </w:r>
          </w:p>
        </w:tc>
        <w:tc>
          <w:tcPr>
            <w:tcW w:w="970" w:type="dxa"/>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A/B/C/D</w:t>
            </w:r>
          </w:p>
        </w:tc>
        <w:tc>
          <w:tcPr>
            <w:tcW w:w="1768" w:type="dxa"/>
            <w:gridSpan w:val="3"/>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A/B/C</w:t>
            </w:r>
          </w:p>
        </w:tc>
      </w:tr>
      <w:tr w:rsidR="00316AB8" w:rsidRPr="00391E4B" w:rsidTr="0095092B">
        <w:trPr>
          <w:trHeight w:val="425"/>
          <w:jc w:val="center"/>
        </w:trPr>
        <w:tc>
          <w:tcPr>
            <w:tcW w:w="402" w:type="dxa"/>
            <w:vMerge/>
            <w:shd w:val="clear" w:color="auto" w:fill="D9D9D9"/>
            <w:vAlign w:val="center"/>
          </w:tcPr>
          <w:p w:rsidR="00316AB8" w:rsidRPr="00391E4B" w:rsidRDefault="00316AB8" w:rsidP="00316AB8">
            <w:pPr>
              <w:widowControl w:val="0"/>
              <w:pBdr>
                <w:top w:val="nil"/>
                <w:left w:val="nil"/>
                <w:bottom w:val="nil"/>
                <w:right w:val="nil"/>
                <w:between w:val="nil"/>
              </w:pBdr>
              <w:spacing w:after="0"/>
              <w:rPr>
                <w:rFonts w:ascii="Times New Roman" w:hAnsi="Times New Roman"/>
                <w:b/>
                <w:lang w:eastAsia="bg-BG"/>
              </w:rPr>
            </w:pPr>
          </w:p>
        </w:tc>
        <w:tc>
          <w:tcPr>
            <w:tcW w:w="673" w:type="dxa"/>
            <w:vMerge/>
            <w:shd w:val="clear" w:color="auto" w:fill="D9D9D9"/>
            <w:vAlign w:val="center"/>
          </w:tcPr>
          <w:p w:rsidR="00316AB8" w:rsidRPr="00391E4B" w:rsidRDefault="00316AB8" w:rsidP="00316AB8">
            <w:pPr>
              <w:widowControl w:val="0"/>
              <w:pBdr>
                <w:top w:val="nil"/>
                <w:left w:val="nil"/>
                <w:bottom w:val="nil"/>
                <w:right w:val="nil"/>
                <w:between w:val="nil"/>
              </w:pBdr>
              <w:spacing w:after="0"/>
              <w:rPr>
                <w:rFonts w:ascii="Times New Roman" w:hAnsi="Times New Roman"/>
                <w:b/>
                <w:lang w:eastAsia="bg-BG"/>
              </w:rPr>
            </w:pPr>
          </w:p>
        </w:tc>
        <w:tc>
          <w:tcPr>
            <w:tcW w:w="1136" w:type="dxa"/>
            <w:vMerge/>
            <w:shd w:val="clear" w:color="auto" w:fill="D9D9D9"/>
            <w:vAlign w:val="center"/>
          </w:tcPr>
          <w:p w:rsidR="00316AB8" w:rsidRPr="00391E4B" w:rsidRDefault="00316AB8" w:rsidP="00316AB8">
            <w:pPr>
              <w:widowControl w:val="0"/>
              <w:pBdr>
                <w:top w:val="nil"/>
                <w:left w:val="nil"/>
                <w:bottom w:val="nil"/>
                <w:right w:val="nil"/>
                <w:between w:val="nil"/>
              </w:pBdr>
              <w:spacing w:after="0"/>
              <w:rPr>
                <w:rFonts w:ascii="Times New Roman" w:hAnsi="Times New Roman"/>
                <w:b/>
                <w:lang w:eastAsia="bg-BG"/>
              </w:rPr>
            </w:pPr>
          </w:p>
        </w:tc>
        <w:tc>
          <w:tcPr>
            <w:tcW w:w="334" w:type="dxa"/>
            <w:vMerge/>
            <w:shd w:val="clear" w:color="auto" w:fill="D9D9D9"/>
            <w:vAlign w:val="center"/>
          </w:tcPr>
          <w:p w:rsidR="00316AB8" w:rsidRPr="00391E4B" w:rsidRDefault="00316AB8" w:rsidP="00316AB8">
            <w:pPr>
              <w:widowControl w:val="0"/>
              <w:pBdr>
                <w:top w:val="nil"/>
                <w:left w:val="nil"/>
                <w:bottom w:val="nil"/>
                <w:right w:val="nil"/>
                <w:between w:val="nil"/>
              </w:pBdr>
              <w:spacing w:after="0"/>
              <w:rPr>
                <w:rFonts w:ascii="Times New Roman" w:hAnsi="Times New Roman"/>
                <w:b/>
                <w:lang w:eastAsia="bg-BG"/>
              </w:rPr>
            </w:pPr>
          </w:p>
        </w:tc>
        <w:tc>
          <w:tcPr>
            <w:tcW w:w="495" w:type="dxa"/>
            <w:vMerge/>
            <w:shd w:val="clear" w:color="auto" w:fill="D9D9D9"/>
            <w:vAlign w:val="center"/>
          </w:tcPr>
          <w:p w:rsidR="00316AB8" w:rsidRPr="00391E4B" w:rsidRDefault="00316AB8" w:rsidP="00316AB8">
            <w:pPr>
              <w:widowControl w:val="0"/>
              <w:pBdr>
                <w:top w:val="nil"/>
                <w:left w:val="nil"/>
                <w:bottom w:val="nil"/>
                <w:right w:val="nil"/>
                <w:between w:val="nil"/>
              </w:pBdr>
              <w:spacing w:after="0"/>
              <w:rPr>
                <w:rFonts w:ascii="Times New Roman" w:hAnsi="Times New Roman"/>
                <w:b/>
                <w:lang w:eastAsia="bg-BG"/>
              </w:rPr>
            </w:pPr>
          </w:p>
        </w:tc>
        <w:tc>
          <w:tcPr>
            <w:tcW w:w="373" w:type="dxa"/>
            <w:vMerge/>
            <w:shd w:val="clear" w:color="auto" w:fill="D9D9D9"/>
            <w:vAlign w:val="center"/>
          </w:tcPr>
          <w:p w:rsidR="00316AB8" w:rsidRPr="00391E4B" w:rsidRDefault="00316AB8" w:rsidP="00316AB8">
            <w:pPr>
              <w:widowControl w:val="0"/>
              <w:pBdr>
                <w:top w:val="nil"/>
                <w:left w:val="nil"/>
                <w:bottom w:val="nil"/>
                <w:right w:val="nil"/>
                <w:between w:val="nil"/>
              </w:pBdr>
              <w:spacing w:after="0"/>
              <w:rPr>
                <w:rFonts w:ascii="Times New Roman" w:hAnsi="Times New Roman"/>
                <w:b/>
                <w:lang w:eastAsia="bg-BG"/>
              </w:rPr>
            </w:pPr>
          </w:p>
        </w:tc>
        <w:tc>
          <w:tcPr>
            <w:tcW w:w="596" w:type="dxa"/>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Min</w:t>
            </w:r>
          </w:p>
        </w:tc>
        <w:tc>
          <w:tcPr>
            <w:tcW w:w="624" w:type="dxa"/>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Max</w:t>
            </w:r>
          </w:p>
        </w:tc>
        <w:tc>
          <w:tcPr>
            <w:tcW w:w="606" w:type="dxa"/>
            <w:vMerge/>
            <w:shd w:val="clear" w:color="auto" w:fill="D9D9D9"/>
            <w:vAlign w:val="center"/>
          </w:tcPr>
          <w:p w:rsidR="00316AB8" w:rsidRPr="00391E4B" w:rsidRDefault="00316AB8" w:rsidP="00316AB8">
            <w:pPr>
              <w:widowControl w:val="0"/>
              <w:pBdr>
                <w:top w:val="nil"/>
                <w:left w:val="nil"/>
                <w:bottom w:val="nil"/>
                <w:right w:val="nil"/>
                <w:between w:val="nil"/>
              </w:pBdr>
              <w:spacing w:after="0"/>
              <w:rPr>
                <w:rFonts w:ascii="Times New Roman" w:hAnsi="Times New Roman"/>
                <w:b/>
                <w:lang w:eastAsia="bg-BG"/>
              </w:rPr>
            </w:pPr>
          </w:p>
        </w:tc>
        <w:tc>
          <w:tcPr>
            <w:tcW w:w="590" w:type="dxa"/>
            <w:vMerge/>
            <w:shd w:val="clear" w:color="auto" w:fill="D9D9D9"/>
            <w:vAlign w:val="center"/>
          </w:tcPr>
          <w:p w:rsidR="00316AB8" w:rsidRPr="00391E4B" w:rsidRDefault="00316AB8" w:rsidP="00316AB8">
            <w:pPr>
              <w:widowControl w:val="0"/>
              <w:pBdr>
                <w:top w:val="nil"/>
                <w:left w:val="nil"/>
                <w:bottom w:val="nil"/>
                <w:right w:val="nil"/>
                <w:between w:val="nil"/>
              </w:pBdr>
              <w:spacing w:after="0"/>
              <w:rPr>
                <w:rFonts w:ascii="Times New Roman" w:hAnsi="Times New Roman"/>
                <w:b/>
                <w:lang w:eastAsia="bg-BG"/>
              </w:rPr>
            </w:pPr>
          </w:p>
        </w:tc>
        <w:tc>
          <w:tcPr>
            <w:tcW w:w="858" w:type="dxa"/>
            <w:vMerge/>
            <w:shd w:val="clear" w:color="auto" w:fill="D9D9D9"/>
            <w:vAlign w:val="center"/>
          </w:tcPr>
          <w:p w:rsidR="00316AB8" w:rsidRPr="00391E4B" w:rsidRDefault="00316AB8" w:rsidP="00316AB8">
            <w:pPr>
              <w:widowControl w:val="0"/>
              <w:pBdr>
                <w:top w:val="nil"/>
                <w:left w:val="nil"/>
                <w:bottom w:val="nil"/>
                <w:right w:val="nil"/>
                <w:between w:val="nil"/>
              </w:pBdr>
              <w:spacing w:after="0"/>
              <w:rPr>
                <w:rFonts w:ascii="Times New Roman" w:hAnsi="Times New Roman"/>
                <w:b/>
                <w:lang w:eastAsia="bg-BG"/>
              </w:rPr>
            </w:pPr>
          </w:p>
        </w:tc>
        <w:tc>
          <w:tcPr>
            <w:tcW w:w="970" w:type="dxa"/>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Pop.</w:t>
            </w:r>
          </w:p>
        </w:tc>
        <w:tc>
          <w:tcPr>
            <w:tcW w:w="635" w:type="dxa"/>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Con.</w:t>
            </w:r>
          </w:p>
        </w:tc>
        <w:tc>
          <w:tcPr>
            <w:tcW w:w="533" w:type="dxa"/>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Iso.</w:t>
            </w:r>
          </w:p>
        </w:tc>
        <w:tc>
          <w:tcPr>
            <w:tcW w:w="600" w:type="dxa"/>
            <w:shd w:val="clear" w:color="auto" w:fill="D9D9D9"/>
            <w:vAlign w:val="center"/>
          </w:tcPr>
          <w:p w:rsidR="00316AB8" w:rsidRPr="00391E4B" w:rsidRDefault="00316AB8" w:rsidP="00316AB8">
            <w:pPr>
              <w:spacing w:after="0" w:line="240" w:lineRule="auto"/>
              <w:jc w:val="center"/>
              <w:rPr>
                <w:rFonts w:ascii="Times New Roman" w:hAnsi="Times New Roman"/>
                <w:b/>
                <w:lang w:eastAsia="bg-BG"/>
              </w:rPr>
            </w:pPr>
            <w:r w:rsidRPr="00391E4B">
              <w:rPr>
                <w:rFonts w:ascii="Times New Roman" w:hAnsi="Times New Roman"/>
                <w:b/>
                <w:lang w:eastAsia="bg-BG"/>
              </w:rPr>
              <w:t>Glo.</w:t>
            </w:r>
          </w:p>
        </w:tc>
      </w:tr>
      <w:tr w:rsidR="00316AB8" w:rsidRPr="00391E4B" w:rsidTr="0095092B">
        <w:trPr>
          <w:trHeight w:val="413"/>
          <w:jc w:val="center"/>
        </w:trPr>
        <w:tc>
          <w:tcPr>
            <w:tcW w:w="402"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М</w:t>
            </w:r>
          </w:p>
        </w:tc>
        <w:tc>
          <w:tcPr>
            <w:tcW w:w="673"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1355</w:t>
            </w:r>
          </w:p>
        </w:tc>
        <w:tc>
          <w:tcPr>
            <w:tcW w:w="1136" w:type="dxa"/>
            <w:shd w:val="clear" w:color="auto" w:fill="auto"/>
            <w:vAlign w:val="center"/>
          </w:tcPr>
          <w:p w:rsidR="00316AB8" w:rsidRPr="00391E4B" w:rsidRDefault="00316AB8" w:rsidP="00316AB8">
            <w:pPr>
              <w:spacing w:after="0" w:line="240" w:lineRule="auto"/>
              <w:jc w:val="both"/>
              <w:rPr>
                <w:rFonts w:ascii="Times New Roman" w:hAnsi="Times New Roman"/>
                <w:i/>
                <w:lang w:eastAsia="bg-BG"/>
              </w:rPr>
            </w:pPr>
            <w:r w:rsidRPr="00391E4B">
              <w:rPr>
                <w:rFonts w:ascii="Times New Roman" w:hAnsi="Times New Roman"/>
                <w:i/>
                <w:lang w:eastAsia="bg-BG"/>
              </w:rPr>
              <w:t>Lutra lutra</w:t>
            </w:r>
          </w:p>
        </w:tc>
        <w:tc>
          <w:tcPr>
            <w:tcW w:w="334"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 xml:space="preserve">  </w:t>
            </w:r>
          </w:p>
        </w:tc>
        <w:tc>
          <w:tcPr>
            <w:tcW w:w="495"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 xml:space="preserve">  </w:t>
            </w:r>
          </w:p>
        </w:tc>
        <w:tc>
          <w:tcPr>
            <w:tcW w:w="373"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p</w:t>
            </w:r>
          </w:p>
        </w:tc>
        <w:tc>
          <w:tcPr>
            <w:tcW w:w="596"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5</w:t>
            </w:r>
          </w:p>
        </w:tc>
        <w:tc>
          <w:tcPr>
            <w:tcW w:w="624"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6</w:t>
            </w:r>
          </w:p>
        </w:tc>
        <w:tc>
          <w:tcPr>
            <w:tcW w:w="606"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i</w:t>
            </w:r>
          </w:p>
        </w:tc>
        <w:tc>
          <w:tcPr>
            <w:tcW w:w="590"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p>
        </w:tc>
        <w:tc>
          <w:tcPr>
            <w:tcW w:w="858"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G</w:t>
            </w:r>
          </w:p>
        </w:tc>
        <w:tc>
          <w:tcPr>
            <w:tcW w:w="970"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C</w:t>
            </w:r>
          </w:p>
        </w:tc>
        <w:tc>
          <w:tcPr>
            <w:tcW w:w="635"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A</w:t>
            </w:r>
          </w:p>
        </w:tc>
        <w:tc>
          <w:tcPr>
            <w:tcW w:w="533"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C</w:t>
            </w:r>
          </w:p>
        </w:tc>
        <w:tc>
          <w:tcPr>
            <w:tcW w:w="600"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A</w:t>
            </w:r>
          </w:p>
        </w:tc>
      </w:tr>
      <w:tr w:rsidR="00316AB8" w:rsidRPr="00391E4B" w:rsidTr="0095092B">
        <w:trPr>
          <w:trHeight w:val="413"/>
          <w:jc w:val="center"/>
        </w:trPr>
        <w:tc>
          <w:tcPr>
            <w:tcW w:w="402"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М</w:t>
            </w:r>
          </w:p>
        </w:tc>
        <w:tc>
          <w:tcPr>
            <w:tcW w:w="673"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1355</w:t>
            </w:r>
          </w:p>
        </w:tc>
        <w:tc>
          <w:tcPr>
            <w:tcW w:w="1136" w:type="dxa"/>
            <w:shd w:val="clear" w:color="auto" w:fill="auto"/>
            <w:vAlign w:val="center"/>
          </w:tcPr>
          <w:p w:rsidR="00316AB8" w:rsidRPr="00391E4B" w:rsidRDefault="00316AB8" w:rsidP="00316AB8">
            <w:pPr>
              <w:spacing w:after="0" w:line="240" w:lineRule="auto"/>
              <w:jc w:val="both"/>
              <w:rPr>
                <w:rFonts w:ascii="Times New Roman" w:hAnsi="Times New Roman"/>
                <w:i/>
                <w:lang w:eastAsia="bg-BG"/>
              </w:rPr>
            </w:pPr>
            <w:r w:rsidRPr="00391E4B">
              <w:rPr>
                <w:rFonts w:ascii="Times New Roman" w:hAnsi="Times New Roman"/>
                <w:i/>
                <w:lang w:eastAsia="bg-BG"/>
              </w:rPr>
              <w:t>Lutra lutra</w:t>
            </w:r>
          </w:p>
        </w:tc>
        <w:tc>
          <w:tcPr>
            <w:tcW w:w="334"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 xml:space="preserve">  </w:t>
            </w:r>
          </w:p>
        </w:tc>
        <w:tc>
          <w:tcPr>
            <w:tcW w:w="495"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 xml:space="preserve">  </w:t>
            </w:r>
          </w:p>
        </w:tc>
        <w:tc>
          <w:tcPr>
            <w:tcW w:w="373"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p</w:t>
            </w:r>
          </w:p>
        </w:tc>
        <w:tc>
          <w:tcPr>
            <w:tcW w:w="596"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5</w:t>
            </w:r>
          </w:p>
        </w:tc>
        <w:tc>
          <w:tcPr>
            <w:tcW w:w="624"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6</w:t>
            </w:r>
          </w:p>
        </w:tc>
        <w:tc>
          <w:tcPr>
            <w:tcW w:w="606"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i</w:t>
            </w:r>
          </w:p>
        </w:tc>
        <w:tc>
          <w:tcPr>
            <w:tcW w:w="590"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p>
        </w:tc>
        <w:tc>
          <w:tcPr>
            <w:tcW w:w="858"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G</w:t>
            </w:r>
          </w:p>
        </w:tc>
        <w:tc>
          <w:tcPr>
            <w:tcW w:w="970"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C</w:t>
            </w:r>
          </w:p>
        </w:tc>
        <w:tc>
          <w:tcPr>
            <w:tcW w:w="635" w:type="dxa"/>
            <w:shd w:val="clear" w:color="auto" w:fill="auto"/>
            <w:vAlign w:val="center"/>
          </w:tcPr>
          <w:p w:rsidR="00316AB8" w:rsidRPr="00391E4B" w:rsidRDefault="00316AB8" w:rsidP="00316AB8">
            <w:pPr>
              <w:spacing w:after="0" w:line="240" w:lineRule="auto"/>
              <w:jc w:val="both"/>
              <w:rPr>
                <w:rFonts w:ascii="Times New Roman" w:hAnsi="Times New Roman"/>
                <w:b/>
                <w:lang w:eastAsia="bg-BG"/>
              </w:rPr>
            </w:pPr>
            <w:r w:rsidRPr="00391E4B">
              <w:rPr>
                <w:rFonts w:ascii="Times New Roman" w:hAnsi="Times New Roman"/>
                <w:b/>
                <w:lang w:eastAsia="bg-BG"/>
              </w:rPr>
              <w:t>B</w:t>
            </w:r>
          </w:p>
        </w:tc>
        <w:tc>
          <w:tcPr>
            <w:tcW w:w="533"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C</w:t>
            </w:r>
          </w:p>
        </w:tc>
        <w:tc>
          <w:tcPr>
            <w:tcW w:w="600" w:type="dxa"/>
            <w:shd w:val="clear" w:color="auto" w:fill="auto"/>
            <w:vAlign w:val="center"/>
          </w:tcPr>
          <w:p w:rsidR="00316AB8" w:rsidRPr="00391E4B" w:rsidRDefault="00316AB8" w:rsidP="00316AB8">
            <w:pPr>
              <w:spacing w:after="0" w:line="240" w:lineRule="auto"/>
              <w:jc w:val="both"/>
              <w:rPr>
                <w:rFonts w:ascii="Times New Roman" w:hAnsi="Times New Roman"/>
                <w:lang w:eastAsia="bg-BG"/>
              </w:rPr>
            </w:pPr>
            <w:r w:rsidRPr="00391E4B">
              <w:rPr>
                <w:rFonts w:ascii="Times New Roman" w:hAnsi="Times New Roman"/>
                <w:lang w:eastAsia="bg-BG"/>
              </w:rPr>
              <w:t>A</w:t>
            </w:r>
          </w:p>
        </w:tc>
      </w:tr>
    </w:tbl>
    <w:p w:rsidR="00316AB8" w:rsidRPr="00316AB8" w:rsidRDefault="00316AB8" w:rsidP="00316AB8">
      <w:pPr>
        <w:spacing w:after="0" w:line="240" w:lineRule="auto"/>
        <w:ind w:firstLine="709"/>
        <w:jc w:val="both"/>
        <w:rPr>
          <w:rFonts w:ascii="Times New Roman" w:hAnsi="Times New Roman"/>
          <w:sz w:val="24"/>
          <w:szCs w:val="24"/>
          <w:lang w:eastAsia="bg-BG"/>
        </w:rPr>
      </w:pPr>
    </w:p>
    <w:p w:rsidR="00316AB8" w:rsidRPr="00316AB8" w:rsidRDefault="00316AB8" w:rsidP="00316AB8">
      <w:pPr>
        <w:spacing w:after="0" w:line="240" w:lineRule="auto"/>
        <w:jc w:val="both"/>
        <w:rPr>
          <w:rFonts w:ascii="Times New Roman" w:hAnsi="Times New Roman"/>
          <w:b/>
          <w:sz w:val="24"/>
          <w:szCs w:val="24"/>
          <w:lang w:eastAsia="bg-BG"/>
        </w:rPr>
      </w:pPr>
      <w:r w:rsidRPr="00316AB8">
        <w:rPr>
          <w:rFonts w:ascii="Times New Roman" w:hAnsi="Times New Roman"/>
          <w:b/>
          <w:sz w:val="24"/>
          <w:szCs w:val="24"/>
          <w:lang w:eastAsia="bg-BG"/>
        </w:rPr>
        <w:lastRenderedPageBreak/>
        <w:t>8. Цитирана литература</w:t>
      </w:r>
    </w:p>
    <w:p w:rsidR="00316AB8" w:rsidRPr="00316AB8" w:rsidRDefault="00316AB8" w:rsidP="00316AB8">
      <w:pPr>
        <w:spacing w:after="0" w:line="240"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Георгиев Д. 2008. Еколого-мониторингово проучване на видрата (</w:t>
      </w:r>
      <w:r w:rsidRPr="00316AB8">
        <w:rPr>
          <w:rFonts w:ascii="Times New Roman" w:hAnsi="Times New Roman"/>
          <w:i/>
          <w:sz w:val="24"/>
          <w:szCs w:val="24"/>
          <w:lang w:eastAsia="bg-BG"/>
        </w:rPr>
        <w:t>Lutra lutra</w:t>
      </w:r>
      <w:r w:rsidRPr="00316AB8">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316AB8" w:rsidRPr="00316AB8" w:rsidRDefault="00316AB8" w:rsidP="00316AB8">
      <w:pPr>
        <w:spacing w:after="0" w:line="240"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Георгиев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316AB8" w:rsidRPr="00316AB8" w:rsidRDefault="00316AB8" w:rsidP="00316AB8">
      <w:pPr>
        <w:spacing w:after="0" w:line="240"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Георгиев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316AB8" w:rsidRPr="00316AB8" w:rsidRDefault="00316AB8" w:rsidP="00316AB8">
      <w:pPr>
        <w:spacing w:after="0" w:line="240"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Кошев Й. 2009. Видра (</w:t>
      </w:r>
      <w:r w:rsidRPr="00316AB8">
        <w:rPr>
          <w:rFonts w:ascii="Times New Roman" w:hAnsi="Times New Roman"/>
          <w:i/>
          <w:sz w:val="24"/>
          <w:szCs w:val="24"/>
          <w:lang w:eastAsia="bg-BG"/>
        </w:rPr>
        <w:t>Lutra lutra</w:t>
      </w:r>
      <w:r w:rsidRPr="00316AB8">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316AB8" w:rsidRPr="00316AB8" w:rsidRDefault="00316AB8" w:rsidP="00316AB8">
      <w:pPr>
        <w:spacing w:after="0" w:line="240" w:lineRule="auto"/>
        <w:ind w:left="720" w:hanging="720"/>
        <w:jc w:val="both"/>
        <w:rPr>
          <w:rFonts w:ascii="Times New Roman" w:hAnsi="Times New Roman"/>
          <w:sz w:val="24"/>
          <w:szCs w:val="24"/>
          <w:u w:val="single"/>
          <w:lang w:eastAsia="bg-BG"/>
        </w:rPr>
      </w:pPr>
      <w:r w:rsidRPr="00316AB8">
        <w:rPr>
          <w:rFonts w:ascii="Times New Roman" w:hAnsi="Times New Roman"/>
          <w:sz w:val="24"/>
          <w:szCs w:val="24"/>
          <w:lang w:eastAsia="bg-BG"/>
        </w:rPr>
        <w:t>Кошев Й., Г. Гаврилов, Н. Цветкова, Р. Костова. 2013. Методика за мониторинг на видра (</w:t>
      </w:r>
      <w:r w:rsidRPr="00316AB8">
        <w:rPr>
          <w:rFonts w:ascii="Times New Roman" w:hAnsi="Times New Roman"/>
          <w:i/>
          <w:sz w:val="24"/>
          <w:szCs w:val="24"/>
          <w:lang w:eastAsia="bg-BG"/>
        </w:rPr>
        <w:t>Lutra lutra</w:t>
      </w:r>
      <w:r w:rsidRPr="00316AB8">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81">
        <w:r w:rsidRPr="00316AB8">
          <w:rPr>
            <w:rFonts w:ascii="Times New Roman" w:hAnsi="Times New Roman"/>
            <w:sz w:val="24"/>
            <w:szCs w:val="24"/>
            <w:u w:val="single"/>
            <w:lang w:eastAsia="bg-BG"/>
          </w:rPr>
          <w:t>http://eea.government.bg/bg/bio/opos/activities-results/Lutralutra_MetodikazaMonitoring.pdf</w:t>
        </w:r>
      </w:hyperlink>
    </w:p>
    <w:p w:rsidR="00316AB8" w:rsidRDefault="00316AB8" w:rsidP="00316AB8">
      <w:pPr>
        <w:spacing w:after="0" w:line="240" w:lineRule="auto"/>
        <w:ind w:left="720" w:hanging="720"/>
        <w:jc w:val="both"/>
        <w:rPr>
          <w:rFonts w:ascii="Times New Roman" w:hAnsi="Times New Roman"/>
          <w:sz w:val="24"/>
          <w:szCs w:val="24"/>
          <w:u w:val="single"/>
          <w:lang w:eastAsia="bg-BG"/>
        </w:rPr>
      </w:pPr>
      <w:r w:rsidRPr="00316AB8">
        <w:rPr>
          <w:rFonts w:ascii="Times New Roman" w:hAnsi="Times New Roman"/>
          <w:sz w:val="24"/>
          <w:szCs w:val="24"/>
          <w:lang w:eastAsia="bg-BG"/>
        </w:rPr>
        <w:t>Петров И. 2013. Доклад за разпространение и оценка на ПС на целеви вид 1355. Видра (</w:t>
      </w:r>
      <w:r w:rsidRPr="00316AB8">
        <w:rPr>
          <w:rFonts w:ascii="Times New Roman" w:hAnsi="Times New Roman"/>
          <w:i/>
          <w:sz w:val="24"/>
          <w:szCs w:val="24"/>
          <w:lang w:eastAsia="bg-BG"/>
        </w:rPr>
        <w:t>Lutra lutra</w:t>
      </w:r>
      <w:r w:rsidRPr="00316AB8">
        <w:rPr>
          <w:rFonts w:ascii="Times New Roman" w:hAnsi="Times New Roman"/>
          <w:sz w:val="24"/>
          <w:szCs w:val="24"/>
          <w:lang w:eastAsia="bg-BG"/>
        </w:rPr>
        <w:t xml:space="preserve">) в ЗЗ BG0000199 „Цибър“.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82">
        <w:r w:rsidRPr="00316AB8">
          <w:rPr>
            <w:rFonts w:ascii="Times New Roman" w:hAnsi="Times New Roman"/>
            <w:sz w:val="24"/>
            <w:szCs w:val="24"/>
            <w:u w:val="single"/>
            <w:lang w:eastAsia="bg-BG"/>
          </w:rPr>
          <w:t>http://natura2000.moew.government.bg/Home/Natura2000ProtectedSites</w:t>
        </w:r>
      </w:hyperlink>
    </w:p>
    <w:p w:rsidR="00221803" w:rsidRPr="00316AB8" w:rsidRDefault="00221803" w:rsidP="00316AB8">
      <w:pPr>
        <w:spacing w:after="0" w:line="240" w:lineRule="auto"/>
        <w:ind w:left="720" w:hanging="720"/>
        <w:jc w:val="both"/>
        <w:rPr>
          <w:rFonts w:ascii="Times New Roman" w:hAnsi="Times New Roman"/>
          <w:sz w:val="24"/>
          <w:szCs w:val="24"/>
          <w:lang w:eastAsia="bg-BG"/>
        </w:rPr>
      </w:pPr>
      <w:r w:rsidRPr="002A3E78">
        <w:rPr>
          <w:rFonts w:ascii="Times New Roman" w:hAnsi="Times New Roman"/>
          <w:sz w:val="24"/>
          <w:szCs w:val="24"/>
        </w:rPr>
        <w:t xml:space="preserve">НСМСБР </w:t>
      </w:r>
      <w:r>
        <w:rPr>
          <w:rFonts w:ascii="Times New Roman" w:hAnsi="Times New Roman"/>
          <w:sz w:val="24"/>
          <w:szCs w:val="24"/>
        </w:rPr>
        <w:t xml:space="preserve">- </w:t>
      </w:r>
      <w:r w:rsidRPr="002A3E78">
        <w:rPr>
          <w:rFonts w:ascii="Times New Roman" w:hAnsi="Times New Roman"/>
          <w:sz w:val="24"/>
          <w:szCs w:val="24"/>
        </w:rPr>
        <w:t xml:space="preserve">Методика за мониторинг на видра </w:t>
      </w:r>
      <w:r w:rsidRPr="002A3E78">
        <w:rPr>
          <w:rFonts w:ascii="Times New Roman" w:hAnsi="Times New Roman"/>
          <w:sz w:val="24"/>
          <w:szCs w:val="24"/>
          <w:lang w:val="en-US"/>
        </w:rPr>
        <w:t>(</w:t>
      </w:r>
      <w:r w:rsidRPr="002A3E78">
        <w:rPr>
          <w:rFonts w:ascii="Times New Roman" w:hAnsi="Times New Roman"/>
          <w:i/>
          <w:sz w:val="24"/>
          <w:szCs w:val="24"/>
          <w:lang w:val="en-US"/>
        </w:rPr>
        <w:t>Lutra lutra</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rPr>
        <w:t>.</w:t>
      </w:r>
    </w:p>
    <w:p w:rsidR="00316AB8" w:rsidRPr="00316AB8" w:rsidRDefault="00316AB8" w:rsidP="00316AB8">
      <w:pPr>
        <w:spacing w:after="0" w:line="240"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Петров И., В. Попов. 2013. Общ доклад за целеви вид: 1355. Видра (</w:t>
      </w:r>
      <w:r w:rsidRPr="00316AB8">
        <w:rPr>
          <w:rFonts w:ascii="Times New Roman" w:hAnsi="Times New Roman"/>
          <w:i/>
          <w:sz w:val="24"/>
          <w:szCs w:val="24"/>
          <w:lang w:eastAsia="bg-BG"/>
        </w:rPr>
        <w:t>Lutra lutra</w:t>
      </w:r>
      <w:r w:rsidRPr="00316AB8">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83">
        <w:r w:rsidRPr="00316AB8">
          <w:rPr>
            <w:rFonts w:ascii="Times New Roman" w:hAnsi="Times New Roman"/>
            <w:sz w:val="24"/>
            <w:szCs w:val="24"/>
            <w:u w:val="single"/>
            <w:lang w:eastAsia="bg-BG"/>
          </w:rPr>
          <w:t>http://natura2000.moew.government.bg/PublicDownloads/Auto/SDF_REF_SPECIE...</w:t>
        </w:r>
      </w:hyperlink>
    </w:p>
    <w:p w:rsidR="00316AB8" w:rsidRPr="00316AB8" w:rsidRDefault="00316AB8" w:rsidP="00316AB8">
      <w:pPr>
        <w:spacing w:after="0" w:line="259"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 xml:space="preserve">Публичен регистър  на екологични оценки - </w:t>
      </w:r>
      <w:hyperlink r:id="rId184">
        <w:r w:rsidRPr="00316AB8">
          <w:rPr>
            <w:rFonts w:ascii="Times New Roman" w:hAnsi="Times New Roman"/>
            <w:sz w:val="24"/>
            <w:szCs w:val="24"/>
            <w:u w:val="single"/>
            <w:lang w:eastAsia="bg-BG"/>
          </w:rPr>
          <w:t>http://registers.moew.government.bg/eo</w:t>
        </w:r>
      </w:hyperlink>
      <w:r w:rsidRPr="00316AB8">
        <w:rPr>
          <w:rFonts w:ascii="Times New Roman" w:hAnsi="Times New Roman"/>
          <w:sz w:val="24"/>
          <w:szCs w:val="24"/>
          <w:lang w:eastAsia="bg-BG"/>
        </w:rPr>
        <w:t xml:space="preserve"> (Достъп на 27.09.2021)</w:t>
      </w:r>
    </w:p>
    <w:p w:rsidR="00316AB8" w:rsidRPr="00316AB8" w:rsidRDefault="00316AB8" w:rsidP="00316AB8">
      <w:pPr>
        <w:spacing w:after="0" w:line="259"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 xml:space="preserve">Публичен регистър на оценки за въздействие на околната среда </w:t>
      </w:r>
      <w:hyperlink r:id="rId185">
        <w:r w:rsidRPr="00316AB8">
          <w:rPr>
            <w:rFonts w:ascii="Times New Roman" w:hAnsi="Times New Roman"/>
            <w:sz w:val="24"/>
            <w:szCs w:val="24"/>
            <w:u w:val="single"/>
            <w:lang w:eastAsia="bg-BG"/>
          </w:rPr>
          <w:t>http://registers.moew.government.bg/ovos/</w:t>
        </w:r>
      </w:hyperlink>
      <w:r w:rsidRPr="00316AB8">
        <w:rPr>
          <w:rFonts w:ascii="Times New Roman" w:hAnsi="Times New Roman"/>
          <w:sz w:val="24"/>
          <w:szCs w:val="24"/>
          <w:lang w:eastAsia="bg-BG"/>
        </w:rPr>
        <w:t xml:space="preserve"> (Достъп на 27.09.2021)</w:t>
      </w:r>
    </w:p>
    <w:p w:rsidR="00316AB8" w:rsidRPr="00316AB8" w:rsidRDefault="00316AB8" w:rsidP="00316AB8">
      <w:pPr>
        <w:spacing w:after="0" w:line="259"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316AB8" w:rsidRPr="00316AB8" w:rsidRDefault="00316AB8" w:rsidP="00316AB8">
      <w:pPr>
        <w:spacing w:after="0" w:line="240"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 xml:space="preserve">РИОСВ – Монтана.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РИОСВ-Монтана, </w:t>
      </w:r>
      <w:hyperlink r:id="rId186">
        <w:r w:rsidRPr="00316AB8">
          <w:rPr>
            <w:rFonts w:ascii="Times New Roman" w:hAnsi="Times New Roman"/>
            <w:color w:val="000000"/>
            <w:sz w:val="24"/>
            <w:szCs w:val="24"/>
            <w:u w:val="single"/>
            <w:lang w:eastAsia="bg-BG"/>
          </w:rPr>
          <w:t>https://www.riosv-montana.com/</w:t>
        </w:r>
      </w:hyperlink>
    </w:p>
    <w:p w:rsidR="00316AB8" w:rsidRPr="00316AB8" w:rsidRDefault="00316AB8" w:rsidP="00316AB8">
      <w:pPr>
        <w:spacing w:after="0" w:line="240" w:lineRule="auto"/>
        <w:ind w:left="720" w:hanging="720"/>
        <w:jc w:val="both"/>
        <w:rPr>
          <w:rFonts w:ascii="Times New Roman" w:hAnsi="Times New Roman"/>
          <w:sz w:val="24"/>
          <w:szCs w:val="24"/>
          <w:u w:val="single"/>
          <w:lang w:eastAsia="bg-BG"/>
        </w:rPr>
      </w:pPr>
      <w:r w:rsidRPr="00316AB8">
        <w:rPr>
          <w:rFonts w:ascii="Times New Roman" w:hAnsi="Times New Roman"/>
          <w:sz w:val="24"/>
          <w:szCs w:val="24"/>
          <w:lang w:eastAsia="bg-BG"/>
        </w:rPr>
        <w:t xml:space="preserve">Спиридонов Ж., Н. Спасов. 2011. Видра </w:t>
      </w:r>
      <w:r w:rsidRPr="00316AB8">
        <w:rPr>
          <w:rFonts w:ascii="Times New Roman" w:hAnsi="Times New Roman"/>
          <w:i/>
          <w:sz w:val="24"/>
          <w:szCs w:val="24"/>
          <w:lang w:eastAsia="bg-BG"/>
        </w:rPr>
        <w:t>Lutra lutra</w:t>
      </w:r>
      <w:r w:rsidRPr="00316AB8">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87">
        <w:r w:rsidRPr="00316AB8">
          <w:rPr>
            <w:rFonts w:ascii="Times New Roman" w:hAnsi="Times New Roman"/>
            <w:sz w:val="24"/>
            <w:szCs w:val="24"/>
            <w:u w:val="single"/>
            <w:lang w:eastAsia="bg-BG"/>
          </w:rPr>
          <w:t>http://e-ecodb.bas.bg/rdb/en/vol2/Lulutra.html</w:t>
        </w:r>
      </w:hyperlink>
    </w:p>
    <w:p w:rsidR="00316AB8" w:rsidRPr="00316AB8" w:rsidRDefault="00316AB8" w:rsidP="00316AB8">
      <w:pPr>
        <w:spacing w:after="0" w:line="240"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Georgiev D. 2005. Habitats of the otter (</w:t>
      </w:r>
      <w:r w:rsidRPr="00316AB8">
        <w:rPr>
          <w:rFonts w:ascii="Times New Roman" w:hAnsi="Times New Roman"/>
          <w:i/>
          <w:sz w:val="24"/>
          <w:szCs w:val="24"/>
          <w:lang w:eastAsia="bg-BG"/>
        </w:rPr>
        <w:t>Lutra lutra</w:t>
      </w:r>
      <w:r w:rsidRPr="00316AB8">
        <w:rPr>
          <w:rFonts w:ascii="Times New Roman" w:hAnsi="Times New Roman"/>
          <w:sz w:val="24"/>
          <w:szCs w:val="24"/>
          <w:lang w:eastAsia="bg-BG"/>
        </w:rPr>
        <w:t xml:space="preserve"> L.) in some regions of Southern Bulgaria. IUCN Otter Specialist Group Bulletin, 22 (1): 6-13.</w:t>
      </w:r>
    </w:p>
    <w:p w:rsidR="00316AB8" w:rsidRPr="00316AB8" w:rsidRDefault="00316AB8" w:rsidP="00316AB8">
      <w:pPr>
        <w:spacing w:after="0" w:line="240"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lastRenderedPageBreak/>
        <w:t xml:space="preserve">Georgiev D. 2006. Diet of the otter </w:t>
      </w:r>
      <w:r w:rsidRPr="00316AB8">
        <w:rPr>
          <w:rFonts w:ascii="Times New Roman" w:hAnsi="Times New Roman"/>
          <w:i/>
          <w:sz w:val="24"/>
          <w:szCs w:val="24"/>
          <w:lang w:eastAsia="bg-BG"/>
        </w:rPr>
        <w:t>Lutra lutra</w:t>
      </w:r>
      <w:r w:rsidRPr="00316AB8">
        <w:rPr>
          <w:rFonts w:ascii="Times New Roman" w:hAnsi="Times New Roman"/>
          <w:sz w:val="24"/>
          <w:szCs w:val="24"/>
          <w:lang w:eastAsia="bg-BG"/>
        </w:rPr>
        <w:t xml:space="preserve"> in different habitats of South-Eastern Bulgaria. IUCN Otter Specialist Group Bulletin, 23 (1): 4-10.</w:t>
      </w:r>
    </w:p>
    <w:p w:rsidR="00316AB8" w:rsidRPr="00316AB8" w:rsidRDefault="00316AB8" w:rsidP="00316AB8">
      <w:pPr>
        <w:spacing w:after="0" w:line="240"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Georgiev D. 2007. Otters (</w:t>
      </w:r>
      <w:r w:rsidRPr="00316AB8">
        <w:rPr>
          <w:rFonts w:ascii="Times New Roman" w:hAnsi="Times New Roman"/>
          <w:i/>
          <w:sz w:val="24"/>
          <w:szCs w:val="24"/>
          <w:lang w:eastAsia="bg-BG"/>
        </w:rPr>
        <w:t>Lutra lutra</w:t>
      </w:r>
      <w:r w:rsidRPr="00316AB8">
        <w:rPr>
          <w:rFonts w:ascii="Times New Roman" w:hAnsi="Times New Roman"/>
          <w:sz w:val="24"/>
          <w:szCs w:val="24"/>
          <w:lang w:eastAsia="bg-BG"/>
        </w:rPr>
        <w:t xml:space="preserve"> L.) mortalities in Southern Bulgaria - A case study. - IUCN Otter Specialist Group Bulletin, 24 (1): 36-40.</w:t>
      </w:r>
    </w:p>
    <w:p w:rsidR="00316AB8" w:rsidRPr="00316AB8" w:rsidRDefault="00316AB8" w:rsidP="00316AB8">
      <w:pPr>
        <w:spacing w:after="0" w:line="259" w:lineRule="auto"/>
        <w:ind w:left="720" w:hanging="720"/>
        <w:jc w:val="both"/>
        <w:rPr>
          <w:rFonts w:ascii="Times New Roman" w:hAnsi="Times New Roman"/>
          <w:sz w:val="24"/>
          <w:szCs w:val="24"/>
          <w:lang w:eastAsia="bg-BG"/>
        </w:rPr>
      </w:pPr>
      <w:r w:rsidRPr="00316AB8">
        <w:rPr>
          <w:rFonts w:ascii="Times New Roman" w:hAnsi="Times New Roman"/>
          <w:sz w:val="24"/>
          <w:szCs w:val="24"/>
          <w:highlight w:val="white"/>
          <w:lang w:eastAsia="bg-BG"/>
        </w:rPr>
        <w:t xml:space="preserve">JDS4 (2019-2020). Scientific report: A shared analysis of the Danube river. </w:t>
      </w:r>
      <w:hyperlink r:id="rId188">
        <w:r w:rsidRPr="00316AB8">
          <w:rPr>
            <w:rFonts w:ascii="Times New Roman" w:hAnsi="Times New Roman"/>
            <w:sz w:val="24"/>
            <w:szCs w:val="24"/>
            <w:highlight w:val="white"/>
            <w:u w:val="single"/>
            <w:lang w:eastAsia="bg-BG"/>
          </w:rPr>
          <w:t>http://www.danubesurvey.org/jds4/publications/scientific-report</w:t>
        </w:r>
      </w:hyperlink>
    </w:p>
    <w:p w:rsidR="00316AB8" w:rsidRPr="00316AB8" w:rsidRDefault="00316AB8" w:rsidP="00316AB8">
      <w:pPr>
        <w:spacing w:after="0" w:line="240" w:lineRule="auto"/>
        <w:ind w:left="720" w:hanging="720"/>
        <w:jc w:val="both"/>
        <w:rPr>
          <w:rFonts w:ascii="Times New Roman" w:hAnsi="Times New Roman"/>
          <w:sz w:val="24"/>
          <w:szCs w:val="24"/>
          <w:lang w:eastAsia="bg-BG"/>
        </w:rPr>
      </w:pPr>
      <w:r w:rsidRPr="00316AB8">
        <w:rPr>
          <w:rFonts w:ascii="Times New Roman" w:hAnsi="Times New Roman"/>
          <w:sz w:val="24"/>
          <w:szCs w:val="24"/>
          <w:lang w:eastAsia="bg-BG"/>
        </w:rPr>
        <w:t>Kruuk H. 2006. Otters: ecology, behaviour and conservation. Oxford University Press, 265 pp.</w:t>
      </w:r>
    </w:p>
    <w:p w:rsidR="00316AB8" w:rsidRPr="00316AB8" w:rsidRDefault="00316AB8" w:rsidP="00316AB8">
      <w:pPr>
        <w:spacing w:after="0" w:line="240" w:lineRule="auto"/>
        <w:ind w:left="720" w:hanging="720"/>
        <w:jc w:val="both"/>
        <w:rPr>
          <w:rFonts w:ascii="Times New Roman" w:hAnsi="Times New Roman"/>
          <w:b/>
          <w:sz w:val="24"/>
          <w:szCs w:val="24"/>
          <w:lang w:eastAsia="bg-BG"/>
        </w:rPr>
      </w:pPr>
    </w:p>
    <w:p w:rsidR="00316AB8" w:rsidRPr="00316AB8" w:rsidRDefault="00316AB8" w:rsidP="00316AB8">
      <w:pPr>
        <w:spacing w:after="0" w:line="240" w:lineRule="auto"/>
        <w:jc w:val="both"/>
        <w:rPr>
          <w:rFonts w:ascii="Times New Roman" w:hAnsi="Times New Roman"/>
          <w:sz w:val="24"/>
          <w:szCs w:val="24"/>
          <w:lang w:eastAsia="bg-BG"/>
        </w:rPr>
      </w:pPr>
      <w:r w:rsidRPr="00316AB8">
        <w:rPr>
          <w:rFonts w:ascii="Times New Roman" w:hAnsi="Times New Roman"/>
          <w:i/>
          <w:sz w:val="24"/>
          <w:szCs w:val="24"/>
          <w:lang w:eastAsia="bg-BG"/>
        </w:rPr>
        <w:t>Автори</w:t>
      </w:r>
      <w:r w:rsidRPr="00316AB8">
        <w:rPr>
          <w:rFonts w:ascii="Times New Roman" w:hAnsi="Times New Roman"/>
          <w:sz w:val="24"/>
          <w:szCs w:val="24"/>
          <w:lang w:eastAsia="bg-BG"/>
        </w:rPr>
        <w:t>:</w:t>
      </w:r>
      <w:r w:rsidRPr="00316AB8">
        <w:rPr>
          <w:rFonts w:ascii="Times New Roman" w:hAnsi="Times New Roman"/>
          <w:b/>
          <w:sz w:val="24"/>
          <w:szCs w:val="24"/>
          <w:lang w:eastAsia="bg-BG"/>
        </w:rPr>
        <w:t xml:space="preserve"> </w:t>
      </w:r>
      <w:r w:rsidRPr="00316AB8">
        <w:rPr>
          <w:rFonts w:ascii="Times New Roman" w:hAnsi="Times New Roman"/>
          <w:sz w:val="24"/>
          <w:szCs w:val="24"/>
          <w:lang w:eastAsia="bg-BG"/>
        </w:rPr>
        <w:t xml:space="preserve">Йордан Кошев, Мария Качамакова, Благовеста Димитрова, Дилян Георгиев. </w:t>
      </w:r>
    </w:p>
    <w:p w:rsidR="00316AB8" w:rsidRPr="00316AB8" w:rsidRDefault="00316AB8" w:rsidP="00316AB8">
      <w:pPr>
        <w:spacing w:after="0"/>
        <w:rPr>
          <w:rFonts w:ascii="Times New Roman" w:hAnsi="Times New Roman"/>
          <w:sz w:val="24"/>
          <w:szCs w:val="24"/>
          <w:lang w:eastAsia="bg-BG"/>
        </w:rPr>
      </w:pPr>
    </w:p>
    <w:p w:rsidR="00316AB8" w:rsidRDefault="00316AB8" w:rsidP="008F0129">
      <w:pPr>
        <w:rPr>
          <w:rFonts w:ascii="Times New Roman" w:hAnsi="Times New Roman"/>
          <w:bCs/>
          <w:color w:val="1F497D" w:themeColor="text2"/>
          <w:sz w:val="28"/>
          <w:szCs w:val="28"/>
        </w:rPr>
      </w:pPr>
    </w:p>
    <w:p w:rsidR="008F0129" w:rsidRDefault="008F0129" w:rsidP="00391E4B">
      <w:pPr>
        <w:outlineLvl w:val="1"/>
        <w:rPr>
          <w:rFonts w:ascii="Times New Roman" w:hAnsi="Times New Roman"/>
          <w:bCs/>
          <w:i/>
          <w:color w:val="1F497D" w:themeColor="text2"/>
          <w:sz w:val="28"/>
          <w:szCs w:val="28"/>
        </w:rPr>
      </w:pPr>
      <w:bookmarkStart w:id="92" w:name="_Toc89008276"/>
      <w:r>
        <w:rPr>
          <w:rFonts w:ascii="Times New Roman" w:hAnsi="Times New Roman"/>
          <w:bCs/>
          <w:color w:val="1F497D" w:themeColor="text2"/>
          <w:sz w:val="28"/>
          <w:szCs w:val="28"/>
        </w:rPr>
        <w:t xml:space="preserve">Природозащитни цели за 2609 </w:t>
      </w:r>
      <w:r w:rsidRPr="008F0129">
        <w:rPr>
          <w:rFonts w:ascii="Times New Roman" w:hAnsi="Times New Roman"/>
          <w:bCs/>
          <w:i/>
          <w:color w:val="1F497D" w:themeColor="text2"/>
          <w:sz w:val="28"/>
          <w:szCs w:val="28"/>
        </w:rPr>
        <w:t>Mesocricetus newtoni</w:t>
      </w:r>
      <w:bookmarkEnd w:id="92"/>
    </w:p>
    <w:p w:rsidR="007326A3" w:rsidRPr="007326A3" w:rsidRDefault="007326A3" w:rsidP="007326A3">
      <w:pPr>
        <w:spacing w:after="0"/>
        <w:rPr>
          <w:rFonts w:ascii="Times New Roman" w:hAnsi="Times New Roman"/>
          <w:b/>
          <w:color w:val="000000"/>
          <w:sz w:val="24"/>
          <w:szCs w:val="24"/>
          <w:lang w:eastAsia="bg-BG"/>
        </w:rPr>
      </w:pPr>
      <w:r w:rsidRPr="007326A3">
        <w:rPr>
          <w:rFonts w:ascii="Times New Roman" w:eastAsia="Calibri" w:hAnsi="Times New Roman"/>
          <w:b/>
          <w:bCs/>
          <w:sz w:val="24"/>
          <w:szCs w:val="24"/>
        </w:rPr>
        <w:t>1.</w:t>
      </w:r>
      <w:r w:rsidRPr="007326A3">
        <w:rPr>
          <w:rFonts w:ascii="Times New Roman" w:eastAsia="Calibri" w:hAnsi="Times New Roman"/>
          <w:b/>
          <w:bCs/>
          <w:sz w:val="24"/>
          <w:szCs w:val="24"/>
          <w:lang w:val="en-US"/>
        </w:rPr>
        <w:t xml:space="preserve"> </w:t>
      </w:r>
      <w:r w:rsidRPr="007326A3">
        <w:rPr>
          <w:rFonts w:ascii="Times New Roman" w:eastAsia="Calibri" w:hAnsi="Times New Roman"/>
          <w:b/>
          <w:bCs/>
          <w:sz w:val="24"/>
          <w:szCs w:val="24"/>
        </w:rPr>
        <w:t>Код и наименование на вида</w:t>
      </w:r>
      <w:r w:rsidRPr="007326A3">
        <w:rPr>
          <w:rFonts w:ascii="Times New Roman" w:eastAsia="Calibri" w:hAnsi="Times New Roman"/>
          <w:sz w:val="24"/>
          <w:szCs w:val="24"/>
        </w:rPr>
        <w:t>:</w:t>
      </w:r>
      <w:r w:rsidRPr="007326A3">
        <w:rPr>
          <w:rFonts w:ascii="Times New Roman" w:hAnsi="Times New Roman"/>
          <w:b/>
          <w:color w:val="000000"/>
          <w:sz w:val="24"/>
          <w:szCs w:val="24"/>
          <w:lang w:eastAsia="bg-BG"/>
        </w:rPr>
        <w:t xml:space="preserve"> </w:t>
      </w:r>
      <w:r w:rsidRPr="007326A3">
        <w:rPr>
          <w:rFonts w:ascii="Times New Roman" w:hAnsi="Times New Roman"/>
          <w:color w:val="000000"/>
          <w:sz w:val="24"/>
          <w:szCs w:val="24"/>
          <w:lang w:eastAsia="bg-BG"/>
        </w:rPr>
        <w:t xml:space="preserve">2609 </w:t>
      </w:r>
      <w:r w:rsidRPr="007326A3">
        <w:rPr>
          <w:rFonts w:ascii="Times New Roman" w:hAnsi="Times New Roman"/>
          <w:i/>
          <w:color w:val="000000"/>
          <w:sz w:val="24"/>
          <w:szCs w:val="24"/>
          <w:lang w:val="en-US" w:eastAsia="bg-BG"/>
        </w:rPr>
        <w:t>Mescricetus newtoni</w:t>
      </w:r>
      <w:r w:rsidRPr="007326A3">
        <w:rPr>
          <w:rFonts w:ascii="Times New Roman" w:hAnsi="Times New Roman"/>
          <w:color w:val="000000"/>
          <w:sz w:val="24"/>
          <w:szCs w:val="24"/>
          <w:lang w:eastAsia="bg-BG"/>
        </w:rPr>
        <w:t xml:space="preserve"> - Добруджански хомяк</w:t>
      </w:r>
    </w:p>
    <w:p w:rsidR="007326A3" w:rsidRPr="007326A3" w:rsidRDefault="007326A3" w:rsidP="007326A3">
      <w:pPr>
        <w:spacing w:after="0" w:line="240" w:lineRule="auto"/>
        <w:jc w:val="both"/>
        <w:rPr>
          <w:rFonts w:ascii="Times New Roman" w:eastAsia="Calibri" w:hAnsi="Times New Roman"/>
          <w:b/>
          <w:sz w:val="24"/>
          <w:szCs w:val="24"/>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2. Кратка характеристика на целевия обект</w:t>
      </w: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Гризач, представител на сем</w:t>
      </w:r>
      <w:r w:rsidRPr="007326A3">
        <w:rPr>
          <w:rFonts w:ascii="Times New Roman" w:eastAsia="Calibri" w:hAnsi="Times New Roman"/>
          <w:sz w:val="24"/>
          <w:szCs w:val="24"/>
          <w:lang w:val="en-US"/>
        </w:rPr>
        <w:t>.</w:t>
      </w:r>
      <w:r w:rsidRPr="007326A3">
        <w:rPr>
          <w:rFonts w:ascii="Times New Roman" w:eastAsia="Calibri" w:hAnsi="Times New Roman"/>
          <w:sz w:val="24"/>
          <w:szCs w:val="24"/>
        </w:rPr>
        <w:t xml:space="preserve"> Хомякови (Cricetidaedae). Прилича на обикновения хомяк </w:t>
      </w:r>
      <w:r w:rsidRPr="007326A3">
        <w:rPr>
          <w:rFonts w:ascii="Times New Roman" w:eastAsia="Calibri" w:hAnsi="Times New Roman"/>
          <w:sz w:val="24"/>
          <w:szCs w:val="24"/>
          <w:lang w:val="en-US"/>
        </w:rPr>
        <w:t>(</w:t>
      </w:r>
      <w:r w:rsidRPr="007326A3">
        <w:rPr>
          <w:rFonts w:ascii="Times New Roman" w:eastAsia="Calibri" w:hAnsi="Times New Roman"/>
          <w:i/>
          <w:sz w:val="24"/>
          <w:szCs w:val="24"/>
          <w:lang w:val="en-US"/>
        </w:rPr>
        <w:t>Cricetus cricetus</w:t>
      </w:r>
      <w:r w:rsidRPr="007326A3">
        <w:rPr>
          <w:rFonts w:ascii="Times New Roman" w:eastAsia="Calibri" w:hAnsi="Times New Roman"/>
          <w:sz w:val="24"/>
          <w:szCs w:val="24"/>
          <w:lang w:val="en-US"/>
        </w:rPr>
        <w:t>)</w:t>
      </w:r>
      <w:r w:rsidRPr="007326A3">
        <w:rPr>
          <w:rFonts w:ascii="Times New Roman" w:eastAsia="Calibri" w:hAnsi="Times New Roman"/>
          <w:sz w:val="24"/>
          <w:szCs w:val="24"/>
        </w:rPr>
        <w:t xml:space="preserve">, но се отличава с по-малките си размери, по-късата си опашка и светлия корем (тъмни са само гърдите). Отстрани на бузите има по една коса черна ивица (отдолу нагоре към врата) от двете страни, на която са разположени ярко изразени златистожълти пояси. Окраската на гърба е сивкаво-охристо-кафява, а на коремната страна – по-светлопепеляво-сива. Отстрани на тялото окраската е още по-светла (Попов 2007, Кошев 2012). </w:t>
      </w: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Обитава територии със смесено ползване (земеделски земи с малки парцели и разнообразни култури, земеделски земи със значителен дял на естествената растителност), целини, люцернови и житни площи в територии с дълбоки почви (над 50-100 см) и ниско ниво на подпочвените води (Цингарска 2009, Попов 2012, Simeonovska-Nikolova, Dekov 2013).</w:t>
      </w: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Добруджанският хомяк е със статус „уязвим“ в червената книга на България</w:t>
      </w:r>
      <w:r w:rsidRPr="007326A3">
        <w:rPr>
          <w:rFonts w:ascii="Times New Roman" w:eastAsia="Calibri" w:hAnsi="Times New Roman"/>
          <w:sz w:val="24"/>
          <w:szCs w:val="24"/>
          <w:lang w:val="en-US"/>
        </w:rPr>
        <w:t xml:space="preserve"> (</w:t>
      </w:r>
      <w:r w:rsidRPr="007326A3">
        <w:rPr>
          <w:rFonts w:ascii="Times New Roman" w:eastAsia="Calibri" w:hAnsi="Times New Roman"/>
          <w:sz w:val="24"/>
          <w:szCs w:val="24"/>
        </w:rPr>
        <w:t xml:space="preserve">Попов </w:t>
      </w:r>
      <w:r w:rsidRPr="007326A3">
        <w:rPr>
          <w:rFonts w:ascii="Times New Roman" w:eastAsia="Calibri" w:hAnsi="Times New Roman"/>
          <w:sz w:val="24"/>
          <w:szCs w:val="24"/>
          <w:lang w:val="en-US"/>
        </w:rPr>
        <w:t>2012)</w:t>
      </w:r>
      <w:r w:rsidRPr="007326A3">
        <w:rPr>
          <w:rFonts w:ascii="Times New Roman" w:eastAsia="Calibri" w:hAnsi="Times New Roman"/>
          <w:sz w:val="24"/>
          <w:szCs w:val="24"/>
        </w:rPr>
        <w:t>.</w:t>
      </w:r>
    </w:p>
    <w:p w:rsidR="007326A3" w:rsidRPr="007326A3" w:rsidRDefault="007326A3" w:rsidP="007326A3">
      <w:pPr>
        <w:spacing w:after="0" w:line="240" w:lineRule="auto"/>
        <w:ind w:left="360"/>
        <w:jc w:val="both"/>
        <w:rPr>
          <w:rFonts w:ascii="Times New Roman" w:eastAsia="Calibri" w:hAnsi="Times New Roman"/>
          <w:sz w:val="24"/>
          <w:szCs w:val="24"/>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3. Състояние на биогеографско ниво и разпространение в мрежата</w:t>
      </w: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През периода 2007-2012 при проучването свързано с чл. 17 от Директивата за местообитанията (92/43/ЕИО) видът е</w:t>
      </w:r>
      <w:r w:rsidR="00316AB8">
        <w:rPr>
          <w:rFonts w:ascii="Times New Roman" w:eastAsia="Calibri" w:hAnsi="Times New Roman"/>
          <w:sz w:val="24"/>
          <w:szCs w:val="24"/>
        </w:rPr>
        <w:t xml:space="preserve"> оценен по всички показатели в Континентален и Ч</w:t>
      </w:r>
      <w:r w:rsidRPr="007326A3">
        <w:rPr>
          <w:rFonts w:ascii="Times New Roman" w:eastAsia="Calibri" w:hAnsi="Times New Roman"/>
          <w:sz w:val="24"/>
          <w:szCs w:val="24"/>
        </w:rPr>
        <w:t xml:space="preserve">ерноморски биогеографски </w:t>
      </w:r>
      <w:r w:rsidR="00316AB8">
        <w:rPr>
          <w:rFonts w:ascii="Times New Roman" w:eastAsia="Calibri" w:hAnsi="Times New Roman"/>
          <w:sz w:val="24"/>
          <w:szCs w:val="24"/>
        </w:rPr>
        <w:t>регион</w:t>
      </w:r>
      <w:r w:rsidRPr="007326A3">
        <w:rPr>
          <w:rFonts w:ascii="Times New Roman" w:eastAsia="Calibri" w:hAnsi="Times New Roman"/>
          <w:sz w:val="24"/>
          <w:szCs w:val="24"/>
        </w:rPr>
        <w:t xml:space="preserve"> в „Благоприятно“ природозащитно състояние. </w:t>
      </w:r>
    </w:p>
    <w:p w:rsidR="007326A3" w:rsidRPr="007326A3" w:rsidRDefault="007326A3" w:rsidP="007326A3">
      <w:pPr>
        <w:spacing w:after="0" w:line="240" w:lineRule="auto"/>
        <w:jc w:val="both"/>
        <w:rPr>
          <w:rFonts w:ascii="Times New Roman" w:eastAsia="Calibri" w:hAnsi="Times New Roman"/>
          <w:color w:val="0563C1"/>
          <w:sz w:val="24"/>
          <w:szCs w:val="24"/>
          <w:u w:val="single"/>
        </w:rPr>
      </w:pPr>
      <w:r w:rsidRPr="007326A3">
        <w:rPr>
          <w:rFonts w:ascii="Times New Roman" w:eastAsia="Calibri" w:hAnsi="Times New Roman"/>
          <w:sz w:val="24"/>
          <w:szCs w:val="24"/>
        </w:rPr>
        <w:t xml:space="preserve">В периода 2013-2018 видът е оценен в „неблагоприятно-незадоволително състояние“ с неблагоприятна перспектива. Източник на информацията: </w:t>
      </w:r>
      <w:hyperlink r:id="rId189" w:history="1">
        <w:r w:rsidRPr="007326A3">
          <w:rPr>
            <w:rFonts w:ascii="Times New Roman" w:eastAsia="Calibri" w:hAnsi="Times New Roman"/>
            <w:color w:val="0563C1"/>
            <w:sz w:val="24"/>
            <w:szCs w:val="24"/>
            <w:u w:val="single"/>
          </w:rPr>
          <w:t>https://nature-art17.eionet.europa.eu/article17/species/report/</w:t>
        </w:r>
      </w:hyperlink>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Според този доклад, основната антропогенна преса и заплахи могат да бъдат резюмирани до следните типове:</w:t>
      </w: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а) Антропогенен натиск значение/въздействие</w:t>
      </w:r>
    </w:p>
    <w:p w:rsidR="007326A3" w:rsidRPr="007326A3" w:rsidRDefault="007326A3" w:rsidP="007326A3">
      <w:pPr>
        <w:spacing w:after="0" w:line="240" w:lineRule="auto"/>
        <w:ind w:left="630" w:hanging="360"/>
        <w:jc w:val="both"/>
        <w:rPr>
          <w:rFonts w:ascii="Times New Roman" w:eastAsia="Calibri" w:hAnsi="Times New Roman"/>
          <w:sz w:val="24"/>
          <w:szCs w:val="24"/>
        </w:rPr>
      </w:pPr>
      <w:r w:rsidRPr="007326A3">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7326A3" w:rsidRPr="007326A3" w:rsidRDefault="007326A3" w:rsidP="007326A3">
      <w:pPr>
        <w:spacing w:after="0" w:line="240" w:lineRule="auto"/>
        <w:ind w:left="630" w:hanging="360"/>
        <w:jc w:val="both"/>
        <w:rPr>
          <w:rFonts w:ascii="Times New Roman" w:eastAsia="Calibri" w:hAnsi="Times New Roman"/>
          <w:sz w:val="24"/>
          <w:szCs w:val="24"/>
        </w:rPr>
      </w:pPr>
      <w:r w:rsidRPr="007326A3">
        <w:rPr>
          <w:rFonts w:ascii="Times New Roman" w:eastAsia="Calibri" w:hAnsi="Times New Roman"/>
          <w:sz w:val="24"/>
          <w:szCs w:val="24"/>
        </w:rPr>
        <w:t>A11 - Опожаряване за селското стопанство. M - Средно значение/въздействие.</w:t>
      </w:r>
    </w:p>
    <w:p w:rsidR="007326A3" w:rsidRPr="007326A3" w:rsidRDefault="007326A3" w:rsidP="007326A3">
      <w:pPr>
        <w:spacing w:after="0" w:line="240" w:lineRule="auto"/>
        <w:ind w:left="630" w:hanging="360"/>
        <w:jc w:val="both"/>
        <w:rPr>
          <w:rFonts w:ascii="Times New Roman" w:eastAsia="Calibri" w:hAnsi="Times New Roman"/>
          <w:sz w:val="24"/>
          <w:szCs w:val="24"/>
        </w:rPr>
      </w:pPr>
      <w:r w:rsidRPr="007326A3">
        <w:rPr>
          <w:rFonts w:ascii="Times New Roman" w:eastAsia="Calibri" w:hAnsi="Times New Roman"/>
          <w:sz w:val="24"/>
          <w:szCs w:val="24"/>
        </w:rPr>
        <w:t>A18 - Напояване на земеделска земя. M - Средна значимост/въздействие.</w:t>
      </w:r>
    </w:p>
    <w:p w:rsidR="007326A3" w:rsidRPr="007326A3" w:rsidRDefault="007326A3" w:rsidP="007326A3">
      <w:pPr>
        <w:spacing w:after="0" w:line="240" w:lineRule="auto"/>
        <w:ind w:left="630" w:hanging="360"/>
        <w:jc w:val="both"/>
        <w:rPr>
          <w:rFonts w:ascii="Times New Roman" w:eastAsia="Calibri" w:hAnsi="Times New Roman"/>
          <w:sz w:val="24"/>
          <w:szCs w:val="24"/>
        </w:rPr>
      </w:pPr>
      <w:r w:rsidRPr="007326A3">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7326A3" w:rsidRPr="007326A3" w:rsidRDefault="007326A3" w:rsidP="007326A3">
      <w:pPr>
        <w:spacing w:after="0" w:line="240" w:lineRule="auto"/>
        <w:ind w:left="630" w:hanging="360"/>
        <w:jc w:val="both"/>
        <w:rPr>
          <w:rFonts w:ascii="Times New Roman" w:eastAsia="Calibri" w:hAnsi="Times New Roman"/>
          <w:sz w:val="24"/>
          <w:szCs w:val="24"/>
        </w:rPr>
      </w:pPr>
      <w:r w:rsidRPr="007326A3">
        <w:rPr>
          <w:rFonts w:ascii="Times New Roman" w:eastAsia="Calibri" w:hAnsi="Times New Roman"/>
          <w:sz w:val="24"/>
          <w:szCs w:val="24"/>
        </w:rPr>
        <w:lastRenderedPageBreak/>
        <w:t>A35 - Селскостопански култури за производство на възобновяема енергия. H - Голямо значение/въздействие.</w:t>
      </w:r>
    </w:p>
    <w:p w:rsidR="007326A3" w:rsidRPr="007326A3" w:rsidRDefault="007326A3" w:rsidP="007326A3">
      <w:pPr>
        <w:spacing w:after="0" w:line="240" w:lineRule="auto"/>
        <w:ind w:left="630" w:hanging="360"/>
        <w:jc w:val="both"/>
        <w:rPr>
          <w:rFonts w:ascii="Times New Roman" w:eastAsia="Calibri" w:hAnsi="Times New Roman"/>
          <w:sz w:val="24"/>
          <w:szCs w:val="24"/>
        </w:rPr>
      </w:pPr>
      <w:r w:rsidRPr="007326A3">
        <w:rPr>
          <w:rFonts w:ascii="Times New Roman" w:eastAsia="Calibri" w:hAnsi="Times New Roman"/>
          <w:sz w:val="24"/>
          <w:szCs w:val="24"/>
        </w:rPr>
        <w:t>B01 - Преобразуване в гора от други ползвания на земя или залесяване (с изключение на отводняване). M - Средна значимост/въздействие.</w:t>
      </w:r>
    </w:p>
    <w:p w:rsidR="007326A3" w:rsidRPr="007326A3" w:rsidRDefault="007326A3" w:rsidP="007326A3">
      <w:pPr>
        <w:spacing w:after="0" w:line="240" w:lineRule="auto"/>
        <w:ind w:left="630" w:hanging="360"/>
        <w:jc w:val="both"/>
        <w:rPr>
          <w:rFonts w:ascii="Times New Roman" w:eastAsia="Calibri" w:hAnsi="Times New Roman"/>
          <w:sz w:val="24"/>
          <w:szCs w:val="24"/>
        </w:rPr>
      </w:pPr>
      <w:r w:rsidRPr="007326A3">
        <w:rPr>
          <w:rFonts w:ascii="Times New Roman" w:eastAsia="Calibri" w:hAnsi="Times New Roman"/>
          <w:sz w:val="24"/>
          <w:szCs w:val="24"/>
        </w:rPr>
        <w:t>E01 - Пътища, пътеки, железопътни линии и свързаната с тях инфраструктура (напр. мостове, виадукти, тунели). M - Средна значимост/въздействие.</w:t>
      </w:r>
    </w:p>
    <w:p w:rsidR="007326A3" w:rsidRPr="007326A3" w:rsidRDefault="007326A3" w:rsidP="007326A3">
      <w:pPr>
        <w:spacing w:after="0" w:line="240" w:lineRule="auto"/>
        <w:ind w:left="630" w:hanging="360"/>
        <w:jc w:val="both"/>
        <w:rPr>
          <w:rFonts w:ascii="Times New Roman" w:eastAsia="Calibri" w:hAnsi="Times New Roman"/>
          <w:sz w:val="24"/>
          <w:szCs w:val="24"/>
        </w:rPr>
      </w:pPr>
      <w:r w:rsidRPr="007326A3">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7326A3" w:rsidRPr="007326A3" w:rsidRDefault="007326A3" w:rsidP="007326A3">
      <w:pPr>
        <w:spacing w:after="0" w:line="240" w:lineRule="auto"/>
        <w:ind w:left="630" w:hanging="360"/>
        <w:jc w:val="both"/>
        <w:rPr>
          <w:rFonts w:ascii="Times New Roman" w:eastAsia="Calibri" w:hAnsi="Times New Roman"/>
          <w:sz w:val="24"/>
          <w:szCs w:val="24"/>
        </w:rPr>
      </w:pPr>
      <w:r w:rsidRPr="007326A3">
        <w:rPr>
          <w:rFonts w:ascii="Times New Roman" w:eastAsia="Calibri" w:hAnsi="Times New Roman"/>
          <w:sz w:val="24"/>
          <w:szCs w:val="24"/>
        </w:rPr>
        <w:t>M08 - Наводнение (естествени процеси). M - Средна значимост/въздействие.</w:t>
      </w:r>
    </w:p>
    <w:p w:rsidR="007326A3" w:rsidRPr="007326A3" w:rsidRDefault="007326A3" w:rsidP="007326A3">
      <w:pPr>
        <w:spacing w:after="0" w:line="240" w:lineRule="auto"/>
        <w:ind w:left="630" w:hanging="360"/>
        <w:jc w:val="both"/>
        <w:rPr>
          <w:rFonts w:ascii="Times New Roman" w:eastAsia="Calibri" w:hAnsi="Times New Roman"/>
          <w:sz w:val="24"/>
          <w:szCs w:val="24"/>
        </w:rPr>
      </w:pPr>
      <w:r w:rsidRPr="007326A3">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а) Заплахи за вида и значение/въздействие</w:t>
      </w:r>
    </w:p>
    <w:p w:rsidR="007326A3" w:rsidRPr="007326A3" w:rsidRDefault="007326A3" w:rsidP="007326A3">
      <w:pPr>
        <w:spacing w:after="0" w:line="240" w:lineRule="auto"/>
        <w:ind w:left="900" w:hanging="450"/>
        <w:jc w:val="both"/>
        <w:rPr>
          <w:rFonts w:ascii="Times New Roman" w:eastAsia="Calibri" w:hAnsi="Times New Roman"/>
          <w:sz w:val="24"/>
          <w:szCs w:val="24"/>
        </w:rPr>
      </w:pPr>
      <w:r w:rsidRPr="007326A3">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7326A3" w:rsidRPr="007326A3" w:rsidRDefault="007326A3" w:rsidP="007326A3">
      <w:pPr>
        <w:spacing w:after="0" w:line="240" w:lineRule="auto"/>
        <w:ind w:left="900" w:hanging="450"/>
        <w:jc w:val="both"/>
        <w:rPr>
          <w:rFonts w:ascii="Times New Roman" w:eastAsia="Calibri" w:hAnsi="Times New Roman"/>
          <w:sz w:val="24"/>
          <w:szCs w:val="24"/>
        </w:rPr>
      </w:pPr>
      <w:r w:rsidRPr="007326A3">
        <w:rPr>
          <w:rFonts w:ascii="Times New Roman" w:eastAsia="Calibri" w:hAnsi="Times New Roman"/>
          <w:sz w:val="24"/>
          <w:szCs w:val="24"/>
        </w:rPr>
        <w:t>A11 – Опожаряване за нуждите на селското стопанство. M - Средно значение/въздействие.</w:t>
      </w:r>
    </w:p>
    <w:p w:rsidR="007326A3" w:rsidRPr="007326A3" w:rsidRDefault="007326A3" w:rsidP="007326A3">
      <w:pPr>
        <w:spacing w:after="0" w:line="240" w:lineRule="auto"/>
        <w:ind w:left="900" w:hanging="450"/>
        <w:jc w:val="both"/>
        <w:rPr>
          <w:rFonts w:ascii="Times New Roman" w:eastAsia="Calibri" w:hAnsi="Times New Roman"/>
          <w:sz w:val="24"/>
          <w:szCs w:val="24"/>
        </w:rPr>
      </w:pPr>
      <w:r w:rsidRPr="007326A3">
        <w:rPr>
          <w:rFonts w:ascii="Times New Roman" w:eastAsia="Calibri" w:hAnsi="Times New Roman"/>
          <w:sz w:val="24"/>
          <w:szCs w:val="24"/>
        </w:rPr>
        <w:t>A18 - Напояване на земеделска земя. M - Средна значимост/въздействие.</w:t>
      </w:r>
    </w:p>
    <w:p w:rsidR="007326A3" w:rsidRPr="007326A3" w:rsidRDefault="007326A3" w:rsidP="007326A3">
      <w:pPr>
        <w:spacing w:after="0" w:line="240" w:lineRule="auto"/>
        <w:ind w:left="900" w:hanging="450"/>
        <w:jc w:val="both"/>
        <w:rPr>
          <w:rFonts w:ascii="Times New Roman" w:eastAsia="Calibri" w:hAnsi="Times New Roman"/>
          <w:sz w:val="24"/>
          <w:szCs w:val="24"/>
        </w:rPr>
      </w:pPr>
      <w:r w:rsidRPr="007326A3">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7326A3" w:rsidRPr="007326A3" w:rsidRDefault="007326A3" w:rsidP="007326A3">
      <w:pPr>
        <w:spacing w:after="0" w:line="240" w:lineRule="auto"/>
        <w:ind w:left="900" w:hanging="450"/>
        <w:jc w:val="both"/>
        <w:rPr>
          <w:rFonts w:ascii="Times New Roman" w:eastAsia="Calibri" w:hAnsi="Times New Roman"/>
          <w:sz w:val="24"/>
          <w:szCs w:val="24"/>
        </w:rPr>
      </w:pPr>
      <w:r w:rsidRPr="007326A3">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7326A3" w:rsidRPr="007326A3" w:rsidRDefault="007326A3" w:rsidP="007326A3">
      <w:pPr>
        <w:spacing w:after="0" w:line="240" w:lineRule="auto"/>
        <w:ind w:left="900" w:hanging="450"/>
        <w:jc w:val="both"/>
        <w:rPr>
          <w:rFonts w:ascii="Times New Roman" w:eastAsia="Calibri" w:hAnsi="Times New Roman"/>
          <w:sz w:val="24"/>
          <w:szCs w:val="24"/>
        </w:rPr>
      </w:pPr>
      <w:r w:rsidRPr="007326A3">
        <w:rPr>
          <w:rFonts w:ascii="Times New Roman" w:eastAsia="Calibri" w:hAnsi="Times New Roman"/>
          <w:sz w:val="24"/>
          <w:szCs w:val="24"/>
        </w:rPr>
        <w:t>B01 - Преобразуване в гора от други ползвания на земя или залесяване (с изключение на дренаж). M - Средна значимост/въздействие.</w:t>
      </w:r>
    </w:p>
    <w:p w:rsidR="007326A3" w:rsidRPr="007326A3" w:rsidRDefault="007326A3" w:rsidP="007326A3">
      <w:pPr>
        <w:spacing w:after="0" w:line="240" w:lineRule="auto"/>
        <w:ind w:left="900" w:hanging="450"/>
        <w:jc w:val="both"/>
        <w:rPr>
          <w:rFonts w:ascii="Times New Roman" w:eastAsia="Calibri" w:hAnsi="Times New Roman"/>
          <w:sz w:val="24"/>
          <w:szCs w:val="24"/>
        </w:rPr>
      </w:pPr>
      <w:r w:rsidRPr="007326A3">
        <w:rPr>
          <w:rFonts w:ascii="Times New Roman" w:eastAsia="Calibri" w:hAnsi="Times New Roman"/>
          <w:sz w:val="24"/>
          <w:szCs w:val="24"/>
        </w:rPr>
        <w:t>E01 - Пътища, пътеки, железопътни линии и свързана с тях инфраструктура (напр. мостове, виадукти, тунели). M - Средна значимост/въздействие.</w:t>
      </w:r>
    </w:p>
    <w:p w:rsidR="007326A3" w:rsidRPr="007326A3" w:rsidRDefault="007326A3" w:rsidP="007326A3">
      <w:pPr>
        <w:spacing w:after="0" w:line="240" w:lineRule="auto"/>
        <w:ind w:left="900" w:hanging="450"/>
        <w:jc w:val="both"/>
        <w:rPr>
          <w:rFonts w:ascii="Times New Roman" w:eastAsia="Calibri" w:hAnsi="Times New Roman"/>
          <w:sz w:val="24"/>
          <w:szCs w:val="24"/>
        </w:rPr>
      </w:pPr>
      <w:r w:rsidRPr="007326A3">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7326A3" w:rsidRPr="007326A3" w:rsidRDefault="007326A3" w:rsidP="007326A3">
      <w:pPr>
        <w:spacing w:after="0" w:line="240" w:lineRule="auto"/>
        <w:ind w:left="900" w:hanging="450"/>
        <w:jc w:val="both"/>
        <w:rPr>
          <w:rFonts w:ascii="Times New Roman" w:eastAsia="Calibri" w:hAnsi="Times New Roman"/>
          <w:sz w:val="24"/>
          <w:szCs w:val="24"/>
        </w:rPr>
      </w:pPr>
      <w:r w:rsidRPr="007326A3">
        <w:rPr>
          <w:rFonts w:ascii="Times New Roman" w:eastAsia="Calibri" w:hAnsi="Times New Roman"/>
          <w:sz w:val="24"/>
          <w:szCs w:val="24"/>
        </w:rPr>
        <w:t>M08 - Наводнение (естествени процеси). M - Средна значимост/въздействие.</w:t>
      </w:r>
    </w:p>
    <w:p w:rsidR="007326A3" w:rsidRPr="007326A3" w:rsidRDefault="007326A3" w:rsidP="007326A3">
      <w:pPr>
        <w:spacing w:after="0" w:line="240" w:lineRule="auto"/>
        <w:ind w:left="900" w:hanging="450"/>
        <w:jc w:val="both"/>
        <w:rPr>
          <w:rFonts w:ascii="Times New Roman" w:eastAsia="Calibri" w:hAnsi="Times New Roman"/>
          <w:sz w:val="24"/>
          <w:szCs w:val="24"/>
        </w:rPr>
      </w:pPr>
      <w:r w:rsidRPr="007326A3">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D02202" w:rsidRDefault="00D02202" w:rsidP="00D02202">
      <w:pPr>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Видът е записан в Стандартните </w:t>
      </w:r>
      <w:r w:rsidRPr="00F62F40">
        <w:rPr>
          <w:rFonts w:ascii="Times New Roman" w:hAnsi="Times New Roman"/>
          <w:sz w:val="24"/>
          <w:szCs w:val="24"/>
        </w:rPr>
        <w:t xml:space="preserve">формуляри за данни на </w:t>
      </w:r>
      <w:r>
        <w:rPr>
          <w:rFonts w:ascii="Times New Roman" w:hAnsi="Times New Roman"/>
          <w:sz w:val="24"/>
          <w:szCs w:val="24"/>
        </w:rPr>
        <w:t>77</w:t>
      </w:r>
      <w:r>
        <w:rPr>
          <w:rFonts w:ascii="Times New Roman" w:hAnsi="Times New Roman"/>
          <w:sz w:val="24"/>
          <w:szCs w:val="24"/>
        </w:rPr>
        <w:t xml:space="preserve"> зони.</w:t>
      </w:r>
    </w:p>
    <w:p w:rsidR="007326A3" w:rsidRPr="007326A3" w:rsidRDefault="007326A3" w:rsidP="007326A3">
      <w:pPr>
        <w:spacing w:after="0" w:line="240" w:lineRule="auto"/>
        <w:jc w:val="both"/>
        <w:rPr>
          <w:rFonts w:ascii="Times New Roman" w:eastAsia="Calibri" w:hAnsi="Times New Roman"/>
          <w:b/>
          <w:sz w:val="24"/>
          <w:szCs w:val="24"/>
          <w:lang w:val="en-US"/>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 xml:space="preserve">4. Състояние на ниво защитена зона </w:t>
      </w:r>
    </w:p>
    <w:p w:rsidR="007326A3" w:rsidRPr="007326A3" w:rsidRDefault="007326A3" w:rsidP="007326A3">
      <w:pPr>
        <w:spacing w:after="0" w:line="240" w:lineRule="auto"/>
        <w:jc w:val="both"/>
        <w:rPr>
          <w:rFonts w:ascii="Times New Roman" w:eastAsia="Calibri" w:hAnsi="Times New Roman"/>
          <w:b/>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750"/>
        <w:gridCol w:w="1496"/>
        <w:gridCol w:w="350"/>
        <w:gridCol w:w="536"/>
        <w:gridCol w:w="377"/>
        <w:gridCol w:w="643"/>
        <w:gridCol w:w="683"/>
        <w:gridCol w:w="490"/>
        <w:gridCol w:w="498"/>
        <w:gridCol w:w="700"/>
        <w:gridCol w:w="962"/>
        <w:gridCol w:w="703"/>
        <w:gridCol w:w="583"/>
        <w:gridCol w:w="424"/>
      </w:tblGrid>
      <w:tr w:rsidR="007326A3" w:rsidRPr="00316AB8" w:rsidTr="007326A3">
        <w:trPr>
          <w:trHeight w:val="413"/>
          <w:jc w:val="center"/>
        </w:trPr>
        <w:tc>
          <w:tcPr>
            <w:tcW w:w="3562" w:type="dxa"/>
            <w:gridSpan w:val="5"/>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lang w:val="en-US"/>
              </w:rPr>
              <w:t>Species</w:t>
            </w:r>
          </w:p>
        </w:tc>
        <w:tc>
          <w:tcPr>
            <w:tcW w:w="3391" w:type="dxa"/>
            <w:gridSpan w:val="6"/>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Population in the site</w:t>
            </w:r>
          </w:p>
        </w:tc>
        <w:tc>
          <w:tcPr>
            <w:tcW w:w="2672" w:type="dxa"/>
            <w:gridSpan w:val="4"/>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Site assessment</w:t>
            </w:r>
          </w:p>
        </w:tc>
      </w:tr>
      <w:tr w:rsidR="007326A3" w:rsidRPr="00316AB8" w:rsidTr="007326A3">
        <w:trPr>
          <w:trHeight w:val="413"/>
          <w:jc w:val="center"/>
        </w:trPr>
        <w:tc>
          <w:tcPr>
            <w:tcW w:w="430"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G</w:t>
            </w:r>
          </w:p>
        </w:tc>
        <w:tc>
          <w:tcPr>
            <w:tcW w:w="750"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Code</w:t>
            </w:r>
          </w:p>
        </w:tc>
        <w:tc>
          <w:tcPr>
            <w:tcW w:w="1496"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Scientific Name</w:t>
            </w:r>
          </w:p>
        </w:tc>
        <w:tc>
          <w:tcPr>
            <w:tcW w:w="350"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S</w:t>
            </w:r>
          </w:p>
        </w:tc>
        <w:tc>
          <w:tcPr>
            <w:tcW w:w="536"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NP</w:t>
            </w:r>
          </w:p>
        </w:tc>
        <w:tc>
          <w:tcPr>
            <w:tcW w:w="377"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T</w:t>
            </w:r>
          </w:p>
        </w:tc>
        <w:tc>
          <w:tcPr>
            <w:tcW w:w="1326" w:type="dxa"/>
            <w:gridSpan w:val="2"/>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lang w:val="en-US"/>
              </w:rPr>
              <w:t>Size</w:t>
            </w:r>
          </w:p>
        </w:tc>
        <w:tc>
          <w:tcPr>
            <w:tcW w:w="490"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Unit</w:t>
            </w:r>
          </w:p>
        </w:tc>
        <w:tc>
          <w:tcPr>
            <w:tcW w:w="498"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Cat.</w:t>
            </w:r>
          </w:p>
        </w:tc>
        <w:tc>
          <w:tcPr>
            <w:tcW w:w="700"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D.qual.</w:t>
            </w:r>
          </w:p>
        </w:tc>
        <w:tc>
          <w:tcPr>
            <w:tcW w:w="962" w:type="dxa"/>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A/B/C/D</w:t>
            </w:r>
          </w:p>
        </w:tc>
        <w:tc>
          <w:tcPr>
            <w:tcW w:w="1710" w:type="dxa"/>
            <w:gridSpan w:val="3"/>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A/B/C</w:t>
            </w:r>
          </w:p>
        </w:tc>
      </w:tr>
      <w:tr w:rsidR="007326A3" w:rsidRPr="00316AB8" w:rsidTr="007326A3">
        <w:trPr>
          <w:trHeight w:val="425"/>
          <w:jc w:val="center"/>
        </w:trPr>
        <w:tc>
          <w:tcPr>
            <w:tcW w:w="430" w:type="dxa"/>
            <w:vMerge/>
            <w:shd w:val="clear" w:color="auto" w:fill="D9D9D9"/>
            <w:vAlign w:val="center"/>
          </w:tcPr>
          <w:p w:rsidR="007326A3" w:rsidRPr="00316AB8" w:rsidRDefault="007326A3" w:rsidP="007326A3">
            <w:pPr>
              <w:spacing w:after="0" w:line="240" w:lineRule="auto"/>
              <w:jc w:val="center"/>
              <w:rPr>
                <w:rFonts w:ascii="Times New Roman" w:hAnsi="Times New Roman"/>
                <w:lang w:val="en-US"/>
              </w:rPr>
            </w:pPr>
          </w:p>
        </w:tc>
        <w:tc>
          <w:tcPr>
            <w:tcW w:w="750" w:type="dxa"/>
            <w:vMerge/>
            <w:shd w:val="clear" w:color="auto" w:fill="D9D9D9"/>
            <w:vAlign w:val="center"/>
          </w:tcPr>
          <w:p w:rsidR="007326A3" w:rsidRPr="00316AB8" w:rsidRDefault="007326A3" w:rsidP="007326A3">
            <w:pPr>
              <w:spacing w:after="0" w:line="240" w:lineRule="auto"/>
              <w:jc w:val="center"/>
              <w:rPr>
                <w:rFonts w:ascii="Times New Roman" w:hAnsi="Times New Roman"/>
                <w:lang w:val="en-US"/>
              </w:rPr>
            </w:pPr>
          </w:p>
        </w:tc>
        <w:tc>
          <w:tcPr>
            <w:tcW w:w="1496" w:type="dxa"/>
            <w:vMerge/>
            <w:shd w:val="clear" w:color="auto" w:fill="D9D9D9"/>
            <w:vAlign w:val="center"/>
          </w:tcPr>
          <w:p w:rsidR="007326A3" w:rsidRPr="00316AB8" w:rsidRDefault="007326A3" w:rsidP="007326A3">
            <w:pPr>
              <w:spacing w:after="0" w:line="240" w:lineRule="auto"/>
              <w:jc w:val="center"/>
              <w:rPr>
                <w:rFonts w:ascii="Times New Roman" w:hAnsi="Times New Roman"/>
                <w:lang w:val="en-US"/>
              </w:rPr>
            </w:pPr>
          </w:p>
        </w:tc>
        <w:tc>
          <w:tcPr>
            <w:tcW w:w="350" w:type="dxa"/>
            <w:vMerge/>
            <w:shd w:val="clear" w:color="auto" w:fill="D9D9D9"/>
            <w:vAlign w:val="center"/>
          </w:tcPr>
          <w:p w:rsidR="007326A3" w:rsidRPr="00316AB8" w:rsidRDefault="007326A3" w:rsidP="007326A3">
            <w:pPr>
              <w:spacing w:after="0" w:line="240" w:lineRule="auto"/>
              <w:jc w:val="center"/>
              <w:rPr>
                <w:rFonts w:ascii="Times New Roman" w:hAnsi="Times New Roman"/>
                <w:lang w:val="en-US"/>
              </w:rPr>
            </w:pPr>
          </w:p>
        </w:tc>
        <w:tc>
          <w:tcPr>
            <w:tcW w:w="536" w:type="dxa"/>
            <w:vMerge/>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p>
        </w:tc>
        <w:tc>
          <w:tcPr>
            <w:tcW w:w="377" w:type="dxa"/>
            <w:vMerge/>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p>
        </w:tc>
        <w:tc>
          <w:tcPr>
            <w:tcW w:w="643" w:type="dxa"/>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Min</w:t>
            </w:r>
          </w:p>
        </w:tc>
        <w:tc>
          <w:tcPr>
            <w:tcW w:w="683" w:type="dxa"/>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Max</w:t>
            </w:r>
          </w:p>
        </w:tc>
        <w:tc>
          <w:tcPr>
            <w:tcW w:w="490" w:type="dxa"/>
            <w:vMerge/>
            <w:shd w:val="clear" w:color="auto" w:fill="D9D9D9"/>
            <w:vAlign w:val="center"/>
          </w:tcPr>
          <w:p w:rsidR="007326A3" w:rsidRPr="00316AB8" w:rsidRDefault="007326A3" w:rsidP="007326A3">
            <w:pPr>
              <w:spacing w:after="0" w:line="240" w:lineRule="auto"/>
              <w:jc w:val="center"/>
              <w:rPr>
                <w:rFonts w:ascii="Times New Roman" w:hAnsi="Times New Roman"/>
                <w:b/>
              </w:rPr>
            </w:pPr>
          </w:p>
        </w:tc>
        <w:tc>
          <w:tcPr>
            <w:tcW w:w="498" w:type="dxa"/>
            <w:vMerge/>
            <w:shd w:val="clear" w:color="auto" w:fill="D9D9D9"/>
            <w:vAlign w:val="center"/>
          </w:tcPr>
          <w:p w:rsidR="007326A3" w:rsidRPr="00316AB8" w:rsidRDefault="007326A3" w:rsidP="007326A3">
            <w:pPr>
              <w:spacing w:after="0" w:line="240" w:lineRule="auto"/>
              <w:jc w:val="center"/>
              <w:rPr>
                <w:rFonts w:ascii="Times New Roman" w:hAnsi="Times New Roman"/>
                <w:b/>
              </w:rPr>
            </w:pPr>
          </w:p>
        </w:tc>
        <w:tc>
          <w:tcPr>
            <w:tcW w:w="700" w:type="dxa"/>
            <w:vMerge/>
            <w:shd w:val="clear" w:color="auto" w:fill="D9D9D9"/>
            <w:vAlign w:val="center"/>
          </w:tcPr>
          <w:p w:rsidR="007326A3" w:rsidRPr="00316AB8" w:rsidRDefault="007326A3" w:rsidP="007326A3">
            <w:pPr>
              <w:spacing w:after="0" w:line="240" w:lineRule="auto"/>
              <w:jc w:val="center"/>
              <w:rPr>
                <w:rFonts w:ascii="Times New Roman" w:hAnsi="Times New Roman"/>
                <w:b/>
              </w:rPr>
            </w:pPr>
          </w:p>
        </w:tc>
        <w:tc>
          <w:tcPr>
            <w:tcW w:w="962" w:type="dxa"/>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Pop.</w:t>
            </w:r>
          </w:p>
        </w:tc>
        <w:tc>
          <w:tcPr>
            <w:tcW w:w="703" w:type="dxa"/>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Con.</w:t>
            </w:r>
          </w:p>
        </w:tc>
        <w:tc>
          <w:tcPr>
            <w:tcW w:w="583" w:type="dxa"/>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Iso.</w:t>
            </w:r>
          </w:p>
        </w:tc>
        <w:tc>
          <w:tcPr>
            <w:tcW w:w="424" w:type="dxa"/>
            <w:shd w:val="clear" w:color="auto" w:fill="D9D9D9"/>
            <w:vAlign w:val="center"/>
          </w:tcPr>
          <w:p w:rsidR="007326A3" w:rsidRPr="00316AB8" w:rsidRDefault="007326A3" w:rsidP="007326A3">
            <w:pPr>
              <w:spacing w:after="0" w:line="240" w:lineRule="auto"/>
              <w:jc w:val="center"/>
              <w:rPr>
                <w:rFonts w:ascii="Times New Roman" w:hAnsi="Times New Roman"/>
                <w:b/>
                <w:lang w:val="en-US"/>
              </w:rPr>
            </w:pPr>
            <w:r w:rsidRPr="00316AB8">
              <w:rPr>
                <w:rFonts w:ascii="Times New Roman" w:hAnsi="Times New Roman"/>
                <w:b/>
                <w:lang w:val="en-US"/>
              </w:rPr>
              <w:t>Glo.</w:t>
            </w:r>
          </w:p>
        </w:tc>
      </w:tr>
      <w:tr w:rsidR="007326A3" w:rsidRPr="00316AB8" w:rsidTr="007326A3">
        <w:trPr>
          <w:trHeight w:val="413"/>
          <w:jc w:val="center"/>
        </w:trPr>
        <w:tc>
          <w:tcPr>
            <w:tcW w:w="430" w:type="dxa"/>
            <w:shd w:val="clear" w:color="auto" w:fill="auto"/>
            <w:vAlign w:val="center"/>
          </w:tcPr>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М</w:t>
            </w:r>
          </w:p>
        </w:tc>
        <w:tc>
          <w:tcPr>
            <w:tcW w:w="750" w:type="dxa"/>
            <w:shd w:val="clear" w:color="auto" w:fill="auto"/>
            <w:vAlign w:val="center"/>
          </w:tcPr>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2609</w:t>
            </w:r>
          </w:p>
        </w:tc>
        <w:tc>
          <w:tcPr>
            <w:tcW w:w="1496" w:type="dxa"/>
            <w:shd w:val="clear" w:color="auto" w:fill="auto"/>
            <w:vAlign w:val="center"/>
          </w:tcPr>
          <w:p w:rsidR="007326A3" w:rsidRPr="00316AB8" w:rsidRDefault="007326A3" w:rsidP="007326A3">
            <w:pPr>
              <w:spacing w:after="0" w:line="240" w:lineRule="auto"/>
              <w:jc w:val="both"/>
              <w:rPr>
                <w:rFonts w:ascii="Times New Roman" w:hAnsi="Times New Roman"/>
                <w:i/>
                <w:iCs/>
                <w:lang w:val="en-US"/>
              </w:rPr>
            </w:pPr>
            <w:r w:rsidRPr="00316AB8">
              <w:rPr>
                <w:rFonts w:ascii="Times New Roman" w:eastAsia="Calibri" w:hAnsi="Times New Roman"/>
                <w:bCs/>
                <w:i/>
              </w:rPr>
              <w:t>Mesocricetus newtoni</w:t>
            </w:r>
          </w:p>
        </w:tc>
        <w:tc>
          <w:tcPr>
            <w:tcW w:w="350" w:type="dxa"/>
            <w:shd w:val="clear" w:color="auto" w:fill="auto"/>
            <w:vAlign w:val="center"/>
          </w:tcPr>
          <w:p w:rsidR="007326A3" w:rsidRPr="00316AB8" w:rsidRDefault="007326A3" w:rsidP="007326A3">
            <w:pPr>
              <w:spacing w:after="0" w:line="240" w:lineRule="auto"/>
              <w:jc w:val="both"/>
              <w:rPr>
                <w:rFonts w:ascii="Times New Roman" w:hAnsi="Times New Roman"/>
                <w:lang w:val="en-US"/>
              </w:rPr>
            </w:pPr>
            <w:r w:rsidRPr="00316AB8">
              <w:rPr>
                <w:rFonts w:ascii="Times New Roman" w:hAnsi="Times New Roman"/>
              </w:rPr>
              <w:t xml:space="preserve">  </w:t>
            </w:r>
          </w:p>
        </w:tc>
        <w:tc>
          <w:tcPr>
            <w:tcW w:w="536" w:type="dxa"/>
            <w:shd w:val="clear" w:color="auto" w:fill="auto"/>
            <w:vAlign w:val="center"/>
          </w:tcPr>
          <w:p w:rsidR="007326A3" w:rsidRPr="00316AB8" w:rsidRDefault="007326A3" w:rsidP="007326A3">
            <w:pPr>
              <w:spacing w:after="0" w:line="240" w:lineRule="auto"/>
              <w:jc w:val="both"/>
              <w:rPr>
                <w:rFonts w:ascii="Times New Roman" w:hAnsi="Times New Roman"/>
                <w:lang w:val="en-US"/>
              </w:rPr>
            </w:pPr>
            <w:r w:rsidRPr="00316AB8">
              <w:rPr>
                <w:rFonts w:ascii="Times New Roman" w:hAnsi="Times New Roman"/>
              </w:rPr>
              <w:t xml:space="preserve">  </w:t>
            </w:r>
          </w:p>
        </w:tc>
        <w:tc>
          <w:tcPr>
            <w:tcW w:w="377" w:type="dxa"/>
            <w:shd w:val="clear" w:color="auto" w:fill="auto"/>
            <w:vAlign w:val="center"/>
          </w:tcPr>
          <w:p w:rsidR="007326A3" w:rsidRPr="00316AB8" w:rsidRDefault="007326A3" w:rsidP="007326A3">
            <w:pPr>
              <w:spacing w:after="0" w:line="240" w:lineRule="auto"/>
              <w:jc w:val="both"/>
              <w:rPr>
                <w:rFonts w:ascii="Times New Roman" w:hAnsi="Times New Roman"/>
                <w:lang w:val="en-US"/>
              </w:rPr>
            </w:pPr>
            <w:r w:rsidRPr="00316AB8">
              <w:rPr>
                <w:rFonts w:ascii="Times New Roman" w:hAnsi="Times New Roman"/>
                <w:lang w:val="en-US"/>
              </w:rPr>
              <w:t>p</w:t>
            </w:r>
          </w:p>
        </w:tc>
        <w:tc>
          <w:tcPr>
            <w:tcW w:w="643" w:type="dxa"/>
            <w:shd w:val="clear" w:color="auto" w:fill="auto"/>
            <w:vAlign w:val="center"/>
          </w:tcPr>
          <w:p w:rsidR="007326A3" w:rsidRPr="00316AB8" w:rsidRDefault="007326A3" w:rsidP="007326A3">
            <w:pPr>
              <w:spacing w:after="0" w:line="240" w:lineRule="auto"/>
              <w:jc w:val="both"/>
              <w:rPr>
                <w:rFonts w:ascii="Times New Roman" w:hAnsi="Times New Roman"/>
              </w:rPr>
            </w:pPr>
          </w:p>
        </w:tc>
        <w:tc>
          <w:tcPr>
            <w:tcW w:w="683" w:type="dxa"/>
            <w:shd w:val="clear" w:color="auto" w:fill="auto"/>
            <w:vAlign w:val="center"/>
          </w:tcPr>
          <w:p w:rsidR="007326A3" w:rsidRPr="00316AB8" w:rsidRDefault="007326A3" w:rsidP="007326A3">
            <w:pPr>
              <w:spacing w:after="0" w:line="240" w:lineRule="auto"/>
              <w:jc w:val="both"/>
              <w:rPr>
                <w:rFonts w:ascii="Times New Roman" w:hAnsi="Times New Roman"/>
              </w:rPr>
            </w:pPr>
          </w:p>
        </w:tc>
        <w:tc>
          <w:tcPr>
            <w:tcW w:w="490" w:type="dxa"/>
            <w:shd w:val="clear" w:color="auto" w:fill="auto"/>
            <w:vAlign w:val="center"/>
          </w:tcPr>
          <w:p w:rsidR="007326A3" w:rsidRPr="00316AB8" w:rsidRDefault="007326A3" w:rsidP="007326A3">
            <w:pPr>
              <w:spacing w:after="0" w:line="240" w:lineRule="auto"/>
              <w:jc w:val="both"/>
              <w:rPr>
                <w:rFonts w:ascii="Times New Roman" w:hAnsi="Times New Roman"/>
                <w:lang w:val="en-US"/>
              </w:rPr>
            </w:pPr>
          </w:p>
        </w:tc>
        <w:tc>
          <w:tcPr>
            <w:tcW w:w="498" w:type="dxa"/>
            <w:shd w:val="clear" w:color="auto" w:fill="auto"/>
            <w:vAlign w:val="center"/>
          </w:tcPr>
          <w:p w:rsidR="007326A3" w:rsidRPr="00316AB8" w:rsidRDefault="007326A3" w:rsidP="007326A3">
            <w:pPr>
              <w:spacing w:after="0" w:line="240" w:lineRule="auto"/>
              <w:jc w:val="both"/>
              <w:rPr>
                <w:rFonts w:ascii="Times New Roman" w:hAnsi="Times New Roman"/>
                <w:lang w:val="en-US"/>
              </w:rPr>
            </w:pPr>
            <w:r w:rsidRPr="00316AB8">
              <w:rPr>
                <w:rFonts w:ascii="Times New Roman" w:hAnsi="Times New Roman"/>
                <w:lang w:val="en-US"/>
              </w:rPr>
              <w:t>V</w:t>
            </w:r>
          </w:p>
        </w:tc>
        <w:tc>
          <w:tcPr>
            <w:tcW w:w="700" w:type="dxa"/>
            <w:shd w:val="clear" w:color="auto" w:fill="auto"/>
            <w:vAlign w:val="center"/>
          </w:tcPr>
          <w:p w:rsidR="007326A3" w:rsidRPr="00316AB8" w:rsidRDefault="007326A3" w:rsidP="007326A3">
            <w:pPr>
              <w:spacing w:after="0" w:line="240" w:lineRule="auto"/>
              <w:jc w:val="both"/>
              <w:rPr>
                <w:rFonts w:ascii="Times New Roman" w:hAnsi="Times New Roman"/>
                <w:lang w:val="en-US"/>
              </w:rPr>
            </w:pPr>
            <w:r w:rsidRPr="00316AB8">
              <w:rPr>
                <w:rFonts w:ascii="Times New Roman" w:hAnsi="Times New Roman"/>
                <w:lang w:val="en-US"/>
              </w:rPr>
              <w:t>DD</w:t>
            </w:r>
          </w:p>
        </w:tc>
        <w:tc>
          <w:tcPr>
            <w:tcW w:w="962" w:type="dxa"/>
            <w:shd w:val="clear" w:color="auto" w:fill="auto"/>
            <w:vAlign w:val="center"/>
          </w:tcPr>
          <w:p w:rsidR="007326A3" w:rsidRPr="00316AB8" w:rsidRDefault="007326A3" w:rsidP="007326A3">
            <w:pPr>
              <w:spacing w:after="0" w:line="240" w:lineRule="auto"/>
              <w:jc w:val="both"/>
              <w:rPr>
                <w:rFonts w:ascii="Times New Roman" w:hAnsi="Times New Roman"/>
                <w:lang w:val="en-US"/>
              </w:rPr>
            </w:pPr>
            <w:r w:rsidRPr="00316AB8">
              <w:rPr>
                <w:rFonts w:ascii="Times New Roman" w:hAnsi="Times New Roman"/>
                <w:lang w:val="en-US"/>
              </w:rPr>
              <w:t>C</w:t>
            </w:r>
          </w:p>
        </w:tc>
        <w:tc>
          <w:tcPr>
            <w:tcW w:w="703" w:type="dxa"/>
            <w:shd w:val="clear" w:color="auto" w:fill="auto"/>
            <w:vAlign w:val="center"/>
          </w:tcPr>
          <w:p w:rsidR="007326A3" w:rsidRPr="00316AB8" w:rsidRDefault="007326A3" w:rsidP="007326A3">
            <w:pPr>
              <w:spacing w:after="0" w:line="240" w:lineRule="auto"/>
              <w:jc w:val="both"/>
              <w:rPr>
                <w:rFonts w:ascii="Times New Roman" w:hAnsi="Times New Roman"/>
                <w:lang w:val="en-US"/>
              </w:rPr>
            </w:pPr>
            <w:r w:rsidRPr="00316AB8">
              <w:rPr>
                <w:rFonts w:ascii="Times New Roman" w:hAnsi="Times New Roman"/>
                <w:lang w:val="en-US"/>
              </w:rPr>
              <w:t>B</w:t>
            </w:r>
          </w:p>
        </w:tc>
        <w:tc>
          <w:tcPr>
            <w:tcW w:w="583" w:type="dxa"/>
            <w:shd w:val="clear" w:color="auto" w:fill="auto"/>
            <w:vAlign w:val="center"/>
          </w:tcPr>
          <w:p w:rsidR="007326A3" w:rsidRPr="00316AB8" w:rsidRDefault="007326A3" w:rsidP="007326A3">
            <w:pPr>
              <w:spacing w:after="0" w:line="240" w:lineRule="auto"/>
              <w:jc w:val="both"/>
              <w:rPr>
                <w:rFonts w:ascii="Times New Roman" w:hAnsi="Times New Roman"/>
                <w:lang w:val="en-US"/>
              </w:rPr>
            </w:pPr>
            <w:r w:rsidRPr="00316AB8">
              <w:rPr>
                <w:rFonts w:ascii="Times New Roman" w:hAnsi="Times New Roman"/>
                <w:lang w:val="en-US"/>
              </w:rPr>
              <w:t>C</w:t>
            </w:r>
          </w:p>
        </w:tc>
        <w:tc>
          <w:tcPr>
            <w:tcW w:w="424" w:type="dxa"/>
            <w:shd w:val="clear" w:color="auto" w:fill="auto"/>
            <w:vAlign w:val="center"/>
          </w:tcPr>
          <w:p w:rsidR="007326A3" w:rsidRPr="00316AB8" w:rsidRDefault="007326A3" w:rsidP="007326A3">
            <w:pPr>
              <w:spacing w:after="0" w:line="240" w:lineRule="auto"/>
              <w:jc w:val="both"/>
              <w:rPr>
                <w:rFonts w:ascii="Times New Roman" w:hAnsi="Times New Roman"/>
                <w:lang w:val="en-US"/>
              </w:rPr>
            </w:pPr>
            <w:r w:rsidRPr="00316AB8">
              <w:rPr>
                <w:rFonts w:ascii="Times New Roman" w:hAnsi="Times New Roman"/>
                <w:lang w:val="en-US"/>
              </w:rPr>
              <w:t>C</w:t>
            </w:r>
          </w:p>
        </w:tc>
      </w:tr>
    </w:tbl>
    <w:p w:rsidR="007326A3" w:rsidRPr="007326A3" w:rsidRDefault="007326A3" w:rsidP="007326A3">
      <w:pPr>
        <w:spacing w:after="0" w:line="240" w:lineRule="auto"/>
        <w:jc w:val="both"/>
        <w:rPr>
          <w:rFonts w:ascii="Times New Roman" w:eastAsia="Calibri" w:hAnsi="Times New Roman"/>
          <w:b/>
          <w:sz w:val="24"/>
          <w:szCs w:val="24"/>
        </w:rPr>
      </w:pPr>
    </w:p>
    <w:p w:rsidR="007326A3" w:rsidRPr="007326A3" w:rsidRDefault="007326A3" w:rsidP="007326A3">
      <w:pPr>
        <w:autoSpaceDE w:val="0"/>
        <w:autoSpaceDN w:val="0"/>
        <w:adjustRightInd w:val="0"/>
        <w:spacing w:after="0" w:line="240" w:lineRule="auto"/>
        <w:jc w:val="both"/>
        <w:rPr>
          <w:rFonts w:ascii="Times New Roman" w:eastAsia="Calibri" w:hAnsi="Times New Roman"/>
          <w:bCs/>
          <w:color w:val="000000"/>
          <w:kern w:val="36"/>
          <w:sz w:val="20"/>
          <w:szCs w:val="20"/>
        </w:rPr>
      </w:pPr>
      <w:r w:rsidRPr="007326A3">
        <w:rPr>
          <w:rFonts w:ascii="Times New Roman" w:eastAsia="Calibri" w:hAnsi="Times New Roman"/>
          <w:b/>
          <w:sz w:val="20"/>
          <w:szCs w:val="20"/>
        </w:rPr>
        <w:t xml:space="preserve">Източник: </w:t>
      </w:r>
      <w:r w:rsidRPr="007326A3">
        <w:rPr>
          <w:rFonts w:ascii="Times New Roman" w:eastAsia="Calibri" w:hAnsi="Times New Roman"/>
          <w:color w:val="0563C1"/>
          <w:sz w:val="20"/>
          <w:szCs w:val="20"/>
          <w:u w:val="single"/>
        </w:rPr>
        <w:t>http://natura2000.moew.government.bg/Home/ProtectedSite?code=BG0000334&amp;siteType=HabitatDirective</w:t>
      </w:r>
      <w:r w:rsidRPr="007326A3">
        <w:rPr>
          <w:rFonts w:ascii="Times New Roman" w:eastAsia="Calibri" w:hAnsi="Times New Roman"/>
          <w:sz w:val="20"/>
          <w:szCs w:val="20"/>
        </w:rPr>
        <w:t>.</w:t>
      </w:r>
    </w:p>
    <w:p w:rsidR="007326A3" w:rsidRPr="007326A3" w:rsidRDefault="007326A3" w:rsidP="007326A3">
      <w:pPr>
        <w:autoSpaceDE w:val="0"/>
        <w:autoSpaceDN w:val="0"/>
        <w:adjustRightInd w:val="0"/>
        <w:spacing w:after="0" w:line="240" w:lineRule="auto"/>
        <w:jc w:val="both"/>
        <w:rPr>
          <w:rFonts w:ascii="Times New Roman" w:eastAsia="Calibri" w:hAnsi="Times New Roman"/>
          <w:sz w:val="24"/>
          <w:szCs w:val="24"/>
        </w:rPr>
      </w:pPr>
    </w:p>
    <w:p w:rsidR="007326A3" w:rsidRPr="007326A3" w:rsidRDefault="007326A3" w:rsidP="007326A3">
      <w:pPr>
        <w:autoSpaceDE w:val="0"/>
        <w:autoSpaceDN w:val="0"/>
        <w:adjustRightInd w:val="0"/>
        <w:spacing w:after="0" w:line="240" w:lineRule="auto"/>
        <w:ind w:firstLine="709"/>
        <w:jc w:val="both"/>
        <w:rPr>
          <w:rFonts w:ascii="Times New Roman" w:eastAsia="Calibri" w:hAnsi="Times New Roman"/>
          <w:sz w:val="24"/>
          <w:szCs w:val="24"/>
        </w:rPr>
      </w:pPr>
      <w:r w:rsidRPr="007326A3">
        <w:rPr>
          <w:rFonts w:ascii="Times New Roman" w:eastAsia="Calibri" w:hAnsi="Times New Roman"/>
          <w:sz w:val="24"/>
          <w:szCs w:val="24"/>
        </w:rPr>
        <w:t xml:space="preserve">Най-вероятно информацията в Стандартния формуляр (версия 12.2018) на защитената зона за вида е попълнена на база специфичния доклад за вида от 2013 г (Кошев 2013). Качеството на данните за хомяка е оценено като „недостатъчно“ (DD). Видът е V = много рядък. Популацията е оценена с C) 2% &gt;= p &gt; 0% от националната </w:t>
      </w:r>
      <w:r w:rsidRPr="007326A3">
        <w:rPr>
          <w:rFonts w:ascii="Times New Roman" w:eastAsia="Calibri" w:hAnsi="Times New Roman"/>
          <w:sz w:val="24"/>
          <w:szCs w:val="24"/>
        </w:rPr>
        <w:lastRenderedPageBreak/>
        <w:t>популация. Опазването на вида е оценено с „В) отлично опазване“. Изолираността на популацията е оценено с „C) не изолирана популация в широк обхват на разпространение“. Цялостна оценка на стойността на обекта за опазването на вида попада в категорията „C) отлична стойност“.</w:t>
      </w:r>
    </w:p>
    <w:p w:rsidR="007326A3" w:rsidRPr="007326A3" w:rsidRDefault="007326A3" w:rsidP="007326A3">
      <w:pPr>
        <w:autoSpaceDE w:val="0"/>
        <w:autoSpaceDN w:val="0"/>
        <w:adjustRightInd w:val="0"/>
        <w:spacing w:after="0" w:line="240" w:lineRule="auto"/>
        <w:ind w:firstLine="709"/>
        <w:jc w:val="both"/>
        <w:rPr>
          <w:rFonts w:ascii="Times New Roman" w:eastAsia="Calibri" w:hAnsi="Times New Roman"/>
          <w:sz w:val="24"/>
          <w:szCs w:val="24"/>
        </w:rPr>
      </w:pPr>
      <w:r w:rsidRPr="007326A3">
        <w:rPr>
          <w:rFonts w:ascii="Times New Roman" w:eastAsia="Calibri" w:hAnsi="Times New Roman"/>
          <w:sz w:val="24"/>
          <w:szCs w:val="24"/>
        </w:rPr>
        <w:t xml:space="preserve">Добруджанският хомяк е разпространен в Дунавската равнина и Добруджа, поради тази причина защитената зона се намира в ареала на вида и има значение за неговото опазване. </w:t>
      </w:r>
    </w:p>
    <w:p w:rsidR="007326A3" w:rsidRPr="007326A3" w:rsidRDefault="007326A3" w:rsidP="007326A3">
      <w:pPr>
        <w:autoSpaceDE w:val="0"/>
        <w:autoSpaceDN w:val="0"/>
        <w:adjustRightInd w:val="0"/>
        <w:spacing w:after="0" w:line="240" w:lineRule="auto"/>
        <w:jc w:val="both"/>
        <w:rPr>
          <w:rFonts w:ascii="Times New Roman" w:eastAsia="Calibri" w:hAnsi="Times New Roman"/>
          <w:sz w:val="24"/>
          <w:szCs w:val="24"/>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5. Анализ на наличната информация</w:t>
      </w:r>
    </w:p>
    <w:p w:rsidR="007326A3" w:rsidRPr="007326A3" w:rsidRDefault="007326A3" w:rsidP="007326A3">
      <w:pPr>
        <w:autoSpaceDE w:val="0"/>
        <w:autoSpaceDN w:val="0"/>
        <w:adjustRightInd w:val="0"/>
        <w:spacing w:after="0" w:line="240" w:lineRule="auto"/>
        <w:ind w:firstLine="709"/>
        <w:jc w:val="both"/>
        <w:rPr>
          <w:rFonts w:ascii="Times New Roman" w:eastAsia="Calibri" w:hAnsi="Times New Roman"/>
          <w:sz w:val="24"/>
          <w:szCs w:val="24"/>
        </w:rPr>
      </w:pPr>
      <w:r w:rsidRPr="007326A3">
        <w:rPr>
          <w:rFonts w:ascii="Times New Roman" w:eastAsia="Calibri" w:hAnsi="Times New Roman"/>
          <w:sz w:val="24"/>
          <w:szCs w:val="24"/>
        </w:rPr>
        <w:t xml:space="preserve">Добруджанският хомяк е вид с петнисто разпространение и много ниска численост, и неговото установяване в природната среда е много трудно (Кошев 2013, </w:t>
      </w:r>
      <w:r w:rsidRPr="007326A3">
        <w:rPr>
          <w:rFonts w:ascii="Times New Roman" w:eastAsia="Calibri" w:hAnsi="Times New Roman"/>
          <w:sz w:val="24"/>
          <w:szCs w:val="24"/>
          <w:lang w:val="en-US"/>
        </w:rPr>
        <w:t>Nedyalkov</w:t>
      </w:r>
      <w:r w:rsidRPr="007326A3">
        <w:rPr>
          <w:rFonts w:ascii="Times New Roman" w:eastAsia="Calibri" w:hAnsi="Times New Roman"/>
          <w:sz w:val="24"/>
          <w:szCs w:val="24"/>
        </w:rPr>
        <w:t xml:space="preserve"> 2015, Simeonovska-Nikolova, Dekov </w:t>
      </w:r>
      <w:r w:rsidRPr="007326A3">
        <w:rPr>
          <w:rFonts w:ascii="Times New Roman" w:eastAsia="Calibri" w:hAnsi="Times New Roman"/>
          <w:sz w:val="24"/>
          <w:szCs w:val="24"/>
          <w:lang w:val="en-US"/>
        </w:rPr>
        <w:t>2013</w:t>
      </w:r>
      <w:r w:rsidRPr="007326A3">
        <w:rPr>
          <w:rFonts w:ascii="Times New Roman" w:eastAsia="Calibri" w:hAnsi="Times New Roman"/>
          <w:sz w:val="24"/>
          <w:szCs w:val="24"/>
        </w:rPr>
        <w:t>). При интензивни проучвания (трансекти около 200 км., улов с капани тип Sherman и фотокапани) направени през 2019-2020 г., Simeonovska-Nikolova et al. (2020) не успяват да регистрират нито един добруджански хомяк в България.</w:t>
      </w:r>
    </w:p>
    <w:p w:rsidR="007326A3" w:rsidRPr="007326A3" w:rsidRDefault="007326A3" w:rsidP="007326A3">
      <w:pPr>
        <w:spacing w:after="0" w:line="240" w:lineRule="auto"/>
        <w:ind w:firstLine="708"/>
        <w:jc w:val="both"/>
        <w:rPr>
          <w:rFonts w:ascii="Times New Roman" w:eastAsia="Calibri" w:hAnsi="Times New Roman"/>
          <w:sz w:val="24"/>
          <w:szCs w:val="24"/>
        </w:rPr>
      </w:pPr>
      <w:r w:rsidRPr="007326A3">
        <w:rPr>
          <w:rFonts w:ascii="Times New Roman" w:eastAsia="Calibri" w:hAnsi="Times New Roman"/>
          <w:sz w:val="24"/>
          <w:szCs w:val="24"/>
          <w:lang w:val="en-US"/>
        </w:rPr>
        <w:t xml:space="preserve">Nedyalkov </w:t>
      </w:r>
      <w:r w:rsidRPr="007326A3">
        <w:rPr>
          <w:rFonts w:ascii="Times New Roman" w:eastAsia="Calibri" w:hAnsi="Times New Roman"/>
          <w:i/>
          <w:sz w:val="24"/>
          <w:szCs w:val="24"/>
          <w:lang w:val="en-US"/>
        </w:rPr>
        <w:t>et al</w:t>
      </w:r>
      <w:r w:rsidRPr="007326A3">
        <w:rPr>
          <w:rFonts w:ascii="Times New Roman" w:eastAsia="Calibri" w:hAnsi="Times New Roman"/>
          <w:sz w:val="24"/>
          <w:szCs w:val="24"/>
        </w:rPr>
        <w:t>.</w:t>
      </w:r>
      <w:r w:rsidRPr="007326A3">
        <w:rPr>
          <w:rFonts w:ascii="Times New Roman" w:eastAsia="Calibri" w:hAnsi="Times New Roman"/>
          <w:sz w:val="24"/>
          <w:szCs w:val="24"/>
          <w:lang w:val="en-US"/>
        </w:rPr>
        <w:t xml:space="preserve"> (</w:t>
      </w:r>
      <w:r w:rsidRPr="007326A3">
        <w:rPr>
          <w:rFonts w:ascii="Times New Roman" w:eastAsia="Calibri" w:hAnsi="Times New Roman"/>
          <w:sz w:val="24"/>
          <w:szCs w:val="24"/>
        </w:rPr>
        <w:t>2015</w:t>
      </w:r>
      <w:r w:rsidRPr="007326A3">
        <w:rPr>
          <w:rFonts w:ascii="Times New Roman" w:eastAsia="Calibri" w:hAnsi="Times New Roman"/>
          <w:sz w:val="24"/>
          <w:szCs w:val="24"/>
          <w:lang w:val="en-US"/>
        </w:rPr>
        <w:t xml:space="preserve">) </w:t>
      </w:r>
      <w:r w:rsidRPr="007326A3">
        <w:rPr>
          <w:rFonts w:ascii="Times New Roman" w:eastAsia="Calibri" w:hAnsi="Times New Roman"/>
          <w:sz w:val="24"/>
          <w:szCs w:val="24"/>
        </w:rPr>
        <w:t>съобщават за няколко находища на вида в близост до около 7 км. (с. Макреш по погадки</w:t>
      </w:r>
      <w:r w:rsidRPr="007326A3">
        <w:rPr>
          <w:rFonts w:ascii="Times New Roman" w:eastAsia="Calibri" w:hAnsi="Times New Roman"/>
          <w:sz w:val="24"/>
          <w:szCs w:val="24"/>
          <w:lang w:val="en-US"/>
        </w:rPr>
        <w:t xml:space="preserve"> </w:t>
      </w:r>
      <w:r w:rsidRPr="007326A3">
        <w:rPr>
          <w:rFonts w:ascii="Times New Roman" w:eastAsia="Calibri" w:hAnsi="Times New Roman"/>
          <w:sz w:val="24"/>
          <w:szCs w:val="24"/>
        </w:rPr>
        <w:t xml:space="preserve">от горска ушата сова </w:t>
      </w:r>
      <w:r w:rsidRPr="007326A3">
        <w:rPr>
          <w:rFonts w:ascii="Times New Roman" w:hAnsi="Times New Roman"/>
          <w:sz w:val="24"/>
          <w:szCs w:val="24"/>
          <w:lang w:val="en-US"/>
        </w:rPr>
        <w:t xml:space="preserve">Nedyalkov </w:t>
      </w:r>
      <w:r w:rsidRPr="007326A3">
        <w:rPr>
          <w:rFonts w:ascii="Times New Roman" w:hAnsi="Times New Roman"/>
          <w:i/>
          <w:sz w:val="24"/>
          <w:szCs w:val="24"/>
          <w:lang w:val="en-US"/>
        </w:rPr>
        <w:t>et al</w:t>
      </w:r>
      <w:r w:rsidRPr="007326A3">
        <w:rPr>
          <w:rFonts w:ascii="Times New Roman" w:hAnsi="Times New Roman"/>
          <w:sz w:val="24"/>
          <w:szCs w:val="24"/>
          <w:lang w:val="en-US"/>
        </w:rPr>
        <w:t>. 201</w:t>
      </w:r>
      <w:r w:rsidRPr="007326A3">
        <w:rPr>
          <w:rFonts w:ascii="Times New Roman" w:hAnsi="Times New Roman"/>
          <w:sz w:val="24"/>
          <w:szCs w:val="24"/>
        </w:rPr>
        <w:t>5</w:t>
      </w:r>
      <w:r w:rsidRPr="007326A3">
        <w:rPr>
          <w:rFonts w:ascii="Times New Roman" w:eastAsia="Calibri" w:hAnsi="Times New Roman"/>
          <w:sz w:val="24"/>
          <w:szCs w:val="24"/>
        </w:rPr>
        <w:t>) от границите на защитената зона. Това дава достатъчно основания да се смята, че има голяма вероятност видът да обитава зоната. Също така, трябва да се има в предвид, че повечето находища на вида у нас са от средната и източната част на Дунавската равнина (Попов 2007), което увеличава  вероятността видът да присъства.</w:t>
      </w:r>
    </w:p>
    <w:p w:rsidR="007326A3" w:rsidRPr="007326A3" w:rsidRDefault="007326A3" w:rsidP="007326A3">
      <w:pPr>
        <w:autoSpaceDE w:val="0"/>
        <w:autoSpaceDN w:val="0"/>
        <w:adjustRightInd w:val="0"/>
        <w:spacing w:after="0" w:line="240" w:lineRule="auto"/>
        <w:ind w:firstLine="709"/>
        <w:jc w:val="both"/>
        <w:rPr>
          <w:rFonts w:ascii="Times New Roman" w:eastAsia="Calibri" w:hAnsi="Times New Roman"/>
          <w:sz w:val="24"/>
          <w:szCs w:val="24"/>
        </w:rPr>
      </w:pPr>
      <w:r w:rsidRPr="007326A3">
        <w:rPr>
          <w:rFonts w:ascii="Times New Roman" w:eastAsia="Calibri" w:hAnsi="Times New Roman"/>
          <w:sz w:val="24"/>
          <w:szCs w:val="24"/>
        </w:rPr>
        <w:t>По време на проект „Картиране и определяне на природозащитното състояние на природни местообитания и видове - фаза I“ през 2012-2013 видът е проучван в защитената зона (Кошев 2013, Кошев, Попов 2013). При проведеното теренно проучване са обследвани 9 потенциални местообитания според дедуктивния модел. В 2 от тях, определени от екипа като подходящи, са заложени 75 живоловни капана. В капаните са уловени представители на р. Apodemus и р. Microtus. При проведеното теренно проучване видът не е установен в границите на защитена зона ЗЗ BG0000119 „Цибър“, въпреки че има потенциални местообитания и зоната е в близост с най-западното регистрирано находище на вида. Затова неговото присъствие тук не може да бъде изключено. Имайки предвид тези факти, може да се заключи, че природозащитното състояние на вида е „неблагоприятно – незадоволително“ (Кошев 2013).</w:t>
      </w:r>
    </w:p>
    <w:p w:rsidR="007326A3" w:rsidRPr="007326A3" w:rsidRDefault="007326A3" w:rsidP="00391E4B">
      <w:pPr>
        <w:spacing w:after="0" w:line="240" w:lineRule="auto"/>
        <w:ind w:firstLine="708"/>
        <w:jc w:val="both"/>
        <w:rPr>
          <w:rFonts w:ascii="Times New Roman" w:eastAsia="Calibri" w:hAnsi="Times New Roman"/>
          <w:sz w:val="24"/>
          <w:szCs w:val="24"/>
        </w:rPr>
      </w:pPr>
      <w:r w:rsidRPr="007326A3">
        <w:rPr>
          <w:rFonts w:ascii="Times New Roman" w:eastAsia="Calibri" w:hAnsi="Times New Roman"/>
          <w:sz w:val="24"/>
          <w:szCs w:val="24"/>
        </w:rPr>
        <w:t>По време на полевото проучване през 2021г във връзка с определяне на целите за опазване на вида в защитената зона съгласно утвърдената методика (Кошев 2013</w:t>
      </w:r>
      <w:r w:rsidR="00221803">
        <w:rPr>
          <w:rFonts w:ascii="Times New Roman" w:eastAsia="Calibri" w:hAnsi="Times New Roman"/>
          <w:sz w:val="24"/>
          <w:szCs w:val="24"/>
        </w:rPr>
        <w:t>, НСМСБР</w:t>
      </w:r>
      <w:r w:rsidRPr="007326A3">
        <w:rPr>
          <w:rFonts w:ascii="Times New Roman" w:eastAsia="Calibri" w:hAnsi="Times New Roman"/>
          <w:sz w:val="24"/>
          <w:szCs w:val="24"/>
        </w:rPr>
        <w:t xml:space="preserve">) са направени трансекти и обследване на повече от 12 подходящи местообитания за вида. Не са регистрирани следи и характерни за вида дупки, но въпреки това в зоната има потенциално подходящи местообитания – естествени степни местообитания и различни житни култури, люцерни, които предоставят потенциална хранителна база за вида. </w:t>
      </w:r>
    </w:p>
    <w:p w:rsidR="007326A3" w:rsidRPr="007326A3" w:rsidRDefault="007326A3" w:rsidP="00391E4B">
      <w:pPr>
        <w:spacing w:after="0" w:line="240" w:lineRule="auto"/>
        <w:ind w:firstLine="708"/>
        <w:jc w:val="both"/>
        <w:rPr>
          <w:rFonts w:ascii="Times New Roman" w:eastAsia="Calibri" w:hAnsi="Times New Roman"/>
          <w:sz w:val="24"/>
          <w:szCs w:val="24"/>
        </w:rPr>
      </w:pPr>
      <w:r w:rsidRPr="007326A3">
        <w:rPr>
          <w:rFonts w:ascii="Times New Roman" w:eastAsia="Calibri" w:hAnsi="Times New Roman"/>
          <w:sz w:val="24"/>
          <w:szCs w:val="24"/>
        </w:rPr>
        <w:t>Бяха реализирани 60 капаноденонощия в зоната, като капаните бяха заложени в люцерна и житна нива. Бяха уловени 9 екз. дребни бозайници от 5 вида.</w:t>
      </w:r>
    </w:p>
    <w:p w:rsidR="007326A3" w:rsidRPr="007326A3" w:rsidRDefault="007326A3" w:rsidP="004F2580">
      <w:pPr>
        <w:spacing w:after="0" w:line="240" w:lineRule="auto"/>
        <w:ind w:firstLine="708"/>
        <w:jc w:val="both"/>
        <w:rPr>
          <w:rFonts w:ascii="Times New Roman" w:eastAsia="Calibri" w:hAnsi="Times New Roman"/>
          <w:sz w:val="24"/>
          <w:szCs w:val="24"/>
        </w:rPr>
      </w:pPr>
      <w:r w:rsidRPr="007326A3">
        <w:rPr>
          <w:rFonts w:ascii="Times New Roman" w:eastAsia="Calibri" w:hAnsi="Times New Roman"/>
          <w:sz w:val="24"/>
          <w:szCs w:val="24"/>
        </w:rPr>
        <w:t>Бях</w:t>
      </w:r>
      <w:r w:rsidR="00221803">
        <w:rPr>
          <w:rFonts w:ascii="Times New Roman" w:eastAsia="Calibri" w:hAnsi="Times New Roman"/>
          <w:sz w:val="24"/>
          <w:szCs w:val="24"/>
        </w:rPr>
        <w:t>а</w:t>
      </w:r>
      <w:r w:rsidRPr="007326A3">
        <w:rPr>
          <w:rFonts w:ascii="Times New Roman" w:eastAsia="Calibri" w:hAnsi="Times New Roman"/>
          <w:sz w:val="24"/>
          <w:szCs w:val="24"/>
        </w:rPr>
        <w:t xml:space="preserve"> събрани погадки от забулена сова (</w:t>
      </w:r>
      <w:r w:rsidRPr="007326A3">
        <w:rPr>
          <w:rFonts w:ascii="Times New Roman" w:eastAsia="Calibri" w:hAnsi="Times New Roman"/>
          <w:i/>
          <w:iCs/>
          <w:sz w:val="24"/>
          <w:szCs w:val="24"/>
          <w:lang w:val="en-US"/>
        </w:rPr>
        <w:t>Tyto alba</w:t>
      </w:r>
      <w:r w:rsidRPr="007326A3">
        <w:rPr>
          <w:rFonts w:ascii="Times New Roman" w:eastAsia="Calibri" w:hAnsi="Times New Roman"/>
          <w:sz w:val="24"/>
          <w:szCs w:val="24"/>
        </w:rPr>
        <w:t>)</w:t>
      </w:r>
      <w:r w:rsidRPr="007326A3">
        <w:rPr>
          <w:rFonts w:ascii="Times New Roman" w:eastAsia="Calibri" w:hAnsi="Times New Roman"/>
          <w:sz w:val="24"/>
          <w:szCs w:val="24"/>
          <w:lang w:val="en-US"/>
        </w:rPr>
        <w:t xml:space="preserve"> </w:t>
      </w:r>
      <w:r w:rsidRPr="007326A3">
        <w:rPr>
          <w:rFonts w:ascii="Times New Roman" w:eastAsia="Calibri" w:hAnsi="Times New Roman"/>
          <w:sz w:val="24"/>
          <w:szCs w:val="24"/>
        </w:rPr>
        <w:t>от изоставена сграда в покрайнините на с. Ботево, което е на около 4 км. от границите на зоната. От анализирания костен материал са установени 283 екз. дребни бозайници от 11 вида. В резултат на полевото изследване, видът не е регистриран в защитената зона, но неговото присъствие не може да се изключи поради наличието на подходящи местообитания.</w:t>
      </w:r>
    </w:p>
    <w:p w:rsidR="007326A3" w:rsidRPr="007326A3" w:rsidRDefault="007326A3" w:rsidP="007326A3">
      <w:pPr>
        <w:autoSpaceDE w:val="0"/>
        <w:autoSpaceDN w:val="0"/>
        <w:adjustRightInd w:val="0"/>
        <w:spacing w:after="0" w:line="240" w:lineRule="auto"/>
        <w:ind w:firstLine="709"/>
        <w:jc w:val="both"/>
        <w:rPr>
          <w:rFonts w:ascii="Times New Roman" w:eastAsia="Calibri" w:hAnsi="Times New Roman"/>
          <w:sz w:val="24"/>
          <w:szCs w:val="24"/>
        </w:rPr>
      </w:pPr>
      <w:r w:rsidRPr="007326A3">
        <w:rPr>
          <w:rFonts w:ascii="Times New Roman" w:eastAsia="Calibri" w:hAnsi="Times New Roman"/>
          <w:sz w:val="24"/>
          <w:szCs w:val="24"/>
        </w:rPr>
        <w:t>Не бяха регистрирани заплахи в зоната по време на терените проучвания.</w:t>
      </w:r>
    </w:p>
    <w:p w:rsidR="007326A3" w:rsidRPr="007326A3" w:rsidRDefault="007326A3" w:rsidP="007326A3">
      <w:pPr>
        <w:autoSpaceDE w:val="0"/>
        <w:autoSpaceDN w:val="0"/>
        <w:adjustRightInd w:val="0"/>
        <w:spacing w:after="0" w:line="240" w:lineRule="auto"/>
        <w:ind w:firstLine="709"/>
        <w:jc w:val="both"/>
        <w:rPr>
          <w:rFonts w:ascii="Times New Roman" w:eastAsia="Calibri" w:hAnsi="Times New Roman"/>
          <w:sz w:val="24"/>
          <w:szCs w:val="24"/>
        </w:rPr>
      </w:pPr>
      <w:r w:rsidRPr="007326A3">
        <w:rPr>
          <w:rFonts w:ascii="Times New Roman" w:eastAsia="Calibri" w:hAnsi="Times New Roman"/>
          <w:sz w:val="24"/>
          <w:szCs w:val="24"/>
        </w:rPr>
        <w:lastRenderedPageBreak/>
        <w:t>При направен анализ на контролната дейност свързана със сигнали (потенциални заплахи за вида) на територията на РИОСВ-Монтана (</w:t>
      </w:r>
      <w:hyperlink r:id="rId190" w:history="1">
        <w:r w:rsidRPr="007326A3">
          <w:rPr>
            <w:rFonts w:ascii="Times New Roman" w:eastAsia="Calibri" w:hAnsi="Times New Roman"/>
            <w:color w:val="0563C1"/>
            <w:sz w:val="24"/>
            <w:szCs w:val="24"/>
            <w:u w:val="single"/>
          </w:rPr>
          <w:t>https://www.riosv-montana.com/</w:t>
        </w:r>
      </w:hyperlink>
      <w:r w:rsidRPr="007326A3">
        <w:rPr>
          <w:rFonts w:ascii="Times New Roman" w:eastAsia="Calibri" w:hAnsi="Times New Roman"/>
          <w:sz w:val="24"/>
          <w:szCs w:val="24"/>
        </w:rPr>
        <w:t xml:space="preserve">) не са регистрирани специфични заплахи за вида. Трябва да се има предвид, че в базата данни на РИОСВ почти няма сигнали за нарушения при използване на пестициди срещу защитени видове, какъвто е в случая с добруджанския хомяк. Използването на продукти за растителна защита (разрешени или не) трудно може да се установи, освен ако не е извършена целенасочена проверка от няколко специализирани органа едновременно, например РИОСВ и ОБДХ. </w:t>
      </w:r>
    </w:p>
    <w:p w:rsidR="007326A3" w:rsidRPr="007326A3" w:rsidRDefault="007326A3" w:rsidP="007326A3">
      <w:pPr>
        <w:autoSpaceDE w:val="0"/>
        <w:autoSpaceDN w:val="0"/>
        <w:adjustRightInd w:val="0"/>
        <w:spacing w:after="0" w:line="240" w:lineRule="auto"/>
        <w:ind w:firstLine="709"/>
        <w:jc w:val="both"/>
        <w:rPr>
          <w:rFonts w:ascii="Times New Roman" w:eastAsia="Calibri" w:hAnsi="Times New Roman"/>
          <w:sz w:val="24"/>
          <w:szCs w:val="24"/>
        </w:rPr>
      </w:pPr>
      <w:r w:rsidRPr="007326A3">
        <w:rPr>
          <w:rFonts w:ascii="Times New Roman" w:eastAsia="Calibri" w:hAnsi="Times New Roman"/>
          <w:sz w:val="24"/>
          <w:szCs w:val="24"/>
        </w:rPr>
        <w:t>В регистъра за екологични оценки (</w:t>
      </w:r>
      <w:hyperlink r:id="rId191" w:history="1">
        <w:r w:rsidRPr="007326A3">
          <w:rPr>
            <w:rFonts w:ascii="Times New Roman" w:eastAsia="Calibri" w:hAnsi="Times New Roman"/>
            <w:color w:val="0563C1"/>
            <w:sz w:val="24"/>
            <w:szCs w:val="24"/>
            <w:u w:val="single"/>
          </w:rPr>
          <w:t>http://registers.moew.government.bg/eo</w:t>
        </w:r>
      </w:hyperlink>
      <w:r w:rsidRPr="007326A3">
        <w:rPr>
          <w:rFonts w:ascii="Times New Roman" w:eastAsia="Calibri" w:hAnsi="Times New Roman"/>
          <w:sz w:val="24"/>
          <w:szCs w:val="24"/>
        </w:rPr>
        <w:t>) попадащи в обхвата на защитената зона съществуват 8 досиета на план/програми, някой от които са устройствени планове/програми на общини или на отделни дейности</w:t>
      </w:r>
      <w:r w:rsidRPr="007326A3">
        <w:rPr>
          <w:rFonts w:ascii="Times New Roman" w:eastAsia="Calibri" w:hAnsi="Times New Roman"/>
          <w:sz w:val="24"/>
          <w:szCs w:val="24"/>
          <w:lang w:val="en-US"/>
        </w:rPr>
        <w:t xml:space="preserve">, </w:t>
      </w:r>
      <w:r w:rsidRPr="007326A3">
        <w:rPr>
          <w:rFonts w:ascii="Times New Roman" w:eastAsia="Calibri" w:hAnsi="Times New Roman"/>
          <w:sz w:val="24"/>
          <w:szCs w:val="24"/>
        </w:rPr>
        <w:t xml:space="preserve">например управление на отпадъци, управления на горски територии (Достъп на 27.09.2021). При първоначален анализ те не представляват конкретни заплахи за вида и неговите местообитания в защитената зона. </w:t>
      </w:r>
    </w:p>
    <w:p w:rsidR="007326A3" w:rsidRPr="007326A3" w:rsidRDefault="007326A3" w:rsidP="007326A3">
      <w:pPr>
        <w:autoSpaceDE w:val="0"/>
        <w:autoSpaceDN w:val="0"/>
        <w:adjustRightInd w:val="0"/>
        <w:spacing w:after="0" w:line="240" w:lineRule="auto"/>
        <w:ind w:firstLine="709"/>
        <w:jc w:val="both"/>
        <w:rPr>
          <w:rFonts w:ascii="Times New Roman" w:eastAsia="Calibri" w:hAnsi="Times New Roman"/>
          <w:sz w:val="24"/>
          <w:szCs w:val="24"/>
        </w:rPr>
      </w:pPr>
      <w:r w:rsidRPr="007326A3">
        <w:rPr>
          <w:rFonts w:ascii="Times New Roman" w:eastAsia="Calibri" w:hAnsi="Times New Roman"/>
          <w:sz w:val="24"/>
          <w:szCs w:val="24"/>
        </w:rPr>
        <w:t>Регистърът на оценки за въздействие на околната среда (</w:t>
      </w:r>
      <w:hyperlink r:id="rId192" w:history="1">
        <w:r w:rsidRPr="007326A3">
          <w:rPr>
            <w:rFonts w:ascii="Times New Roman" w:eastAsia="Calibri" w:hAnsi="Times New Roman"/>
            <w:color w:val="0563C1"/>
            <w:sz w:val="24"/>
            <w:szCs w:val="24"/>
            <w:u w:val="single"/>
          </w:rPr>
          <w:t>http://registers.moew.government.bg/ovos/</w:t>
        </w:r>
      </w:hyperlink>
      <w:r w:rsidRPr="007326A3">
        <w:rPr>
          <w:rFonts w:ascii="Times New Roman" w:eastAsia="Calibri" w:hAnsi="Times New Roman"/>
          <w:sz w:val="24"/>
          <w:szCs w:val="24"/>
        </w:rPr>
        <w:t>) показва 6 актуални процедури по ОВОС за района на защитената зона, свързани с подобряване на водоснабдяването на населените места. При първоначален анализ те не представляват конкретни заплахи за вида и неговите местообитания в защитената зона.</w:t>
      </w:r>
    </w:p>
    <w:p w:rsidR="007326A3" w:rsidRPr="007326A3" w:rsidRDefault="007326A3" w:rsidP="007326A3">
      <w:pPr>
        <w:spacing w:after="0" w:line="240" w:lineRule="auto"/>
        <w:jc w:val="both"/>
        <w:rPr>
          <w:rFonts w:ascii="Times New Roman" w:eastAsia="Calibri" w:hAnsi="Times New Roman"/>
          <w:sz w:val="24"/>
          <w:szCs w:val="24"/>
        </w:rPr>
      </w:pPr>
    </w:p>
    <w:p w:rsidR="007326A3" w:rsidRPr="007326A3" w:rsidRDefault="007326A3" w:rsidP="007326A3">
      <w:pPr>
        <w:spacing w:after="0" w:line="240" w:lineRule="auto"/>
        <w:jc w:val="both"/>
        <w:rPr>
          <w:rFonts w:ascii="Times New Roman" w:eastAsia="Calibri" w:hAnsi="Times New Roman"/>
          <w:b/>
          <w:sz w:val="24"/>
          <w:szCs w:val="24"/>
          <w:lang w:val="en-US"/>
        </w:rPr>
      </w:pPr>
      <w:r w:rsidRPr="007326A3">
        <w:rPr>
          <w:rFonts w:ascii="Times New Roman" w:eastAsia="Calibri" w:hAnsi="Times New Roman"/>
          <w:b/>
          <w:sz w:val="24"/>
          <w:szCs w:val="24"/>
        </w:rPr>
        <w:t>6. Цели за подобряване/поддържане на природозащитното състояние на вида в зоната</w:t>
      </w:r>
    </w:p>
    <w:p w:rsidR="007326A3" w:rsidRPr="007326A3" w:rsidRDefault="007326A3" w:rsidP="007326A3">
      <w:pPr>
        <w:autoSpaceDE w:val="0"/>
        <w:autoSpaceDN w:val="0"/>
        <w:adjustRightInd w:val="0"/>
        <w:spacing w:after="0" w:line="240" w:lineRule="auto"/>
        <w:ind w:firstLine="709"/>
        <w:jc w:val="both"/>
        <w:rPr>
          <w:rFonts w:ascii="Times New Roman" w:eastAsia="Calibri" w:hAnsi="Times New Roman"/>
          <w:sz w:val="24"/>
          <w:szCs w:val="24"/>
        </w:rPr>
      </w:pPr>
      <w:r w:rsidRPr="007326A3">
        <w:rPr>
          <w:rFonts w:ascii="Times New Roman" w:eastAsia="Calibri" w:hAnsi="Times New Roman"/>
          <w:sz w:val="24"/>
          <w:szCs w:val="24"/>
        </w:rPr>
        <w:t>Целите са формулирани по показатели, в таблицата по-долу.</w:t>
      </w:r>
    </w:p>
    <w:p w:rsidR="007326A3" w:rsidRPr="007326A3" w:rsidRDefault="007326A3" w:rsidP="007326A3">
      <w:pPr>
        <w:spacing w:after="0" w:line="240" w:lineRule="auto"/>
        <w:jc w:val="both"/>
        <w:rPr>
          <w:rFonts w:ascii="Times New Roman" w:eastAsia="Calibri"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35"/>
        <w:gridCol w:w="1260"/>
        <w:gridCol w:w="2970"/>
        <w:gridCol w:w="2880"/>
      </w:tblGrid>
      <w:tr w:rsidR="007326A3" w:rsidRPr="00316AB8" w:rsidTr="007326A3">
        <w:trPr>
          <w:tblHeader/>
          <w:jc w:val="center"/>
        </w:trPr>
        <w:tc>
          <w:tcPr>
            <w:tcW w:w="1530" w:type="dxa"/>
            <w:shd w:val="clear" w:color="auto" w:fill="DBE5F1"/>
            <w:vAlign w:val="center"/>
          </w:tcPr>
          <w:p w:rsidR="007326A3" w:rsidRPr="00316AB8" w:rsidRDefault="007326A3" w:rsidP="007326A3">
            <w:pPr>
              <w:widowControl w:val="0"/>
              <w:spacing w:after="0" w:line="240" w:lineRule="auto"/>
              <w:jc w:val="center"/>
              <w:rPr>
                <w:rFonts w:ascii="Times New Roman" w:eastAsia="Calibri" w:hAnsi="Times New Roman"/>
                <w:b/>
                <w:bCs/>
              </w:rPr>
            </w:pPr>
            <w:r w:rsidRPr="00316AB8">
              <w:rPr>
                <w:rFonts w:ascii="Times New Roman" w:eastAsia="Calibri" w:hAnsi="Times New Roman"/>
                <w:b/>
                <w:bCs/>
              </w:rPr>
              <w:t>Параметър</w:t>
            </w:r>
          </w:p>
        </w:tc>
        <w:tc>
          <w:tcPr>
            <w:tcW w:w="1435" w:type="dxa"/>
            <w:shd w:val="clear" w:color="auto" w:fill="DBE5F1"/>
            <w:vAlign w:val="center"/>
          </w:tcPr>
          <w:p w:rsidR="007326A3" w:rsidRPr="00316AB8" w:rsidRDefault="007326A3" w:rsidP="007326A3">
            <w:pPr>
              <w:widowControl w:val="0"/>
              <w:spacing w:after="0" w:line="240" w:lineRule="auto"/>
              <w:jc w:val="center"/>
              <w:rPr>
                <w:rFonts w:ascii="Times New Roman" w:eastAsia="Calibri" w:hAnsi="Times New Roman"/>
                <w:b/>
                <w:bCs/>
              </w:rPr>
            </w:pPr>
            <w:r w:rsidRPr="00316AB8">
              <w:rPr>
                <w:rFonts w:ascii="Times New Roman" w:eastAsia="Calibri" w:hAnsi="Times New Roman"/>
                <w:b/>
                <w:bCs/>
              </w:rPr>
              <w:t>Мерна единица</w:t>
            </w:r>
          </w:p>
        </w:tc>
        <w:tc>
          <w:tcPr>
            <w:tcW w:w="1260" w:type="dxa"/>
            <w:shd w:val="clear" w:color="auto" w:fill="DBE5F1"/>
            <w:vAlign w:val="center"/>
          </w:tcPr>
          <w:p w:rsidR="007326A3" w:rsidRPr="00316AB8" w:rsidRDefault="007326A3" w:rsidP="007326A3">
            <w:pPr>
              <w:widowControl w:val="0"/>
              <w:spacing w:after="0" w:line="240" w:lineRule="auto"/>
              <w:jc w:val="center"/>
              <w:rPr>
                <w:rFonts w:ascii="Times New Roman" w:eastAsia="Calibri" w:hAnsi="Times New Roman"/>
                <w:b/>
                <w:bCs/>
              </w:rPr>
            </w:pPr>
            <w:r w:rsidRPr="00316AB8">
              <w:rPr>
                <w:rFonts w:ascii="Times New Roman" w:eastAsia="Calibri" w:hAnsi="Times New Roman"/>
                <w:b/>
                <w:bCs/>
              </w:rPr>
              <w:t>Целева стойност</w:t>
            </w:r>
          </w:p>
        </w:tc>
        <w:tc>
          <w:tcPr>
            <w:tcW w:w="2970" w:type="dxa"/>
            <w:shd w:val="clear" w:color="auto" w:fill="DBE5F1"/>
            <w:vAlign w:val="center"/>
          </w:tcPr>
          <w:p w:rsidR="007326A3" w:rsidRPr="00316AB8" w:rsidRDefault="007326A3" w:rsidP="007326A3">
            <w:pPr>
              <w:widowControl w:val="0"/>
              <w:spacing w:after="0" w:line="240" w:lineRule="auto"/>
              <w:jc w:val="center"/>
              <w:rPr>
                <w:rFonts w:ascii="Times New Roman" w:eastAsia="Calibri" w:hAnsi="Times New Roman"/>
                <w:b/>
                <w:bCs/>
              </w:rPr>
            </w:pPr>
            <w:r w:rsidRPr="00316AB8">
              <w:rPr>
                <w:rFonts w:ascii="Times New Roman" w:eastAsia="Calibri" w:hAnsi="Times New Roman"/>
                <w:b/>
                <w:bCs/>
              </w:rPr>
              <w:t>Допълнителна информация.</w:t>
            </w:r>
          </w:p>
        </w:tc>
        <w:tc>
          <w:tcPr>
            <w:tcW w:w="2880" w:type="dxa"/>
            <w:shd w:val="clear" w:color="auto" w:fill="DBE5F1"/>
            <w:vAlign w:val="center"/>
          </w:tcPr>
          <w:p w:rsidR="007326A3" w:rsidRPr="00316AB8" w:rsidRDefault="007326A3" w:rsidP="007326A3">
            <w:pPr>
              <w:widowControl w:val="0"/>
              <w:spacing w:after="0" w:line="240" w:lineRule="auto"/>
              <w:jc w:val="center"/>
              <w:rPr>
                <w:rFonts w:ascii="Times New Roman" w:eastAsia="Calibri" w:hAnsi="Times New Roman"/>
                <w:b/>
              </w:rPr>
            </w:pPr>
            <w:r w:rsidRPr="00316AB8">
              <w:rPr>
                <w:rFonts w:ascii="Times New Roman" w:eastAsia="Calibri" w:hAnsi="Times New Roman"/>
                <w:b/>
              </w:rPr>
              <w:t>Специфични цели</w:t>
            </w:r>
          </w:p>
        </w:tc>
      </w:tr>
      <w:tr w:rsidR="007326A3" w:rsidRPr="00316AB8" w:rsidTr="007326A3">
        <w:trPr>
          <w:jc w:val="center"/>
        </w:trPr>
        <w:tc>
          <w:tcPr>
            <w:tcW w:w="1530" w:type="dxa"/>
            <w:shd w:val="clear" w:color="auto" w:fill="auto"/>
          </w:tcPr>
          <w:p w:rsidR="007326A3" w:rsidRPr="00316AB8" w:rsidRDefault="007326A3" w:rsidP="007326A3">
            <w:pPr>
              <w:spacing w:after="0" w:line="240" w:lineRule="auto"/>
              <w:rPr>
                <w:rFonts w:ascii="Times New Roman" w:eastAsia="Calibri" w:hAnsi="Times New Roman"/>
                <w:b/>
              </w:rPr>
            </w:pPr>
            <w:r w:rsidRPr="00316AB8">
              <w:rPr>
                <w:rFonts w:ascii="Times New Roman" w:eastAsia="Calibri" w:hAnsi="Times New Roman"/>
                <w:b/>
              </w:rPr>
              <w:t>Брой находища на вида</w:t>
            </w:r>
          </w:p>
        </w:tc>
        <w:tc>
          <w:tcPr>
            <w:tcW w:w="1435" w:type="dxa"/>
            <w:shd w:val="clear" w:color="auto" w:fill="auto"/>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брой</w:t>
            </w:r>
          </w:p>
        </w:tc>
        <w:tc>
          <w:tcPr>
            <w:tcW w:w="1260" w:type="dxa"/>
            <w:shd w:val="clear" w:color="auto" w:fill="auto"/>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Най-малко</w:t>
            </w:r>
          </w:p>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1</w:t>
            </w:r>
          </w:p>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находище</w:t>
            </w:r>
          </w:p>
        </w:tc>
        <w:tc>
          <w:tcPr>
            <w:tcW w:w="2970" w:type="dxa"/>
            <w:shd w:val="clear" w:color="auto" w:fill="auto"/>
          </w:tcPr>
          <w:p w:rsidR="007326A3" w:rsidRPr="00316AB8" w:rsidRDefault="007326A3" w:rsidP="007326A3">
            <w:pPr>
              <w:spacing w:after="0" w:line="240" w:lineRule="auto"/>
              <w:contextualSpacing/>
              <w:jc w:val="both"/>
              <w:rPr>
                <w:rFonts w:ascii="Times New Roman" w:eastAsia="Calibri" w:hAnsi="Times New Roman"/>
              </w:rPr>
            </w:pPr>
            <w:r w:rsidRPr="00316AB8">
              <w:rPr>
                <w:rFonts w:ascii="Times New Roman" w:eastAsia="Calibri" w:hAnsi="Times New Roman"/>
              </w:rPr>
              <w:t>Видът не установен в зоната, но има данни за находища близо до границата на зоната.</w:t>
            </w:r>
          </w:p>
          <w:p w:rsidR="007326A3" w:rsidRPr="00316AB8" w:rsidRDefault="007326A3" w:rsidP="007326A3">
            <w:pPr>
              <w:spacing w:after="0" w:line="240" w:lineRule="auto"/>
              <w:contextualSpacing/>
              <w:jc w:val="both"/>
              <w:rPr>
                <w:rFonts w:ascii="Times New Roman" w:hAnsi="Times New Roman"/>
              </w:rPr>
            </w:pPr>
            <w:r w:rsidRPr="00316AB8">
              <w:rPr>
                <w:rFonts w:ascii="Times New Roman" w:eastAsia="Calibri" w:hAnsi="Times New Roman"/>
              </w:rPr>
              <w:t>Находище е всяка локация където е регистриран вида на отстояние 500 или 1000 м., от най-близката такава.</w:t>
            </w:r>
          </w:p>
          <w:p w:rsidR="007326A3" w:rsidRPr="00316AB8" w:rsidRDefault="007326A3" w:rsidP="007326A3">
            <w:pPr>
              <w:spacing w:after="0" w:line="240" w:lineRule="auto"/>
              <w:jc w:val="both"/>
              <w:rPr>
                <w:rFonts w:ascii="Times New Roman" w:eastAsia="Calibri" w:hAnsi="Times New Roman"/>
              </w:rPr>
            </w:pPr>
            <w:r w:rsidRPr="00316AB8">
              <w:rPr>
                <w:rFonts w:ascii="Times New Roman" w:hAnsi="Times New Roman"/>
              </w:rPr>
              <w:t xml:space="preserve">Видът има ниска естествена плътност, нощен начин на живот и трудно се установява на терен.  </w:t>
            </w:r>
          </w:p>
        </w:tc>
        <w:tc>
          <w:tcPr>
            <w:tcW w:w="2880" w:type="dxa"/>
          </w:tcPr>
          <w:p w:rsidR="007326A3" w:rsidRPr="00316AB8" w:rsidRDefault="007326A3" w:rsidP="007326A3">
            <w:pPr>
              <w:spacing w:after="0" w:line="240" w:lineRule="auto"/>
              <w:contextualSpacing/>
              <w:jc w:val="both"/>
              <w:rPr>
                <w:rFonts w:ascii="Times New Roman" w:eastAsia="Calibri" w:hAnsi="Times New Roman"/>
              </w:rPr>
            </w:pPr>
            <w:r w:rsidRPr="00316AB8">
              <w:rPr>
                <w:rFonts w:ascii="Times New Roman" w:eastAsia="Calibri" w:hAnsi="Times New Roman"/>
              </w:rPr>
              <w:t>Видът не установен в зоната.</w:t>
            </w:r>
          </w:p>
          <w:p w:rsidR="007326A3" w:rsidRPr="00316AB8" w:rsidRDefault="007326A3" w:rsidP="007326A3">
            <w:pPr>
              <w:spacing w:after="0" w:line="240" w:lineRule="auto"/>
              <w:contextualSpacing/>
              <w:jc w:val="both"/>
              <w:rPr>
                <w:rFonts w:ascii="Times New Roman" w:eastAsia="Calibri" w:hAnsi="Times New Roman"/>
              </w:rPr>
            </w:pPr>
            <w:r w:rsidRPr="00316AB8">
              <w:rPr>
                <w:rFonts w:ascii="Times New Roman" w:eastAsia="Calibri" w:hAnsi="Times New Roman"/>
              </w:rPr>
              <w:t xml:space="preserve">Установени са подходящи местообитания, които не са заселени. </w:t>
            </w:r>
          </w:p>
          <w:p w:rsidR="007326A3" w:rsidRPr="00316AB8" w:rsidRDefault="007326A3" w:rsidP="007326A3">
            <w:pPr>
              <w:spacing w:after="0" w:line="240" w:lineRule="auto"/>
              <w:contextualSpacing/>
              <w:jc w:val="both"/>
              <w:rPr>
                <w:rFonts w:ascii="Times New Roman" w:eastAsia="Calibri" w:hAnsi="Times New Roman"/>
              </w:rPr>
            </w:pPr>
            <w:r w:rsidRPr="00316AB8">
              <w:rPr>
                <w:rFonts w:ascii="Times New Roman" w:eastAsia="Calibri" w:hAnsi="Times New Roman"/>
              </w:rPr>
              <w:t xml:space="preserve">Специфична цел може да се включва подобни площи да бъдат заселени с хомяци. </w:t>
            </w:r>
          </w:p>
          <w:p w:rsidR="007326A3" w:rsidRPr="00316AB8" w:rsidRDefault="007326A3" w:rsidP="007326A3">
            <w:pPr>
              <w:spacing w:after="0" w:line="240" w:lineRule="auto"/>
              <w:contextualSpacing/>
              <w:jc w:val="both"/>
              <w:rPr>
                <w:rFonts w:ascii="Times New Roman" w:eastAsia="Calibri" w:hAnsi="Times New Roman"/>
              </w:rPr>
            </w:pPr>
            <w:r w:rsidRPr="00316AB8">
              <w:rPr>
                <w:rFonts w:ascii="Times New Roman" w:eastAsia="Calibri" w:hAnsi="Times New Roman"/>
              </w:rPr>
              <w:t xml:space="preserve">Допълнителна специфична цел би било допълнително подробно  </w:t>
            </w:r>
            <w:r w:rsidRPr="00316AB8">
              <w:rPr>
                <w:rFonts w:ascii="Times New Roman" w:hAnsi="Times New Roman"/>
              </w:rPr>
              <w:t>проучване на броя находища  до 2025г.</w:t>
            </w:r>
          </w:p>
        </w:tc>
      </w:tr>
      <w:tr w:rsidR="007326A3" w:rsidRPr="00316AB8" w:rsidTr="007326A3">
        <w:trPr>
          <w:jc w:val="center"/>
        </w:trPr>
        <w:tc>
          <w:tcPr>
            <w:tcW w:w="1530" w:type="dxa"/>
            <w:shd w:val="clear" w:color="auto" w:fill="auto"/>
          </w:tcPr>
          <w:p w:rsidR="007326A3" w:rsidRPr="00316AB8" w:rsidRDefault="007326A3" w:rsidP="007326A3">
            <w:pPr>
              <w:spacing w:after="0" w:line="240" w:lineRule="auto"/>
              <w:rPr>
                <w:rFonts w:ascii="Times New Roman" w:eastAsia="Calibri" w:hAnsi="Times New Roman"/>
                <w:b/>
              </w:rPr>
            </w:pPr>
            <w:r w:rsidRPr="00316AB8">
              <w:rPr>
                <w:rFonts w:ascii="Times New Roman" w:eastAsia="Calibri" w:hAnsi="Times New Roman"/>
                <w:b/>
              </w:rPr>
              <w:t>Размер на популацията</w:t>
            </w:r>
          </w:p>
        </w:tc>
        <w:tc>
          <w:tcPr>
            <w:tcW w:w="1435" w:type="dxa"/>
            <w:shd w:val="clear" w:color="auto" w:fill="auto"/>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Относително обилие на индивида на 100 кд,</w:t>
            </w:r>
          </w:p>
          <w:p w:rsidR="007326A3" w:rsidRPr="00316AB8" w:rsidRDefault="007326A3" w:rsidP="007326A3">
            <w:pPr>
              <w:spacing w:after="0" w:line="240" w:lineRule="auto"/>
              <w:jc w:val="center"/>
              <w:rPr>
                <w:rFonts w:ascii="Times New Roman" w:eastAsia="Calibri" w:hAnsi="Times New Roman"/>
                <w:b/>
              </w:rPr>
            </w:pPr>
            <w:r w:rsidRPr="00316AB8">
              <w:rPr>
                <w:rFonts w:ascii="Times New Roman" w:eastAsia="Calibri" w:hAnsi="Times New Roman"/>
                <w:b/>
              </w:rPr>
              <w:t>и/или</w:t>
            </w:r>
          </w:p>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 участие в погадки</w:t>
            </w:r>
          </w:p>
          <w:p w:rsidR="007326A3" w:rsidRPr="00316AB8" w:rsidRDefault="007326A3" w:rsidP="007326A3">
            <w:pPr>
              <w:spacing w:after="0" w:line="240" w:lineRule="auto"/>
              <w:jc w:val="center"/>
              <w:rPr>
                <w:rFonts w:ascii="Times New Roman" w:eastAsia="Calibri" w:hAnsi="Times New Roman"/>
                <w:b/>
              </w:rPr>
            </w:pPr>
            <w:r w:rsidRPr="00316AB8">
              <w:rPr>
                <w:rFonts w:ascii="Times New Roman" w:eastAsia="Calibri" w:hAnsi="Times New Roman"/>
                <w:b/>
              </w:rPr>
              <w:t>и/или</w:t>
            </w:r>
          </w:p>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 xml:space="preserve">брой активни дупки/ха </w:t>
            </w:r>
          </w:p>
          <w:p w:rsidR="007326A3" w:rsidRPr="00316AB8" w:rsidRDefault="007326A3" w:rsidP="007326A3">
            <w:pPr>
              <w:spacing w:after="0" w:line="240" w:lineRule="auto"/>
              <w:jc w:val="center"/>
              <w:rPr>
                <w:rFonts w:ascii="Times New Roman" w:eastAsia="Calibri" w:hAnsi="Times New Roman"/>
              </w:rPr>
            </w:pPr>
          </w:p>
        </w:tc>
        <w:tc>
          <w:tcPr>
            <w:tcW w:w="1260" w:type="dxa"/>
            <w:shd w:val="clear" w:color="auto" w:fill="auto"/>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Минимум</w:t>
            </w:r>
          </w:p>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0,01 – 0,02 инд/ 100 кд.</w:t>
            </w:r>
          </w:p>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b/>
              </w:rPr>
              <w:t>и/или</w:t>
            </w:r>
            <w:r w:rsidRPr="00316AB8">
              <w:rPr>
                <w:rFonts w:ascii="Times New Roman" w:eastAsia="Calibri" w:hAnsi="Times New Roman"/>
              </w:rPr>
              <w:t xml:space="preserve"> </w:t>
            </w:r>
          </w:p>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0,1 % в погадки</w:t>
            </w:r>
          </w:p>
          <w:p w:rsidR="007326A3" w:rsidRPr="00316AB8" w:rsidRDefault="007326A3" w:rsidP="007326A3">
            <w:pPr>
              <w:spacing w:after="0" w:line="240" w:lineRule="auto"/>
              <w:jc w:val="center"/>
              <w:rPr>
                <w:rFonts w:ascii="Times New Roman" w:eastAsia="Calibri" w:hAnsi="Times New Roman"/>
                <w:b/>
              </w:rPr>
            </w:pPr>
            <w:r w:rsidRPr="00316AB8">
              <w:rPr>
                <w:rFonts w:ascii="Times New Roman" w:eastAsia="Calibri" w:hAnsi="Times New Roman"/>
                <w:b/>
              </w:rPr>
              <w:t xml:space="preserve">и/или </w:t>
            </w:r>
          </w:p>
          <w:p w:rsidR="007326A3" w:rsidRPr="00316AB8" w:rsidRDefault="007326A3" w:rsidP="007326A3">
            <w:pPr>
              <w:spacing w:after="0" w:line="240" w:lineRule="auto"/>
              <w:jc w:val="center"/>
              <w:rPr>
                <w:rFonts w:ascii="Times New Roman" w:hAnsi="Times New Roman"/>
              </w:rPr>
            </w:pPr>
            <w:r w:rsidRPr="00316AB8">
              <w:rPr>
                <w:rFonts w:ascii="Times New Roman" w:eastAsia="Calibri" w:hAnsi="Times New Roman"/>
              </w:rPr>
              <w:t>0,2дупки/ 1 ха</w:t>
            </w:r>
          </w:p>
        </w:tc>
        <w:tc>
          <w:tcPr>
            <w:tcW w:w="2970" w:type="dxa"/>
            <w:shd w:val="clear" w:color="auto" w:fill="auto"/>
          </w:tcPr>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 xml:space="preserve">Дадените целеви стойности са на база проучвания и лични непубликувани данни </w:t>
            </w:r>
            <w:r w:rsidRPr="00316AB8">
              <w:rPr>
                <w:rFonts w:ascii="Times New Roman" w:hAnsi="Times New Roman"/>
                <w:lang w:val="en-US"/>
              </w:rPr>
              <w:t>(</w:t>
            </w:r>
            <w:r w:rsidRPr="00316AB8">
              <w:rPr>
                <w:rFonts w:ascii="Times New Roman" w:hAnsi="Times New Roman"/>
              </w:rPr>
              <w:t xml:space="preserve">Кошев 2013, </w:t>
            </w:r>
            <w:r w:rsidRPr="00316AB8">
              <w:rPr>
                <w:rFonts w:ascii="Times New Roman" w:hAnsi="Times New Roman"/>
                <w:lang w:val="en-US"/>
              </w:rPr>
              <w:t xml:space="preserve">Nedyalkov </w:t>
            </w:r>
            <w:r w:rsidRPr="00316AB8">
              <w:rPr>
                <w:rFonts w:ascii="Times New Roman" w:hAnsi="Times New Roman"/>
                <w:i/>
                <w:lang w:val="en-US"/>
              </w:rPr>
              <w:t>et al</w:t>
            </w:r>
            <w:r w:rsidRPr="00316AB8">
              <w:rPr>
                <w:rFonts w:ascii="Times New Roman" w:hAnsi="Times New Roman"/>
                <w:lang w:val="en-US"/>
              </w:rPr>
              <w:t>. 201</w:t>
            </w:r>
            <w:r w:rsidRPr="00316AB8">
              <w:rPr>
                <w:rFonts w:ascii="Times New Roman" w:hAnsi="Times New Roman"/>
              </w:rPr>
              <w:t>5</w:t>
            </w:r>
            <w:r w:rsidRPr="00316AB8">
              <w:rPr>
                <w:rFonts w:ascii="Times New Roman" w:hAnsi="Times New Roman"/>
                <w:lang w:val="en-US"/>
              </w:rPr>
              <w:t>)</w:t>
            </w:r>
            <w:r w:rsidRPr="00316AB8">
              <w:rPr>
                <w:rFonts w:ascii="Times New Roman" w:hAnsi="Times New Roman"/>
              </w:rPr>
              <w:t>.</w:t>
            </w:r>
          </w:p>
        </w:tc>
        <w:tc>
          <w:tcPr>
            <w:tcW w:w="2880" w:type="dxa"/>
          </w:tcPr>
          <w:p w:rsidR="007326A3" w:rsidRPr="00316AB8" w:rsidRDefault="007326A3" w:rsidP="007326A3">
            <w:pPr>
              <w:spacing w:after="0" w:line="240" w:lineRule="auto"/>
              <w:contextualSpacing/>
              <w:jc w:val="both"/>
              <w:rPr>
                <w:rFonts w:ascii="Times New Roman" w:hAnsi="Times New Roman"/>
              </w:rPr>
            </w:pPr>
            <w:r w:rsidRPr="00316AB8">
              <w:rPr>
                <w:rFonts w:ascii="Times New Roman" w:hAnsi="Times New Roman"/>
              </w:rPr>
              <w:t xml:space="preserve">Видът има ниска естествена плътност, нощен начин на живот и трудно се установява.  </w:t>
            </w:r>
          </w:p>
          <w:p w:rsidR="007326A3" w:rsidRPr="00316AB8" w:rsidRDefault="007326A3" w:rsidP="007326A3">
            <w:pPr>
              <w:spacing w:after="0" w:line="240" w:lineRule="auto"/>
              <w:contextualSpacing/>
              <w:jc w:val="both"/>
              <w:rPr>
                <w:rFonts w:ascii="Times New Roman" w:hAnsi="Times New Roman"/>
              </w:rPr>
            </w:pPr>
            <w:r w:rsidRPr="00316AB8">
              <w:rPr>
                <w:rFonts w:ascii="Times New Roman" w:hAnsi="Times New Roman"/>
              </w:rPr>
              <w:t>Поради факта, че не е установен при теренното проучване, въпреки че има подходящи местообитания се налага специфична цел да се  проучи по-подробно размерът на популацията  до 2025г.</w:t>
            </w:r>
          </w:p>
        </w:tc>
      </w:tr>
      <w:tr w:rsidR="007326A3" w:rsidRPr="00316AB8" w:rsidTr="007326A3">
        <w:trPr>
          <w:jc w:val="center"/>
        </w:trPr>
        <w:tc>
          <w:tcPr>
            <w:tcW w:w="1530" w:type="dxa"/>
            <w:shd w:val="clear" w:color="auto" w:fill="auto"/>
          </w:tcPr>
          <w:p w:rsidR="007326A3" w:rsidRPr="00316AB8" w:rsidRDefault="007326A3" w:rsidP="007326A3">
            <w:pPr>
              <w:spacing w:after="0" w:line="240" w:lineRule="auto"/>
              <w:rPr>
                <w:rFonts w:ascii="Times New Roman" w:eastAsia="Calibri" w:hAnsi="Times New Roman"/>
                <w:b/>
              </w:rPr>
            </w:pPr>
            <w:r w:rsidRPr="00316AB8">
              <w:rPr>
                <w:rFonts w:ascii="Times New Roman" w:eastAsia="Calibri" w:hAnsi="Times New Roman"/>
                <w:b/>
              </w:rPr>
              <w:t>Площ на потенциални</w:t>
            </w:r>
            <w:r w:rsidRPr="00316AB8">
              <w:rPr>
                <w:rFonts w:ascii="Times New Roman" w:eastAsia="Calibri" w:hAnsi="Times New Roman"/>
                <w:b/>
              </w:rPr>
              <w:lastRenderedPageBreak/>
              <w:t>те местообитания в границите на защитената зона</w:t>
            </w:r>
          </w:p>
        </w:tc>
        <w:tc>
          <w:tcPr>
            <w:tcW w:w="1435" w:type="dxa"/>
            <w:shd w:val="clear" w:color="auto" w:fill="auto"/>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lastRenderedPageBreak/>
              <w:t>ha</w:t>
            </w:r>
          </w:p>
        </w:tc>
        <w:tc>
          <w:tcPr>
            <w:tcW w:w="1260" w:type="dxa"/>
            <w:shd w:val="clear" w:color="auto" w:fill="auto"/>
          </w:tcPr>
          <w:p w:rsidR="007326A3" w:rsidRPr="00316AB8" w:rsidRDefault="007326A3" w:rsidP="007326A3">
            <w:pPr>
              <w:spacing w:after="0" w:line="240" w:lineRule="auto"/>
              <w:jc w:val="center"/>
              <w:rPr>
                <w:rFonts w:ascii="Times New Roman" w:hAnsi="Times New Roman"/>
              </w:rPr>
            </w:pPr>
            <w:r w:rsidRPr="00316AB8">
              <w:rPr>
                <w:rFonts w:ascii="Times New Roman" w:hAnsi="Times New Roman"/>
              </w:rPr>
              <w:t xml:space="preserve">непроучено в </w:t>
            </w:r>
            <w:r w:rsidRPr="00316AB8">
              <w:rPr>
                <w:rFonts w:ascii="Times New Roman" w:hAnsi="Times New Roman"/>
              </w:rPr>
              <w:lastRenderedPageBreak/>
              <w:t>момента</w:t>
            </w:r>
          </w:p>
          <w:p w:rsidR="007326A3" w:rsidRPr="00316AB8" w:rsidRDefault="007326A3" w:rsidP="007326A3">
            <w:pPr>
              <w:spacing w:after="0" w:line="240" w:lineRule="auto"/>
              <w:jc w:val="center"/>
              <w:rPr>
                <w:rFonts w:ascii="Times New Roman" w:hAnsi="Times New Roman"/>
              </w:rPr>
            </w:pPr>
          </w:p>
          <w:p w:rsidR="007326A3" w:rsidRPr="00316AB8" w:rsidRDefault="007326A3" w:rsidP="007326A3">
            <w:pPr>
              <w:spacing w:after="0" w:line="240" w:lineRule="auto"/>
              <w:jc w:val="center"/>
              <w:rPr>
                <w:rFonts w:ascii="Times New Roman" w:eastAsia="Calibri" w:hAnsi="Times New Roman"/>
              </w:rPr>
            </w:pPr>
          </w:p>
        </w:tc>
        <w:tc>
          <w:tcPr>
            <w:tcW w:w="2970" w:type="dxa"/>
            <w:shd w:val="clear" w:color="auto" w:fill="auto"/>
          </w:tcPr>
          <w:p w:rsidR="007326A3" w:rsidRPr="00316AB8" w:rsidRDefault="007326A3" w:rsidP="007326A3">
            <w:pPr>
              <w:spacing w:after="0" w:line="240" w:lineRule="auto"/>
              <w:rPr>
                <w:rFonts w:ascii="Times New Roman" w:hAnsi="Times New Roman"/>
              </w:rPr>
            </w:pPr>
            <w:r w:rsidRPr="00316AB8">
              <w:rPr>
                <w:rFonts w:ascii="Times New Roman" w:hAnsi="Times New Roman"/>
              </w:rPr>
              <w:lastRenderedPageBreak/>
              <w:t xml:space="preserve">Необходимо е изработването на нов модел на </w:t>
            </w:r>
            <w:r w:rsidRPr="00316AB8">
              <w:rPr>
                <w:rFonts w:ascii="Times New Roman" w:hAnsi="Times New Roman"/>
              </w:rPr>
              <w:lastRenderedPageBreak/>
              <w:t>потенциалите местообитания с който да се зададат конкретни стойности, които отговарят на екологичните изисквания на вида.</w:t>
            </w:r>
          </w:p>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 xml:space="preserve"> </w:t>
            </w:r>
          </w:p>
        </w:tc>
        <w:tc>
          <w:tcPr>
            <w:tcW w:w="2880" w:type="dxa"/>
          </w:tcPr>
          <w:p w:rsidR="007326A3" w:rsidRPr="00316AB8" w:rsidRDefault="007326A3" w:rsidP="007326A3">
            <w:pPr>
              <w:spacing w:after="0" w:line="240" w:lineRule="auto"/>
              <w:contextualSpacing/>
              <w:rPr>
                <w:rFonts w:ascii="Times New Roman" w:eastAsia="Calibri" w:hAnsi="Times New Roman"/>
              </w:rPr>
            </w:pPr>
            <w:r w:rsidRPr="00316AB8">
              <w:rPr>
                <w:rFonts w:ascii="Times New Roman" w:hAnsi="Times New Roman"/>
              </w:rPr>
              <w:lastRenderedPageBreak/>
              <w:t xml:space="preserve">Необходимо е да се изготви нов модел относно </w:t>
            </w:r>
            <w:r w:rsidRPr="00316AB8">
              <w:rPr>
                <w:rFonts w:ascii="Times New Roman" w:hAnsi="Times New Roman"/>
              </w:rPr>
              <w:lastRenderedPageBreak/>
              <w:t xml:space="preserve">потенциалните местообитания на вида на национално ниво, който да отразява естествените </w:t>
            </w:r>
          </w:p>
        </w:tc>
      </w:tr>
      <w:tr w:rsidR="007326A3" w:rsidRPr="00316AB8" w:rsidTr="007326A3">
        <w:trPr>
          <w:jc w:val="center"/>
        </w:trPr>
        <w:tc>
          <w:tcPr>
            <w:tcW w:w="1530" w:type="dxa"/>
            <w:shd w:val="clear" w:color="auto" w:fill="auto"/>
          </w:tcPr>
          <w:p w:rsidR="007326A3" w:rsidRPr="00316AB8" w:rsidRDefault="007326A3" w:rsidP="007326A3">
            <w:pPr>
              <w:spacing w:after="0" w:line="240" w:lineRule="auto"/>
              <w:rPr>
                <w:rFonts w:ascii="Times New Roman" w:eastAsia="Calibri" w:hAnsi="Times New Roman"/>
                <w:b/>
              </w:rPr>
            </w:pPr>
            <w:r w:rsidRPr="00316AB8">
              <w:rPr>
                <w:rFonts w:ascii="Times New Roman" w:eastAsia="Calibri" w:hAnsi="Times New Roman"/>
                <w:b/>
              </w:rPr>
              <w:lastRenderedPageBreak/>
              <w:t>Наличие на многогодишни (поне три години) посеви от люцерни в ЗЗ</w:t>
            </w:r>
          </w:p>
        </w:tc>
        <w:tc>
          <w:tcPr>
            <w:tcW w:w="1435" w:type="dxa"/>
            <w:shd w:val="clear" w:color="auto" w:fill="auto"/>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 xml:space="preserve">% </w:t>
            </w:r>
          </w:p>
        </w:tc>
        <w:tc>
          <w:tcPr>
            <w:tcW w:w="1260" w:type="dxa"/>
            <w:shd w:val="clear" w:color="auto" w:fill="auto"/>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Не по-малко от 5% от обработваемите земи в зоната</w:t>
            </w:r>
          </w:p>
        </w:tc>
        <w:tc>
          <w:tcPr>
            <w:tcW w:w="2970" w:type="dxa"/>
            <w:shd w:val="clear" w:color="auto" w:fill="auto"/>
          </w:tcPr>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Според последните изследвания (</w:t>
            </w:r>
            <w:r w:rsidRPr="00316AB8">
              <w:rPr>
                <w:rFonts w:ascii="Times New Roman" w:eastAsia="Calibri" w:hAnsi="Times New Roman"/>
                <w:lang w:val="en-US"/>
              </w:rPr>
              <w:t xml:space="preserve">Nedyalkov </w:t>
            </w:r>
            <w:r w:rsidRPr="00316AB8">
              <w:rPr>
                <w:rFonts w:ascii="Times New Roman" w:eastAsia="Calibri" w:hAnsi="Times New Roman"/>
                <w:i/>
                <w:lang w:val="en-US"/>
              </w:rPr>
              <w:t>et al</w:t>
            </w:r>
            <w:r w:rsidRPr="00316AB8">
              <w:rPr>
                <w:rFonts w:ascii="Times New Roman" w:eastAsia="Calibri" w:hAnsi="Times New Roman"/>
                <w:lang w:val="en-US"/>
              </w:rPr>
              <w:t xml:space="preserve">. – unpubl.) </w:t>
            </w:r>
            <w:r w:rsidRPr="00316AB8">
              <w:rPr>
                <w:rFonts w:ascii="Times New Roman" w:eastAsia="Calibri" w:hAnsi="Times New Roman"/>
              </w:rPr>
              <w:t>видът се среща</w:t>
            </w:r>
            <w:r w:rsidRPr="00316AB8">
              <w:rPr>
                <w:rFonts w:ascii="Times New Roman" w:eastAsia="Calibri" w:hAnsi="Times New Roman"/>
                <w:lang w:val="en-US"/>
              </w:rPr>
              <w:t xml:space="preserve"> </w:t>
            </w:r>
            <w:r w:rsidRPr="00316AB8">
              <w:rPr>
                <w:rFonts w:ascii="Times New Roman" w:eastAsia="Calibri" w:hAnsi="Times New Roman"/>
              </w:rPr>
              <w:t xml:space="preserve">преимуществено в подобен род местообитания, които използва за убежища </w:t>
            </w:r>
          </w:p>
        </w:tc>
        <w:tc>
          <w:tcPr>
            <w:tcW w:w="2880" w:type="dxa"/>
          </w:tcPr>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Стимулиране на земеделците да отглеждат люцернови площи.</w:t>
            </w:r>
          </w:p>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Тази специфична цел да залегне в ПУ на защитената зона.</w:t>
            </w:r>
          </w:p>
        </w:tc>
      </w:tr>
      <w:tr w:rsidR="007326A3" w:rsidRPr="00316AB8" w:rsidTr="007326A3">
        <w:trPr>
          <w:jc w:val="center"/>
        </w:trPr>
        <w:tc>
          <w:tcPr>
            <w:tcW w:w="1530" w:type="dxa"/>
            <w:shd w:val="clear" w:color="auto" w:fill="auto"/>
          </w:tcPr>
          <w:p w:rsidR="007326A3" w:rsidRPr="00316AB8" w:rsidRDefault="007326A3" w:rsidP="007326A3">
            <w:pPr>
              <w:spacing w:after="0" w:line="240" w:lineRule="auto"/>
              <w:rPr>
                <w:rFonts w:ascii="Times New Roman" w:eastAsia="Calibri" w:hAnsi="Times New Roman"/>
                <w:b/>
              </w:rPr>
            </w:pPr>
            <w:r w:rsidRPr="00316AB8">
              <w:rPr>
                <w:rFonts w:ascii="Times New Roman" w:eastAsia="Calibri" w:hAnsi="Times New Roman"/>
                <w:b/>
              </w:rPr>
              <w:t>Да не с използват химикали за растителна защита в люцернови площи</w:t>
            </w:r>
          </w:p>
        </w:tc>
        <w:tc>
          <w:tcPr>
            <w:tcW w:w="1435" w:type="dxa"/>
            <w:shd w:val="clear" w:color="auto" w:fill="auto"/>
          </w:tcPr>
          <w:p w:rsidR="007326A3" w:rsidRPr="00316AB8" w:rsidRDefault="007326A3" w:rsidP="007326A3">
            <w:pPr>
              <w:spacing w:after="0" w:line="240" w:lineRule="auto"/>
              <w:jc w:val="center"/>
              <w:rPr>
                <w:rFonts w:ascii="Times New Roman" w:hAnsi="Times New Roman"/>
              </w:rPr>
            </w:pPr>
            <w:r w:rsidRPr="00316AB8">
              <w:rPr>
                <w:rFonts w:ascii="Times New Roman" w:hAnsi="Times New Roman"/>
              </w:rPr>
              <w:t>присъствие/отсъствие</w:t>
            </w:r>
          </w:p>
        </w:tc>
        <w:tc>
          <w:tcPr>
            <w:tcW w:w="1260" w:type="dxa"/>
            <w:shd w:val="clear" w:color="auto" w:fill="auto"/>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 xml:space="preserve">Не се използват химикали за растителна защита в люцернови площи в защитената зона </w:t>
            </w:r>
          </w:p>
        </w:tc>
        <w:tc>
          <w:tcPr>
            <w:tcW w:w="2970" w:type="dxa"/>
            <w:shd w:val="clear" w:color="auto" w:fill="auto"/>
          </w:tcPr>
          <w:p w:rsidR="007326A3" w:rsidRPr="00316AB8" w:rsidRDefault="007326A3" w:rsidP="007326A3">
            <w:pPr>
              <w:spacing w:after="0" w:line="240" w:lineRule="auto"/>
              <w:jc w:val="both"/>
              <w:rPr>
                <w:rFonts w:ascii="Times New Roman" w:eastAsia="Calibri" w:hAnsi="Times New Roman"/>
              </w:rPr>
            </w:pPr>
            <w:r w:rsidRPr="00316AB8">
              <w:rPr>
                <w:rFonts w:ascii="Times New Roman" w:hAnsi="Times New Roman"/>
                <w:lang w:eastAsia="bg-BG"/>
              </w:rPr>
              <w:t>Отравянето с химикали за растителна защита е една от най-честите причини за смъртност при гризачите.</w:t>
            </w:r>
          </w:p>
        </w:tc>
        <w:tc>
          <w:tcPr>
            <w:tcW w:w="2880" w:type="dxa"/>
          </w:tcPr>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 xml:space="preserve">Стимулиране на земеделците да не използват химикали за растителна защита в люцернови площи. </w:t>
            </w:r>
          </w:p>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Зачестяване на проверки за използване на химикали за растителна защита.</w:t>
            </w:r>
          </w:p>
          <w:p w:rsidR="007326A3" w:rsidRPr="00316AB8" w:rsidRDefault="007326A3" w:rsidP="007326A3">
            <w:pPr>
              <w:spacing w:after="0" w:line="240" w:lineRule="auto"/>
              <w:jc w:val="both"/>
              <w:rPr>
                <w:rFonts w:ascii="Times New Roman" w:hAnsi="Times New Roman"/>
                <w:lang w:eastAsia="bg-BG"/>
              </w:rPr>
            </w:pPr>
            <w:r w:rsidRPr="00316AB8">
              <w:rPr>
                <w:rFonts w:ascii="Times New Roman" w:eastAsia="Calibri" w:hAnsi="Times New Roman"/>
              </w:rPr>
              <w:t>Тази специфична цел да залегне в ПУ на защитената зона.</w:t>
            </w:r>
          </w:p>
        </w:tc>
      </w:tr>
    </w:tbl>
    <w:p w:rsidR="007326A3" w:rsidRPr="007326A3" w:rsidRDefault="007326A3" w:rsidP="007326A3">
      <w:pPr>
        <w:spacing w:after="0" w:line="240" w:lineRule="auto"/>
        <w:jc w:val="both"/>
        <w:rPr>
          <w:rFonts w:ascii="Times New Roman" w:eastAsia="Calibri" w:hAnsi="Times New Roman"/>
          <w:sz w:val="24"/>
          <w:szCs w:val="24"/>
        </w:rPr>
      </w:pPr>
    </w:p>
    <w:p w:rsidR="007326A3" w:rsidRPr="007326A3" w:rsidRDefault="007326A3" w:rsidP="007326A3">
      <w:pPr>
        <w:spacing w:after="0" w:line="240" w:lineRule="auto"/>
        <w:jc w:val="both"/>
        <w:rPr>
          <w:rFonts w:ascii="Times New Roman" w:eastAsia="Calibri" w:hAnsi="Times New Roman"/>
          <w:sz w:val="24"/>
          <w:szCs w:val="24"/>
        </w:rPr>
      </w:pPr>
      <w:r w:rsidRPr="007326A3">
        <w:rPr>
          <w:rFonts w:ascii="Times New Roman" w:eastAsia="Calibri" w:hAnsi="Times New Roman"/>
          <w:b/>
          <w:sz w:val="24"/>
          <w:szCs w:val="24"/>
        </w:rPr>
        <w:t>7. Необходимост от актуализация на СФ на защитената зона</w:t>
      </w:r>
    </w:p>
    <w:p w:rsidR="007326A3" w:rsidRPr="007326A3" w:rsidRDefault="007326A3" w:rsidP="007326A3">
      <w:pPr>
        <w:spacing w:after="0" w:line="240" w:lineRule="auto"/>
        <w:jc w:val="both"/>
        <w:rPr>
          <w:rFonts w:ascii="Times New Roman" w:eastAsia="Calibri" w:hAnsi="Times New Roman"/>
          <w:sz w:val="24"/>
          <w:szCs w:val="24"/>
        </w:rPr>
      </w:pPr>
    </w:p>
    <w:p w:rsidR="007326A3" w:rsidRPr="007326A3" w:rsidRDefault="007326A3" w:rsidP="007326A3">
      <w:pPr>
        <w:spacing w:after="0" w:line="240" w:lineRule="auto"/>
        <w:ind w:firstLine="708"/>
        <w:jc w:val="both"/>
        <w:rPr>
          <w:rFonts w:ascii="Times New Roman" w:eastAsia="Calibri" w:hAnsi="Times New Roman"/>
          <w:sz w:val="24"/>
          <w:szCs w:val="24"/>
          <w:lang w:val="en-US"/>
        </w:rPr>
      </w:pPr>
      <w:r w:rsidRPr="007326A3">
        <w:rPr>
          <w:rFonts w:ascii="Times New Roman" w:eastAsia="Calibri" w:hAnsi="Times New Roman"/>
          <w:sz w:val="24"/>
          <w:szCs w:val="24"/>
        </w:rPr>
        <w:t xml:space="preserve">За момента не се налага актуализация на СФ за зоната. </w:t>
      </w:r>
    </w:p>
    <w:p w:rsidR="007326A3" w:rsidRPr="007326A3" w:rsidRDefault="007326A3" w:rsidP="007326A3">
      <w:pPr>
        <w:spacing w:after="0" w:line="240" w:lineRule="auto"/>
        <w:jc w:val="both"/>
        <w:rPr>
          <w:rFonts w:ascii="Times New Roman" w:eastAsia="Calibri" w:hAnsi="Times New Roman"/>
          <w:sz w:val="24"/>
          <w:szCs w:val="24"/>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8. Цитирана литература</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 xml:space="preserve">Кошев Й. 2012. Методика  за  определяне на Природозащитно  състояние  (ПС)  на добруджански  хомяк, </w:t>
      </w:r>
      <w:r w:rsidRPr="007326A3">
        <w:rPr>
          <w:rFonts w:ascii="Times New Roman" w:eastAsia="Calibri" w:hAnsi="Times New Roman"/>
          <w:i/>
          <w:sz w:val="24"/>
          <w:szCs w:val="24"/>
        </w:rPr>
        <w:t>Mesocricetus newtoni</w:t>
      </w:r>
      <w:r w:rsidRPr="007326A3">
        <w:rPr>
          <w:rFonts w:ascii="Times New Roman" w:eastAsia="Calibri" w:hAnsi="Times New Roman"/>
          <w:sz w:val="24"/>
          <w:szCs w:val="24"/>
        </w:rPr>
        <w:t xml:space="preserve">.  Обособена  позиция  4: Kартиране  и определяне природозащитното състояние на бозайници, без прилепи, 24стр.  </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Кошев Й. 2013. Доклад за разпространение и оценка на ПС на целеви вид 2609. Добруджански хомяк (</w:t>
      </w:r>
      <w:r w:rsidRPr="007326A3">
        <w:rPr>
          <w:rFonts w:ascii="Times New Roman" w:eastAsia="Calibri" w:hAnsi="Times New Roman"/>
          <w:i/>
          <w:sz w:val="24"/>
          <w:szCs w:val="24"/>
        </w:rPr>
        <w:t>Mesocricetus newtoni</w:t>
      </w:r>
      <w:r w:rsidRPr="007326A3">
        <w:rPr>
          <w:rFonts w:ascii="Times New Roman" w:eastAsia="Calibri" w:hAnsi="Times New Roman"/>
          <w:sz w:val="24"/>
          <w:szCs w:val="24"/>
        </w:rPr>
        <w:t xml:space="preserve">) в ЗЗ BG0000199 „Цибър“.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93" w:history="1">
        <w:r w:rsidRPr="007326A3">
          <w:rPr>
            <w:rFonts w:ascii="Times New Roman" w:eastAsia="Calibri" w:hAnsi="Times New Roman"/>
            <w:color w:val="0563C1"/>
            <w:sz w:val="24"/>
            <w:szCs w:val="24"/>
            <w:u w:val="single"/>
          </w:rPr>
          <w:t>http://natura2000.moew.government.bg/Home/Natura2000ProtectedSites</w:t>
        </w:r>
      </w:hyperlink>
    </w:p>
    <w:p w:rsidR="00221803" w:rsidRDefault="007326A3" w:rsidP="007326A3">
      <w:pPr>
        <w:spacing w:after="0" w:line="240" w:lineRule="auto"/>
        <w:ind w:left="720" w:hanging="720"/>
        <w:jc w:val="both"/>
        <w:rPr>
          <w:rFonts w:ascii="Times New Roman" w:eastAsia="Calibri" w:hAnsi="Times New Roman"/>
          <w:color w:val="0563C1"/>
          <w:sz w:val="24"/>
          <w:szCs w:val="24"/>
          <w:u w:val="single"/>
        </w:rPr>
      </w:pPr>
      <w:r w:rsidRPr="007326A3">
        <w:rPr>
          <w:rFonts w:ascii="Times New Roman" w:eastAsia="Calibri" w:hAnsi="Times New Roman"/>
          <w:sz w:val="24"/>
          <w:szCs w:val="24"/>
        </w:rPr>
        <w:t>Кошев Й., В. Попов. 2013. Общ доклад за целеви вид: 2609. Добруджански хомяк (</w:t>
      </w:r>
      <w:r w:rsidRPr="007326A3">
        <w:rPr>
          <w:rFonts w:ascii="Times New Roman" w:eastAsia="Calibri" w:hAnsi="Times New Roman"/>
          <w:i/>
          <w:sz w:val="24"/>
          <w:szCs w:val="24"/>
        </w:rPr>
        <w:t xml:space="preserve">Mesocricetus </w:t>
      </w:r>
      <w:r w:rsidRPr="007326A3">
        <w:rPr>
          <w:rFonts w:ascii="Times New Roman" w:eastAsia="Calibri" w:hAnsi="Times New Roman"/>
          <w:i/>
          <w:sz w:val="24"/>
          <w:szCs w:val="24"/>
          <w:lang w:val="en-US"/>
        </w:rPr>
        <w:t>n</w:t>
      </w:r>
      <w:r w:rsidRPr="007326A3">
        <w:rPr>
          <w:rFonts w:ascii="Times New Roman" w:eastAsia="Calibri" w:hAnsi="Times New Roman"/>
          <w:i/>
          <w:sz w:val="24"/>
          <w:szCs w:val="24"/>
        </w:rPr>
        <w:t>ewtoni</w:t>
      </w:r>
      <w:r w:rsidRPr="007326A3">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w:t>
      </w:r>
      <w:hyperlink r:id="rId194" w:history="1">
        <w:r w:rsidRPr="007326A3">
          <w:rPr>
            <w:rFonts w:ascii="Times New Roman" w:eastAsia="Calibri" w:hAnsi="Times New Roman"/>
            <w:color w:val="0563C1"/>
            <w:sz w:val="24"/>
            <w:szCs w:val="24"/>
            <w:u w:val="single"/>
          </w:rPr>
          <w:t>http://natura2000.moew.government.bg/PublicDownloads/Auto/SDF_REF_SPECIE</w:t>
        </w:r>
      </w:hyperlink>
    </w:p>
    <w:p w:rsidR="00221803" w:rsidRDefault="00221803" w:rsidP="00221803">
      <w:pPr>
        <w:spacing w:after="0" w:line="240" w:lineRule="auto"/>
        <w:ind w:left="720" w:hanging="720"/>
        <w:jc w:val="both"/>
        <w:rPr>
          <w:rFonts w:ascii="Times New Roman" w:eastAsia="Calibri" w:hAnsi="Times New Roman"/>
          <w:sz w:val="24"/>
          <w:szCs w:val="24"/>
        </w:rPr>
      </w:pPr>
      <w:r w:rsidRPr="002A3E78">
        <w:rPr>
          <w:rFonts w:ascii="Times New Roman" w:hAnsi="Times New Roman"/>
          <w:sz w:val="24"/>
          <w:szCs w:val="24"/>
        </w:rPr>
        <w:t xml:space="preserve">НСМСБР </w:t>
      </w:r>
      <w:r>
        <w:rPr>
          <w:rFonts w:ascii="Times New Roman" w:hAnsi="Times New Roman"/>
          <w:sz w:val="24"/>
          <w:szCs w:val="24"/>
        </w:rPr>
        <w:t xml:space="preserve">- </w:t>
      </w:r>
      <w:r w:rsidRPr="002A3E78">
        <w:rPr>
          <w:rFonts w:ascii="Times New Roman" w:hAnsi="Times New Roman"/>
          <w:sz w:val="24"/>
          <w:szCs w:val="24"/>
        </w:rPr>
        <w:t xml:space="preserve">Методика за мониторинг на добруджански хомяк </w:t>
      </w:r>
      <w:r w:rsidRPr="002A3E78">
        <w:rPr>
          <w:rFonts w:ascii="Times New Roman" w:hAnsi="Times New Roman"/>
          <w:sz w:val="24"/>
          <w:szCs w:val="24"/>
          <w:lang w:val="en-US"/>
        </w:rPr>
        <w:t>(</w:t>
      </w:r>
      <w:r w:rsidRPr="002A3E78">
        <w:rPr>
          <w:rFonts w:ascii="Times New Roman" w:hAnsi="Times New Roman"/>
          <w:i/>
          <w:sz w:val="24"/>
          <w:szCs w:val="24"/>
          <w:lang w:val="en-US"/>
        </w:rPr>
        <w:t>Mesocricetus newtoni</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rPr>
        <w:t>.</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Попов В. 2007. Добруджански хомяк (</w:t>
      </w:r>
      <w:r w:rsidRPr="007326A3">
        <w:rPr>
          <w:rFonts w:ascii="Times New Roman" w:eastAsia="Calibri" w:hAnsi="Times New Roman"/>
          <w:i/>
          <w:sz w:val="24"/>
          <w:szCs w:val="24"/>
        </w:rPr>
        <w:t>Mesocricetus newtoni</w:t>
      </w:r>
      <w:r w:rsidRPr="007326A3">
        <w:rPr>
          <w:rFonts w:ascii="Times New Roman" w:eastAsia="Calibri" w:hAnsi="Times New Roman"/>
          <w:sz w:val="24"/>
          <w:szCs w:val="24"/>
        </w:rPr>
        <w:t xml:space="preserve">). В: Попов В., Н. Спасов, Т. Иванова,  Б.  Михова и К.  Георгиев. 2007.  Бозайниците,  важни  за  опазване  в </w:t>
      </w:r>
      <w:r w:rsidRPr="007326A3">
        <w:rPr>
          <w:rFonts w:ascii="Times New Roman" w:eastAsia="Calibri" w:hAnsi="Times New Roman"/>
          <w:sz w:val="24"/>
          <w:szCs w:val="24"/>
        </w:rPr>
        <w:lastRenderedPageBreak/>
        <w:t xml:space="preserve">България. Изд. Dutch Mammal Society VZZ, Arnhem, The Netherlands, стр. 201-202. </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 xml:space="preserve">Попов В. </w:t>
      </w:r>
      <w:r w:rsidRPr="007326A3">
        <w:rPr>
          <w:rFonts w:ascii="Times New Roman" w:eastAsia="Calibri" w:hAnsi="Times New Roman"/>
          <w:sz w:val="24"/>
          <w:szCs w:val="24"/>
          <w:lang w:val="en-US"/>
        </w:rPr>
        <w:t>2012.</w:t>
      </w:r>
      <w:r w:rsidRPr="007326A3">
        <w:rPr>
          <w:rFonts w:ascii="Times New Roman" w:eastAsia="Calibri" w:hAnsi="Times New Roman"/>
          <w:sz w:val="24"/>
          <w:szCs w:val="24"/>
        </w:rPr>
        <w:t xml:space="preserve"> Добруджански хомяк (</w:t>
      </w:r>
      <w:r w:rsidRPr="007326A3">
        <w:rPr>
          <w:rFonts w:ascii="Times New Roman" w:eastAsia="Calibri" w:hAnsi="Times New Roman"/>
          <w:i/>
          <w:sz w:val="24"/>
          <w:szCs w:val="24"/>
        </w:rPr>
        <w:t>Mesocricetus newtoni</w:t>
      </w:r>
      <w:r w:rsidRPr="007326A3">
        <w:rPr>
          <w:rFonts w:ascii="Times New Roman" w:eastAsia="Calibri" w:hAnsi="Times New Roman"/>
          <w:sz w:val="24"/>
          <w:szCs w:val="24"/>
        </w:rPr>
        <w:t xml:space="preserve">). В: Червена книга на България. Том. 2. Животни. БАН и МОСВ. </w:t>
      </w:r>
    </w:p>
    <w:p w:rsidR="007326A3" w:rsidRPr="007326A3" w:rsidRDefault="007326A3" w:rsidP="007326A3">
      <w:pPr>
        <w:spacing w:after="0" w:line="259"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 xml:space="preserve">Публичен регистър по екологични оценки - </w:t>
      </w:r>
      <w:hyperlink r:id="rId195" w:history="1">
        <w:r w:rsidRPr="007326A3">
          <w:rPr>
            <w:rFonts w:ascii="Times New Roman" w:eastAsia="Calibri" w:hAnsi="Times New Roman"/>
            <w:color w:val="0563C1"/>
            <w:sz w:val="24"/>
            <w:szCs w:val="24"/>
            <w:u w:val="single"/>
          </w:rPr>
          <w:t>http://registers.moew.government.bg/eo</w:t>
        </w:r>
      </w:hyperlink>
      <w:r w:rsidRPr="007326A3">
        <w:rPr>
          <w:rFonts w:ascii="Times New Roman" w:eastAsia="Calibri" w:hAnsi="Times New Roman"/>
          <w:sz w:val="24"/>
          <w:szCs w:val="24"/>
        </w:rPr>
        <w:t xml:space="preserve"> (Достъп на 27.09.2021)</w:t>
      </w:r>
    </w:p>
    <w:p w:rsidR="007326A3" w:rsidRPr="007326A3" w:rsidRDefault="007326A3" w:rsidP="007326A3">
      <w:pPr>
        <w:spacing w:after="0" w:line="259"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 xml:space="preserve">Публичен регистър по оценки за въздействие на околната среда </w:t>
      </w:r>
      <w:hyperlink r:id="rId196" w:history="1">
        <w:r w:rsidRPr="007326A3">
          <w:rPr>
            <w:rFonts w:ascii="Times New Roman" w:eastAsia="Calibri" w:hAnsi="Times New Roman"/>
            <w:color w:val="0563C1"/>
            <w:sz w:val="24"/>
            <w:szCs w:val="24"/>
            <w:u w:val="single"/>
          </w:rPr>
          <w:t>http://registers.moew.government.bg/ovos/</w:t>
        </w:r>
      </w:hyperlink>
      <w:r w:rsidRPr="007326A3">
        <w:rPr>
          <w:rFonts w:ascii="Times New Roman" w:eastAsia="Calibri" w:hAnsi="Times New Roman"/>
          <w:sz w:val="24"/>
          <w:szCs w:val="24"/>
        </w:rPr>
        <w:t xml:space="preserve"> (Достъп на 27.09.2021)</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РИОСВ – Монтана. Контролна дейност и сигнали</w:t>
      </w:r>
      <w:r w:rsidRPr="007326A3">
        <w:rPr>
          <w:rFonts w:ascii="Times New Roman" w:eastAsia="Calibri" w:hAnsi="Times New Roman"/>
          <w:sz w:val="24"/>
          <w:szCs w:val="24"/>
          <w:lang w:val="en-US"/>
        </w:rPr>
        <w:t xml:space="preserve"> </w:t>
      </w:r>
      <w:r w:rsidRPr="007326A3">
        <w:rPr>
          <w:rFonts w:ascii="Times New Roman" w:eastAsia="Calibri" w:hAnsi="Times New Roman"/>
          <w:sz w:val="24"/>
          <w:szCs w:val="24"/>
        </w:rPr>
        <w:t xml:space="preserve">за нарушения в периода от месец Януари 2017 до месец Август 2021 публикувана на официалната интернет страница на РИОСВ – Монтана </w:t>
      </w:r>
      <w:hyperlink r:id="rId197" w:history="1">
        <w:r w:rsidRPr="007326A3">
          <w:rPr>
            <w:rFonts w:ascii="Times New Roman" w:eastAsia="Calibri" w:hAnsi="Times New Roman"/>
            <w:color w:val="0563C1"/>
            <w:sz w:val="24"/>
            <w:szCs w:val="24"/>
            <w:u w:val="single"/>
          </w:rPr>
          <w:t>https://www.riosv-montana.com/</w:t>
        </w:r>
      </w:hyperlink>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Цингарска Е. 2009. Добруджански  хомяк  (</w:t>
      </w:r>
      <w:r w:rsidRPr="007326A3">
        <w:rPr>
          <w:rFonts w:ascii="Times New Roman" w:eastAsia="Calibri" w:hAnsi="Times New Roman"/>
          <w:i/>
          <w:sz w:val="24"/>
          <w:szCs w:val="24"/>
        </w:rPr>
        <w:t>Mesocricetus  newtoni</w:t>
      </w:r>
      <w:r w:rsidRPr="007326A3">
        <w:rPr>
          <w:rFonts w:ascii="Times New Roman" w:eastAsia="Calibri" w:hAnsi="Times New Roman"/>
          <w:sz w:val="24"/>
          <w:szCs w:val="24"/>
        </w:rPr>
        <w:t xml:space="preserve">). В:Зингстра,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Резюме. Изд. Българска фондация Биоразнообразие, Геософт ЕООД, ИПК Родина. София. ISBN 978-954-9959-49-9. </w:t>
      </w:r>
    </w:p>
    <w:p w:rsidR="007326A3" w:rsidRPr="007326A3" w:rsidRDefault="007326A3" w:rsidP="007326A3">
      <w:pPr>
        <w:spacing w:after="0" w:line="240" w:lineRule="auto"/>
        <w:ind w:left="720" w:hanging="720"/>
        <w:jc w:val="both"/>
        <w:rPr>
          <w:rFonts w:ascii="Times New Roman" w:eastAsia="Calibri" w:hAnsi="Times New Roman"/>
          <w:sz w:val="24"/>
          <w:szCs w:val="24"/>
          <w:lang w:val="en-US"/>
        </w:rPr>
      </w:pPr>
      <w:r w:rsidRPr="007326A3">
        <w:rPr>
          <w:rFonts w:ascii="Times New Roman" w:eastAsia="Calibri" w:hAnsi="Times New Roman"/>
          <w:sz w:val="24"/>
          <w:szCs w:val="24"/>
        </w:rPr>
        <w:t>Simeonovska-Nikolova D., O. Dekov</w:t>
      </w:r>
      <w:r w:rsidRPr="007326A3">
        <w:rPr>
          <w:rFonts w:ascii="Times New Roman" w:eastAsia="Calibri" w:hAnsi="Times New Roman"/>
          <w:sz w:val="24"/>
          <w:szCs w:val="24"/>
          <w:lang w:val="en-US"/>
        </w:rPr>
        <w:t>.</w:t>
      </w:r>
      <w:r w:rsidRPr="007326A3">
        <w:rPr>
          <w:rFonts w:ascii="Times New Roman" w:eastAsia="Calibri" w:hAnsi="Times New Roman"/>
          <w:sz w:val="24"/>
          <w:szCs w:val="24"/>
        </w:rPr>
        <w:t xml:space="preserve"> </w:t>
      </w:r>
      <w:r w:rsidRPr="007326A3">
        <w:rPr>
          <w:rFonts w:ascii="Times New Roman" w:eastAsia="Calibri" w:hAnsi="Times New Roman"/>
          <w:sz w:val="24"/>
          <w:szCs w:val="24"/>
          <w:lang w:val="en-US"/>
        </w:rPr>
        <w:t>2013.</w:t>
      </w:r>
      <w:r w:rsidRPr="007326A3">
        <w:rPr>
          <w:rFonts w:ascii="Times New Roman" w:eastAsia="Calibri" w:hAnsi="Times New Roman"/>
          <w:sz w:val="24"/>
          <w:szCs w:val="24"/>
        </w:rPr>
        <w:t xml:space="preserve"> Aspects ofthe behavior and acoustic vocalization of the Romanian hamster, </w:t>
      </w:r>
      <w:r w:rsidRPr="007326A3">
        <w:rPr>
          <w:rFonts w:ascii="Times New Roman" w:eastAsia="Calibri" w:hAnsi="Times New Roman"/>
          <w:i/>
          <w:sz w:val="24"/>
          <w:szCs w:val="24"/>
        </w:rPr>
        <w:t>Mesocricetus newtoni</w:t>
      </w:r>
      <w:r w:rsidRPr="007326A3">
        <w:rPr>
          <w:rFonts w:ascii="Times New Roman" w:eastAsia="Calibri" w:hAnsi="Times New Roman"/>
          <w:sz w:val="24"/>
          <w:szCs w:val="24"/>
        </w:rPr>
        <w:t xml:space="preserve">. - </w:t>
      </w:r>
      <w:r w:rsidRPr="007326A3">
        <w:rPr>
          <w:rFonts w:ascii="Times New Roman" w:eastAsia="Calibri" w:hAnsi="Times New Roman"/>
          <w:i/>
          <w:sz w:val="24"/>
          <w:szCs w:val="24"/>
        </w:rPr>
        <w:t>Acta Zoologica Bulgarica</w:t>
      </w:r>
      <w:r w:rsidRPr="007326A3">
        <w:rPr>
          <w:rFonts w:ascii="Times New Roman" w:eastAsia="Calibri" w:hAnsi="Times New Roman"/>
          <w:sz w:val="24"/>
          <w:szCs w:val="24"/>
        </w:rPr>
        <w:t>, 65:</w:t>
      </w:r>
      <w:r w:rsidRPr="007326A3">
        <w:rPr>
          <w:rFonts w:ascii="Times New Roman" w:eastAsia="Calibri" w:hAnsi="Times New Roman"/>
          <w:sz w:val="24"/>
          <w:szCs w:val="24"/>
          <w:lang w:val="en-US"/>
        </w:rPr>
        <w:t xml:space="preserve"> </w:t>
      </w:r>
      <w:r w:rsidRPr="007326A3">
        <w:rPr>
          <w:rFonts w:ascii="Times New Roman" w:eastAsia="Calibri" w:hAnsi="Times New Roman"/>
          <w:sz w:val="24"/>
          <w:szCs w:val="24"/>
        </w:rPr>
        <w:t>461-468</w:t>
      </w:r>
      <w:r w:rsidRPr="007326A3">
        <w:rPr>
          <w:rFonts w:ascii="Times New Roman" w:eastAsia="Calibri" w:hAnsi="Times New Roman"/>
          <w:sz w:val="24"/>
          <w:szCs w:val="24"/>
          <w:lang w:val="en-US"/>
        </w:rPr>
        <w:t>.</w:t>
      </w:r>
    </w:p>
    <w:p w:rsidR="007326A3" w:rsidRPr="007326A3" w:rsidRDefault="007326A3" w:rsidP="007326A3">
      <w:pPr>
        <w:spacing w:after="0" w:line="240" w:lineRule="auto"/>
        <w:ind w:left="720" w:hanging="720"/>
        <w:jc w:val="both"/>
        <w:rPr>
          <w:rFonts w:ascii="Times New Roman" w:eastAsia="Calibri" w:hAnsi="Times New Roman"/>
          <w:sz w:val="24"/>
          <w:szCs w:val="24"/>
          <w:lang w:val="en-US"/>
        </w:rPr>
      </w:pPr>
      <w:r w:rsidRPr="007326A3">
        <w:rPr>
          <w:rFonts w:ascii="Times New Roman" w:eastAsia="Calibri" w:hAnsi="Times New Roman"/>
          <w:sz w:val="24"/>
          <w:szCs w:val="24"/>
          <w:lang w:val="en-US"/>
        </w:rPr>
        <w:t xml:space="preserve">Simeonovska-Nikolova D., V. Spasova, K. Dimitrov, K. Zareva-Simeonova. 2020. Is there a future for the Romanian hamster, </w:t>
      </w:r>
      <w:r w:rsidRPr="007326A3">
        <w:rPr>
          <w:rFonts w:ascii="Times New Roman" w:eastAsia="Calibri" w:hAnsi="Times New Roman"/>
          <w:i/>
          <w:sz w:val="24"/>
          <w:szCs w:val="24"/>
          <w:lang w:val="en-US"/>
        </w:rPr>
        <w:t>Mesocricetus newtoni</w:t>
      </w:r>
      <w:r w:rsidRPr="007326A3">
        <w:rPr>
          <w:rFonts w:ascii="Times New Roman" w:eastAsia="Calibri" w:hAnsi="Times New Roman"/>
          <w:sz w:val="24"/>
          <w:szCs w:val="24"/>
          <w:lang w:val="en-US"/>
        </w:rPr>
        <w:t xml:space="preserve"> in Bulgaria – in “International Scientific Conference on Restoration of Conservation-Reliant Species and Habitats (ResConf 2020)”, Sofia 6th November 2020, abstract book</w:t>
      </w:r>
    </w:p>
    <w:p w:rsidR="007326A3" w:rsidRPr="007326A3" w:rsidRDefault="007326A3" w:rsidP="007326A3">
      <w:pPr>
        <w:spacing w:after="0" w:line="240" w:lineRule="auto"/>
        <w:ind w:left="720" w:hanging="720"/>
        <w:jc w:val="both"/>
        <w:rPr>
          <w:rFonts w:ascii="Times New Roman" w:eastAsia="Calibri" w:hAnsi="Times New Roman"/>
          <w:sz w:val="24"/>
          <w:szCs w:val="24"/>
          <w:lang w:val="en-US"/>
        </w:rPr>
      </w:pPr>
      <w:r w:rsidRPr="007326A3">
        <w:rPr>
          <w:rFonts w:ascii="Times New Roman" w:eastAsia="Calibri" w:hAnsi="Times New Roman"/>
          <w:sz w:val="24"/>
          <w:szCs w:val="24"/>
          <w:lang w:val="en-US"/>
        </w:rPr>
        <w:t xml:space="preserve">Nedyalkov N., I. Raykov, Y. Koshev, I. Atanasova, O. Dekov, I. Kolev, V. Raykova, A. Staneva. 2015. Current status, distribution and conservation of </w:t>
      </w:r>
      <w:r w:rsidRPr="007326A3">
        <w:rPr>
          <w:rFonts w:ascii="Times New Roman" w:eastAsia="Calibri" w:hAnsi="Times New Roman"/>
          <w:i/>
          <w:sz w:val="24"/>
          <w:szCs w:val="24"/>
          <w:lang w:val="en-US"/>
        </w:rPr>
        <w:t>Mesocricetus newtoni</w:t>
      </w:r>
      <w:r w:rsidRPr="007326A3">
        <w:rPr>
          <w:rFonts w:ascii="Times New Roman" w:eastAsia="Calibri" w:hAnsi="Times New Roman"/>
          <w:sz w:val="24"/>
          <w:szCs w:val="24"/>
          <w:lang w:val="en-US"/>
        </w:rPr>
        <w:t xml:space="preserve"> and </w:t>
      </w:r>
      <w:r w:rsidRPr="007326A3">
        <w:rPr>
          <w:rFonts w:ascii="Times New Roman" w:eastAsia="Calibri" w:hAnsi="Times New Roman"/>
          <w:i/>
          <w:sz w:val="24"/>
          <w:szCs w:val="24"/>
          <w:lang w:val="en-US"/>
        </w:rPr>
        <w:t>Cricetus cricetus</w:t>
      </w:r>
      <w:r w:rsidRPr="007326A3">
        <w:rPr>
          <w:rFonts w:ascii="Times New Roman" w:eastAsia="Calibri" w:hAnsi="Times New Roman"/>
          <w:sz w:val="24"/>
          <w:szCs w:val="24"/>
          <w:lang w:val="en-US"/>
        </w:rPr>
        <w:t xml:space="preserve"> (Mammalia: Cricetinae) in Bulgaria. Annual Zoological Congress of “Grigore Antipa” Museum 18-21 November 2012 Bucharest, Romania, Book of Abstracts p.222 (poster 105) pdf.</w:t>
      </w:r>
    </w:p>
    <w:p w:rsidR="007326A3" w:rsidRPr="007326A3" w:rsidRDefault="007326A3" w:rsidP="007326A3">
      <w:pPr>
        <w:spacing w:after="0" w:line="240" w:lineRule="auto"/>
        <w:jc w:val="both"/>
        <w:rPr>
          <w:rFonts w:ascii="Times New Roman" w:eastAsia="Calibri" w:hAnsi="Times New Roman"/>
          <w:b/>
          <w:sz w:val="24"/>
          <w:szCs w:val="24"/>
          <w:lang w:val="en-US"/>
        </w:rPr>
      </w:pPr>
    </w:p>
    <w:p w:rsidR="007326A3" w:rsidRPr="00D02202" w:rsidRDefault="007326A3" w:rsidP="007326A3">
      <w:pPr>
        <w:spacing w:after="0"/>
        <w:rPr>
          <w:rFonts w:ascii="Times New Roman" w:hAnsi="Times New Roman"/>
        </w:rPr>
      </w:pPr>
      <w:r w:rsidRPr="007326A3">
        <w:rPr>
          <w:rFonts w:ascii="Times New Roman" w:eastAsia="Calibri" w:hAnsi="Times New Roman"/>
          <w:i/>
          <w:sz w:val="24"/>
          <w:szCs w:val="24"/>
        </w:rPr>
        <w:t>Автори</w:t>
      </w:r>
      <w:r w:rsidRPr="007326A3">
        <w:rPr>
          <w:rFonts w:ascii="Times New Roman" w:eastAsia="Calibri" w:hAnsi="Times New Roman"/>
          <w:sz w:val="24"/>
          <w:szCs w:val="24"/>
        </w:rPr>
        <w:t>:</w:t>
      </w:r>
      <w:r w:rsidRPr="007326A3">
        <w:rPr>
          <w:rFonts w:ascii="Times New Roman" w:eastAsia="Calibri" w:hAnsi="Times New Roman"/>
          <w:b/>
          <w:sz w:val="24"/>
          <w:szCs w:val="24"/>
        </w:rPr>
        <w:t xml:space="preserve"> </w:t>
      </w:r>
      <w:r w:rsidRPr="007326A3">
        <w:rPr>
          <w:rFonts w:ascii="Times New Roman" w:eastAsia="Calibri" w:hAnsi="Times New Roman"/>
          <w:sz w:val="24"/>
          <w:szCs w:val="24"/>
        </w:rPr>
        <w:t>Йордан Кошев, Недко Недялков, Ивайло Райков</w:t>
      </w:r>
    </w:p>
    <w:p w:rsidR="007326A3" w:rsidRDefault="007326A3" w:rsidP="008F0129">
      <w:pPr>
        <w:rPr>
          <w:rFonts w:ascii="Times New Roman" w:hAnsi="Times New Roman"/>
          <w:bCs/>
          <w:color w:val="1F497D" w:themeColor="text2"/>
          <w:sz w:val="28"/>
          <w:szCs w:val="28"/>
        </w:rPr>
      </w:pPr>
    </w:p>
    <w:p w:rsidR="008F0129" w:rsidRDefault="008F0129" w:rsidP="004F2580">
      <w:pPr>
        <w:outlineLvl w:val="1"/>
        <w:rPr>
          <w:rFonts w:ascii="Times New Roman" w:hAnsi="Times New Roman"/>
          <w:bCs/>
          <w:i/>
          <w:color w:val="1F497D" w:themeColor="text2"/>
          <w:sz w:val="28"/>
          <w:szCs w:val="28"/>
        </w:rPr>
      </w:pPr>
      <w:bookmarkStart w:id="93" w:name="_Toc89008277"/>
      <w:r>
        <w:rPr>
          <w:rFonts w:ascii="Times New Roman" w:hAnsi="Times New Roman"/>
          <w:bCs/>
          <w:color w:val="1F497D" w:themeColor="text2"/>
          <w:sz w:val="28"/>
          <w:szCs w:val="28"/>
        </w:rPr>
        <w:t xml:space="preserve">Природозащитни цели за 1335 </w:t>
      </w:r>
      <w:r w:rsidRPr="008F0129">
        <w:rPr>
          <w:rFonts w:ascii="Times New Roman" w:hAnsi="Times New Roman"/>
          <w:bCs/>
          <w:i/>
          <w:color w:val="1F497D" w:themeColor="text2"/>
          <w:sz w:val="28"/>
          <w:szCs w:val="28"/>
        </w:rPr>
        <w:t>Spermophilus citellus</w:t>
      </w:r>
      <w:bookmarkEnd w:id="93"/>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bCs/>
          <w:sz w:val="24"/>
          <w:szCs w:val="24"/>
        </w:rPr>
        <w:t>1.Код и наименование на вида</w:t>
      </w:r>
      <w:r w:rsidRPr="007326A3">
        <w:rPr>
          <w:rFonts w:ascii="Times New Roman" w:eastAsia="Calibri" w:hAnsi="Times New Roman"/>
          <w:sz w:val="24"/>
          <w:szCs w:val="24"/>
        </w:rPr>
        <w:t xml:space="preserve">: </w:t>
      </w:r>
      <w:r w:rsidRPr="007326A3">
        <w:rPr>
          <w:rFonts w:ascii="Times New Roman" w:hAnsi="Times New Roman"/>
          <w:color w:val="000000"/>
          <w:sz w:val="24"/>
          <w:szCs w:val="24"/>
          <w:lang w:eastAsia="bg-BG"/>
        </w:rPr>
        <w:t xml:space="preserve">1335 </w:t>
      </w:r>
      <w:r w:rsidRPr="007326A3">
        <w:rPr>
          <w:rFonts w:ascii="Times New Roman" w:hAnsi="Times New Roman"/>
          <w:i/>
          <w:color w:val="000000"/>
          <w:sz w:val="24"/>
          <w:szCs w:val="24"/>
          <w:lang w:eastAsia="bg-BG"/>
        </w:rPr>
        <w:t xml:space="preserve">Spermophilus citellus - </w:t>
      </w:r>
      <w:r w:rsidRPr="007326A3">
        <w:rPr>
          <w:rFonts w:ascii="Times New Roman" w:hAnsi="Times New Roman"/>
          <w:color w:val="000000"/>
          <w:sz w:val="24"/>
          <w:szCs w:val="24"/>
          <w:lang w:eastAsia="bg-BG"/>
        </w:rPr>
        <w:t>Европейски лалугер</w:t>
      </w:r>
    </w:p>
    <w:p w:rsidR="007326A3" w:rsidRPr="007326A3" w:rsidRDefault="007326A3" w:rsidP="007326A3">
      <w:pPr>
        <w:spacing w:after="0" w:line="240" w:lineRule="auto"/>
        <w:jc w:val="both"/>
        <w:rPr>
          <w:rFonts w:ascii="Times New Roman" w:eastAsia="Calibri" w:hAnsi="Times New Roman"/>
          <w:b/>
          <w:sz w:val="24"/>
          <w:szCs w:val="24"/>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2. Кратка характеристика на целевия обект</w:t>
      </w: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Гризач от сем. Катерицови (</w:t>
      </w:r>
      <w:r w:rsidRPr="007326A3">
        <w:rPr>
          <w:rFonts w:ascii="Times New Roman" w:eastAsia="Calibri" w:hAnsi="Times New Roman"/>
          <w:i/>
          <w:sz w:val="24"/>
          <w:szCs w:val="24"/>
        </w:rPr>
        <w:t>Sciuridae</w:t>
      </w:r>
      <w:r w:rsidRPr="007326A3">
        <w:rPr>
          <w:rFonts w:ascii="Times New Roman" w:eastAsia="Calibri" w:hAnsi="Times New Roman"/>
          <w:sz w:val="24"/>
          <w:szCs w:val="24"/>
        </w:rPr>
        <w:t xml:space="preserve">) с дължина на тялото </w:t>
      </w:r>
      <w:r w:rsidRPr="007326A3">
        <w:rPr>
          <w:rFonts w:ascii="Times New Roman" w:eastAsia="Calibri" w:hAnsi="Times New Roman"/>
          <w:color w:val="000000"/>
          <w:sz w:val="24"/>
          <w:szCs w:val="24"/>
        </w:rPr>
        <w:t xml:space="preserve">и главата: 180 – 230 mm, дължина на опашката: 50 – 70 mm, дължина на задното стъпало: 31.2 – 44.8 mm, тегло: 200 – 350 g. Козината е жълтеникава или жълтеникаво-сива, често с тъмни петна на гърба (Попов, Седефчев 2003). </w:t>
      </w:r>
      <w:r w:rsidRPr="007326A3">
        <w:rPr>
          <w:rFonts w:ascii="Times New Roman" w:eastAsia="Calibri" w:hAnsi="Times New Roman"/>
          <w:sz w:val="24"/>
          <w:szCs w:val="24"/>
        </w:rPr>
        <w:t>Лалугерът е дневно активен гризач, който живее на колонии в безлесни местообитания на Централна и Югоизточна Европа. Неговият ареал намалява в Европа, включително и в България. Обитава открити необработваеми места (ливади, пасища, сухи степи и др.). Лалугерът е един от основните хранителни компоненти на редица хищници, като например кръстат орел, ловен сокол, степен и пъстър пор, като вероятно играе ролята на ключов вид в местообитанията си (Цонев, Гусев 2020). Видът е с категория „уязвим“ в Червената книга на България (Стефанов 2015) и категория „застрашен“ в червения списък на IUCN (Hegyeli 2020).</w:t>
      </w: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lastRenderedPageBreak/>
        <w:t>3. Състояние на биогеографско ниво и разпространение в мрежата</w:t>
      </w:r>
    </w:p>
    <w:p w:rsidR="007326A3" w:rsidRPr="007326A3" w:rsidRDefault="007326A3" w:rsidP="007326A3">
      <w:pPr>
        <w:spacing w:after="0" w:line="240" w:lineRule="auto"/>
        <w:ind w:firstLine="709"/>
        <w:contextualSpacing/>
        <w:jc w:val="both"/>
        <w:rPr>
          <w:rFonts w:ascii="Times New Roman" w:eastAsia="Calibri" w:hAnsi="Times New Roman"/>
          <w:color w:val="0563C1"/>
          <w:sz w:val="24"/>
          <w:szCs w:val="24"/>
          <w:u w:val="single"/>
        </w:rPr>
      </w:pPr>
      <w:r w:rsidRPr="007326A3">
        <w:rPr>
          <w:rFonts w:ascii="Times New Roman" w:eastAsia="Calibri" w:hAnsi="Times New Roman"/>
          <w:sz w:val="24"/>
          <w:szCs w:val="24"/>
        </w:rPr>
        <w:t xml:space="preserve">Двете проучвания предмет на докладване съгласно чл. 17 от Директивата за местообитанията (92/43/ЕИО) се различават значително по своите оценки. При първото докладване (2013г) видът е оценен по всички показатели и в трите биогеографски район в „Благоприятно“ природозащитно състояние (Кошев, Попов 2013). При второто докладване видът е оценен в „неблагоприятно – лошо“ (U2) състояние в континентален и алпийски биогеографски регион и в „неблагоприятно – незадоволително състояние“ (U2) в черноморски биогеографски регион. Източник на информацията: </w:t>
      </w:r>
      <w:hyperlink r:id="rId198" w:history="1">
        <w:r w:rsidRPr="007326A3">
          <w:rPr>
            <w:rFonts w:ascii="Times New Roman" w:eastAsia="Calibri" w:hAnsi="Times New Roman"/>
            <w:color w:val="0563C1"/>
            <w:sz w:val="24"/>
            <w:szCs w:val="24"/>
            <w:u w:val="single"/>
          </w:rPr>
          <w:t>https://nature-art17.eionet.europa.eu/article17/species/report/</w:t>
        </w:r>
      </w:hyperlink>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Според докладването от 2018/19г в континентален биогеографски регион за антропогеннен натиск и заплахи се считат:</w:t>
      </w:r>
    </w:p>
    <w:p w:rsidR="007326A3" w:rsidRPr="007326A3" w:rsidRDefault="007326A3" w:rsidP="007326A3">
      <w:pPr>
        <w:spacing w:after="0" w:line="240" w:lineRule="auto"/>
        <w:contextualSpacing/>
        <w:jc w:val="both"/>
        <w:rPr>
          <w:rFonts w:ascii="Times New Roman" w:eastAsia="Calibri" w:hAnsi="Times New Roman"/>
          <w:b/>
          <w:sz w:val="24"/>
          <w:szCs w:val="24"/>
        </w:rPr>
      </w:pPr>
      <w:r w:rsidRPr="007326A3">
        <w:rPr>
          <w:rFonts w:ascii="Times New Roman" w:eastAsia="Calibri" w:hAnsi="Times New Roman"/>
          <w:b/>
          <w:sz w:val="24"/>
          <w:szCs w:val="24"/>
        </w:rPr>
        <w:t>А) натиск</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A06 - Изоставяне на управлението на пасища (например прекратяване на пашата или косене)</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A10 - Екстензивна паша или недостатъчна паша от селскостопански животни</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N01 - Температурни промени (напр. повишаване на температурата и максимуми) поради климатичните промени</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N03 - Увеличаване или изменение на валежите поради изменението на климата</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A01 - Преобразуване в земеделска земя (с изключение на отводняване и опожаряване)</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A11 - Опожаряване за селското стопанство</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A21 - Използване на химикали за растителна защита в селското стопанство</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A35 - Селскостопански култури за производство на възобновяема енергия</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C01 - Добив на минерали (например скали, метални руди, чакъл, пясък и др)</w:t>
      </w:r>
    </w:p>
    <w:p w:rsidR="007326A3" w:rsidRPr="007326A3" w:rsidRDefault="007326A3" w:rsidP="007326A3">
      <w:pPr>
        <w:spacing w:after="0" w:line="240" w:lineRule="auto"/>
        <w:contextualSpacing/>
        <w:jc w:val="both"/>
        <w:rPr>
          <w:rFonts w:ascii="Times New Roman" w:eastAsia="Calibri" w:hAnsi="Times New Roman"/>
          <w:b/>
          <w:sz w:val="24"/>
          <w:szCs w:val="24"/>
        </w:rPr>
      </w:pPr>
      <w:r w:rsidRPr="007326A3">
        <w:rPr>
          <w:rFonts w:ascii="Times New Roman" w:eastAsia="Calibri" w:hAnsi="Times New Roman"/>
          <w:b/>
          <w:sz w:val="24"/>
          <w:szCs w:val="24"/>
        </w:rPr>
        <w:t>Б) Заплахи</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A06 - Изоставяне на управлението на пасища (например прекратяване на пашата или косене)</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A10 - Екстензивна паша или недостатъчна паша от селскостопански животни</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N01 - Температурни промени (напр. повишаване на температурата и максимуми), дължащи се на изменението на климата</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N03 - Увеличаване или изменение на валежите поради изменението на климата</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A01 - Преобразуване в земеделска земя (с изключение на отводняване и опожаряване)</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A11 - Опожаряване за селското стопанство</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A21 - Използване на химикали за растителна защита в селското стопанство</w:t>
      </w:r>
    </w:p>
    <w:p w:rsidR="007326A3" w:rsidRPr="007326A3" w:rsidRDefault="007326A3" w:rsidP="007326A3">
      <w:pPr>
        <w:spacing w:after="0" w:line="240" w:lineRule="auto"/>
        <w:ind w:left="450"/>
        <w:contextualSpacing/>
        <w:jc w:val="both"/>
        <w:rPr>
          <w:rFonts w:ascii="Times New Roman" w:eastAsia="Calibri" w:hAnsi="Times New Roman"/>
          <w:sz w:val="24"/>
          <w:szCs w:val="24"/>
        </w:rPr>
      </w:pPr>
      <w:r w:rsidRPr="007326A3">
        <w:rPr>
          <w:rFonts w:ascii="Times New Roman" w:eastAsia="Calibri" w:hAnsi="Times New Roman"/>
          <w:sz w:val="24"/>
          <w:szCs w:val="24"/>
        </w:rPr>
        <w:t>C01 - Добив на минерали (например скали, метални руди, чакъл, пясък и др.)</w:t>
      </w:r>
    </w:p>
    <w:p w:rsidR="007326A3" w:rsidRPr="007326A3" w:rsidRDefault="007326A3" w:rsidP="007326A3">
      <w:pPr>
        <w:spacing w:after="0" w:line="240" w:lineRule="auto"/>
        <w:ind w:firstLine="450"/>
        <w:contextualSpacing/>
        <w:jc w:val="both"/>
        <w:rPr>
          <w:rFonts w:ascii="Times New Roman" w:eastAsia="Calibri" w:hAnsi="Times New Roman"/>
          <w:b/>
          <w:sz w:val="24"/>
          <w:szCs w:val="24"/>
        </w:rPr>
      </w:pPr>
      <w:r w:rsidRPr="007326A3">
        <w:rPr>
          <w:rFonts w:ascii="Times New Roman" w:eastAsia="Calibri" w:hAnsi="Times New Roman"/>
          <w:sz w:val="24"/>
          <w:szCs w:val="24"/>
        </w:rPr>
        <w:t xml:space="preserve">Тази драстична промяна между двете докладвания се дължи на регистриран засилен антропогенен натиск върху местообитанията на лалугера и рязък спад в обилието и разпространението. Основните заплахи за вида наблюдавани в България може да бъдат резюмирани до следните няколко фактора (Кошев 2013, Костова </w:t>
      </w:r>
      <w:r w:rsidRPr="007326A3">
        <w:rPr>
          <w:rFonts w:ascii="Times New Roman" w:eastAsia="Calibri" w:hAnsi="Times New Roman"/>
          <w:i/>
          <w:sz w:val="24"/>
          <w:szCs w:val="24"/>
        </w:rPr>
        <w:t>и др</w:t>
      </w:r>
      <w:r w:rsidRPr="007326A3">
        <w:rPr>
          <w:rFonts w:ascii="Times New Roman" w:eastAsia="Calibri" w:hAnsi="Times New Roman"/>
          <w:sz w:val="24"/>
          <w:szCs w:val="24"/>
        </w:rPr>
        <w:t xml:space="preserve">. 2015, Й. Кошев, М. Качамакова – непубл. лични данни): разораване на тревните местообитания; залесяване и създаване на трайни насаждения в местообитанията на лалугера; застрояване на местообитания на лалугера; обрастване с папрати, храстова и дървесна растителност; фрагментация на местообитанията на лалугера; използване на пестициди, в това число родентициди и др.; Проблеми при прилагане на различни видове агроекологични мерки; Липсата на единен подход, отразяващ специфичните особености при ползването на тревните местообитания, собственост на общините в България; липсата на адекватен слой „Постоянно затревени площи“; съществуващият по-малко рестриктивен достъп до селскостопански субсидии за интензивно земеделие/обработваеми земи в сравнение с този за управление на пасища; Липсата на </w:t>
      </w:r>
      <w:r w:rsidRPr="007326A3">
        <w:rPr>
          <w:rFonts w:ascii="Times New Roman" w:eastAsia="Calibri" w:hAnsi="Times New Roman"/>
          <w:sz w:val="24"/>
          <w:szCs w:val="24"/>
        </w:rPr>
        <w:lastRenderedPageBreak/>
        <w:t>екологични мониторингови индикатори, анализ и екологична оценка на прилагането на агроекологичните мерки от ПРСР по отношение на ефекта върху биоразнообразието; Разминаването между НТП на земите по КВС и реалното ползване в СИЗП и др.</w:t>
      </w:r>
    </w:p>
    <w:p w:rsidR="00D02202" w:rsidRDefault="00D02202" w:rsidP="00D02202">
      <w:pPr>
        <w:spacing w:after="0" w:line="240" w:lineRule="auto"/>
        <w:ind w:firstLine="450"/>
        <w:contextualSpacing/>
        <w:jc w:val="both"/>
        <w:rPr>
          <w:rFonts w:ascii="Times New Roman" w:hAnsi="Times New Roman"/>
          <w:sz w:val="24"/>
          <w:szCs w:val="24"/>
        </w:rPr>
      </w:pPr>
      <w:r w:rsidRPr="00D02202">
        <w:rPr>
          <w:rFonts w:ascii="Times New Roman" w:eastAsia="Calibri" w:hAnsi="Times New Roman"/>
          <w:sz w:val="24"/>
          <w:szCs w:val="24"/>
        </w:rPr>
        <w:t>Видът</w:t>
      </w:r>
      <w:r>
        <w:rPr>
          <w:rFonts w:ascii="Times New Roman" w:hAnsi="Times New Roman"/>
          <w:sz w:val="24"/>
          <w:szCs w:val="24"/>
        </w:rPr>
        <w:t xml:space="preserve"> е записан в Стандартните </w:t>
      </w:r>
      <w:r w:rsidRPr="00F62F40">
        <w:rPr>
          <w:rFonts w:ascii="Times New Roman" w:hAnsi="Times New Roman"/>
          <w:sz w:val="24"/>
          <w:szCs w:val="24"/>
        </w:rPr>
        <w:t xml:space="preserve">формуляри за данни на </w:t>
      </w:r>
      <w:r>
        <w:rPr>
          <w:rFonts w:ascii="Times New Roman" w:hAnsi="Times New Roman"/>
          <w:sz w:val="24"/>
          <w:szCs w:val="24"/>
        </w:rPr>
        <w:t>141</w:t>
      </w:r>
      <w:r>
        <w:rPr>
          <w:rFonts w:ascii="Times New Roman" w:hAnsi="Times New Roman"/>
          <w:sz w:val="24"/>
          <w:szCs w:val="24"/>
        </w:rPr>
        <w:t xml:space="preserve"> зони.</w:t>
      </w:r>
    </w:p>
    <w:p w:rsidR="007326A3" w:rsidRPr="007326A3" w:rsidRDefault="007326A3" w:rsidP="007326A3">
      <w:pPr>
        <w:spacing w:after="0" w:line="240" w:lineRule="auto"/>
        <w:ind w:left="720"/>
        <w:contextualSpacing/>
        <w:jc w:val="both"/>
        <w:rPr>
          <w:rFonts w:ascii="Times New Roman" w:eastAsia="Calibri" w:hAnsi="Times New Roman"/>
          <w:b/>
          <w:sz w:val="24"/>
          <w:szCs w:val="24"/>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4. Състояние на ниво защитена зона</w:t>
      </w:r>
    </w:p>
    <w:p w:rsidR="007326A3" w:rsidRPr="007326A3" w:rsidRDefault="007326A3" w:rsidP="007326A3">
      <w:pPr>
        <w:spacing w:after="0" w:line="240" w:lineRule="auto"/>
        <w:jc w:val="both"/>
        <w:rPr>
          <w:rFonts w:ascii="Times New Roman" w:eastAsia="Calibri" w:hAnsi="Times New Roman"/>
          <w:b/>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7326A3" w:rsidRPr="007326A3" w:rsidTr="007326A3">
        <w:trPr>
          <w:trHeight w:val="413"/>
          <w:jc w:val="center"/>
        </w:trPr>
        <w:tc>
          <w:tcPr>
            <w:tcW w:w="3182" w:type="dxa"/>
            <w:gridSpan w:val="5"/>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Species</w:t>
            </w:r>
          </w:p>
        </w:tc>
        <w:tc>
          <w:tcPr>
            <w:tcW w:w="3827" w:type="dxa"/>
            <w:gridSpan w:val="6"/>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Population in the site</w:t>
            </w:r>
          </w:p>
        </w:tc>
        <w:tc>
          <w:tcPr>
            <w:tcW w:w="2672" w:type="dxa"/>
            <w:gridSpan w:val="4"/>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Site assessment</w:t>
            </w:r>
          </w:p>
        </w:tc>
      </w:tr>
      <w:tr w:rsidR="007326A3" w:rsidRPr="007326A3" w:rsidTr="007326A3">
        <w:trPr>
          <w:trHeight w:val="413"/>
          <w:jc w:val="center"/>
        </w:trPr>
        <w:tc>
          <w:tcPr>
            <w:tcW w:w="394" w:type="dxa"/>
            <w:vMerge w:val="restart"/>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G</w:t>
            </w:r>
          </w:p>
        </w:tc>
        <w:tc>
          <w:tcPr>
            <w:tcW w:w="661" w:type="dxa"/>
            <w:vMerge w:val="restart"/>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Code</w:t>
            </w:r>
          </w:p>
        </w:tc>
        <w:tc>
          <w:tcPr>
            <w:tcW w:w="1316" w:type="dxa"/>
            <w:vMerge w:val="restart"/>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Scientific Name</w:t>
            </w:r>
          </w:p>
        </w:tc>
        <w:tc>
          <w:tcPr>
            <w:tcW w:w="328" w:type="dxa"/>
            <w:vMerge w:val="restart"/>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S</w:t>
            </w:r>
          </w:p>
        </w:tc>
        <w:tc>
          <w:tcPr>
            <w:tcW w:w="483" w:type="dxa"/>
            <w:vMerge w:val="restart"/>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NP</w:t>
            </w:r>
          </w:p>
        </w:tc>
        <w:tc>
          <w:tcPr>
            <w:tcW w:w="350" w:type="dxa"/>
            <w:vMerge w:val="restart"/>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T</w:t>
            </w:r>
          </w:p>
        </w:tc>
        <w:tc>
          <w:tcPr>
            <w:tcW w:w="1177" w:type="dxa"/>
            <w:gridSpan w:val="2"/>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Size</w:t>
            </w:r>
          </w:p>
        </w:tc>
        <w:tc>
          <w:tcPr>
            <w:tcW w:w="883" w:type="dxa"/>
            <w:vMerge w:val="restart"/>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Unit</w:t>
            </w:r>
          </w:p>
        </w:tc>
        <w:tc>
          <w:tcPr>
            <w:tcW w:w="578" w:type="dxa"/>
            <w:vMerge w:val="restart"/>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Cat.</w:t>
            </w:r>
          </w:p>
        </w:tc>
        <w:tc>
          <w:tcPr>
            <w:tcW w:w="839" w:type="dxa"/>
            <w:vMerge w:val="restart"/>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D.qual.</w:t>
            </w:r>
          </w:p>
        </w:tc>
        <w:tc>
          <w:tcPr>
            <w:tcW w:w="950" w:type="dxa"/>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A/B/C/D</w:t>
            </w:r>
          </w:p>
        </w:tc>
        <w:tc>
          <w:tcPr>
            <w:tcW w:w="1722" w:type="dxa"/>
            <w:gridSpan w:val="3"/>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A/B/C</w:t>
            </w:r>
          </w:p>
        </w:tc>
      </w:tr>
      <w:tr w:rsidR="007326A3" w:rsidRPr="007326A3" w:rsidTr="007326A3">
        <w:trPr>
          <w:trHeight w:val="425"/>
          <w:jc w:val="center"/>
        </w:trPr>
        <w:tc>
          <w:tcPr>
            <w:tcW w:w="394" w:type="dxa"/>
            <w:vMerge/>
            <w:shd w:val="clear" w:color="auto" w:fill="D9D9D9"/>
            <w:vAlign w:val="center"/>
          </w:tcPr>
          <w:p w:rsidR="007326A3" w:rsidRPr="007326A3" w:rsidRDefault="007326A3" w:rsidP="007326A3">
            <w:pPr>
              <w:spacing w:after="0" w:line="240" w:lineRule="auto"/>
              <w:jc w:val="center"/>
              <w:rPr>
                <w:rFonts w:ascii="Times New Roman" w:hAnsi="Times New Roman"/>
                <w:sz w:val="20"/>
                <w:szCs w:val="20"/>
              </w:rPr>
            </w:pPr>
          </w:p>
        </w:tc>
        <w:tc>
          <w:tcPr>
            <w:tcW w:w="661" w:type="dxa"/>
            <w:vMerge/>
            <w:shd w:val="clear" w:color="auto" w:fill="D9D9D9"/>
            <w:vAlign w:val="center"/>
          </w:tcPr>
          <w:p w:rsidR="007326A3" w:rsidRPr="007326A3" w:rsidRDefault="007326A3" w:rsidP="007326A3">
            <w:pPr>
              <w:spacing w:after="0" w:line="240" w:lineRule="auto"/>
              <w:jc w:val="center"/>
              <w:rPr>
                <w:rFonts w:ascii="Times New Roman" w:hAnsi="Times New Roman"/>
                <w:sz w:val="20"/>
                <w:szCs w:val="20"/>
              </w:rPr>
            </w:pPr>
          </w:p>
        </w:tc>
        <w:tc>
          <w:tcPr>
            <w:tcW w:w="1316" w:type="dxa"/>
            <w:vMerge/>
            <w:shd w:val="clear" w:color="auto" w:fill="D9D9D9"/>
            <w:vAlign w:val="center"/>
          </w:tcPr>
          <w:p w:rsidR="007326A3" w:rsidRPr="007326A3" w:rsidRDefault="007326A3" w:rsidP="007326A3">
            <w:pPr>
              <w:spacing w:after="0" w:line="240" w:lineRule="auto"/>
              <w:jc w:val="center"/>
              <w:rPr>
                <w:rFonts w:ascii="Times New Roman" w:hAnsi="Times New Roman"/>
                <w:sz w:val="20"/>
                <w:szCs w:val="20"/>
              </w:rPr>
            </w:pPr>
          </w:p>
        </w:tc>
        <w:tc>
          <w:tcPr>
            <w:tcW w:w="328" w:type="dxa"/>
            <w:vMerge/>
            <w:shd w:val="clear" w:color="auto" w:fill="D9D9D9"/>
            <w:vAlign w:val="center"/>
          </w:tcPr>
          <w:p w:rsidR="007326A3" w:rsidRPr="007326A3" w:rsidRDefault="007326A3" w:rsidP="007326A3">
            <w:pPr>
              <w:spacing w:after="0" w:line="240" w:lineRule="auto"/>
              <w:jc w:val="center"/>
              <w:rPr>
                <w:rFonts w:ascii="Times New Roman" w:hAnsi="Times New Roman"/>
                <w:sz w:val="20"/>
                <w:szCs w:val="20"/>
              </w:rPr>
            </w:pPr>
          </w:p>
        </w:tc>
        <w:tc>
          <w:tcPr>
            <w:tcW w:w="483" w:type="dxa"/>
            <w:vMerge/>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p>
        </w:tc>
        <w:tc>
          <w:tcPr>
            <w:tcW w:w="350" w:type="dxa"/>
            <w:vMerge/>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p>
        </w:tc>
        <w:tc>
          <w:tcPr>
            <w:tcW w:w="572" w:type="dxa"/>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Min</w:t>
            </w:r>
          </w:p>
        </w:tc>
        <w:tc>
          <w:tcPr>
            <w:tcW w:w="605" w:type="dxa"/>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Max</w:t>
            </w:r>
          </w:p>
        </w:tc>
        <w:tc>
          <w:tcPr>
            <w:tcW w:w="883" w:type="dxa"/>
            <w:vMerge/>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p>
        </w:tc>
        <w:tc>
          <w:tcPr>
            <w:tcW w:w="578" w:type="dxa"/>
            <w:vMerge/>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p>
        </w:tc>
        <w:tc>
          <w:tcPr>
            <w:tcW w:w="839" w:type="dxa"/>
            <w:vMerge/>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p>
        </w:tc>
        <w:tc>
          <w:tcPr>
            <w:tcW w:w="950" w:type="dxa"/>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Pop.</w:t>
            </w:r>
          </w:p>
        </w:tc>
        <w:tc>
          <w:tcPr>
            <w:tcW w:w="622" w:type="dxa"/>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Con.</w:t>
            </w:r>
          </w:p>
        </w:tc>
        <w:tc>
          <w:tcPr>
            <w:tcW w:w="522" w:type="dxa"/>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Iso.</w:t>
            </w:r>
          </w:p>
        </w:tc>
        <w:tc>
          <w:tcPr>
            <w:tcW w:w="578" w:type="dxa"/>
            <w:shd w:val="clear" w:color="auto" w:fill="D9D9D9"/>
            <w:vAlign w:val="center"/>
          </w:tcPr>
          <w:p w:rsidR="007326A3" w:rsidRPr="007326A3" w:rsidRDefault="007326A3" w:rsidP="007326A3">
            <w:pPr>
              <w:spacing w:after="0" w:line="240" w:lineRule="auto"/>
              <w:jc w:val="center"/>
              <w:rPr>
                <w:rFonts w:ascii="Times New Roman" w:hAnsi="Times New Roman"/>
                <w:b/>
                <w:sz w:val="20"/>
                <w:szCs w:val="20"/>
              </w:rPr>
            </w:pPr>
            <w:r w:rsidRPr="007326A3">
              <w:rPr>
                <w:rFonts w:ascii="Times New Roman" w:hAnsi="Times New Roman"/>
                <w:b/>
                <w:sz w:val="20"/>
                <w:szCs w:val="20"/>
              </w:rPr>
              <w:t>Glo.</w:t>
            </w:r>
          </w:p>
        </w:tc>
      </w:tr>
      <w:tr w:rsidR="007326A3" w:rsidRPr="007326A3" w:rsidTr="007326A3">
        <w:trPr>
          <w:trHeight w:val="413"/>
          <w:jc w:val="center"/>
        </w:trPr>
        <w:tc>
          <w:tcPr>
            <w:tcW w:w="394" w:type="dxa"/>
            <w:shd w:val="clear" w:color="auto" w:fill="auto"/>
            <w:vAlign w:val="center"/>
          </w:tcPr>
          <w:p w:rsidR="007326A3" w:rsidRPr="007326A3" w:rsidRDefault="007326A3" w:rsidP="007326A3">
            <w:pPr>
              <w:spacing w:after="0" w:line="240" w:lineRule="auto"/>
              <w:jc w:val="both"/>
              <w:rPr>
                <w:rFonts w:ascii="Times New Roman" w:hAnsi="Times New Roman"/>
                <w:sz w:val="20"/>
                <w:szCs w:val="20"/>
              </w:rPr>
            </w:pPr>
            <w:r w:rsidRPr="007326A3">
              <w:rPr>
                <w:rFonts w:ascii="Times New Roman" w:hAnsi="Times New Roman"/>
                <w:sz w:val="20"/>
                <w:szCs w:val="20"/>
              </w:rPr>
              <w:t>М</w:t>
            </w:r>
          </w:p>
        </w:tc>
        <w:tc>
          <w:tcPr>
            <w:tcW w:w="661" w:type="dxa"/>
            <w:shd w:val="clear" w:color="auto" w:fill="auto"/>
            <w:vAlign w:val="center"/>
          </w:tcPr>
          <w:p w:rsidR="007326A3" w:rsidRPr="007326A3" w:rsidRDefault="007326A3" w:rsidP="007326A3">
            <w:pPr>
              <w:spacing w:after="0" w:line="240" w:lineRule="auto"/>
              <w:jc w:val="both"/>
              <w:rPr>
                <w:rFonts w:ascii="Times New Roman" w:hAnsi="Times New Roman"/>
                <w:sz w:val="20"/>
                <w:szCs w:val="20"/>
              </w:rPr>
            </w:pPr>
            <w:r w:rsidRPr="007326A3">
              <w:rPr>
                <w:rFonts w:ascii="Times New Roman" w:hAnsi="Times New Roman"/>
                <w:sz w:val="20"/>
                <w:szCs w:val="20"/>
              </w:rPr>
              <w:t>1335</w:t>
            </w:r>
          </w:p>
        </w:tc>
        <w:tc>
          <w:tcPr>
            <w:tcW w:w="1316" w:type="dxa"/>
            <w:shd w:val="clear" w:color="auto" w:fill="auto"/>
            <w:vAlign w:val="center"/>
          </w:tcPr>
          <w:p w:rsidR="007326A3" w:rsidRPr="007326A3" w:rsidRDefault="007326A3" w:rsidP="007326A3">
            <w:pPr>
              <w:spacing w:after="0" w:line="240" w:lineRule="auto"/>
              <w:jc w:val="both"/>
              <w:rPr>
                <w:rFonts w:ascii="Times New Roman" w:hAnsi="Times New Roman"/>
                <w:i/>
                <w:iCs/>
                <w:sz w:val="20"/>
                <w:szCs w:val="20"/>
              </w:rPr>
            </w:pPr>
            <w:r w:rsidRPr="007326A3">
              <w:rPr>
                <w:rFonts w:ascii="Times New Roman" w:eastAsia="Calibri" w:hAnsi="Times New Roman"/>
                <w:bCs/>
                <w:i/>
                <w:sz w:val="20"/>
                <w:szCs w:val="20"/>
              </w:rPr>
              <w:t>Spermophilus citellus</w:t>
            </w:r>
          </w:p>
        </w:tc>
        <w:tc>
          <w:tcPr>
            <w:tcW w:w="328" w:type="dxa"/>
            <w:shd w:val="clear" w:color="auto" w:fill="auto"/>
            <w:vAlign w:val="center"/>
          </w:tcPr>
          <w:p w:rsidR="007326A3" w:rsidRPr="007326A3" w:rsidRDefault="007326A3" w:rsidP="007326A3">
            <w:pPr>
              <w:spacing w:after="0" w:line="240" w:lineRule="auto"/>
              <w:jc w:val="both"/>
              <w:rPr>
                <w:rFonts w:ascii="Times New Roman" w:hAnsi="Times New Roman"/>
                <w:sz w:val="20"/>
                <w:szCs w:val="20"/>
              </w:rPr>
            </w:pPr>
            <w:r w:rsidRPr="007326A3">
              <w:rPr>
                <w:rFonts w:ascii="Times New Roman" w:hAnsi="Times New Roman"/>
                <w:sz w:val="20"/>
                <w:szCs w:val="20"/>
              </w:rPr>
              <w:t xml:space="preserve">  </w:t>
            </w:r>
          </w:p>
        </w:tc>
        <w:tc>
          <w:tcPr>
            <w:tcW w:w="483" w:type="dxa"/>
            <w:shd w:val="clear" w:color="auto" w:fill="auto"/>
            <w:vAlign w:val="center"/>
          </w:tcPr>
          <w:p w:rsidR="007326A3" w:rsidRPr="007326A3" w:rsidRDefault="007326A3" w:rsidP="007326A3">
            <w:pPr>
              <w:spacing w:after="0" w:line="240" w:lineRule="auto"/>
              <w:jc w:val="both"/>
              <w:rPr>
                <w:rFonts w:ascii="Times New Roman" w:hAnsi="Times New Roman"/>
                <w:sz w:val="20"/>
                <w:szCs w:val="20"/>
              </w:rPr>
            </w:pPr>
            <w:r w:rsidRPr="007326A3">
              <w:rPr>
                <w:rFonts w:ascii="Times New Roman" w:hAnsi="Times New Roman"/>
                <w:sz w:val="20"/>
                <w:szCs w:val="20"/>
              </w:rPr>
              <w:t xml:space="preserve">  </w:t>
            </w:r>
          </w:p>
        </w:tc>
        <w:tc>
          <w:tcPr>
            <w:tcW w:w="350" w:type="dxa"/>
            <w:shd w:val="clear" w:color="auto" w:fill="auto"/>
            <w:vAlign w:val="center"/>
          </w:tcPr>
          <w:p w:rsidR="007326A3" w:rsidRPr="007326A3" w:rsidRDefault="007326A3" w:rsidP="007326A3">
            <w:pPr>
              <w:spacing w:after="0" w:line="259" w:lineRule="auto"/>
              <w:rPr>
                <w:rFonts w:ascii="Times New Roman" w:eastAsia="Calibri" w:hAnsi="Times New Roman"/>
                <w:bCs/>
                <w:sz w:val="20"/>
                <w:szCs w:val="20"/>
              </w:rPr>
            </w:pPr>
            <w:r w:rsidRPr="007326A3">
              <w:rPr>
                <w:rFonts w:ascii="Times New Roman" w:eastAsia="Calibri" w:hAnsi="Times New Roman"/>
                <w:bCs/>
                <w:sz w:val="20"/>
                <w:szCs w:val="20"/>
              </w:rPr>
              <w:t>p</w:t>
            </w:r>
          </w:p>
        </w:tc>
        <w:tc>
          <w:tcPr>
            <w:tcW w:w="572" w:type="dxa"/>
            <w:shd w:val="clear" w:color="auto" w:fill="auto"/>
            <w:vAlign w:val="center"/>
          </w:tcPr>
          <w:p w:rsidR="007326A3" w:rsidRPr="007326A3" w:rsidRDefault="007326A3" w:rsidP="007326A3">
            <w:pPr>
              <w:spacing w:after="0" w:line="259" w:lineRule="auto"/>
              <w:rPr>
                <w:rFonts w:ascii="Times New Roman" w:eastAsia="Calibri" w:hAnsi="Times New Roman"/>
                <w:bCs/>
                <w:sz w:val="20"/>
                <w:szCs w:val="20"/>
              </w:rPr>
            </w:pPr>
            <w:r w:rsidRPr="007326A3">
              <w:rPr>
                <w:rFonts w:ascii="Times New Roman" w:eastAsia="Calibri" w:hAnsi="Times New Roman"/>
                <w:bCs/>
                <w:sz w:val="20"/>
                <w:szCs w:val="20"/>
              </w:rPr>
              <w:t>3</w:t>
            </w:r>
          </w:p>
        </w:tc>
        <w:tc>
          <w:tcPr>
            <w:tcW w:w="605" w:type="dxa"/>
            <w:shd w:val="clear" w:color="auto" w:fill="auto"/>
            <w:vAlign w:val="center"/>
          </w:tcPr>
          <w:p w:rsidR="007326A3" w:rsidRPr="007326A3" w:rsidRDefault="007326A3" w:rsidP="007326A3">
            <w:pPr>
              <w:spacing w:after="0" w:line="259" w:lineRule="auto"/>
              <w:rPr>
                <w:rFonts w:ascii="Times New Roman" w:eastAsia="Calibri" w:hAnsi="Times New Roman"/>
                <w:bCs/>
                <w:sz w:val="20"/>
                <w:szCs w:val="20"/>
              </w:rPr>
            </w:pPr>
            <w:r w:rsidRPr="007326A3">
              <w:rPr>
                <w:rFonts w:ascii="Times New Roman" w:eastAsia="Calibri" w:hAnsi="Times New Roman"/>
                <w:bCs/>
                <w:sz w:val="20"/>
                <w:szCs w:val="20"/>
              </w:rPr>
              <w:t>3</w:t>
            </w:r>
          </w:p>
        </w:tc>
        <w:tc>
          <w:tcPr>
            <w:tcW w:w="883" w:type="dxa"/>
            <w:shd w:val="clear" w:color="auto" w:fill="auto"/>
            <w:vAlign w:val="center"/>
          </w:tcPr>
          <w:p w:rsidR="007326A3" w:rsidRPr="007326A3" w:rsidRDefault="007326A3" w:rsidP="007326A3">
            <w:pPr>
              <w:spacing w:after="0" w:line="259" w:lineRule="auto"/>
              <w:rPr>
                <w:rFonts w:ascii="Times New Roman" w:eastAsia="Calibri" w:hAnsi="Times New Roman"/>
                <w:bCs/>
                <w:sz w:val="20"/>
                <w:szCs w:val="20"/>
              </w:rPr>
            </w:pPr>
            <w:r w:rsidRPr="007326A3">
              <w:rPr>
                <w:rFonts w:ascii="Times New Roman" w:eastAsia="Calibri" w:hAnsi="Times New Roman"/>
                <w:bCs/>
                <w:sz w:val="20"/>
                <w:szCs w:val="20"/>
              </w:rPr>
              <w:t>colonies</w:t>
            </w:r>
          </w:p>
        </w:tc>
        <w:tc>
          <w:tcPr>
            <w:tcW w:w="578" w:type="dxa"/>
            <w:shd w:val="clear" w:color="auto" w:fill="auto"/>
            <w:vAlign w:val="center"/>
          </w:tcPr>
          <w:p w:rsidR="007326A3" w:rsidRPr="007326A3" w:rsidRDefault="007326A3" w:rsidP="007326A3">
            <w:pPr>
              <w:spacing w:after="0" w:line="259" w:lineRule="auto"/>
              <w:rPr>
                <w:rFonts w:ascii="Times New Roman" w:eastAsia="Calibri" w:hAnsi="Times New Roman"/>
                <w:bCs/>
                <w:sz w:val="20"/>
                <w:szCs w:val="20"/>
              </w:rPr>
            </w:pPr>
            <w:r w:rsidRPr="007326A3">
              <w:rPr>
                <w:rFonts w:ascii="Times New Roman" w:eastAsia="Calibri" w:hAnsi="Times New Roman"/>
                <w:bCs/>
                <w:sz w:val="20"/>
                <w:szCs w:val="20"/>
              </w:rPr>
              <w:t>V</w:t>
            </w:r>
          </w:p>
        </w:tc>
        <w:tc>
          <w:tcPr>
            <w:tcW w:w="839" w:type="dxa"/>
            <w:shd w:val="clear" w:color="auto" w:fill="auto"/>
            <w:vAlign w:val="center"/>
          </w:tcPr>
          <w:p w:rsidR="007326A3" w:rsidRPr="007326A3" w:rsidRDefault="007326A3" w:rsidP="007326A3">
            <w:pPr>
              <w:spacing w:after="0" w:line="259" w:lineRule="auto"/>
              <w:rPr>
                <w:rFonts w:ascii="Times New Roman" w:eastAsia="Calibri" w:hAnsi="Times New Roman"/>
                <w:bCs/>
                <w:sz w:val="20"/>
                <w:szCs w:val="20"/>
              </w:rPr>
            </w:pPr>
            <w:r w:rsidRPr="007326A3">
              <w:rPr>
                <w:rFonts w:ascii="Times New Roman" w:eastAsia="Calibri" w:hAnsi="Times New Roman"/>
                <w:bCs/>
                <w:sz w:val="20"/>
                <w:szCs w:val="20"/>
              </w:rPr>
              <w:t>G</w:t>
            </w:r>
          </w:p>
        </w:tc>
        <w:tc>
          <w:tcPr>
            <w:tcW w:w="950" w:type="dxa"/>
            <w:shd w:val="clear" w:color="auto" w:fill="auto"/>
            <w:vAlign w:val="center"/>
          </w:tcPr>
          <w:p w:rsidR="007326A3" w:rsidRPr="007326A3" w:rsidRDefault="007326A3" w:rsidP="007326A3">
            <w:pPr>
              <w:spacing w:after="0" w:line="259" w:lineRule="auto"/>
              <w:rPr>
                <w:rFonts w:ascii="Times New Roman" w:eastAsia="Calibri" w:hAnsi="Times New Roman"/>
                <w:bCs/>
                <w:sz w:val="20"/>
                <w:szCs w:val="20"/>
              </w:rPr>
            </w:pPr>
            <w:r w:rsidRPr="007326A3">
              <w:rPr>
                <w:rFonts w:ascii="Times New Roman" w:eastAsia="Calibri" w:hAnsi="Times New Roman"/>
                <w:bCs/>
                <w:sz w:val="20"/>
                <w:szCs w:val="20"/>
              </w:rPr>
              <w:t>C</w:t>
            </w:r>
          </w:p>
        </w:tc>
        <w:tc>
          <w:tcPr>
            <w:tcW w:w="622" w:type="dxa"/>
            <w:shd w:val="clear" w:color="auto" w:fill="auto"/>
            <w:vAlign w:val="center"/>
          </w:tcPr>
          <w:p w:rsidR="007326A3" w:rsidRPr="007326A3" w:rsidRDefault="007326A3" w:rsidP="007326A3">
            <w:pPr>
              <w:spacing w:after="0" w:line="259" w:lineRule="auto"/>
              <w:rPr>
                <w:rFonts w:ascii="Times New Roman" w:eastAsia="Calibri" w:hAnsi="Times New Roman"/>
                <w:bCs/>
                <w:sz w:val="20"/>
                <w:szCs w:val="20"/>
              </w:rPr>
            </w:pPr>
            <w:r w:rsidRPr="007326A3">
              <w:rPr>
                <w:rFonts w:ascii="Times New Roman" w:eastAsia="Calibri" w:hAnsi="Times New Roman"/>
                <w:bCs/>
                <w:sz w:val="20"/>
                <w:szCs w:val="20"/>
              </w:rPr>
              <w:t xml:space="preserve">B  </w:t>
            </w:r>
          </w:p>
        </w:tc>
        <w:tc>
          <w:tcPr>
            <w:tcW w:w="522" w:type="dxa"/>
            <w:shd w:val="clear" w:color="auto" w:fill="auto"/>
            <w:vAlign w:val="center"/>
          </w:tcPr>
          <w:p w:rsidR="007326A3" w:rsidRPr="007326A3" w:rsidRDefault="007326A3" w:rsidP="007326A3">
            <w:pPr>
              <w:spacing w:after="0" w:line="259" w:lineRule="auto"/>
              <w:rPr>
                <w:rFonts w:ascii="Times New Roman" w:eastAsia="Calibri" w:hAnsi="Times New Roman"/>
                <w:bCs/>
                <w:sz w:val="20"/>
                <w:szCs w:val="20"/>
              </w:rPr>
            </w:pPr>
            <w:r w:rsidRPr="007326A3">
              <w:rPr>
                <w:rFonts w:ascii="Times New Roman" w:eastAsia="Calibri" w:hAnsi="Times New Roman"/>
                <w:bCs/>
                <w:sz w:val="20"/>
                <w:szCs w:val="20"/>
              </w:rPr>
              <w:t xml:space="preserve">C  </w:t>
            </w:r>
          </w:p>
        </w:tc>
        <w:tc>
          <w:tcPr>
            <w:tcW w:w="578" w:type="dxa"/>
            <w:shd w:val="clear" w:color="auto" w:fill="auto"/>
            <w:vAlign w:val="center"/>
          </w:tcPr>
          <w:p w:rsidR="007326A3" w:rsidRPr="007326A3" w:rsidRDefault="007326A3" w:rsidP="007326A3">
            <w:pPr>
              <w:spacing w:after="0" w:line="259" w:lineRule="auto"/>
              <w:rPr>
                <w:rFonts w:ascii="Times New Roman" w:eastAsia="Calibri" w:hAnsi="Times New Roman"/>
                <w:bCs/>
                <w:sz w:val="20"/>
                <w:szCs w:val="20"/>
              </w:rPr>
            </w:pPr>
            <w:r w:rsidRPr="007326A3">
              <w:rPr>
                <w:rFonts w:ascii="Times New Roman" w:eastAsia="Calibri" w:hAnsi="Times New Roman"/>
                <w:bCs/>
                <w:sz w:val="20"/>
                <w:szCs w:val="20"/>
              </w:rPr>
              <w:t xml:space="preserve">C  </w:t>
            </w:r>
          </w:p>
        </w:tc>
      </w:tr>
    </w:tbl>
    <w:p w:rsidR="007326A3" w:rsidRPr="007326A3" w:rsidRDefault="007326A3" w:rsidP="007326A3">
      <w:pPr>
        <w:autoSpaceDE w:val="0"/>
        <w:autoSpaceDN w:val="0"/>
        <w:adjustRightInd w:val="0"/>
        <w:spacing w:after="0" w:line="240" w:lineRule="auto"/>
        <w:jc w:val="both"/>
        <w:rPr>
          <w:rFonts w:ascii="Times New Roman" w:eastAsia="Calibri" w:hAnsi="Times New Roman"/>
          <w:bCs/>
          <w:color w:val="000000"/>
          <w:kern w:val="36"/>
          <w:sz w:val="20"/>
          <w:szCs w:val="20"/>
        </w:rPr>
      </w:pPr>
      <w:r w:rsidRPr="007326A3">
        <w:rPr>
          <w:rFonts w:ascii="Times New Roman" w:eastAsia="Calibri" w:hAnsi="Times New Roman"/>
          <w:b/>
          <w:sz w:val="20"/>
          <w:szCs w:val="20"/>
        </w:rPr>
        <w:t xml:space="preserve">Източник: </w:t>
      </w:r>
      <w:r w:rsidRPr="007326A3">
        <w:rPr>
          <w:rFonts w:ascii="Times New Roman" w:eastAsia="Calibri" w:hAnsi="Times New Roman"/>
          <w:color w:val="0563C1"/>
          <w:sz w:val="20"/>
          <w:szCs w:val="20"/>
          <w:u w:val="single"/>
        </w:rPr>
        <w:t>http://natura2000.moew.government.bg/Home/ProtectedSite?code=BG0000334&amp;siteType=HabitatDirective</w:t>
      </w:r>
      <w:r w:rsidRPr="007326A3">
        <w:rPr>
          <w:rFonts w:ascii="Times New Roman" w:eastAsia="Calibri" w:hAnsi="Times New Roman"/>
          <w:sz w:val="20"/>
          <w:szCs w:val="20"/>
        </w:rPr>
        <w:t>.</w:t>
      </w:r>
    </w:p>
    <w:p w:rsidR="007326A3" w:rsidRPr="007326A3" w:rsidRDefault="007326A3" w:rsidP="007326A3">
      <w:pPr>
        <w:spacing w:after="0" w:line="240" w:lineRule="auto"/>
        <w:rPr>
          <w:rFonts w:ascii="Times New Roman" w:eastAsia="Calibri" w:hAnsi="Times New Roman"/>
          <w:sz w:val="24"/>
          <w:szCs w:val="24"/>
        </w:rPr>
      </w:pP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Най-вероятно информацията в Стандартния формуляр на защитената зона (версия 12.2018) за вида е попълнена на база специфичния доклад за вида в защитената зона от 2013 г (Кошев 2013). Видът е оценен като много рядък (V). Качеството на данните за вида е оценено като „Добро“ (G). Популацията е оценена в брой колонии (3-3 мин-макс). Опазването на вида е оценено с „</w:t>
      </w:r>
      <w:r w:rsidRPr="007326A3">
        <w:rPr>
          <w:rFonts w:ascii="Times New Roman" w:eastAsia="Calibri" w:hAnsi="Times New Roman"/>
          <w:bCs/>
          <w:color w:val="000000"/>
          <w:kern w:val="36"/>
          <w:sz w:val="24"/>
          <w:szCs w:val="24"/>
        </w:rPr>
        <w:t>B) добро опазване“</w:t>
      </w:r>
      <w:r w:rsidRPr="007326A3">
        <w:rPr>
          <w:rFonts w:ascii="Times New Roman" w:eastAsia="Calibri" w:hAnsi="Times New Roman"/>
          <w:sz w:val="24"/>
          <w:szCs w:val="24"/>
        </w:rPr>
        <w:t>. Изолираността на популацията е оценено с „</w:t>
      </w:r>
      <w:r w:rsidRPr="007326A3">
        <w:rPr>
          <w:rFonts w:ascii="Times New Roman" w:eastAsia="Calibri" w:hAnsi="Times New Roman"/>
          <w:bCs/>
          <w:color w:val="000000"/>
          <w:kern w:val="36"/>
          <w:sz w:val="24"/>
          <w:szCs w:val="24"/>
        </w:rPr>
        <w:t>C) не изолирана популация в широк обхват на разпространение“.</w:t>
      </w:r>
      <w:r w:rsidRPr="007326A3">
        <w:rPr>
          <w:rFonts w:ascii="Times New Roman" w:eastAsia="Calibri" w:hAnsi="Times New Roman"/>
          <w:sz w:val="24"/>
          <w:szCs w:val="24"/>
        </w:rPr>
        <w:t xml:space="preserve"> Цялостна оценка на стойността за опазването на лалугера попада в категорията „</w:t>
      </w:r>
      <w:r w:rsidRPr="007326A3">
        <w:rPr>
          <w:rFonts w:ascii="Times New Roman" w:eastAsia="Calibri" w:hAnsi="Times New Roman"/>
          <w:bCs/>
          <w:color w:val="000000"/>
          <w:kern w:val="36"/>
          <w:sz w:val="24"/>
          <w:szCs w:val="24"/>
        </w:rPr>
        <w:t>C) значима стойност“</w:t>
      </w:r>
      <w:r w:rsidRPr="007326A3">
        <w:rPr>
          <w:rFonts w:ascii="Times New Roman" w:eastAsia="Calibri" w:hAnsi="Times New Roman"/>
          <w:sz w:val="24"/>
          <w:szCs w:val="24"/>
        </w:rPr>
        <w:t>.</w:t>
      </w:r>
    </w:p>
    <w:p w:rsidR="007326A3" w:rsidRPr="007326A3" w:rsidRDefault="007326A3" w:rsidP="007326A3">
      <w:pPr>
        <w:autoSpaceDE w:val="0"/>
        <w:autoSpaceDN w:val="0"/>
        <w:adjustRightInd w:val="0"/>
        <w:spacing w:after="0" w:line="240" w:lineRule="auto"/>
        <w:jc w:val="both"/>
        <w:rPr>
          <w:rFonts w:ascii="Times New Roman" w:eastAsia="Calibri" w:hAnsi="Times New Roman"/>
          <w:sz w:val="24"/>
          <w:szCs w:val="24"/>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5. Анализ на наличната информация</w:t>
      </w: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При полевото изследване (картиране) на целевия вид са картирани 7 потенциални според дедуктивния модел местообитания като в 3 от тях са установени находища (лалугерови колонии). Извършени са 7 стометрови трансекта за установяване на относителното обилие на вида, като средния брой е 0,6 лалугеровите дупки/стометров трансект (n = 3 местообитания, 7 трансекта). Извършени са директни наблюдения на индивиди и са регистрирани звуци на тревога във всички находища. Най-проблемно е състоянието на вида по отношение на бъдещите перспективи и заплахи, където в лалугеровите колонии е констатирано опожаряване над референтите стойности. Този засилен антропогенен натиск оказва влияние върху вида и общото природозащитното състояние на eвропейския лалугер в защитената зона е „Неблагоприятно - лошо“ (Кошев 2013; Кошев, Попов 2013). </w:t>
      </w: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В Защитената зона няма заложена площадка от Националната система за мониторинг на биологичното разнообразие (НСМ</w:t>
      </w:r>
      <w:r w:rsidR="00221803">
        <w:rPr>
          <w:rFonts w:ascii="Times New Roman" w:eastAsia="Calibri" w:hAnsi="Times New Roman"/>
          <w:sz w:val="24"/>
          <w:szCs w:val="24"/>
        </w:rPr>
        <w:t>С</w:t>
      </w:r>
      <w:r w:rsidRPr="007326A3">
        <w:rPr>
          <w:rFonts w:ascii="Times New Roman" w:eastAsia="Calibri" w:hAnsi="Times New Roman"/>
          <w:sz w:val="24"/>
          <w:szCs w:val="24"/>
        </w:rPr>
        <w:t xml:space="preserve">БР) (Костова </w:t>
      </w:r>
      <w:r w:rsidRPr="007326A3">
        <w:rPr>
          <w:rFonts w:ascii="Times New Roman" w:eastAsia="Calibri" w:hAnsi="Times New Roman"/>
          <w:i/>
          <w:sz w:val="24"/>
          <w:szCs w:val="24"/>
        </w:rPr>
        <w:t>и др</w:t>
      </w:r>
      <w:r w:rsidRPr="007326A3">
        <w:rPr>
          <w:rFonts w:ascii="Times New Roman" w:eastAsia="Calibri" w:hAnsi="Times New Roman"/>
          <w:sz w:val="24"/>
          <w:szCs w:val="24"/>
        </w:rPr>
        <w:t xml:space="preserve">. 2015, Кошев 2015). </w:t>
      </w:r>
    </w:p>
    <w:p w:rsidR="007326A3" w:rsidRPr="007326A3" w:rsidRDefault="007326A3" w:rsidP="007326A3">
      <w:pPr>
        <w:spacing w:after="0" w:line="240" w:lineRule="auto"/>
        <w:ind w:firstLine="708"/>
        <w:jc w:val="both"/>
        <w:rPr>
          <w:rFonts w:ascii="Times New Roman" w:eastAsia="Calibri" w:hAnsi="Times New Roman"/>
          <w:sz w:val="24"/>
          <w:szCs w:val="24"/>
        </w:rPr>
      </w:pPr>
      <w:r w:rsidRPr="007326A3">
        <w:rPr>
          <w:rFonts w:ascii="Times New Roman" w:eastAsia="Calibri" w:hAnsi="Times New Roman"/>
          <w:sz w:val="24"/>
          <w:szCs w:val="24"/>
        </w:rPr>
        <w:t>По време на полевото проучване през 2021г. като част от проекта за определяне на целите за опазване на вида в защитената зона съгласно утвърдената методика (Костова и др. 2015, Кошев 2012a, b</w:t>
      </w:r>
      <w:r w:rsidR="00221803">
        <w:rPr>
          <w:rFonts w:ascii="Times New Roman" w:eastAsia="Calibri" w:hAnsi="Times New Roman"/>
          <w:sz w:val="24"/>
          <w:szCs w:val="24"/>
        </w:rPr>
        <w:t>, НСМСБР</w:t>
      </w:r>
      <w:r w:rsidRPr="007326A3">
        <w:rPr>
          <w:rFonts w:ascii="Times New Roman" w:eastAsia="Calibri" w:hAnsi="Times New Roman"/>
          <w:sz w:val="24"/>
          <w:szCs w:val="24"/>
        </w:rPr>
        <w:t>) са проучени 5 местообитания в които са направени общи 58 трансекта, със средно относително обилие от 0,65 лалугерови дупки на 100 метров трансект. Регистрирани са 2 лалугерови колонии, в които обилието е 1,38 дупки на 100-метров трансект. Две лалугерови колонии на юг от с. Долни Цибър (Кошев 2013) не са установени през 2021 г. Причина в случая е изораване (обработвани семи със слънчогледи), залесяване с тополи, обрастване с айлант (</w:t>
      </w:r>
      <w:r w:rsidRPr="007326A3">
        <w:rPr>
          <w:rFonts w:ascii="Times New Roman" w:eastAsia="Calibri" w:hAnsi="Times New Roman"/>
          <w:i/>
          <w:sz w:val="24"/>
          <w:szCs w:val="24"/>
        </w:rPr>
        <w:t>Ailanthus altissima</w:t>
      </w:r>
      <w:r w:rsidRPr="007326A3">
        <w:rPr>
          <w:rFonts w:ascii="Times New Roman" w:eastAsia="Calibri" w:hAnsi="Times New Roman"/>
          <w:sz w:val="24"/>
          <w:szCs w:val="24"/>
        </w:rPr>
        <w:t xml:space="preserve">). </w:t>
      </w:r>
      <w:r w:rsidRPr="007326A3">
        <w:rPr>
          <w:rFonts w:ascii="Times New Roman" w:eastAsia="Calibri" w:hAnsi="Times New Roman"/>
          <w:sz w:val="24"/>
          <w:szCs w:val="24"/>
        </w:rPr>
        <w:lastRenderedPageBreak/>
        <w:t xml:space="preserve">По тази причина може да приеме, че е популацията на лалугера включва 4 лалугерови колонии (което трябва да се предложи за промяна в СФ), като най-малко 2 от тях са изчезнали. </w:t>
      </w: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 xml:space="preserve">При направен анализ на контролната дейност свързана със сигнали (потенциални заплахи за вида) на територията на РИОСВ-Монтана са установени специфични уведомления за нарушения в защитената зона. Във връзка с постъпил сигнал УС-1/05.01.2020 г. за изораване на пасища в защитената зона е извършена документална проверка и проверка на място по посоченото в сигнала от комисия на РИОСВ-Монтана. Установено е, че част от имотите посочени от сигналоподателя са обработени и засяти със зърнени култури, а други са разорани, снети са и GPS координатите на обходените терени. Констатирано е, че разораванията касаят само землището на с. Долни Цибър, общ. Вълчедръм. Очаква се от Държавен фонд „Земеделие“ информация за бенефициентите по схеми на директни плащания за 2019 г., попадащи в контура на ситуираните GPS координати и копия от заявленията за подпомагане на съответните бенефициенти за предприемане на административно-наказателни мерки по реда на Закона за биологичното разнообразие. </w:t>
      </w: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r w:rsidRPr="007326A3">
        <w:rPr>
          <w:rFonts w:ascii="Times New Roman" w:eastAsia="Calibri" w:hAnsi="Times New Roman"/>
          <w:sz w:val="24"/>
          <w:szCs w:val="24"/>
        </w:rPr>
        <w:t>В регистъра за екологични оценки на МОСВ (</w:t>
      </w:r>
      <w:hyperlink r:id="rId199" w:history="1">
        <w:r w:rsidRPr="007326A3">
          <w:rPr>
            <w:rFonts w:ascii="Times New Roman" w:eastAsia="Calibri" w:hAnsi="Times New Roman"/>
            <w:color w:val="0563C1"/>
            <w:sz w:val="24"/>
            <w:szCs w:val="24"/>
            <w:u w:val="single"/>
          </w:rPr>
          <w:t>http://registers.moew.government.bg/eo</w:t>
        </w:r>
      </w:hyperlink>
      <w:r w:rsidRPr="007326A3">
        <w:rPr>
          <w:rFonts w:ascii="Times New Roman" w:eastAsia="Calibri" w:hAnsi="Times New Roman"/>
          <w:sz w:val="24"/>
          <w:szCs w:val="24"/>
        </w:rPr>
        <w:t xml:space="preserve">) попадащи в обхвата на защитената зона съществуват 8 досиета на план/програми. При първоначален повърхностен преглед не се откриват такива с негативно значение за вида. </w:t>
      </w:r>
    </w:p>
    <w:p w:rsidR="007326A3" w:rsidRPr="007326A3" w:rsidRDefault="007326A3" w:rsidP="007326A3">
      <w:pPr>
        <w:autoSpaceDE w:val="0"/>
        <w:autoSpaceDN w:val="0"/>
        <w:adjustRightInd w:val="0"/>
        <w:spacing w:after="0" w:line="240" w:lineRule="auto"/>
        <w:ind w:firstLine="709"/>
        <w:jc w:val="both"/>
        <w:rPr>
          <w:rFonts w:ascii="Times New Roman" w:eastAsia="Calibri" w:hAnsi="Times New Roman"/>
          <w:sz w:val="24"/>
          <w:szCs w:val="24"/>
        </w:rPr>
      </w:pPr>
      <w:r w:rsidRPr="007326A3">
        <w:rPr>
          <w:rFonts w:ascii="Times New Roman" w:eastAsia="Calibri" w:hAnsi="Times New Roman"/>
          <w:sz w:val="24"/>
          <w:szCs w:val="24"/>
        </w:rPr>
        <w:t>Регистърът на оценки за въздействие на околната среда на МОСВ (</w:t>
      </w:r>
      <w:hyperlink r:id="rId200" w:history="1">
        <w:r w:rsidRPr="007326A3">
          <w:rPr>
            <w:rFonts w:ascii="Times New Roman" w:eastAsia="Calibri" w:hAnsi="Times New Roman"/>
            <w:color w:val="0563C1"/>
            <w:sz w:val="24"/>
            <w:szCs w:val="24"/>
            <w:u w:val="single"/>
          </w:rPr>
          <w:t>http://registers.moew.government.bg/ovos/</w:t>
        </w:r>
      </w:hyperlink>
      <w:r w:rsidRPr="007326A3">
        <w:rPr>
          <w:rFonts w:ascii="Times New Roman" w:eastAsia="Calibri" w:hAnsi="Times New Roman"/>
          <w:sz w:val="24"/>
          <w:szCs w:val="24"/>
        </w:rPr>
        <w:t xml:space="preserve">) показва 6 процедури по ОВОС в различна степен на развитие за района на защитената зона. При първоначален повърхностен анализ на инвестиционните намерения, те не представляват конкретни заплахи за вида и неговите местообитания в защитената зона. </w:t>
      </w:r>
    </w:p>
    <w:p w:rsidR="007326A3" w:rsidRPr="007326A3" w:rsidRDefault="007326A3" w:rsidP="007326A3">
      <w:pPr>
        <w:spacing w:after="0" w:line="240" w:lineRule="auto"/>
        <w:ind w:firstLine="709"/>
        <w:contextualSpacing/>
        <w:jc w:val="both"/>
        <w:rPr>
          <w:rFonts w:ascii="Times New Roman" w:eastAsia="Calibri" w:hAnsi="Times New Roman"/>
          <w:sz w:val="24"/>
          <w:szCs w:val="24"/>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6. Цели за подобряване/поддържане на природозащитното състояние на вида в зоната</w:t>
      </w:r>
    </w:p>
    <w:p w:rsidR="007326A3" w:rsidRPr="007326A3" w:rsidRDefault="007326A3" w:rsidP="007326A3">
      <w:pPr>
        <w:spacing w:after="0" w:line="240" w:lineRule="auto"/>
        <w:ind w:firstLine="708"/>
        <w:jc w:val="both"/>
        <w:rPr>
          <w:rFonts w:ascii="Times New Roman" w:eastAsia="Calibri" w:hAnsi="Times New Roman"/>
          <w:sz w:val="24"/>
          <w:szCs w:val="24"/>
        </w:rPr>
      </w:pPr>
      <w:r w:rsidRPr="007326A3">
        <w:rPr>
          <w:rFonts w:ascii="Times New Roman" w:eastAsia="Calibri" w:hAnsi="Times New Roman"/>
          <w:sz w:val="24"/>
          <w:szCs w:val="24"/>
        </w:rPr>
        <w:t>Целите са формулирани по показатели, в таблицата по-долу.</w:t>
      </w:r>
    </w:p>
    <w:p w:rsidR="007326A3" w:rsidRPr="007326A3" w:rsidRDefault="007326A3" w:rsidP="007326A3">
      <w:pPr>
        <w:spacing w:after="0" w:line="240" w:lineRule="auto"/>
        <w:jc w:val="both"/>
        <w:rPr>
          <w:rFonts w:ascii="Times New Roman" w:eastAsia="Calibri" w:hAnsi="Times New Roman"/>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7326A3" w:rsidRPr="00316AB8" w:rsidTr="007326A3">
        <w:trPr>
          <w:tblHeader/>
          <w:jc w:val="center"/>
        </w:trPr>
        <w:tc>
          <w:tcPr>
            <w:tcW w:w="1890" w:type="dxa"/>
            <w:shd w:val="clear" w:color="auto" w:fill="DBE5F1"/>
            <w:vAlign w:val="center"/>
          </w:tcPr>
          <w:p w:rsidR="007326A3" w:rsidRPr="00316AB8" w:rsidRDefault="007326A3" w:rsidP="007326A3">
            <w:pPr>
              <w:widowControl w:val="0"/>
              <w:spacing w:after="0" w:line="240" w:lineRule="auto"/>
              <w:jc w:val="center"/>
              <w:rPr>
                <w:rFonts w:ascii="Times New Roman" w:hAnsi="Times New Roman"/>
                <w:b/>
                <w:bCs/>
              </w:rPr>
            </w:pPr>
            <w:r w:rsidRPr="00316AB8">
              <w:rPr>
                <w:rFonts w:ascii="Times New Roman" w:hAnsi="Times New Roman"/>
                <w:b/>
                <w:bCs/>
              </w:rPr>
              <w:t>Параметър</w:t>
            </w:r>
          </w:p>
        </w:tc>
        <w:tc>
          <w:tcPr>
            <w:tcW w:w="1710" w:type="dxa"/>
            <w:shd w:val="clear" w:color="auto" w:fill="DBE5F1"/>
            <w:vAlign w:val="center"/>
          </w:tcPr>
          <w:p w:rsidR="007326A3" w:rsidRPr="00316AB8" w:rsidRDefault="007326A3" w:rsidP="007326A3">
            <w:pPr>
              <w:widowControl w:val="0"/>
              <w:spacing w:after="0" w:line="240" w:lineRule="auto"/>
              <w:jc w:val="center"/>
              <w:rPr>
                <w:rFonts w:ascii="Times New Roman" w:hAnsi="Times New Roman"/>
                <w:b/>
                <w:bCs/>
              </w:rPr>
            </w:pPr>
            <w:r w:rsidRPr="00316AB8">
              <w:rPr>
                <w:rFonts w:ascii="Times New Roman" w:hAnsi="Times New Roman"/>
                <w:b/>
                <w:bCs/>
              </w:rPr>
              <w:t>Мерна единица</w:t>
            </w:r>
          </w:p>
        </w:tc>
        <w:tc>
          <w:tcPr>
            <w:tcW w:w="1843" w:type="dxa"/>
            <w:shd w:val="clear" w:color="auto" w:fill="DBE5F1"/>
            <w:vAlign w:val="center"/>
          </w:tcPr>
          <w:p w:rsidR="007326A3" w:rsidRPr="00316AB8" w:rsidRDefault="007326A3" w:rsidP="007326A3">
            <w:pPr>
              <w:widowControl w:val="0"/>
              <w:spacing w:after="0" w:line="240" w:lineRule="auto"/>
              <w:jc w:val="center"/>
              <w:rPr>
                <w:rFonts w:ascii="Times New Roman" w:hAnsi="Times New Roman"/>
                <w:b/>
                <w:bCs/>
              </w:rPr>
            </w:pPr>
            <w:r w:rsidRPr="00316AB8">
              <w:rPr>
                <w:rFonts w:ascii="Times New Roman" w:hAnsi="Times New Roman"/>
                <w:b/>
                <w:bCs/>
              </w:rPr>
              <w:t>Целева стойност</w:t>
            </w:r>
          </w:p>
        </w:tc>
        <w:tc>
          <w:tcPr>
            <w:tcW w:w="2027" w:type="dxa"/>
            <w:shd w:val="clear" w:color="auto" w:fill="DBE5F1"/>
            <w:vAlign w:val="center"/>
          </w:tcPr>
          <w:p w:rsidR="007326A3" w:rsidRPr="00316AB8" w:rsidRDefault="007326A3" w:rsidP="007326A3">
            <w:pPr>
              <w:widowControl w:val="0"/>
              <w:spacing w:after="0" w:line="240" w:lineRule="auto"/>
              <w:jc w:val="center"/>
              <w:rPr>
                <w:rFonts w:ascii="Times New Roman" w:hAnsi="Times New Roman"/>
                <w:b/>
                <w:bCs/>
              </w:rPr>
            </w:pPr>
            <w:r w:rsidRPr="00316AB8">
              <w:rPr>
                <w:rFonts w:ascii="Times New Roman" w:hAnsi="Times New Roman"/>
                <w:b/>
                <w:bCs/>
              </w:rPr>
              <w:t>Допълнителна информация</w:t>
            </w:r>
          </w:p>
        </w:tc>
        <w:tc>
          <w:tcPr>
            <w:tcW w:w="2160" w:type="dxa"/>
            <w:shd w:val="clear" w:color="auto" w:fill="DBE5F1"/>
          </w:tcPr>
          <w:p w:rsidR="007326A3" w:rsidRPr="00316AB8" w:rsidRDefault="007326A3" w:rsidP="007326A3">
            <w:pPr>
              <w:widowControl w:val="0"/>
              <w:spacing w:after="0" w:line="240" w:lineRule="auto"/>
              <w:jc w:val="center"/>
              <w:rPr>
                <w:rFonts w:ascii="Times New Roman" w:hAnsi="Times New Roman"/>
                <w:b/>
                <w:bCs/>
              </w:rPr>
            </w:pPr>
            <w:r w:rsidRPr="00316AB8">
              <w:rPr>
                <w:rFonts w:ascii="Times New Roman" w:hAnsi="Times New Roman"/>
                <w:b/>
                <w:bCs/>
              </w:rPr>
              <w:t xml:space="preserve">Специфични цели </w:t>
            </w:r>
          </w:p>
        </w:tc>
      </w:tr>
      <w:tr w:rsidR="007326A3" w:rsidRPr="00316AB8" w:rsidTr="007326A3">
        <w:trPr>
          <w:jc w:val="center"/>
        </w:trPr>
        <w:tc>
          <w:tcPr>
            <w:tcW w:w="1890" w:type="dxa"/>
          </w:tcPr>
          <w:p w:rsidR="007326A3" w:rsidRPr="00316AB8" w:rsidRDefault="007326A3" w:rsidP="007326A3">
            <w:pPr>
              <w:spacing w:after="0" w:line="240" w:lineRule="auto"/>
              <w:rPr>
                <w:rFonts w:ascii="Times New Roman" w:eastAsia="Calibri" w:hAnsi="Times New Roman"/>
                <w:b/>
                <w:bCs/>
              </w:rPr>
            </w:pPr>
            <w:bookmarkStart w:id="94" w:name="_Hlk57280166"/>
            <w:r w:rsidRPr="00316AB8">
              <w:rPr>
                <w:rFonts w:ascii="Times New Roman" w:eastAsia="Calibri" w:hAnsi="Times New Roman"/>
                <w:b/>
                <w:bCs/>
              </w:rPr>
              <w:t>Брой находища</w:t>
            </w:r>
            <w:bookmarkEnd w:id="94"/>
          </w:p>
        </w:tc>
        <w:tc>
          <w:tcPr>
            <w:tcW w:w="1710" w:type="dxa"/>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Брой колонии</w:t>
            </w:r>
          </w:p>
        </w:tc>
        <w:tc>
          <w:tcPr>
            <w:tcW w:w="1843" w:type="dxa"/>
          </w:tcPr>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Най-малко 4 лалугерови колонии</w:t>
            </w:r>
          </w:p>
          <w:p w:rsidR="007326A3" w:rsidRPr="00316AB8" w:rsidRDefault="007326A3" w:rsidP="007326A3">
            <w:pPr>
              <w:spacing w:after="0" w:line="240" w:lineRule="auto"/>
              <w:rPr>
                <w:rFonts w:ascii="Times New Roman" w:eastAsia="Calibri" w:hAnsi="Times New Roman"/>
              </w:rPr>
            </w:pPr>
          </w:p>
        </w:tc>
        <w:tc>
          <w:tcPr>
            <w:tcW w:w="2027" w:type="dxa"/>
          </w:tcPr>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 xml:space="preserve">Установените  през 2013г. три лалугерови колонии не отговарят на броя на потенциалните местообитания. През 2021г. е открита още една колонии в неизследвани през 2013г. местообитания. </w:t>
            </w:r>
          </w:p>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 xml:space="preserve">Установените негативни фактори, като изораване на пасища в Натура 2000, сметища, инвазивни видове </w:t>
            </w:r>
            <w:r w:rsidRPr="00316AB8">
              <w:rPr>
                <w:rFonts w:ascii="Times New Roman" w:eastAsia="Calibri" w:hAnsi="Times New Roman"/>
              </w:rPr>
              <w:lastRenderedPageBreak/>
              <w:t xml:space="preserve">растения  довеждат до намаляване на  броя колонии. </w:t>
            </w:r>
          </w:p>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Отделно са регистрирани 2 изчезнали лалугерови колонии.</w:t>
            </w:r>
          </w:p>
        </w:tc>
        <w:tc>
          <w:tcPr>
            <w:tcW w:w="2160" w:type="dxa"/>
          </w:tcPr>
          <w:p w:rsidR="007326A3" w:rsidRPr="00316AB8" w:rsidRDefault="007326A3" w:rsidP="007326A3">
            <w:pPr>
              <w:spacing w:after="0" w:line="240" w:lineRule="auto"/>
              <w:rPr>
                <w:rFonts w:ascii="Times New Roman" w:hAnsi="Times New Roman"/>
                <w:lang w:eastAsia="bg-BG"/>
              </w:rPr>
            </w:pPr>
            <w:r w:rsidRPr="00316AB8">
              <w:rPr>
                <w:rFonts w:ascii="Times New Roman" w:hAnsi="Times New Roman"/>
                <w:lang w:eastAsia="bg-BG"/>
              </w:rPr>
              <w:lastRenderedPageBreak/>
              <w:t xml:space="preserve">Увеличаване броя на колониите чрез  достигане на необходимия капацитет на пригодните местообитания в зоната. </w:t>
            </w:r>
          </w:p>
        </w:tc>
      </w:tr>
      <w:tr w:rsidR="007326A3" w:rsidRPr="00316AB8" w:rsidTr="007326A3">
        <w:trPr>
          <w:jc w:val="center"/>
        </w:trPr>
        <w:tc>
          <w:tcPr>
            <w:tcW w:w="1890" w:type="dxa"/>
          </w:tcPr>
          <w:p w:rsidR="007326A3" w:rsidRPr="00316AB8" w:rsidRDefault="007326A3" w:rsidP="007326A3">
            <w:pPr>
              <w:spacing w:after="0" w:line="240" w:lineRule="auto"/>
              <w:rPr>
                <w:rFonts w:ascii="Times New Roman" w:eastAsia="Calibri" w:hAnsi="Times New Roman"/>
                <w:b/>
                <w:bCs/>
              </w:rPr>
            </w:pPr>
            <w:r w:rsidRPr="00316AB8">
              <w:rPr>
                <w:rFonts w:ascii="Times New Roman" w:eastAsia="Calibri" w:hAnsi="Times New Roman"/>
                <w:b/>
                <w:bCs/>
              </w:rPr>
              <w:lastRenderedPageBreak/>
              <w:t xml:space="preserve">Обилие </w:t>
            </w:r>
          </w:p>
        </w:tc>
        <w:tc>
          <w:tcPr>
            <w:tcW w:w="1710" w:type="dxa"/>
          </w:tcPr>
          <w:p w:rsidR="007326A3" w:rsidRPr="00316AB8" w:rsidRDefault="007326A3" w:rsidP="007326A3">
            <w:pPr>
              <w:spacing w:after="0" w:line="240" w:lineRule="auto"/>
              <w:jc w:val="center"/>
              <w:rPr>
                <w:rFonts w:ascii="Times New Roman" w:eastAsia="Calibri" w:hAnsi="Times New Roman"/>
              </w:rPr>
            </w:pPr>
            <w:bookmarkStart w:id="95" w:name="_Hlk56676934"/>
            <w:r w:rsidRPr="00316AB8">
              <w:rPr>
                <w:rFonts w:ascii="Times New Roman" w:eastAsia="Calibri" w:hAnsi="Times New Roman"/>
              </w:rPr>
              <w:t>Среден минимален брой лалугерови дупки/100 m трансект във всяка колония</w:t>
            </w:r>
            <w:bookmarkEnd w:id="95"/>
          </w:p>
        </w:tc>
        <w:tc>
          <w:tcPr>
            <w:tcW w:w="1843" w:type="dxa"/>
          </w:tcPr>
          <w:p w:rsidR="007326A3" w:rsidRPr="00316AB8" w:rsidRDefault="007326A3" w:rsidP="007326A3">
            <w:pPr>
              <w:spacing w:after="0" w:line="240" w:lineRule="auto"/>
              <w:rPr>
                <w:rFonts w:ascii="Times New Roman" w:eastAsia="Calibri" w:hAnsi="Times New Roman"/>
              </w:rPr>
            </w:pPr>
            <w:r w:rsidRPr="00316AB8">
              <w:rPr>
                <w:rFonts w:ascii="Times New Roman" w:eastAsia="Calibri" w:hAnsi="Times New Roman"/>
              </w:rPr>
              <w:t>Средно за местообитанието от 2 дупки/100 м трансект.</w:t>
            </w:r>
            <w:r w:rsidRPr="00316AB8">
              <w:rPr>
                <w:rFonts w:ascii="Times New Roman" w:eastAsia="Calibri" w:hAnsi="Times New Roman"/>
                <w:highlight w:val="yellow"/>
              </w:rPr>
              <w:t xml:space="preserve"> </w:t>
            </w:r>
          </w:p>
        </w:tc>
        <w:tc>
          <w:tcPr>
            <w:tcW w:w="2027" w:type="dxa"/>
          </w:tcPr>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 xml:space="preserve">В сравнение с проучването от 2013г., в защитената зона e установено средна обилие от 0,6 лалугерови дупки /100 метров трансект (n=7). </w:t>
            </w:r>
          </w:p>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 xml:space="preserve">През 2021г. в лалугеровите колонии е установено обилие е 1,38 дупки /100метра. В лалугерови </w:t>
            </w:r>
          </w:p>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Целевата стойност е дадена на база най-добро експертно мнение.</w:t>
            </w:r>
          </w:p>
        </w:tc>
        <w:tc>
          <w:tcPr>
            <w:tcW w:w="2160" w:type="dxa"/>
          </w:tcPr>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 xml:space="preserve">Поддържане на местообитанията в по-добро екологично състояние. </w:t>
            </w:r>
          </w:p>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Засилен контрол върху изораването на тревни местообитания, използването на пестициди, оптимален интензитет на пашата и коситбата.</w:t>
            </w:r>
          </w:p>
          <w:p w:rsidR="007326A3" w:rsidRPr="00316AB8" w:rsidRDefault="007326A3" w:rsidP="007326A3">
            <w:pPr>
              <w:spacing w:after="0" w:line="240" w:lineRule="auto"/>
              <w:jc w:val="both"/>
              <w:rPr>
                <w:rFonts w:ascii="Times New Roman" w:eastAsia="Calibri" w:hAnsi="Times New Roman"/>
              </w:rPr>
            </w:pPr>
          </w:p>
        </w:tc>
      </w:tr>
      <w:tr w:rsidR="007326A3" w:rsidRPr="00316AB8" w:rsidTr="007326A3">
        <w:trPr>
          <w:jc w:val="center"/>
        </w:trPr>
        <w:tc>
          <w:tcPr>
            <w:tcW w:w="1890" w:type="dxa"/>
          </w:tcPr>
          <w:p w:rsidR="007326A3" w:rsidRPr="00316AB8" w:rsidRDefault="007326A3" w:rsidP="007326A3">
            <w:pPr>
              <w:spacing w:after="0" w:line="240" w:lineRule="auto"/>
              <w:jc w:val="both"/>
              <w:rPr>
                <w:rFonts w:ascii="Times New Roman" w:eastAsia="Calibri" w:hAnsi="Times New Roman"/>
                <w:b/>
              </w:rPr>
            </w:pPr>
            <w:bookmarkStart w:id="96" w:name="_Hlk56676973"/>
            <w:r w:rsidRPr="00316AB8">
              <w:rPr>
                <w:rFonts w:ascii="Times New Roman" w:eastAsia="Calibri" w:hAnsi="Times New Roman"/>
                <w:b/>
                <w:bCs/>
              </w:rPr>
              <w:t>Обща площ на заетите от вида оптимални и субоптимални местообитания</w:t>
            </w:r>
            <w:bookmarkEnd w:id="96"/>
          </w:p>
        </w:tc>
        <w:tc>
          <w:tcPr>
            <w:tcW w:w="1710" w:type="dxa"/>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ха</w:t>
            </w:r>
          </w:p>
        </w:tc>
        <w:tc>
          <w:tcPr>
            <w:tcW w:w="1843" w:type="dxa"/>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Не по-малко оптимални местообитания – 690,2   ха</w:t>
            </w:r>
          </w:p>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и</w:t>
            </w:r>
          </w:p>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 xml:space="preserve">субоптимални местообитания – 2768,7 ха </w:t>
            </w:r>
          </w:p>
        </w:tc>
        <w:tc>
          <w:tcPr>
            <w:tcW w:w="2027" w:type="dxa"/>
          </w:tcPr>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Съгласно специфичен доклад и карта на ефективно заетите местообитания в защитената зона на основата на регистрациите на европейски лалугер (Кошев 2013, Кошев, Попов 2013)</w:t>
            </w:r>
          </w:p>
        </w:tc>
        <w:tc>
          <w:tcPr>
            <w:tcW w:w="2160" w:type="dxa"/>
          </w:tcPr>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 xml:space="preserve">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w:t>
            </w:r>
            <w:r w:rsidRPr="00316AB8">
              <w:rPr>
                <w:rFonts w:ascii="Times New Roman" w:eastAsia="Calibri" w:hAnsi="Times New Roman"/>
              </w:rPr>
              <w:lastRenderedPageBreak/>
              <w:t>минерални торове и продукти за растителна защита от професионална категория на употреба.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7326A3" w:rsidRPr="00316AB8" w:rsidTr="007326A3">
        <w:trPr>
          <w:jc w:val="center"/>
        </w:trPr>
        <w:tc>
          <w:tcPr>
            <w:tcW w:w="1890" w:type="dxa"/>
          </w:tcPr>
          <w:p w:rsidR="007326A3" w:rsidRPr="00316AB8" w:rsidRDefault="007326A3" w:rsidP="007326A3">
            <w:pPr>
              <w:spacing w:after="0" w:line="240" w:lineRule="auto"/>
              <w:jc w:val="both"/>
              <w:rPr>
                <w:rFonts w:ascii="Times New Roman" w:eastAsia="Calibri" w:hAnsi="Times New Roman"/>
                <w:b/>
              </w:rPr>
            </w:pPr>
            <w:r w:rsidRPr="00316AB8">
              <w:rPr>
                <w:rFonts w:ascii="Times New Roman" w:eastAsia="Calibri" w:hAnsi="Times New Roman"/>
                <w:b/>
                <w:bCs/>
              </w:rPr>
              <w:lastRenderedPageBreak/>
              <w:t>Обща площ на потенциалните оптимални и субоптимални местообитания</w:t>
            </w:r>
          </w:p>
        </w:tc>
        <w:tc>
          <w:tcPr>
            <w:tcW w:w="1710" w:type="dxa"/>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ха</w:t>
            </w:r>
          </w:p>
        </w:tc>
        <w:tc>
          <w:tcPr>
            <w:tcW w:w="1843" w:type="dxa"/>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 xml:space="preserve">Не по-малко от потенциални оптимални местообитания – 690,6  ха </w:t>
            </w:r>
          </w:p>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и</w:t>
            </w:r>
          </w:p>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субоптимални местообитания – 2856,1 ха</w:t>
            </w:r>
          </w:p>
        </w:tc>
        <w:tc>
          <w:tcPr>
            <w:tcW w:w="2027" w:type="dxa"/>
          </w:tcPr>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Съгласно специфичен доклад и карта на потенциалните местообитания на европейски лалугер защитената зона (Кошев 2013, Кошев, Попов 2013)</w:t>
            </w:r>
          </w:p>
        </w:tc>
        <w:tc>
          <w:tcPr>
            <w:tcW w:w="2160" w:type="dxa"/>
          </w:tcPr>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7326A3" w:rsidRPr="00316AB8" w:rsidRDefault="007326A3" w:rsidP="007326A3">
            <w:pPr>
              <w:spacing w:after="0" w:line="240" w:lineRule="auto"/>
              <w:jc w:val="both"/>
              <w:rPr>
                <w:rFonts w:ascii="Times New Roman" w:eastAsia="Calibri" w:hAnsi="Times New Roman"/>
              </w:rPr>
            </w:pPr>
            <w:r w:rsidRPr="00316AB8">
              <w:rPr>
                <w:rFonts w:ascii="Times New Roman" w:eastAsia="Calibri" w:hAnsi="Times New Roman"/>
              </w:rPr>
              <w:t>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пестициди или да се изхвърлят опаковки и остатъци в района на местообитанията.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7326A3" w:rsidRPr="00316AB8" w:rsidTr="007326A3">
        <w:trPr>
          <w:jc w:val="center"/>
        </w:trPr>
        <w:tc>
          <w:tcPr>
            <w:tcW w:w="1890" w:type="dxa"/>
            <w:shd w:val="clear" w:color="auto" w:fill="auto"/>
          </w:tcPr>
          <w:p w:rsidR="007326A3" w:rsidRPr="00316AB8" w:rsidRDefault="007326A3" w:rsidP="007326A3">
            <w:pPr>
              <w:spacing w:after="0" w:line="240" w:lineRule="auto"/>
              <w:rPr>
                <w:rFonts w:ascii="Times New Roman" w:eastAsia="Calibri" w:hAnsi="Times New Roman"/>
                <w:b/>
              </w:rPr>
            </w:pPr>
            <w:r w:rsidRPr="00316AB8">
              <w:rPr>
                <w:rFonts w:ascii="Times New Roman" w:eastAsia="Calibri" w:hAnsi="Times New Roman"/>
                <w:b/>
              </w:rPr>
              <w:lastRenderedPageBreak/>
              <w:t>Проективно покритие на разхвърляна храстова и дървесна растителност, орлова папрат и рудерални видове в потенциални местообитания</w:t>
            </w:r>
          </w:p>
        </w:tc>
        <w:tc>
          <w:tcPr>
            <w:tcW w:w="1710" w:type="dxa"/>
            <w:shd w:val="clear" w:color="auto" w:fill="auto"/>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%/ha</w:t>
            </w:r>
          </w:p>
        </w:tc>
        <w:tc>
          <w:tcPr>
            <w:tcW w:w="1843" w:type="dxa"/>
            <w:shd w:val="clear" w:color="auto" w:fill="auto"/>
          </w:tcPr>
          <w:p w:rsidR="007326A3" w:rsidRPr="00316AB8" w:rsidRDefault="007326A3" w:rsidP="007326A3">
            <w:pPr>
              <w:spacing w:after="0" w:line="240" w:lineRule="auto"/>
              <w:rPr>
                <w:rFonts w:ascii="Times New Roman" w:eastAsia="Calibri" w:hAnsi="Times New Roman"/>
              </w:rPr>
            </w:pPr>
            <w:r w:rsidRPr="00316AB8">
              <w:rPr>
                <w:rFonts w:ascii="Times New Roman" w:eastAsia="Calibri" w:hAnsi="Times New Roman"/>
              </w:rPr>
              <w:t>Не повече от 5% за оптимални потенциални  местообитания.</w:t>
            </w:r>
          </w:p>
          <w:p w:rsidR="007326A3" w:rsidRPr="00316AB8" w:rsidRDefault="007326A3" w:rsidP="007326A3">
            <w:pPr>
              <w:spacing w:after="0" w:line="240" w:lineRule="auto"/>
              <w:rPr>
                <w:rFonts w:ascii="Times New Roman" w:eastAsia="Calibri" w:hAnsi="Times New Roman"/>
              </w:rPr>
            </w:pPr>
            <w:r w:rsidRPr="00316AB8">
              <w:rPr>
                <w:rFonts w:ascii="Times New Roman" w:eastAsia="Calibri" w:hAnsi="Times New Roman"/>
              </w:rPr>
              <w:t>Не повече от 20% за субоптимални потенциални  местообитания.</w:t>
            </w:r>
          </w:p>
        </w:tc>
        <w:tc>
          <w:tcPr>
            <w:tcW w:w="2027" w:type="dxa"/>
            <w:shd w:val="clear" w:color="auto" w:fill="auto"/>
          </w:tcPr>
          <w:p w:rsidR="007326A3" w:rsidRPr="00316AB8" w:rsidRDefault="007326A3" w:rsidP="007326A3">
            <w:pPr>
              <w:spacing w:after="0" w:line="240" w:lineRule="auto"/>
              <w:rPr>
                <w:rFonts w:ascii="Times New Roman" w:eastAsia="Calibri" w:hAnsi="Times New Roman"/>
              </w:rPr>
            </w:pPr>
            <w:r w:rsidRPr="00316AB8">
              <w:rPr>
                <w:rFonts w:ascii="Times New Roman" w:eastAsia="Calibri" w:hAnsi="Times New Roman"/>
              </w:rPr>
              <w:t>Площта на местообитанията е съгласно специфичен доклад и карта на потенциалните местообитания на европейски лалугер в защитената зона (Кошев 2013; Кошев, Попов 2013).</w:t>
            </w:r>
          </w:p>
        </w:tc>
        <w:tc>
          <w:tcPr>
            <w:tcW w:w="2160" w:type="dxa"/>
          </w:tcPr>
          <w:p w:rsidR="007326A3" w:rsidRPr="00316AB8" w:rsidRDefault="007326A3" w:rsidP="007326A3">
            <w:pPr>
              <w:spacing w:after="0" w:line="240" w:lineRule="auto"/>
              <w:rPr>
                <w:rFonts w:ascii="Times New Roman" w:eastAsia="Calibri" w:hAnsi="Times New Roman"/>
              </w:rPr>
            </w:pPr>
            <w:r w:rsidRPr="00316AB8">
              <w:rPr>
                <w:rFonts w:ascii="Times New Roman" w:eastAsia="Calibri" w:hAnsi="Times New Roman"/>
              </w:rPr>
              <w:t>Управление на местообитанията в оптимално екологично състояние. Поддържане на БПС на местообитанието и неговите характеристики, които са от значение за лалугера (Цонев, Гусев 2017, 2020).</w:t>
            </w:r>
          </w:p>
        </w:tc>
      </w:tr>
      <w:tr w:rsidR="007326A3" w:rsidRPr="00316AB8" w:rsidTr="007326A3">
        <w:trPr>
          <w:jc w:val="center"/>
        </w:trPr>
        <w:tc>
          <w:tcPr>
            <w:tcW w:w="1890" w:type="dxa"/>
            <w:shd w:val="clear" w:color="auto" w:fill="auto"/>
          </w:tcPr>
          <w:p w:rsidR="007326A3" w:rsidRPr="00316AB8" w:rsidRDefault="007326A3" w:rsidP="007326A3">
            <w:pPr>
              <w:spacing w:after="0" w:line="240" w:lineRule="auto"/>
              <w:rPr>
                <w:rFonts w:ascii="Times New Roman" w:eastAsia="Calibri" w:hAnsi="Times New Roman"/>
                <w:b/>
              </w:rPr>
            </w:pPr>
            <w:r w:rsidRPr="00316AB8">
              <w:rPr>
                <w:rFonts w:ascii="Times New Roman" w:eastAsia="Calibri" w:hAnsi="Times New Roman"/>
                <w:b/>
              </w:rPr>
              <w:t>На 100 метра от  мерите, пасищата и ливадите да не се употребяват минерални торове и продукти за растителна защита от професионална категория на употреба</w:t>
            </w:r>
          </w:p>
        </w:tc>
        <w:tc>
          <w:tcPr>
            <w:tcW w:w="1710" w:type="dxa"/>
            <w:shd w:val="clear" w:color="auto" w:fill="auto"/>
          </w:tcPr>
          <w:p w:rsidR="007326A3" w:rsidRPr="00316AB8" w:rsidRDefault="007326A3" w:rsidP="007326A3">
            <w:pPr>
              <w:spacing w:after="0" w:line="240" w:lineRule="auto"/>
              <w:jc w:val="center"/>
              <w:rPr>
                <w:rFonts w:ascii="Times New Roman" w:eastAsia="Calibri" w:hAnsi="Times New Roman"/>
              </w:rPr>
            </w:pPr>
            <w:r w:rsidRPr="00316AB8">
              <w:rPr>
                <w:rFonts w:ascii="Times New Roman" w:eastAsia="Calibri" w:hAnsi="Times New Roman"/>
              </w:rPr>
              <w:t xml:space="preserve">Не се използват такива </w:t>
            </w:r>
          </w:p>
        </w:tc>
        <w:tc>
          <w:tcPr>
            <w:tcW w:w="1843" w:type="dxa"/>
            <w:shd w:val="clear" w:color="auto" w:fill="auto"/>
          </w:tcPr>
          <w:p w:rsidR="007326A3" w:rsidRPr="00316AB8" w:rsidRDefault="007326A3" w:rsidP="007326A3">
            <w:pPr>
              <w:spacing w:after="0" w:line="240" w:lineRule="auto"/>
              <w:jc w:val="both"/>
              <w:rPr>
                <w:rFonts w:ascii="Times New Roman" w:eastAsia="Calibri" w:hAnsi="Times New Roman"/>
                <w:highlight w:val="green"/>
              </w:rPr>
            </w:pPr>
            <w:r w:rsidRPr="00316AB8">
              <w:rPr>
                <w:rFonts w:ascii="Times New Roman" w:eastAsia="Calibri" w:hAnsi="Times New Roman"/>
              </w:rPr>
              <w:t>В мерите, пасищата и ливадите и на 100 метра от тях да не се употребяват  минерални торове и на продукти за растителна защита.</w:t>
            </w:r>
          </w:p>
        </w:tc>
        <w:tc>
          <w:tcPr>
            <w:tcW w:w="2027" w:type="dxa"/>
            <w:shd w:val="clear" w:color="auto" w:fill="auto"/>
          </w:tcPr>
          <w:p w:rsidR="007326A3" w:rsidRPr="00316AB8" w:rsidRDefault="007326A3" w:rsidP="007326A3">
            <w:pPr>
              <w:spacing w:after="0" w:line="240" w:lineRule="auto"/>
              <w:jc w:val="both"/>
              <w:rPr>
                <w:rFonts w:ascii="Times New Roman" w:eastAsia="Calibri" w:hAnsi="Times New Roman"/>
                <w:color w:val="002060"/>
                <w:highlight w:val="green"/>
              </w:rPr>
            </w:pPr>
            <w:r w:rsidRPr="00316AB8">
              <w:rPr>
                <w:rFonts w:ascii="Times New Roman" w:eastAsia="Calibri" w:hAnsi="Times New Roman"/>
              </w:rPr>
              <w:t xml:space="preserve">Пестицидите, вкл. родентицидите имат за цел унищожаване на гризачите и имат негативно въздействие върху лалугеровите колонии.  </w:t>
            </w:r>
          </w:p>
        </w:tc>
        <w:tc>
          <w:tcPr>
            <w:tcW w:w="2160" w:type="dxa"/>
          </w:tcPr>
          <w:p w:rsidR="007326A3" w:rsidRPr="00316AB8" w:rsidRDefault="007326A3" w:rsidP="007326A3">
            <w:pPr>
              <w:spacing w:after="0" w:line="240" w:lineRule="auto"/>
              <w:jc w:val="both"/>
              <w:rPr>
                <w:rFonts w:ascii="Times New Roman" w:eastAsia="Calibri" w:hAnsi="Times New Roman"/>
                <w:color w:val="002060"/>
                <w:highlight w:val="green"/>
              </w:rPr>
            </w:pPr>
            <w:r w:rsidRPr="00316AB8">
              <w:rPr>
                <w:rFonts w:ascii="Times New Roman" w:eastAsia="Calibri" w:hAnsi="Times New Roman"/>
              </w:rPr>
              <w:t>Да се прекрати влошаване на качеството на местообитанията при използване на минерални торове и продукти за растителна защита в селското стопанство.</w:t>
            </w:r>
          </w:p>
        </w:tc>
      </w:tr>
    </w:tbl>
    <w:p w:rsidR="007326A3" w:rsidRPr="007326A3" w:rsidRDefault="007326A3" w:rsidP="007326A3">
      <w:pPr>
        <w:spacing w:after="0" w:line="240" w:lineRule="auto"/>
        <w:rPr>
          <w:rFonts w:ascii="Times New Roman" w:eastAsia="Calibri" w:hAnsi="Times New Roman"/>
          <w:sz w:val="24"/>
          <w:szCs w:val="24"/>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7. Необходимост от актуализация на СФ на защитената зона</w:t>
      </w:r>
    </w:p>
    <w:p w:rsidR="007326A3" w:rsidRPr="007326A3" w:rsidRDefault="007326A3" w:rsidP="007326A3">
      <w:pPr>
        <w:spacing w:after="0" w:line="240" w:lineRule="auto"/>
        <w:ind w:firstLine="709"/>
        <w:jc w:val="both"/>
        <w:rPr>
          <w:rFonts w:ascii="Times New Roman" w:eastAsia="Calibri" w:hAnsi="Times New Roman"/>
          <w:sz w:val="24"/>
          <w:szCs w:val="24"/>
        </w:rPr>
      </w:pPr>
      <w:r w:rsidRPr="007326A3">
        <w:rPr>
          <w:rFonts w:ascii="Times New Roman" w:eastAsia="Calibri" w:hAnsi="Times New Roman"/>
          <w:sz w:val="24"/>
          <w:szCs w:val="24"/>
        </w:rPr>
        <w:t>Необходимо е броя на лалугеровите колонни да се повиши, поради факта че има много подходящи местообитания, които не са заселени или са подложени на засилен антропогенен натиск. За момента лалугеровите колонии са 4 на брой, като 2 от тях са изчезнали.</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705"/>
        <w:gridCol w:w="1426"/>
        <w:gridCol w:w="339"/>
        <w:gridCol w:w="510"/>
        <w:gridCol w:w="363"/>
        <w:gridCol w:w="608"/>
        <w:gridCol w:w="644"/>
        <w:gridCol w:w="950"/>
        <w:gridCol w:w="614"/>
        <w:gridCol w:w="901"/>
        <w:gridCol w:w="1023"/>
        <w:gridCol w:w="663"/>
        <w:gridCol w:w="553"/>
        <w:gridCol w:w="614"/>
      </w:tblGrid>
      <w:tr w:rsidR="007326A3" w:rsidRPr="00316AB8" w:rsidTr="00D02202">
        <w:trPr>
          <w:trHeight w:val="413"/>
          <w:jc w:val="center"/>
        </w:trPr>
        <w:tc>
          <w:tcPr>
            <w:tcW w:w="3392" w:type="dxa"/>
            <w:gridSpan w:val="5"/>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Species</w:t>
            </w:r>
          </w:p>
        </w:tc>
        <w:tc>
          <w:tcPr>
            <w:tcW w:w="4080" w:type="dxa"/>
            <w:gridSpan w:val="6"/>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Population in the site</w:t>
            </w:r>
          </w:p>
        </w:tc>
        <w:tc>
          <w:tcPr>
            <w:tcW w:w="2853" w:type="dxa"/>
            <w:gridSpan w:val="4"/>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Site assessment</w:t>
            </w:r>
          </w:p>
        </w:tc>
      </w:tr>
      <w:tr w:rsidR="007326A3" w:rsidRPr="00316AB8" w:rsidTr="00D02202">
        <w:trPr>
          <w:trHeight w:val="413"/>
          <w:jc w:val="center"/>
        </w:trPr>
        <w:tc>
          <w:tcPr>
            <w:tcW w:w="412"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G</w:t>
            </w:r>
          </w:p>
        </w:tc>
        <w:tc>
          <w:tcPr>
            <w:tcW w:w="705"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Code</w:t>
            </w:r>
          </w:p>
        </w:tc>
        <w:tc>
          <w:tcPr>
            <w:tcW w:w="1426"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Scientific Name</w:t>
            </w:r>
          </w:p>
        </w:tc>
        <w:tc>
          <w:tcPr>
            <w:tcW w:w="339"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S</w:t>
            </w:r>
          </w:p>
        </w:tc>
        <w:tc>
          <w:tcPr>
            <w:tcW w:w="510"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NP</w:t>
            </w:r>
          </w:p>
        </w:tc>
        <w:tc>
          <w:tcPr>
            <w:tcW w:w="363"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T</w:t>
            </w:r>
          </w:p>
        </w:tc>
        <w:tc>
          <w:tcPr>
            <w:tcW w:w="1252" w:type="dxa"/>
            <w:gridSpan w:val="2"/>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Size</w:t>
            </w:r>
          </w:p>
        </w:tc>
        <w:tc>
          <w:tcPr>
            <w:tcW w:w="950"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Unit</w:t>
            </w:r>
          </w:p>
        </w:tc>
        <w:tc>
          <w:tcPr>
            <w:tcW w:w="614"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Cat.</w:t>
            </w:r>
          </w:p>
        </w:tc>
        <w:tc>
          <w:tcPr>
            <w:tcW w:w="901" w:type="dxa"/>
            <w:vMerge w:val="restart"/>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D.qual.</w:t>
            </w:r>
          </w:p>
        </w:tc>
        <w:tc>
          <w:tcPr>
            <w:tcW w:w="1023" w:type="dxa"/>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A/B/C/D</w:t>
            </w:r>
          </w:p>
        </w:tc>
        <w:tc>
          <w:tcPr>
            <w:tcW w:w="1830" w:type="dxa"/>
            <w:gridSpan w:val="3"/>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A/B/C</w:t>
            </w:r>
          </w:p>
        </w:tc>
      </w:tr>
      <w:tr w:rsidR="007326A3" w:rsidRPr="00316AB8" w:rsidTr="00D02202">
        <w:trPr>
          <w:trHeight w:val="425"/>
          <w:jc w:val="center"/>
        </w:trPr>
        <w:tc>
          <w:tcPr>
            <w:tcW w:w="412" w:type="dxa"/>
            <w:vMerge/>
            <w:shd w:val="clear" w:color="auto" w:fill="D9D9D9"/>
            <w:vAlign w:val="center"/>
          </w:tcPr>
          <w:p w:rsidR="007326A3" w:rsidRPr="00316AB8" w:rsidRDefault="007326A3" w:rsidP="007326A3">
            <w:pPr>
              <w:spacing w:after="0" w:line="240" w:lineRule="auto"/>
              <w:jc w:val="center"/>
              <w:rPr>
                <w:rFonts w:ascii="Times New Roman" w:hAnsi="Times New Roman"/>
              </w:rPr>
            </w:pPr>
          </w:p>
        </w:tc>
        <w:tc>
          <w:tcPr>
            <w:tcW w:w="705" w:type="dxa"/>
            <w:vMerge/>
            <w:shd w:val="clear" w:color="auto" w:fill="D9D9D9"/>
            <w:vAlign w:val="center"/>
          </w:tcPr>
          <w:p w:rsidR="007326A3" w:rsidRPr="00316AB8" w:rsidRDefault="007326A3" w:rsidP="007326A3">
            <w:pPr>
              <w:spacing w:after="0" w:line="240" w:lineRule="auto"/>
              <w:jc w:val="center"/>
              <w:rPr>
                <w:rFonts w:ascii="Times New Roman" w:hAnsi="Times New Roman"/>
              </w:rPr>
            </w:pPr>
          </w:p>
        </w:tc>
        <w:tc>
          <w:tcPr>
            <w:tcW w:w="1426" w:type="dxa"/>
            <w:vMerge/>
            <w:shd w:val="clear" w:color="auto" w:fill="D9D9D9"/>
            <w:vAlign w:val="center"/>
          </w:tcPr>
          <w:p w:rsidR="007326A3" w:rsidRPr="00316AB8" w:rsidRDefault="007326A3" w:rsidP="007326A3">
            <w:pPr>
              <w:spacing w:after="0" w:line="240" w:lineRule="auto"/>
              <w:jc w:val="center"/>
              <w:rPr>
                <w:rFonts w:ascii="Times New Roman" w:hAnsi="Times New Roman"/>
              </w:rPr>
            </w:pPr>
          </w:p>
        </w:tc>
        <w:tc>
          <w:tcPr>
            <w:tcW w:w="339" w:type="dxa"/>
            <w:vMerge/>
            <w:shd w:val="clear" w:color="auto" w:fill="D9D9D9"/>
            <w:vAlign w:val="center"/>
          </w:tcPr>
          <w:p w:rsidR="007326A3" w:rsidRPr="00316AB8" w:rsidRDefault="007326A3" w:rsidP="007326A3">
            <w:pPr>
              <w:spacing w:after="0" w:line="240" w:lineRule="auto"/>
              <w:jc w:val="center"/>
              <w:rPr>
                <w:rFonts w:ascii="Times New Roman" w:hAnsi="Times New Roman"/>
              </w:rPr>
            </w:pPr>
          </w:p>
        </w:tc>
        <w:tc>
          <w:tcPr>
            <w:tcW w:w="510" w:type="dxa"/>
            <w:vMerge/>
            <w:shd w:val="clear" w:color="auto" w:fill="D9D9D9"/>
            <w:vAlign w:val="center"/>
          </w:tcPr>
          <w:p w:rsidR="007326A3" w:rsidRPr="00316AB8" w:rsidRDefault="007326A3" w:rsidP="007326A3">
            <w:pPr>
              <w:spacing w:after="0" w:line="240" w:lineRule="auto"/>
              <w:jc w:val="center"/>
              <w:rPr>
                <w:rFonts w:ascii="Times New Roman" w:hAnsi="Times New Roman"/>
                <w:b/>
              </w:rPr>
            </w:pPr>
          </w:p>
        </w:tc>
        <w:tc>
          <w:tcPr>
            <w:tcW w:w="363" w:type="dxa"/>
            <w:vMerge/>
            <w:shd w:val="clear" w:color="auto" w:fill="D9D9D9"/>
            <w:vAlign w:val="center"/>
          </w:tcPr>
          <w:p w:rsidR="007326A3" w:rsidRPr="00316AB8" w:rsidRDefault="007326A3" w:rsidP="007326A3">
            <w:pPr>
              <w:spacing w:after="0" w:line="240" w:lineRule="auto"/>
              <w:jc w:val="center"/>
              <w:rPr>
                <w:rFonts w:ascii="Times New Roman" w:hAnsi="Times New Roman"/>
                <w:b/>
              </w:rPr>
            </w:pPr>
          </w:p>
        </w:tc>
        <w:tc>
          <w:tcPr>
            <w:tcW w:w="608" w:type="dxa"/>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Min</w:t>
            </w:r>
          </w:p>
        </w:tc>
        <w:tc>
          <w:tcPr>
            <w:tcW w:w="644" w:type="dxa"/>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Max</w:t>
            </w:r>
          </w:p>
        </w:tc>
        <w:tc>
          <w:tcPr>
            <w:tcW w:w="950" w:type="dxa"/>
            <w:vMerge/>
            <w:shd w:val="clear" w:color="auto" w:fill="D9D9D9"/>
            <w:vAlign w:val="center"/>
          </w:tcPr>
          <w:p w:rsidR="007326A3" w:rsidRPr="00316AB8" w:rsidRDefault="007326A3" w:rsidP="007326A3">
            <w:pPr>
              <w:spacing w:after="0" w:line="240" w:lineRule="auto"/>
              <w:jc w:val="center"/>
              <w:rPr>
                <w:rFonts w:ascii="Times New Roman" w:hAnsi="Times New Roman"/>
                <w:b/>
              </w:rPr>
            </w:pPr>
          </w:p>
        </w:tc>
        <w:tc>
          <w:tcPr>
            <w:tcW w:w="614" w:type="dxa"/>
            <w:vMerge/>
            <w:shd w:val="clear" w:color="auto" w:fill="D9D9D9"/>
            <w:vAlign w:val="center"/>
          </w:tcPr>
          <w:p w:rsidR="007326A3" w:rsidRPr="00316AB8" w:rsidRDefault="007326A3" w:rsidP="007326A3">
            <w:pPr>
              <w:spacing w:after="0" w:line="240" w:lineRule="auto"/>
              <w:jc w:val="center"/>
              <w:rPr>
                <w:rFonts w:ascii="Times New Roman" w:hAnsi="Times New Roman"/>
                <w:b/>
              </w:rPr>
            </w:pPr>
          </w:p>
        </w:tc>
        <w:tc>
          <w:tcPr>
            <w:tcW w:w="901" w:type="dxa"/>
            <w:vMerge/>
            <w:shd w:val="clear" w:color="auto" w:fill="D9D9D9"/>
            <w:vAlign w:val="center"/>
          </w:tcPr>
          <w:p w:rsidR="007326A3" w:rsidRPr="00316AB8" w:rsidRDefault="007326A3" w:rsidP="007326A3">
            <w:pPr>
              <w:spacing w:after="0" w:line="240" w:lineRule="auto"/>
              <w:jc w:val="center"/>
              <w:rPr>
                <w:rFonts w:ascii="Times New Roman" w:hAnsi="Times New Roman"/>
                <w:b/>
              </w:rPr>
            </w:pPr>
          </w:p>
        </w:tc>
        <w:tc>
          <w:tcPr>
            <w:tcW w:w="1023" w:type="dxa"/>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Pop.</w:t>
            </w:r>
          </w:p>
        </w:tc>
        <w:tc>
          <w:tcPr>
            <w:tcW w:w="663" w:type="dxa"/>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Con.</w:t>
            </w:r>
          </w:p>
        </w:tc>
        <w:tc>
          <w:tcPr>
            <w:tcW w:w="553" w:type="dxa"/>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Iso.</w:t>
            </w:r>
          </w:p>
        </w:tc>
        <w:tc>
          <w:tcPr>
            <w:tcW w:w="614" w:type="dxa"/>
            <w:shd w:val="clear" w:color="auto" w:fill="D9D9D9"/>
            <w:vAlign w:val="center"/>
          </w:tcPr>
          <w:p w:rsidR="007326A3" w:rsidRPr="00316AB8" w:rsidRDefault="007326A3" w:rsidP="007326A3">
            <w:pPr>
              <w:spacing w:after="0" w:line="240" w:lineRule="auto"/>
              <w:jc w:val="center"/>
              <w:rPr>
                <w:rFonts w:ascii="Times New Roman" w:hAnsi="Times New Roman"/>
                <w:b/>
              </w:rPr>
            </w:pPr>
            <w:r w:rsidRPr="00316AB8">
              <w:rPr>
                <w:rFonts w:ascii="Times New Roman" w:hAnsi="Times New Roman"/>
                <w:b/>
              </w:rPr>
              <w:t>Glo.</w:t>
            </w:r>
          </w:p>
        </w:tc>
      </w:tr>
      <w:tr w:rsidR="007326A3" w:rsidRPr="00316AB8" w:rsidTr="00D02202">
        <w:trPr>
          <w:trHeight w:val="413"/>
          <w:jc w:val="center"/>
        </w:trPr>
        <w:tc>
          <w:tcPr>
            <w:tcW w:w="412" w:type="dxa"/>
            <w:shd w:val="clear" w:color="auto" w:fill="auto"/>
            <w:vAlign w:val="center"/>
          </w:tcPr>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М</w:t>
            </w:r>
          </w:p>
        </w:tc>
        <w:tc>
          <w:tcPr>
            <w:tcW w:w="705" w:type="dxa"/>
            <w:shd w:val="clear" w:color="auto" w:fill="auto"/>
            <w:vAlign w:val="center"/>
          </w:tcPr>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1335</w:t>
            </w:r>
          </w:p>
        </w:tc>
        <w:tc>
          <w:tcPr>
            <w:tcW w:w="1426" w:type="dxa"/>
            <w:shd w:val="clear" w:color="auto" w:fill="auto"/>
            <w:vAlign w:val="center"/>
          </w:tcPr>
          <w:p w:rsidR="007326A3" w:rsidRPr="00316AB8" w:rsidRDefault="007326A3" w:rsidP="007326A3">
            <w:pPr>
              <w:spacing w:after="0" w:line="240" w:lineRule="auto"/>
              <w:jc w:val="both"/>
              <w:rPr>
                <w:rFonts w:ascii="Times New Roman" w:hAnsi="Times New Roman"/>
                <w:i/>
                <w:iCs/>
              </w:rPr>
            </w:pPr>
            <w:r w:rsidRPr="00316AB8">
              <w:rPr>
                <w:rFonts w:ascii="Times New Roman" w:eastAsia="Calibri" w:hAnsi="Times New Roman"/>
                <w:bCs/>
                <w:i/>
              </w:rPr>
              <w:t>Spermophilus citellus</w:t>
            </w:r>
          </w:p>
        </w:tc>
        <w:tc>
          <w:tcPr>
            <w:tcW w:w="339" w:type="dxa"/>
            <w:shd w:val="clear" w:color="auto" w:fill="auto"/>
            <w:vAlign w:val="center"/>
          </w:tcPr>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 xml:space="preserve">  </w:t>
            </w:r>
          </w:p>
        </w:tc>
        <w:tc>
          <w:tcPr>
            <w:tcW w:w="510" w:type="dxa"/>
            <w:shd w:val="clear" w:color="auto" w:fill="auto"/>
            <w:vAlign w:val="center"/>
          </w:tcPr>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 xml:space="preserve">  </w:t>
            </w:r>
          </w:p>
        </w:tc>
        <w:tc>
          <w:tcPr>
            <w:tcW w:w="363"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p</w:t>
            </w:r>
          </w:p>
        </w:tc>
        <w:tc>
          <w:tcPr>
            <w:tcW w:w="608"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3</w:t>
            </w:r>
          </w:p>
        </w:tc>
        <w:tc>
          <w:tcPr>
            <w:tcW w:w="644"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3</w:t>
            </w:r>
          </w:p>
        </w:tc>
        <w:tc>
          <w:tcPr>
            <w:tcW w:w="950"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colonies</w:t>
            </w:r>
          </w:p>
        </w:tc>
        <w:tc>
          <w:tcPr>
            <w:tcW w:w="614"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V</w:t>
            </w:r>
          </w:p>
        </w:tc>
        <w:tc>
          <w:tcPr>
            <w:tcW w:w="901"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G</w:t>
            </w:r>
          </w:p>
        </w:tc>
        <w:tc>
          <w:tcPr>
            <w:tcW w:w="1023"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C</w:t>
            </w:r>
          </w:p>
        </w:tc>
        <w:tc>
          <w:tcPr>
            <w:tcW w:w="663"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 xml:space="preserve">B  </w:t>
            </w:r>
          </w:p>
        </w:tc>
        <w:tc>
          <w:tcPr>
            <w:tcW w:w="553"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 xml:space="preserve">C  </w:t>
            </w:r>
          </w:p>
        </w:tc>
        <w:tc>
          <w:tcPr>
            <w:tcW w:w="614"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 xml:space="preserve">C  </w:t>
            </w:r>
          </w:p>
        </w:tc>
      </w:tr>
      <w:tr w:rsidR="007326A3" w:rsidRPr="00316AB8" w:rsidTr="00D02202">
        <w:trPr>
          <w:trHeight w:val="413"/>
          <w:jc w:val="center"/>
        </w:trPr>
        <w:tc>
          <w:tcPr>
            <w:tcW w:w="412" w:type="dxa"/>
            <w:shd w:val="clear" w:color="auto" w:fill="auto"/>
            <w:vAlign w:val="center"/>
          </w:tcPr>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М</w:t>
            </w:r>
          </w:p>
        </w:tc>
        <w:tc>
          <w:tcPr>
            <w:tcW w:w="705" w:type="dxa"/>
            <w:shd w:val="clear" w:color="auto" w:fill="auto"/>
            <w:vAlign w:val="center"/>
          </w:tcPr>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1335</w:t>
            </w:r>
          </w:p>
        </w:tc>
        <w:tc>
          <w:tcPr>
            <w:tcW w:w="1426" w:type="dxa"/>
            <w:shd w:val="clear" w:color="auto" w:fill="auto"/>
            <w:vAlign w:val="center"/>
          </w:tcPr>
          <w:p w:rsidR="007326A3" w:rsidRPr="00316AB8" w:rsidRDefault="007326A3" w:rsidP="007326A3">
            <w:pPr>
              <w:spacing w:after="0" w:line="240" w:lineRule="auto"/>
              <w:jc w:val="both"/>
              <w:rPr>
                <w:rFonts w:ascii="Times New Roman" w:hAnsi="Times New Roman"/>
                <w:i/>
                <w:iCs/>
              </w:rPr>
            </w:pPr>
            <w:r w:rsidRPr="00316AB8">
              <w:rPr>
                <w:rFonts w:ascii="Times New Roman" w:eastAsia="Calibri" w:hAnsi="Times New Roman"/>
                <w:bCs/>
                <w:i/>
              </w:rPr>
              <w:t>Spermophilus citellus</w:t>
            </w:r>
          </w:p>
        </w:tc>
        <w:tc>
          <w:tcPr>
            <w:tcW w:w="339" w:type="dxa"/>
            <w:shd w:val="clear" w:color="auto" w:fill="auto"/>
            <w:vAlign w:val="center"/>
          </w:tcPr>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 xml:space="preserve">  </w:t>
            </w:r>
          </w:p>
        </w:tc>
        <w:tc>
          <w:tcPr>
            <w:tcW w:w="510" w:type="dxa"/>
            <w:shd w:val="clear" w:color="auto" w:fill="auto"/>
            <w:vAlign w:val="center"/>
          </w:tcPr>
          <w:p w:rsidR="007326A3" w:rsidRPr="00316AB8" w:rsidRDefault="007326A3" w:rsidP="007326A3">
            <w:pPr>
              <w:spacing w:after="0" w:line="240" w:lineRule="auto"/>
              <w:jc w:val="both"/>
              <w:rPr>
                <w:rFonts w:ascii="Times New Roman" w:hAnsi="Times New Roman"/>
              </w:rPr>
            </w:pPr>
            <w:r w:rsidRPr="00316AB8">
              <w:rPr>
                <w:rFonts w:ascii="Times New Roman" w:hAnsi="Times New Roman"/>
              </w:rPr>
              <w:t xml:space="preserve">  </w:t>
            </w:r>
          </w:p>
        </w:tc>
        <w:tc>
          <w:tcPr>
            <w:tcW w:w="363"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p</w:t>
            </w:r>
          </w:p>
        </w:tc>
        <w:tc>
          <w:tcPr>
            <w:tcW w:w="608" w:type="dxa"/>
            <w:shd w:val="clear" w:color="auto" w:fill="auto"/>
            <w:vAlign w:val="center"/>
          </w:tcPr>
          <w:p w:rsidR="007326A3" w:rsidRPr="00316AB8" w:rsidRDefault="007326A3" w:rsidP="007326A3">
            <w:pPr>
              <w:spacing w:after="0" w:line="259" w:lineRule="auto"/>
              <w:rPr>
                <w:rFonts w:ascii="Times New Roman" w:eastAsia="Calibri" w:hAnsi="Times New Roman"/>
                <w:b/>
                <w:bCs/>
              </w:rPr>
            </w:pPr>
            <w:r w:rsidRPr="00316AB8">
              <w:rPr>
                <w:rFonts w:ascii="Times New Roman" w:eastAsia="Calibri" w:hAnsi="Times New Roman"/>
                <w:b/>
                <w:bCs/>
              </w:rPr>
              <w:t>4</w:t>
            </w:r>
          </w:p>
        </w:tc>
        <w:tc>
          <w:tcPr>
            <w:tcW w:w="644" w:type="dxa"/>
            <w:shd w:val="clear" w:color="auto" w:fill="auto"/>
            <w:vAlign w:val="center"/>
          </w:tcPr>
          <w:p w:rsidR="007326A3" w:rsidRPr="00316AB8" w:rsidRDefault="007326A3" w:rsidP="007326A3">
            <w:pPr>
              <w:spacing w:after="0" w:line="259" w:lineRule="auto"/>
              <w:rPr>
                <w:rFonts w:ascii="Times New Roman" w:eastAsia="Calibri" w:hAnsi="Times New Roman"/>
                <w:b/>
                <w:bCs/>
              </w:rPr>
            </w:pPr>
            <w:r w:rsidRPr="00316AB8">
              <w:rPr>
                <w:rFonts w:ascii="Times New Roman" w:eastAsia="Calibri" w:hAnsi="Times New Roman"/>
                <w:b/>
                <w:bCs/>
              </w:rPr>
              <w:t>4</w:t>
            </w:r>
          </w:p>
        </w:tc>
        <w:tc>
          <w:tcPr>
            <w:tcW w:w="950"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colonies</w:t>
            </w:r>
          </w:p>
        </w:tc>
        <w:tc>
          <w:tcPr>
            <w:tcW w:w="614"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V</w:t>
            </w:r>
          </w:p>
        </w:tc>
        <w:tc>
          <w:tcPr>
            <w:tcW w:w="901"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G</w:t>
            </w:r>
          </w:p>
        </w:tc>
        <w:tc>
          <w:tcPr>
            <w:tcW w:w="1023"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C</w:t>
            </w:r>
          </w:p>
        </w:tc>
        <w:tc>
          <w:tcPr>
            <w:tcW w:w="663"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 xml:space="preserve">B  </w:t>
            </w:r>
          </w:p>
        </w:tc>
        <w:tc>
          <w:tcPr>
            <w:tcW w:w="553"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 xml:space="preserve">C  </w:t>
            </w:r>
          </w:p>
        </w:tc>
        <w:tc>
          <w:tcPr>
            <w:tcW w:w="614" w:type="dxa"/>
            <w:shd w:val="clear" w:color="auto" w:fill="auto"/>
            <w:vAlign w:val="center"/>
          </w:tcPr>
          <w:p w:rsidR="007326A3" w:rsidRPr="00316AB8" w:rsidRDefault="007326A3" w:rsidP="007326A3">
            <w:pPr>
              <w:spacing w:after="0" w:line="259" w:lineRule="auto"/>
              <w:rPr>
                <w:rFonts w:ascii="Times New Roman" w:eastAsia="Calibri" w:hAnsi="Times New Roman"/>
                <w:bCs/>
              </w:rPr>
            </w:pPr>
            <w:r w:rsidRPr="00316AB8">
              <w:rPr>
                <w:rFonts w:ascii="Times New Roman" w:eastAsia="Calibri" w:hAnsi="Times New Roman"/>
                <w:bCs/>
              </w:rPr>
              <w:t xml:space="preserve">C  </w:t>
            </w:r>
          </w:p>
        </w:tc>
      </w:tr>
    </w:tbl>
    <w:p w:rsidR="007326A3" w:rsidRPr="007326A3" w:rsidRDefault="007326A3" w:rsidP="007326A3">
      <w:pPr>
        <w:spacing w:after="0" w:line="240" w:lineRule="auto"/>
        <w:rPr>
          <w:rFonts w:ascii="Times New Roman" w:eastAsia="Calibri" w:hAnsi="Times New Roman"/>
          <w:sz w:val="24"/>
          <w:szCs w:val="24"/>
        </w:rPr>
      </w:pPr>
    </w:p>
    <w:p w:rsidR="007326A3" w:rsidRPr="007326A3" w:rsidRDefault="007326A3" w:rsidP="007326A3">
      <w:pPr>
        <w:spacing w:after="0" w:line="240" w:lineRule="auto"/>
        <w:jc w:val="both"/>
        <w:rPr>
          <w:rFonts w:ascii="Times New Roman" w:eastAsia="Calibri" w:hAnsi="Times New Roman"/>
          <w:b/>
          <w:sz w:val="24"/>
          <w:szCs w:val="24"/>
        </w:rPr>
      </w:pPr>
      <w:r w:rsidRPr="007326A3">
        <w:rPr>
          <w:rFonts w:ascii="Times New Roman" w:eastAsia="Calibri" w:hAnsi="Times New Roman"/>
          <w:b/>
          <w:sz w:val="24"/>
          <w:szCs w:val="24"/>
        </w:rPr>
        <w:t>8. Цитирана литература</w:t>
      </w:r>
    </w:p>
    <w:p w:rsidR="007326A3" w:rsidRPr="007326A3" w:rsidRDefault="007326A3" w:rsidP="007326A3">
      <w:pPr>
        <w:spacing w:after="0" w:line="240" w:lineRule="auto"/>
        <w:ind w:left="720" w:hanging="720"/>
        <w:jc w:val="both"/>
        <w:rPr>
          <w:rFonts w:ascii="Times New Roman" w:eastAsia="Calibri" w:hAnsi="Times New Roman"/>
          <w:color w:val="0563C1"/>
          <w:sz w:val="24"/>
          <w:szCs w:val="24"/>
          <w:u w:val="single"/>
        </w:rPr>
      </w:pPr>
      <w:r w:rsidRPr="007326A3">
        <w:rPr>
          <w:rFonts w:ascii="Times New Roman" w:eastAsia="Calibri" w:hAnsi="Times New Roman"/>
          <w:sz w:val="24"/>
          <w:szCs w:val="24"/>
        </w:rPr>
        <w:t>Костова Р., Й. Кошев, Н. Цветкова. 2015. Оценка на състоянието на лалугер (</w:t>
      </w:r>
      <w:r w:rsidRPr="007326A3">
        <w:rPr>
          <w:rFonts w:ascii="Times New Roman" w:eastAsia="Calibri" w:hAnsi="Times New Roman"/>
          <w:i/>
          <w:sz w:val="24"/>
          <w:szCs w:val="24"/>
        </w:rPr>
        <w:t>Spremophilus citellus</w:t>
      </w:r>
      <w:r w:rsidRPr="007326A3">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15.</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 xml:space="preserve">Кошев Й. 2012a. Методика за картиране на Европейски лалугер, </w:t>
      </w:r>
      <w:r w:rsidRPr="007326A3">
        <w:rPr>
          <w:rFonts w:ascii="Times New Roman" w:eastAsia="Calibri" w:hAnsi="Times New Roman"/>
          <w:i/>
          <w:sz w:val="24"/>
          <w:szCs w:val="24"/>
        </w:rPr>
        <w:t>Spermophilus citellus</w:t>
      </w:r>
      <w:r w:rsidRPr="007326A3">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7326A3">
        <w:rPr>
          <w:rFonts w:ascii="Times New Roman" w:eastAsia="Calibri" w:hAnsi="Times New Roman"/>
          <w:i/>
          <w:sz w:val="24"/>
          <w:szCs w:val="24"/>
        </w:rPr>
        <w:t>Spermophilus citellus</w:t>
      </w:r>
      <w:r w:rsidRPr="007326A3">
        <w:rPr>
          <w:rFonts w:ascii="Times New Roman" w:eastAsia="Calibri" w:hAnsi="Times New Roman"/>
          <w:sz w:val="24"/>
          <w:szCs w:val="24"/>
        </w:rPr>
        <w:t xml:space="preserve">)   –   </w:t>
      </w:r>
      <w:r w:rsidRPr="007326A3">
        <w:rPr>
          <w:rFonts w:ascii="Times New Roman" w:eastAsia="Calibri" w:hAnsi="Times New Roman"/>
          <w:sz w:val="24"/>
          <w:szCs w:val="24"/>
        </w:rPr>
        <w:lastRenderedPageBreak/>
        <w:t>Методика за картиране, с. 8. Публикувано в интернет сайта на МОСВ (10.10.2012 г): http://www3.moew.government.bg/files/file/FESOS-OP/methodics_Lots_1-6/Methodics_Lots_1-6.part01.rar</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 xml:space="preserve">Кошев Й. 2012b. Методика за определяне на природозащитно състояние (ПС) на европейския лалугер, </w:t>
      </w:r>
      <w:r w:rsidRPr="007326A3">
        <w:rPr>
          <w:rFonts w:ascii="Times New Roman" w:eastAsia="Calibri" w:hAnsi="Times New Roman"/>
          <w:i/>
          <w:sz w:val="24"/>
          <w:szCs w:val="24"/>
        </w:rPr>
        <w:t>Spermophilus citellus</w:t>
      </w:r>
      <w:r w:rsidRPr="007326A3">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7326A3">
        <w:rPr>
          <w:rFonts w:ascii="Times New Roman" w:eastAsia="Calibri" w:hAnsi="Times New Roman"/>
          <w:i/>
          <w:sz w:val="24"/>
          <w:szCs w:val="24"/>
        </w:rPr>
        <w:t>Spermophilus citellus</w:t>
      </w:r>
      <w:r w:rsidRPr="007326A3">
        <w:rPr>
          <w:rFonts w:ascii="Times New Roman" w:eastAsia="Calibri" w:hAnsi="Times New Roman"/>
          <w:sz w:val="24"/>
          <w:szCs w:val="24"/>
        </w:rPr>
        <w:t xml:space="preserve">)   –   Методика за определяне на природозащитно състояние, с. 24. Публикувано в интернет сайта на МОСВ (10.10.2012 г.): </w:t>
      </w:r>
      <w:hyperlink r:id="rId201" w:history="1">
        <w:r w:rsidRPr="007326A3">
          <w:rPr>
            <w:rFonts w:ascii="Times New Roman" w:eastAsia="Calibri" w:hAnsi="Times New Roman"/>
            <w:color w:val="0563C1"/>
            <w:sz w:val="24"/>
            <w:szCs w:val="24"/>
            <w:u w:val="single"/>
          </w:rPr>
          <w:t>http://www3.moew.government.bg/files/file/FESOS-OP/methodics_Lots_1-6/Methodics_Lots_1-6.part01.rar</w:t>
        </w:r>
      </w:hyperlink>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Кошев Й. 2013. Доклад за разпространение и оценка на ПС на целеви вид 1335. Лалугер (</w:t>
      </w:r>
      <w:r w:rsidRPr="007326A3">
        <w:rPr>
          <w:rFonts w:ascii="Times New Roman" w:eastAsia="Calibri" w:hAnsi="Times New Roman"/>
          <w:i/>
          <w:sz w:val="24"/>
          <w:szCs w:val="24"/>
        </w:rPr>
        <w:t>Spermophilus citellus</w:t>
      </w:r>
      <w:r w:rsidRPr="007326A3">
        <w:rPr>
          <w:rFonts w:ascii="Times New Roman" w:eastAsia="Calibri" w:hAnsi="Times New Roman"/>
          <w:sz w:val="24"/>
          <w:szCs w:val="24"/>
        </w:rPr>
        <w:t xml:space="preserve">) в ЗЗ BG0000199 „Цибър“.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202" w:history="1">
        <w:r w:rsidRPr="007326A3">
          <w:rPr>
            <w:rFonts w:ascii="Times New Roman" w:eastAsia="Calibri" w:hAnsi="Times New Roman"/>
            <w:color w:val="0563C1"/>
            <w:sz w:val="24"/>
            <w:szCs w:val="24"/>
            <w:u w:val="single"/>
          </w:rPr>
          <w:t>http://natura2000.moew.government.bg/Home/Natura2000ProtectedSites</w:t>
        </w:r>
      </w:hyperlink>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Кошев Й. 2015. Методика за мониторинг на Европейски лалугер (</w:t>
      </w:r>
      <w:r w:rsidRPr="007326A3">
        <w:rPr>
          <w:rFonts w:ascii="Times New Roman" w:eastAsia="Calibri" w:hAnsi="Times New Roman"/>
          <w:i/>
          <w:sz w:val="24"/>
          <w:szCs w:val="24"/>
        </w:rPr>
        <w:t>Spremophilus citellus</w:t>
      </w:r>
      <w:r w:rsidRPr="007326A3">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11.</w:t>
      </w:r>
    </w:p>
    <w:p w:rsidR="007326A3" w:rsidRDefault="007326A3" w:rsidP="007326A3">
      <w:pPr>
        <w:spacing w:after="0" w:line="240" w:lineRule="auto"/>
        <w:ind w:left="720" w:hanging="720"/>
        <w:jc w:val="both"/>
        <w:rPr>
          <w:rFonts w:ascii="Times New Roman" w:eastAsia="Calibri" w:hAnsi="Times New Roman"/>
          <w:color w:val="0563C1"/>
          <w:sz w:val="24"/>
          <w:szCs w:val="24"/>
          <w:u w:val="single"/>
        </w:rPr>
      </w:pPr>
      <w:r w:rsidRPr="007326A3">
        <w:rPr>
          <w:rFonts w:ascii="Times New Roman" w:eastAsia="Calibri" w:hAnsi="Times New Roman"/>
          <w:sz w:val="24"/>
          <w:szCs w:val="24"/>
        </w:rPr>
        <w:t>Кошев Й., В. Попов. 2013. Общ доклад за целеви вид: 1335. Европейски лалугер (</w:t>
      </w:r>
      <w:r w:rsidRPr="007326A3">
        <w:rPr>
          <w:rFonts w:ascii="Times New Roman" w:eastAsia="Calibri" w:hAnsi="Times New Roman"/>
          <w:i/>
          <w:sz w:val="24"/>
          <w:szCs w:val="24"/>
        </w:rPr>
        <w:t>Spermophilus citellus</w:t>
      </w:r>
      <w:r w:rsidRPr="007326A3">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В интернет на адрес: </w:t>
      </w:r>
      <w:hyperlink r:id="rId203" w:history="1">
        <w:r w:rsidRPr="007326A3">
          <w:rPr>
            <w:rFonts w:ascii="Times New Roman" w:eastAsia="Calibri" w:hAnsi="Times New Roman"/>
            <w:color w:val="0563C1"/>
            <w:sz w:val="24"/>
            <w:szCs w:val="24"/>
            <w:u w:val="single"/>
          </w:rPr>
          <w:t>http://natura2000.moew.government.bg/PublicDownloads/Auto/SDF_REF_SPECIES/1335/1335_Species_102.zip</w:t>
        </w:r>
      </w:hyperlink>
    </w:p>
    <w:p w:rsidR="00221803" w:rsidRPr="007326A3" w:rsidRDefault="00221803" w:rsidP="007326A3">
      <w:pPr>
        <w:spacing w:after="0" w:line="240" w:lineRule="auto"/>
        <w:ind w:left="720" w:hanging="720"/>
        <w:jc w:val="both"/>
        <w:rPr>
          <w:rFonts w:ascii="Times New Roman" w:eastAsia="Calibri" w:hAnsi="Times New Roman"/>
          <w:sz w:val="24"/>
          <w:szCs w:val="24"/>
        </w:rPr>
      </w:pPr>
      <w:r w:rsidRPr="002A3E78">
        <w:rPr>
          <w:rFonts w:ascii="Times New Roman" w:hAnsi="Times New Roman"/>
          <w:sz w:val="24"/>
          <w:szCs w:val="24"/>
        </w:rPr>
        <w:t xml:space="preserve">НСМСБР </w:t>
      </w:r>
      <w:r>
        <w:rPr>
          <w:rFonts w:ascii="Times New Roman" w:hAnsi="Times New Roman"/>
          <w:sz w:val="24"/>
          <w:szCs w:val="24"/>
        </w:rPr>
        <w:t xml:space="preserve">- </w:t>
      </w:r>
      <w:r w:rsidRPr="002A3E78">
        <w:rPr>
          <w:rFonts w:ascii="Times New Roman" w:hAnsi="Times New Roman"/>
          <w:sz w:val="24"/>
          <w:szCs w:val="24"/>
        </w:rPr>
        <w:t xml:space="preserve">Методика за мониторинг на лалугер </w:t>
      </w:r>
      <w:r w:rsidRPr="002A3E78">
        <w:rPr>
          <w:rFonts w:ascii="Times New Roman" w:hAnsi="Times New Roman"/>
          <w:sz w:val="24"/>
          <w:szCs w:val="24"/>
          <w:lang w:val="en-US"/>
        </w:rPr>
        <w:t>(</w:t>
      </w:r>
      <w:r w:rsidRPr="002A3E78">
        <w:rPr>
          <w:rFonts w:ascii="Times New Roman" w:hAnsi="Times New Roman"/>
          <w:i/>
          <w:sz w:val="24"/>
          <w:szCs w:val="24"/>
          <w:lang w:val="en-US"/>
        </w:rPr>
        <w:t>Spermophilus citellus</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rPr>
        <w:t>.</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 xml:space="preserve">Публичен регистър по екологични оценки - </w:t>
      </w:r>
      <w:hyperlink r:id="rId204" w:history="1">
        <w:r w:rsidRPr="007326A3">
          <w:rPr>
            <w:rFonts w:ascii="Times New Roman" w:eastAsia="Calibri" w:hAnsi="Times New Roman"/>
            <w:color w:val="0563C1"/>
            <w:sz w:val="24"/>
            <w:szCs w:val="24"/>
            <w:u w:val="single"/>
          </w:rPr>
          <w:t>http://registers.moew.government.bg/eo</w:t>
        </w:r>
      </w:hyperlink>
      <w:r w:rsidRPr="007326A3">
        <w:rPr>
          <w:rFonts w:ascii="Times New Roman" w:eastAsia="Calibri" w:hAnsi="Times New Roman"/>
          <w:sz w:val="24"/>
          <w:szCs w:val="24"/>
        </w:rPr>
        <w:t xml:space="preserve"> (Достъп на 27.09.2021)</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 xml:space="preserve">Публичен регистър по оценки за въздействие на околната среда </w:t>
      </w:r>
      <w:hyperlink r:id="rId205" w:history="1">
        <w:r w:rsidRPr="007326A3">
          <w:rPr>
            <w:rFonts w:ascii="Times New Roman" w:eastAsia="Calibri" w:hAnsi="Times New Roman"/>
            <w:color w:val="0563C1"/>
            <w:sz w:val="24"/>
            <w:szCs w:val="24"/>
            <w:u w:val="single"/>
          </w:rPr>
          <w:t>http://registers.moew.government.bg/ovos/</w:t>
        </w:r>
      </w:hyperlink>
      <w:r w:rsidRPr="007326A3">
        <w:rPr>
          <w:rFonts w:ascii="Times New Roman" w:eastAsia="Calibri" w:hAnsi="Times New Roman"/>
          <w:sz w:val="24"/>
          <w:szCs w:val="24"/>
        </w:rPr>
        <w:t xml:space="preserve"> (Достъп на 27.09.2021)</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 - Плевен </w:t>
      </w:r>
      <w:r w:rsidRPr="007326A3">
        <w:rPr>
          <w:rFonts w:ascii="Times New Roman" w:eastAsia="Calibri" w:hAnsi="Times New Roman"/>
          <w:color w:val="0563C1"/>
          <w:sz w:val="24"/>
          <w:szCs w:val="24"/>
          <w:u w:val="single"/>
        </w:rPr>
        <w:t>https://riew-pleven.eu/</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Стефанов В. 2015. Европейски лалугер (</w:t>
      </w:r>
      <w:r w:rsidRPr="007326A3">
        <w:rPr>
          <w:rFonts w:ascii="Times New Roman" w:eastAsia="Calibri" w:hAnsi="Times New Roman"/>
          <w:i/>
          <w:sz w:val="24"/>
          <w:szCs w:val="24"/>
        </w:rPr>
        <w:t>Spermophilus citellus</w:t>
      </w:r>
      <w:r w:rsidRPr="007326A3">
        <w:rPr>
          <w:rFonts w:ascii="Times New Roman" w:eastAsia="Calibri" w:hAnsi="Times New Roman"/>
          <w:sz w:val="24"/>
          <w:szCs w:val="24"/>
        </w:rPr>
        <w:t xml:space="preserve"> Linnaeus, 1776).   –   В: Големански В. и др. (ред.) 2015. Червена книга на Република България. Т. 2. Животни. София: БАН &amp; МОСВ, с. 232.</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Цонев Р., Ч. Гусев. 2017. Ръководство за определяне и ефективно управление на тревни местообитания. БДЗП, Природозащитна поредица – книга 34. Второ, преработено и допълнено издание.</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Цонев Р., Ч. Гусев. 2020. Мерки за възстановяване и устойчиво управление на пасища като хранително местообитание на Царски орел (</w:t>
      </w:r>
      <w:r w:rsidRPr="007326A3">
        <w:rPr>
          <w:rFonts w:ascii="Times New Roman" w:eastAsia="Calibri" w:hAnsi="Times New Roman"/>
          <w:i/>
          <w:sz w:val="24"/>
          <w:szCs w:val="24"/>
        </w:rPr>
        <w:t>Aquila heliaca</w:t>
      </w:r>
      <w:r w:rsidRPr="007326A3">
        <w:rPr>
          <w:rFonts w:ascii="Times New Roman" w:eastAsia="Calibri" w:hAnsi="Times New Roman"/>
          <w:sz w:val="24"/>
          <w:szCs w:val="24"/>
        </w:rPr>
        <w:t>). БДЗП, LIFE14 NAT/BG/001119, 67стр.</w:t>
      </w:r>
    </w:p>
    <w:p w:rsidR="007326A3" w:rsidRPr="007326A3" w:rsidRDefault="007326A3" w:rsidP="007326A3">
      <w:pPr>
        <w:spacing w:after="0" w:line="240" w:lineRule="auto"/>
        <w:ind w:left="720" w:hanging="720"/>
        <w:jc w:val="both"/>
        <w:rPr>
          <w:rFonts w:ascii="Times New Roman" w:eastAsia="Calibri" w:hAnsi="Times New Roman"/>
          <w:sz w:val="24"/>
          <w:szCs w:val="24"/>
        </w:rPr>
      </w:pPr>
      <w:r w:rsidRPr="007326A3">
        <w:rPr>
          <w:rFonts w:ascii="Times New Roman" w:eastAsia="Calibri" w:hAnsi="Times New Roman"/>
          <w:sz w:val="24"/>
          <w:szCs w:val="24"/>
        </w:rPr>
        <w:t xml:space="preserve">Hegyeli Z. 2020. </w:t>
      </w:r>
      <w:r w:rsidRPr="007326A3">
        <w:rPr>
          <w:rFonts w:ascii="Times New Roman" w:eastAsia="Calibri" w:hAnsi="Times New Roman"/>
          <w:i/>
          <w:sz w:val="24"/>
          <w:szCs w:val="24"/>
        </w:rPr>
        <w:t>Spermophilus citellus</w:t>
      </w:r>
      <w:r w:rsidRPr="007326A3">
        <w:rPr>
          <w:rFonts w:ascii="Times New Roman" w:eastAsia="Calibri" w:hAnsi="Times New Roman"/>
          <w:sz w:val="24"/>
          <w:szCs w:val="24"/>
        </w:rPr>
        <w:t>. The IUCN Red List of Threatened Species 2020: e.T20472A91282380. https://dx.doi.org/10.2305/IUCN.UK.2020-2.RLTS.T20472A91282380.en. Downloaded on 14 July 2020.</w:t>
      </w:r>
    </w:p>
    <w:p w:rsidR="007326A3" w:rsidRPr="007326A3" w:rsidRDefault="007326A3" w:rsidP="007326A3">
      <w:pPr>
        <w:spacing w:after="0" w:line="240" w:lineRule="auto"/>
        <w:jc w:val="both"/>
        <w:rPr>
          <w:rFonts w:ascii="Times New Roman" w:eastAsia="Calibri" w:hAnsi="Times New Roman"/>
          <w:i/>
          <w:sz w:val="24"/>
          <w:szCs w:val="24"/>
        </w:rPr>
      </w:pPr>
    </w:p>
    <w:p w:rsidR="007326A3" w:rsidRPr="007326A3" w:rsidRDefault="007326A3" w:rsidP="007326A3">
      <w:pPr>
        <w:spacing w:after="0" w:line="240" w:lineRule="auto"/>
        <w:jc w:val="both"/>
        <w:rPr>
          <w:rFonts w:ascii="Times New Roman" w:eastAsia="Calibri" w:hAnsi="Times New Roman"/>
          <w:sz w:val="24"/>
          <w:szCs w:val="24"/>
        </w:rPr>
      </w:pPr>
      <w:r w:rsidRPr="007326A3">
        <w:rPr>
          <w:rFonts w:ascii="Times New Roman" w:eastAsia="Calibri" w:hAnsi="Times New Roman"/>
          <w:i/>
          <w:sz w:val="24"/>
          <w:szCs w:val="24"/>
        </w:rPr>
        <w:t>Автори</w:t>
      </w:r>
      <w:r w:rsidRPr="007326A3">
        <w:rPr>
          <w:rFonts w:ascii="Times New Roman" w:eastAsia="Calibri" w:hAnsi="Times New Roman"/>
          <w:sz w:val="24"/>
          <w:szCs w:val="24"/>
        </w:rPr>
        <w:t>:</w:t>
      </w:r>
      <w:r w:rsidRPr="007326A3">
        <w:rPr>
          <w:rFonts w:ascii="Times New Roman" w:eastAsia="Calibri" w:hAnsi="Times New Roman"/>
          <w:b/>
          <w:sz w:val="24"/>
          <w:szCs w:val="24"/>
        </w:rPr>
        <w:t xml:space="preserve"> </w:t>
      </w:r>
      <w:r w:rsidRPr="007326A3">
        <w:rPr>
          <w:rFonts w:ascii="Times New Roman" w:eastAsia="Calibri" w:hAnsi="Times New Roman"/>
          <w:sz w:val="24"/>
          <w:szCs w:val="24"/>
        </w:rPr>
        <w:t>Йордан Кошев, Мария Качамакова, Благовес</w:t>
      </w:r>
      <w:r w:rsidR="004F2580">
        <w:rPr>
          <w:rFonts w:ascii="Times New Roman" w:eastAsia="Calibri" w:hAnsi="Times New Roman"/>
          <w:sz w:val="24"/>
          <w:szCs w:val="24"/>
        </w:rPr>
        <w:t>та Димитрова</w:t>
      </w:r>
    </w:p>
    <w:sectPr w:rsidR="007326A3" w:rsidRPr="007326A3">
      <w:headerReference w:type="even" r:id="rId206"/>
      <w:headerReference w:type="default" r:id="rId207"/>
      <w:footerReference w:type="even" r:id="rId208"/>
      <w:footerReference w:type="default" r:id="rId209"/>
      <w:headerReference w:type="first" r:id="rId210"/>
      <w:footerReference w:type="first" r:id="rId2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A3B" w:rsidRDefault="005F1A3B" w:rsidP="008F0129">
      <w:pPr>
        <w:spacing w:after="0" w:line="240" w:lineRule="auto"/>
      </w:pPr>
      <w:r>
        <w:separator/>
      </w:r>
    </w:p>
  </w:endnote>
  <w:endnote w:type="continuationSeparator" w:id="0">
    <w:p w:rsidR="005F1A3B" w:rsidRDefault="005F1A3B" w:rsidP="008F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Arial Unicode MS"/>
    <w:charset w:val="80"/>
    <w:family w:val="swiss"/>
    <w:pitch w:val="default"/>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0C" w:rsidRDefault="00F25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76255"/>
      <w:docPartObj>
        <w:docPartGallery w:val="Page Numbers (Bottom of Page)"/>
        <w:docPartUnique/>
      </w:docPartObj>
    </w:sdtPr>
    <w:sdtEndPr>
      <w:rPr>
        <w:noProof/>
      </w:rPr>
    </w:sdtEndPr>
    <w:sdtContent>
      <w:p w:rsidR="00F2540C" w:rsidRDefault="00F2540C">
        <w:pPr>
          <w:pStyle w:val="Footer"/>
          <w:jc w:val="right"/>
        </w:pPr>
        <w:r>
          <w:fldChar w:fldCharType="begin"/>
        </w:r>
        <w:r>
          <w:instrText xml:space="preserve"> PAGE   \* MERGEFORMAT </w:instrText>
        </w:r>
        <w:r>
          <w:fldChar w:fldCharType="separate"/>
        </w:r>
        <w:r w:rsidR="00D02202">
          <w:rPr>
            <w:noProof/>
          </w:rPr>
          <w:t>3</w:t>
        </w:r>
        <w:r>
          <w:rPr>
            <w:noProof/>
          </w:rPr>
          <w:fldChar w:fldCharType="end"/>
        </w:r>
      </w:p>
    </w:sdtContent>
  </w:sdt>
  <w:p w:rsidR="00F2540C" w:rsidRDefault="00F254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0C" w:rsidRDefault="00F25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A3B" w:rsidRDefault="005F1A3B" w:rsidP="008F0129">
      <w:pPr>
        <w:spacing w:after="0" w:line="240" w:lineRule="auto"/>
      </w:pPr>
      <w:r>
        <w:separator/>
      </w:r>
    </w:p>
  </w:footnote>
  <w:footnote w:type="continuationSeparator" w:id="0">
    <w:p w:rsidR="005F1A3B" w:rsidRDefault="005F1A3B" w:rsidP="008F0129">
      <w:pPr>
        <w:spacing w:after="0" w:line="240" w:lineRule="auto"/>
      </w:pPr>
      <w:r>
        <w:continuationSeparator/>
      </w:r>
    </w:p>
  </w:footnote>
  <w:footnote w:id="1">
    <w:p w:rsidR="00F2540C" w:rsidRDefault="00F2540C" w:rsidP="0095092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http://bbf.biodiversity.bg/document-190</w:t>
        </w:r>
      </w:hyperlink>
      <w:r>
        <w:rPr>
          <w:rFonts w:ascii="Times New Roman" w:hAnsi="Times New Roman"/>
        </w:rPr>
        <w:t xml:space="preserve"> </w:t>
      </w:r>
    </w:p>
  </w:footnote>
  <w:footnote w:id="2">
    <w:p w:rsidR="00F2540C" w:rsidRDefault="00F2540C" w:rsidP="0095092B">
      <w:pPr>
        <w:pStyle w:val="FootnoteText"/>
      </w:pPr>
      <w:r>
        <w:rPr>
          <w:rStyle w:val="FootnoteReference"/>
          <w:rFonts w:eastAsia="MS Mincho"/>
        </w:rPr>
        <w:footnoteRef/>
      </w:r>
      <w:r>
        <w:t xml:space="preserve"> </w:t>
      </w:r>
      <w:hyperlink r:id="rId2"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3">
    <w:p w:rsidR="00F2540C" w:rsidRDefault="00F2540C" w:rsidP="0095092B">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3"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 w:id="4">
    <w:p w:rsidR="00F2540C" w:rsidRPr="00C11A45" w:rsidRDefault="00F2540C" w:rsidP="00F2540C">
      <w:pPr>
        <w:pStyle w:val="FootnoteText"/>
      </w:pPr>
    </w:p>
  </w:footnote>
  <w:footnote w:id="5">
    <w:p w:rsidR="00F2540C" w:rsidRPr="00C11A45" w:rsidRDefault="00F2540C" w:rsidP="00F2540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0C" w:rsidRDefault="00F25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0C" w:rsidRDefault="00F254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0C" w:rsidRDefault="00F25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C4872"/>
    <w:multiLevelType w:val="hybridMultilevel"/>
    <w:tmpl w:val="56B60C38"/>
    <w:lvl w:ilvl="0" w:tplc="F65EF4A8">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C551A"/>
    <w:multiLevelType w:val="hybridMultilevel"/>
    <w:tmpl w:val="D9D43B8A"/>
    <w:lvl w:ilvl="0" w:tplc="4D52C480">
      <w:start w:val="4"/>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1F6934CF"/>
    <w:multiLevelType w:val="hybridMultilevel"/>
    <w:tmpl w:val="AF749086"/>
    <w:lvl w:ilvl="0" w:tplc="61AEE3B2">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5AC7DE9"/>
    <w:multiLevelType w:val="multilevel"/>
    <w:tmpl w:val="600C2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12A5798"/>
    <w:multiLevelType w:val="hybridMultilevel"/>
    <w:tmpl w:val="AA0E731A"/>
    <w:lvl w:ilvl="0" w:tplc="8FF896F4">
      <w:start w:val="4"/>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3A8C460A"/>
    <w:multiLevelType w:val="hybridMultilevel"/>
    <w:tmpl w:val="40F4322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CF0963"/>
    <w:multiLevelType w:val="hybridMultilevel"/>
    <w:tmpl w:val="BC44F54A"/>
    <w:lvl w:ilvl="0" w:tplc="F80A3D72">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1">
    <w:nsid w:val="64E85C67"/>
    <w:multiLevelType w:val="multilevel"/>
    <w:tmpl w:val="3C5A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2103FC"/>
    <w:multiLevelType w:val="hybridMultilevel"/>
    <w:tmpl w:val="218E8E1E"/>
    <w:lvl w:ilvl="0" w:tplc="F65EF4A8">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71970734"/>
    <w:multiLevelType w:val="hybridMultilevel"/>
    <w:tmpl w:val="E1D4FE8A"/>
    <w:lvl w:ilvl="0" w:tplc="B0F2DA1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773334EE"/>
    <w:multiLevelType w:val="hybridMultilevel"/>
    <w:tmpl w:val="796E0D2E"/>
    <w:lvl w:ilvl="0" w:tplc="F65EF4A8">
      <w:numFmt w:val="bullet"/>
      <w:lvlText w:val="-"/>
      <w:lvlJc w:val="left"/>
      <w:pPr>
        <w:ind w:left="1429" w:hanging="360"/>
      </w:pPr>
      <w:rPr>
        <w:rFonts w:ascii="Times New Roman" w:eastAsia="Calibri"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7B24763F"/>
    <w:multiLevelType w:val="hybridMultilevel"/>
    <w:tmpl w:val="1C322E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1"/>
  </w:num>
  <w:num w:numId="4">
    <w:abstractNumId w:val="13"/>
  </w:num>
  <w:num w:numId="5">
    <w:abstractNumId w:val="1"/>
  </w:num>
  <w:num w:numId="6">
    <w:abstractNumId w:val="16"/>
  </w:num>
  <w:num w:numId="7">
    <w:abstractNumId w:val="10"/>
  </w:num>
  <w:num w:numId="8">
    <w:abstractNumId w:val="3"/>
  </w:num>
  <w:num w:numId="9">
    <w:abstractNumId w:val="7"/>
  </w:num>
  <w:num w:numId="10">
    <w:abstractNumId w:val="8"/>
  </w:num>
  <w:num w:numId="11">
    <w:abstractNumId w:val="0"/>
  </w:num>
  <w:num w:numId="12">
    <w:abstractNumId w:val="4"/>
  </w:num>
  <w:num w:numId="13">
    <w:abstractNumId w:val="2"/>
  </w:num>
  <w:num w:numId="14">
    <w:abstractNumId w:val="9"/>
  </w:num>
  <w:num w:numId="15">
    <w:abstractNumId w:val="15"/>
  </w:num>
  <w:num w:numId="16">
    <w:abstractNumId w:val="17"/>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05BCD"/>
    <w:rsid w:val="00023716"/>
    <w:rsid w:val="000737D8"/>
    <w:rsid w:val="000A6897"/>
    <w:rsid w:val="000C2073"/>
    <w:rsid w:val="000D5044"/>
    <w:rsid w:val="000D570F"/>
    <w:rsid w:val="0010357A"/>
    <w:rsid w:val="001F6983"/>
    <w:rsid w:val="00207534"/>
    <w:rsid w:val="002171D6"/>
    <w:rsid w:val="00221803"/>
    <w:rsid w:val="0025130A"/>
    <w:rsid w:val="00282152"/>
    <w:rsid w:val="002A624F"/>
    <w:rsid w:val="002B165C"/>
    <w:rsid w:val="00316AB8"/>
    <w:rsid w:val="00346282"/>
    <w:rsid w:val="0036774C"/>
    <w:rsid w:val="003859F0"/>
    <w:rsid w:val="00391E4B"/>
    <w:rsid w:val="003C1477"/>
    <w:rsid w:val="004A076A"/>
    <w:rsid w:val="004D0E67"/>
    <w:rsid w:val="004F2580"/>
    <w:rsid w:val="004F514A"/>
    <w:rsid w:val="00541BCB"/>
    <w:rsid w:val="00563261"/>
    <w:rsid w:val="0058110D"/>
    <w:rsid w:val="005E5E72"/>
    <w:rsid w:val="005F1A3B"/>
    <w:rsid w:val="0061403C"/>
    <w:rsid w:val="00625818"/>
    <w:rsid w:val="00671520"/>
    <w:rsid w:val="006B2EEA"/>
    <w:rsid w:val="006D5662"/>
    <w:rsid w:val="006E5460"/>
    <w:rsid w:val="007326A3"/>
    <w:rsid w:val="007C583E"/>
    <w:rsid w:val="007F2635"/>
    <w:rsid w:val="008815E9"/>
    <w:rsid w:val="008B6197"/>
    <w:rsid w:val="008F0129"/>
    <w:rsid w:val="00940F92"/>
    <w:rsid w:val="00941760"/>
    <w:rsid w:val="0095092B"/>
    <w:rsid w:val="00967C86"/>
    <w:rsid w:val="009B0AF9"/>
    <w:rsid w:val="00A107DB"/>
    <w:rsid w:val="00A4380A"/>
    <w:rsid w:val="00A76D60"/>
    <w:rsid w:val="00B03559"/>
    <w:rsid w:val="00B20DDF"/>
    <w:rsid w:val="00BD621B"/>
    <w:rsid w:val="00BF20A2"/>
    <w:rsid w:val="00C14727"/>
    <w:rsid w:val="00CB29A3"/>
    <w:rsid w:val="00CF6EB5"/>
    <w:rsid w:val="00D02202"/>
    <w:rsid w:val="00D642F0"/>
    <w:rsid w:val="00D664BB"/>
    <w:rsid w:val="00D80BB9"/>
    <w:rsid w:val="00DC6BC4"/>
    <w:rsid w:val="00E92C33"/>
    <w:rsid w:val="00EB5953"/>
    <w:rsid w:val="00ED354D"/>
    <w:rsid w:val="00F06F6B"/>
    <w:rsid w:val="00F2540C"/>
    <w:rsid w:val="00F30C4C"/>
    <w:rsid w:val="00F45BB5"/>
    <w:rsid w:val="00F50ABC"/>
    <w:rsid w:val="00F53D4D"/>
    <w:rsid w:val="00F61725"/>
    <w:rsid w:val="00F64A5D"/>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4F2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5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F01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129"/>
    <w:rPr>
      <w:rFonts w:ascii="Calibri" w:eastAsia="Times New Roman" w:hAnsi="Calibri" w:cs="Times New Roman"/>
    </w:rPr>
  </w:style>
  <w:style w:type="paragraph" w:styleId="Footer">
    <w:name w:val="footer"/>
    <w:basedOn w:val="Normal"/>
    <w:link w:val="FooterChar"/>
    <w:uiPriority w:val="99"/>
    <w:unhideWhenUsed/>
    <w:rsid w:val="008F01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129"/>
    <w:rPr>
      <w:rFonts w:ascii="Calibri" w:eastAsia="Times New Roman" w:hAnsi="Calibri" w:cs="Times New Roman"/>
    </w:rPr>
  </w:style>
  <w:style w:type="paragraph" w:styleId="ListParagraph">
    <w:name w:val="List Paragraph"/>
    <w:basedOn w:val="Normal"/>
    <w:uiPriority w:val="34"/>
    <w:qFormat/>
    <w:rsid w:val="002B165C"/>
    <w:pPr>
      <w:ind w:left="720"/>
      <w:contextualSpacing/>
    </w:pPr>
  </w:style>
  <w:style w:type="table" w:styleId="TableGrid">
    <w:name w:val="Table Grid"/>
    <w:basedOn w:val="TableNormal"/>
    <w:uiPriority w:val="39"/>
    <w:rsid w:val="007326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26A3"/>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0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92B"/>
    <w:rPr>
      <w:rFonts w:ascii="Calibri" w:eastAsia="Times New Roman" w:hAnsi="Calibri" w:cs="Times New Roman"/>
      <w:sz w:val="20"/>
      <w:szCs w:val="20"/>
    </w:rPr>
  </w:style>
  <w:style w:type="character" w:styleId="FootnoteReference">
    <w:name w:val="footnote reference"/>
    <w:aliases w:val="Footnote symbol,SUPERS"/>
    <w:uiPriority w:val="99"/>
    <w:rsid w:val="0095092B"/>
    <w:rPr>
      <w:vertAlign w:val="superscript"/>
    </w:rPr>
  </w:style>
  <w:style w:type="character" w:styleId="Hyperlink">
    <w:name w:val="Hyperlink"/>
    <w:aliases w:val="Exergia Hyperlink"/>
    <w:uiPriority w:val="99"/>
    <w:rsid w:val="0095092B"/>
    <w:rPr>
      <w:color w:val="0000FF"/>
      <w:u w:val="single"/>
    </w:rPr>
  </w:style>
  <w:style w:type="paragraph" w:styleId="TOCHeading">
    <w:name w:val="TOC Heading"/>
    <w:basedOn w:val="Heading1"/>
    <w:next w:val="Normal"/>
    <w:uiPriority w:val="39"/>
    <w:semiHidden/>
    <w:unhideWhenUsed/>
    <w:qFormat/>
    <w:rsid w:val="004F2580"/>
    <w:pPr>
      <w:outlineLvl w:val="9"/>
    </w:pPr>
    <w:rPr>
      <w:lang w:val="en-US" w:eastAsia="ja-JP"/>
    </w:rPr>
  </w:style>
  <w:style w:type="paragraph" w:styleId="TOC1">
    <w:name w:val="toc 1"/>
    <w:basedOn w:val="Normal"/>
    <w:next w:val="Normal"/>
    <w:autoRedefine/>
    <w:uiPriority w:val="39"/>
    <w:unhideWhenUsed/>
    <w:rsid w:val="004F2580"/>
    <w:pPr>
      <w:spacing w:after="100"/>
    </w:pPr>
  </w:style>
  <w:style w:type="paragraph" w:styleId="TOC2">
    <w:name w:val="toc 2"/>
    <w:basedOn w:val="Normal"/>
    <w:next w:val="Normal"/>
    <w:autoRedefine/>
    <w:uiPriority w:val="39"/>
    <w:unhideWhenUsed/>
    <w:rsid w:val="004F2580"/>
    <w:pPr>
      <w:spacing w:after="100"/>
      <w:ind w:left="220"/>
    </w:pPr>
  </w:style>
  <w:style w:type="paragraph" w:styleId="BalloonText">
    <w:name w:val="Balloon Text"/>
    <w:basedOn w:val="Normal"/>
    <w:link w:val="BalloonTextChar"/>
    <w:uiPriority w:val="99"/>
    <w:semiHidden/>
    <w:unhideWhenUsed/>
    <w:rsid w:val="004F2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580"/>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F2540C"/>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F2540C"/>
    <w:pPr>
      <w:spacing w:line="240" w:lineRule="auto"/>
    </w:pPr>
    <w:rPr>
      <w:sz w:val="20"/>
      <w:szCs w:val="20"/>
    </w:rPr>
  </w:style>
  <w:style w:type="character" w:customStyle="1" w:styleId="CommentSubjectChar">
    <w:name w:val="Comment Subject Char"/>
    <w:basedOn w:val="CommentTextChar"/>
    <w:link w:val="CommentSubject"/>
    <w:uiPriority w:val="99"/>
    <w:semiHidden/>
    <w:rsid w:val="00F2540C"/>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254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4F2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5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F01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129"/>
    <w:rPr>
      <w:rFonts w:ascii="Calibri" w:eastAsia="Times New Roman" w:hAnsi="Calibri" w:cs="Times New Roman"/>
    </w:rPr>
  </w:style>
  <w:style w:type="paragraph" w:styleId="Footer">
    <w:name w:val="footer"/>
    <w:basedOn w:val="Normal"/>
    <w:link w:val="FooterChar"/>
    <w:uiPriority w:val="99"/>
    <w:unhideWhenUsed/>
    <w:rsid w:val="008F01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129"/>
    <w:rPr>
      <w:rFonts w:ascii="Calibri" w:eastAsia="Times New Roman" w:hAnsi="Calibri" w:cs="Times New Roman"/>
    </w:rPr>
  </w:style>
  <w:style w:type="paragraph" w:styleId="ListParagraph">
    <w:name w:val="List Paragraph"/>
    <w:basedOn w:val="Normal"/>
    <w:uiPriority w:val="34"/>
    <w:qFormat/>
    <w:rsid w:val="002B165C"/>
    <w:pPr>
      <w:ind w:left="720"/>
      <w:contextualSpacing/>
    </w:pPr>
  </w:style>
  <w:style w:type="table" w:styleId="TableGrid">
    <w:name w:val="Table Grid"/>
    <w:basedOn w:val="TableNormal"/>
    <w:uiPriority w:val="39"/>
    <w:rsid w:val="007326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26A3"/>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0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92B"/>
    <w:rPr>
      <w:rFonts w:ascii="Calibri" w:eastAsia="Times New Roman" w:hAnsi="Calibri" w:cs="Times New Roman"/>
      <w:sz w:val="20"/>
      <w:szCs w:val="20"/>
    </w:rPr>
  </w:style>
  <w:style w:type="character" w:styleId="FootnoteReference">
    <w:name w:val="footnote reference"/>
    <w:aliases w:val="Footnote symbol,SUPERS"/>
    <w:uiPriority w:val="99"/>
    <w:rsid w:val="0095092B"/>
    <w:rPr>
      <w:vertAlign w:val="superscript"/>
    </w:rPr>
  </w:style>
  <w:style w:type="character" w:styleId="Hyperlink">
    <w:name w:val="Hyperlink"/>
    <w:aliases w:val="Exergia Hyperlink"/>
    <w:uiPriority w:val="99"/>
    <w:rsid w:val="0095092B"/>
    <w:rPr>
      <w:color w:val="0000FF"/>
      <w:u w:val="single"/>
    </w:rPr>
  </w:style>
  <w:style w:type="paragraph" w:styleId="TOCHeading">
    <w:name w:val="TOC Heading"/>
    <w:basedOn w:val="Heading1"/>
    <w:next w:val="Normal"/>
    <w:uiPriority w:val="39"/>
    <w:semiHidden/>
    <w:unhideWhenUsed/>
    <w:qFormat/>
    <w:rsid w:val="004F2580"/>
    <w:pPr>
      <w:outlineLvl w:val="9"/>
    </w:pPr>
    <w:rPr>
      <w:lang w:val="en-US" w:eastAsia="ja-JP"/>
    </w:rPr>
  </w:style>
  <w:style w:type="paragraph" w:styleId="TOC1">
    <w:name w:val="toc 1"/>
    <w:basedOn w:val="Normal"/>
    <w:next w:val="Normal"/>
    <w:autoRedefine/>
    <w:uiPriority w:val="39"/>
    <w:unhideWhenUsed/>
    <w:rsid w:val="004F2580"/>
    <w:pPr>
      <w:spacing w:after="100"/>
    </w:pPr>
  </w:style>
  <w:style w:type="paragraph" w:styleId="TOC2">
    <w:name w:val="toc 2"/>
    <w:basedOn w:val="Normal"/>
    <w:next w:val="Normal"/>
    <w:autoRedefine/>
    <w:uiPriority w:val="39"/>
    <w:unhideWhenUsed/>
    <w:rsid w:val="004F2580"/>
    <w:pPr>
      <w:spacing w:after="100"/>
      <w:ind w:left="220"/>
    </w:pPr>
  </w:style>
  <w:style w:type="paragraph" w:styleId="BalloonText">
    <w:name w:val="Balloon Text"/>
    <w:basedOn w:val="Normal"/>
    <w:link w:val="BalloonTextChar"/>
    <w:uiPriority w:val="99"/>
    <w:semiHidden/>
    <w:unhideWhenUsed/>
    <w:rsid w:val="004F2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580"/>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F2540C"/>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F2540C"/>
    <w:pPr>
      <w:spacing w:line="240" w:lineRule="auto"/>
    </w:pPr>
    <w:rPr>
      <w:sz w:val="20"/>
      <w:szCs w:val="20"/>
    </w:rPr>
  </w:style>
  <w:style w:type="character" w:customStyle="1" w:styleId="CommentSubjectChar">
    <w:name w:val="Comment Subject Char"/>
    <w:basedOn w:val="CommentTextChar"/>
    <w:link w:val="CommentSubject"/>
    <w:uiPriority w:val="99"/>
    <w:semiHidden/>
    <w:rsid w:val="00F2540C"/>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25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75872">
      <w:bodyDiv w:val="1"/>
      <w:marLeft w:val="0"/>
      <w:marRight w:val="0"/>
      <w:marTop w:val="0"/>
      <w:marBottom w:val="0"/>
      <w:divBdr>
        <w:top w:val="none" w:sz="0" w:space="0" w:color="auto"/>
        <w:left w:val="none" w:sz="0" w:space="0" w:color="auto"/>
        <w:bottom w:val="none" w:sz="0" w:space="0" w:color="auto"/>
        <w:right w:val="none" w:sz="0" w:space="0" w:color="auto"/>
      </w:divBdr>
    </w:div>
    <w:div w:id="6897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d-dunav.org/uploads/content/files/upravlenie-na-vodite/PURB-2016-2021-final/Razdel-1/prilojenia_R1/Pril_1244.pdf" TargetMode="External"/><Relationship Id="rId21" Type="http://schemas.openxmlformats.org/officeDocument/2006/relationships/hyperlink" Target="http://natura2000.moew.government.bg/Home/Natura2000ProtectedSites" TargetMode="External"/><Relationship Id="rId42" Type="http://schemas.openxmlformats.org/officeDocument/2006/relationships/hyperlink" Target="http://www.bd-dunav.org/uploads/content/files/upravlenie-na-vodite/PURB-2016-2021-final/Razdel-1/prilojenia_R1/Pril_1244.pdf" TargetMode="External"/><Relationship Id="rId63" Type="http://schemas.openxmlformats.org/officeDocument/2006/relationships/hyperlink" Target="https://www.eea.europa.eu/data-and-maps/explore-interactive-maps/water-framework-directive-quality-elements" TargetMode="External"/><Relationship Id="rId84" Type="http://schemas.openxmlformats.org/officeDocument/2006/relationships/hyperlink" Target="http://www.bd-dunav.org/uploads/content/files/upravlenie-na-vodite/PURB-2016-2021-final/Razdel-1/prilojenia_R1/Pril_1244.pdf" TargetMode="External"/><Relationship Id="rId138" Type="http://schemas.openxmlformats.org/officeDocument/2006/relationships/hyperlink" Target="https://fishbase.mnhn.fr/search.php" TargetMode="External"/><Relationship Id="rId159" Type="http://schemas.openxmlformats.org/officeDocument/2006/relationships/hyperlink" Target="https://www.iucnredlist.org" TargetMode="External"/><Relationship Id="rId170" Type="http://schemas.openxmlformats.org/officeDocument/2006/relationships/hyperlink" Target="http://www.bd-dunav.org/uploads/content/files/upravlenie-na-vodite/PURB-2016-2021-final/Razdel-1/prilojenia_R1/Pril_1244.pdf" TargetMode="External"/><Relationship Id="rId191" Type="http://schemas.openxmlformats.org/officeDocument/2006/relationships/hyperlink" Target="http://registers.moew.government.bg/eo" TargetMode="External"/><Relationship Id="rId205" Type="http://schemas.openxmlformats.org/officeDocument/2006/relationships/hyperlink" Target="http://registers.moew.government.bg/ovos/" TargetMode="External"/><Relationship Id="rId107" Type="http://schemas.openxmlformats.org/officeDocument/2006/relationships/hyperlink" Target="http://natura2000.moew.government.bg/Home/Reports?reportType=Fishes" TargetMode="External"/><Relationship Id="rId11" Type="http://schemas.openxmlformats.org/officeDocument/2006/relationships/hyperlink" Target="https://doi.org/10.1007/s11756-021-00885-9" TargetMode="External"/><Relationship Id="rId32" Type="http://schemas.openxmlformats.org/officeDocument/2006/relationships/hyperlink" Target="https://dx.doi.org/10.2305/IUCN.UK.2011-2.RLTS.T21726A9314252.en" TargetMode="External"/><Relationship Id="rId37" Type="http://schemas.openxmlformats.org/officeDocument/2006/relationships/hyperlink" Target="http://www.weichtiere.at/english/bivalvia/river_mussel.html" TargetMode="External"/><Relationship Id="rId53" Type="http://schemas.openxmlformats.org/officeDocument/2006/relationships/hyperlink" Target="http://www.bd-dunav.org/content/Razdel-4-Monitoring-i-ocenka-na-sastoianieto-na-povarhnostnite-vodi-podzemnite-vodi-i-na-zonite-za-zashtita-na-vodite-158/" TargetMode="External"/><Relationship Id="rId58" Type="http://schemas.openxmlformats.org/officeDocument/2006/relationships/hyperlink" Target="https://ec.europa.eu/environment/nature/natura2000/management/docs/art6/BG_art_6_guide_jun_2019.pdf" TargetMode="External"/><Relationship Id="rId74" Type="http://schemas.openxmlformats.org/officeDocument/2006/relationships/hyperlink" Target="http://eea.government.bg/bg/bio/opos/activities-results/ribi" TargetMode="External"/><Relationship Id="rId79" Type="http://schemas.openxmlformats.org/officeDocument/2006/relationships/hyperlink" Target="https://fishbase.mnhn.fr/search.php" TargetMode="External"/><Relationship Id="rId102" Type="http://schemas.openxmlformats.org/officeDocument/2006/relationships/hyperlink" Target="https://nature-art17.eionet.europa.eu/article17/species/report/" TargetMode="External"/><Relationship Id="rId123" Type="http://schemas.openxmlformats.org/officeDocument/2006/relationships/hyperlink" Target="http://registers.moew.government.bg/eo" TargetMode="External"/><Relationship Id="rId128" Type="http://schemas.openxmlformats.org/officeDocument/2006/relationships/hyperlink" Target="http://eea.government.bg/bg/bio/nsmbr/praktichesko-rakovodstvo-metodiki-za-monitoring-i-otsenka/Podhod_Dunav_electrofishing.pdf" TargetMode="External"/><Relationship Id="rId144" Type="http://schemas.openxmlformats.org/officeDocument/2006/relationships/hyperlink" Target="http://registers.moew.government.bg/eo" TargetMode="External"/><Relationship Id="rId149" Type="http://schemas.openxmlformats.org/officeDocument/2006/relationships/hyperlink" Target="http://www.bd-dunav.org/uploads/content/files/upravlenie-na-vodite/PURB-2016-2021-final/Razdel-1/prilojenia_R1/Pril_1244.pdf" TargetMode="External"/><Relationship Id="rId5" Type="http://schemas.openxmlformats.org/officeDocument/2006/relationships/settings" Target="settings.xml"/><Relationship Id="rId90" Type="http://schemas.openxmlformats.org/officeDocument/2006/relationships/hyperlink" Target="https://ec.europa.eu/environment/nature/natura2000/management/docs/art6/BG_art_6_guide_jun_2019.pdf" TargetMode="External"/><Relationship Id="rId95" Type="http://schemas.openxmlformats.org/officeDocument/2006/relationships/hyperlink" Target="http://natura2000.moew.government.bg/PublicDownloads/Auto/PS_SCI/BG0000199/BG0000199_PS_16.pdf" TargetMode="External"/><Relationship Id="rId160" Type="http://schemas.openxmlformats.org/officeDocument/2006/relationships/hyperlink" Target="https://nature-art17.eionet.europa.eu/article17/species/report/" TargetMode="External"/><Relationship Id="rId165" Type="http://schemas.openxmlformats.org/officeDocument/2006/relationships/hyperlink" Target="http://registers.moew.government.bg/eo" TargetMode="External"/><Relationship Id="rId181" Type="http://schemas.openxmlformats.org/officeDocument/2006/relationships/hyperlink" Target="http://eea.government.bg/bg/bio/opos/activities-results/Lutralutra_MetodikazaMonitoring.pdf" TargetMode="External"/><Relationship Id="rId186" Type="http://schemas.openxmlformats.org/officeDocument/2006/relationships/hyperlink" Target="https://www.riosv-montana.com/" TargetMode="External"/><Relationship Id="rId211" Type="http://schemas.openxmlformats.org/officeDocument/2006/relationships/footer" Target="footer3.xml"/><Relationship Id="rId22" Type="http://schemas.openxmlformats.org/officeDocument/2006/relationships/hyperlink" Target="http://www.procurement.iag.bg:8080/cgi-bin/lup.cgi" TargetMode="External"/><Relationship Id="rId27" Type="http://schemas.openxmlformats.org/officeDocument/2006/relationships/hyperlink" Target="https://nature-art17.eionet.europa.eu/article17/species/report/?period=5&amp;group=Molluscs&amp;country=BG&amp;region=" TargetMode="External"/><Relationship Id="rId43" Type="http://schemas.openxmlformats.org/officeDocument/2006/relationships/hyperlink" Target="https://www.eea.europa.eu/data-and-maps/explore-interactive-maps/water-framework-directive-quality-elements?utm_source=EEASubscriptions&amp;utm_medium=RSSFeeds&amp;utm_campaign=Generic" TargetMode="External"/><Relationship Id="rId48" Type="http://schemas.openxmlformats.org/officeDocument/2006/relationships/hyperlink" Target="https://nature-art17.eionet.europa.eu/article17/species/report/" TargetMode="External"/><Relationship Id="rId64" Type="http://schemas.openxmlformats.org/officeDocument/2006/relationships/hyperlink" Target="http://registers.moew.government.bg/eo" TargetMode="External"/><Relationship Id="rId69" Type="http://schemas.openxmlformats.org/officeDocument/2006/relationships/hyperlink" Target="http://eea.government.bg/bg/bio/nsmbr/praktichesko-rakovodstvo-metodiki-za-monitoring-i-otsenka/Podhod_rivers.pdf" TargetMode="External"/><Relationship Id="rId113" Type="http://schemas.openxmlformats.org/officeDocument/2006/relationships/hyperlink" Target="https://riew-pleven.eu/" TargetMode="External"/><Relationship Id="rId118" Type="http://schemas.openxmlformats.org/officeDocument/2006/relationships/hyperlink" Target="https://www.eea.europa.eu/data-and-maps/explore-interactive-maps/water-framework-directive-quality-elements?utm_source=EEASubscriptions&amp;utm_medium=RSSFeeds&amp;utm_campaign=Generic" TargetMode="External"/><Relationship Id="rId134" Type="http://schemas.openxmlformats.org/officeDocument/2006/relationships/hyperlink" Target="http://eea.government.bg/bg/bio/opos/activities-results/ribi" TargetMode="External"/><Relationship Id="rId139" Type="http://schemas.openxmlformats.org/officeDocument/2006/relationships/hyperlink" Target="https://www.iucnredlist.org" TargetMode="External"/><Relationship Id="rId80" Type="http://schemas.openxmlformats.org/officeDocument/2006/relationships/hyperlink" Target="https://www.iucnredlist.org" TargetMode="External"/><Relationship Id="rId85" Type="http://schemas.openxmlformats.org/officeDocument/2006/relationships/hyperlink" Target="https://www.eea.europa.eu/data-and-maps/explore-interactive-maps/water-framework-directive-quality-elements?utm_source=EEASubscriptions&amp;utm_medium=RSSFeeds&amp;utm_campaign=Generic" TargetMode="External"/><Relationship Id="rId150" Type="http://schemas.openxmlformats.org/officeDocument/2006/relationships/hyperlink" Target="https://www.eea.europa.eu/data-and-maps/explore-interactive-maps/water-framework-directive-quality-elements?utm_source=EEASubscriptions&amp;utm_medium=RSSFeeds&amp;utm_campaign=Generic" TargetMode="External"/><Relationship Id="rId155" Type="http://schemas.openxmlformats.org/officeDocument/2006/relationships/hyperlink" Target="http://natura2000.moew.government.bg/Home/Reports?reportType=Fishes" TargetMode="External"/><Relationship Id="rId171" Type="http://schemas.openxmlformats.org/officeDocument/2006/relationships/hyperlink" Target="https://www.eea.europa.eu/data-and-maps/explore-interactive-maps/water-framework-directive-quality-elements?utm_source=EEASubscriptions&amp;utm_medium=RSSFeeds&amp;utm_campaign=Generic" TargetMode="External"/><Relationship Id="rId176" Type="http://schemas.openxmlformats.org/officeDocument/2006/relationships/hyperlink" Target="https://nature-art17.eionet.europa.eu/article17/species/report/" TargetMode="External"/><Relationship Id="rId192" Type="http://schemas.openxmlformats.org/officeDocument/2006/relationships/hyperlink" Target="http://registers.moew.government.bg/ovos/" TargetMode="External"/><Relationship Id="rId197" Type="http://schemas.openxmlformats.org/officeDocument/2006/relationships/hyperlink" Target="https://www.riosv-montana.com/" TargetMode="External"/><Relationship Id="rId206" Type="http://schemas.openxmlformats.org/officeDocument/2006/relationships/header" Target="header1.xml"/><Relationship Id="rId201" Type="http://schemas.openxmlformats.org/officeDocument/2006/relationships/hyperlink" Target="http://www3.moew.government.bg/files/file/FESOS-OP/methodics_Lots_1-6/Methodics_Lots_1-6.part01.rar" TargetMode="External"/><Relationship Id="rId12" Type="http://schemas.openxmlformats.org/officeDocument/2006/relationships/hyperlink" Target="https://cdr.eionet.europa.eu/bg/eu/n2000" TargetMode="External"/><Relationship Id="rId17" Type="http://schemas.openxmlformats.org/officeDocument/2006/relationships/hyperlink" Target="https://cdr.eionet.europa.eu/bg/eu/n2000" TargetMode="External"/><Relationship Id="rId33" Type="http://schemas.openxmlformats.org/officeDocument/2006/relationships/hyperlink" Target="https://nature-art17.eionet.europa.eu/article17/species/report/?period=5&amp;group=Molluscs&amp;country=BG&amp;region=" TargetMode="External"/><Relationship Id="rId38" Type="http://schemas.openxmlformats.org/officeDocument/2006/relationships/hyperlink" Target="http://www.animalbase.uni-goettingen.de/zooweb/servlet/AnimalBase/home/species?%20id=1561" TargetMode="External"/><Relationship Id="rId59" Type="http://schemas.openxmlformats.org/officeDocument/2006/relationships/hyperlink" Target="https://fishbase.mnhn.fr/search.php" TargetMode="External"/><Relationship Id="rId103" Type="http://schemas.openxmlformats.org/officeDocument/2006/relationships/hyperlink" Target="http://natura2000.moew.government.bg/PublicDownloads/Auto/PS_SCI/BG0000199/BG0000199_PS_16.pdf" TargetMode="External"/><Relationship Id="rId108" Type="http://schemas.openxmlformats.org/officeDocument/2006/relationships/hyperlink" Target="https://ec.europa.eu/environment/nature/natura2000/management/docs/art6/BG_art_6_guide_jun_2019.pdf" TargetMode="External"/><Relationship Id="rId124" Type="http://schemas.openxmlformats.org/officeDocument/2006/relationships/hyperlink" Target="http://registers.moew.government.bg/ovos/" TargetMode="External"/><Relationship Id="rId129" Type="http://schemas.openxmlformats.org/officeDocument/2006/relationships/hyperlink" Target="http://eea.government.bg/bg/bio/nsmbr/praktichesko-rakovodstvo-metodiki-za-monitoring-i-otsenka/Podhod_rivers.pdf" TargetMode="External"/><Relationship Id="rId54" Type="http://schemas.openxmlformats.org/officeDocument/2006/relationships/hyperlink" Target="http://e-ecodb.bas.bg/rdb/bg/vol2/" TargetMode="External"/><Relationship Id="rId70" Type="http://schemas.openxmlformats.org/officeDocument/2006/relationships/hyperlink" Target="http://www.bd-dunav.org/uploads/content/files/upravlenie-na-vodite/PURB-2016-2021-final/Razdel-1/prilojenia_R1/Pril_1244.pdf" TargetMode="External"/><Relationship Id="rId75" Type="http://schemas.openxmlformats.org/officeDocument/2006/relationships/hyperlink" Target="http://natura2000.moew.government.bg/" TargetMode="External"/><Relationship Id="rId91" Type="http://schemas.openxmlformats.org/officeDocument/2006/relationships/hyperlink" Target="https://www.coe.int/en/web/bern-convention" TargetMode="External"/><Relationship Id="rId96" Type="http://schemas.openxmlformats.org/officeDocument/2006/relationships/hyperlink" Target="http://www.bd-dunav.org/uploads/content/files/upravlenie-na-vodite/PURB-2016-2021-final/Razdel-1/prilojenia_R1/Pril_1244.pdf" TargetMode="External"/><Relationship Id="rId140" Type="http://schemas.openxmlformats.org/officeDocument/2006/relationships/hyperlink" Target="https://nature-art17.eionet.europa.eu/article17/species/report/" TargetMode="External"/><Relationship Id="rId145" Type="http://schemas.openxmlformats.org/officeDocument/2006/relationships/hyperlink" Target="http://registers.moew.government.bg/ovos/" TargetMode="External"/><Relationship Id="rId161" Type="http://schemas.openxmlformats.org/officeDocument/2006/relationships/hyperlink" Target="http://natura2000.moew.government.bg/PublicDownloads/Auto/PS_SCI/BG0000199/BG0000199_PS_16.pdf" TargetMode="External"/><Relationship Id="rId166" Type="http://schemas.openxmlformats.org/officeDocument/2006/relationships/hyperlink" Target="http://registers.moew.government.bg/ovos/" TargetMode="External"/><Relationship Id="rId182" Type="http://schemas.openxmlformats.org/officeDocument/2006/relationships/hyperlink" Target="http://natura2000.moew.government.bg/Home/Natura2000ProtectedSites" TargetMode="External"/><Relationship Id="rId187" Type="http://schemas.openxmlformats.org/officeDocument/2006/relationships/hyperlink" Target="http://e-ecodb.bas.bg/rdb/en/vol2/Lulutra.html"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ntTable" Target="fontTable.xml"/><Relationship Id="rId23" Type="http://schemas.openxmlformats.org/officeDocument/2006/relationships/hyperlink" Target="https://eur-lex.europa.eu/legal-content/BG/TXT/?uri=CELEX:32011D0484" TargetMode="External"/><Relationship Id="rId28" Type="http://schemas.openxmlformats.org/officeDocument/2006/relationships/hyperlink" Target="http://natura2000.moew.government.bg/Home/Reports" TargetMode="External"/><Relationship Id="rId49" Type="http://schemas.openxmlformats.org/officeDocument/2006/relationships/hyperlink" Target="http://natura2000.moew.government.bg/PublicDownloads/Auto/PS_SCI/BG0000199/BG0000199_PS_16.pdf" TargetMode="External"/><Relationship Id="rId114" Type="http://schemas.openxmlformats.org/officeDocument/2006/relationships/hyperlink" Target="http://eea.government.bg/bg/bio/nsmbr/praktichesko-rakovodstvo-metodiki-za-monitoring-i-otsenka/Podhod_Dunav.pdf" TargetMode="External"/><Relationship Id="rId119" Type="http://schemas.openxmlformats.org/officeDocument/2006/relationships/hyperlink" Target="http://eea.government.bg/bg/bio/opos/activities-results/ribi" TargetMode="External"/><Relationship Id="rId44" Type="http://schemas.openxmlformats.org/officeDocument/2006/relationships/hyperlink" Target="https://www.iucnredlist.org" TargetMode="External"/><Relationship Id="rId60" Type="http://schemas.openxmlformats.org/officeDocument/2006/relationships/hyperlink" Target="https://nature-art17.eionet.europa.eu/article17/species/report/" TargetMode="External"/><Relationship Id="rId65" Type="http://schemas.openxmlformats.org/officeDocument/2006/relationships/hyperlink" Target="http://registers.moew.government.bg/ovos/" TargetMode="External"/><Relationship Id="rId81" Type="http://schemas.openxmlformats.org/officeDocument/2006/relationships/hyperlink" Target="https://nature-art17.eionet.europa.eu/article17/species/report/" TargetMode="External"/><Relationship Id="rId86" Type="http://schemas.openxmlformats.org/officeDocument/2006/relationships/hyperlink" Target="http://e-ecodb.bas.bg/rdb/bg/vol2/" TargetMode="External"/><Relationship Id="rId130" Type="http://schemas.openxmlformats.org/officeDocument/2006/relationships/hyperlink" Target="http://www.bd-dunav.org/uploads/content/files/upravlenie-na-vodite/PURB-2016-2021-final/Razdel-1/prilojenia_R1/Pril_1244.pdf" TargetMode="External"/><Relationship Id="rId135" Type="http://schemas.openxmlformats.org/officeDocument/2006/relationships/hyperlink" Target="http://natura2000.moew.government.bg/" TargetMode="External"/><Relationship Id="rId151" Type="http://schemas.openxmlformats.org/officeDocument/2006/relationships/hyperlink" Target="http://www.bd-dunav.org/content/Razdel-4-Monitoring-i-ocenka-na-sastoianieto-na-povarhnostnite-vodi-podzemnite-vodi-i-na-zonite-za-zashtita-na-vodite-158/" TargetMode="External"/><Relationship Id="rId156" Type="http://schemas.openxmlformats.org/officeDocument/2006/relationships/hyperlink" Target="https://ec.europa.eu/environment/nature/natura2000/management/docs/art6/BG_art_6_guide_jun_2019.pdf" TargetMode="External"/><Relationship Id="rId177" Type="http://schemas.openxmlformats.org/officeDocument/2006/relationships/hyperlink" Target="http://natura2000.moew.government.bg/Home/ProtectedSite?code=BG0000182&amp;siteType=HabitatDirective" TargetMode="External"/><Relationship Id="rId198" Type="http://schemas.openxmlformats.org/officeDocument/2006/relationships/hyperlink" Target="https://nature-art17.eionet.europa.eu/article17/species/report/" TargetMode="External"/><Relationship Id="rId172" Type="http://schemas.openxmlformats.org/officeDocument/2006/relationships/hyperlink" Target="https://www.iucnredlist.org" TargetMode="External"/><Relationship Id="rId193" Type="http://schemas.openxmlformats.org/officeDocument/2006/relationships/hyperlink" Target="http://natura2000.moew.government.bg/Home/Natura2000ProtectedSites" TargetMode="External"/><Relationship Id="rId202" Type="http://schemas.openxmlformats.org/officeDocument/2006/relationships/hyperlink" Target="http://natura2000.moew.government.bg/Home/Natura2000ProtectedSites" TargetMode="External"/><Relationship Id="rId207" Type="http://schemas.openxmlformats.org/officeDocument/2006/relationships/header" Target="header2.xml"/><Relationship Id="rId13" Type="http://schemas.openxmlformats.org/officeDocument/2006/relationships/hyperlink" Target="https://cdr.eionet.europa.eu/bg/eu/n2000" TargetMode="External"/><Relationship Id="rId18" Type="http://schemas.openxmlformats.org/officeDocument/2006/relationships/hyperlink" Target="https://cdr.eionet.europa.eu/bg/eu/n2000" TargetMode="External"/><Relationship Id="rId39" Type="http://schemas.openxmlformats.org/officeDocument/2006/relationships/hyperlink" Target="http://www.iop.krakow.pl/pckz/opis.asp?id=130&amp;je=en" TargetMode="External"/><Relationship Id="rId109" Type="http://schemas.openxmlformats.org/officeDocument/2006/relationships/hyperlink" Target="https://www.coe.int/en/web/bern-convention" TargetMode="External"/><Relationship Id="rId34" Type="http://schemas.openxmlformats.org/officeDocument/2006/relationships/hyperlink" Target="http://natura2000.moew.government.bg/Home/Reports?reportType=Invertebrates" TargetMode="External"/><Relationship Id="rId50" Type="http://schemas.openxmlformats.org/officeDocument/2006/relationships/hyperlink" Target="http://eea.government.bg/bg/bio/nsmbr/praktichesko-rakovodstvo-metodiki-za-monitoring-i-otsenka/Podhod_rivers.pdf" TargetMode="External"/><Relationship Id="rId55" Type="http://schemas.openxmlformats.org/officeDocument/2006/relationships/hyperlink" Target="http://eea.government.bg/bg/bio/opos/activities-results/ribi" TargetMode="External"/><Relationship Id="rId76" Type="http://schemas.openxmlformats.org/officeDocument/2006/relationships/hyperlink" Target="http://natura2000.moew.government.bg/Home/Reports?reportType=Fishes" TargetMode="External"/><Relationship Id="rId97" Type="http://schemas.openxmlformats.org/officeDocument/2006/relationships/hyperlink" Target="https://www.eea.europa.eu/data-and-maps/explore-interactive-maps/water-framework-directive-quality-elements?utm_source=EEASubscriptions&amp;utm_medium=RSSFeeds&amp;utm_campaign=Generic" TargetMode="External"/><Relationship Id="rId104" Type="http://schemas.openxmlformats.org/officeDocument/2006/relationships/hyperlink" Target="http://www.bd-dunav.org/uploads/content/files/upravlenie-na-vodite/PURB-2016-2021-final/Razdel-1/prilojenia_R1/Pril_1244.pdf" TargetMode="External"/><Relationship Id="rId120" Type="http://schemas.openxmlformats.org/officeDocument/2006/relationships/hyperlink" Target="http://natura2000.moew.government.bg/Home/Reports?reportType=Fishes" TargetMode="External"/><Relationship Id="rId125" Type="http://schemas.openxmlformats.org/officeDocument/2006/relationships/hyperlink" Target="https://riew-pleven.eu/" TargetMode="External"/><Relationship Id="rId141" Type="http://schemas.openxmlformats.org/officeDocument/2006/relationships/hyperlink" Target="http://natura2000.moew.government.bg/PublicDownloads/Auto/PS_SCI/BG0000199/BG0000199_PS_16.pdf" TargetMode="External"/><Relationship Id="rId146" Type="http://schemas.openxmlformats.org/officeDocument/2006/relationships/hyperlink" Target="http://natura2000.moew.government.bg/PublicDownloads/Auto/PS_SCI/BG0000199/BG0000199_PS_16.pdf" TargetMode="External"/><Relationship Id="rId167" Type="http://schemas.openxmlformats.org/officeDocument/2006/relationships/hyperlink" Target="http://eea.government.bg/bg/bio/nsmbr/praktichesko-rakovodstvo-metodiki-za-monitoring-i-otsenka/Podhod_Dunav.pdf" TargetMode="External"/><Relationship Id="rId188" Type="http://schemas.openxmlformats.org/officeDocument/2006/relationships/hyperlink" Target="http://www.danubesurvey.org/jds4/publications/scientific-report" TargetMode="External"/><Relationship Id="rId7" Type="http://schemas.openxmlformats.org/officeDocument/2006/relationships/footnotes" Target="footnotes.xml"/><Relationship Id="rId71" Type="http://schemas.openxmlformats.org/officeDocument/2006/relationships/hyperlink" Target="https://www.eea.europa.eu/data-and-maps/explore-interactive-maps/water-framework-directive-quality-elements?utm_source=EEASubscriptions&amp;utm_medium=RSSFeeds&amp;utm_campaign=Generic" TargetMode="External"/><Relationship Id="rId92" Type="http://schemas.openxmlformats.org/officeDocument/2006/relationships/hyperlink" Target="https://fishbase.mnhn.fr/search.php" TargetMode="External"/><Relationship Id="rId162" Type="http://schemas.openxmlformats.org/officeDocument/2006/relationships/hyperlink" Target="http://www.bd-dunav.org/uploads/content/files/upravlenie-na-vodite/PURB-2016-2021-final/Razdel-1/prilojenia_R1/Pril_1244.pdf" TargetMode="External"/><Relationship Id="rId183" Type="http://schemas.openxmlformats.org/officeDocument/2006/relationships/hyperlink" Target="http://natura2000.moew.government.bg/PublicDownloads/Auto/SDF_REF_SPECIES/1355/1355_Species_102.zip"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natura2000.moew.government.bg/PublicDownloads/Auto/PS_SCI/BG0000199/BG0000199_PS_16.pdf" TargetMode="External"/><Relationship Id="rId24" Type="http://schemas.openxmlformats.org/officeDocument/2006/relationships/hyperlink" Target="https://www.moew.government.bg/static/media/ups/tiny/filebase/Nature/Protected_areas/Planove_za_upravlenie/PU_Ibisha.zip" TargetMode="External"/><Relationship Id="rId40" Type="http://schemas.openxmlformats.org/officeDocument/2006/relationships/hyperlink" Target="https://nature-art17.eionet.europa.eu/article17/species/report/" TargetMode="External"/><Relationship Id="rId45" Type="http://schemas.openxmlformats.org/officeDocument/2006/relationships/hyperlink" Target="http://registers.moew.government.bg/eo" TargetMode="External"/><Relationship Id="rId66" Type="http://schemas.openxmlformats.org/officeDocument/2006/relationships/hyperlink" Target="https://nature-art17.eionet.europa.eu/article17/species/report/" TargetMode="External"/><Relationship Id="rId87" Type="http://schemas.openxmlformats.org/officeDocument/2006/relationships/hyperlink" Target="http://eea.government.bg/bg/bio/opos/activities-results/ribi" TargetMode="External"/><Relationship Id="rId110" Type="http://schemas.openxmlformats.org/officeDocument/2006/relationships/hyperlink" Target="https://www.iucnredlist.org" TargetMode="External"/><Relationship Id="rId115" Type="http://schemas.openxmlformats.org/officeDocument/2006/relationships/hyperlink" Target="https://nature-art17.eionet.europa.eu/article17/species/report/" TargetMode="External"/><Relationship Id="rId131" Type="http://schemas.openxmlformats.org/officeDocument/2006/relationships/hyperlink" Target="https://www.eea.europa.eu/data-and-maps/explore-interactive-maps/water-framework-directive-quality-elements?utm_source=EEASubscriptions&amp;utm_medium=RSSFeeds&amp;utm_campaign=Generic" TargetMode="External"/><Relationship Id="rId136" Type="http://schemas.openxmlformats.org/officeDocument/2006/relationships/hyperlink" Target="http://natura2000.moew.government.bg/Home/Reports?reportType=Fishes" TargetMode="External"/><Relationship Id="rId157" Type="http://schemas.openxmlformats.org/officeDocument/2006/relationships/hyperlink" Target="https://www.coe.int/en/web/bern-convention" TargetMode="External"/><Relationship Id="rId178" Type="http://schemas.openxmlformats.org/officeDocument/2006/relationships/hyperlink" Target="http://registers.moew.government.bg/eo" TargetMode="External"/><Relationship Id="rId61" Type="http://schemas.openxmlformats.org/officeDocument/2006/relationships/hyperlink" Target="http://natura2000.moew.government.bg/PublicDownloads/Auto/PS_SCI/BG0000199/BG0000199_PS_16.pdf" TargetMode="External"/><Relationship Id="rId82" Type="http://schemas.openxmlformats.org/officeDocument/2006/relationships/hyperlink" Target="http://natura2000.moew.government.bg/PublicDownloads/Auto/PS_SCI/BG0000199/BG0000199_PS_16.pdf" TargetMode="External"/><Relationship Id="rId152" Type="http://schemas.openxmlformats.org/officeDocument/2006/relationships/hyperlink" Target="http://e-ecodb.bas.bg/rdb/bg/vol2/" TargetMode="External"/><Relationship Id="rId173" Type="http://schemas.openxmlformats.org/officeDocument/2006/relationships/hyperlink" Target="http://registers.moew.government.bg/eo" TargetMode="External"/><Relationship Id="rId194" Type="http://schemas.openxmlformats.org/officeDocument/2006/relationships/hyperlink" Target="http://natura2000.moew.government.bg/PublicDownloads/Auto/SDF_REF_SPECIE" TargetMode="External"/><Relationship Id="rId199" Type="http://schemas.openxmlformats.org/officeDocument/2006/relationships/hyperlink" Target="http://registers.moew.government.bg/eo" TargetMode="External"/><Relationship Id="rId203" Type="http://schemas.openxmlformats.org/officeDocument/2006/relationships/hyperlink" Target="http://natura2000.moew.government.bg/PublicDownloads/Auto/SDF_REF_SPECIES/1335/1335_Species_102.zip" TargetMode="External"/><Relationship Id="rId208" Type="http://schemas.openxmlformats.org/officeDocument/2006/relationships/footer" Target="footer1.xml"/><Relationship Id="rId19" Type="http://schemas.openxmlformats.org/officeDocument/2006/relationships/hyperlink" Target="https://ec.europa.eu/environment/nature/knowledge/rep_habitats/index_en.htm.%20Last%20visited%20on%2015.10.2021" TargetMode="External"/><Relationship Id="rId14" Type="http://schemas.openxmlformats.org/officeDocument/2006/relationships/hyperlink" Target="https://cdr.eionet.europa.eu/bg/eu/n2000" TargetMode="External"/><Relationship Id="rId30" Type="http://schemas.openxmlformats.org/officeDocument/2006/relationships/hyperlink" Target="http://natura2000.moew.government.bg/Home/Natura2000ProtectedSites" TargetMode="External"/><Relationship Id="rId35" Type="http://schemas.openxmlformats.org/officeDocument/2006/relationships/hyperlink" Target="http://natura2000.moew.government.bg/PublicDownloads/Auto/PS_SCI/BG0000199/BG0000199_PS_16.pdf" TargetMode="External"/><Relationship Id="rId56" Type="http://schemas.openxmlformats.org/officeDocument/2006/relationships/hyperlink" Target="http://natura2000.moew.government.bg/" TargetMode="External"/><Relationship Id="rId77" Type="http://schemas.openxmlformats.org/officeDocument/2006/relationships/hyperlink" Target="https://ec.europa.eu/environment/nature/natura2000/management/docs/art6/BG_art_6_guide_jun_2019.pdf" TargetMode="External"/><Relationship Id="rId100" Type="http://schemas.openxmlformats.org/officeDocument/2006/relationships/hyperlink" Target="http://registers.moew.government.bg/ovos/" TargetMode="External"/><Relationship Id="rId105" Type="http://schemas.openxmlformats.org/officeDocument/2006/relationships/hyperlink" Target="https://www.eea.europa.eu/data-and-maps/explore-interactive-maps/water-framework-directive-quality-elements?utm_source=EEASubscriptions&amp;utm_medium=RSSFeeds&amp;utm_campaign=Generic" TargetMode="External"/><Relationship Id="rId126" Type="http://schemas.openxmlformats.org/officeDocument/2006/relationships/hyperlink" Target="https://nature-art17.eionet.europa.eu/article17/species/report/" TargetMode="External"/><Relationship Id="rId147" Type="http://schemas.openxmlformats.org/officeDocument/2006/relationships/hyperlink" Target="http://eea.government.bg/bg/bio/nsmbr/praktichesko-rakovodstvo-metodiki-za-monitoring-i-otsenka/Podhod_Dunav_electrofishing.pdf" TargetMode="External"/><Relationship Id="rId168" Type="http://schemas.openxmlformats.org/officeDocument/2006/relationships/hyperlink" Target="https://nature-art17.eionet.europa.eu/article17/species/report/" TargetMode="External"/><Relationship Id="rId8" Type="http://schemas.openxmlformats.org/officeDocument/2006/relationships/endnotes" Target="endnotes.xml"/><Relationship Id="rId51" Type="http://schemas.openxmlformats.org/officeDocument/2006/relationships/hyperlink" Target="http://www.bd-dunav.org/uploads/content/files/upravlenie-na-vodite/PURB-2016-2021-final/Razdel-1/prilojenia_R1/Pril_1244.pdf" TargetMode="External"/><Relationship Id="rId72" Type="http://schemas.openxmlformats.org/officeDocument/2006/relationships/hyperlink" Target="http://www.bd-dunav.org/content/Razdel-4-Monitoring-i-ocenka-na-sastoianieto-na-povarhnostnite-vodi-podzemnite-vodi-i-na-zonite-za-zashtita-na-vodite-158/" TargetMode="External"/><Relationship Id="rId93" Type="http://schemas.openxmlformats.org/officeDocument/2006/relationships/hyperlink" Target="https://www.iucnredlist.org" TargetMode="External"/><Relationship Id="rId98" Type="http://schemas.openxmlformats.org/officeDocument/2006/relationships/hyperlink" Target="https://www.iucnredlist.org" TargetMode="External"/><Relationship Id="rId121" Type="http://schemas.openxmlformats.org/officeDocument/2006/relationships/hyperlink" Target="https://ec.europa.eu/environment/nature/natura2000/management/docs/art6/BG_art_6_guide_jun_2019.pdf" TargetMode="External"/><Relationship Id="rId142" Type="http://schemas.openxmlformats.org/officeDocument/2006/relationships/hyperlink" Target="http://www.bd-dunav.org/uploads/content/files/upravlenie-na-vodite/PURB-2016-2021-final/Razdel-1/prilojenia_R1/Pril_1244.pdf" TargetMode="External"/><Relationship Id="rId163" Type="http://schemas.openxmlformats.org/officeDocument/2006/relationships/hyperlink" Target="https://www.eea.europa.eu/data-and-maps/explore-interactive-maps/water-framework-directive-quality-elements?utm_source=EEASubscriptions&amp;utm_medium=RSSFeeds&amp;utm_campaign=Generic" TargetMode="External"/><Relationship Id="rId184" Type="http://schemas.openxmlformats.org/officeDocument/2006/relationships/hyperlink" Target="http://registers.moew.government.bg/eo" TargetMode="External"/><Relationship Id="rId189" Type="http://schemas.openxmlformats.org/officeDocument/2006/relationships/hyperlink" Target="https://nature-art17.eionet.europa.eu/article17/species/report/" TargetMode="External"/><Relationship Id="rId3" Type="http://schemas.openxmlformats.org/officeDocument/2006/relationships/styles" Target="styles.xml"/><Relationship Id="rId25" Type="http://schemas.openxmlformats.org/officeDocument/2006/relationships/hyperlink" Target="https://ec.europa.eu/environment/nature/knowledge/rep_habitats/index_en.htm" TargetMode="External"/><Relationship Id="rId46" Type="http://schemas.openxmlformats.org/officeDocument/2006/relationships/hyperlink" Target="http://registers.moew.government.bg/ovos/" TargetMode="External"/><Relationship Id="rId67" Type="http://schemas.openxmlformats.org/officeDocument/2006/relationships/hyperlink" Target="http://natura2000.moew.government.bg/PublicDownloads/Auto/PS_SCI/BG0000199/BG0000199_PS_16.pdf" TargetMode="External"/><Relationship Id="rId116" Type="http://schemas.openxmlformats.org/officeDocument/2006/relationships/hyperlink" Target="http://natura2000.moew.government.bg/PublicDownloads/Auto/PS_SCI/BG0000199/BG0000199_PS_16.pdf" TargetMode="External"/><Relationship Id="rId137" Type="http://schemas.openxmlformats.org/officeDocument/2006/relationships/hyperlink" Target="https://ec.europa.eu/environment/nature/natura2000/management/docs/art6/BG_art_6_guide_jun_2019.pdf" TargetMode="External"/><Relationship Id="rId158" Type="http://schemas.openxmlformats.org/officeDocument/2006/relationships/hyperlink" Target="https://fishbase.mnhn.fr/search.php" TargetMode="External"/><Relationship Id="rId20" Type="http://schemas.openxmlformats.org/officeDocument/2006/relationships/hyperlink" Target="http://e-ecodb.bas.bg/rdb/bg/vol3/" TargetMode="External"/><Relationship Id="rId41" Type="http://schemas.openxmlformats.org/officeDocument/2006/relationships/hyperlink" Target="http://natura2000.moew.government.bg/PublicDownloads/Auto/PS_SCI/BG0000199/BG0000199_PS_16.pdf" TargetMode="External"/><Relationship Id="rId62" Type="http://schemas.openxmlformats.org/officeDocument/2006/relationships/hyperlink" Target="file:///F:/Natura%202000_2021_PUDOOS/data_Zoni/Pril_1244.pdf" TargetMode="External"/><Relationship Id="rId83" Type="http://schemas.openxmlformats.org/officeDocument/2006/relationships/hyperlink" Target="http://eea.government.bg/bg/bio/nsmbr/praktichesko-rakovodstvo-metodiki-za-monitoring-i-otsenka/Podhod_Dunav_electrofishing.pdf" TargetMode="External"/><Relationship Id="rId88" Type="http://schemas.openxmlformats.org/officeDocument/2006/relationships/hyperlink" Target="http://natura2000.moew.government.bg/" TargetMode="External"/><Relationship Id="rId111" Type="http://schemas.openxmlformats.org/officeDocument/2006/relationships/hyperlink" Target="http://registers.moew.government.bg/eo" TargetMode="External"/><Relationship Id="rId132" Type="http://schemas.openxmlformats.org/officeDocument/2006/relationships/hyperlink" Target="http://www.bd-dunav.org/content/Razdel-4-Monitoring-i-ocenka-na-sastoianieto-na-povarhnostnite-vodi-podzemnite-vodi-i-na-zonite-za-zashtita-na-vodite-158/" TargetMode="External"/><Relationship Id="rId153" Type="http://schemas.openxmlformats.org/officeDocument/2006/relationships/hyperlink" Target="http://eea.government.bg/bg/bio/opos/activities-results/ribi" TargetMode="External"/><Relationship Id="rId174" Type="http://schemas.openxmlformats.org/officeDocument/2006/relationships/hyperlink" Target="http://registers.moew.government.bg/ovos/" TargetMode="External"/><Relationship Id="rId179" Type="http://schemas.openxmlformats.org/officeDocument/2006/relationships/hyperlink" Target="http://registers.moew.government.bg/ovos/" TargetMode="External"/><Relationship Id="rId195" Type="http://schemas.openxmlformats.org/officeDocument/2006/relationships/hyperlink" Target="http://registers.moew.government.bg/eo" TargetMode="External"/><Relationship Id="rId209" Type="http://schemas.openxmlformats.org/officeDocument/2006/relationships/footer" Target="footer2.xml"/><Relationship Id="rId190" Type="http://schemas.openxmlformats.org/officeDocument/2006/relationships/hyperlink" Target="https://www.riosv-montana.com/" TargetMode="External"/><Relationship Id="rId204" Type="http://schemas.openxmlformats.org/officeDocument/2006/relationships/hyperlink" Target="http://registers.moew.government.bg/eo" TargetMode="External"/><Relationship Id="rId15" Type="http://schemas.openxmlformats.org/officeDocument/2006/relationships/hyperlink" Target="https://cdr.eionet.europa.eu/bg/eu/n2000" TargetMode="External"/><Relationship Id="rId36" Type="http://schemas.openxmlformats.org/officeDocument/2006/relationships/hyperlink" Target="https://nature-art17.eionet.europa.eu/article17/species/report/?period=5&amp;group=Molluscs&amp;country=BG&amp;region=" TargetMode="External"/><Relationship Id="rId57" Type="http://schemas.openxmlformats.org/officeDocument/2006/relationships/hyperlink" Target="http://natura2000.moew.government.bg/Home/Reports?reportType=Fishes" TargetMode="External"/><Relationship Id="rId106" Type="http://schemas.openxmlformats.org/officeDocument/2006/relationships/hyperlink" Target="http://eea.government.bg/bg/bio/opos/activities-results/ribi" TargetMode="External"/><Relationship Id="rId127" Type="http://schemas.openxmlformats.org/officeDocument/2006/relationships/hyperlink" Target="http://natura2000.moew.government.bg/PublicDownloads/Auto/PS_SCI/BG0000199/BG0000199_PS_16.pdf" TargetMode="External"/><Relationship Id="rId10" Type="http://schemas.openxmlformats.org/officeDocument/2006/relationships/hyperlink" Target="https://cdr.eionet.europa.eu/bg/eu/n2000" TargetMode="External"/><Relationship Id="rId31" Type="http://schemas.openxmlformats.org/officeDocument/2006/relationships/hyperlink" Target="https://nature-art17.eionet.europa.eu/article17/species/report/?period=5&amp;group=Molluscs&amp;country=BG&amp;region=" TargetMode="External"/><Relationship Id="rId52" Type="http://schemas.openxmlformats.org/officeDocument/2006/relationships/hyperlink" Target="https://www.eea.europa.eu/data-and-maps/explore-interactive-maps/water-framework-directive-quality-elements?utm_source=EEASubscriptions&amp;utm_medium=RSSFeeds&amp;utm_campaign=Generic" TargetMode="External"/><Relationship Id="rId73" Type="http://schemas.openxmlformats.org/officeDocument/2006/relationships/hyperlink" Target="http://e-ecodb.bas.bg/rdb/bg/vol2/" TargetMode="External"/><Relationship Id="rId78" Type="http://schemas.openxmlformats.org/officeDocument/2006/relationships/hyperlink" Target="https://www.coe.int/en/web/bern-convention" TargetMode="External"/><Relationship Id="rId94" Type="http://schemas.openxmlformats.org/officeDocument/2006/relationships/hyperlink" Target="https://nature-art17.eionet.europa.eu/article17/species/report/" TargetMode="External"/><Relationship Id="rId99" Type="http://schemas.openxmlformats.org/officeDocument/2006/relationships/hyperlink" Target="http://registers.moew.government.bg/eo" TargetMode="External"/><Relationship Id="rId101" Type="http://schemas.openxmlformats.org/officeDocument/2006/relationships/hyperlink" Target="http://eea.government.bg/bg/bio/nsmbr/praktichesko-rakovodstvo-metodiki-za-monitoring-i-otsenka/Podhod_Dunav.pdf" TargetMode="External"/><Relationship Id="rId122" Type="http://schemas.openxmlformats.org/officeDocument/2006/relationships/hyperlink" Target="https://www.iucnredlist.org" TargetMode="External"/><Relationship Id="rId143" Type="http://schemas.openxmlformats.org/officeDocument/2006/relationships/hyperlink" Target="https://www.eea.europa.eu/data-and-maps/explore-interactive-maps/water-framework-directive-quality-elements?utm_source=EEASubscriptions&amp;utm_medium=RSSFeeds&amp;utm_campaign=Generic" TargetMode="External"/><Relationship Id="rId148" Type="http://schemas.openxmlformats.org/officeDocument/2006/relationships/hyperlink" Target="http://eea.government.bg/bg/bio/nsmbr/praktichesko-rakovodstvo-metodiki-za-monitoring-i-otsenka/Podhod_rivers.pdf" TargetMode="External"/><Relationship Id="rId164" Type="http://schemas.openxmlformats.org/officeDocument/2006/relationships/hyperlink" Target="https://www.iucnredlist.org" TargetMode="External"/><Relationship Id="rId169" Type="http://schemas.openxmlformats.org/officeDocument/2006/relationships/hyperlink" Target="http://natura2000.moew.government.bg/PublicDownloads/Auto/PS_SCI/BG0000199/BG0000199_PS_16.pdf" TargetMode="External"/><Relationship Id="rId185" Type="http://schemas.openxmlformats.org/officeDocument/2006/relationships/hyperlink" Target="http://registers.moew.government.bg/ovos/"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80" Type="http://schemas.openxmlformats.org/officeDocument/2006/relationships/hyperlink" Target="http://registers.moew.government.bg/ovos/lot/29818" TargetMode="External"/><Relationship Id="rId210" Type="http://schemas.openxmlformats.org/officeDocument/2006/relationships/header" Target="header3.xml"/><Relationship Id="rId26" Type="http://schemas.openxmlformats.org/officeDocument/2006/relationships/hyperlink" Target="http://www.animalbase.uni-goettingen.de" TargetMode="External"/><Relationship Id="rId47" Type="http://schemas.openxmlformats.org/officeDocument/2006/relationships/hyperlink" Target="http://eea.government.bg/bg/bio/nsmbr/praktichesko-rakovodstvo-metodiki-za-monitoring-i-otsenka/Podhod_Dunav.pdf" TargetMode="External"/><Relationship Id="rId68" Type="http://schemas.openxmlformats.org/officeDocument/2006/relationships/hyperlink" Target="http://eea.government.bg/bg/bio/nsmbr/praktichesko-rakovodstvo-metodiki-za-monitoring-i-otsenka/Podhod_Dunav_electrofishing.pdf" TargetMode="External"/><Relationship Id="rId89" Type="http://schemas.openxmlformats.org/officeDocument/2006/relationships/hyperlink" Target="http://natura2000.moew.government.bg/Home/Reports?reportType=Fishes" TargetMode="External"/><Relationship Id="rId112" Type="http://schemas.openxmlformats.org/officeDocument/2006/relationships/hyperlink" Target="http://registers.moew.government.bg/ovos/" TargetMode="External"/><Relationship Id="rId133" Type="http://schemas.openxmlformats.org/officeDocument/2006/relationships/hyperlink" Target="http://e-ecodb.bas.bg/rdb/bg/vol2/" TargetMode="External"/><Relationship Id="rId154" Type="http://schemas.openxmlformats.org/officeDocument/2006/relationships/hyperlink" Target="http://natura2000.moew.government.bg/" TargetMode="External"/><Relationship Id="rId175" Type="http://schemas.openxmlformats.org/officeDocument/2006/relationships/hyperlink" Target="http://eea.government.bg/bg/bio/nsmbr/praktichesko-rakovodstvo-metodiki-za-monitoring-i-otsenka/Podhod_Dunav.pdf" TargetMode="External"/><Relationship Id="rId196" Type="http://schemas.openxmlformats.org/officeDocument/2006/relationships/hyperlink" Target="http://registers.moew.government.bg/ovos/" TargetMode="External"/><Relationship Id="rId200" Type="http://schemas.openxmlformats.org/officeDocument/2006/relationships/hyperlink" Target="http://registers.moew.government.bg/ovos/" TargetMode="External"/><Relationship Id="rId16" Type="http://schemas.openxmlformats.org/officeDocument/2006/relationships/hyperlink" Target="https://cdr.eionet.europa.eu/bg/eu/n20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E242-E1B1-4380-AA35-D552E545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230</Pages>
  <Words>82846</Words>
  <Characters>472225</Characters>
  <Application>Microsoft Office Word</Application>
  <DocSecurity>0</DocSecurity>
  <Lines>3935</Lines>
  <Paragraphs>1107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33</cp:revision>
  <cp:lastPrinted>2022-03-29T12:20:00Z</cp:lastPrinted>
  <dcterms:created xsi:type="dcterms:W3CDTF">2021-11-06T15:30:00Z</dcterms:created>
  <dcterms:modified xsi:type="dcterms:W3CDTF">2022-04-02T09:29:00Z</dcterms:modified>
</cp:coreProperties>
</file>