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04" w:rsidRDefault="003E2C04" w:rsidP="00630CC2">
      <w:pPr>
        <w:jc w:val="center"/>
        <w:rPr>
          <w:b/>
          <w:color w:val="0070C0"/>
          <w:sz w:val="32"/>
          <w:szCs w:val="32"/>
          <w:lang w:val="bg-BG"/>
        </w:rPr>
      </w:pPr>
    </w:p>
    <w:p w:rsidR="003E2C04" w:rsidRDefault="003E2C04" w:rsidP="00630CC2">
      <w:pPr>
        <w:jc w:val="center"/>
        <w:rPr>
          <w:b/>
          <w:color w:val="0070C0"/>
          <w:sz w:val="32"/>
          <w:szCs w:val="32"/>
          <w:lang w:val="bg-BG"/>
        </w:rPr>
      </w:pPr>
    </w:p>
    <w:p w:rsidR="003E2C04" w:rsidRDefault="003E2C04" w:rsidP="00630CC2">
      <w:pPr>
        <w:jc w:val="center"/>
        <w:rPr>
          <w:b/>
          <w:color w:val="0070C0"/>
          <w:sz w:val="32"/>
          <w:szCs w:val="32"/>
          <w:lang w:val="bg-BG"/>
        </w:rPr>
      </w:pPr>
      <w:r w:rsidRPr="00630CC2">
        <w:rPr>
          <w:b/>
          <w:color w:val="0070C0"/>
          <w:sz w:val="32"/>
          <w:szCs w:val="32"/>
          <w:lang w:val="bg-BG"/>
        </w:rPr>
        <w:t>Специална защитена зона BG0000237 „Остров Пожарево“</w:t>
      </w:r>
    </w:p>
    <w:p w:rsidR="003E2C04" w:rsidRDefault="003E2C04" w:rsidP="00630CC2">
      <w:pPr>
        <w:jc w:val="center"/>
        <w:rPr>
          <w:b/>
          <w:color w:val="0070C0"/>
          <w:sz w:val="32"/>
          <w:szCs w:val="32"/>
          <w:lang w:val="bg-BG"/>
        </w:rPr>
      </w:pPr>
    </w:p>
    <w:p w:rsidR="008150D8" w:rsidRPr="00630CC2" w:rsidRDefault="00E808D9" w:rsidP="00630CC2">
      <w:pPr>
        <w:jc w:val="center"/>
        <w:rPr>
          <w:b/>
          <w:color w:val="0070C0"/>
          <w:lang w:val="bg-BG"/>
        </w:rPr>
      </w:pPr>
      <w:r w:rsidRPr="00630CC2">
        <w:rPr>
          <w:b/>
          <w:color w:val="0070C0"/>
          <w:sz w:val="32"/>
          <w:szCs w:val="32"/>
          <w:lang w:val="bg-BG"/>
        </w:rPr>
        <w:t>Специфични природозащитни цели за видовете птици</w:t>
      </w:r>
      <w:r w:rsidR="003E2C04">
        <w:rPr>
          <w:b/>
          <w:color w:val="0070C0"/>
          <w:sz w:val="32"/>
          <w:szCs w:val="32"/>
          <w:lang w:val="bg-BG"/>
        </w:rPr>
        <w:t xml:space="preserve">, обект на опазване </w:t>
      </w:r>
      <w:r w:rsidRPr="00630CC2">
        <w:rPr>
          <w:b/>
          <w:color w:val="0070C0"/>
          <w:sz w:val="32"/>
          <w:szCs w:val="32"/>
          <w:lang w:val="bg-BG"/>
        </w:rPr>
        <w:t xml:space="preserve">в </w:t>
      </w:r>
      <w:r w:rsidR="003E2C04">
        <w:rPr>
          <w:b/>
          <w:color w:val="0070C0"/>
          <w:sz w:val="32"/>
          <w:szCs w:val="32"/>
          <w:lang w:val="bg-BG"/>
        </w:rPr>
        <w:t>зоната</w:t>
      </w:r>
    </w:p>
    <w:p w:rsidR="00113EA6" w:rsidRDefault="00113EA6" w:rsidP="00113EA6">
      <w:pPr>
        <w:spacing w:after="120"/>
        <w:jc w:val="center"/>
        <w:rPr>
          <w:lang w:val="bg-BG"/>
        </w:rPr>
      </w:pPr>
    </w:p>
    <w:p w:rsidR="003E2C04" w:rsidRDefault="003E2C04" w:rsidP="003E2C04">
      <w:pPr>
        <w:pageBreakBefore/>
        <w:spacing w:after="120"/>
        <w:jc w:val="center"/>
        <w:rPr>
          <w:lang w:val="bg-BG"/>
        </w:rPr>
      </w:pPr>
    </w:p>
    <w:p w:rsidR="003E2C04" w:rsidRDefault="003E2C04" w:rsidP="00113EA6">
      <w:pPr>
        <w:spacing w:after="120"/>
        <w:jc w:val="center"/>
        <w:rPr>
          <w:lang w:val="bg-BG"/>
        </w:rPr>
      </w:pPr>
    </w:p>
    <w:p w:rsidR="00113EA6" w:rsidRPr="00113EA6" w:rsidRDefault="00113EA6" w:rsidP="00113EA6">
      <w:pPr>
        <w:spacing w:after="120"/>
        <w:jc w:val="center"/>
        <w:rPr>
          <w:vertAlign w:val="superscript"/>
          <w:lang w:val="bg-BG"/>
        </w:rPr>
      </w:pPr>
      <w:r w:rsidRPr="00630CC2">
        <w:rPr>
          <w:i/>
          <w:lang w:val="bg-BG"/>
        </w:rPr>
        <w:t>Автори на текста:</w:t>
      </w:r>
      <w:r>
        <w:rPr>
          <w:lang w:val="bg-BG"/>
        </w:rPr>
        <w:t xml:space="preserve"> Димитър Димитров</w:t>
      </w:r>
      <w:r>
        <w:rPr>
          <w:vertAlign w:val="superscript"/>
          <w:lang w:val="bg-BG"/>
        </w:rPr>
        <w:t>1</w:t>
      </w:r>
      <w:r>
        <w:rPr>
          <w:lang w:val="bg-BG"/>
        </w:rPr>
        <w:t>, Боян Мичев</w:t>
      </w:r>
      <w:r>
        <w:rPr>
          <w:vertAlign w:val="superscript"/>
          <w:lang w:val="bg-BG"/>
        </w:rPr>
        <w:t>1</w:t>
      </w:r>
      <w:r>
        <w:rPr>
          <w:lang w:val="bg-BG"/>
        </w:rPr>
        <w:t>, Петър Шурулинков</w:t>
      </w:r>
      <w:r>
        <w:rPr>
          <w:vertAlign w:val="superscript"/>
          <w:lang w:val="bg-BG"/>
        </w:rPr>
        <w:t>2</w:t>
      </w:r>
    </w:p>
    <w:p w:rsidR="00113EA6" w:rsidRDefault="00113EA6" w:rsidP="00590683">
      <w:pPr>
        <w:spacing w:after="120"/>
        <w:rPr>
          <w:lang w:val="bg-BG"/>
        </w:rPr>
      </w:pPr>
      <w:r>
        <w:rPr>
          <w:vertAlign w:val="superscript"/>
          <w:lang w:val="bg-BG"/>
        </w:rPr>
        <w:t>1</w:t>
      </w:r>
      <w:r>
        <w:rPr>
          <w:lang w:val="bg-BG"/>
        </w:rPr>
        <w:t xml:space="preserve"> </w:t>
      </w:r>
      <w:r w:rsidR="00E808D9">
        <w:rPr>
          <w:i/>
          <w:lang w:val="bg-BG"/>
        </w:rPr>
        <w:t xml:space="preserve">Институт по биразнообразие и екосистемни изследвания при </w:t>
      </w:r>
      <w:r w:rsidRPr="00630CC2">
        <w:rPr>
          <w:i/>
          <w:lang w:val="bg-BG"/>
        </w:rPr>
        <w:t>БАН</w:t>
      </w:r>
    </w:p>
    <w:p w:rsidR="00113EA6" w:rsidRDefault="00113EA6" w:rsidP="00590683">
      <w:pPr>
        <w:spacing w:after="120"/>
        <w:rPr>
          <w:i/>
          <w:lang w:val="bg-BG"/>
        </w:rPr>
      </w:pPr>
      <w:r>
        <w:rPr>
          <w:vertAlign w:val="superscript"/>
          <w:lang w:val="bg-BG"/>
        </w:rPr>
        <w:t>2</w:t>
      </w:r>
      <w:r>
        <w:rPr>
          <w:lang w:val="bg-BG"/>
        </w:rPr>
        <w:t xml:space="preserve"> </w:t>
      </w:r>
      <w:r w:rsidR="00E808D9" w:rsidRPr="00630CC2">
        <w:rPr>
          <w:i/>
          <w:lang w:val="bg-BG"/>
        </w:rPr>
        <w:t xml:space="preserve">Нацианален природонаучен музей пре </w:t>
      </w:r>
      <w:r w:rsidRPr="00630CC2">
        <w:rPr>
          <w:i/>
          <w:lang w:val="bg-BG"/>
        </w:rPr>
        <w:t>БАН</w:t>
      </w:r>
    </w:p>
    <w:p w:rsidR="00D940CD" w:rsidRDefault="00D940CD" w:rsidP="00590683">
      <w:pPr>
        <w:spacing w:after="120"/>
        <w:rPr>
          <w:lang w:val="bg-BG"/>
        </w:rPr>
      </w:pPr>
    </w:p>
    <w:sdt>
      <w:sdtPr>
        <w:rPr>
          <w:rFonts w:ascii="Times New Roman" w:eastAsiaTheme="minorHAnsi" w:hAnsi="Times New Roman" w:cs="Times New Roman"/>
          <w:color w:val="auto"/>
          <w:sz w:val="24"/>
          <w:szCs w:val="24"/>
        </w:rPr>
        <w:id w:val="-1432661634"/>
        <w:docPartObj>
          <w:docPartGallery w:val="Table of Contents"/>
          <w:docPartUnique/>
        </w:docPartObj>
      </w:sdtPr>
      <w:sdtEndPr>
        <w:rPr>
          <w:b/>
          <w:bCs/>
          <w:noProof/>
        </w:rPr>
      </w:sdtEndPr>
      <w:sdtContent>
        <w:p w:rsidR="00D940CD" w:rsidRDefault="00D940CD" w:rsidP="00630CC2">
          <w:pPr>
            <w:pStyle w:val="TOCHeading"/>
            <w:jc w:val="center"/>
          </w:pPr>
          <w:r>
            <w:t>Съдържание</w:t>
          </w:r>
        </w:p>
        <w:p w:rsidR="009C5F38" w:rsidRDefault="00D940CD" w:rsidP="00630CC2">
          <w:pPr>
            <w:pStyle w:val="TOC1"/>
            <w:numPr>
              <w:ilvl w:val="0"/>
              <w:numId w:val="0"/>
            </w:numPr>
            <w:ind w:left="426"/>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97126992" w:history="1">
            <w:r w:rsidR="009C5F38" w:rsidRPr="00ED6CFB">
              <w:rPr>
                <w:rStyle w:val="Hyperlink"/>
                <w:noProof/>
                <w:lang w:val="bg-BG"/>
              </w:rPr>
              <w:t>Въведение</w:t>
            </w:r>
            <w:r w:rsidR="009C5F38">
              <w:rPr>
                <w:noProof/>
                <w:webHidden/>
              </w:rPr>
              <w:tab/>
            </w:r>
            <w:r w:rsidR="009C5F38">
              <w:rPr>
                <w:noProof/>
                <w:webHidden/>
              </w:rPr>
              <w:fldChar w:fldCharType="begin"/>
            </w:r>
            <w:r w:rsidR="009C5F38">
              <w:rPr>
                <w:noProof/>
                <w:webHidden/>
              </w:rPr>
              <w:instrText xml:space="preserve"> PAGEREF _Toc97126992 \h </w:instrText>
            </w:r>
            <w:r w:rsidR="009C5F38">
              <w:rPr>
                <w:noProof/>
                <w:webHidden/>
              </w:rPr>
            </w:r>
            <w:r w:rsidR="009C5F38">
              <w:rPr>
                <w:noProof/>
                <w:webHidden/>
              </w:rPr>
              <w:fldChar w:fldCharType="separate"/>
            </w:r>
            <w:r w:rsidR="003E2C04">
              <w:rPr>
                <w:noProof/>
                <w:webHidden/>
              </w:rPr>
              <w:t>4</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6993" w:history="1">
            <w:r w:rsidR="009C5F38" w:rsidRPr="00ED6CFB">
              <w:rPr>
                <w:rStyle w:val="Hyperlink"/>
                <w:noProof/>
                <w:lang w:val="bg-BG"/>
              </w:rPr>
              <w:t xml:space="preserve">Специфични цели за А002 </w:t>
            </w:r>
            <w:r w:rsidR="009C5F38" w:rsidRPr="00ED6CFB">
              <w:rPr>
                <w:rStyle w:val="Hyperlink"/>
                <w:i/>
                <w:noProof/>
                <w:lang w:val="bg-BG"/>
              </w:rPr>
              <w:t>Gavia arctica</w:t>
            </w:r>
            <w:r w:rsidR="009C5F38" w:rsidRPr="00ED6CFB">
              <w:rPr>
                <w:rStyle w:val="Hyperlink"/>
                <w:noProof/>
                <w:lang w:val="bg-BG"/>
              </w:rPr>
              <w:t xml:space="preserve"> (черногуш гмуркач)</w:t>
            </w:r>
            <w:r w:rsidR="009C5F38">
              <w:rPr>
                <w:noProof/>
                <w:webHidden/>
              </w:rPr>
              <w:tab/>
            </w:r>
            <w:r w:rsidR="009C5F38">
              <w:rPr>
                <w:noProof/>
                <w:webHidden/>
              </w:rPr>
              <w:fldChar w:fldCharType="begin"/>
            </w:r>
            <w:r w:rsidR="009C5F38">
              <w:rPr>
                <w:noProof/>
                <w:webHidden/>
              </w:rPr>
              <w:instrText xml:space="preserve"> PAGEREF _Toc97126993 \h </w:instrText>
            </w:r>
            <w:r w:rsidR="009C5F38">
              <w:rPr>
                <w:noProof/>
                <w:webHidden/>
              </w:rPr>
            </w:r>
            <w:r w:rsidR="009C5F38">
              <w:rPr>
                <w:noProof/>
                <w:webHidden/>
              </w:rPr>
              <w:fldChar w:fldCharType="separate"/>
            </w:r>
            <w:r w:rsidR="003E2C04">
              <w:rPr>
                <w:noProof/>
                <w:webHidden/>
              </w:rPr>
              <w:t>5</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6994" w:history="1">
            <w:r w:rsidR="009C5F38" w:rsidRPr="00ED6CFB">
              <w:rPr>
                <w:rStyle w:val="Hyperlink"/>
                <w:noProof/>
                <w:lang w:val="bg-BG"/>
              </w:rPr>
              <w:t xml:space="preserve">Специфични цели за А004 </w:t>
            </w:r>
            <w:r w:rsidR="009C5F38" w:rsidRPr="00ED6CFB">
              <w:rPr>
                <w:rStyle w:val="Hyperlink"/>
                <w:i/>
                <w:noProof/>
                <w:lang w:val="bg-BG"/>
              </w:rPr>
              <w:t>Tachybaptus ruficollis</w:t>
            </w:r>
            <w:r w:rsidR="009C5F38" w:rsidRPr="00ED6CFB">
              <w:rPr>
                <w:rStyle w:val="Hyperlink"/>
                <w:noProof/>
                <w:lang w:val="bg-BG"/>
              </w:rPr>
              <w:t xml:space="preserve"> (малък гмурец)</w:t>
            </w:r>
            <w:r w:rsidR="009C5F38">
              <w:rPr>
                <w:noProof/>
                <w:webHidden/>
              </w:rPr>
              <w:tab/>
            </w:r>
            <w:r w:rsidR="009C5F38">
              <w:rPr>
                <w:noProof/>
                <w:webHidden/>
              </w:rPr>
              <w:fldChar w:fldCharType="begin"/>
            </w:r>
            <w:r w:rsidR="009C5F38">
              <w:rPr>
                <w:noProof/>
                <w:webHidden/>
              </w:rPr>
              <w:instrText xml:space="preserve"> PAGEREF _Toc97126994 \h </w:instrText>
            </w:r>
            <w:r w:rsidR="009C5F38">
              <w:rPr>
                <w:noProof/>
                <w:webHidden/>
              </w:rPr>
            </w:r>
            <w:r w:rsidR="009C5F38">
              <w:rPr>
                <w:noProof/>
                <w:webHidden/>
              </w:rPr>
              <w:fldChar w:fldCharType="separate"/>
            </w:r>
            <w:r w:rsidR="003E2C04">
              <w:rPr>
                <w:noProof/>
                <w:webHidden/>
              </w:rPr>
              <w:t>8</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6995" w:history="1">
            <w:r w:rsidR="009C5F38" w:rsidRPr="00ED6CFB">
              <w:rPr>
                <w:rStyle w:val="Hyperlink"/>
                <w:noProof/>
                <w:lang w:val="bg-BG"/>
              </w:rPr>
              <w:t xml:space="preserve">Специфични цели за А005 </w:t>
            </w:r>
            <w:r w:rsidR="009C5F38" w:rsidRPr="00ED6CFB">
              <w:rPr>
                <w:rStyle w:val="Hyperlink"/>
                <w:i/>
                <w:noProof/>
                <w:lang w:val="bg-BG"/>
              </w:rPr>
              <w:t>Podiceps cristatus</w:t>
            </w:r>
            <w:r w:rsidR="009C5F38" w:rsidRPr="00ED6CFB">
              <w:rPr>
                <w:rStyle w:val="Hyperlink"/>
                <w:noProof/>
                <w:lang w:val="bg-BG"/>
              </w:rPr>
              <w:t xml:space="preserve"> (голям гмурец)</w:t>
            </w:r>
            <w:r w:rsidR="009C5F38">
              <w:rPr>
                <w:noProof/>
                <w:webHidden/>
              </w:rPr>
              <w:tab/>
            </w:r>
            <w:r w:rsidR="009C5F38">
              <w:rPr>
                <w:noProof/>
                <w:webHidden/>
              </w:rPr>
              <w:fldChar w:fldCharType="begin"/>
            </w:r>
            <w:r w:rsidR="009C5F38">
              <w:rPr>
                <w:noProof/>
                <w:webHidden/>
              </w:rPr>
              <w:instrText xml:space="preserve"> PAGEREF _Toc97126995 \h </w:instrText>
            </w:r>
            <w:r w:rsidR="009C5F38">
              <w:rPr>
                <w:noProof/>
                <w:webHidden/>
              </w:rPr>
            </w:r>
            <w:r w:rsidR="009C5F38">
              <w:rPr>
                <w:noProof/>
                <w:webHidden/>
              </w:rPr>
              <w:fldChar w:fldCharType="separate"/>
            </w:r>
            <w:r w:rsidR="003E2C04">
              <w:rPr>
                <w:noProof/>
                <w:webHidden/>
              </w:rPr>
              <w:t>11</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6996" w:history="1">
            <w:r w:rsidR="009C5F38" w:rsidRPr="00ED6CFB">
              <w:rPr>
                <w:rStyle w:val="Hyperlink"/>
                <w:noProof/>
                <w:lang w:val="bg-BG"/>
              </w:rPr>
              <w:t xml:space="preserve">Специфични цели за А008 </w:t>
            </w:r>
            <w:r w:rsidR="009C5F38" w:rsidRPr="00ED6CFB">
              <w:rPr>
                <w:rStyle w:val="Hyperlink"/>
                <w:i/>
                <w:noProof/>
                <w:lang w:val="bg-BG"/>
              </w:rPr>
              <w:t>Podiceps nigricollis</w:t>
            </w:r>
            <w:r w:rsidR="009C5F38" w:rsidRPr="00ED6CFB">
              <w:rPr>
                <w:rStyle w:val="Hyperlink"/>
                <w:noProof/>
                <w:lang w:val="bg-BG"/>
              </w:rPr>
              <w:t xml:space="preserve"> (черноврат гмурец)</w:t>
            </w:r>
            <w:r w:rsidR="009C5F38">
              <w:rPr>
                <w:noProof/>
                <w:webHidden/>
              </w:rPr>
              <w:tab/>
            </w:r>
            <w:r w:rsidR="009C5F38">
              <w:rPr>
                <w:noProof/>
                <w:webHidden/>
              </w:rPr>
              <w:fldChar w:fldCharType="begin"/>
            </w:r>
            <w:r w:rsidR="009C5F38">
              <w:rPr>
                <w:noProof/>
                <w:webHidden/>
              </w:rPr>
              <w:instrText xml:space="preserve"> PAGEREF _Toc97126996 \h </w:instrText>
            </w:r>
            <w:r w:rsidR="009C5F38">
              <w:rPr>
                <w:noProof/>
                <w:webHidden/>
              </w:rPr>
            </w:r>
            <w:r w:rsidR="009C5F38">
              <w:rPr>
                <w:noProof/>
                <w:webHidden/>
              </w:rPr>
              <w:fldChar w:fldCharType="separate"/>
            </w:r>
            <w:r w:rsidR="003E2C04">
              <w:rPr>
                <w:noProof/>
                <w:webHidden/>
              </w:rPr>
              <w:t>14</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6997" w:history="1">
            <w:r w:rsidR="009C5F38" w:rsidRPr="00ED6CFB">
              <w:rPr>
                <w:rStyle w:val="Hyperlink"/>
                <w:noProof/>
                <w:lang w:val="bg-BG"/>
              </w:rPr>
              <w:t xml:space="preserve">Специфични цели за А391 </w:t>
            </w:r>
            <w:r w:rsidR="009C5F38" w:rsidRPr="00ED6CFB">
              <w:rPr>
                <w:rStyle w:val="Hyperlink"/>
                <w:i/>
                <w:noProof/>
                <w:lang w:val="bg-BG"/>
              </w:rPr>
              <w:t>Phalacrocorax carbo sinensis</w:t>
            </w:r>
            <w:r w:rsidR="009C5F38" w:rsidRPr="00ED6CFB">
              <w:rPr>
                <w:rStyle w:val="Hyperlink"/>
                <w:noProof/>
                <w:lang w:val="bg-BG"/>
              </w:rPr>
              <w:t xml:space="preserve"> (голям корморан)</w:t>
            </w:r>
            <w:r w:rsidR="009C5F38">
              <w:rPr>
                <w:noProof/>
                <w:webHidden/>
              </w:rPr>
              <w:tab/>
            </w:r>
            <w:r w:rsidR="009C5F38">
              <w:rPr>
                <w:noProof/>
                <w:webHidden/>
              </w:rPr>
              <w:fldChar w:fldCharType="begin"/>
            </w:r>
            <w:r w:rsidR="009C5F38">
              <w:rPr>
                <w:noProof/>
                <w:webHidden/>
              </w:rPr>
              <w:instrText xml:space="preserve"> PAGEREF _Toc97126997 \h </w:instrText>
            </w:r>
            <w:r w:rsidR="009C5F38">
              <w:rPr>
                <w:noProof/>
                <w:webHidden/>
              </w:rPr>
            </w:r>
            <w:r w:rsidR="009C5F38">
              <w:rPr>
                <w:noProof/>
                <w:webHidden/>
              </w:rPr>
              <w:fldChar w:fldCharType="separate"/>
            </w:r>
            <w:r w:rsidR="003E2C04">
              <w:rPr>
                <w:noProof/>
                <w:webHidden/>
              </w:rPr>
              <w:t>18</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6998" w:history="1">
            <w:r w:rsidR="009C5F38" w:rsidRPr="00ED6CFB">
              <w:rPr>
                <w:rStyle w:val="Hyperlink"/>
                <w:noProof/>
                <w:lang w:val="bg-BG"/>
              </w:rPr>
              <w:t xml:space="preserve">Специфични цели за А875 </w:t>
            </w:r>
            <w:r w:rsidR="009C5F38" w:rsidRPr="00ED6CFB">
              <w:rPr>
                <w:rStyle w:val="Hyperlink"/>
                <w:i/>
                <w:noProof/>
                <w:lang w:val="bg-BG"/>
              </w:rPr>
              <w:t>Microcarbo pygmaeus</w:t>
            </w:r>
            <w:r w:rsidR="009C5F38" w:rsidRPr="00ED6CFB">
              <w:rPr>
                <w:rStyle w:val="Hyperlink"/>
                <w:noProof/>
                <w:lang w:val="bg-BG"/>
              </w:rPr>
              <w:t xml:space="preserve"> (малък корморан)</w:t>
            </w:r>
            <w:r w:rsidR="009C5F38">
              <w:rPr>
                <w:noProof/>
                <w:webHidden/>
              </w:rPr>
              <w:tab/>
            </w:r>
            <w:r w:rsidR="009C5F38">
              <w:rPr>
                <w:noProof/>
                <w:webHidden/>
              </w:rPr>
              <w:fldChar w:fldCharType="begin"/>
            </w:r>
            <w:r w:rsidR="009C5F38">
              <w:rPr>
                <w:noProof/>
                <w:webHidden/>
              </w:rPr>
              <w:instrText xml:space="preserve"> PAGEREF _Toc97126998 \h </w:instrText>
            </w:r>
            <w:r w:rsidR="009C5F38">
              <w:rPr>
                <w:noProof/>
                <w:webHidden/>
              </w:rPr>
            </w:r>
            <w:r w:rsidR="009C5F38">
              <w:rPr>
                <w:noProof/>
                <w:webHidden/>
              </w:rPr>
              <w:fldChar w:fldCharType="separate"/>
            </w:r>
            <w:r w:rsidR="003E2C04">
              <w:rPr>
                <w:noProof/>
                <w:webHidden/>
              </w:rPr>
              <w:t>23</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6999" w:history="1">
            <w:r w:rsidR="009C5F38" w:rsidRPr="00ED6CFB">
              <w:rPr>
                <w:rStyle w:val="Hyperlink"/>
                <w:noProof/>
                <w:lang w:val="bg-BG"/>
              </w:rPr>
              <w:t xml:space="preserve">Специфични цели за А020 </w:t>
            </w:r>
            <w:r w:rsidR="009C5F38" w:rsidRPr="00ED6CFB">
              <w:rPr>
                <w:rStyle w:val="Hyperlink"/>
                <w:i/>
                <w:noProof/>
                <w:lang w:val="bg-BG"/>
              </w:rPr>
              <w:t>Pelecanus crispus</w:t>
            </w:r>
            <w:r w:rsidR="009C5F38" w:rsidRPr="00ED6CFB">
              <w:rPr>
                <w:rStyle w:val="Hyperlink"/>
                <w:noProof/>
                <w:lang w:val="bg-BG"/>
              </w:rPr>
              <w:t xml:space="preserve"> (къдроглав пеликан)</w:t>
            </w:r>
            <w:r w:rsidR="009C5F38">
              <w:rPr>
                <w:noProof/>
                <w:webHidden/>
              </w:rPr>
              <w:tab/>
            </w:r>
            <w:r w:rsidR="009C5F38">
              <w:rPr>
                <w:noProof/>
                <w:webHidden/>
              </w:rPr>
              <w:fldChar w:fldCharType="begin"/>
            </w:r>
            <w:r w:rsidR="009C5F38">
              <w:rPr>
                <w:noProof/>
                <w:webHidden/>
              </w:rPr>
              <w:instrText xml:space="preserve"> PAGEREF _Toc97126999 \h </w:instrText>
            </w:r>
            <w:r w:rsidR="009C5F38">
              <w:rPr>
                <w:noProof/>
                <w:webHidden/>
              </w:rPr>
            </w:r>
            <w:r w:rsidR="009C5F38">
              <w:rPr>
                <w:noProof/>
                <w:webHidden/>
              </w:rPr>
              <w:fldChar w:fldCharType="separate"/>
            </w:r>
            <w:r w:rsidR="003E2C04">
              <w:rPr>
                <w:noProof/>
                <w:webHidden/>
              </w:rPr>
              <w:t>28</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00" w:history="1">
            <w:r w:rsidR="009C5F38" w:rsidRPr="00ED6CFB">
              <w:rPr>
                <w:rStyle w:val="Hyperlink"/>
                <w:noProof/>
                <w:lang w:val="bg-BG"/>
              </w:rPr>
              <w:t xml:space="preserve">Специфични цели за А023 </w:t>
            </w:r>
            <w:r w:rsidR="009C5F38" w:rsidRPr="00ED6CFB">
              <w:rPr>
                <w:rStyle w:val="Hyperlink"/>
                <w:i/>
                <w:noProof/>
                <w:lang w:val="bg-BG"/>
              </w:rPr>
              <w:t>Nycticorax nycticorax</w:t>
            </w:r>
            <w:r w:rsidR="009C5F38" w:rsidRPr="00ED6CFB">
              <w:rPr>
                <w:rStyle w:val="Hyperlink"/>
                <w:noProof/>
                <w:lang w:val="bg-BG"/>
              </w:rPr>
              <w:t xml:space="preserve"> (нощна чапла)</w:t>
            </w:r>
            <w:r w:rsidR="009C5F38">
              <w:rPr>
                <w:noProof/>
                <w:webHidden/>
              </w:rPr>
              <w:tab/>
            </w:r>
            <w:r w:rsidR="009C5F38">
              <w:rPr>
                <w:noProof/>
                <w:webHidden/>
              </w:rPr>
              <w:fldChar w:fldCharType="begin"/>
            </w:r>
            <w:r w:rsidR="009C5F38">
              <w:rPr>
                <w:noProof/>
                <w:webHidden/>
              </w:rPr>
              <w:instrText xml:space="preserve"> PAGEREF _Toc97127000 \h </w:instrText>
            </w:r>
            <w:r w:rsidR="009C5F38">
              <w:rPr>
                <w:noProof/>
                <w:webHidden/>
              </w:rPr>
            </w:r>
            <w:r w:rsidR="009C5F38">
              <w:rPr>
                <w:noProof/>
                <w:webHidden/>
              </w:rPr>
              <w:fldChar w:fldCharType="separate"/>
            </w:r>
            <w:r w:rsidR="003E2C04">
              <w:rPr>
                <w:noProof/>
                <w:webHidden/>
              </w:rPr>
              <w:t>31</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01" w:history="1">
            <w:r w:rsidR="009C5F38" w:rsidRPr="00ED6CFB">
              <w:rPr>
                <w:rStyle w:val="Hyperlink"/>
                <w:noProof/>
                <w:lang w:val="bg-BG"/>
              </w:rPr>
              <w:t xml:space="preserve">Специфични цели за А024 </w:t>
            </w:r>
            <w:r w:rsidR="009C5F38" w:rsidRPr="00ED6CFB">
              <w:rPr>
                <w:rStyle w:val="Hyperlink"/>
                <w:i/>
                <w:noProof/>
                <w:lang w:val="bg-BG"/>
              </w:rPr>
              <w:t>Ardeola ralloides</w:t>
            </w:r>
            <w:r w:rsidR="009C5F38" w:rsidRPr="00ED6CFB">
              <w:rPr>
                <w:rStyle w:val="Hyperlink"/>
                <w:noProof/>
                <w:lang w:val="bg-BG"/>
              </w:rPr>
              <w:t xml:space="preserve"> (гривеста чапла)</w:t>
            </w:r>
            <w:r w:rsidR="009C5F38">
              <w:rPr>
                <w:noProof/>
                <w:webHidden/>
              </w:rPr>
              <w:tab/>
            </w:r>
            <w:r w:rsidR="009C5F38">
              <w:rPr>
                <w:noProof/>
                <w:webHidden/>
              </w:rPr>
              <w:fldChar w:fldCharType="begin"/>
            </w:r>
            <w:r w:rsidR="009C5F38">
              <w:rPr>
                <w:noProof/>
                <w:webHidden/>
              </w:rPr>
              <w:instrText xml:space="preserve"> PAGEREF _Toc97127001 \h </w:instrText>
            </w:r>
            <w:r w:rsidR="009C5F38">
              <w:rPr>
                <w:noProof/>
                <w:webHidden/>
              </w:rPr>
            </w:r>
            <w:r w:rsidR="009C5F38">
              <w:rPr>
                <w:noProof/>
                <w:webHidden/>
              </w:rPr>
              <w:fldChar w:fldCharType="separate"/>
            </w:r>
            <w:r w:rsidR="003E2C04">
              <w:rPr>
                <w:noProof/>
                <w:webHidden/>
              </w:rPr>
              <w:t>34</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02" w:history="1">
            <w:r w:rsidR="009C5F38" w:rsidRPr="00ED6CFB">
              <w:rPr>
                <w:rStyle w:val="Hyperlink"/>
                <w:noProof/>
                <w:lang w:val="bg-BG"/>
              </w:rPr>
              <w:t xml:space="preserve">Специфични цели за А026 </w:t>
            </w:r>
            <w:r w:rsidR="009C5F38" w:rsidRPr="00ED6CFB">
              <w:rPr>
                <w:rStyle w:val="Hyperlink"/>
                <w:i/>
                <w:noProof/>
                <w:lang w:val="bg-BG"/>
              </w:rPr>
              <w:t>Egretta garzetta</w:t>
            </w:r>
            <w:r w:rsidR="009C5F38" w:rsidRPr="00ED6CFB">
              <w:rPr>
                <w:rStyle w:val="Hyperlink"/>
                <w:noProof/>
                <w:lang w:val="bg-BG"/>
              </w:rPr>
              <w:t xml:space="preserve"> (малка бяла чапла)</w:t>
            </w:r>
            <w:r w:rsidR="009C5F38">
              <w:rPr>
                <w:noProof/>
                <w:webHidden/>
              </w:rPr>
              <w:tab/>
            </w:r>
            <w:r w:rsidR="009C5F38">
              <w:rPr>
                <w:noProof/>
                <w:webHidden/>
              </w:rPr>
              <w:fldChar w:fldCharType="begin"/>
            </w:r>
            <w:r w:rsidR="009C5F38">
              <w:rPr>
                <w:noProof/>
                <w:webHidden/>
              </w:rPr>
              <w:instrText xml:space="preserve"> PAGEREF _Toc97127002 \h </w:instrText>
            </w:r>
            <w:r w:rsidR="009C5F38">
              <w:rPr>
                <w:noProof/>
                <w:webHidden/>
              </w:rPr>
            </w:r>
            <w:r w:rsidR="009C5F38">
              <w:rPr>
                <w:noProof/>
                <w:webHidden/>
              </w:rPr>
              <w:fldChar w:fldCharType="separate"/>
            </w:r>
            <w:r w:rsidR="003E2C04">
              <w:rPr>
                <w:noProof/>
                <w:webHidden/>
              </w:rPr>
              <w:t>38</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03" w:history="1">
            <w:r w:rsidR="009C5F38" w:rsidRPr="00ED6CFB">
              <w:rPr>
                <w:rStyle w:val="Hyperlink"/>
                <w:noProof/>
                <w:lang w:val="bg-BG"/>
              </w:rPr>
              <w:t xml:space="preserve">Специфични цели за А027 </w:t>
            </w:r>
            <w:r w:rsidR="009C5F38" w:rsidRPr="00ED6CFB">
              <w:rPr>
                <w:rStyle w:val="Hyperlink"/>
                <w:i/>
                <w:noProof/>
                <w:lang w:val="bg-BG"/>
              </w:rPr>
              <w:t>Ardea alba</w:t>
            </w:r>
            <w:r w:rsidR="009C5F38" w:rsidRPr="00ED6CFB">
              <w:rPr>
                <w:rStyle w:val="Hyperlink"/>
                <w:noProof/>
                <w:lang w:val="bg-BG"/>
              </w:rPr>
              <w:t xml:space="preserve"> (голяма бяла чапла)</w:t>
            </w:r>
            <w:r w:rsidR="009C5F38">
              <w:rPr>
                <w:noProof/>
                <w:webHidden/>
              </w:rPr>
              <w:tab/>
            </w:r>
            <w:r w:rsidR="009C5F38">
              <w:rPr>
                <w:noProof/>
                <w:webHidden/>
              </w:rPr>
              <w:fldChar w:fldCharType="begin"/>
            </w:r>
            <w:r w:rsidR="009C5F38">
              <w:rPr>
                <w:noProof/>
                <w:webHidden/>
              </w:rPr>
              <w:instrText xml:space="preserve"> PAGEREF _Toc97127003 \h </w:instrText>
            </w:r>
            <w:r w:rsidR="009C5F38">
              <w:rPr>
                <w:noProof/>
                <w:webHidden/>
              </w:rPr>
            </w:r>
            <w:r w:rsidR="009C5F38">
              <w:rPr>
                <w:noProof/>
                <w:webHidden/>
              </w:rPr>
              <w:fldChar w:fldCharType="separate"/>
            </w:r>
            <w:r w:rsidR="003E2C04">
              <w:rPr>
                <w:noProof/>
                <w:webHidden/>
              </w:rPr>
              <w:t>42</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04" w:history="1">
            <w:r w:rsidR="009C5F38" w:rsidRPr="00ED6CFB">
              <w:rPr>
                <w:rStyle w:val="Hyperlink"/>
                <w:noProof/>
                <w:lang w:val="bg-BG"/>
              </w:rPr>
              <w:t xml:space="preserve">Специфични цели за А028 </w:t>
            </w:r>
            <w:r w:rsidR="009C5F38" w:rsidRPr="00ED6CFB">
              <w:rPr>
                <w:rStyle w:val="Hyperlink"/>
                <w:i/>
                <w:noProof/>
                <w:lang w:val="bg-BG"/>
              </w:rPr>
              <w:t>Ardea cinerea</w:t>
            </w:r>
            <w:r w:rsidR="009C5F38" w:rsidRPr="00ED6CFB">
              <w:rPr>
                <w:rStyle w:val="Hyperlink"/>
                <w:noProof/>
                <w:lang w:val="bg-BG"/>
              </w:rPr>
              <w:t xml:space="preserve"> (сива чапла)</w:t>
            </w:r>
            <w:r w:rsidR="009C5F38">
              <w:rPr>
                <w:noProof/>
                <w:webHidden/>
              </w:rPr>
              <w:tab/>
            </w:r>
            <w:r w:rsidR="009C5F38">
              <w:rPr>
                <w:noProof/>
                <w:webHidden/>
              </w:rPr>
              <w:fldChar w:fldCharType="begin"/>
            </w:r>
            <w:r w:rsidR="009C5F38">
              <w:rPr>
                <w:noProof/>
                <w:webHidden/>
              </w:rPr>
              <w:instrText xml:space="preserve"> PAGEREF _Toc97127004 \h </w:instrText>
            </w:r>
            <w:r w:rsidR="009C5F38">
              <w:rPr>
                <w:noProof/>
                <w:webHidden/>
              </w:rPr>
            </w:r>
            <w:r w:rsidR="009C5F38">
              <w:rPr>
                <w:noProof/>
                <w:webHidden/>
              </w:rPr>
              <w:fldChar w:fldCharType="separate"/>
            </w:r>
            <w:r w:rsidR="003E2C04">
              <w:rPr>
                <w:noProof/>
                <w:webHidden/>
              </w:rPr>
              <w:t>45</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05" w:history="1">
            <w:r w:rsidR="009C5F38" w:rsidRPr="00ED6CFB">
              <w:rPr>
                <w:rStyle w:val="Hyperlink"/>
                <w:noProof/>
                <w:lang w:val="bg-BG"/>
              </w:rPr>
              <w:t xml:space="preserve">Специфични цели за А032 </w:t>
            </w:r>
            <w:r w:rsidR="009C5F38" w:rsidRPr="00ED6CFB">
              <w:rPr>
                <w:rStyle w:val="Hyperlink"/>
                <w:i/>
                <w:noProof/>
                <w:lang w:val="bg-BG"/>
              </w:rPr>
              <w:t>Plegadis falcinellus</w:t>
            </w:r>
            <w:r w:rsidR="009C5F38" w:rsidRPr="00ED6CFB">
              <w:rPr>
                <w:rStyle w:val="Hyperlink"/>
                <w:noProof/>
                <w:lang w:val="bg-BG"/>
              </w:rPr>
              <w:t xml:space="preserve"> (блестящ ибис)</w:t>
            </w:r>
            <w:r w:rsidR="009C5F38">
              <w:rPr>
                <w:noProof/>
                <w:webHidden/>
              </w:rPr>
              <w:tab/>
            </w:r>
            <w:r w:rsidR="009C5F38">
              <w:rPr>
                <w:noProof/>
                <w:webHidden/>
              </w:rPr>
              <w:fldChar w:fldCharType="begin"/>
            </w:r>
            <w:r w:rsidR="009C5F38">
              <w:rPr>
                <w:noProof/>
                <w:webHidden/>
              </w:rPr>
              <w:instrText xml:space="preserve"> PAGEREF _Toc97127005 \h </w:instrText>
            </w:r>
            <w:r w:rsidR="009C5F38">
              <w:rPr>
                <w:noProof/>
                <w:webHidden/>
              </w:rPr>
            </w:r>
            <w:r w:rsidR="009C5F38">
              <w:rPr>
                <w:noProof/>
                <w:webHidden/>
              </w:rPr>
              <w:fldChar w:fldCharType="separate"/>
            </w:r>
            <w:r w:rsidR="003E2C04">
              <w:rPr>
                <w:noProof/>
                <w:webHidden/>
              </w:rPr>
              <w:t>49</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06" w:history="1">
            <w:r w:rsidR="009C5F38" w:rsidRPr="00ED6CFB">
              <w:rPr>
                <w:rStyle w:val="Hyperlink"/>
                <w:noProof/>
                <w:lang w:val="bg-BG"/>
              </w:rPr>
              <w:t xml:space="preserve">Специфични цели за А034 </w:t>
            </w:r>
            <w:r w:rsidR="009C5F38" w:rsidRPr="00ED6CFB">
              <w:rPr>
                <w:rStyle w:val="Hyperlink"/>
                <w:i/>
                <w:noProof/>
                <w:lang w:val="bg-BG"/>
              </w:rPr>
              <w:t>Platalea leucorodia</w:t>
            </w:r>
            <w:r w:rsidR="009C5F38" w:rsidRPr="00ED6CFB">
              <w:rPr>
                <w:rStyle w:val="Hyperlink"/>
                <w:noProof/>
                <w:lang w:val="bg-BG"/>
              </w:rPr>
              <w:t xml:space="preserve"> (бяла лопатарка)</w:t>
            </w:r>
            <w:r w:rsidR="009C5F38">
              <w:rPr>
                <w:noProof/>
                <w:webHidden/>
              </w:rPr>
              <w:tab/>
            </w:r>
            <w:r w:rsidR="009C5F38">
              <w:rPr>
                <w:noProof/>
                <w:webHidden/>
              </w:rPr>
              <w:fldChar w:fldCharType="begin"/>
            </w:r>
            <w:r w:rsidR="009C5F38">
              <w:rPr>
                <w:noProof/>
                <w:webHidden/>
              </w:rPr>
              <w:instrText xml:space="preserve"> PAGEREF _Toc97127006 \h </w:instrText>
            </w:r>
            <w:r w:rsidR="009C5F38">
              <w:rPr>
                <w:noProof/>
                <w:webHidden/>
              </w:rPr>
            </w:r>
            <w:r w:rsidR="009C5F38">
              <w:rPr>
                <w:noProof/>
                <w:webHidden/>
              </w:rPr>
              <w:fldChar w:fldCharType="separate"/>
            </w:r>
            <w:r w:rsidR="003E2C04">
              <w:rPr>
                <w:noProof/>
                <w:webHidden/>
              </w:rPr>
              <w:t>52</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07" w:history="1">
            <w:r w:rsidR="009C5F38" w:rsidRPr="00ED6CFB">
              <w:rPr>
                <w:rStyle w:val="Hyperlink"/>
                <w:noProof/>
                <w:lang w:val="bg-BG"/>
              </w:rPr>
              <w:t xml:space="preserve">Специфични цели за А041 </w:t>
            </w:r>
            <w:r w:rsidR="009C5F38" w:rsidRPr="00ED6CFB">
              <w:rPr>
                <w:rStyle w:val="Hyperlink"/>
                <w:i/>
                <w:noProof/>
                <w:lang w:val="bg-BG"/>
              </w:rPr>
              <w:t>Anser albifrons albifrons</w:t>
            </w:r>
            <w:r w:rsidR="009C5F38" w:rsidRPr="00ED6CFB">
              <w:rPr>
                <w:rStyle w:val="Hyperlink"/>
                <w:noProof/>
                <w:lang w:val="bg-BG"/>
              </w:rPr>
              <w:t xml:space="preserve"> (голяма белочела гъска)</w:t>
            </w:r>
            <w:r w:rsidR="009C5F38">
              <w:rPr>
                <w:noProof/>
                <w:webHidden/>
              </w:rPr>
              <w:tab/>
            </w:r>
            <w:r w:rsidR="009C5F38">
              <w:rPr>
                <w:noProof/>
                <w:webHidden/>
              </w:rPr>
              <w:fldChar w:fldCharType="begin"/>
            </w:r>
            <w:r w:rsidR="009C5F38">
              <w:rPr>
                <w:noProof/>
                <w:webHidden/>
              </w:rPr>
              <w:instrText xml:space="preserve"> PAGEREF _Toc97127007 \h </w:instrText>
            </w:r>
            <w:r w:rsidR="009C5F38">
              <w:rPr>
                <w:noProof/>
                <w:webHidden/>
              </w:rPr>
            </w:r>
            <w:r w:rsidR="009C5F38">
              <w:rPr>
                <w:noProof/>
                <w:webHidden/>
              </w:rPr>
              <w:fldChar w:fldCharType="separate"/>
            </w:r>
            <w:r w:rsidR="003E2C04">
              <w:rPr>
                <w:noProof/>
                <w:webHidden/>
              </w:rPr>
              <w:t>56</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08" w:history="1">
            <w:r w:rsidR="009C5F38" w:rsidRPr="00ED6CFB">
              <w:rPr>
                <w:rStyle w:val="Hyperlink"/>
                <w:noProof/>
                <w:lang w:val="bg-BG"/>
              </w:rPr>
              <w:t xml:space="preserve">Специфични цели за А396 </w:t>
            </w:r>
            <w:r w:rsidR="009C5F38" w:rsidRPr="00ED6CFB">
              <w:rPr>
                <w:rStyle w:val="Hyperlink"/>
                <w:i/>
                <w:noProof/>
                <w:lang w:val="bg-BG"/>
              </w:rPr>
              <w:t>Branta ruficollis</w:t>
            </w:r>
            <w:r w:rsidR="009C5F38" w:rsidRPr="00ED6CFB">
              <w:rPr>
                <w:rStyle w:val="Hyperlink"/>
                <w:noProof/>
                <w:lang w:val="bg-BG"/>
              </w:rPr>
              <w:t xml:space="preserve"> (червеногуша гъска)</w:t>
            </w:r>
            <w:r w:rsidR="009C5F38">
              <w:rPr>
                <w:noProof/>
                <w:webHidden/>
              </w:rPr>
              <w:tab/>
            </w:r>
            <w:r w:rsidR="009C5F38">
              <w:rPr>
                <w:noProof/>
                <w:webHidden/>
              </w:rPr>
              <w:fldChar w:fldCharType="begin"/>
            </w:r>
            <w:r w:rsidR="009C5F38">
              <w:rPr>
                <w:noProof/>
                <w:webHidden/>
              </w:rPr>
              <w:instrText xml:space="preserve"> PAGEREF _Toc97127008 \h </w:instrText>
            </w:r>
            <w:r w:rsidR="009C5F38">
              <w:rPr>
                <w:noProof/>
                <w:webHidden/>
              </w:rPr>
            </w:r>
            <w:r w:rsidR="009C5F38">
              <w:rPr>
                <w:noProof/>
                <w:webHidden/>
              </w:rPr>
              <w:fldChar w:fldCharType="separate"/>
            </w:r>
            <w:r w:rsidR="003E2C04">
              <w:rPr>
                <w:noProof/>
                <w:webHidden/>
              </w:rPr>
              <w:t>59</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09" w:history="1">
            <w:r w:rsidR="009C5F38" w:rsidRPr="00ED6CFB">
              <w:rPr>
                <w:rStyle w:val="Hyperlink"/>
                <w:noProof/>
                <w:lang w:val="bg-BG"/>
              </w:rPr>
              <w:t xml:space="preserve">Специфични цели за А043 </w:t>
            </w:r>
            <w:r w:rsidR="009C5F38" w:rsidRPr="00ED6CFB">
              <w:rPr>
                <w:rStyle w:val="Hyperlink"/>
                <w:i/>
                <w:noProof/>
                <w:lang w:val="en-GB"/>
              </w:rPr>
              <w:t>A</w:t>
            </w:r>
            <w:r w:rsidR="009C5F38" w:rsidRPr="00ED6CFB">
              <w:rPr>
                <w:rStyle w:val="Hyperlink"/>
                <w:i/>
                <w:noProof/>
                <w:lang w:val="bg-BG"/>
              </w:rPr>
              <w:t>nser anser</w:t>
            </w:r>
            <w:r w:rsidR="009C5F38" w:rsidRPr="00ED6CFB">
              <w:rPr>
                <w:rStyle w:val="Hyperlink"/>
                <w:noProof/>
                <w:lang w:val="bg-BG"/>
              </w:rPr>
              <w:t xml:space="preserve"> (сива гъска)</w:t>
            </w:r>
            <w:r w:rsidR="009C5F38">
              <w:rPr>
                <w:noProof/>
                <w:webHidden/>
              </w:rPr>
              <w:tab/>
            </w:r>
            <w:r w:rsidR="009C5F38">
              <w:rPr>
                <w:noProof/>
                <w:webHidden/>
              </w:rPr>
              <w:fldChar w:fldCharType="begin"/>
            </w:r>
            <w:r w:rsidR="009C5F38">
              <w:rPr>
                <w:noProof/>
                <w:webHidden/>
              </w:rPr>
              <w:instrText xml:space="preserve"> PAGEREF _Toc97127009 \h </w:instrText>
            </w:r>
            <w:r w:rsidR="009C5F38">
              <w:rPr>
                <w:noProof/>
                <w:webHidden/>
              </w:rPr>
            </w:r>
            <w:r w:rsidR="009C5F38">
              <w:rPr>
                <w:noProof/>
                <w:webHidden/>
              </w:rPr>
              <w:fldChar w:fldCharType="separate"/>
            </w:r>
            <w:r w:rsidR="003E2C04">
              <w:rPr>
                <w:noProof/>
                <w:webHidden/>
              </w:rPr>
              <w:t>62</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10" w:history="1">
            <w:r w:rsidR="009C5F38" w:rsidRPr="00ED6CFB">
              <w:rPr>
                <w:rStyle w:val="Hyperlink"/>
                <w:noProof/>
                <w:lang w:val="bg-BG"/>
              </w:rPr>
              <w:t xml:space="preserve">Специфични цели за </w:t>
            </w:r>
            <w:r w:rsidR="009C5F38" w:rsidRPr="00ED6CFB">
              <w:rPr>
                <w:rStyle w:val="Hyperlink"/>
                <w:iCs/>
                <w:noProof/>
                <w:lang w:val="bg-BG"/>
              </w:rPr>
              <w:t>A855</w:t>
            </w:r>
            <w:r w:rsidR="009C5F38" w:rsidRPr="00ED6CFB">
              <w:rPr>
                <w:rStyle w:val="Hyperlink"/>
                <w:i/>
                <w:iCs/>
                <w:noProof/>
                <w:lang w:val="bg-BG"/>
              </w:rPr>
              <w:t xml:space="preserve"> </w:t>
            </w:r>
            <w:r w:rsidR="009C5F38" w:rsidRPr="00ED6CFB">
              <w:rPr>
                <w:rStyle w:val="Hyperlink"/>
                <w:bCs/>
                <w:i/>
                <w:iCs/>
                <w:noProof/>
              </w:rPr>
              <w:t>Mareca penelope</w:t>
            </w:r>
            <w:r w:rsidR="009C5F38" w:rsidRPr="00ED6CFB">
              <w:rPr>
                <w:rStyle w:val="Hyperlink"/>
                <w:noProof/>
                <w:lang w:val="bg-BG"/>
              </w:rPr>
              <w:t xml:space="preserve"> (фиш)</w:t>
            </w:r>
            <w:r w:rsidR="009C5F38">
              <w:rPr>
                <w:noProof/>
                <w:webHidden/>
              </w:rPr>
              <w:tab/>
            </w:r>
            <w:r w:rsidR="009C5F38">
              <w:rPr>
                <w:noProof/>
                <w:webHidden/>
              </w:rPr>
              <w:fldChar w:fldCharType="begin"/>
            </w:r>
            <w:r w:rsidR="009C5F38">
              <w:rPr>
                <w:noProof/>
                <w:webHidden/>
              </w:rPr>
              <w:instrText xml:space="preserve"> PAGEREF _Toc97127010 \h </w:instrText>
            </w:r>
            <w:r w:rsidR="009C5F38">
              <w:rPr>
                <w:noProof/>
                <w:webHidden/>
              </w:rPr>
            </w:r>
            <w:r w:rsidR="009C5F38">
              <w:rPr>
                <w:noProof/>
                <w:webHidden/>
              </w:rPr>
              <w:fldChar w:fldCharType="separate"/>
            </w:r>
            <w:r w:rsidR="003E2C04">
              <w:rPr>
                <w:noProof/>
                <w:webHidden/>
              </w:rPr>
              <w:t>65</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11" w:history="1">
            <w:r w:rsidR="009C5F38" w:rsidRPr="00ED6CFB">
              <w:rPr>
                <w:rStyle w:val="Hyperlink"/>
                <w:noProof/>
                <w:lang w:val="bg-BG"/>
              </w:rPr>
              <w:t xml:space="preserve">Специфични цели за A053 </w:t>
            </w:r>
            <w:r w:rsidR="009C5F38" w:rsidRPr="00ED6CFB">
              <w:rPr>
                <w:rStyle w:val="Hyperlink"/>
                <w:i/>
                <w:noProof/>
                <w:lang w:val="bg-BG"/>
              </w:rPr>
              <w:t>Аnas platyrhynchos</w:t>
            </w:r>
            <w:r w:rsidR="009C5F38" w:rsidRPr="00ED6CFB">
              <w:rPr>
                <w:rStyle w:val="Hyperlink"/>
                <w:noProof/>
                <w:lang w:val="bg-BG"/>
              </w:rPr>
              <w:t xml:space="preserve"> (зеленоглава патица)</w:t>
            </w:r>
            <w:r w:rsidR="009C5F38">
              <w:rPr>
                <w:noProof/>
                <w:webHidden/>
              </w:rPr>
              <w:tab/>
            </w:r>
            <w:r w:rsidR="009C5F38">
              <w:rPr>
                <w:noProof/>
                <w:webHidden/>
              </w:rPr>
              <w:fldChar w:fldCharType="begin"/>
            </w:r>
            <w:r w:rsidR="009C5F38">
              <w:rPr>
                <w:noProof/>
                <w:webHidden/>
              </w:rPr>
              <w:instrText xml:space="preserve"> PAGEREF _Toc97127011 \h </w:instrText>
            </w:r>
            <w:r w:rsidR="009C5F38">
              <w:rPr>
                <w:noProof/>
                <w:webHidden/>
              </w:rPr>
            </w:r>
            <w:r w:rsidR="009C5F38">
              <w:rPr>
                <w:noProof/>
                <w:webHidden/>
              </w:rPr>
              <w:fldChar w:fldCharType="separate"/>
            </w:r>
            <w:r w:rsidR="003E2C04">
              <w:rPr>
                <w:noProof/>
                <w:webHidden/>
              </w:rPr>
              <w:t>69</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12" w:history="1">
            <w:r w:rsidR="009C5F38" w:rsidRPr="00ED6CFB">
              <w:rPr>
                <w:rStyle w:val="Hyperlink"/>
                <w:noProof/>
                <w:lang w:val="bg-BG"/>
              </w:rPr>
              <w:t xml:space="preserve">Специфични цели за A889 </w:t>
            </w:r>
            <w:r w:rsidR="009C5F38" w:rsidRPr="00ED6CFB">
              <w:rPr>
                <w:rStyle w:val="Hyperlink"/>
                <w:i/>
                <w:iCs/>
                <w:noProof/>
                <w:lang w:val="en-GB"/>
              </w:rPr>
              <w:t>Mareca</w:t>
            </w:r>
            <w:r w:rsidR="009C5F38" w:rsidRPr="00ED6CFB">
              <w:rPr>
                <w:rStyle w:val="Hyperlink"/>
                <w:i/>
                <w:iCs/>
                <w:noProof/>
                <w:lang w:val="bg-BG"/>
              </w:rPr>
              <w:t xml:space="preserve"> strepera</w:t>
            </w:r>
            <w:r w:rsidR="009C5F38" w:rsidRPr="00ED6CFB">
              <w:rPr>
                <w:rStyle w:val="Hyperlink"/>
                <w:noProof/>
                <w:lang w:val="bg-BG"/>
              </w:rPr>
              <w:t xml:space="preserve"> (сива патица)</w:t>
            </w:r>
            <w:r w:rsidR="009C5F38">
              <w:rPr>
                <w:noProof/>
                <w:webHidden/>
              </w:rPr>
              <w:tab/>
            </w:r>
            <w:r w:rsidR="009C5F38">
              <w:rPr>
                <w:noProof/>
                <w:webHidden/>
              </w:rPr>
              <w:fldChar w:fldCharType="begin"/>
            </w:r>
            <w:r w:rsidR="009C5F38">
              <w:rPr>
                <w:noProof/>
                <w:webHidden/>
              </w:rPr>
              <w:instrText xml:space="preserve"> PAGEREF _Toc97127012 \h </w:instrText>
            </w:r>
            <w:r w:rsidR="009C5F38">
              <w:rPr>
                <w:noProof/>
                <w:webHidden/>
              </w:rPr>
            </w:r>
            <w:r w:rsidR="009C5F38">
              <w:rPr>
                <w:noProof/>
                <w:webHidden/>
              </w:rPr>
              <w:fldChar w:fldCharType="separate"/>
            </w:r>
            <w:r w:rsidR="003E2C04">
              <w:rPr>
                <w:noProof/>
                <w:webHidden/>
              </w:rPr>
              <w:t>74</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13" w:history="1">
            <w:r w:rsidR="009C5F38" w:rsidRPr="00ED6CFB">
              <w:rPr>
                <w:rStyle w:val="Hyperlink"/>
                <w:noProof/>
                <w:lang w:val="bg-BG"/>
              </w:rPr>
              <w:t xml:space="preserve">Специфични цели за A052 </w:t>
            </w:r>
            <w:r w:rsidR="009C5F38" w:rsidRPr="00ED6CFB">
              <w:rPr>
                <w:rStyle w:val="Hyperlink"/>
                <w:i/>
                <w:iCs/>
                <w:noProof/>
                <w:lang w:val="en-GB"/>
              </w:rPr>
              <w:t>A</w:t>
            </w:r>
            <w:r w:rsidR="009C5F38" w:rsidRPr="00ED6CFB">
              <w:rPr>
                <w:rStyle w:val="Hyperlink"/>
                <w:i/>
                <w:iCs/>
                <w:noProof/>
                <w:lang w:val="bg-BG"/>
              </w:rPr>
              <w:t>nas crecca</w:t>
            </w:r>
            <w:r w:rsidR="009C5F38" w:rsidRPr="00ED6CFB">
              <w:rPr>
                <w:rStyle w:val="Hyperlink"/>
                <w:noProof/>
                <w:lang w:val="bg-BG"/>
              </w:rPr>
              <w:t xml:space="preserve"> (зимно бърне)</w:t>
            </w:r>
            <w:r w:rsidR="009C5F38">
              <w:rPr>
                <w:noProof/>
                <w:webHidden/>
              </w:rPr>
              <w:tab/>
            </w:r>
            <w:r w:rsidR="009C5F38">
              <w:rPr>
                <w:noProof/>
                <w:webHidden/>
              </w:rPr>
              <w:fldChar w:fldCharType="begin"/>
            </w:r>
            <w:r w:rsidR="009C5F38">
              <w:rPr>
                <w:noProof/>
                <w:webHidden/>
              </w:rPr>
              <w:instrText xml:space="preserve"> PAGEREF _Toc97127013 \h </w:instrText>
            </w:r>
            <w:r w:rsidR="009C5F38">
              <w:rPr>
                <w:noProof/>
                <w:webHidden/>
              </w:rPr>
            </w:r>
            <w:r w:rsidR="009C5F38">
              <w:rPr>
                <w:noProof/>
                <w:webHidden/>
              </w:rPr>
              <w:fldChar w:fldCharType="separate"/>
            </w:r>
            <w:r w:rsidR="003E2C04">
              <w:rPr>
                <w:noProof/>
                <w:webHidden/>
              </w:rPr>
              <w:t>77</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14" w:history="1">
            <w:r w:rsidR="009C5F38" w:rsidRPr="00ED6CFB">
              <w:rPr>
                <w:rStyle w:val="Hyperlink"/>
                <w:noProof/>
                <w:lang w:val="bg-BG"/>
              </w:rPr>
              <w:t xml:space="preserve">Специфични цели за A054 </w:t>
            </w:r>
            <w:r w:rsidR="009C5F38" w:rsidRPr="00ED6CFB">
              <w:rPr>
                <w:rStyle w:val="Hyperlink"/>
                <w:i/>
                <w:iCs/>
                <w:noProof/>
                <w:lang w:val="en-GB"/>
              </w:rPr>
              <w:t>Anas</w:t>
            </w:r>
            <w:r w:rsidR="009C5F38" w:rsidRPr="00ED6CFB">
              <w:rPr>
                <w:rStyle w:val="Hyperlink"/>
                <w:i/>
                <w:iCs/>
                <w:noProof/>
                <w:lang w:val="bg-BG"/>
              </w:rPr>
              <w:t xml:space="preserve"> acuta</w:t>
            </w:r>
            <w:r w:rsidR="009C5F38" w:rsidRPr="00ED6CFB">
              <w:rPr>
                <w:rStyle w:val="Hyperlink"/>
                <w:noProof/>
                <w:lang w:val="bg-BG"/>
              </w:rPr>
              <w:t xml:space="preserve"> (шилоопашата патица)</w:t>
            </w:r>
            <w:r w:rsidR="009C5F38">
              <w:rPr>
                <w:noProof/>
                <w:webHidden/>
              </w:rPr>
              <w:tab/>
            </w:r>
            <w:r w:rsidR="009C5F38">
              <w:rPr>
                <w:noProof/>
                <w:webHidden/>
              </w:rPr>
              <w:fldChar w:fldCharType="begin"/>
            </w:r>
            <w:r w:rsidR="009C5F38">
              <w:rPr>
                <w:noProof/>
                <w:webHidden/>
              </w:rPr>
              <w:instrText xml:space="preserve"> PAGEREF _Toc97127014 \h </w:instrText>
            </w:r>
            <w:r w:rsidR="009C5F38">
              <w:rPr>
                <w:noProof/>
                <w:webHidden/>
              </w:rPr>
            </w:r>
            <w:r w:rsidR="009C5F38">
              <w:rPr>
                <w:noProof/>
                <w:webHidden/>
              </w:rPr>
              <w:fldChar w:fldCharType="separate"/>
            </w:r>
            <w:r w:rsidR="003E2C04">
              <w:rPr>
                <w:noProof/>
                <w:webHidden/>
              </w:rPr>
              <w:t>81</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15" w:history="1">
            <w:r w:rsidR="009C5F38" w:rsidRPr="00ED6CFB">
              <w:rPr>
                <w:rStyle w:val="Hyperlink"/>
                <w:noProof/>
                <w:lang w:val="bg-BG"/>
              </w:rPr>
              <w:t xml:space="preserve">Специфични цели за A856 </w:t>
            </w:r>
            <w:r w:rsidR="009C5F38" w:rsidRPr="00ED6CFB">
              <w:rPr>
                <w:rStyle w:val="Hyperlink"/>
                <w:i/>
                <w:iCs/>
                <w:noProof/>
                <w:lang w:val="en-GB"/>
              </w:rPr>
              <w:t>Spatula</w:t>
            </w:r>
            <w:r w:rsidR="009C5F38" w:rsidRPr="00ED6CFB">
              <w:rPr>
                <w:rStyle w:val="Hyperlink"/>
                <w:i/>
                <w:iCs/>
                <w:noProof/>
                <w:lang w:val="bg-BG"/>
              </w:rPr>
              <w:t xml:space="preserve"> querquedula</w:t>
            </w:r>
            <w:r w:rsidR="009C5F38" w:rsidRPr="00ED6CFB">
              <w:rPr>
                <w:rStyle w:val="Hyperlink"/>
                <w:noProof/>
                <w:lang w:val="bg-BG"/>
              </w:rPr>
              <w:t xml:space="preserve"> (лятно бърне)</w:t>
            </w:r>
            <w:r w:rsidR="009C5F38">
              <w:rPr>
                <w:noProof/>
                <w:webHidden/>
              </w:rPr>
              <w:tab/>
            </w:r>
            <w:r w:rsidR="009C5F38">
              <w:rPr>
                <w:noProof/>
                <w:webHidden/>
              </w:rPr>
              <w:fldChar w:fldCharType="begin"/>
            </w:r>
            <w:r w:rsidR="009C5F38">
              <w:rPr>
                <w:noProof/>
                <w:webHidden/>
              </w:rPr>
              <w:instrText xml:space="preserve"> PAGEREF _Toc97127015 \h </w:instrText>
            </w:r>
            <w:r w:rsidR="009C5F38">
              <w:rPr>
                <w:noProof/>
                <w:webHidden/>
              </w:rPr>
            </w:r>
            <w:r w:rsidR="009C5F38">
              <w:rPr>
                <w:noProof/>
                <w:webHidden/>
              </w:rPr>
              <w:fldChar w:fldCharType="separate"/>
            </w:r>
            <w:r w:rsidR="003E2C04">
              <w:rPr>
                <w:noProof/>
                <w:webHidden/>
              </w:rPr>
              <w:t>84</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16" w:history="1">
            <w:r w:rsidR="009C5F38" w:rsidRPr="00ED6CFB">
              <w:rPr>
                <w:rStyle w:val="Hyperlink"/>
                <w:noProof/>
                <w:lang w:val="bg-BG"/>
              </w:rPr>
              <w:t xml:space="preserve">Специфични цели за А059 </w:t>
            </w:r>
            <w:r w:rsidR="009C5F38" w:rsidRPr="00ED6CFB">
              <w:rPr>
                <w:rStyle w:val="Hyperlink"/>
                <w:i/>
                <w:iCs/>
                <w:noProof/>
                <w:lang w:val="bg-BG"/>
              </w:rPr>
              <w:t>Aythya ferina</w:t>
            </w:r>
            <w:r w:rsidR="009C5F38" w:rsidRPr="00ED6CFB">
              <w:rPr>
                <w:rStyle w:val="Hyperlink"/>
                <w:noProof/>
                <w:lang w:val="bg-BG"/>
              </w:rPr>
              <w:t xml:space="preserve"> (кафявоглава потапница)</w:t>
            </w:r>
            <w:r w:rsidR="009C5F38">
              <w:rPr>
                <w:noProof/>
                <w:webHidden/>
              </w:rPr>
              <w:tab/>
            </w:r>
            <w:r w:rsidR="009C5F38">
              <w:rPr>
                <w:noProof/>
                <w:webHidden/>
              </w:rPr>
              <w:fldChar w:fldCharType="begin"/>
            </w:r>
            <w:r w:rsidR="009C5F38">
              <w:rPr>
                <w:noProof/>
                <w:webHidden/>
              </w:rPr>
              <w:instrText xml:space="preserve"> PAGEREF _Toc97127016 \h </w:instrText>
            </w:r>
            <w:r w:rsidR="009C5F38">
              <w:rPr>
                <w:noProof/>
                <w:webHidden/>
              </w:rPr>
            </w:r>
            <w:r w:rsidR="009C5F38">
              <w:rPr>
                <w:noProof/>
                <w:webHidden/>
              </w:rPr>
              <w:fldChar w:fldCharType="separate"/>
            </w:r>
            <w:r w:rsidR="003E2C04">
              <w:rPr>
                <w:noProof/>
                <w:webHidden/>
              </w:rPr>
              <w:t>88</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17" w:history="1">
            <w:r w:rsidR="009C5F38" w:rsidRPr="00ED6CFB">
              <w:rPr>
                <w:rStyle w:val="Hyperlink"/>
                <w:noProof/>
                <w:lang w:val="bg-BG"/>
              </w:rPr>
              <w:t xml:space="preserve">Специфични цели за А061 </w:t>
            </w:r>
            <w:r w:rsidR="009C5F38" w:rsidRPr="00ED6CFB">
              <w:rPr>
                <w:rStyle w:val="Hyperlink"/>
                <w:i/>
                <w:iCs/>
                <w:noProof/>
                <w:lang w:val="en-GB"/>
              </w:rPr>
              <w:t>Aythya fuligula</w:t>
            </w:r>
            <w:r w:rsidR="009C5F38" w:rsidRPr="00ED6CFB">
              <w:rPr>
                <w:rStyle w:val="Hyperlink"/>
                <w:noProof/>
                <w:lang w:val="bg-BG"/>
              </w:rPr>
              <w:t xml:space="preserve"> (качулата потапница)</w:t>
            </w:r>
            <w:r w:rsidR="009C5F38">
              <w:rPr>
                <w:noProof/>
                <w:webHidden/>
              </w:rPr>
              <w:tab/>
            </w:r>
            <w:r w:rsidR="009C5F38">
              <w:rPr>
                <w:noProof/>
                <w:webHidden/>
              </w:rPr>
              <w:fldChar w:fldCharType="begin"/>
            </w:r>
            <w:r w:rsidR="009C5F38">
              <w:rPr>
                <w:noProof/>
                <w:webHidden/>
              </w:rPr>
              <w:instrText xml:space="preserve"> PAGEREF _Toc97127017 \h </w:instrText>
            </w:r>
            <w:r w:rsidR="009C5F38">
              <w:rPr>
                <w:noProof/>
                <w:webHidden/>
              </w:rPr>
            </w:r>
            <w:r w:rsidR="009C5F38">
              <w:rPr>
                <w:noProof/>
                <w:webHidden/>
              </w:rPr>
              <w:fldChar w:fldCharType="separate"/>
            </w:r>
            <w:r w:rsidR="003E2C04">
              <w:rPr>
                <w:noProof/>
                <w:webHidden/>
              </w:rPr>
              <w:t>93</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18" w:history="1">
            <w:r w:rsidR="009C5F38" w:rsidRPr="00ED6CFB">
              <w:rPr>
                <w:rStyle w:val="Hyperlink"/>
                <w:noProof/>
                <w:lang w:val="bg-BG"/>
              </w:rPr>
              <w:t xml:space="preserve">Специфични цели за А067 </w:t>
            </w:r>
            <w:r w:rsidR="009C5F38" w:rsidRPr="00ED6CFB">
              <w:rPr>
                <w:rStyle w:val="Hyperlink"/>
                <w:i/>
                <w:noProof/>
                <w:lang w:val="bg-BG"/>
              </w:rPr>
              <w:t>Bucephala clangula</w:t>
            </w:r>
            <w:r w:rsidR="009C5F38" w:rsidRPr="00ED6CFB">
              <w:rPr>
                <w:rStyle w:val="Hyperlink"/>
                <w:noProof/>
                <w:lang w:val="bg-BG"/>
              </w:rPr>
              <w:t xml:space="preserve"> (обикновена звънарка)</w:t>
            </w:r>
            <w:r w:rsidR="009C5F38">
              <w:rPr>
                <w:noProof/>
                <w:webHidden/>
              </w:rPr>
              <w:tab/>
            </w:r>
            <w:r w:rsidR="009C5F38">
              <w:rPr>
                <w:noProof/>
                <w:webHidden/>
              </w:rPr>
              <w:fldChar w:fldCharType="begin"/>
            </w:r>
            <w:r w:rsidR="009C5F38">
              <w:rPr>
                <w:noProof/>
                <w:webHidden/>
              </w:rPr>
              <w:instrText xml:space="preserve"> PAGEREF _Toc97127018 \h </w:instrText>
            </w:r>
            <w:r w:rsidR="009C5F38">
              <w:rPr>
                <w:noProof/>
                <w:webHidden/>
              </w:rPr>
            </w:r>
            <w:r w:rsidR="009C5F38">
              <w:rPr>
                <w:noProof/>
                <w:webHidden/>
              </w:rPr>
              <w:fldChar w:fldCharType="separate"/>
            </w:r>
            <w:r w:rsidR="003E2C04">
              <w:rPr>
                <w:noProof/>
                <w:webHidden/>
              </w:rPr>
              <w:t>95</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19" w:history="1">
            <w:r w:rsidR="009C5F38" w:rsidRPr="00ED6CFB">
              <w:rPr>
                <w:rStyle w:val="Hyperlink"/>
                <w:noProof/>
                <w:lang w:val="bg-BG"/>
              </w:rPr>
              <w:t>Специфични цели за А</w:t>
            </w:r>
            <w:r w:rsidR="009C5F38" w:rsidRPr="00ED6CFB">
              <w:rPr>
                <w:rStyle w:val="Hyperlink"/>
                <w:noProof/>
                <w:lang w:val="en-GB"/>
              </w:rPr>
              <w:t>7</w:t>
            </w:r>
            <w:r w:rsidR="009C5F38" w:rsidRPr="00ED6CFB">
              <w:rPr>
                <w:rStyle w:val="Hyperlink"/>
                <w:noProof/>
                <w:lang w:val="bg-BG"/>
              </w:rPr>
              <w:t>6</w:t>
            </w:r>
            <w:r w:rsidR="009C5F38" w:rsidRPr="00ED6CFB">
              <w:rPr>
                <w:rStyle w:val="Hyperlink"/>
                <w:noProof/>
                <w:lang w:val="en-GB"/>
              </w:rPr>
              <w:t>7</w:t>
            </w:r>
            <w:r w:rsidR="009C5F38" w:rsidRPr="00ED6CFB">
              <w:rPr>
                <w:rStyle w:val="Hyperlink"/>
                <w:noProof/>
                <w:lang w:val="bg-BG"/>
              </w:rPr>
              <w:t xml:space="preserve"> </w:t>
            </w:r>
            <w:r w:rsidR="009C5F38" w:rsidRPr="00ED6CFB">
              <w:rPr>
                <w:rStyle w:val="Hyperlink"/>
                <w:i/>
                <w:noProof/>
                <w:lang w:val="en-GB"/>
              </w:rPr>
              <w:t>Mergellus albellus</w:t>
            </w:r>
            <w:r w:rsidR="009C5F38" w:rsidRPr="00ED6CFB">
              <w:rPr>
                <w:rStyle w:val="Hyperlink"/>
                <w:noProof/>
                <w:lang w:val="bg-BG"/>
              </w:rPr>
              <w:t xml:space="preserve"> (малък нирец)</w:t>
            </w:r>
            <w:r w:rsidR="009C5F38">
              <w:rPr>
                <w:noProof/>
                <w:webHidden/>
              </w:rPr>
              <w:tab/>
            </w:r>
            <w:r w:rsidR="009C5F38">
              <w:rPr>
                <w:noProof/>
                <w:webHidden/>
              </w:rPr>
              <w:fldChar w:fldCharType="begin"/>
            </w:r>
            <w:r w:rsidR="009C5F38">
              <w:rPr>
                <w:noProof/>
                <w:webHidden/>
              </w:rPr>
              <w:instrText xml:space="preserve"> PAGEREF _Toc97127019 \h </w:instrText>
            </w:r>
            <w:r w:rsidR="009C5F38">
              <w:rPr>
                <w:noProof/>
                <w:webHidden/>
              </w:rPr>
            </w:r>
            <w:r w:rsidR="009C5F38">
              <w:rPr>
                <w:noProof/>
                <w:webHidden/>
              </w:rPr>
              <w:fldChar w:fldCharType="separate"/>
            </w:r>
            <w:r w:rsidR="003E2C04">
              <w:rPr>
                <w:noProof/>
                <w:webHidden/>
              </w:rPr>
              <w:t>98</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20" w:history="1">
            <w:r w:rsidR="009C5F38" w:rsidRPr="00ED6CFB">
              <w:rPr>
                <w:rStyle w:val="Hyperlink"/>
                <w:noProof/>
                <w:lang w:val="bg-BG"/>
              </w:rPr>
              <w:t xml:space="preserve">Специфични цели за А069 </w:t>
            </w:r>
            <w:r w:rsidR="009C5F38" w:rsidRPr="00ED6CFB">
              <w:rPr>
                <w:rStyle w:val="Hyperlink"/>
                <w:i/>
                <w:noProof/>
                <w:lang w:val="bg-BG"/>
              </w:rPr>
              <w:t>Mergus serrator</w:t>
            </w:r>
            <w:r w:rsidR="009C5F38" w:rsidRPr="00ED6CFB">
              <w:rPr>
                <w:rStyle w:val="Hyperlink"/>
                <w:noProof/>
                <w:lang w:val="bg-BG"/>
              </w:rPr>
              <w:t xml:space="preserve"> (среден нирец)</w:t>
            </w:r>
            <w:r w:rsidR="009C5F38">
              <w:rPr>
                <w:noProof/>
                <w:webHidden/>
              </w:rPr>
              <w:tab/>
            </w:r>
            <w:r w:rsidR="009C5F38">
              <w:rPr>
                <w:noProof/>
                <w:webHidden/>
              </w:rPr>
              <w:fldChar w:fldCharType="begin"/>
            </w:r>
            <w:r w:rsidR="009C5F38">
              <w:rPr>
                <w:noProof/>
                <w:webHidden/>
              </w:rPr>
              <w:instrText xml:space="preserve"> PAGEREF _Toc97127020 \h </w:instrText>
            </w:r>
            <w:r w:rsidR="009C5F38">
              <w:rPr>
                <w:noProof/>
                <w:webHidden/>
              </w:rPr>
            </w:r>
            <w:r w:rsidR="009C5F38">
              <w:rPr>
                <w:noProof/>
                <w:webHidden/>
              </w:rPr>
              <w:fldChar w:fldCharType="separate"/>
            </w:r>
            <w:r w:rsidR="003E2C04">
              <w:rPr>
                <w:noProof/>
                <w:webHidden/>
              </w:rPr>
              <w:t>101</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21" w:history="1">
            <w:r w:rsidR="009C5F38" w:rsidRPr="00ED6CFB">
              <w:rPr>
                <w:rStyle w:val="Hyperlink"/>
                <w:noProof/>
                <w:lang w:val="bg-BG"/>
              </w:rPr>
              <w:t xml:space="preserve">Специфични цели за A073 </w:t>
            </w:r>
            <w:r w:rsidR="009C5F38" w:rsidRPr="00ED6CFB">
              <w:rPr>
                <w:rStyle w:val="Hyperlink"/>
                <w:i/>
                <w:noProof/>
                <w:lang w:val="bg-BG"/>
              </w:rPr>
              <w:t>Milvus migrans</w:t>
            </w:r>
            <w:r w:rsidR="009C5F38" w:rsidRPr="00ED6CFB">
              <w:rPr>
                <w:rStyle w:val="Hyperlink"/>
                <w:noProof/>
                <w:lang w:val="bg-BG"/>
              </w:rPr>
              <w:t xml:space="preserve"> (черна каня)</w:t>
            </w:r>
            <w:r w:rsidR="009C5F38">
              <w:rPr>
                <w:noProof/>
                <w:webHidden/>
              </w:rPr>
              <w:tab/>
            </w:r>
            <w:r w:rsidR="009C5F38">
              <w:rPr>
                <w:noProof/>
                <w:webHidden/>
              </w:rPr>
              <w:fldChar w:fldCharType="begin"/>
            </w:r>
            <w:r w:rsidR="009C5F38">
              <w:rPr>
                <w:noProof/>
                <w:webHidden/>
              </w:rPr>
              <w:instrText xml:space="preserve"> PAGEREF _Toc97127021 \h </w:instrText>
            </w:r>
            <w:r w:rsidR="009C5F38">
              <w:rPr>
                <w:noProof/>
                <w:webHidden/>
              </w:rPr>
            </w:r>
            <w:r w:rsidR="009C5F38">
              <w:rPr>
                <w:noProof/>
                <w:webHidden/>
              </w:rPr>
              <w:fldChar w:fldCharType="separate"/>
            </w:r>
            <w:r w:rsidR="003E2C04">
              <w:rPr>
                <w:noProof/>
                <w:webHidden/>
              </w:rPr>
              <w:t>104</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22" w:history="1">
            <w:r w:rsidR="009C5F38" w:rsidRPr="00ED6CFB">
              <w:rPr>
                <w:rStyle w:val="Hyperlink"/>
                <w:noProof/>
                <w:lang w:val="bg-BG"/>
              </w:rPr>
              <w:t xml:space="preserve">Специфични цели за А075 </w:t>
            </w:r>
            <w:r w:rsidR="009C5F38" w:rsidRPr="00ED6CFB">
              <w:rPr>
                <w:rStyle w:val="Hyperlink"/>
                <w:i/>
                <w:noProof/>
                <w:lang w:val="bg-BG"/>
              </w:rPr>
              <w:t xml:space="preserve">Haliaeetus albicilla </w:t>
            </w:r>
            <w:r w:rsidR="009C5F38" w:rsidRPr="00ED6CFB">
              <w:rPr>
                <w:rStyle w:val="Hyperlink"/>
                <w:noProof/>
                <w:lang w:val="bg-BG"/>
              </w:rPr>
              <w:t>(морски орел)</w:t>
            </w:r>
            <w:r w:rsidR="009C5F38">
              <w:rPr>
                <w:noProof/>
                <w:webHidden/>
              </w:rPr>
              <w:tab/>
            </w:r>
            <w:r w:rsidR="009C5F38">
              <w:rPr>
                <w:noProof/>
                <w:webHidden/>
              </w:rPr>
              <w:fldChar w:fldCharType="begin"/>
            </w:r>
            <w:r w:rsidR="009C5F38">
              <w:rPr>
                <w:noProof/>
                <w:webHidden/>
              </w:rPr>
              <w:instrText xml:space="preserve"> PAGEREF _Toc97127022 \h </w:instrText>
            </w:r>
            <w:r w:rsidR="009C5F38">
              <w:rPr>
                <w:noProof/>
                <w:webHidden/>
              </w:rPr>
            </w:r>
            <w:r w:rsidR="009C5F38">
              <w:rPr>
                <w:noProof/>
                <w:webHidden/>
              </w:rPr>
              <w:fldChar w:fldCharType="separate"/>
            </w:r>
            <w:r w:rsidR="003E2C04">
              <w:rPr>
                <w:noProof/>
                <w:webHidden/>
              </w:rPr>
              <w:t>107</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23" w:history="1">
            <w:r w:rsidR="009C5F38" w:rsidRPr="00ED6CFB">
              <w:rPr>
                <w:rStyle w:val="Hyperlink"/>
                <w:noProof/>
                <w:lang w:val="bg-BG"/>
              </w:rPr>
              <w:t xml:space="preserve">Специфични цели за A086 </w:t>
            </w:r>
            <w:r w:rsidR="009C5F38" w:rsidRPr="00ED6CFB">
              <w:rPr>
                <w:rStyle w:val="Hyperlink"/>
                <w:i/>
                <w:noProof/>
                <w:lang w:val="bg-BG"/>
              </w:rPr>
              <w:t>Accipiter nisus</w:t>
            </w:r>
            <w:r w:rsidR="009C5F38" w:rsidRPr="00ED6CFB">
              <w:rPr>
                <w:rStyle w:val="Hyperlink"/>
                <w:noProof/>
                <w:lang w:val="bg-BG"/>
              </w:rPr>
              <w:t xml:space="preserve"> (малък ястреб)</w:t>
            </w:r>
            <w:r w:rsidR="009C5F38">
              <w:rPr>
                <w:noProof/>
                <w:webHidden/>
              </w:rPr>
              <w:tab/>
            </w:r>
            <w:r w:rsidR="009C5F38">
              <w:rPr>
                <w:noProof/>
                <w:webHidden/>
              </w:rPr>
              <w:fldChar w:fldCharType="begin"/>
            </w:r>
            <w:r w:rsidR="009C5F38">
              <w:rPr>
                <w:noProof/>
                <w:webHidden/>
              </w:rPr>
              <w:instrText xml:space="preserve"> PAGEREF _Toc97127023 \h </w:instrText>
            </w:r>
            <w:r w:rsidR="009C5F38">
              <w:rPr>
                <w:noProof/>
                <w:webHidden/>
              </w:rPr>
            </w:r>
            <w:r w:rsidR="009C5F38">
              <w:rPr>
                <w:noProof/>
                <w:webHidden/>
              </w:rPr>
              <w:fldChar w:fldCharType="separate"/>
            </w:r>
            <w:r w:rsidR="003E2C04">
              <w:rPr>
                <w:noProof/>
                <w:webHidden/>
              </w:rPr>
              <w:t>112</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24" w:history="1">
            <w:r w:rsidR="009C5F38" w:rsidRPr="00ED6CFB">
              <w:rPr>
                <w:rStyle w:val="Hyperlink"/>
                <w:noProof/>
                <w:lang w:val="bg-BG"/>
              </w:rPr>
              <w:t xml:space="preserve">Специфични цели за A087 </w:t>
            </w:r>
            <w:r w:rsidR="009C5F38" w:rsidRPr="00ED6CFB">
              <w:rPr>
                <w:rStyle w:val="Hyperlink"/>
                <w:i/>
                <w:noProof/>
                <w:lang w:val="bg-BG"/>
              </w:rPr>
              <w:t>Buteo buteo</w:t>
            </w:r>
            <w:r w:rsidR="009C5F38" w:rsidRPr="00ED6CFB">
              <w:rPr>
                <w:rStyle w:val="Hyperlink"/>
                <w:noProof/>
                <w:lang w:val="bg-BG"/>
              </w:rPr>
              <w:t xml:space="preserve"> (обикновен мишелов)</w:t>
            </w:r>
            <w:r w:rsidR="009C5F38">
              <w:rPr>
                <w:noProof/>
                <w:webHidden/>
              </w:rPr>
              <w:tab/>
            </w:r>
            <w:r w:rsidR="009C5F38">
              <w:rPr>
                <w:noProof/>
                <w:webHidden/>
              </w:rPr>
              <w:fldChar w:fldCharType="begin"/>
            </w:r>
            <w:r w:rsidR="009C5F38">
              <w:rPr>
                <w:noProof/>
                <w:webHidden/>
              </w:rPr>
              <w:instrText xml:space="preserve"> PAGEREF _Toc97127024 \h </w:instrText>
            </w:r>
            <w:r w:rsidR="009C5F38">
              <w:rPr>
                <w:noProof/>
                <w:webHidden/>
              </w:rPr>
            </w:r>
            <w:r w:rsidR="009C5F38">
              <w:rPr>
                <w:noProof/>
                <w:webHidden/>
              </w:rPr>
              <w:fldChar w:fldCharType="separate"/>
            </w:r>
            <w:r w:rsidR="003E2C04">
              <w:rPr>
                <w:noProof/>
                <w:webHidden/>
              </w:rPr>
              <w:t>114</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25" w:history="1">
            <w:r w:rsidR="009C5F38" w:rsidRPr="00ED6CFB">
              <w:rPr>
                <w:rStyle w:val="Hyperlink"/>
                <w:noProof/>
                <w:lang w:val="bg-BG"/>
              </w:rPr>
              <w:t xml:space="preserve">Специфични цели за А136 </w:t>
            </w:r>
            <w:r w:rsidR="009C5F38" w:rsidRPr="00ED6CFB">
              <w:rPr>
                <w:rStyle w:val="Hyperlink"/>
                <w:i/>
                <w:noProof/>
                <w:lang w:val="bg-BG"/>
              </w:rPr>
              <w:t>Charadrius dubius</w:t>
            </w:r>
            <w:r w:rsidR="009C5F38" w:rsidRPr="00ED6CFB">
              <w:rPr>
                <w:rStyle w:val="Hyperlink"/>
                <w:noProof/>
                <w:lang w:val="bg-BG"/>
              </w:rPr>
              <w:t xml:space="preserve"> (речен дъждосвирец)</w:t>
            </w:r>
            <w:r w:rsidR="009C5F38">
              <w:rPr>
                <w:noProof/>
                <w:webHidden/>
              </w:rPr>
              <w:tab/>
            </w:r>
            <w:r w:rsidR="009C5F38">
              <w:rPr>
                <w:noProof/>
                <w:webHidden/>
              </w:rPr>
              <w:fldChar w:fldCharType="begin"/>
            </w:r>
            <w:r w:rsidR="009C5F38">
              <w:rPr>
                <w:noProof/>
                <w:webHidden/>
              </w:rPr>
              <w:instrText xml:space="preserve"> PAGEREF _Toc97127025 \h </w:instrText>
            </w:r>
            <w:r w:rsidR="009C5F38">
              <w:rPr>
                <w:noProof/>
                <w:webHidden/>
              </w:rPr>
            </w:r>
            <w:r w:rsidR="009C5F38">
              <w:rPr>
                <w:noProof/>
                <w:webHidden/>
              </w:rPr>
              <w:fldChar w:fldCharType="separate"/>
            </w:r>
            <w:r w:rsidR="003E2C04">
              <w:rPr>
                <w:noProof/>
                <w:webHidden/>
              </w:rPr>
              <w:t>118</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26" w:history="1">
            <w:r w:rsidR="009C5F38" w:rsidRPr="00ED6CFB">
              <w:rPr>
                <w:rStyle w:val="Hyperlink"/>
                <w:noProof/>
                <w:lang w:val="bg-BG"/>
              </w:rPr>
              <w:t xml:space="preserve">Специфични цели за А168 </w:t>
            </w:r>
            <w:r w:rsidR="009C5F38" w:rsidRPr="00ED6CFB">
              <w:rPr>
                <w:rStyle w:val="Hyperlink"/>
                <w:i/>
                <w:noProof/>
                <w:lang w:val="bg-BG"/>
              </w:rPr>
              <w:t>Actitis hypoleucos</w:t>
            </w:r>
            <w:r w:rsidR="009C5F38" w:rsidRPr="00ED6CFB">
              <w:rPr>
                <w:rStyle w:val="Hyperlink"/>
                <w:noProof/>
                <w:lang w:val="bg-BG"/>
              </w:rPr>
              <w:t xml:space="preserve"> (късокрил кюкавец)</w:t>
            </w:r>
            <w:r w:rsidR="009C5F38">
              <w:rPr>
                <w:noProof/>
                <w:webHidden/>
              </w:rPr>
              <w:tab/>
            </w:r>
            <w:r w:rsidR="009C5F38">
              <w:rPr>
                <w:noProof/>
                <w:webHidden/>
              </w:rPr>
              <w:fldChar w:fldCharType="begin"/>
            </w:r>
            <w:r w:rsidR="009C5F38">
              <w:rPr>
                <w:noProof/>
                <w:webHidden/>
              </w:rPr>
              <w:instrText xml:space="preserve"> PAGEREF _Toc97127026 \h </w:instrText>
            </w:r>
            <w:r w:rsidR="009C5F38">
              <w:rPr>
                <w:noProof/>
                <w:webHidden/>
              </w:rPr>
            </w:r>
            <w:r w:rsidR="009C5F38">
              <w:rPr>
                <w:noProof/>
                <w:webHidden/>
              </w:rPr>
              <w:fldChar w:fldCharType="separate"/>
            </w:r>
            <w:r w:rsidR="003E2C04">
              <w:rPr>
                <w:noProof/>
                <w:webHidden/>
              </w:rPr>
              <w:t>121</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27" w:history="1">
            <w:r w:rsidR="009C5F38" w:rsidRPr="00ED6CFB">
              <w:rPr>
                <w:rStyle w:val="Hyperlink"/>
                <w:noProof/>
                <w:lang w:val="bg-BG"/>
              </w:rPr>
              <w:t xml:space="preserve">Специфични цели за А224 </w:t>
            </w:r>
            <w:r w:rsidR="009C5F38" w:rsidRPr="00ED6CFB">
              <w:rPr>
                <w:rStyle w:val="Hyperlink"/>
                <w:i/>
                <w:noProof/>
                <w:lang w:val="bg-BG"/>
              </w:rPr>
              <w:t xml:space="preserve">Caprimulgus europaeus </w:t>
            </w:r>
            <w:r w:rsidR="009C5F38" w:rsidRPr="00ED6CFB">
              <w:rPr>
                <w:rStyle w:val="Hyperlink"/>
                <w:noProof/>
                <w:lang w:val="bg-BG"/>
              </w:rPr>
              <w:t>(европейски козодой)</w:t>
            </w:r>
            <w:r w:rsidR="009C5F38">
              <w:rPr>
                <w:noProof/>
                <w:webHidden/>
              </w:rPr>
              <w:tab/>
            </w:r>
            <w:r w:rsidR="009C5F38">
              <w:rPr>
                <w:noProof/>
                <w:webHidden/>
              </w:rPr>
              <w:fldChar w:fldCharType="begin"/>
            </w:r>
            <w:r w:rsidR="009C5F38">
              <w:rPr>
                <w:noProof/>
                <w:webHidden/>
              </w:rPr>
              <w:instrText xml:space="preserve"> PAGEREF _Toc97127027 \h </w:instrText>
            </w:r>
            <w:r w:rsidR="009C5F38">
              <w:rPr>
                <w:noProof/>
                <w:webHidden/>
              </w:rPr>
            </w:r>
            <w:r w:rsidR="009C5F38">
              <w:rPr>
                <w:noProof/>
                <w:webHidden/>
              </w:rPr>
              <w:fldChar w:fldCharType="separate"/>
            </w:r>
            <w:r w:rsidR="003E2C04">
              <w:rPr>
                <w:noProof/>
                <w:webHidden/>
              </w:rPr>
              <w:t>124</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28" w:history="1">
            <w:r w:rsidR="009C5F38" w:rsidRPr="00ED6CFB">
              <w:rPr>
                <w:rStyle w:val="Hyperlink"/>
                <w:noProof/>
                <w:lang w:val="bg-BG"/>
              </w:rPr>
              <w:t xml:space="preserve">Специфични цели за А229 </w:t>
            </w:r>
            <w:r w:rsidR="009C5F38" w:rsidRPr="00ED6CFB">
              <w:rPr>
                <w:rStyle w:val="Hyperlink"/>
                <w:i/>
                <w:noProof/>
                <w:lang w:val="bg-BG"/>
              </w:rPr>
              <w:t>Alcedo atthis</w:t>
            </w:r>
            <w:r w:rsidR="009C5F38" w:rsidRPr="00ED6CFB">
              <w:rPr>
                <w:rStyle w:val="Hyperlink"/>
                <w:noProof/>
                <w:lang w:val="bg-BG"/>
              </w:rPr>
              <w:t xml:space="preserve"> (земеродно рибарче)</w:t>
            </w:r>
            <w:r w:rsidR="009C5F38">
              <w:rPr>
                <w:noProof/>
                <w:webHidden/>
              </w:rPr>
              <w:tab/>
            </w:r>
            <w:r w:rsidR="009C5F38">
              <w:rPr>
                <w:noProof/>
                <w:webHidden/>
              </w:rPr>
              <w:fldChar w:fldCharType="begin"/>
            </w:r>
            <w:r w:rsidR="009C5F38">
              <w:rPr>
                <w:noProof/>
                <w:webHidden/>
              </w:rPr>
              <w:instrText xml:space="preserve"> PAGEREF _Toc97127028 \h </w:instrText>
            </w:r>
            <w:r w:rsidR="009C5F38">
              <w:rPr>
                <w:noProof/>
                <w:webHidden/>
              </w:rPr>
            </w:r>
            <w:r w:rsidR="009C5F38">
              <w:rPr>
                <w:noProof/>
                <w:webHidden/>
              </w:rPr>
              <w:fldChar w:fldCharType="separate"/>
            </w:r>
            <w:r w:rsidR="003E2C04">
              <w:rPr>
                <w:noProof/>
                <w:webHidden/>
              </w:rPr>
              <w:t>127</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29" w:history="1">
            <w:r w:rsidR="009C5F38" w:rsidRPr="00ED6CFB">
              <w:rPr>
                <w:rStyle w:val="Hyperlink"/>
                <w:noProof/>
                <w:lang w:val="bg-BG"/>
              </w:rPr>
              <w:t xml:space="preserve">Специфични цели за A231 </w:t>
            </w:r>
            <w:r w:rsidR="009C5F38" w:rsidRPr="00ED6CFB">
              <w:rPr>
                <w:rStyle w:val="Hyperlink"/>
                <w:i/>
                <w:noProof/>
                <w:lang w:val="bg-BG"/>
              </w:rPr>
              <w:t>Coracias garrulus</w:t>
            </w:r>
            <w:r w:rsidR="009C5F38" w:rsidRPr="00ED6CFB">
              <w:rPr>
                <w:rStyle w:val="Hyperlink"/>
                <w:noProof/>
                <w:lang w:val="bg-BG"/>
              </w:rPr>
              <w:t xml:space="preserve"> (синявица)</w:t>
            </w:r>
            <w:bookmarkStart w:id="0" w:name="_GoBack"/>
            <w:bookmarkEnd w:id="0"/>
            <w:r w:rsidR="009C5F38">
              <w:rPr>
                <w:noProof/>
                <w:webHidden/>
              </w:rPr>
              <w:tab/>
            </w:r>
            <w:r w:rsidR="009C5F38">
              <w:rPr>
                <w:noProof/>
                <w:webHidden/>
              </w:rPr>
              <w:fldChar w:fldCharType="begin"/>
            </w:r>
            <w:r w:rsidR="009C5F38">
              <w:rPr>
                <w:noProof/>
                <w:webHidden/>
              </w:rPr>
              <w:instrText xml:space="preserve"> PAGEREF _Toc97127029 \h </w:instrText>
            </w:r>
            <w:r w:rsidR="009C5F38">
              <w:rPr>
                <w:noProof/>
                <w:webHidden/>
              </w:rPr>
            </w:r>
            <w:r w:rsidR="009C5F38">
              <w:rPr>
                <w:noProof/>
                <w:webHidden/>
              </w:rPr>
              <w:fldChar w:fldCharType="separate"/>
            </w:r>
            <w:r w:rsidR="003E2C04">
              <w:rPr>
                <w:noProof/>
                <w:webHidden/>
              </w:rPr>
              <w:t>130</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30" w:history="1">
            <w:r w:rsidR="009C5F38" w:rsidRPr="00ED6CFB">
              <w:rPr>
                <w:rStyle w:val="Hyperlink"/>
                <w:noProof/>
                <w:lang w:val="bg-BG"/>
              </w:rPr>
              <w:t xml:space="preserve">Специфични цели за А234 </w:t>
            </w:r>
            <w:r w:rsidR="009C5F38" w:rsidRPr="00ED6CFB">
              <w:rPr>
                <w:rStyle w:val="Hyperlink"/>
                <w:i/>
                <w:noProof/>
                <w:lang w:val="bg-BG"/>
              </w:rPr>
              <w:t xml:space="preserve">Picus canus </w:t>
            </w:r>
            <w:r w:rsidR="009C5F38" w:rsidRPr="00ED6CFB">
              <w:rPr>
                <w:rStyle w:val="Hyperlink"/>
                <w:noProof/>
                <w:lang w:val="bg-BG"/>
              </w:rPr>
              <w:t>(сив кълвач)</w:t>
            </w:r>
            <w:r w:rsidR="009C5F38">
              <w:rPr>
                <w:noProof/>
                <w:webHidden/>
              </w:rPr>
              <w:tab/>
            </w:r>
            <w:r w:rsidR="009C5F38">
              <w:rPr>
                <w:noProof/>
                <w:webHidden/>
              </w:rPr>
              <w:fldChar w:fldCharType="begin"/>
            </w:r>
            <w:r w:rsidR="009C5F38">
              <w:rPr>
                <w:noProof/>
                <w:webHidden/>
              </w:rPr>
              <w:instrText xml:space="preserve"> PAGEREF _Toc97127030 \h </w:instrText>
            </w:r>
            <w:r w:rsidR="009C5F38">
              <w:rPr>
                <w:noProof/>
                <w:webHidden/>
              </w:rPr>
            </w:r>
            <w:r w:rsidR="009C5F38">
              <w:rPr>
                <w:noProof/>
                <w:webHidden/>
              </w:rPr>
              <w:fldChar w:fldCharType="separate"/>
            </w:r>
            <w:r w:rsidR="003E2C04">
              <w:rPr>
                <w:noProof/>
                <w:webHidden/>
              </w:rPr>
              <w:t>132</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31" w:history="1">
            <w:r w:rsidR="009C5F38" w:rsidRPr="00ED6CFB">
              <w:rPr>
                <w:rStyle w:val="Hyperlink"/>
                <w:noProof/>
                <w:lang w:val="bg-BG"/>
              </w:rPr>
              <w:t xml:space="preserve">Специфични цели за А236 </w:t>
            </w:r>
            <w:r w:rsidR="009C5F38" w:rsidRPr="00ED6CFB">
              <w:rPr>
                <w:rStyle w:val="Hyperlink"/>
                <w:i/>
                <w:noProof/>
                <w:lang w:val="bg-BG"/>
              </w:rPr>
              <w:t xml:space="preserve">Dryocopus martius </w:t>
            </w:r>
            <w:r w:rsidR="009C5F38" w:rsidRPr="00ED6CFB">
              <w:rPr>
                <w:rStyle w:val="Hyperlink"/>
                <w:noProof/>
                <w:lang w:val="bg-BG"/>
              </w:rPr>
              <w:t>(черен кълвач)</w:t>
            </w:r>
            <w:r w:rsidR="009C5F38">
              <w:rPr>
                <w:noProof/>
                <w:webHidden/>
              </w:rPr>
              <w:tab/>
            </w:r>
            <w:r w:rsidR="009C5F38">
              <w:rPr>
                <w:noProof/>
                <w:webHidden/>
              </w:rPr>
              <w:fldChar w:fldCharType="begin"/>
            </w:r>
            <w:r w:rsidR="009C5F38">
              <w:rPr>
                <w:noProof/>
                <w:webHidden/>
              </w:rPr>
              <w:instrText xml:space="preserve"> PAGEREF _Toc97127031 \h </w:instrText>
            </w:r>
            <w:r w:rsidR="009C5F38">
              <w:rPr>
                <w:noProof/>
                <w:webHidden/>
              </w:rPr>
            </w:r>
            <w:r w:rsidR="009C5F38">
              <w:rPr>
                <w:noProof/>
                <w:webHidden/>
              </w:rPr>
              <w:fldChar w:fldCharType="separate"/>
            </w:r>
            <w:r w:rsidR="003E2C04">
              <w:rPr>
                <w:noProof/>
                <w:webHidden/>
              </w:rPr>
              <w:t>135</w:t>
            </w:r>
            <w:r w:rsidR="009C5F38">
              <w:rPr>
                <w:noProof/>
                <w:webHidden/>
              </w:rPr>
              <w:fldChar w:fldCharType="end"/>
            </w:r>
          </w:hyperlink>
        </w:p>
        <w:p w:rsidR="009C5F38" w:rsidRDefault="003248C9">
          <w:pPr>
            <w:pStyle w:val="TOC1"/>
            <w:rPr>
              <w:rFonts w:asciiTheme="minorHAnsi" w:eastAsiaTheme="minorEastAsia" w:hAnsiTheme="minorHAnsi" w:cstheme="minorBidi"/>
              <w:noProof/>
              <w:sz w:val="22"/>
              <w:szCs w:val="22"/>
              <w:lang w:val="en-GB" w:eastAsia="en-GB"/>
            </w:rPr>
          </w:pPr>
          <w:hyperlink w:anchor="_Toc97127032" w:history="1">
            <w:r w:rsidR="009C5F38" w:rsidRPr="00ED6CFB">
              <w:rPr>
                <w:rStyle w:val="Hyperlink"/>
                <w:noProof/>
                <w:lang w:val="bg-BG"/>
              </w:rPr>
              <w:t xml:space="preserve">Специфични цели за А429 </w:t>
            </w:r>
            <w:r w:rsidR="009C5F38" w:rsidRPr="00ED6CFB">
              <w:rPr>
                <w:rStyle w:val="Hyperlink"/>
                <w:i/>
                <w:noProof/>
                <w:lang w:val="en-GB"/>
              </w:rPr>
              <w:t>D</w:t>
            </w:r>
            <w:r w:rsidR="009C5F38" w:rsidRPr="00ED6CFB">
              <w:rPr>
                <w:rStyle w:val="Hyperlink"/>
                <w:i/>
                <w:noProof/>
                <w:lang w:val="bg-BG"/>
              </w:rPr>
              <w:t>endrocopos syriacus</w:t>
            </w:r>
            <w:r w:rsidR="009C5F38" w:rsidRPr="00ED6CFB">
              <w:rPr>
                <w:rStyle w:val="Hyperlink"/>
                <w:noProof/>
                <w:lang w:val="bg-BG"/>
              </w:rPr>
              <w:t xml:space="preserve"> (сирийски пъстър кълвач)</w:t>
            </w:r>
            <w:r w:rsidR="009C5F38">
              <w:rPr>
                <w:noProof/>
                <w:webHidden/>
              </w:rPr>
              <w:tab/>
            </w:r>
            <w:r w:rsidR="009C5F38">
              <w:rPr>
                <w:noProof/>
                <w:webHidden/>
              </w:rPr>
              <w:fldChar w:fldCharType="begin"/>
            </w:r>
            <w:r w:rsidR="009C5F38">
              <w:rPr>
                <w:noProof/>
                <w:webHidden/>
              </w:rPr>
              <w:instrText xml:space="preserve"> PAGEREF _Toc97127032 \h </w:instrText>
            </w:r>
            <w:r w:rsidR="009C5F38">
              <w:rPr>
                <w:noProof/>
                <w:webHidden/>
              </w:rPr>
            </w:r>
            <w:r w:rsidR="009C5F38">
              <w:rPr>
                <w:noProof/>
                <w:webHidden/>
              </w:rPr>
              <w:fldChar w:fldCharType="separate"/>
            </w:r>
            <w:r w:rsidR="003E2C04">
              <w:rPr>
                <w:noProof/>
                <w:webHidden/>
              </w:rPr>
              <w:t>138</w:t>
            </w:r>
            <w:r w:rsidR="009C5F38">
              <w:rPr>
                <w:noProof/>
                <w:webHidden/>
              </w:rPr>
              <w:fldChar w:fldCharType="end"/>
            </w:r>
          </w:hyperlink>
        </w:p>
        <w:p w:rsidR="009C5F38" w:rsidRDefault="003248C9" w:rsidP="00630CC2">
          <w:pPr>
            <w:pStyle w:val="TOC1"/>
            <w:numPr>
              <w:ilvl w:val="0"/>
              <w:numId w:val="0"/>
            </w:numPr>
            <w:ind w:left="426"/>
            <w:rPr>
              <w:rFonts w:asciiTheme="minorHAnsi" w:eastAsiaTheme="minorEastAsia" w:hAnsiTheme="minorHAnsi" w:cstheme="minorBidi"/>
              <w:noProof/>
              <w:sz w:val="22"/>
              <w:szCs w:val="22"/>
              <w:lang w:val="en-GB" w:eastAsia="en-GB"/>
            </w:rPr>
          </w:pPr>
          <w:hyperlink w:anchor="_Toc97127033" w:history="1">
            <w:r w:rsidR="009C5F38" w:rsidRPr="00ED6CFB">
              <w:rPr>
                <w:rStyle w:val="Hyperlink"/>
                <w:noProof/>
                <w:lang w:val="bg-BG"/>
              </w:rPr>
              <w:t>Използвана литература</w:t>
            </w:r>
            <w:r w:rsidR="009C5F38">
              <w:rPr>
                <w:noProof/>
                <w:webHidden/>
              </w:rPr>
              <w:tab/>
            </w:r>
            <w:r w:rsidR="009C5F38">
              <w:rPr>
                <w:noProof/>
                <w:webHidden/>
              </w:rPr>
              <w:fldChar w:fldCharType="begin"/>
            </w:r>
            <w:r w:rsidR="009C5F38">
              <w:rPr>
                <w:noProof/>
                <w:webHidden/>
              </w:rPr>
              <w:instrText xml:space="preserve"> PAGEREF _Toc97127033 \h </w:instrText>
            </w:r>
            <w:r w:rsidR="009C5F38">
              <w:rPr>
                <w:noProof/>
                <w:webHidden/>
              </w:rPr>
            </w:r>
            <w:r w:rsidR="009C5F38">
              <w:rPr>
                <w:noProof/>
                <w:webHidden/>
              </w:rPr>
              <w:fldChar w:fldCharType="separate"/>
            </w:r>
            <w:r w:rsidR="003E2C04">
              <w:rPr>
                <w:noProof/>
                <w:webHidden/>
              </w:rPr>
              <w:t>140</w:t>
            </w:r>
            <w:r w:rsidR="009C5F38">
              <w:rPr>
                <w:noProof/>
                <w:webHidden/>
              </w:rPr>
              <w:fldChar w:fldCharType="end"/>
            </w:r>
          </w:hyperlink>
        </w:p>
        <w:p w:rsidR="00D940CD" w:rsidRDefault="00D940CD">
          <w:r>
            <w:rPr>
              <w:b/>
              <w:bCs/>
              <w:noProof/>
            </w:rPr>
            <w:fldChar w:fldCharType="end"/>
          </w:r>
        </w:p>
      </w:sdtContent>
    </w:sdt>
    <w:p w:rsidR="00D940CD" w:rsidRDefault="00D940CD">
      <w:pPr>
        <w:rPr>
          <w:lang w:val="bg-BG"/>
        </w:rPr>
      </w:pPr>
      <w:r>
        <w:rPr>
          <w:lang w:val="bg-BG"/>
        </w:rPr>
        <w:br w:type="page"/>
      </w:r>
    </w:p>
    <w:p w:rsidR="00E808D9" w:rsidRDefault="00D940CD" w:rsidP="00630CC2">
      <w:pPr>
        <w:pStyle w:val="Heading1"/>
        <w:rPr>
          <w:lang w:val="bg-BG"/>
        </w:rPr>
      </w:pPr>
      <w:bookmarkStart w:id="1" w:name="_Toc97126992"/>
      <w:r>
        <w:rPr>
          <w:lang w:val="bg-BG"/>
        </w:rPr>
        <w:lastRenderedPageBreak/>
        <w:t>Въведение</w:t>
      </w:r>
      <w:bookmarkEnd w:id="1"/>
    </w:p>
    <w:p w:rsidR="00D940CD" w:rsidRDefault="00D940CD" w:rsidP="00590683">
      <w:pPr>
        <w:spacing w:after="120"/>
        <w:rPr>
          <w:lang w:val="bg-BG"/>
        </w:rPr>
      </w:pPr>
    </w:p>
    <w:p w:rsidR="00590683" w:rsidRDefault="008150D8" w:rsidP="007A7662">
      <w:pPr>
        <w:spacing w:after="0"/>
        <w:ind w:firstLine="720"/>
        <w:jc w:val="both"/>
        <w:rPr>
          <w:lang w:val="bg-BG"/>
        </w:rPr>
      </w:pPr>
      <w:r w:rsidRPr="005847BD">
        <w:rPr>
          <w:lang w:val="bg-BG"/>
        </w:rPr>
        <w:t>Специална защитена зона (СЗЗ) BG0000237 „Остров Пожарево“ по Директива 2009/147/ЕО заема площ от 975</w:t>
      </w:r>
      <w:r w:rsidR="00E808D9">
        <w:rPr>
          <w:lang w:val="bg-BG"/>
        </w:rPr>
        <w:t>,</w:t>
      </w:r>
      <w:r w:rsidRPr="005847BD">
        <w:rPr>
          <w:lang w:val="bg-BG"/>
        </w:rPr>
        <w:t>8 ha и попада изцяло в Континенталния биогеографски регион. Обявена е със Заповед № РД-838 от 17.11.2008</w:t>
      </w:r>
      <w:r w:rsidR="002965F9">
        <w:t xml:space="preserve"> </w:t>
      </w:r>
      <w:r w:rsidRPr="005847BD">
        <w:rPr>
          <w:lang w:val="bg-BG"/>
        </w:rPr>
        <w:t>г. на Министъра на око</w:t>
      </w:r>
      <w:r w:rsidR="00C5212A" w:rsidRPr="005847BD">
        <w:rPr>
          <w:lang w:val="bg-BG"/>
        </w:rPr>
        <w:t>лната среда и водите. Съгласно с</w:t>
      </w:r>
      <w:r w:rsidRPr="005847BD">
        <w:rPr>
          <w:lang w:val="bg-BG"/>
        </w:rPr>
        <w:t xml:space="preserve">тандартния формуляр за данни (СФД) в зоната приоритетни за опазване са 40 вида птици. </w:t>
      </w:r>
      <w:r w:rsidR="009579F3" w:rsidRPr="005847BD">
        <w:rPr>
          <w:lang w:val="bg-BG"/>
        </w:rPr>
        <w:t>СЗЗ обхваща покрити с дървесна растителност острови (Голям Косуй и Малък Косуй )</w:t>
      </w:r>
      <w:r w:rsidR="00162983" w:rsidRPr="005847BD">
        <w:rPr>
          <w:lang w:val="bg-BG"/>
        </w:rPr>
        <w:t xml:space="preserve"> по р. Дунав</w:t>
      </w:r>
      <w:r w:rsidR="009579F3" w:rsidRPr="005847BD">
        <w:rPr>
          <w:lang w:val="bg-BG"/>
        </w:rPr>
        <w:t>, разположени северно от с. Пожарево, общ. Тутракан. Територията на зоната включва прилежащия бряг и района източно от с. Пожарево, където има влажна зона, пасища с храсти и широколистна гора по брега на реката. Ос</w:t>
      </w:r>
      <w:r w:rsidR="00C81F0B" w:rsidRPr="005847BD">
        <w:rPr>
          <w:lang w:val="bg-BG"/>
        </w:rPr>
        <w:t>новното местообитание на островите</w:t>
      </w:r>
      <w:r w:rsidR="009579F3" w:rsidRPr="005847BD">
        <w:rPr>
          <w:lang w:val="bg-BG"/>
        </w:rPr>
        <w:t xml:space="preserve"> е заливна гора от върба (</w:t>
      </w:r>
      <w:r w:rsidR="009579F3" w:rsidRPr="005847BD">
        <w:rPr>
          <w:i/>
          <w:lang w:val="bg-BG"/>
        </w:rPr>
        <w:t>Salix</w:t>
      </w:r>
      <w:r w:rsidR="009579F3" w:rsidRPr="005847BD">
        <w:rPr>
          <w:lang w:val="bg-BG"/>
        </w:rPr>
        <w:t xml:space="preserve"> sp.) и бяла топола (</w:t>
      </w:r>
      <w:r w:rsidR="009579F3" w:rsidRPr="005847BD">
        <w:rPr>
          <w:i/>
          <w:lang w:val="bg-BG"/>
        </w:rPr>
        <w:t>Populus alba</w:t>
      </w:r>
      <w:r w:rsidR="00C81F0B" w:rsidRPr="005847BD">
        <w:rPr>
          <w:lang w:val="bg-BG"/>
        </w:rPr>
        <w:t>) с гъст подлес. Острови</w:t>
      </w:r>
      <w:r w:rsidR="009579F3" w:rsidRPr="005847BD">
        <w:rPr>
          <w:lang w:val="bg-BG"/>
        </w:rPr>
        <w:t>т</w:t>
      </w:r>
      <w:r w:rsidR="00C81F0B" w:rsidRPr="005847BD">
        <w:rPr>
          <w:lang w:val="bg-BG"/>
        </w:rPr>
        <w:t>е</w:t>
      </w:r>
      <w:r w:rsidR="009579F3" w:rsidRPr="005847BD">
        <w:rPr>
          <w:lang w:val="bg-BG"/>
        </w:rPr>
        <w:t xml:space="preserve"> се залива</w:t>
      </w:r>
      <w:r w:rsidR="00C81F0B" w:rsidRPr="005847BD">
        <w:rPr>
          <w:lang w:val="bg-BG"/>
        </w:rPr>
        <w:t>т</w:t>
      </w:r>
      <w:r w:rsidR="009579F3" w:rsidRPr="005847BD">
        <w:rPr>
          <w:lang w:val="bg-BG"/>
        </w:rPr>
        <w:t xml:space="preserve"> ежегодно от р. Дунав в периода</w:t>
      </w:r>
      <w:r w:rsidR="00C81F0B" w:rsidRPr="005847BD">
        <w:rPr>
          <w:lang w:val="bg-BG"/>
        </w:rPr>
        <w:t xml:space="preserve"> февруари – април. Бреговете им са </w:t>
      </w:r>
      <w:r w:rsidR="009579F3" w:rsidRPr="005847BD">
        <w:rPr>
          <w:lang w:val="bg-BG"/>
        </w:rPr>
        <w:t>с пясъчни коси.</w:t>
      </w:r>
      <w:r w:rsidR="00590683" w:rsidRPr="005847BD">
        <w:rPr>
          <w:lang w:val="bg-BG"/>
        </w:rPr>
        <w:t xml:space="preserve"> </w:t>
      </w:r>
    </w:p>
    <w:p w:rsidR="00971115" w:rsidRDefault="00971115" w:rsidP="007A7662">
      <w:pPr>
        <w:spacing w:after="0"/>
        <w:ind w:firstLine="720"/>
        <w:jc w:val="both"/>
        <w:rPr>
          <w:lang w:val="bg-BG"/>
        </w:rPr>
      </w:pPr>
      <w:r>
        <w:rPr>
          <w:lang w:val="bg-BG"/>
        </w:rPr>
        <w:t>По отношение на орнитофа</w:t>
      </w:r>
      <w:r w:rsidR="00F413E0">
        <w:rPr>
          <w:lang w:val="bg-BG"/>
        </w:rPr>
        <w:t>нуната, СЗЗ „Остров Пожарево“ е</w:t>
      </w:r>
      <w:r>
        <w:rPr>
          <w:lang w:val="bg-BG"/>
        </w:rPr>
        <w:t xml:space="preserve"> важно място за размножаването на малкия корморан (</w:t>
      </w:r>
      <w:r w:rsidRPr="00630CC2">
        <w:rPr>
          <w:i/>
          <w:lang w:val="bg-BG"/>
        </w:rPr>
        <w:t>Mcrocarbo pygmaeus</w:t>
      </w:r>
      <w:r>
        <w:rPr>
          <w:lang w:val="bg-BG"/>
        </w:rPr>
        <w:t>), нощната чапла</w:t>
      </w:r>
      <w:r>
        <w:rPr>
          <w:lang w:val="en-GB"/>
        </w:rPr>
        <w:t xml:space="preserve"> (</w:t>
      </w:r>
      <w:r w:rsidRPr="00630CC2">
        <w:rPr>
          <w:i/>
          <w:lang w:val="en-GB"/>
        </w:rPr>
        <w:t>Nycticorax nycticorax</w:t>
      </w:r>
      <w:r>
        <w:rPr>
          <w:lang w:val="en-GB"/>
        </w:rPr>
        <w:t>)</w:t>
      </w:r>
      <w:r>
        <w:rPr>
          <w:lang w:val="bg-BG"/>
        </w:rPr>
        <w:t>, малката бяла чапла (</w:t>
      </w:r>
      <w:r w:rsidRPr="00630CC2">
        <w:rPr>
          <w:i/>
          <w:lang w:val="en-GB"/>
        </w:rPr>
        <w:t>Egretta garzetta</w:t>
      </w:r>
      <w:r>
        <w:rPr>
          <w:lang w:val="bg-BG"/>
        </w:rPr>
        <w:t>) и гривестата чапла (</w:t>
      </w:r>
      <w:r w:rsidR="000A1B00" w:rsidRPr="00630CC2">
        <w:rPr>
          <w:i/>
          <w:lang w:val="en-GB"/>
        </w:rPr>
        <w:t>Ardeola ralloides</w:t>
      </w:r>
      <w:r>
        <w:rPr>
          <w:lang w:val="bg-BG"/>
        </w:rPr>
        <w:t>). През зимата, в зоната могат да се наблюдават световно застрашените къдроглав пелика (</w:t>
      </w:r>
      <w:r w:rsidR="000A1B00" w:rsidRPr="00630CC2">
        <w:rPr>
          <w:i/>
          <w:lang w:val="en-GB"/>
        </w:rPr>
        <w:t>Pelecanus crispus</w:t>
      </w:r>
      <w:r>
        <w:rPr>
          <w:lang w:val="bg-BG"/>
        </w:rPr>
        <w:t>) и червеногуша гъска</w:t>
      </w:r>
      <w:r w:rsidR="000A1B00">
        <w:rPr>
          <w:lang w:val="en-GB"/>
        </w:rPr>
        <w:t xml:space="preserve"> (</w:t>
      </w:r>
      <w:r w:rsidR="000A1B00" w:rsidRPr="00630CC2">
        <w:rPr>
          <w:i/>
          <w:lang w:val="en-GB"/>
        </w:rPr>
        <w:t>Branta ruficollis</w:t>
      </w:r>
      <w:r w:rsidR="000A1B00">
        <w:rPr>
          <w:lang w:val="en-GB"/>
        </w:rPr>
        <w:t>)</w:t>
      </w:r>
      <w:r>
        <w:rPr>
          <w:lang w:val="bg-BG"/>
        </w:rPr>
        <w:t xml:space="preserve">. Зоната е от междунардно значени още за струпването на зимуващите видове </w:t>
      </w:r>
      <w:r w:rsidR="00F413E0">
        <w:rPr>
          <w:lang w:val="en-GB"/>
        </w:rPr>
        <w:t xml:space="preserve">- </w:t>
      </w:r>
      <w:r>
        <w:rPr>
          <w:lang w:val="bg-BG"/>
        </w:rPr>
        <w:t>черногуш гмуркач (</w:t>
      </w:r>
      <w:r w:rsidR="00ED0861" w:rsidRPr="00630CC2">
        <w:rPr>
          <w:i/>
          <w:lang w:val="en-GB"/>
        </w:rPr>
        <w:t>Gavia arctica</w:t>
      </w:r>
      <w:r>
        <w:rPr>
          <w:lang w:val="bg-BG"/>
        </w:rPr>
        <w:t>), голям корморан (</w:t>
      </w:r>
      <w:r w:rsidR="00ED0861" w:rsidRPr="00630CC2">
        <w:rPr>
          <w:i/>
          <w:lang w:val="en-GB"/>
        </w:rPr>
        <w:t>Phalacrocorax carbo</w:t>
      </w:r>
      <w:r>
        <w:rPr>
          <w:lang w:val="bg-BG"/>
        </w:rPr>
        <w:t>), малък нирец (</w:t>
      </w:r>
      <w:r w:rsidR="00ED0861" w:rsidRPr="00630CC2">
        <w:rPr>
          <w:i/>
          <w:lang w:val="en-GB"/>
        </w:rPr>
        <w:t>Mergellus albellus</w:t>
      </w:r>
      <w:r>
        <w:rPr>
          <w:lang w:val="bg-BG"/>
        </w:rPr>
        <w:t>) и сива гъска (</w:t>
      </w:r>
      <w:r w:rsidR="00F413E0" w:rsidRPr="00630CC2">
        <w:rPr>
          <w:i/>
          <w:lang w:val="en-GB"/>
        </w:rPr>
        <w:t>Anser anser</w:t>
      </w:r>
      <w:r>
        <w:rPr>
          <w:lang w:val="bg-BG"/>
        </w:rPr>
        <w:t>). През последните години се наблюдава регулярно гнездене на морски орел (</w:t>
      </w:r>
      <w:r w:rsidR="00F413E0" w:rsidRPr="00630CC2">
        <w:rPr>
          <w:i/>
          <w:lang w:val="en-GB"/>
        </w:rPr>
        <w:t>Haliaeetus albicilla</w:t>
      </w:r>
      <w:r>
        <w:rPr>
          <w:lang w:val="bg-BG"/>
        </w:rPr>
        <w:t>) в СЗЗ.</w:t>
      </w:r>
    </w:p>
    <w:p w:rsidR="00590683" w:rsidRPr="005847BD" w:rsidRDefault="00590683" w:rsidP="007A7662">
      <w:pPr>
        <w:spacing w:after="0"/>
        <w:ind w:firstLine="720"/>
        <w:jc w:val="both"/>
        <w:rPr>
          <w:lang w:val="bg-BG"/>
        </w:rPr>
      </w:pPr>
      <w:r w:rsidRPr="007A7662">
        <w:rPr>
          <w:lang w:val="en-GB"/>
        </w:rPr>
        <w:t>Настоящият</w:t>
      </w:r>
      <w:r w:rsidRPr="005847BD">
        <w:rPr>
          <w:lang w:val="bg-BG"/>
        </w:rPr>
        <w:t xml:space="preserve"> документ включва следните раздели с важна информация: </w:t>
      </w:r>
    </w:p>
    <w:p w:rsidR="00590683" w:rsidRPr="005847BD" w:rsidRDefault="00590683" w:rsidP="00590683">
      <w:pPr>
        <w:numPr>
          <w:ilvl w:val="0"/>
          <w:numId w:val="1"/>
        </w:numPr>
        <w:spacing w:after="0"/>
        <w:rPr>
          <w:lang w:val="bg-BG"/>
        </w:rPr>
      </w:pPr>
      <w:r w:rsidRPr="005847BD">
        <w:rPr>
          <w:lang w:val="bg-BG"/>
        </w:rPr>
        <w:t>Код и наименование на вида</w:t>
      </w:r>
    </w:p>
    <w:p w:rsidR="00590683" w:rsidRPr="005847BD" w:rsidRDefault="00590683" w:rsidP="00590683">
      <w:pPr>
        <w:numPr>
          <w:ilvl w:val="0"/>
          <w:numId w:val="1"/>
        </w:numPr>
        <w:spacing w:after="0"/>
        <w:rPr>
          <w:lang w:val="bg-BG"/>
        </w:rPr>
      </w:pPr>
      <w:r w:rsidRPr="005847BD">
        <w:rPr>
          <w:lang w:val="bg-BG"/>
        </w:rPr>
        <w:t xml:space="preserve">Кратка </w:t>
      </w:r>
      <w:r w:rsidR="000A6BD9">
        <w:rPr>
          <w:lang w:val="bg-BG"/>
        </w:rPr>
        <w:t>хaрактеристика</w:t>
      </w:r>
      <w:r w:rsidRPr="005847BD">
        <w:rPr>
          <w:lang w:val="bg-BG"/>
        </w:rPr>
        <w:t xml:space="preserve"> на вида</w:t>
      </w:r>
    </w:p>
    <w:p w:rsidR="00590683" w:rsidRPr="005847BD" w:rsidRDefault="000429D4" w:rsidP="00590683">
      <w:pPr>
        <w:numPr>
          <w:ilvl w:val="0"/>
          <w:numId w:val="1"/>
        </w:numPr>
        <w:spacing w:after="0"/>
        <w:rPr>
          <w:lang w:val="bg-BG"/>
        </w:rPr>
      </w:pPr>
      <w:r>
        <w:rPr>
          <w:lang w:val="bg-BG"/>
        </w:rPr>
        <w:t>Характер</w:t>
      </w:r>
      <w:r w:rsidR="00590683" w:rsidRPr="005847BD">
        <w:rPr>
          <w:lang w:val="bg-BG"/>
        </w:rPr>
        <w:t xml:space="preserve"> на пребиваване в страната, </w:t>
      </w:r>
      <w:r w:rsidR="006B212B">
        <w:rPr>
          <w:lang w:val="bg-BG"/>
        </w:rPr>
        <w:t>х</w:t>
      </w:r>
      <w:r>
        <w:rPr>
          <w:lang w:val="bg-BG"/>
        </w:rPr>
        <w:t>арактер</w:t>
      </w:r>
      <w:r w:rsidR="00590683" w:rsidRPr="005847BD">
        <w:rPr>
          <w:lang w:val="bg-BG"/>
        </w:rPr>
        <w:t>но местообитание и хранене</w:t>
      </w:r>
    </w:p>
    <w:p w:rsidR="00590683" w:rsidRPr="005847BD" w:rsidRDefault="00590683" w:rsidP="00590683">
      <w:pPr>
        <w:numPr>
          <w:ilvl w:val="0"/>
          <w:numId w:val="1"/>
        </w:numPr>
        <w:spacing w:after="0"/>
        <w:rPr>
          <w:lang w:val="bg-BG"/>
        </w:rPr>
      </w:pPr>
      <w:r w:rsidRPr="005847BD">
        <w:rPr>
          <w:lang w:val="bg-BG"/>
        </w:rPr>
        <w:t>Разпространение, природозащитно състояние и тенденции в популацията на вида на национално ниво</w:t>
      </w:r>
    </w:p>
    <w:p w:rsidR="00590683" w:rsidRPr="005847BD" w:rsidRDefault="00590683" w:rsidP="00590683">
      <w:pPr>
        <w:numPr>
          <w:ilvl w:val="0"/>
          <w:numId w:val="1"/>
        </w:numPr>
        <w:spacing w:after="0"/>
        <w:rPr>
          <w:lang w:val="bg-BG"/>
        </w:rPr>
      </w:pPr>
      <w:r w:rsidRPr="005847BD">
        <w:rPr>
          <w:lang w:val="bg-BG"/>
        </w:rPr>
        <w:t>Състояние на ниво СЗЗ</w:t>
      </w:r>
    </w:p>
    <w:p w:rsidR="00590683" w:rsidRPr="005847BD" w:rsidRDefault="00590683" w:rsidP="00590683">
      <w:pPr>
        <w:numPr>
          <w:ilvl w:val="0"/>
          <w:numId w:val="1"/>
        </w:numPr>
        <w:spacing w:after="0"/>
        <w:rPr>
          <w:lang w:val="bg-BG"/>
        </w:rPr>
      </w:pPr>
      <w:r w:rsidRPr="005847BD">
        <w:rPr>
          <w:lang w:val="bg-BG"/>
        </w:rPr>
        <w:t>Анализ на наличната информация</w:t>
      </w:r>
    </w:p>
    <w:p w:rsidR="00590683" w:rsidRPr="005847BD" w:rsidRDefault="00B54C71" w:rsidP="00590683">
      <w:pPr>
        <w:numPr>
          <w:ilvl w:val="0"/>
          <w:numId w:val="1"/>
        </w:numPr>
        <w:spacing w:after="0"/>
        <w:rPr>
          <w:lang w:val="bg-BG"/>
        </w:rPr>
      </w:pPr>
      <w:r>
        <w:rPr>
          <w:lang w:val="bg-BG"/>
        </w:rPr>
        <w:t>Параметри за определяне на специфичните природозащитни цели за вида в зоната</w:t>
      </w:r>
    </w:p>
    <w:p w:rsidR="00590683" w:rsidRPr="005847BD" w:rsidRDefault="00590683" w:rsidP="00590683">
      <w:pPr>
        <w:numPr>
          <w:ilvl w:val="0"/>
          <w:numId w:val="1"/>
        </w:numPr>
        <w:spacing w:after="0"/>
        <w:rPr>
          <w:lang w:val="bg-BG"/>
        </w:rPr>
      </w:pPr>
      <w:r w:rsidRPr="005847BD">
        <w:rPr>
          <w:lang w:val="bg-BG"/>
        </w:rPr>
        <w:t xml:space="preserve">Необходимост от </w:t>
      </w:r>
      <w:r w:rsidR="00432E46" w:rsidRPr="005847BD">
        <w:rPr>
          <w:lang w:val="bg-BG"/>
        </w:rPr>
        <w:t>промени</w:t>
      </w:r>
      <w:r w:rsidRPr="005847BD">
        <w:rPr>
          <w:lang w:val="bg-BG"/>
        </w:rPr>
        <w:t xml:space="preserve"> на СФД на СЗЗ</w:t>
      </w:r>
    </w:p>
    <w:p w:rsidR="00590683" w:rsidRPr="005847BD" w:rsidRDefault="00590683" w:rsidP="00590683">
      <w:pPr>
        <w:numPr>
          <w:ilvl w:val="0"/>
          <w:numId w:val="1"/>
        </w:numPr>
        <w:spacing w:after="0"/>
        <w:rPr>
          <w:lang w:val="bg-BG"/>
        </w:rPr>
      </w:pPr>
      <w:r w:rsidRPr="005847BD">
        <w:rPr>
          <w:lang w:val="bg-BG"/>
        </w:rPr>
        <w:t>Използвана литература</w:t>
      </w:r>
    </w:p>
    <w:p w:rsidR="00590683" w:rsidRPr="005847BD" w:rsidRDefault="00590683" w:rsidP="007A7662">
      <w:pPr>
        <w:spacing w:after="0"/>
        <w:ind w:firstLine="720"/>
        <w:jc w:val="both"/>
        <w:rPr>
          <w:lang w:val="bg-BG"/>
        </w:rPr>
      </w:pPr>
      <w:r w:rsidRPr="007A7662">
        <w:rPr>
          <w:lang w:val="en-GB"/>
        </w:rPr>
        <w:t>Природозащитните</w:t>
      </w:r>
      <w:r w:rsidRPr="005847BD">
        <w:rPr>
          <w:lang w:val="bg-BG"/>
        </w:rPr>
        <w:t xml:space="preserve"> цели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стабилна/нарастваща тенденция на популацията на вида.</w:t>
      </w:r>
      <w:r w:rsidR="00067115">
        <w:rPr>
          <w:lang w:val="bg-BG"/>
        </w:rPr>
        <w:t xml:space="preserve"> </w:t>
      </w:r>
      <w:r w:rsidR="00067115" w:rsidRPr="00067115">
        <w:rPr>
          <w:lang w:val="bg-BG"/>
        </w:rPr>
        <w:t xml:space="preserve">Необходимо е обаче да поясним, че поради липсата на систематизиран мониторинг на птиците в СЗЗ от Натура 2000 в България, </w:t>
      </w:r>
      <w:r w:rsidR="00067115" w:rsidRPr="00067115">
        <w:rPr>
          <w:b/>
          <w:bCs/>
          <w:lang w:val="bg-BG"/>
        </w:rPr>
        <w:t>не са посочвани тенденции в популациите на видовете</w:t>
      </w:r>
      <w:r w:rsidR="00067115" w:rsidRPr="00067115">
        <w:rPr>
          <w:lang w:val="bg-BG"/>
        </w:rPr>
        <w:t>, а само целеви стойности за минималния размер на популациите в зоната. За да се посочат статистически достоверни, дори и само краткосрочни тенденции в популациите (за 10 г. период) на птиците в СЗЗ, са необходими данни от поне 5 г. систематизиран мониторинг на видовете</w:t>
      </w:r>
      <w:r w:rsidR="00A309FD">
        <w:t xml:space="preserve">, </w:t>
      </w:r>
      <w:r w:rsidR="00A309FD">
        <w:rPr>
          <w:lang w:val="bg-BG"/>
        </w:rPr>
        <w:t>а такива в повечето случаи липсват</w:t>
      </w:r>
      <w:r w:rsidR="00067115" w:rsidRPr="00067115">
        <w:rPr>
          <w:lang w:val="bg-BG"/>
        </w:rPr>
        <w:t>.</w:t>
      </w:r>
    </w:p>
    <w:p w:rsidR="00590683" w:rsidRPr="005847BD" w:rsidRDefault="00590683" w:rsidP="00590683">
      <w:pPr>
        <w:spacing w:after="120"/>
        <w:rPr>
          <w:lang w:val="bg-BG"/>
        </w:rPr>
      </w:pPr>
    </w:p>
    <w:p w:rsidR="00653198" w:rsidRPr="005847BD" w:rsidRDefault="00653198" w:rsidP="00653198">
      <w:pPr>
        <w:pStyle w:val="Heading1"/>
        <w:jc w:val="center"/>
        <w:rPr>
          <w:lang w:val="bg-BG"/>
        </w:rPr>
      </w:pPr>
      <w:bookmarkStart w:id="2" w:name="_Toc97126993"/>
      <w:r w:rsidRPr="005847BD">
        <w:rPr>
          <w:lang w:val="bg-BG"/>
        </w:rPr>
        <w:lastRenderedPageBreak/>
        <w:t xml:space="preserve">Специфични цели за А002 </w:t>
      </w:r>
      <w:r w:rsidRPr="005847BD">
        <w:rPr>
          <w:i/>
          <w:lang w:val="bg-BG"/>
        </w:rPr>
        <w:t>Gavia arctica</w:t>
      </w:r>
      <w:r w:rsidRPr="005847BD">
        <w:rPr>
          <w:lang w:val="bg-BG"/>
        </w:rPr>
        <w:t xml:space="preserve"> (черногуш гмуркач)</w:t>
      </w:r>
      <w:bookmarkEnd w:id="2"/>
    </w:p>
    <w:p w:rsidR="00653198" w:rsidRPr="005847BD" w:rsidRDefault="00653198" w:rsidP="00653198">
      <w:pPr>
        <w:spacing w:after="120"/>
        <w:rPr>
          <w:lang w:val="bg-BG"/>
        </w:rPr>
      </w:pPr>
    </w:p>
    <w:p w:rsidR="00653198" w:rsidRPr="00630CC2" w:rsidRDefault="00653198" w:rsidP="00630CC2">
      <w:pPr>
        <w:pStyle w:val="ListParagraph"/>
        <w:numPr>
          <w:ilvl w:val="0"/>
          <w:numId w:val="22"/>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653198" w:rsidRPr="005847BD" w:rsidRDefault="00653198" w:rsidP="007A7662">
      <w:pPr>
        <w:spacing w:after="120"/>
        <w:jc w:val="both"/>
        <w:rPr>
          <w:lang w:val="bg-BG"/>
        </w:rPr>
      </w:pPr>
      <w:r w:rsidRPr="005847BD">
        <w:rPr>
          <w:lang w:val="bg-BG"/>
        </w:rPr>
        <w:t>Дължината на тялото 63-75 cm, тегло 2,3</w:t>
      </w:r>
      <w:r w:rsidR="00590683" w:rsidRPr="005847BD">
        <w:rPr>
          <w:lang w:val="bg-BG"/>
        </w:rPr>
        <w:t xml:space="preserve"> kg</w:t>
      </w:r>
      <w:r w:rsidRPr="005847BD">
        <w:rPr>
          <w:lang w:val="bg-BG"/>
        </w:rPr>
        <w:t xml:space="preserve"> (при женските) до 3,4 kg (при мъжките), размахът на крилата - 100-130 cm. В брачно оперение темето, тилът и задната част на врата са кадифено светлосиви. Предната част на шията и гърлото са черни. Тялото отгоре е с ясни бели петна. В зимно оперение шията отстрани е наполовина тъмна, със сива задна и бяла предна част. Няма бяло петно около окото. Горната страна на тялото е равномерно тъмно сива. Без полов диморфизъм, със слаби възрастови различия. Младите са като възрастните в зимно оперение, но със светли окрайнини на перата отгоре, образу</w:t>
      </w:r>
      <w:r w:rsidR="002579E0" w:rsidRPr="005847BD">
        <w:rPr>
          <w:lang w:val="bg-BG"/>
        </w:rPr>
        <w:t>ващи люспест рисунък. Младежкото</w:t>
      </w:r>
      <w:r w:rsidRPr="005847BD">
        <w:rPr>
          <w:lang w:val="bg-BG"/>
        </w:rPr>
        <w:t xml:space="preserve"> оперение се запазва до средата на зимата (Svensson</w:t>
      </w:r>
      <w:r w:rsidR="002579E0" w:rsidRPr="005847BD">
        <w:rPr>
          <w:lang w:val="bg-BG"/>
        </w:rPr>
        <w:t xml:space="preserve"> et al.</w:t>
      </w:r>
      <w:r w:rsidRPr="005847BD">
        <w:rPr>
          <w:lang w:val="bg-BG"/>
        </w:rPr>
        <w:t xml:space="preserve">, 2009). </w:t>
      </w:r>
    </w:p>
    <w:p w:rsidR="00653198" w:rsidRPr="005847BD" w:rsidRDefault="000429D4" w:rsidP="007A7662">
      <w:pPr>
        <w:spacing w:after="120"/>
        <w:jc w:val="both"/>
        <w:rPr>
          <w:i/>
          <w:lang w:val="bg-BG"/>
        </w:rPr>
      </w:pPr>
      <w:r>
        <w:rPr>
          <w:i/>
          <w:lang w:val="bg-BG"/>
        </w:rPr>
        <w:t>Характер</w:t>
      </w:r>
      <w:r w:rsidR="00653198" w:rsidRPr="005847BD">
        <w:rPr>
          <w:i/>
          <w:lang w:val="bg-BG"/>
        </w:rPr>
        <w:t xml:space="preserve"> на пребиваване в страната</w:t>
      </w:r>
    </w:p>
    <w:p w:rsidR="00653198" w:rsidRPr="005847BD" w:rsidRDefault="00653198" w:rsidP="007A7662">
      <w:pPr>
        <w:spacing w:after="120"/>
        <w:jc w:val="both"/>
        <w:rPr>
          <w:lang w:val="bg-BG"/>
        </w:rPr>
      </w:pPr>
      <w:r w:rsidRPr="005847BD">
        <w:rPr>
          <w:lang w:val="bg-BG"/>
        </w:rPr>
        <w:t>Редовно мигриращ, зимуващ и летуващ вид за страната. Най-многочисления представител на рода за нашата фауна (Нанкинов, 2012). У нас птиците пристигат в края на септември и началото на октомври, като се задържат най-късно до средата на май. Най-много птици са наблюдавани в черноморските заливи, черноморските езера и околностите на гр. София. Единични половонезрели птици остават в черноморските заливи през цялото лято. Все пак най-много птици се наблюдават през зимата.</w:t>
      </w:r>
    </w:p>
    <w:p w:rsidR="00653198" w:rsidRPr="005847BD" w:rsidRDefault="000429D4" w:rsidP="007A7662">
      <w:pPr>
        <w:spacing w:after="120"/>
        <w:jc w:val="both"/>
        <w:rPr>
          <w:i/>
          <w:lang w:val="bg-BG"/>
        </w:rPr>
      </w:pPr>
      <w:r>
        <w:rPr>
          <w:i/>
          <w:lang w:val="bg-BG"/>
        </w:rPr>
        <w:t>Характер</w:t>
      </w:r>
      <w:r w:rsidR="00653198" w:rsidRPr="005847BD">
        <w:rPr>
          <w:i/>
          <w:lang w:val="bg-BG"/>
        </w:rPr>
        <w:t>но местообитание</w:t>
      </w:r>
    </w:p>
    <w:p w:rsidR="00653198" w:rsidRPr="005847BD" w:rsidRDefault="00653198" w:rsidP="007A7662">
      <w:pPr>
        <w:spacing w:after="120"/>
        <w:jc w:val="both"/>
        <w:rPr>
          <w:lang w:val="bg-BG"/>
        </w:rPr>
      </w:pPr>
      <w:r w:rsidRPr="005847BD">
        <w:rPr>
          <w:lang w:val="bg-BG"/>
        </w:rPr>
        <w:t xml:space="preserve">През размножителния период обитава езерата на тундрата и тайгата, лесостепите и степите. Зимуващите и мигриращи през нашата страна птици се срещат главно по Черноморското крайбрежие, морските заливи, Черноморските блата и езера, но се срещат и в големи вътрешни водоеми и по-малки водни басейни до 2300 м.н.в (Симеонов и др. 1990). Подходящи местообитания според Директивата за </w:t>
      </w:r>
      <w:r w:rsidR="00C47B23">
        <w:rPr>
          <w:lang w:val="bg-BG"/>
        </w:rPr>
        <w:t>хaбитатите</w:t>
      </w:r>
      <w:r w:rsidRPr="005847BD">
        <w:rPr>
          <w:lang w:val="bg-BG"/>
        </w:rPr>
        <w:t xml:space="preserve"> са 1110, 1130, 1150, 1160, както и сладководни местообитания от типа на 3130, 3150, 3260 и 3270 (Кавръкова и др.</w:t>
      </w:r>
      <w:r w:rsidR="00AE7293" w:rsidRPr="005847BD">
        <w:rPr>
          <w:lang w:val="bg-BG"/>
        </w:rPr>
        <w:t>,</w:t>
      </w:r>
      <w:r w:rsidRPr="005847BD">
        <w:rPr>
          <w:lang w:val="bg-BG"/>
        </w:rPr>
        <w:t xml:space="preserve"> 2009).</w:t>
      </w:r>
    </w:p>
    <w:p w:rsidR="00653198" w:rsidRPr="005847BD" w:rsidRDefault="00653198" w:rsidP="00653198">
      <w:pPr>
        <w:spacing w:after="120"/>
        <w:rPr>
          <w:i/>
          <w:lang w:val="bg-BG"/>
        </w:rPr>
      </w:pPr>
      <w:r w:rsidRPr="005847BD">
        <w:rPr>
          <w:i/>
          <w:lang w:val="bg-BG"/>
        </w:rPr>
        <w:t>Хранене</w:t>
      </w:r>
    </w:p>
    <w:p w:rsidR="00653198" w:rsidRPr="005847BD" w:rsidRDefault="00653198" w:rsidP="00653198">
      <w:pPr>
        <w:spacing w:after="120"/>
        <w:rPr>
          <w:lang w:val="bg-BG"/>
        </w:rPr>
      </w:pPr>
      <w:r w:rsidRPr="005847BD">
        <w:rPr>
          <w:lang w:val="bg-BG"/>
        </w:rPr>
        <w:t>Хранят се с риба, миди, ракообразни, водни насекоми и техните ларви. Малките се</w:t>
      </w:r>
      <w:r w:rsidR="00AE7293" w:rsidRPr="005847BD">
        <w:rPr>
          <w:lang w:val="bg-BG"/>
        </w:rPr>
        <w:t xml:space="preserve"> хранят с водни безгръбначни жив</w:t>
      </w:r>
      <w:r w:rsidRPr="005847BD">
        <w:rPr>
          <w:lang w:val="bg-BG"/>
        </w:rPr>
        <w:t xml:space="preserve">отни, а по-късно и с дребна риба. </w:t>
      </w:r>
    </w:p>
    <w:p w:rsidR="00653198" w:rsidRPr="00630CC2" w:rsidRDefault="00653198" w:rsidP="00630CC2">
      <w:pPr>
        <w:pStyle w:val="ListParagraph"/>
        <w:numPr>
          <w:ilvl w:val="0"/>
          <w:numId w:val="22"/>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7D5D47" w:rsidRPr="005847BD" w:rsidRDefault="000C2B76" w:rsidP="007A7662">
      <w:pPr>
        <w:spacing w:after="120"/>
        <w:jc w:val="both"/>
        <w:rPr>
          <w:lang w:val="bg-BG"/>
        </w:rPr>
      </w:pPr>
      <w:r w:rsidRPr="005847BD">
        <w:rPr>
          <w:lang w:val="bg-BG"/>
        </w:rPr>
        <w:t>Видът е наблюдаван в с</w:t>
      </w:r>
      <w:r w:rsidR="00653198" w:rsidRPr="005847BD">
        <w:rPr>
          <w:lang w:val="bg-BG"/>
        </w:rPr>
        <w:t>еверна България, Софийско</w:t>
      </w:r>
      <w:r w:rsidRPr="005847BD">
        <w:rPr>
          <w:lang w:val="bg-BG"/>
        </w:rPr>
        <w:t>то поле</w:t>
      </w:r>
      <w:r w:rsidR="00653198" w:rsidRPr="005847BD">
        <w:rPr>
          <w:lang w:val="bg-BG"/>
        </w:rPr>
        <w:t xml:space="preserve"> и </w:t>
      </w:r>
      <w:r w:rsidRPr="005847BD">
        <w:rPr>
          <w:lang w:val="bg-BG"/>
        </w:rPr>
        <w:t xml:space="preserve">района около </w:t>
      </w:r>
      <w:r w:rsidR="00653198" w:rsidRPr="005847BD">
        <w:rPr>
          <w:lang w:val="bg-BG"/>
        </w:rPr>
        <w:t xml:space="preserve">Пловдив и по Черноморието. Срещат се предимно единични екземпляри. </w:t>
      </w:r>
      <w:r w:rsidR="001D6DE4" w:rsidRPr="005847BD">
        <w:rPr>
          <w:lang w:val="bg-BG"/>
        </w:rPr>
        <w:t>По значителни концент</w:t>
      </w:r>
      <w:r w:rsidR="00AE7293" w:rsidRPr="005847BD">
        <w:rPr>
          <w:lang w:val="bg-BG"/>
        </w:rPr>
        <w:t xml:space="preserve">рации се наблюдават през зимата в Черно море, около н. Галата и южно от н. Емине, и във вътрешността на страната в яз. Искър (Симеонов и др., 1990). </w:t>
      </w:r>
    </w:p>
    <w:p w:rsidR="00653198" w:rsidRPr="005847BD" w:rsidRDefault="00653198" w:rsidP="007A7662">
      <w:pPr>
        <w:spacing w:after="120"/>
        <w:jc w:val="both"/>
        <w:rPr>
          <w:lang w:val="bg-BG"/>
        </w:rPr>
      </w:pPr>
      <w:r w:rsidRPr="005847BD">
        <w:rPr>
          <w:lang w:val="bg-BG"/>
        </w:rPr>
        <w:t xml:space="preserve">Включен в </w:t>
      </w:r>
      <w:r w:rsidRPr="005847BD">
        <w:rPr>
          <w:b/>
          <w:lang w:val="bg-BG"/>
        </w:rPr>
        <w:t>Приложение 1</w:t>
      </w:r>
      <w:r w:rsidRPr="005847BD">
        <w:rPr>
          <w:lang w:val="bg-BG"/>
        </w:rPr>
        <w:t xml:space="preserve"> на Директивата за птиците. Според IUCN – LC (Least Concern). Не е включен в Червената книга на България. Включен в Приложения 2 и 3 на ЗБР.</w:t>
      </w:r>
      <w:r w:rsidR="00836228" w:rsidRPr="005847BD">
        <w:rPr>
          <w:lang w:val="bg-BG"/>
        </w:rPr>
        <w:t xml:space="preserve"> Включен в SPEC 3 за България (BirdLife International, 2017).</w:t>
      </w:r>
    </w:p>
    <w:p w:rsidR="007D5D47" w:rsidRPr="005847BD" w:rsidRDefault="00653198" w:rsidP="007A7662">
      <w:pPr>
        <w:spacing w:after="120"/>
        <w:jc w:val="both"/>
        <w:rPr>
          <w:lang w:val="bg-BG"/>
        </w:rPr>
      </w:pPr>
      <w:r w:rsidRPr="005847BD">
        <w:rPr>
          <w:lang w:val="bg-BG"/>
        </w:rPr>
        <w:lastRenderedPageBreak/>
        <w:t xml:space="preserve">Съгласно </w:t>
      </w:r>
      <w:r w:rsidR="002D2EBD">
        <w:rPr>
          <w:lang w:val="bg-BG"/>
        </w:rPr>
        <w:t>Докладването</w:t>
      </w:r>
      <w:r w:rsidRPr="005847BD">
        <w:rPr>
          <w:lang w:val="bg-BG"/>
        </w:rPr>
        <w:t xml:space="preserve"> от 2019 г. (за периода 2013 – 2018 г.) националната зимуваща популация на вида се оценява на </w:t>
      </w:r>
      <w:r w:rsidRPr="005847BD">
        <w:rPr>
          <w:b/>
          <w:lang w:val="bg-BG"/>
        </w:rPr>
        <w:t>50 – 650 индивида</w:t>
      </w:r>
      <w:r w:rsidRPr="005847BD">
        <w:rPr>
          <w:lang w:val="bg-BG"/>
        </w:rPr>
        <w:t xml:space="preserve">. Краткосрочната тенденция на популацията (за периода 2000 – 2018 г.) е </w:t>
      </w:r>
      <w:r w:rsidRPr="005847BD">
        <w:rPr>
          <w:b/>
          <w:lang w:val="bg-BG"/>
        </w:rPr>
        <w:t>нарастваща</w:t>
      </w:r>
      <w:r w:rsidRPr="005847BD">
        <w:rPr>
          <w:lang w:val="bg-BG"/>
        </w:rPr>
        <w:t xml:space="preserve">, а дългосрочната (за периода 1980 – 2018 г.) е </w:t>
      </w:r>
      <w:r w:rsidRPr="005847BD">
        <w:rPr>
          <w:b/>
          <w:lang w:val="bg-BG"/>
        </w:rPr>
        <w:t>флуктуираща</w:t>
      </w:r>
      <w:r w:rsidRPr="005847BD">
        <w:rPr>
          <w:lang w:val="bg-BG"/>
        </w:rPr>
        <w:t xml:space="preserve">, променлива. </w:t>
      </w:r>
    </w:p>
    <w:p w:rsidR="00A52360" w:rsidRPr="005847BD" w:rsidRDefault="00653198" w:rsidP="00653198">
      <w:pPr>
        <w:spacing w:after="120"/>
        <w:rPr>
          <w:lang w:val="bg-BG"/>
        </w:rPr>
      </w:pPr>
      <w:r w:rsidRPr="005847BD">
        <w:rPr>
          <w:lang w:val="bg-BG"/>
        </w:rPr>
        <w:t>За зимуващата популация са посочени следните заплахи и влияния: G01, K04.</w:t>
      </w:r>
    </w:p>
    <w:p w:rsidR="001D6DE4" w:rsidRPr="00630CC2" w:rsidRDefault="00D249E3" w:rsidP="00630CC2">
      <w:pPr>
        <w:pStyle w:val="ListParagraph"/>
        <w:numPr>
          <w:ilvl w:val="0"/>
          <w:numId w:val="22"/>
        </w:numPr>
        <w:spacing w:after="120"/>
        <w:rPr>
          <w:b/>
          <w:lang w:val="bg-BG"/>
        </w:rPr>
      </w:pPr>
      <w:r w:rsidRPr="00630CC2">
        <w:rPr>
          <w:b/>
          <w:lang w:val="bg-BG"/>
        </w:rPr>
        <w:t xml:space="preserve">Състояние в СЗЗ </w:t>
      </w:r>
      <w:r w:rsidR="00860E26" w:rsidRPr="00630CC2">
        <w:rPr>
          <w:b/>
          <w:lang w:val="bg-BG"/>
        </w:rPr>
        <w:t xml:space="preserve">BG0000237 </w:t>
      </w:r>
      <w:r w:rsidRPr="00630CC2">
        <w:rPr>
          <w:b/>
          <w:lang w:val="bg-BG"/>
        </w:rPr>
        <w:t>„Остров Пожарево“</w:t>
      </w:r>
    </w:p>
    <w:p w:rsidR="0027606A" w:rsidRPr="005847BD" w:rsidRDefault="0027606A" w:rsidP="007A7662">
      <w:pPr>
        <w:spacing w:after="120"/>
        <w:jc w:val="both"/>
        <w:rPr>
          <w:lang w:val="bg-BG"/>
        </w:rPr>
      </w:pPr>
      <w:r w:rsidRPr="005847BD">
        <w:rPr>
          <w:lang w:val="bg-BG"/>
        </w:rPr>
        <w:t>Съгласно СФД на зоната вида е само зимуващ. Зимуващата популация се оценява на</w:t>
      </w:r>
      <w:r w:rsidR="00836228" w:rsidRPr="005847BD">
        <w:rPr>
          <w:lang w:val="bg-BG"/>
        </w:rPr>
        <w:t xml:space="preserve"> </w:t>
      </w:r>
      <w:r w:rsidR="00836228" w:rsidRPr="005847BD">
        <w:rPr>
          <w:b/>
          <w:lang w:val="bg-BG"/>
        </w:rPr>
        <w:t>до</w:t>
      </w:r>
      <w:r w:rsidRPr="005847BD">
        <w:rPr>
          <w:b/>
          <w:lang w:val="bg-BG"/>
        </w:rPr>
        <w:t xml:space="preserve"> 1 индивид</w:t>
      </w:r>
      <w:r w:rsidR="00C5212A" w:rsidRPr="005847BD">
        <w:rPr>
          <w:lang w:val="bg-BG"/>
        </w:rPr>
        <w:t xml:space="preserve">, което представлява </w:t>
      </w:r>
      <w:r w:rsidR="00C5212A" w:rsidRPr="005847BD">
        <w:rPr>
          <w:b/>
          <w:lang w:val="bg-BG"/>
        </w:rPr>
        <w:t>0,2</w:t>
      </w:r>
      <w:r w:rsidRPr="005847BD">
        <w:rPr>
          <w:b/>
          <w:lang w:val="bg-BG"/>
        </w:rPr>
        <w:t xml:space="preserve"> - 2,0 % от националната</w:t>
      </w:r>
      <w:r w:rsidR="00C5212A" w:rsidRPr="005847BD">
        <w:rPr>
          <w:lang w:val="bg-BG"/>
        </w:rPr>
        <w:t xml:space="preserve"> зимуваща популация (оценка „А</w:t>
      </w:r>
      <w:r w:rsidRPr="005847BD">
        <w:rPr>
          <w:lang w:val="bg-BG"/>
        </w:rPr>
        <w:t xml:space="preserve">“). Опазването на вида е </w:t>
      </w:r>
      <w:r w:rsidR="00C5212A" w:rsidRPr="005847BD">
        <w:rPr>
          <w:lang w:val="bg-BG"/>
        </w:rPr>
        <w:t>отлично</w:t>
      </w:r>
      <w:r w:rsidRPr="005847BD">
        <w:rPr>
          <w:lang w:val="bg-BG"/>
        </w:rPr>
        <w:t xml:space="preserve"> (оценка „</w:t>
      </w:r>
      <w:r w:rsidR="00C5212A" w:rsidRPr="005847BD">
        <w:rPr>
          <w:lang w:val="bg-BG"/>
        </w:rPr>
        <w:t>А</w:t>
      </w:r>
      <w:r w:rsidRPr="005847BD">
        <w:rPr>
          <w:lang w:val="bg-BG"/>
        </w:rPr>
        <w:t>“), популацията не е изолирана в рамките на разширен ареал (оценка „С“). Общата оценка на стойността на з</w:t>
      </w:r>
      <w:r w:rsidR="00C5212A" w:rsidRPr="005847BD">
        <w:rPr>
          <w:lang w:val="bg-BG"/>
        </w:rPr>
        <w:t>оната за съхранение на вида е „А</w:t>
      </w:r>
      <w:r w:rsidRPr="005847BD">
        <w:rPr>
          <w:lang w:val="bg-BG"/>
        </w:rPr>
        <w:t xml:space="preserve">“ – </w:t>
      </w:r>
      <w:r w:rsidR="00C5212A" w:rsidRPr="005847BD">
        <w:rPr>
          <w:lang w:val="bg-BG"/>
        </w:rPr>
        <w:t>отлична</w:t>
      </w:r>
      <w:r w:rsidRPr="005847BD">
        <w:rPr>
          <w:lang w:val="bg-BG"/>
        </w:rPr>
        <w:t xml:space="preserve"> стойност.</w:t>
      </w:r>
    </w:p>
    <w:p w:rsidR="002579E0" w:rsidRPr="00630CC2" w:rsidRDefault="002579E0" w:rsidP="00630CC2">
      <w:pPr>
        <w:pStyle w:val="ListParagraph"/>
        <w:numPr>
          <w:ilvl w:val="0"/>
          <w:numId w:val="22"/>
        </w:numPr>
        <w:spacing w:after="120"/>
        <w:rPr>
          <w:b/>
          <w:lang w:val="bg-BG"/>
        </w:rPr>
      </w:pPr>
      <w:r w:rsidRPr="00630CC2">
        <w:rPr>
          <w:b/>
          <w:lang w:val="bg-BG"/>
        </w:rPr>
        <w:t>Анализ на наличната информация</w:t>
      </w:r>
    </w:p>
    <w:p w:rsidR="00BE5204" w:rsidRPr="005847BD" w:rsidRDefault="009579F3" w:rsidP="007A7662">
      <w:pPr>
        <w:spacing w:after="120"/>
        <w:jc w:val="both"/>
        <w:rPr>
          <w:lang w:val="bg-BG"/>
        </w:rPr>
      </w:pPr>
      <w:r w:rsidRPr="005847BD">
        <w:rPr>
          <w:lang w:val="bg-BG"/>
        </w:rPr>
        <w:t>Черногушия гмуркач се среща с единични бройки по поречието на р. Дунав през есенно-зимния период на годината</w:t>
      </w:r>
      <w:r w:rsidR="0037652E" w:rsidRPr="005847BD">
        <w:rPr>
          <w:lang w:val="bg-BG"/>
        </w:rPr>
        <w:t xml:space="preserve"> (eBird)</w:t>
      </w:r>
      <w:r w:rsidRPr="005847BD">
        <w:rPr>
          <w:lang w:val="bg-BG"/>
        </w:rPr>
        <w:t xml:space="preserve">. </w:t>
      </w:r>
      <w:r w:rsidR="0037652E" w:rsidRPr="005847BD">
        <w:rPr>
          <w:lang w:val="bg-BG"/>
        </w:rPr>
        <w:t>По време на средно-зимното преброяване (СЗП) на птиците през 2020 г. е наблюдавана една птица от вида по р. Дунав в ръкава между българския бряг и о. Голям Косуй на територията на СЗЗ „Остров Пожарево“.</w:t>
      </w:r>
      <w:r w:rsidR="001E3264" w:rsidRPr="005847BD">
        <w:rPr>
          <w:lang w:val="bg-BG"/>
        </w:rPr>
        <w:t xml:space="preserve"> </w:t>
      </w:r>
      <w:r w:rsidR="002363BC" w:rsidRPr="005847BD">
        <w:rPr>
          <w:lang w:val="bg-BG"/>
        </w:rPr>
        <w:t>Според К</w:t>
      </w:r>
      <w:r w:rsidR="0078703D" w:rsidRPr="005847BD">
        <w:rPr>
          <w:lang w:val="bg-BG"/>
        </w:rPr>
        <w:t xml:space="preserve">уцаров &amp; Янков (2007) зоната приютява от 10 до 20 индивида по време на зимуване. </w:t>
      </w:r>
      <w:r w:rsidR="00836228" w:rsidRPr="005847BD">
        <w:rPr>
          <w:lang w:val="bg-BG"/>
        </w:rPr>
        <w:t xml:space="preserve">Категориите за </w:t>
      </w:r>
      <w:r w:rsidR="002363BC" w:rsidRPr="005847BD">
        <w:rPr>
          <w:lang w:val="bg-BG"/>
        </w:rPr>
        <w:t xml:space="preserve">популацията от СФД напълно съвпадат с тези определени от Куцаров &amp; Янков (2007), въпреки, че числеността на зимуващата популация е многократно намалена (1 инд. за </w:t>
      </w:r>
      <w:r w:rsidR="00D47C58">
        <w:rPr>
          <w:lang w:val="bg-BG"/>
        </w:rPr>
        <w:t>cm</w:t>
      </w:r>
      <w:r w:rsidR="002363BC" w:rsidRPr="005847BD">
        <w:rPr>
          <w:lang w:val="bg-BG"/>
        </w:rPr>
        <w:t xml:space="preserve">етка на 20 инд.). </w:t>
      </w:r>
      <w:r w:rsidR="0062150E" w:rsidRPr="005847BD">
        <w:rPr>
          <w:lang w:val="bg-BG"/>
        </w:rPr>
        <w:t>Вида се среща и по р. Дунав в района на Тутракан след средата на октомври</w:t>
      </w:r>
      <w:r w:rsidR="0032238F" w:rsidRPr="005847BD">
        <w:rPr>
          <w:lang w:val="bg-BG"/>
        </w:rPr>
        <w:t xml:space="preserve"> с числености</w:t>
      </w:r>
      <w:r w:rsidR="0062150E" w:rsidRPr="005847BD">
        <w:rPr>
          <w:lang w:val="bg-BG"/>
        </w:rPr>
        <w:t xml:space="preserve"> 1 – 5 инд. (observation.org, Y. Kutsarov, 2016, 2021).</w:t>
      </w:r>
      <w:r w:rsidR="00BE5204" w:rsidRPr="005847BD">
        <w:rPr>
          <w:lang w:val="bg-BG"/>
        </w:rPr>
        <w:t xml:space="preserve"> В миналото, за периода 1977 – 2001 г. вида не е регистриран по българското поречие на р. Дунав, но зимуващата популация има тенденция за увеличаване (Michev &amp; Profirov, 2003).</w:t>
      </w:r>
    </w:p>
    <w:p w:rsidR="00763317" w:rsidRPr="005847BD" w:rsidRDefault="00763317" w:rsidP="007A7662">
      <w:pPr>
        <w:spacing w:after="120"/>
        <w:jc w:val="both"/>
        <w:rPr>
          <w:lang w:val="bg-BG"/>
        </w:rPr>
      </w:pPr>
      <w:r w:rsidRPr="005847BD">
        <w:rPr>
          <w:lang w:val="bg-BG"/>
        </w:rPr>
        <w:t xml:space="preserve">Посочените заплахи за вида в </w:t>
      </w:r>
      <w:r w:rsidR="002D2EBD">
        <w:rPr>
          <w:lang w:val="bg-BG"/>
        </w:rPr>
        <w:t>Докладването</w:t>
      </w:r>
      <w:r w:rsidRPr="005847BD">
        <w:rPr>
          <w:lang w:val="bg-BG"/>
        </w:rPr>
        <w:t xml:space="preserve"> от 2019 г.</w:t>
      </w:r>
      <w:r w:rsidR="00CA2FBD" w:rsidRPr="005847BD">
        <w:rPr>
          <w:lang w:val="bg-BG"/>
        </w:rPr>
        <w:t xml:space="preserve"> – G01 – промяна в хидроморфологията на водните тела и K04 – инцидентно улавяне в рибарски мрежи и отстрел по врем на лов</w:t>
      </w:r>
      <w:r w:rsidRPr="005847BD">
        <w:rPr>
          <w:lang w:val="bg-BG"/>
        </w:rPr>
        <w:t xml:space="preserve"> са </w:t>
      </w:r>
      <w:r w:rsidR="00224843" w:rsidRPr="005847BD">
        <w:rPr>
          <w:lang w:val="bg-BG"/>
        </w:rPr>
        <w:t xml:space="preserve">потенциално </w:t>
      </w:r>
      <w:r w:rsidRPr="005847BD">
        <w:rPr>
          <w:lang w:val="bg-BG"/>
        </w:rPr>
        <w:t xml:space="preserve">валидни и за СЗЗ „Остров Пожарево“. </w:t>
      </w:r>
      <w:r w:rsidR="00C54248"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което може да повлияе негативно на хидроморфологичния режим на реката и да доведе до загуба на местообитания и безпокойство на птиците.</w:t>
      </w:r>
    </w:p>
    <w:p w:rsidR="002579E0" w:rsidRPr="00630CC2" w:rsidRDefault="00B54C71" w:rsidP="00630CC2">
      <w:pPr>
        <w:pStyle w:val="ListParagraph"/>
        <w:numPr>
          <w:ilvl w:val="0"/>
          <w:numId w:val="22"/>
        </w:numPr>
        <w:spacing w:after="120"/>
        <w:rPr>
          <w:b/>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229"/>
        <w:gridCol w:w="1208"/>
        <w:gridCol w:w="3765"/>
        <w:gridCol w:w="1990"/>
      </w:tblGrid>
      <w:tr w:rsidR="00F83E20" w:rsidRPr="005847BD" w:rsidTr="00FB4684">
        <w:trPr>
          <w:tblHeader/>
          <w:jc w:val="center"/>
        </w:trPr>
        <w:tc>
          <w:tcPr>
            <w:tcW w:w="0" w:type="auto"/>
            <w:shd w:val="clear" w:color="auto" w:fill="B6DDE8"/>
            <w:vAlign w:val="center"/>
          </w:tcPr>
          <w:p w:rsidR="0027606A" w:rsidRPr="005847BD" w:rsidRDefault="0027606A" w:rsidP="0027606A">
            <w:pPr>
              <w:spacing w:after="120"/>
              <w:rPr>
                <w:b/>
                <w:bCs/>
                <w:lang w:val="bg-BG"/>
              </w:rPr>
            </w:pPr>
            <w:r w:rsidRPr="005847BD">
              <w:rPr>
                <w:b/>
                <w:bCs/>
                <w:lang w:val="bg-BG"/>
              </w:rPr>
              <w:t>Параметър</w:t>
            </w:r>
          </w:p>
        </w:tc>
        <w:tc>
          <w:tcPr>
            <w:tcW w:w="0" w:type="auto"/>
            <w:shd w:val="clear" w:color="auto" w:fill="B6DDE8"/>
            <w:vAlign w:val="center"/>
          </w:tcPr>
          <w:p w:rsidR="0027606A" w:rsidRPr="005847BD" w:rsidRDefault="0027606A" w:rsidP="0027606A">
            <w:pPr>
              <w:spacing w:after="120"/>
              <w:rPr>
                <w:b/>
                <w:bCs/>
                <w:lang w:val="bg-BG"/>
              </w:rPr>
            </w:pPr>
            <w:r w:rsidRPr="005847BD">
              <w:rPr>
                <w:b/>
                <w:bCs/>
                <w:lang w:val="bg-BG"/>
              </w:rPr>
              <w:t>Мерна единица</w:t>
            </w:r>
          </w:p>
        </w:tc>
        <w:tc>
          <w:tcPr>
            <w:tcW w:w="0" w:type="auto"/>
            <w:shd w:val="clear" w:color="auto" w:fill="B6DDE8"/>
            <w:vAlign w:val="center"/>
          </w:tcPr>
          <w:p w:rsidR="0027606A" w:rsidRPr="005847BD" w:rsidRDefault="0027606A" w:rsidP="0027606A">
            <w:pPr>
              <w:spacing w:after="120"/>
              <w:rPr>
                <w:b/>
                <w:bCs/>
                <w:lang w:val="bg-BG"/>
              </w:rPr>
            </w:pPr>
            <w:r w:rsidRPr="005847BD">
              <w:rPr>
                <w:b/>
                <w:bCs/>
                <w:lang w:val="bg-BG"/>
              </w:rPr>
              <w:t>Целева стойност</w:t>
            </w:r>
          </w:p>
        </w:tc>
        <w:tc>
          <w:tcPr>
            <w:tcW w:w="0" w:type="auto"/>
            <w:shd w:val="clear" w:color="auto" w:fill="B6DDE8"/>
            <w:vAlign w:val="center"/>
          </w:tcPr>
          <w:p w:rsidR="0027606A" w:rsidRPr="005847BD" w:rsidRDefault="0027606A" w:rsidP="0027606A">
            <w:pPr>
              <w:spacing w:after="120"/>
              <w:rPr>
                <w:b/>
                <w:bCs/>
                <w:lang w:val="bg-BG"/>
              </w:rPr>
            </w:pPr>
            <w:r w:rsidRPr="005847BD">
              <w:rPr>
                <w:b/>
                <w:bCs/>
                <w:lang w:val="bg-BG"/>
              </w:rPr>
              <w:t>Допълнителна информация</w:t>
            </w:r>
          </w:p>
        </w:tc>
        <w:tc>
          <w:tcPr>
            <w:tcW w:w="0" w:type="auto"/>
            <w:shd w:val="clear" w:color="auto" w:fill="B6DDE8"/>
            <w:vAlign w:val="center"/>
          </w:tcPr>
          <w:p w:rsidR="0027606A" w:rsidRPr="005847BD" w:rsidRDefault="0027606A" w:rsidP="0027606A">
            <w:pPr>
              <w:spacing w:after="120"/>
              <w:rPr>
                <w:b/>
                <w:bCs/>
                <w:lang w:val="bg-BG"/>
              </w:rPr>
            </w:pPr>
            <w:r w:rsidRPr="005847BD">
              <w:rPr>
                <w:b/>
                <w:bCs/>
                <w:lang w:val="bg-BG"/>
              </w:rPr>
              <w:t>Специфични за зоната цели</w:t>
            </w:r>
          </w:p>
        </w:tc>
      </w:tr>
      <w:tr w:rsidR="00F83E20" w:rsidRPr="005847BD" w:rsidTr="00FB4684">
        <w:trPr>
          <w:jc w:val="center"/>
        </w:trPr>
        <w:tc>
          <w:tcPr>
            <w:tcW w:w="0" w:type="auto"/>
            <w:shd w:val="clear" w:color="auto" w:fill="auto"/>
          </w:tcPr>
          <w:p w:rsidR="0027606A" w:rsidRPr="005847BD" w:rsidRDefault="0027606A" w:rsidP="00454622">
            <w:pPr>
              <w:spacing w:after="120"/>
              <w:rPr>
                <w:b/>
                <w:lang w:val="bg-BG"/>
              </w:rPr>
            </w:pPr>
            <w:r w:rsidRPr="005847BD">
              <w:rPr>
                <w:b/>
                <w:lang w:val="bg-BG"/>
              </w:rPr>
              <w:t xml:space="preserve">Популация: </w:t>
            </w:r>
            <w:r w:rsidRPr="005847BD">
              <w:rPr>
                <w:bCs/>
                <w:lang w:val="bg-BG"/>
              </w:rPr>
              <w:t xml:space="preserve">Размер на </w:t>
            </w:r>
            <w:r w:rsidR="00454622" w:rsidRPr="005847BD">
              <w:rPr>
                <w:bCs/>
                <w:lang w:val="bg-BG"/>
              </w:rPr>
              <w:t>зимуващата</w:t>
            </w:r>
            <w:r w:rsidRPr="005847BD">
              <w:rPr>
                <w:bCs/>
                <w:lang w:val="bg-BG"/>
              </w:rPr>
              <w:t xml:space="preserve"> популация</w:t>
            </w:r>
          </w:p>
        </w:tc>
        <w:tc>
          <w:tcPr>
            <w:tcW w:w="0" w:type="auto"/>
            <w:shd w:val="clear" w:color="auto" w:fill="auto"/>
          </w:tcPr>
          <w:p w:rsidR="0027606A" w:rsidRPr="005847BD" w:rsidRDefault="0027606A" w:rsidP="0027606A">
            <w:pPr>
              <w:spacing w:after="120"/>
              <w:rPr>
                <w:lang w:val="bg-BG"/>
              </w:rPr>
            </w:pPr>
            <w:r w:rsidRPr="005847BD">
              <w:rPr>
                <w:lang w:val="bg-BG"/>
              </w:rPr>
              <w:t>Брой индивиди</w:t>
            </w:r>
          </w:p>
        </w:tc>
        <w:tc>
          <w:tcPr>
            <w:tcW w:w="0" w:type="auto"/>
            <w:shd w:val="clear" w:color="auto" w:fill="auto"/>
          </w:tcPr>
          <w:p w:rsidR="0027606A" w:rsidRPr="005847BD" w:rsidRDefault="0027606A" w:rsidP="0027606A">
            <w:pPr>
              <w:spacing w:after="120"/>
              <w:rPr>
                <w:lang w:val="bg-BG"/>
              </w:rPr>
            </w:pPr>
            <w:r w:rsidRPr="005847BD">
              <w:rPr>
                <w:lang w:val="bg-BG"/>
              </w:rPr>
              <w:t>Най-малко 1</w:t>
            </w:r>
          </w:p>
        </w:tc>
        <w:tc>
          <w:tcPr>
            <w:tcW w:w="0" w:type="auto"/>
            <w:shd w:val="clear" w:color="auto" w:fill="auto"/>
          </w:tcPr>
          <w:p w:rsidR="0027606A" w:rsidRPr="005847BD" w:rsidRDefault="0027606A" w:rsidP="0032238F">
            <w:pPr>
              <w:spacing w:after="120"/>
              <w:rPr>
                <w:lang w:val="bg-BG"/>
              </w:rPr>
            </w:pPr>
            <w:r w:rsidRPr="005847BD">
              <w:rPr>
                <w:lang w:val="bg-BG"/>
              </w:rPr>
              <w:t>Целевата стойност е определена от СФД</w:t>
            </w:r>
            <w:r w:rsidR="0062150E" w:rsidRPr="005847BD">
              <w:rPr>
                <w:lang w:val="bg-BG"/>
              </w:rPr>
              <w:t xml:space="preserve">, данните от СЗП 2019 и 2020 г. и данните от онлайн платформите </w:t>
            </w:r>
            <w:r w:rsidR="00763317" w:rsidRPr="005847BD">
              <w:rPr>
                <w:lang w:val="bg-BG"/>
              </w:rPr>
              <w:t>eBird</w:t>
            </w:r>
            <w:r w:rsidR="0062150E" w:rsidRPr="005847BD">
              <w:rPr>
                <w:lang w:val="bg-BG"/>
              </w:rPr>
              <w:t xml:space="preserve"> и observation.org</w:t>
            </w:r>
            <w:r w:rsidRPr="005847BD">
              <w:rPr>
                <w:lang w:val="bg-BG"/>
              </w:rPr>
              <w:t xml:space="preserve">. Тези данни се нуждаят от потвърждение в резултата на адекватен </w:t>
            </w:r>
            <w:r w:rsidRPr="005847BD">
              <w:rPr>
                <w:lang w:val="bg-BG"/>
              </w:rPr>
              <w:lastRenderedPageBreak/>
              <w:t xml:space="preserve">мониторинг в периода </w:t>
            </w:r>
            <w:r w:rsidR="0032238F" w:rsidRPr="005847BD">
              <w:rPr>
                <w:lang w:val="bg-BG"/>
              </w:rPr>
              <w:t>октомври</w:t>
            </w:r>
            <w:r w:rsidRPr="005847BD">
              <w:rPr>
                <w:lang w:val="bg-BG"/>
              </w:rPr>
              <w:t xml:space="preserve"> – февруари месец.</w:t>
            </w:r>
          </w:p>
        </w:tc>
        <w:tc>
          <w:tcPr>
            <w:tcW w:w="0" w:type="auto"/>
          </w:tcPr>
          <w:p w:rsidR="0027606A" w:rsidRPr="005847BD" w:rsidRDefault="0027606A" w:rsidP="00162983">
            <w:pPr>
              <w:spacing w:after="120"/>
              <w:rPr>
                <w:lang w:val="bg-BG"/>
              </w:rPr>
            </w:pPr>
            <w:r w:rsidRPr="005847BD">
              <w:rPr>
                <w:lang w:val="bg-BG"/>
              </w:rPr>
              <w:lastRenderedPageBreak/>
              <w:t xml:space="preserve">Да се извърши целенасочен мониторинг за установяване на размера на </w:t>
            </w:r>
            <w:r w:rsidR="00162983" w:rsidRPr="005847BD">
              <w:rPr>
                <w:lang w:val="bg-BG"/>
              </w:rPr>
              <w:t>зимуващата</w:t>
            </w:r>
            <w:r w:rsidRPr="005847BD">
              <w:rPr>
                <w:lang w:val="bg-BG"/>
              </w:rPr>
              <w:t xml:space="preserve"> популация до </w:t>
            </w:r>
            <w:r w:rsidRPr="005847BD">
              <w:rPr>
                <w:lang w:val="bg-BG"/>
              </w:rPr>
              <w:lastRenderedPageBreak/>
              <w:t>2025 г.</w:t>
            </w:r>
          </w:p>
        </w:tc>
      </w:tr>
      <w:tr w:rsidR="00F83E20" w:rsidRPr="005847BD" w:rsidTr="00FB4684">
        <w:trPr>
          <w:jc w:val="center"/>
        </w:trPr>
        <w:tc>
          <w:tcPr>
            <w:tcW w:w="0" w:type="auto"/>
            <w:shd w:val="clear" w:color="auto" w:fill="auto"/>
          </w:tcPr>
          <w:p w:rsidR="0027606A" w:rsidRPr="005847BD" w:rsidRDefault="0027606A" w:rsidP="0027606A">
            <w:pPr>
              <w:spacing w:after="120"/>
              <w:rPr>
                <w:b/>
                <w:lang w:val="bg-BG"/>
              </w:rPr>
            </w:pPr>
            <w:r w:rsidRPr="005847BD">
              <w:rPr>
                <w:b/>
                <w:lang w:val="bg-BG"/>
              </w:rPr>
              <w:lastRenderedPageBreak/>
              <w:t xml:space="preserve">Местообитание на вида: </w:t>
            </w:r>
            <w:r w:rsidRPr="005847BD">
              <w:rPr>
                <w:bCs/>
                <w:lang w:val="bg-BG"/>
              </w:rPr>
              <w:t>Площ на подходящото хранително местообитание на вида</w:t>
            </w:r>
          </w:p>
        </w:tc>
        <w:tc>
          <w:tcPr>
            <w:tcW w:w="0" w:type="auto"/>
            <w:shd w:val="clear" w:color="auto" w:fill="auto"/>
          </w:tcPr>
          <w:p w:rsidR="0027606A" w:rsidRPr="005847BD" w:rsidRDefault="0027606A" w:rsidP="0027606A">
            <w:pPr>
              <w:spacing w:after="120"/>
              <w:rPr>
                <w:lang w:val="bg-BG"/>
              </w:rPr>
            </w:pPr>
            <w:r w:rsidRPr="005847BD">
              <w:rPr>
                <w:lang w:val="bg-BG"/>
              </w:rPr>
              <w:t>ha</w:t>
            </w:r>
          </w:p>
        </w:tc>
        <w:tc>
          <w:tcPr>
            <w:tcW w:w="0" w:type="auto"/>
            <w:shd w:val="clear" w:color="auto" w:fill="auto"/>
          </w:tcPr>
          <w:p w:rsidR="0027606A" w:rsidRPr="005847BD" w:rsidRDefault="0027606A" w:rsidP="0027606A">
            <w:pPr>
              <w:spacing w:after="120"/>
              <w:rPr>
                <w:lang w:val="bg-BG"/>
              </w:rPr>
            </w:pPr>
            <w:r w:rsidRPr="005847BD">
              <w:rPr>
                <w:lang w:val="bg-BG"/>
              </w:rPr>
              <w:t xml:space="preserve">Най-малко </w:t>
            </w:r>
            <w:r w:rsidR="00DD7EA7" w:rsidRPr="005847BD">
              <w:rPr>
                <w:lang w:val="bg-BG"/>
              </w:rPr>
              <w:t>390</w:t>
            </w:r>
            <w:r w:rsidRPr="005847BD">
              <w:rPr>
                <w:lang w:val="bg-BG"/>
              </w:rPr>
              <w:t xml:space="preserve"> ha</w:t>
            </w:r>
          </w:p>
        </w:tc>
        <w:tc>
          <w:tcPr>
            <w:tcW w:w="0" w:type="auto"/>
            <w:shd w:val="clear" w:color="auto" w:fill="auto"/>
          </w:tcPr>
          <w:p w:rsidR="0027606A" w:rsidRPr="005847BD" w:rsidRDefault="0027606A" w:rsidP="00DD7EA7">
            <w:pPr>
              <w:spacing w:after="120"/>
              <w:rPr>
                <w:lang w:val="bg-BG"/>
              </w:rPr>
            </w:pPr>
            <w:r w:rsidRPr="005847BD">
              <w:rPr>
                <w:lang w:val="bg-BG"/>
              </w:rPr>
              <w:t xml:space="preserve">Изчислена на база </w:t>
            </w:r>
            <w:r w:rsidR="00DD7EA7" w:rsidRPr="005847BD">
              <w:rPr>
                <w:lang w:val="bg-BG"/>
              </w:rPr>
              <w:t>откритите водни площи по р. Дунав в рамките на СЗЗ. Данните са взети от СФД като % на местообитание N06 – континентални водни тела.</w:t>
            </w:r>
          </w:p>
        </w:tc>
        <w:tc>
          <w:tcPr>
            <w:tcW w:w="0" w:type="auto"/>
          </w:tcPr>
          <w:p w:rsidR="0027606A" w:rsidRPr="005847BD" w:rsidRDefault="0027606A" w:rsidP="0027606A">
            <w:pPr>
              <w:spacing w:after="120"/>
              <w:rPr>
                <w:lang w:val="bg-BG"/>
              </w:rPr>
            </w:pPr>
            <w:r w:rsidRPr="005847BD">
              <w:rPr>
                <w:lang w:val="bg-BG"/>
              </w:rPr>
              <w:t>Поддържане на площта на подходящото хранително местообитание на вида в защитената з</w:t>
            </w:r>
            <w:r w:rsidR="00DD7EA7" w:rsidRPr="005847BD">
              <w:rPr>
                <w:lang w:val="bg-BG"/>
              </w:rPr>
              <w:t>она, в размер на най-малко 390</w:t>
            </w:r>
            <w:r w:rsidRPr="005847BD">
              <w:rPr>
                <w:lang w:val="bg-BG"/>
              </w:rPr>
              <w:t xml:space="preserve"> ha.</w:t>
            </w:r>
          </w:p>
        </w:tc>
      </w:tr>
      <w:tr w:rsidR="00F83E20" w:rsidRPr="005847BD" w:rsidTr="00FB4684">
        <w:trPr>
          <w:jc w:val="center"/>
        </w:trPr>
        <w:tc>
          <w:tcPr>
            <w:tcW w:w="0" w:type="auto"/>
            <w:shd w:val="clear" w:color="auto" w:fill="auto"/>
          </w:tcPr>
          <w:p w:rsidR="0027606A" w:rsidRPr="005847BD" w:rsidRDefault="0027606A" w:rsidP="00C62191">
            <w:pPr>
              <w:spacing w:after="120"/>
              <w:rPr>
                <w:b/>
                <w:lang w:val="bg-BG"/>
              </w:rPr>
            </w:pPr>
            <w:r w:rsidRPr="005847BD">
              <w:rPr>
                <w:b/>
                <w:lang w:val="bg-BG"/>
              </w:rPr>
              <w:t xml:space="preserve">Местообитание на вида: </w:t>
            </w:r>
            <w:r w:rsidRPr="005847BD">
              <w:rPr>
                <w:lang w:val="bg-BG"/>
              </w:rPr>
              <w:t>Екологично състояние на водните тела с мест</w:t>
            </w:r>
            <w:r w:rsidR="00C62191" w:rsidRPr="005847BD">
              <w:rPr>
                <w:lang w:val="bg-BG"/>
              </w:rPr>
              <w:t>ообитания на вида, по биологичен</w:t>
            </w:r>
            <w:r w:rsidRPr="005847BD">
              <w:rPr>
                <w:lang w:val="bg-BG"/>
              </w:rPr>
              <w:t xml:space="preserve"> елемент </w:t>
            </w:r>
            <w:r w:rsidR="00C62191" w:rsidRPr="005847BD">
              <w:rPr>
                <w:lang w:val="bg-BG"/>
              </w:rPr>
              <w:t xml:space="preserve">риби </w:t>
            </w:r>
            <w:r w:rsidRPr="005847BD">
              <w:rPr>
                <w:lang w:val="bg-BG"/>
              </w:rPr>
              <w:t>(JDS4-</w:t>
            </w:r>
            <w:r w:rsidR="00FC3588" w:rsidRPr="005847BD">
              <w:rPr>
                <w:lang w:val="bg-BG"/>
              </w:rPr>
              <w:t>Fish</w:t>
            </w:r>
            <w:r w:rsidRPr="005847BD">
              <w:rPr>
                <w:lang w:val="bg-BG"/>
              </w:rPr>
              <w:t>)</w:t>
            </w:r>
          </w:p>
        </w:tc>
        <w:tc>
          <w:tcPr>
            <w:tcW w:w="0" w:type="auto"/>
            <w:shd w:val="clear" w:color="auto" w:fill="auto"/>
          </w:tcPr>
          <w:p w:rsidR="0027606A" w:rsidRPr="005847BD" w:rsidRDefault="0027606A" w:rsidP="0027606A">
            <w:pPr>
              <w:spacing w:after="120"/>
              <w:rPr>
                <w:lang w:val="bg-BG"/>
              </w:rPr>
            </w:pPr>
            <w:r w:rsidRPr="005847BD">
              <w:rPr>
                <w:lang w:val="bg-BG"/>
              </w:rPr>
              <w:t>5 степенна скала</w:t>
            </w:r>
          </w:p>
        </w:tc>
        <w:tc>
          <w:tcPr>
            <w:tcW w:w="0" w:type="auto"/>
            <w:shd w:val="clear" w:color="auto" w:fill="auto"/>
          </w:tcPr>
          <w:p w:rsidR="0027606A" w:rsidRPr="005847BD" w:rsidRDefault="0027606A" w:rsidP="0027606A">
            <w:pPr>
              <w:spacing w:after="120"/>
              <w:rPr>
                <w:lang w:val="bg-BG"/>
              </w:rPr>
            </w:pPr>
            <w:r w:rsidRPr="005847BD">
              <w:rPr>
                <w:lang w:val="bg-BG"/>
              </w:rPr>
              <w:t>2-Добро</w:t>
            </w:r>
            <w:r w:rsidR="00F83E20" w:rsidRPr="005847BD">
              <w:rPr>
                <w:lang w:val="bg-BG"/>
              </w:rPr>
              <w:t xml:space="preserve"> или 1-Отлично</w:t>
            </w:r>
          </w:p>
        </w:tc>
        <w:tc>
          <w:tcPr>
            <w:tcW w:w="0" w:type="auto"/>
            <w:shd w:val="clear" w:color="auto" w:fill="auto"/>
          </w:tcPr>
          <w:tbl>
            <w:tblPr>
              <w:tblW w:w="3149" w:type="dxa"/>
              <w:jc w:val="center"/>
              <w:tblCellMar>
                <w:left w:w="70" w:type="dxa"/>
                <w:right w:w="70" w:type="dxa"/>
              </w:tblCellMar>
              <w:tblLook w:val="04A0" w:firstRow="1" w:lastRow="0" w:firstColumn="1" w:lastColumn="0" w:noHBand="0" w:noVBand="1"/>
            </w:tblPr>
            <w:tblGrid>
              <w:gridCol w:w="3149"/>
            </w:tblGrid>
            <w:tr w:rsidR="0027606A" w:rsidRPr="005847BD" w:rsidTr="00630CC2">
              <w:trPr>
                <w:trHeight w:val="300"/>
                <w:jc w:val="center"/>
              </w:trPr>
              <w:tc>
                <w:tcPr>
                  <w:tcW w:w="3149" w:type="dxa"/>
                  <w:tcBorders>
                    <w:top w:val="single" w:sz="4" w:space="0" w:color="auto"/>
                    <w:left w:val="single" w:sz="4" w:space="0" w:color="auto"/>
                    <w:bottom w:val="single" w:sz="4" w:space="0" w:color="auto"/>
                    <w:right w:val="nil"/>
                  </w:tcBorders>
                  <w:shd w:val="clear" w:color="000000" w:fill="BFBFBF"/>
                  <w:noWrap/>
                  <w:vAlign w:val="bottom"/>
                  <w:hideMark/>
                </w:tcPr>
                <w:p w:rsidR="0027606A" w:rsidRPr="005847BD" w:rsidRDefault="0027606A" w:rsidP="0027606A">
                  <w:pPr>
                    <w:spacing w:after="120"/>
                    <w:rPr>
                      <w:b/>
                      <w:bCs/>
                      <w:lang w:val="bg-BG"/>
                    </w:rPr>
                  </w:pPr>
                  <w:r w:rsidRPr="005847BD">
                    <w:rPr>
                      <w:b/>
                      <w:bCs/>
                      <w:lang w:val="bg-BG"/>
                    </w:rPr>
                    <w:t>Екологично състояние</w:t>
                  </w:r>
                </w:p>
              </w:tc>
            </w:tr>
            <w:tr w:rsidR="0027606A" w:rsidRPr="005847BD" w:rsidTr="00630CC2">
              <w:trPr>
                <w:trHeight w:val="300"/>
                <w:jc w:val="center"/>
              </w:trPr>
              <w:tc>
                <w:tcPr>
                  <w:tcW w:w="314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7606A" w:rsidRPr="005847BD" w:rsidRDefault="0027606A" w:rsidP="0027606A">
                  <w:pPr>
                    <w:spacing w:after="120"/>
                    <w:rPr>
                      <w:lang w:val="bg-BG"/>
                    </w:rPr>
                  </w:pPr>
                  <w:r w:rsidRPr="005847BD">
                    <w:rPr>
                      <w:lang w:val="bg-BG"/>
                    </w:rPr>
                    <w:t>1-Отлично</w:t>
                  </w:r>
                  <w:r w:rsidR="00DD7EA7" w:rsidRPr="005847BD">
                    <w:rPr>
                      <w:lang w:val="bg-BG"/>
                    </w:rPr>
                    <w:t xml:space="preserve"> - High</w:t>
                  </w:r>
                </w:p>
              </w:tc>
            </w:tr>
            <w:tr w:rsidR="0027606A" w:rsidRPr="005847BD" w:rsidTr="00630CC2">
              <w:trPr>
                <w:trHeight w:val="300"/>
                <w:jc w:val="center"/>
              </w:trPr>
              <w:tc>
                <w:tcPr>
                  <w:tcW w:w="31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7606A" w:rsidRPr="005847BD" w:rsidRDefault="0027606A" w:rsidP="0027606A">
                  <w:pPr>
                    <w:spacing w:after="120"/>
                    <w:rPr>
                      <w:lang w:val="bg-BG"/>
                    </w:rPr>
                  </w:pPr>
                  <w:r w:rsidRPr="005847BD">
                    <w:rPr>
                      <w:lang w:val="bg-BG"/>
                    </w:rPr>
                    <w:t>2-Добро</w:t>
                  </w:r>
                  <w:r w:rsidR="00DD7EA7" w:rsidRPr="005847BD">
                    <w:rPr>
                      <w:lang w:val="bg-BG"/>
                    </w:rPr>
                    <w:t xml:space="preserve"> - Good</w:t>
                  </w:r>
                </w:p>
              </w:tc>
            </w:tr>
            <w:tr w:rsidR="0027606A" w:rsidRPr="005847BD" w:rsidTr="00630CC2">
              <w:trPr>
                <w:trHeight w:val="300"/>
                <w:jc w:val="center"/>
              </w:trPr>
              <w:tc>
                <w:tcPr>
                  <w:tcW w:w="31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7606A" w:rsidRPr="005847BD" w:rsidRDefault="0027606A" w:rsidP="0027606A">
                  <w:pPr>
                    <w:spacing w:after="120"/>
                    <w:rPr>
                      <w:lang w:val="bg-BG"/>
                    </w:rPr>
                  </w:pPr>
                  <w:r w:rsidRPr="005847BD">
                    <w:rPr>
                      <w:lang w:val="bg-BG"/>
                    </w:rPr>
                    <w:t>3-Умерено</w:t>
                  </w:r>
                  <w:r w:rsidR="00DD7EA7" w:rsidRPr="005847BD">
                    <w:rPr>
                      <w:lang w:val="bg-BG"/>
                    </w:rPr>
                    <w:t xml:space="preserve"> - Moderate</w:t>
                  </w:r>
                </w:p>
              </w:tc>
            </w:tr>
            <w:tr w:rsidR="0027606A" w:rsidRPr="005847BD" w:rsidTr="00630CC2">
              <w:trPr>
                <w:trHeight w:val="300"/>
                <w:jc w:val="center"/>
              </w:trPr>
              <w:tc>
                <w:tcPr>
                  <w:tcW w:w="314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7606A" w:rsidRPr="005847BD" w:rsidRDefault="0027606A" w:rsidP="0027606A">
                  <w:pPr>
                    <w:spacing w:after="120"/>
                    <w:rPr>
                      <w:lang w:val="bg-BG"/>
                    </w:rPr>
                  </w:pPr>
                  <w:r w:rsidRPr="005847BD">
                    <w:rPr>
                      <w:lang w:val="bg-BG"/>
                    </w:rPr>
                    <w:t>4-Лошо</w:t>
                  </w:r>
                  <w:r w:rsidR="00DD7EA7" w:rsidRPr="005847BD">
                    <w:rPr>
                      <w:lang w:val="bg-BG"/>
                    </w:rPr>
                    <w:t xml:space="preserve"> - Poor</w:t>
                  </w:r>
                </w:p>
              </w:tc>
            </w:tr>
            <w:tr w:rsidR="0027606A" w:rsidRPr="005847BD" w:rsidTr="00630CC2">
              <w:trPr>
                <w:trHeight w:val="300"/>
                <w:jc w:val="center"/>
              </w:trPr>
              <w:tc>
                <w:tcPr>
                  <w:tcW w:w="314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7606A" w:rsidRPr="005847BD" w:rsidRDefault="0027606A" w:rsidP="0027606A">
                  <w:pPr>
                    <w:spacing w:after="120"/>
                    <w:rPr>
                      <w:lang w:val="bg-BG"/>
                    </w:rPr>
                  </w:pPr>
                  <w:r w:rsidRPr="005847BD">
                    <w:rPr>
                      <w:lang w:val="bg-BG"/>
                    </w:rPr>
                    <w:t>5-Много лошо</w:t>
                  </w:r>
                  <w:r w:rsidR="00DD7EA7" w:rsidRPr="005847BD">
                    <w:rPr>
                      <w:lang w:val="bg-BG"/>
                    </w:rPr>
                    <w:t xml:space="preserve"> - Bad</w:t>
                  </w:r>
                </w:p>
              </w:tc>
            </w:tr>
          </w:tbl>
          <w:p w:rsidR="0027606A" w:rsidRPr="005847BD" w:rsidRDefault="0027606A" w:rsidP="00FC3588">
            <w:pPr>
              <w:spacing w:after="120"/>
              <w:rPr>
                <w:lang w:val="bg-BG"/>
              </w:rPr>
            </w:pPr>
            <w:r w:rsidRPr="005847BD">
              <w:rPr>
                <w:lang w:val="bg-BG"/>
              </w:rPr>
              <w:t>Екологичното състояние на водите по р. Дунав</w:t>
            </w:r>
            <w:r w:rsidR="001D4449" w:rsidRPr="005847BD">
              <w:rPr>
                <w:lang w:val="bg-BG"/>
              </w:rPr>
              <w:t xml:space="preserve"> по показател</w:t>
            </w:r>
            <w:r w:rsidR="00DD7EA7" w:rsidRPr="005847BD">
              <w:rPr>
                <w:lang w:val="bg-BG"/>
              </w:rPr>
              <w:t xml:space="preserve"> риби</w:t>
            </w:r>
            <w:r w:rsidRPr="005847BD">
              <w:rPr>
                <w:lang w:val="bg-BG"/>
              </w:rPr>
              <w:t xml:space="preserve"> (пункт </w:t>
            </w:r>
            <w:r w:rsidR="00FC3588" w:rsidRPr="005847BD">
              <w:rPr>
                <w:lang w:val="bg-BG"/>
              </w:rPr>
              <w:t>Русе и Силистра</w:t>
            </w:r>
            <w:r w:rsidRPr="005847BD">
              <w:rPr>
                <w:lang w:val="bg-BG"/>
              </w:rPr>
              <w:t xml:space="preserve">) е оценено на </w:t>
            </w:r>
            <w:r w:rsidR="00FC3588" w:rsidRPr="005847BD">
              <w:rPr>
                <w:b/>
                <w:lang w:val="bg-BG"/>
              </w:rPr>
              <w:t>умерено</w:t>
            </w:r>
            <w:r w:rsidRPr="005847BD">
              <w:rPr>
                <w:b/>
                <w:lang w:val="bg-BG"/>
              </w:rPr>
              <w:t xml:space="preserve"> (</w:t>
            </w:r>
            <w:r w:rsidR="00FC3588" w:rsidRPr="005847BD">
              <w:rPr>
                <w:b/>
                <w:lang w:val="bg-BG"/>
              </w:rPr>
              <w:t>3</w:t>
            </w:r>
            <w:r w:rsidRPr="005847BD">
              <w:rPr>
                <w:b/>
                <w:lang w:val="bg-BG"/>
              </w:rPr>
              <w:t xml:space="preserve">) </w:t>
            </w:r>
            <w:r w:rsidRPr="005847BD">
              <w:rPr>
                <w:lang w:val="bg-BG"/>
              </w:rPr>
              <w:t>според доклада на JDS4 (2019-2020</w:t>
            </w:r>
            <w:r w:rsidR="00F83E20" w:rsidRPr="005847BD">
              <w:rPr>
                <w:lang w:val="bg-BG"/>
              </w:rPr>
              <w:t>, Табл. 5, стр. 51</w:t>
            </w:r>
            <w:r w:rsidRPr="005847BD">
              <w:rPr>
                <w:lang w:val="bg-BG"/>
              </w:rPr>
              <w:t>).</w:t>
            </w:r>
          </w:p>
        </w:tc>
        <w:tc>
          <w:tcPr>
            <w:tcW w:w="0" w:type="auto"/>
          </w:tcPr>
          <w:p w:rsidR="0027606A" w:rsidRPr="005847BD" w:rsidRDefault="00F83E20" w:rsidP="0027606A">
            <w:pPr>
              <w:spacing w:after="120"/>
              <w:rPr>
                <w:lang w:val="bg-BG"/>
              </w:rPr>
            </w:pPr>
            <w:r w:rsidRPr="005847BD">
              <w:rPr>
                <w:lang w:val="bg-BG"/>
              </w:rPr>
              <w:t>П</w:t>
            </w:r>
            <w:r w:rsidR="0027606A" w:rsidRPr="005847BD">
              <w:rPr>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rsidR="002579E0" w:rsidRPr="005847BD" w:rsidRDefault="002579E0" w:rsidP="00653198">
      <w:pPr>
        <w:spacing w:after="120"/>
        <w:rPr>
          <w:lang w:val="bg-BG"/>
        </w:rPr>
      </w:pPr>
    </w:p>
    <w:p w:rsidR="002579E0" w:rsidRPr="00630CC2" w:rsidRDefault="002579E0" w:rsidP="00630CC2">
      <w:pPr>
        <w:pStyle w:val="ListParagraph"/>
        <w:numPr>
          <w:ilvl w:val="0"/>
          <w:numId w:val="22"/>
        </w:numPr>
        <w:spacing w:after="120"/>
        <w:rPr>
          <w:b/>
          <w:lang w:val="bg-BG"/>
        </w:rPr>
      </w:pPr>
      <w:r w:rsidRPr="00630CC2">
        <w:rPr>
          <w:b/>
          <w:lang w:val="bg-BG"/>
        </w:rPr>
        <w:t>Необходимост от актуализация на СФД на СЗЗ</w:t>
      </w:r>
      <w:r w:rsidR="00860E26" w:rsidRPr="00630CC2">
        <w:rPr>
          <w:b/>
          <w:lang w:val="bg-BG"/>
        </w:rPr>
        <w:t xml:space="preserve"> </w:t>
      </w:r>
    </w:p>
    <w:p w:rsidR="00553B97" w:rsidRPr="005847BD" w:rsidRDefault="00553B97" w:rsidP="007A7662">
      <w:pPr>
        <w:spacing w:after="120"/>
        <w:jc w:val="both"/>
        <w:rPr>
          <w:lang w:val="bg-BG"/>
        </w:rPr>
      </w:pPr>
      <w:r w:rsidRPr="005847BD">
        <w:rPr>
          <w:lang w:val="bg-BG"/>
        </w:rPr>
        <w:t>Предвид наличната публикуван и непубликуван информация за опазването на зимуващата популация на черногушия гмуркач в зоната предлагаме следните промени в СФД</w:t>
      </w:r>
      <w:r w:rsidR="002505FE" w:rsidRPr="005847BD">
        <w:rPr>
          <w:lang w:val="bg-BG"/>
        </w:rPr>
        <w:t xml:space="preserve"> (с червено в таблицата)</w:t>
      </w:r>
      <w:r w:rsidRPr="005847BD">
        <w:rPr>
          <w:lang w:val="bg-BG"/>
        </w:rPr>
        <w:t>:</w:t>
      </w:r>
    </w:p>
    <w:p w:rsidR="002579E0" w:rsidRPr="005847BD" w:rsidRDefault="00553B97" w:rsidP="00553B97">
      <w:pPr>
        <w:pStyle w:val="ListParagraph"/>
        <w:numPr>
          <w:ilvl w:val="0"/>
          <w:numId w:val="2"/>
        </w:numPr>
        <w:spacing w:after="120"/>
        <w:rPr>
          <w:lang w:val="bg-BG"/>
        </w:rPr>
      </w:pPr>
      <w:r w:rsidRPr="005847BD">
        <w:rPr>
          <w:lang w:val="bg-BG"/>
        </w:rPr>
        <w:t xml:space="preserve">Промяна в оценката на популацията СЗЗ от „А“ на „С“ предвид на това, че според СФД (актуализиран 2015 г.) и последните наблюдения от СЗП 2020 г. популацията е оценена на 1 инд., което е 0,2 – 2 % от националната </w:t>
      </w:r>
      <w:r w:rsidR="00D554FD" w:rsidRPr="005847BD">
        <w:rPr>
          <w:lang w:val="bg-BG"/>
        </w:rPr>
        <w:t xml:space="preserve">популация </w:t>
      </w:r>
      <w:r w:rsidRPr="005847BD">
        <w:rPr>
          <w:lang w:val="bg-BG"/>
        </w:rPr>
        <w:t>и попада в категория „С“</w:t>
      </w:r>
    </w:p>
    <w:p w:rsidR="00553B97" w:rsidRPr="005847BD" w:rsidRDefault="00553B97" w:rsidP="005C390E">
      <w:pPr>
        <w:pStyle w:val="ListParagraph"/>
        <w:numPr>
          <w:ilvl w:val="0"/>
          <w:numId w:val="2"/>
        </w:numPr>
        <w:spacing w:after="120"/>
        <w:ind w:left="777" w:hanging="357"/>
        <w:rPr>
          <w:lang w:val="bg-BG"/>
        </w:rPr>
      </w:pPr>
      <w:r w:rsidRPr="005847BD">
        <w:rPr>
          <w:lang w:val="bg-BG"/>
        </w:rPr>
        <w:t>Общата оценка за опазването на вида в зоната също би следвало да бъде променена от „А“ на „С“ с оглед на малкия про</w:t>
      </w:r>
      <w:r w:rsidR="005C390E" w:rsidRPr="005847BD">
        <w:rPr>
          <w:lang w:val="bg-BG"/>
        </w:rPr>
        <w:t>цент, който се поддържа в нея</w:t>
      </w:r>
      <w:r w:rsidRPr="005847BD">
        <w:rPr>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181"/>
        <w:gridCol w:w="181"/>
        <w:gridCol w:w="572"/>
        <w:gridCol w:w="605"/>
        <w:gridCol w:w="594"/>
        <w:gridCol w:w="578"/>
        <w:gridCol w:w="839"/>
        <w:gridCol w:w="475"/>
        <w:gridCol w:w="475"/>
        <w:gridCol w:w="622"/>
        <w:gridCol w:w="522"/>
        <w:gridCol w:w="578"/>
      </w:tblGrid>
      <w:tr w:rsidR="00553B97" w:rsidRPr="00256692" w:rsidTr="00FB4684">
        <w:trPr>
          <w:jc w:val="center"/>
        </w:trPr>
        <w:tc>
          <w:tcPr>
            <w:tcW w:w="0" w:type="auto"/>
            <w:gridSpan w:val="6"/>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Species</w:t>
            </w:r>
          </w:p>
        </w:tc>
        <w:tc>
          <w:tcPr>
            <w:tcW w:w="0" w:type="auto"/>
            <w:gridSpan w:val="7"/>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Population in the site</w:t>
            </w:r>
          </w:p>
        </w:tc>
        <w:tc>
          <w:tcPr>
            <w:tcW w:w="0" w:type="auto"/>
            <w:gridSpan w:val="4"/>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Site assessment</w:t>
            </w:r>
          </w:p>
        </w:tc>
      </w:tr>
      <w:tr w:rsidR="00553B97" w:rsidRPr="00256692" w:rsidTr="00FB4684">
        <w:trPr>
          <w:jc w:val="center"/>
        </w:trPr>
        <w:tc>
          <w:tcPr>
            <w:tcW w:w="0" w:type="auto"/>
            <w:vMerge w:val="restart"/>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G</w:t>
            </w:r>
          </w:p>
        </w:tc>
        <w:tc>
          <w:tcPr>
            <w:tcW w:w="0" w:type="auto"/>
            <w:vMerge w:val="restart"/>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Code</w:t>
            </w:r>
          </w:p>
        </w:tc>
        <w:tc>
          <w:tcPr>
            <w:tcW w:w="0" w:type="auto"/>
            <w:vMerge w:val="restart"/>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Scientific Name</w:t>
            </w:r>
          </w:p>
        </w:tc>
        <w:tc>
          <w:tcPr>
            <w:tcW w:w="0" w:type="auto"/>
            <w:vMerge w:val="restart"/>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S</w:t>
            </w:r>
          </w:p>
        </w:tc>
        <w:tc>
          <w:tcPr>
            <w:tcW w:w="0" w:type="auto"/>
            <w:vMerge w:val="restart"/>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NP</w:t>
            </w:r>
          </w:p>
        </w:tc>
        <w:tc>
          <w:tcPr>
            <w:tcW w:w="0" w:type="auto"/>
            <w:gridSpan w:val="2"/>
            <w:vMerge w:val="restart"/>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T</w:t>
            </w:r>
          </w:p>
        </w:tc>
        <w:tc>
          <w:tcPr>
            <w:tcW w:w="0" w:type="auto"/>
            <w:gridSpan w:val="2"/>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Size</w:t>
            </w:r>
          </w:p>
        </w:tc>
        <w:tc>
          <w:tcPr>
            <w:tcW w:w="0" w:type="auto"/>
            <w:vMerge w:val="restart"/>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Unit</w:t>
            </w:r>
          </w:p>
        </w:tc>
        <w:tc>
          <w:tcPr>
            <w:tcW w:w="0" w:type="auto"/>
            <w:vMerge w:val="restart"/>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Cat.</w:t>
            </w:r>
          </w:p>
        </w:tc>
        <w:tc>
          <w:tcPr>
            <w:tcW w:w="0" w:type="auto"/>
            <w:vMerge w:val="restart"/>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D.qual.</w:t>
            </w:r>
          </w:p>
        </w:tc>
        <w:tc>
          <w:tcPr>
            <w:tcW w:w="0" w:type="auto"/>
            <w:gridSpan w:val="2"/>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A/B/C/D</w:t>
            </w:r>
          </w:p>
        </w:tc>
        <w:tc>
          <w:tcPr>
            <w:tcW w:w="0" w:type="auto"/>
            <w:gridSpan w:val="3"/>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A/B/C</w:t>
            </w:r>
          </w:p>
        </w:tc>
      </w:tr>
      <w:tr w:rsidR="00553B97" w:rsidRPr="00256692" w:rsidTr="00FB4684">
        <w:trPr>
          <w:jc w:val="center"/>
        </w:trPr>
        <w:tc>
          <w:tcPr>
            <w:tcW w:w="0" w:type="auto"/>
            <w:vMerge/>
            <w:shd w:val="clear" w:color="auto" w:fill="auto"/>
            <w:vAlign w:val="center"/>
          </w:tcPr>
          <w:p w:rsidR="00553B97" w:rsidRPr="00630CC2" w:rsidRDefault="00553B97" w:rsidP="00630CC2">
            <w:pPr>
              <w:spacing w:after="0" w:line="240" w:lineRule="auto"/>
              <w:rPr>
                <w:sz w:val="20"/>
                <w:szCs w:val="20"/>
                <w:lang w:val="bg-BG"/>
              </w:rPr>
            </w:pPr>
          </w:p>
        </w:tc>
        <w:tc>
          <w:tcPr>
            <w:tcW w:w="0" w:type="auto"/>
            <w:vMerge/>
            <w:shd w:val="clear" w:color="auto" w:fill="auto"/>
            <w:vAlign w:val="center"/>
          </w:tcPr>
          <w:p w:rsidR="00553B97" w:rsidRPr="00630CC2" w:rsidRDefault="00553B97" w:rsidP="00630CC2">
            <w:pPr>
              <w:spacing w:after="0" w:line="240" w:lineRule="auto"/>
              <w:rPr>
                <w:sz w:val="20"/>
                <w:szCs w:val="20"/>
                <w:lang w:val="bg-BG"/>
              </w:rPr>
            </w:pPr>
          </w:p>
        </w:tc>
        <w:tc>
          <w:tcPr>
            <w:tcW w:w="0" w:type="auto"/>
            <w:vMerge/>
            <w:shd w:val="clear" w:color="auto" w:fill="auto"/>
            <w:vAlign w:val="center"/>
          </w:tcPr>
          <w:p w:rsidR="00553B97" w:rsidRPr="00630CC2" w:rsidRDefault="00553B97" w:rsidP="00630CC2">
            <w:pPr>
              <w:spacing w:after="0" w:line="240" w:lineRule="auto"/>
              <w:rPr>
                <w:sz w:val="20"/>
                <w:szCs w:val="20"/>
                <w:lang w:val="bg-BG"/>
              </w:rPr>
            </w:pPr>
          </w:p>
        </w:tc>
        <w:tc>
          <w:tcPr>
            <w:tcW w:w="0" w:type="auto"/>
            <w:vMerge/>
            <w:shd w:val="clear" w:color="auto" w:fill="auto"/>
            <w:vAlign w:val="center"/>
          </w:tcPr>
          <w:p w:rsidR="00553B97" w:rsidRPr="00630CC2" w:rsidRDefault="00553B97" w:rsidP="00630CC2">
            <w:pPr>
              <w:spacing w:after="0" w:line="240" w:lineRule="auto"/>
              <w:rPr>
                <w:sz w:val="20"/>
                <w:szCs w:val="20"/>
                <w:lang w:val="bg-BG"/>
              </w:rPr>
            </w:pPr>
          </w:p>
        </w:tc>
        <w:tc>
          <w:tcPr>
            <w:tcW w:w="0" w:type="auto"/>
            <w:vMerge/>
            <w:shd w:val="clear" w:color="auto" w:fill="auto"/>
            <w:vAlign w:val="center"/>
          </w:tcPr>
          <w:p w:rsidR="00553B97" w:rsidRPr="00630CC2" w:rsidRDefault="00553B97" w:rsidP="00630CC2">
            <w:pPr>
              <w:spacing w:after="0" w:line="240" w:lineRule="auto"/>
              <w:rPr>
                <w:b/>
                <w:sz w:val="20"/>
                <w:szCs w:val="20"/>
                <w:lang w:val="bg-BG"/>
              </w:rPr>
            </w:pPr>
          </w:p>
        </w:tc>
        <w:tc>
          <w:tcPr>
            <w:tcW w:w="0" w:type="auto"/>
            <w:gridSpan w:val="2"/>
            <w:vMerge/>
            <w:shd w:val="clear" w:color="auto" w:fill="auto"/>
            <w:vAlign w:val="center"/>
          </w:tcPr>
          <w:p w:rsidR="00553B97" w:rsidRPr="00630CC2" w:rsidRDefault="00553B97" w:rsidP="00630CC2">
            <w:pPr>
              <w:spacing w:after="0" w:line="240" w:lineRule="auto"/>
              <w:rPr>
                <w:b/>
                <w:sz w:val="20"/>
                <w:szCs w:val="20"/>
                <w:lang w:val="bg-BG"/>
              </w:rPr>
            </w:pPr>
          </w:p>
        </w:tc>
        <w:tc>
          <w:tcPr>
            <w:tcW w:w="0" w:type="auto"/>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Min</w:t>
            </w:r>
          </w:p>
        </w:tc>
        <w:tc>
          <w:tcPr>
            <w:tcW w:w="0" w:type="auto"/>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Max</w:t>
            </w:r>
          </w:p>
        </w:tc>
        <w:tc>
          <w:tcPr>
            <w:tcW w:w="0" w:type="auto"/>
            <w:vMerge/>
            <w:shd w:val="clear" w:color="auto" w:fill="auto"/>
            <w:vAlign w:val="center"/>
          </w:tcPr>
          <w:p w:rsidR="00553B97" w:rsidRPr="00630CC2" w:rsidRDefault="00553B97" w:rsidP="00630CC2">
            <w:pPr>
              <w:spacing w:after="0" w:line="240" w:lineRule="auto"/>
              <w:rPr>
                <w:b/>
                <w:sz w:val="20"/>
                <w:szCs w:val="20"/>
                <w:lang w:val="bg-BG"/>
              </w:rPr>
            </w:pPr>
          </w:p>
        </w:tc>
        <w:tc>
          <w:tcPr>
            <w:tcW w:w="0" w:type="auto"/>
            <w:vMerge/>
            <w:shd w:val="clear" w:color="auto" w:fill="auto"/>
            <w:vAlign w:val="center"/>
          </w:tcPr>
          <w:p w:rsidR="00553B97" w:rsidRPr="00630CC2" w:rsidRDefault="00553B97" w:rsidP="00630CC2">
            <w:pPr>
              <w:spacing w:after="0" w:line="240" w:lineRule="auto"/>
              <w:rPr>
                <w:b/>
                <w:sz w:val="20"/>
                <w:szCs w:val="20"/>
                <w:lang w:val="bg-BG"/>
              </w:rPr>
            </w:pPr>
          </w:p>
        </w:tc>
        <w:tc>
          <w:tcPr>
            <w:tcW w:w="0" w:type="auto"/>
            <w:vMerge/>
            <w:shd w:val="clear" w:color="auto" w:fill="auto"/>
            <w:vAlign w:val="center"/>
          </w:tcPr>
          <w:p w:rsidR="00553B97" w:rsidRPr="00630CC2" w:rsidRDefault="00553B97" w:rsidP="00630CC2">
            <w:pPr>
              <w:spacing w:after="0" w:line="240" w:lineRule="auto"/>
              <w:rPr>
                <w:b/>
                <w:sz w:val="20"/>
                <w:szCs w:val="20"/>
                <w:lang w:val="bg-BG"/>
              </w:rPr>
            </w:pPr>
          </w:p>
        </w:tc>
        <w:tc>
          <w:tcPr>
            <w:tcW w:w="0" w:type="auto"/>
            <w:gridSpan w:val="2"/>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Pop.</w:t>
            </w:r>
          </w:p>
        </w:tc>
        <w:tc>
          <w:tcPr>
            <w:tcW w:w="0" w:type="auto"/>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Con.</w:t>
            </w:r>
          </w:p>
        </w:tc>
        <w:tc>
          <w:tcPr>
            <w:tcW w:w="0" w:type="auto"/>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Iso.</w:t>
            </w:r>
          </w:p>
        </w:tc>
        <w:tc>
          <w:tcPr>
            <w:tcW w:w="0" w:type="auto"/>
            <w:shd w:val="clear" w:color="auto" w:fill="auto"/>
            <w:vAlign w:val="center"/>
          </w:tcPr>
          <w:p w:rsidR="00553B97" w:rsidRPr="00630CC2" w:rsidRDefault="00553B97" w:rsidP="00630CC2">
            <w:pPr>
              <w:spacing w:after="0" w:line="240" w:lineRule="auto"/>
              <w:rPr>
                <w:b/>
                <w:sz w:val="20"/>
                <w:szCs w:val="20"/>
                <w:lang w:val="bg-BG"/>
              </w:rPr>
            </w:pPr>
            <w:r w:rsidRPr="00630CC2">
              <w:rPr>
                <w:b/>
                <w:sz w:val="20"/>
                <w:szCs w:val="20"/>
                <w:lang w:val="bg-BG"/>
              </w:rPr>
              <w:t>Glo.</w:t>
            </w:r>
          </w:p>
        </w:tc>
      </w:tr>
      <w:tr w:rsidR="005C390E" w:rsidRPr="00256692" w:rsidTr="005C390E">
        <w:trPr>
          <w:jc w:val="center"/>
        </w:trPr>
        <w:tc>
          <w:tcPr>
            <w:tcW w:w="0" w:type="auto"/>
            <w:shd w:val="clear" w:color="auto" w:fill="auto"/>
            <w:vAlign w:val="center"/>
          </w:tcPr>
          <w:p w:rsidR="005C390E" w:rsidRPr="00630CC2" w:rsidRDefault="005C390E" w:rsidP="00630CC2">
            <w:pPr>
              <w:spacing w:after="0" w:line="240" w:lineRule="auto"/>
              <w:rPr>
                <w:sz w:val="20"/>
                <w:szCs w:val="20"/>
                <w:lang w:val="bg-BG"/>
              </w:rPr>
            </w:pPr>
            <w:r w:rsidRPr="00630CC2">
              <w:rPr>
                <w:sz w:val="20"/>
                <w:szCs w:val="20"/>
                <w:lang w:val="bg-BG"/>
              </w:rPr>
              <w:t>В</w:t>
            </w:r>
          </w:p>
        </w:tc>
        <w:tc>
          <w:tcPr>
            <w:tcW w:w="0" w:type="auto"/>
            <w:shd w:val="clear" w:color="auto" w:fill="auto"/>
            <w:vAlign w:val="center"/>
          </w:tcPr>
          <w:p w:rsidR="005C390E" w:rsidRPr="00630CC2" w:rsidRDefault="005C390E" w:rsidP="00630CC2">
            <w:pPr>
              <w:spacing w:after="0" w:line="240" w:lineRule="auto"/>
              <w:rPr>
                <w:sz w:val="20"/>
                <w:szCs w:val="20"/>
                <w:lang w:val="bg-BG"/>
              </w:rPr>
            </w:pPr>
            <w:r w:rsidRPr="00630CC2">
              <w:rPr>
                <w:sz w:val="20"/>
                <w:szCs w:val="20"/>
                <w:lang w:val="bg-BG"/>
              </w:rPr>
              <w:t>A002</w:t>
            </w:r>
          </w:p>
        </w:tc>
        <w:tc>
          <w:tcPr>
            <w:tcW w:w="0" w:type="auto"/>
            <w:shd w:val="clear" w:color="auto" w:fill="auto"/>
            <w:vAlign w:val="center"/>
          </w:tcPr>
          <w:p w:rsidR="005C390E" w:rsidRPr="00630CC2" w:rsidRDefault="005C390E" w:rsidP="00630CC2">
            <w:pPr>
              <w:spacing w:after="0" w:line="240" w:lineRule="auto"/>
              <w:rPr>
                <w:i/>
                <w:sz w:val="20"/>
                <w:szCs w:val="20"/>
                <w:lang w:val="bg-BG"/>
              </w:rPr>
            </w:pPr>
            <w:r w:rsidRPr="00630CC2">
              <w:rPr>
                <w:i/>
                <w:sz w:val="20"/>
                <w:szCs w:val="20"/>
                <w:lang w:val="bg-BG"/>
              </w:rPr>
              <w:t xml:space="preserve">Gavia arctica </w:t>
            </w:r>
          </w:p>
        </w:tc>
        <w:tc>
          <w:tcPr>
            <w:tcW w:w="0" w:type="auto"/>
            <w:shd w:val="clear" w:color="auto" w:fill="auto"/>
            <w:vAlign w:val="center"/>
          </w:tcPr>
          <w:p w:rsidR="005C390E" w:rsidRPr="00630CC2" w:rsidRDefault="005C390E" w:rsidP="00630CC2">
            <w:pPr>
              <w:spacing w:after="0" w:line="240" w:lineRule="auto"/>
              <w:rPr>
                <w:sz w:val="20"/>
                <w:szCs w:val="20"/>
                <w:lang w:val="bg-BG"/>
              </w:rPr>
            </w:pPr>
          </w:p>
        </w:tc>
        <w:tc>
          <w:tcPr>
            <w:tcW w:w="0" w:type="auto"/>
            <w:shd w:val="clear" w:color="auto" w:fill="auto"/>
            <w:vAlign w:val="center"/>
          </w:tcPr>
          <w:p w:rsidR="005C390E" w:rsidRPr="00630CC2" w:rsidRDefault="005C390E" w:rsidP="00630CC2">
            <w:pPr>
              <w:spacing w:after="0" w:line="240" w:lineRule="auto"/>
              <w:rPr>
                <w:b/>
                <w:sz w:val="20"/>
                <w:szCs w:val="20"/>
                <w:lang w:val="bg-BG"/>
              </w:rPr>
            </w:pPr>
          </w:p>
        </w:tc>
        <w:tc>
          <w:tcPr>
            <w:tcW w:w="0" w:type="auto"/>
            <w:gridSpan w:val="2"/>
            <w:shd w:val="clear" w:color="auto" w:fill="auto"/>
            <w:vAlign w:val="center"/>
          </w:tcPr>
          <w:p w:rsidR="005C390E" w:rsidRPr="00630CC2" w:rsidRDefault="005C390E" w:rsidP="00630CC2">
            <w:pPr>
              <w:spacing w:after="0" w:line="240" w:lineRule="auto"/>
              <w:rPr>
                <w:sz w:val="20"/>
                <w:szCs w:val="20"/>
                <w:lang w:val="bg-BG"/>
              </w:rPr>
            </w:pPr>
            <w:r w:rsidRPr="00630CC2">
              <w:rPr>
                <w:sz w:val="20"/>
                <w:szCs w:val="20"/>
                <w:lang w:val="bg-BG"/>
              </w:rPr>
              <w:t>w</w:t>
            </w:r>
          </w:p>
        </w:tc>
        <w:tc>
          <w:tcPr>
            <w:tcW w:w="0" w:type="auto"/>
            <w:shd w:val="clear" w:color="auto" w:fill="auto"/>
            <w:vAlign w:val="center"/>
          </w:tcPr>
          <w:p w:rsidR="005C390E" w:rsidRPr="00630CC2" w:rsidRDefault="005C390E" w:rsidP="00630CC2">
            <w:pPr>
              <w:spacing w:after="0" w:line="240" w:lineRule="auto"/>
              <w:rPr>
                <w:sz w:val="20"/>
                <w:szCs w:val="20"/>
                <w:lang w:val="bg-BG"/>
              </w:rPr>
            </w:pPr>
          </w:p>
        </w:tc>
        <w:tc>
          <w:tcPr>
            <w:tcW w:w="0" w:type="auto"/>
            <w:shd w:val="clear" w:color="auto" w:fill="auto"/>
            <w:vAlign w:val="center"/>
          </w:tcPr>
          <w:p w:rsidR="005C390E" w:rsidRPr="00630CC2" w:rsidRDefault="005C390E" w:rsidP="00630CC2">
            <w:pPr>
              <w:spacing w:after="0" w:line="240" w:lineRule="auto"/>
              <w:rPr>
                <w:sz w:val="20"/>
                <w:szCs w:val="20"/>
                <w:lang w:val="bg-BG"/>
              </w:rPr>
            </w:pPr>
            <w:r w:rsidRPr="00630CC2">
              <w:rPr>
                <w:sz w:val="20"/>
                <w:szCs w:val="20"/>
                <w:lang w:val="bg-BG"/>
              </w:rPr>
              <w:t>1</w:t>
            </w:r>
          </w:p>
        </w:tc>
        <w:tc>
          <w:tcPr>
            <w:tcW w:w="0" w:type="auto"/>
            <w:shd w:val="clear" w:color="auto" w:fill="auto"/>
            <w:vAlign w:val="center"/>
          </w:tcPr>
          <w:p w:rsidR="005C390E" w:rsidRPr="00630CC2" w:rsidRDefault="005C390E" w:rsidP="00630CC2">
            <w:pPr>
              <w:spacing w:after="0" w:line="240" w:lineRule="auto"/>
              <w:rPr>
                <w:sz w:val="20"/>
                <w:szCs w:val="20"/>
                <w:lang w:val="bg-BG"/>
              </w:rPr>
            </w:pPr>
            <w:r w:rsidRPr="00630CC2">
              <w:rPr>
                <w:sz w:val="20"/>
                <w:szCs w:val="20"/>
                <w:lang w:val="bg-BG"/>
              </w:rPr>
              <w:t>i</w:t>
            </w:r>
          </w:p>
        </w:tc>
        <w:tc>
          <w:tcPr>
            <w:tcW w:w="0" w:type="auto"/>
            <w:shd w:val="clear" w:color="auto" w:fill="auto"/>
            <w:vAlign w:val="center"/>
          </w:tcPr>
          <w:p w:rsidR="005C390E" w:rsidRPr="00630CC2" w:rsidRDefault="005C390E" w:rsidP="00630CC2">
            <w:pPr>
              <w:spacing w:after="0" w:line="240" w:lineRule="auto"/>
              <w:rPr>
                <w:sz w:val="20"/>
                <w:szCs w:val="20"/>
                <w:lang w:val="bg-BG"/>
              </w:rPr>
            </w:pPr>
          </w:p>
        </w:tc>
        <w:tc>
          <w:tcPr>
            <w:tcW w:w="0" w:type="auto"/>
            <w:shd w:val="clear" w:color="auto" w:fill="auto"/>
            <w:vAlign w:val="center"/>
          </w:tcPr>
          <w:p w:rsidR="005C390E" w:rsidRPr="00630CC2" w:rsidRDefault="005C390E" w:rsidP="00630CC2">
            <w:pPr>
              <w:spacing w:after="0" w:line="240" w:lineRule="auto"/>
              <w:rPr>
                <w:sz w:val="20"/>
                <w:szCs w:val="20"/>
                <w:lang w:val="bg-BG"/>
              </w:rPr>
            </w:pPr>
            <w:r w:rsidRPr="00630CC2">
              <w:rPr>
                <w:sz w:val="20"/>
                <w:szCs w:val="20"/>
                <w:lang w:val="bg-BG"/>
              </w:rPr>
              <w:t>G</w:t>
            </w:r>
          </w:p>
        </w:tc>
        <w:tc>
          <w:tcPr>
            <w:tcW w:w="0" w:type="auto"/>
            <w:gridSpan w:val="2"/>
            <w:shd w:val="clear" w:color="auto" w:fill="auto"/>
            <w:vAlign w:val="center"/>
          </w:tcPr>
          <w:p w:rsidR="005C390E" w:rsidRPr="00630CC2" w:rsidRDefault="005C390E" w:rsidP="00630CC2">
            <w:pPr>
              <w:spacing w:after="0" w:line="240" w:lineRule="auto"/>
              <w:rPr>
                <w:sz w:val="20"/>
                <w:szCs w:val="20"/>
                <w:lang w:val="bg-BG"/>
              </w:rPr>
            </w:pPr>
            <w:r w:rsidRPr="00630CC2">
              <w:rPr>
                <w:color w:val="FF0000"/>
                <w:sz w:val="20"/>
                <w:szCs w:val="20"/>
                <w:lang w:val="bg-BG"/>
              </w:rPr>
              <w:t>C</w:t>
            </w:r>
          </w:p>
        </w:tc>
        <w:tc>
          <w:tcPr>
            <w:tcW w:w="0" w:type="auto"/>
            <w:shd w:val="clear" w:color="auto" w:fill="auto"/>
            <w:vAlign w:val="center"/>
          </w:tcPr>
          <w:p w:rsidR="005C390E" w:rsidRPr="00630CC2" w:rsidRDefault="005C390E" w:rsidP="00630CC2">
            <w:pPr>
              <w:spacing w:after="0" w:line="240" w:lineRule="auto"/>
              <w:rPr>
                <w:sz w:val="20"/>
                <w:szCs w:val="20"/>
                <w:lang w:val="bg-BG"/>
              </w:rPr>
            </w:pPr>
            <w:r w:rsidRPr="00630CC2">
              <w:rPr>
                <w:sz w:val="20"/>
                <w:szCs w:val="20"/>
                <w:lang w:val="bg-BG"/>
              </w:rPr>
              <w:t>A</w:t>
            </w:r>
          </w:p>
        </w:tc>
        <w:tc>
          <w:tcPr>
            <w:tcW w:w="0" w:type="auto"/>
            <w:shd w:val="clear" w:color="auto" w:fill="auto"/>
            <w:vAlign w:val="center"/>
          </w:tcPr>
          <w:p w:rsidR="005C390E" w:rsidRPr="00630CC2" w:rsidRDefault="005C390E" w:rsidP="00630CC2">
            <w:pPr>
              <w:spacing w:after="0" w:line="240" w:lineRule="auto"/>
              <w:rPr>
                <w:sz w:val="20"/>
                <w:szCs w:val="20"/>
                <w:lang w:val="bg-BG"/>
              </w:rPr>
            </w:pPr>
            <w:r w:rsidRPr="00630CC2">
              <w:rPr>
                <w:sz w:val="20"/>
                <w:szCs w:val="20"/>
                <w:lang w:val="bg-BG"/>
              </w:rPr>
              <w:t>C</w:t>
            </w:r>
          </w:p>
        </w:tc>
        <w:tc>
          <w:tcPr>
            <w:tcW w:w="0" w:type="auto"/>
            <w:shd w:val="clear" w:color="auto" w:fill="auto"/>
            <w:vAlign w:val="center"/>
          </w:tcPr>
          <w:p w:rsidR="005C390E" w:rsidRPr="00630CC2" w:rsidRDefault="005C390E" w:rsidP="00630CC2">
            <w:pPr>
              <w:spacing w:after="0" w:line="240" w:lineRule="auto"/>
              <w:rPr>
                <w:sz w:val="20"/>
                <w:szCs w:val="20"/>
                <w:lang w:val="bg-BG"/>
              </w:rPr>
            </w:pPr>
            <w:r w:rsidRPr="00630CC2">
              <w:rPr>
                <w:color w:val="FF0000"/>
                <w:sz w:val="20"/>
                <w:szCs w:val="20"/>
                <w:lang w:val="bg-BG"/>
              </w:rPr>
              <w:t>C</w:t>
            </w:r>
          </w:p>
        </w:tc>
      </w:tr>
    </w:tbl>
    <w:p w:rsidR="00553B97" w:rsidRPr="005847BD" w:rsidRDefault="00553B97" w:rsidP="00553B97">
      <w:pPr>
        <w:spacing w:after="120"/>
        <w:rPr>
          <w:lang w:val="bg-BG"/>
        </w:rPr>
      </w:pPr>
    </w:p>
    <w:p w:rsidR="00002340" w:rsidRPr="005847BD" w:rsidRDefault="00002340" w:rsidP="00002340">
      <w:pPr>
        <w:pStyle w:val="Heading1"/>
        <w:jc w:val="center"/>
        <w:rPr>
          <w:lang w:val="bg-BG"/>
        </w:rPr>
      </w:pPr>
      <w:bookmarkStart w:id="3" w:name="_Toc97126994"/>
      <w:r w:rsidRPr="005847BD">
        <w:rPr>
          <w:lang w:val="bg-BG"/>
        </w:rPr>
        <w:t xml:space="preserve">Специфични цели за А004 </w:t>
      </w:r>
      <w:r w:rsidRPr="005847BD">
        <w:rPr>
          <w:i/>
          <w:lang w:val="bg-BG"/>
        </w:rPr>
        <w:t>Tachybaptus ruficollis</w:t>
      </w:r>
      <w:r w:rsidRPr="005847BD">
        <w:rPr>
          <w:lang w:val="bg-BG"/>
        </w:rPr>
        <w:t xml:space="preserve"> (малък гмурец)</w:t>
      </w:r>
      <w:bookmarkEnd w:id="3"/>
    </w:p>
    <w:p w:rsidR="00002340" w:rsidRPr="005847BD" w:rsidRDefault="00002340" w:rsidP="00002340">
      <w:pPr>
        <w:spacing w:after="120"/>
        <w:rPr>
          <w:lang w:val="bg-BG"/>
        </w:rPr>
      </w:pPr>
    </w:p>
    <w:p w:rsidR="00002340" w:rsidRPr="00630CC2" w:rsidRDefault="00002340" w:rsidP="00630CC2">
      <w:pPr>
        <w:pStyle w:val="ListParagraph"/>
        <w:numPr>
          <w:ilvl w:val="0"/>
          <w:numId w:val="23"/>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002340" w:rsidRPr="005847BD" w:rsidRDefault="00002340" w:rsidP="007A7662">
      <w:pPr>
        <w:spacing w:after="120"/>
        <w:jc w:val="both"/>
        <w:rPr>
          <w:lang w:val="bg-BG"/>
        </w:rPr>
      </w:pPr>
      <w:r w:rsidRPr="005847BD">
        <w:rPr>
          <w:lang w:val="bg-BG"/>
        </w:rPr>
        <w:t>Дължината на тялото 23-29 cm, тегло 0,120 – 0,235 kg, размахът на крилата - 40-45 cm. В брачно оперение темето, гърбът и вратът са черно-кафяви. Бузите, шията и горната част на гърдите са кестеняво-рижи. Тялото отстрани е черно-кафяво. В зимно оперение общата окраска е по-светла и размита. Бузите, шията и гърдите бежавокафяви. Подбрадието и коремът – бели. Гърбът е тъмен. Без полов диморфизъм, със слаби възрастови различия. Младите са като възрастните в зимно оперение, но с тъмни ивици зад и под окото. (Svensson et al, 2009, Симеонов и др.</w:t>
      </w:r>
      <w:r w:rsidR="009B685B" w:rsidRPr="005847BD">
        <w:rPr>
          <w:lang w:val="bg-BG"/>
        </w:rPr>
        <w:t>,</w:t>
      </w:r>
      <w:r w:rsidRPr="005847BD">
        <w:rPr>
          <w:lang w:val="bg-BG"/>
        </w:rPr>
        <w:t xml:space="preserve"> 1990). </w:t>
      </w:r>
    </w:p>
    <w:p w:rsidR="00002340" w:rsidRPr="005847BD" w:rsidRDefault="000429D4" w:rsidP="00002340">
      <w:pPr>
        <w:spacing w:after="120"/>
        <w:rPr>
          <w:i/>
          <w:lang w:val="bg-BG"/>
        </w:rPr>
      </w:pPr>
      <w:r>
        <w:rPr>
          <w:i/>
          <w:lang w:val="bg-BG"/>
        </w:rPr>
        <w:t>Характер</w:t>
      </w:r>
      <w:r w:rsidR="00002340" w:rsidRPr="005847BD">
        <w:rPr>
          <w:i/>
          <w:lang w:val="bg-BG"/>
        </w:rPr>
        <w:t xml:space="preserve"> на пребиваване в страната</w:t>
      </w:r>
    </w:p>
    <w:p w:rsidR="00002340" w:rsidRPr="005847BD" w:rsidRDefault="00002340" w:rsidP="007A7662">
      <w:pPr>
        <w:spacing w:after="120"/>
        <w:jc w:val="both"/>
        <w:rPr>
          <w:lang w:val="bg-BG"/>
        </w:rPr>
      </w:pPr>
      <w:r w:rsidRPr="005847BD">
        <w:rPr>
          <w:lang w:val="bg-BG"/>
        </w:rPr>
        <w:t xml:space="preserve">Гнездящ, мигриращ и зимуващ вид за страната. </w:t>
      </w:r>
      <w:r w:rsidR="00941503" w:rsidRPr="005847BD">
        <w:rPr>
          <w:lang w:val="bg-BG"/>
        </w:rPr>
        <w:t xml:space="preserve">Гнезди на отделни двойки и в колонии. Снася в края на април, началото на май 4 до 10 бели яйца. Малките са гнездобегълци. (Симеонов и др., 1990). </w:t>
      </w:r>
      <w:r w:rsidRPr="005847BD">
        <w:rPr>
          <w:lang w:val="bg-BG"/>
        </w:rPr>
        <w:t>Зимува по незамръзналите водоеми в границите на г</w:t>
      </w:r>
      <w:r w:rsidR="00941503" w:rsidRPr="005847BD">
        <w:rPr>
          <w:lang w:val="bg-BG"/>
        </w:rPr>
        <w:t>нездовия ареал. Птици от северна и централна</w:t>
      </w:r>
      <w:r w:rsidRPr="005847BD">
        <w:rPr>
          <w:lang w:val="bg-BG"/>
        </w:rPr>
        <w:t xml:space="preserve"> Европа зимуват по Черноморието. Миграцията е от началото на септември до март. В средата на зимата по водоемите на страната се задържат няколко стотин екземпляра – между 400 и 1500 индивида съгласно </w:t>
      </w:r>
      <w:r w:rsidR="002D2EBD">
        <w:rPr>
          <w:lang w:val="bg-BG"/>
        </w:rPr>
        <w:t>Докладването</w:t>
      </w:r>
      <w:r w:rsidRPr="005847BD">
        <w:rPr>
          <w:lang w:val="bg-BG"/>
        </w:rPr>
        <w:t xml:space="preserve"> от 2019 г. По-големи струпвания са установени във Варненското езеро, залива при Бургас и яз. Искър.</w:t>
      </w:r>
      <w:r w:rsidR="00941503" w:rsidRPr="005847BD">
        <w:rPr>
          <w:lang w:val="bg-BG"/>
        </w:rPr>
        <w:t xml:space="preserve"> </w:t>
      </w:r>
    </w:p>
    <w:p w:rsidR="00002340" w:rsidRPr="005847BD" w:rsidRDefault="000429D4" w:rsidP="00002340">
      <w:pPr>
        <w:spacing w:after="120"/>
        <w:rPr>
          <w:i/>
          <w:lang w:val="bg-BG"/>
        </w:rPr>
      </w:pPr>
      <w:r>
        <w:rPr>
          <w:i/>
          <w:lang w:val="bg-BG"/>
        </w:rPr>
        <w:t>Характер</w:t>
      </w:r>
      <w:r w:rsidR="00002340" w:rsidRPr="005847BD">
        <w:rPr>
          <w:i/>
          <w:lang w:val="bg-BG"/>
        </w:rPr>
        <w:t>но местообитание</w:t>
      </w:r>
    </w:p>
    <w:p w:rsidR="00002340" w:rsidRPr="005847BD" w:rsidRDefault="00002340" w:rsidP="007A7662">
      <w:pPr>
        <w:spacing w:after="120"/>
        <w:jc w:val="both"/>
        <w:rPr>
          <w:lang w:val="bg-BG"/>
        </w:rPr>
      </w:pPr>
      <w:r w:rsidRPr="005847BD">
        <w:rPr>
          <w:lang w:val="bg-BG"/>
        </w:rPr>
        <w:t xml:space="preserve">През размножителния период, миграция и зимуване обитава както равнинните, така и планински водоеми. Среща се в малки и големи сладководни или бракични водоеми, като езера, реки, блата, канали, рибарници, утайници и др., обрасли с тръстика, камъш, папур и друга водна растителност до 800 м.н.в. </w:t>
      </w:r>
      <w:r w:rsidR="00B607DB" w:rsidRPr="005847BD">
        <w:rPr>
          <w:lang w:val="bg-BG"/>
        </w:rPr>
        <w:t xml:space="preserve"> </w:t>
      </w:r>
      <w:r w:rsidRPr="005847BD">
        <w:rPr>
          <w:lang w:val="bg-BG"/>
        </w:rPr>
        <w:t>При миграция и зимуване се концентрира предимно по морските заливи, крайморските езера и блата и язовирите (Симеонов и др.</w:t>
      </w:r>
      <w:r w:rsidR="00941503" w:rsidRPr="005847BD">
        <w:rPr>
          <w:lang w:val="bg-BG"/>
        </w:rPr>
        <w:t>,</w:t>
      </w:r>
      <w:r w:rsidRPr="005847BD">
        <w:rPr>
          <w:lang w:val="bg-BG"/>
        </w:rPr>
        <w:t xml:space="preserve"> 1990). Подходящи местообитания според Директивата за </w:t>
      </w:r>
      <w:r w:rsidR="00C47B23">
        <w:rPr>
          <w:lang w:val="bg-BG"/>
        </w:rPr>
        <w:t>хaбитатите</w:t>
      </w:r>
      <w:r w:rsidRPr="005847BD">
        <w:rPr>
          <w:lang w:val="bg-BG"/>
        </w:rPr>
        <w:t>, по време на миграция и зимуване са 1110, 1130, 1150, 1160, 3260 и 3270, а през размножителния период сладководни местообитания от типа на 3130, 3140, 3150, (Кавръкова и др.</w:t>
      </w:r>
      <w:r w:rsidR="00941503" w:rsidRPr="005847BD">
        <w:rPr>
          <w:lang w:val="bg-BG"/>
        </w:rPr>
        <w:t>,</w:t>
      </w:r>
      <w:r w:rsidRPr="005847BD">
        <w:rPr>
          <w:lang w:val="bg-BG"/>
        </w:rPr>
        <w:t xml:space="preserve"> 2009).</w:t>
      </w:r>
    </w:p>
    <w:p w:rsidR="00002340" w:rsidRPr="005847BD" w:rsidRDefault="00002340" w:rsidP="00002340">
      <w:pPr>
        <w:spacing w:after="120"/>
        <w:rPr>
          <w:i/>
          <w:lang w:val="bg-BG"/>
        </w:rPr>
      </w:pPr>
      <w:r w:rsidRPr="005847BD">
        <w:rPr>
          <w:i/>
          <w:lang w:val="bg-BG"/>
        </w:rPr>
        <w:t>Хранене</w:t>
      </w:r>
    </w:p>
    <w:p w:rsidR="00002340" w:rsidRPr="005847BD" w:rsidRDefault="00002340" w:rsidP="00002340">
      <w:pPr>
        <w:spacing w:after="120"/>
        <w:rPr>
          <w:lang w:val="bg-BG"/>
        </w:rPr>
      </w:pPr>
      <w:r w:rsidRPr="005847BD">
        <w:rPr>
          <w:lang w:val="bg-BG"/>
        </w:rPr>
        <w:t>Храни се с дребна риба, ракообразни, миди, жаби, водни насекоми и техните ларви, а също така и с водорасли (Симеонов и др.</w:t>
      </w:r>
      <w:r w:rsidR="00B607DB" w:rsidRPr="005847BD">
        <w:rPr>
          <w:lang w:val="bg-BG"/>
        </w:rPr>
        <w:t>,</w:t>
      </w:r>
      <w:r w:rsidRPr="005847BD">
        <w:rPr>
          <w:lang w:val="bg-BG"/>
        </w:rPr>
        <w:t xml:space="preserve"> 1990).</w:t>
      </w:r>
    </w:p>
    <w:p w:rsidR="00002340" w:rsidRPr="00630CC2" w:rsidRDefault="00002340" w:rsidP="00630CC2">
      <w:pPr>
        <w:pStyle w:val="ListParagraph"/>
        <w:numPr>
          <w:ilvl w:val="0"/>
          <w:numId w:val="23"/>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002340" w:rsidRPr="005847BD" w:rsidRDefault="00002340" w:rsidP="007A7662">
      <w:pPr>
        <w:spacing w:after="120"/>
        <w:jc w:val="both"/>
        <w:rPr>
          <w:lang w:val="bg-BG"/>
        </w:rPr>
      </w:pPr>
      <w:r w:rsidRPr="005847BD">
        <w:rPr>
          <w:lang w:val="bg-BG"/>
        </w:rPr>
        <w:t>Видът е разпространен 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е концентрирана в Тракийската низина, по Дунавското и Черноморското крайбрежие, в Дунавската равнина, Софийското поле и по долините на по-големите реки (Янков отг. ред., 2007).</w:t>
      </w:r>
    </w:p>
    <w:p w:rsidR="00002340" w:rsidRPr="005847BD" w:rsidRDefault="00002340" w:rsidP="007A7662">
      <w:pPr>
        <w:spacing w:after="120"/>
        <w:jc w:val="both"/>
        <w:rPr>
          <w:lang w:val="bg-BG"/>
        </w:rPr>
      </w:pPr>
      <w:r w:rsidRPr="005847BD">
        <w:rPr>
          <w:lang w:val="bg-BG"/>
        </w:rPr>
        <w:lastRenderedPageBreak/>
        <w:t>В Тунджанската равнина гнездови находища има по р. Тунджа, в редица рибарници, язовири и микроязовири. През зимния период малките гмурци се концентрират в речните вирове по р. Тунджа, кариерите покрай реката и язовирите (Даскалова и др., 2020).</w:t>
      </w:r>
    </w:p>
    <w:p w:rsidR="00002340" w:rsidRPr="005847BD" w:rsidRDefault="00002340" w:rsidP="007A7662">
      <w:pPr>
        <w:spacing w:after="120"/>
        <w:jc w:val="both"/>
        <w:rPr>
          <w:lang w:val="bg-BG"/>
        </w:rPr>
      </w:pPr>
      <w:r w:rsidRPr="005847BD">
        <w:rPr>
          <w:lang w:val="bg-BG"/>
        </w:rPr>
        <w:t xml:space="preserve">По дунавското крайбрежие видът е разпространен в почти всички подходящи местообитания, но не е многочислен. Регистриран е във влажни зони, покрити с гъсти тръстикови масиви. Броят варира между 24 и 50 гнездящи двойки, но предвид </w:t>
      </w:r>
      <w:r w:rsidR="000429D4">
        <w:rPr>
          <w:lang w:val="bg-BG"/>
        </w:rPr>
        <w:t>Характер</w:t>
      </w:r>
      <w:r w:rsidRPr="005847BD">
        <w:rPr>
          <w:lang w:val="bg-BG"/>
        </w:rPr>
        <w:t>а на местообитанието и ниската откриваемост, вероятно числеността е по-висока (Shurulinkov et al., 2019а).</w:t>
      </w:r>
    </w:p>
    <w:p w:rsidR="00002340" w:rsidRPr="005847BD" w:rsidRDefault="00002340" w:rsidP="007A7662">
      <w:pPr>
        <w:spacing w:after="120"/>
        <w:jc w:val="both"/>
        <w:rPr>
          <w:lang w:val="bg-BG"/>
        </w:rPr>
      </w:pPr>
      <w:r w:rsidRPr="005847BD">
        <w:rPr>
          <w:lang w:val="bg-BG"/>
        </w:rPr>
        <w:t>Според IUCN видът е слабо засегнат – LC (Least Concern). Включен в Червената книга на България в категорията „Уязвим вид”. Включен в Приложение 3 на ЗБР.</w:t>
      </w:r>
    </w:p>
    <w:p w:rsidR="00002340" w:rsidRPr="005847BD" w:rsidRDefault="00002340"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оценява на </w:t>
      </w:r>
      <w:r w:rsidRPr="005847BD">
        <w:rPr>
          <w:b/>
          <w:lang w:val="bg-BG"/>
        </w:rPr>
        <w:t>500 – 1500 двойки</w:t>
      </w:r>
      <w:r w:rsidRPr="005847BD">
        <w:rPr>
          <w:lang w:val="bg-BG"/>
        </w:rPr>
        <w:t xml:space="preserve">, а според Янков отг. ред. (2007) числеността е 800 – 1900 двойки. Краткосрочната тенденция на популацията (за периода 2000 – 2018 г.), както и дългосрочната (за периода 1980 – 2018 г.) е </w:t>
      </w:r>
      <w:r w:rsidRPr="005847BD">
        <w:rPr>
          <w:b/>
          <w:lang w:val="bg-BG"/>
        </w:rPr>
        <w:t>неизвестна</w:t>
      </w:r>
      <w:r w:rsidRPr="005847BD">
        <w:rPr>
          <w:lang w:val="bg-BG"/>
        </w:rPr>
        <w:t>. За гнездовата популация са посочени следните заплахи: G05, G06, J02, F02.</w:t>
      </w:r>
    </w:p>
    <w:p w:rsidR="00002340" w:rsidRPr="005847BD" w:rsidRDefault="00002340" w:rsidP="007A7662">
      <w:pPr>
        <w:spacing w:after="120"/>
        <w:jc w:val="both"/>
        <w:rPr>
          <w:lang w:val="bg-BG"/>
        </w:rPr>
      </w:pPr>
      <w:r w:rsidRPr="005847BD">
        <w:rPr>
          <w:lang w:val="bg-BG"/>
        </w:rPr>
        <w:t xml:space="preserve">Зимуващата популация е оценена на </w:t>
      </w:r>
      <w:r w:rsidRPr="005847BD">
        <w:rPr>
          <w:b/>
          <w:lang w:val="bg-BG"/>
        </w:rPr>
        <w:t>400 – 1500 индивида</w:t>
      </w:r>
      <w:r w:rsidRPr="005847BD">
        <w:rPr>
          <w:lang w:val="bg-BG"/>
        </w:rPr>
        <w:t>, като по данни от С</w:t>
      </w:r>
      <w:r w:rsidR="00DB32E5" w:rsidRPr="005847BD">
        <w:rPr>
          <w:lang w:val="bg-BG"/>
        </w:rPr>
        <w:t>ЗП</w:t>
      </w:r>
      <w:r w:rsidRPr="005847BD">
        <w:rPr>
          <w:lang w:val="bg-BG"/>
        </w:rPr>
        <w:t xml:space="preserve"> за България през период 2013-2018, минималната зимуваща популация е 384 индивида, а максималната – 987. Краткосрочната тенденция на популацията (за периода 2000 – 2018 г.) е </w:t>
      </w:r>
      <w:r w:rsidRPr="005847BD">
        <w:rPr>
          <w:b/>
          <w:lang w:val="bg-BG"/>
        </w:rPr>
        <w:t>нарастваща</w:t>
      </w:r>
      <w:r w:rsidRPr="005847BD">
        <w:rPr>
          <w:lang w:val="bg-BG"/>
        </w:rPr>
        <w:t xml:space="preserve">, а дългосрочната (за периода 1980 – 2018 г.) е </w:t>
      </w:r>
      <w:r w:rsidRPr="005847BD">
        <w:rPr>
          <w:b/>
          <w:lang w:val="bg-BG"/>
        </w:rPr>
        <w:t>флуктуираща</w:t>
      </w:r>
      <w:r w:rsidRPr="005847BD">
        <w:rPr>
          <w:lang w:val="bg-BG"/>
        </w:rPr>
        <w:t xml:space="preserve">, променлива. </w:t>
      </w:r>
      <w:r w:rsidR="008756A5" w:rsidRPr="005847BD">
        <w:rPr>
          <w:lang w:val="bg-BG"/>
        </w:rPr>
        <w:t>Като заплахи за зимуващата популация са посочени J02 и G01.</w:t>
      </w:r>
    </w:p>
    <w:p w:rsidR="00002340" w:rsidRPr="005847BD" w:rsidRDefault="00002340" w:rsidP="007A7662">
      <w:pPr>
        <w:spacing w:after="120"/>
        <w:jc w:val="both"/>
        <w:rPr>
          <w:lang w:val="bg-BG"/>
        </w:rPr>
      </w:pPr>
      <w:r w:rsidRPr="005847BD">
        <w:rPr>
          <w:lang w:val="bg-BG"/>
        </w:rPr>
        <w:t xml:space="preserve">Мигриращата национална популация е оценена на </w:t>
      </w:r>
      <w:r w:rsidRPr="005847BD">
        <w:rPr>
          <w:b/>
          <w:lang w:val="bg-BG"/>
        </w:rPr>
        <w:t>500 – 1000 индивида</w:t>
      </w:r>
      <w:r w:rsidRPr="005847BD">
        <w:rPr>
          <w:lang w:val="bg-BG"/>
        </w:rPr>
        <w:t>. За мигриращата популация са посочени следните заплахи: К04, F26, G12.</w:t>
      </w:r>
    </w:p>
    <w:p w:rsidR="00002340" w:rsidRPr="00B54C71" w:rsidRDefault="00002340" w:rsidP="00630CC2">
      <w:pPr>
        <w:pStyle w:val="ListParagraph"/>
        <w:numPr>
          <w:ilvl w:val="0"/>
          <w:numId w:val="23"/>
        </w:numPr>
        <w:spacing w:after="120"/>
        <w:rPr>
          <w:lang w:val="bg-BG"/>
        </w:rPr>
      </w:pPr>
      <w:r w:rsidRPr="00630CC2">
        <w:rPr>
          <w:b/>
          <w:lang w:val="bg-BG"/>
        </w:rPr>
        <w:t xml:space="preserve">Състояние в СЗЗ </w:t>
      </w:r>
      <w:r w:rsidR="00DC5D41" w:rsidRPr="00630CC2">
        <w:rPr>
          <w:b/>
          <w:lang w:val="bg-BG"/>
        </w:rPr>
        <w:t>BG0000237</w:t>
      </w:r>
      <w:r w:rsidRPr="00630CC2">
        <w:rPr>
          <w:b/>
          <w:lang w:val="bg-BG"/>
        </w:rPr>
        <w:t xml:space="preserve"> „</w:t>
      </w:r>
      <w:r w:rsidR="00DC5D41" w:rsidRPr="00630CC2">
        <w:rPr>
          <w:b/>
          <w:lang w:val="bg-BG"/>
        </w:rPr>
        <w:t>Остров Пожарево</w:t>
      </w:r>
      <w:r w:rsidRPr="00630CC2">
        <w:rPr>
          <w:b/>
          <w:lang w:val="bg-BG"/>
        </w:rPr>
        <w:t>“</w:t>
      </w:r>
    </w:p>
    <w:p w:rsidR="00002340" w:rsidRPr="005847BD" w:rsidRDefault="00002340" w:rsidP="007A7662">
      <w:pPr>
        <w:spacing w:after="120"/>
        <w:jc w:val="both"/>
        <w:rPr>
          <w:lang w:val="bg-BG"/>
        </w:rPr>
      </w:pPr>
      <w:r w:rsidRPr="005847BD">
        <w:rPr>
          <w:lang w:val="bg-BG"/>
        </w:rPr>
        <w:t xml:space="preserve">Съгласно </w:t>
      </w:r>
      <w:r w:rsidR="00871BB4" w:rsidRPr="005847BD">
        <w:rPr>
          <w:lang w:val="bg-BG"/>
        </w:rPr>
        <w:t>СФД на зоната</w:t>
      </w:r>
      <w:r w:rsidR="00B54C71">
        <w:rPr>
          <w:lang w:val="bg-BG"/>
        </w:rPr>
        <w:t>,</w:t>
      </w:r>
      <w:r w:rsidR="00871BB4" w:rsidRPr="005847BD">
        <w:rPr>
          <w:lang w:val="bg-BG"/>
        </w:rPr>
        <w:t xml:space="preserve"> вида е само</w:t>
      </w:r>
      <w:r w:rsidRPr="005847BD">
        <w:rPr>
          <w:lang w:val="bg-BG"/>
        </w:rPr>
        <w:t xml:space="preserve"> зимуващ. </w:t>
      </w:r>
      <w:r w:rsidR="00871BB4" w:rsidRPr="005847BD">
        <w:rPr>
          <w:lang w:val="bg-BG"/>
        </w:rPr>
        <w:t>Зимуващата</w:t>
      </w:r>
      <w:r w:rsidRPr="005847BD">
        <w:rPr>
          <w:lang w:val="bg-BG"/>
        </w:rPr>
        <w:t xml:space="preserve"> популация се оценява </w:t>
      </w:r>
      <w:r w:rsidR="00871BB4" w:rsidRPr="005847BD">
        <w:rPr>
          <w:b/>
          <w:lang w:val="bg-BG"/>
        </w:rPr>
        <w:t>до 7 индивида</w:t>
      </w:r>
      <w:r w:rsidRPr="005847BD">
        <w:rPr>
          <w:lang w:val="bg-BG"/>
        </w:rPr>
        <w:t xml:space="preserve">, </w:t>
      </w:r>
      <w:r w:rsidR="00871BB4" w:rsidRPr="005847BD">
        <w:rPr>
          <w:lang w:val="bg-BG"/>
        </w:rPr>
        <w:t xml:space="preserve">което представлява </w:t>
      </w:r>
      <w:r w:rsidR="00871BB4" w:rsidRPr="005847BD">
        <w:rPr>
          <w:b/>
          <w:lang w:val="bg-BG"/>
        </w:rPr>
        <w:t>0,5 - 1,8</w:t>
      </w:r>
      <w:r w:rsidRPr="005847BD">
        <w:rPr>
          <w:b/>
          <w:lang w:val="bg-BG"/>
        </w:rPr>
        <w:t xml:space="preserve"> % от националната</w:t>
      </w:r>
      <w:r w:rsidRPr="005847BD">
        <w:rPr>
          <w:lang w:val="bg-BG"/>
        </w:rPr>
        <w:t xml:space="preserve"> </w:t>
      </w:r>
      <w:r w:rsidR="00871BB4" w:rsidRPr="005847BD">
        <w:rPr>
          <w:lang w:val="bg-BG"/>
        </w:rPr>
        <w:t>зимуваща</w:t>
      </w:r>
      <w:r w:rsidRPr="005847BD">
        <w:rPr>
          <w:lang w:val="bg-BG"/>
        </w:rPr>
        <w:t xml:space="preserve"> популация (оценка „C“).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02340" w:rsidRPr="00630CC2" w:rsidRDefault="00002340" w:rsidP="00630CC2">
      <w:pPr>
        <w:pStyle w:val="ListParagraph"/>
        <w:numPr>
          <w:ilvl w:val="0"/>
          <w:numId w:val="23"/>
        </w:numPr>
        <w:spacing w:after="120"/>
        <w:rPr>
          <w:b/>
          <w:lang w:val="bg-BG"/>
        </w:rPr>
      </w:pPr>
      <w:r w:rsidRPr="00630CC2">
        <w:rPr>
          <w:b/>
          <w:lang w:val="bg-BG"/>
        </w:rPr>
        <w:t xml:space="preserve">Анализ на наличната информация </w:t>
      </w:r>
    </w:p>
    <w:p w:rsidR="00002340" w:rsidRPr="005847BD" w:rsidRDefault="00E95A5F" w:rsidP="007A7662">
      <w:pPr>
        <w:spacing w:after="120"/>
        <w:jc w:val="both"/>
        <w:rPr>
          <w:lang w:val="bg-BG"/>
        </w:rPr>
      </w:pPr>
      <w:r w:rsidRPr="005847BD">
        <w:rPr>
          <w:lang w:val="bg-BG"/>
        </w:rPr>
        <w:t>В миналото (периода 1977 – 2001 г.)</w:t>
      </w:r>
      <w:r w:rsidR="001D4449" w:rsidRPr="005847BD">
        <w:rPr>
          <w:lang w:val="bg-BG"/>
        </w:rPr>
        <w:t>,</w:t>
      </w:r>
      <w:r w:rsidRPr="005847BD">
        <w:rPr>
          <w:lang w:val="bg-BG"/>
        </w:rPr>
        <w:t xml:space="preserve"> малкия гмурец рядко зимува по българското поречие на р. Дунав със средно 10 екземпляра на година за целият участък (Michev &amp; Profirov, 2003). </w:t>
      </w:r>
      <w:r w:rsidR="00002340" w:rsidRPr="005847BD">
        <w:rPr>
          <w:lang w:val="bg-BG"/>
        </w:rPr>
        <w:t>По данни от средно зимните преброявания през 2019 и 2020 г. по цялото българско поречие на р. Дунав са наблюд</w:t>
      </w:r>
      <w:r w:rsidRPr="005847BD">
        <w:rPr>
          <w:lang w:val="bg-BG"/>
        </w:rPr>
        <w:t>авани съответно 12 и 29 инд., a</w:t>
      </w:r>
      <w:r w:rsidR="00002340" w:rsidRPr="005847BD">
        <w:rPr>
          <w:lang w:val="bg-BG"/>
        </w:rPr>
        <w:t xml:space="preserve"> </w:t>
      </w:r>
      <w:r w:rsidR="00271DE2" w:rsidRPr="005847BD">
        <w:rPr>
          <w:lang w:val="bg-BG"/>
        </w:rPr>
        <w:t>през 2020 г. на територията на СЗЗ „Остров Пожарево“</w:t>
      </w:r>
      <w:r w:rsidR="00002340" w:rsidRPr="005847BD">
        <w:rPr>
          <w:lang w:val="bg-BG"/>
        </w:rPr>
        <w:t xml:space="preserve"> са </w:t>
      </w:r>
      <w:r w:rsidR="00FD4D20" w:rsidRPr="005847BD">
        <w:rPr>
          <w:lang w:val="bg-BG"/>
        </w:rPr>
        <w:t xml:space="preserve">установени </w:t>
      </w:r>
      <w:r w:rsidR="00FD4D20" w:rsidRPr="005847BD">
        <w:rPr>
          <w:b/>
          <w:lang w:val="bg-BG"/>
        </w:rPr>
        <w:t>8</w:t>
      </w:r>
      <w:r w:rsidR="00002340" w:rsidRPr="005847BD">
        <w:rPr>
          <w:b/>
          <w:lang w:val="bg-BG"/>
        </w:rPr>
        <w:t xml:space="preserve"> птици</w:t>
      </w:r>
      <w:r w:rsidR="00002340" w:rsidRPr="005847BD">
        <w:rPr>
          <w:lang w:val="bg-BG"/>
        </w:rPr>
        <w:t xml:space="preserve"> от вида.</w:t>
      </w:r>
      <w:r w:rsidR="00DF5286" w:rsidRPr="005847BD">
        <w:rPr>
          <w:lang w:val="bg-BG"/>
        </w:rPr>
        <w:t xml:space="preserve"> По данни от eBird вида се среща редовно по българския участък от р. Дунав през есенно-зимния период, но с неголеми концентрации (1-10 екз.). Най-често птиците се концентрират в близост до пясъчните коси в плитката част на реката.</w:t>
      </w:r>
    </w:p>
    <w:p w:rsidR="0011757D" w:rsidRPr="005847BD" w:rsidRDefault="00595658" w:rsidP="007A7662">
      <w:pPr>
        <w:spacing w:after="120" w:line="240" w:lineRule="auto"/>
        <w:jc w:val="both"/>
        <w:rPr>
          <w:lang w:val="bg-BG"/>
        </w:rPr>
      </w:pPr>
      <w:r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w:t>
      </w:r>
      <w:r w:rsidR="00AE7B91" w:rsidRPr="005847BD">
        <w:rPr>
          <w:lang w:val="bg-BG"/>
        </w:rPr>
        <w:t xml:space="preserve"> (С01)</w:t>
      </w:r>
      <w:r w:rsidRPr="005847BD">
        <w:rPr>
          <w:lang w:val="bg-BG"/>
        </w:rPr>
        <w:t xml:space="preserve">, което може да повлияе негативно на хидроморфологичния режим на реката и да доведе до загуба на местообитания и </w:t>
      </w:r>
      <w:r w:rsidRPr="005847BD">
        <w:rPr>
          <w:lang w:val="bg-BG"/>
        </w:rPr>
        <w:lastRenderedPageBreak/>
        <w:t xml:space="preserve">безпокойство на птиците. </w:t>
      </w:r>
      <w:r w:rsidR="008756A5" w:rsidRPr="005847BD">
        <w:rPr>
          <w:lang w:val="bg-BG"/>
        </w:rPr>
        <w:t>Заплахите за зимуващата популация на малкия гмурец</w:t>
      </w:r>
      <w:r w:rsidR="0011757D" w:rsidRPr="005847BD">
        <w:rPr>
          <w:lang w:val="bg-BG"/>
        </w:rPr>
        <w:t xml:space="preserve">, посочени в </w:t>
      </w:r>
      <w:r w:rsidR="002D2EBD">
        <w:rPr>
          <w:lang w:val="bg-BG"/>
        </w:rPr>
        <w:t>Докладването</w:t>
      </w:r>
      <w:r w:rsidR="0011757D" w:rsidRPr="005847BD">
        <w:rPr>
          <w:lang w:val="bg-BG"/>
        </w:rPr>
        <w:t xml:space="preserve"> от 2019 г са</w:t>
      </w:r>
      <w:r w:rsidR="008756A5" w:rsidRPr="005847BD">
        <w:rPr>
          <w:lang w:val="bg-BG"/>
        </w:rPr>
        <w:t>:</w:t>
      </w:r>
    </w:p>
    <w:p w:rsidR="0011757D" w:rsidRPr="005847BD" w:rsidRDefault="008756A5" w:rsidP="00ED2F8E">
      <w:pPr>
        <w:pStyle w:val="ListParagraph"/>
        <w:numPr>
          <w:ilvl w:val="0"/>
          <w:numId w:val="5"/>
        </w:numPr>
        <w:spacing w:after="120" w:line="240" w:lineRule="auto"/>
        <w:rPr>
          <w:lang w:val="bg-BG"/>
        </w:rPr>
      </w:pPr>
      <w:r w:rsidRPr="005847BD">
        <w:rPr>
          <w:lang w:val="bg-BG"/>
        </w:rPr>
        <w:t xml:space="preserve">J02 – </w:t>
      </w:r>
      <w:r w:rsidR="00157790" w:rsidRPr="005847BD">
        <w:rPr>
          <w:lang w:val="bg-BG"/>
        </w:rPr>
        <w:t xml:space="preserve">Замърсяване на морски води от </w:t>
      </w:r>
      <w:r w:rsidR="00866FE5">
        <w:rPr>
          <w:lang w:val="bg-BG"/>
        </w:rPr>
        <w:t>смесени</w:t>
      </w:r>
      <w:r w:rsidR="00157790" w:rsidRPr="005847BD">
        <w:rPr>
          <w:lang w:val="bg-BG"/>
        </w:rPr>
        <w:t xml:space="preserve"> източници (морски и крайбрежни)</w:t>
      </w:r>
      <w:r w:rsidR="00ED2F8E" w:rsidRPr="005847BD">
        <w:rPr>
          <w:lang w:val="bg-BG"/>
        </w:rPr>
        <w:t xml:space="preserve"> - </w:t>
      </w:r>
      <w:r w:rsidR="00ED2F8E" w:rsidRPr="005847BD">
        <w:rPr>
          <w:b/>
          <w:lang w:val="bg-BG"/>
        </w:rPr>
        <w:t>не валидна</w:t>
      </w:r>
      <w:r w:rsidR="00ED2F8E" w:rsidRPr="005847BD">
        <w:rPr>
          <w:lang w:val="bg-BG"/>
        </w:rPr>
        <w:t xml:space="preserve"> за СЗЗ „Остров Пожарево“.</w:t>
      </w:r>
    </w:p>
    <w:p w:rsidR="0011757D" w:rsidRPr="005847BD" w:rsidRDefault="008756A5" w:rsidP="00ED2F8E">
      <w:pPr>
        <w:pStyle w:val="ListParagraph"/>
        <w:numPr>
          <w:ilvl w:val="0"/>
          <w:numId w:val="5"/>
        </w:numPr>
        <w:spacing w:after="120" w:line="240" w:lineRule="auto"/>
        <w:rPr>
          <w:lang w:val="bg-BG"/>
        </w:rPr>
      </w:pPr>
      <w:r w:rsidRPr="005847BD">
        <w:rPr>
          <w:lang w:val="bg-BG"/>
        </w:rPr>
        <w:t>G01 - Морски риболов и улов на черупчести организми (професионален, с</w:t>
      </w:r>
      <w:r w:rsidR="00157790" w:rsidRPr="005847BD">
        <w:rPr>
          <w:lang w:val="bg-BG"/>
        </w:rPr>
        <w:t xml:space="preserve">портен), причиняващ намаляване </w:t>
      </w:r>
      <w:r w:rsidRPr="005847BD">
        <w:rPr>
          <w:lang w:val="bg-BG"/>
        </w:rPr>
        <w:t>популациите на засяганите видове и обезпокояване на видове</w:t>
      </w:r>
      <w:r w:rsidR="0011757D" w:rsidRPr="005847BD">
        <w:rPr>
          <w:lang w:val="bg-BG"/>
        </w:rPr>
        <w:t xml:space="preserve"> - </w:t>
      </w:r>
      <w:r w:rsidR="00157790" w:rsidRPr="005847BD">
        <w:rPr>
          <w:b/>
          <w:lang w:val="bg-BG"/>
        </w:rPr>
        <w:t>не</w:t>
      </w:r>
      <w:r w:rsidR="0011757D" w:rsidRPr="005847BD">
        <w:rPr>
          <w:b/>
          <w:lang w:val="bg-BG"/>
        </w:rPr>
        <w:t xml:space="preserve"> валидна</w:t>
      </w:r>
      <w:r w:rsidRPr="005847BD">
        <w:rPr>
          <w:lang w:val="bg-BG"/>
        </w:rPr>
        <w:t xml:space="preserve"> за СЗЗ „Остров Пожарево“</w:t>
      </w:r>
      <w:r w:rsidR="00157790" w:rsidRPr="005847BD">
        <w:rPr>
          <w:lang w:val="bg-BG"/>
        </w:rPr>
        <w:t xml:space="preserve">. </w:t>
      </w:r>
    </w:p>
    <w:p w:rsidR="00002340" w:rsidRPr="005847BD" w:rsidRDefault="00157790" w:rsidP="00595658">
      <w:pPr>
        <w:spacing w:after="120" w:line="240" w:lineRule="auto"/>
        <w:rPr>
          <w:lang w:val="bg-BG"/>
        </w:rPr>
      </w:pPr>
      <w:r w:rsidRPr="005847BD">
        <w:rPr>
          <w:lang w:val="bg-BG"/>
        </w:rPr>
        <w:t>Потенциалните заплахи за вида в СЗЗ трябва да се изяснят след адекватен мониторинг.</w:t>
      </w:r>
    </w:p>
    <w:p w:rsidR="00002340" w:rsidRPr="00C34942" w:rsidRDefault="00B54C71" w:rsidP="00630CC2">
      <w:pPr>
        <w:pStyle w:val="ListParagraph"/>
        <w:numPr>
          <w:ilvl w:val="0"/>
          <w:numId w:val="23"/>
        </w:numPr>
        <w:spacing w:after="120"/>
        <w:rPr>
          <w:lang w:val="bg-BG"/>
        </w:rPr>
      </w:pPr>
      <w:r w:rsidRPr="00630CC2">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503"/>
        <w:gridCol w:w="1393"/>
        <w:gridCol w:w="3541"/>
        <w:gridCol w:w="1965"/>
      </w:tblGrid>
      <w:tr w:rsidR="00C876EE" w:rsidRPr="005847BD" w:rsidTr="00630CC2">
        <w:trPr>
          <w:tblHeader/>
          <w:jc w:val="center"/>
        </w:trPr>
        <w:tc>
          <w:tcPr>
            <w:tcW w:w="0" w:type="auto"/>
            <w:shd w:val="clear" w:color="auto" w:fill="B6DDE8"/>
            <w:vAlign w:val="center"/>
          </w:tcPr>
          <w:p w:rsidR="00002340" w:rsidRPr="005847BD" w:rsidRDefault="00002340" w:rsidP="00630CC2">
            <w:pPr>
              <w:spacing w:after="120"/>
              <w:jc w:val="center"/>
              <w:rPr>
                <w:b/>
                <w:bCs/>
                <w:lang w:val="bg-BG"/>
              </w:rPr>
            </w:pPr>
            <w:r w:rsidRPr="005847BD">
              <w:rPr>
                <w:b/>
                <w:bCs/>
                <w:lang w:val="bg-BG"/>
              </w:rPr>
              <w:t>Параметър</w:t>
            </w:r>
          </w:p>
        </w:tc>
        <w:tc>
          <w:tcPr>
            <w:tcW w:w="1503" w:type="dxa"/>
            <w:shd w:val="clear" w:color="auto" w:fill="B6DDE8"/>
            <w:vAlign w:val="center"/>
          </w:tcPr>
          <w:p w:rsidR="00002340" w:rsidRPr="005847BD" w:rsidRDefault="00002340" w:rsidP="00630CC2">
            <w:pPr>
              <w:spacing w:after="120"/>
              <w:jc w:val="center"/>
              <w:rPr>
                <w:b/>
                <w:bCs/>
                <w:lang w:val="bg-BG"/>
              </w:rPr>
            </w:pPr>
            <w:r w:rsidRPr="005847BD">
              <w:rPr>
                <w:b/>
                <w:bCs/>
                <w:lang w:val="bg-BG"/>
              </w:rPr>
              <w:t>Мерна единица</w:t>
            </w:r>
          </w:p>
        </w:tc>
        <w:tc>
          <w:tcPr>
            <w:tcW w:w="1393" w:type="dxa"/>
            <w:shd w:val="clear" w:color="auto" w:fill="B6DDE8"/>
            <w:vAlign w:val="center"/>
          </w:tcPr>
          <w:p w:rsidR="00002340" w:rsidRPr="005847BD" w:rsidRDefault="00002340" w:rsidP="00630CC2">
            <w:pPr>
              <w:spacing w:after="120"/>
              <w:jc w:val="center"/>
              <w:rPr>
                <w:b/>
                <w:bCs/>
                <w:lang w:val="bg-BG"/>
              </w:rPr>
            </w:pPr>
            <w:r w:rsidRPr="005847BD">
              <w:rPr>
                <w:b/>
                <w:bCs/>
                <w:lang w:val="bg-BG"/>
              </w:rPr>
              <w:t>Целева стойност</w:t>
            </w:r>
          </w:p>
        </w:tc>
        <w:tc>
          <w:tcPr>
            <w:tcW w:w="0" w:type="auto"/>
            <w:shd w:val="clear" w:color="auto" w:fill="B6DDE8"/>
            <w:vAlign w:val="center"/>
          </w:tcPr>
          <w:p w:rsidR="00002340" w:rsidRPr="005847BD" w:rsidRDefault="00002340" w:rsidP="00630CC2">
            <w:pPr>
              <w:spacing w:after="120"/>
              <w:jc w:val="center"/>
              <w:rPr>
                <w:b/>
                <w:bCs/>
                <w:lang w:val="bg-BG"/>
              </w:rPr>
            </w:pPr>
            <w:r w:rsidRPr="005847BD">
              <w:rPr>
                <w:b/>
                <w:bCs/>
                <w:lang w:val="bg-BG"/>
              </w:rPr>
              <w:t>Допълнителна информация</w:t>
            </w:r>
          </w:p>
        </w:tc>
        <w:tc>
          <w:tcPr>
            <w:tcW w:w="0" w:type="auto"/>
            <w:shd w:val="clear" w:color="auto" w:fill="B6DDE8"/>
            <w:vAlign w:val="center"/>
          </w:tcPr>
          <w:p w:rsidR="00002340" w:rsidRPr="005847BD" w:rsidRDefault="00002340" w:rsidP="00630CC2">
            <w:pPr>
              <w:spacing w:after="120"/>
              <w:jc w:val="center"/>
              <w:rPr>
                <w:b/>
                <w:bCs/>
                <w:lang w:val="bg-BG"/>
              </w:rPr>
            </w:pPr>
            <w:r w:rsidRPr="005847BD">
              <w:rPr>
                <w:b/>
                <w:bCs/>
                <w:lang w:val="bg-BG"/>
              </w:rPr>
              <w:t>Специфични за зоната цели</w:t>
            </w:r>
          </w:p>
        </w:tc>
      </w:tr>
      <w:tr w:rsidR="00C876EE" w:rsidRPr="005847BD" w:rsidTr="00630CC2">
        <w:trPr>
          <w:jc w:val="center"/>
        </w:trPr>
        <w:tc>
          <w:tcPr>
            <w:tcW w:w="0" w:type="auto"/>
            <w:shd w:val="clear" w:color="auto" w:fill="auto"/>
          </w:tcPr>
          <w:p w:rsidR="00002340" w:rsidRPr="005847BD" w:rsidRDefault="00002340" w:rsidP="00002340">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1503" w:type="dxa"/>
            <w:shd w:val="clear" w:color="auto" w:fill="auto"/>
          </w:tcPr>
          <w:p w:rsidR="00002340" w:rsidRPr="005847BD" w:rsidRDefault="00002340" w:rsidP="00002340">
            <w:pPr>
              <w:spacing w:after="120"/>
              <w:rPr>
                <w:lang w:val="bg-BG"/>
              </w:rPr>
            </w:pPr>
            <w:r w:rsidRPr="005847BD">
              <w:rPr>
                <w:lang w:val="bg-BG"/>
              </w:rPr>
              <w:t>Брой индивиди</w:t>
            </w:r>
          </w:p>
        </w:tc>
        <w:tc>
          <w:tcPr>
            <w:tcW w:w="1393" w:type="dxa"/>
            <w:shd w:val="clear" w:color="auto" w:fill="auto"/>
          </w:tcPr>
          <w:p w:rsidR="00002340" w:rsidRPr="005847BD" w:rsidRDefault="00C876EE" w:rsidP="00002340">
            <w:pPr>
              <w:spacing w:after="120"/>
              <w:rPr>
                <w:lang w:val="bg-BG"/>
              </w:rPr>
            </w:pPr>
            <w:r w:rsidRPr="005847BD">
              <w:rPr>
                <w:lang w:val="bg-BG"/>
              </w:rPr>
              <w:t>Най-малко 3</w:t>
            </w:r>
            <w:r w:rsidR="00002340" w:rsidRPr="005847BD">
              <w:rPr>
                <w:lang w:val="bg-BG"/>
              </w:rPr>
              <w:t xml:space="preserve"> инд.</w:t>
            </w:r>
          </w:p>
        </w:tc>
        <w:tc>
          <w:tcPr>
            <w:tcW w:w="0" w:type="auto"/>
            <w:shd w:val="clear" w:color="auto" w:fill="auto"/>
          </w:tcPr>
          <w:p w:rsidR="00002340" w:rsidRPr="005847BD" w:rsidRDefault="00C876EE" w:rsidP="00C876EE">
            <w:pPr>
              <w:spacing w:after="120"/>
              <w:rPr>
                <w:lang w:val="bg-BG"/>
              </w:rPr>
            </w:pPr>
            <w:r w:rsidRPr="005847BD">
              <w:rPr>
                <w:lang w:val="bg-BG"/>
              </w:rPr>
              <w:t>Определена на база СФД и данните от СЗП през 2019 и 2020</w:t>
            </w:r>
            <w:r w:rsidR="006D0816" w:rsidRPr="005847BD">
              <w:rPr>
                <w:lang w:val="bg-BG"/>
              </w:rPr>
              <w:t xml:space="preserve"> г</w:t>
            </w:r>
            <w:r w:rsidRPr="005847BD">
              <w:rPr>
                <w:lang w:val="bg-BG"/>
              </w:rPr>
              <w:t xml:space="preserve">. </w:t>
            </w:r>
            <w:r w:rsidR="00002340" w:rsidRPr="005847BD">
              <w:rPr>
                <w:lang w:val="bg-BG"/>
              </w:rPr>
              <w:t>Количеството на зимуващите птици</w:t>
            </w:r>
            <w:r w:rsidRPr="005847BD">
              <w:rPr>
                <w:lang w:val="bg-BG"/>
              </w:rPr>
              <w:t xml:space="preserve"> </w:t>
            </w:r>
            <w:r w:rsidR="00D963E8" w:rsidRPr="005847BD">
              <w:rPr>
                <w:lang w:val="bg-BG"/>
              </w:rPr>
              <w:t xml:space="preserve">от </w:t>
            </w:r>
            <w:r w:rsidRPr="005847BD">
              <w:rPr>
                <w:lang w:val="bg-BG"/>
              </w:rPr>
              <w:t>вида в случая едва ли ще зависи толкова от ниските температури, защото при средни темп.</w:t>
            </w:r>
            <w:r w:rsidR="00002340" w:rsidRPr="005847BD">
              <w:rPr>
                <w:lang w:val="bg-BG"/>
              </w:rPr>
              <w:t xml:space="preserve"> </w:t>
            </w:r>
            <w:r w:rsidRPr="005847BD">
              <w:rPr>
                <w:lang w:val="bg-BG"/>
              </w:rPr>
              <w:t xml:space="preserve"> в района през януари 2019 г. от</w:t>
            </w:r>
            <w:r w:rsidR="00002340" w:rsidRPr="005847BD">
              <w:rPr>
                <w:lang w:val="bg-BG"/>
              </w:rPr>
              <w:t xml:space="preserve"> 0</w:t>
            </w:r>
            <w:r w:rsidR="006D0816" w:rsidRPr="005847BD">
              <w:rPr>
                <w:lang w:val="bg-BG"/>
              </w:rPr>
              <w:t>,5</w:t>
            </w:r>
            <w:r w:rsidR="00002340" w:rsidRPr="005847BD">
              <w:rPr>
                <w:lang w:val="bg-BG"/>
              </w:rPr>
              <w:t>° С</w:t>
            </w:r>
            <w:r w:rsidRPr="005847BD">
              <w:rPr>
                <w:lang w:val="bg-BG"/>
              </w:rPr>
              <w:t xml:space="preserve"> е имало по-малко птици в сравнение 2020 г. при ср. темп. от 1,9° С</w:t>
            </w:r>
            <w:r w:rsidR="00EE6920" w:rsidRPr="005847BD">
              <w:rPr>
                <w:lang w:val="bg-BG"/>
              </w:rPr>
              <w:t xml:space="preserve"> (Кълъраш, stringmeteo.com)</w:t>
            </w:r>
            <w:r w:rsidRPr="005847BD">
              <w:rPr>
                <w:lang w:val="bg-BG"/>
              </w:rPr>
              <w:t>.</w:t>
            </w:r>
            <w:r w:rsidR="00EE6920" w:rsidRPr="005847BD">
              <w:rPr>
                <w:lang w:val="bg-BG"/>
              </w:rPr>
              <w:t xml:space="preserve"> </w:t>
            </w:r>
          </w:p>
        </w:tc>
        <w:tc>
          <w:tcPr>
            <w:tcW w:w="0" w:type="auto"/>
          </w:tcPr>
          <w:p w:rsidR="00002340" w:rsidRPr="005847BD" w:rsidRDefault="00C876EE" w:rsidP="00002340">
            <w:pPr>
              <w:spacing w:after="120"/>
              <w:rPr>
                <w:lang w:val="bg-BG"/>
              </w:rPr>
            </w:pPr>
            <w:r w:rsidRPr="005847BD">
              <w:rPr>
                <w:lang w:val="bg-BG"/>
              </w:rPr>
              <w:t>П</w:t>
            </w:r>
            <w:r w:rsidR="00002340" w:rsidRPr="005847BD">
              <w:rPr>
                <w:lang w:val="bg-BG"/>
              </w:rPr>
              <w:t>оддържане на популацията</w:t>
            </w:r>
            <w:r w:rsidRPr="005847BD">
              <w:rPr>
                <w:lang w:val="bg-BG"/>
              </w:rPr>
              <w:t xml:space="preserve"> &gt;3</w:t>
            </w:r>
            <w:r w:rsidR="00002340" w:rsidRPr="005847BD">
              <w:rPr>
                <w:lang w:val="bg-BG"/>
              </w:rPr>
              <w:t xml:space="preserve"> инд.</w:t>
            </w:r>
          </w:p>
        </w:tc>
      </w:tr>
      <w:tr w:rsidR="00C876EE" w:rsidRPr="005847BD" w:rsidTr="00630CC2">
        <w:trPr>
          <w:jc w:val="center"/>
        </w:trPr>
        <w:tc>
          <w:tcPr>
            <w:tcW w:w="0" w:type="auto"/>
            <w:shd w:val="clear" w:color="auto" w:fill="auto"/>
          </w:tcPr>
          <w:p w:rsidR="00546333" w:rsidRPr="005847BD" w:rsidRDefault="00546333" w:rsidP="00546333">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1503" w:type="dxa"/>
            <w:shd w:val="clear" w:color="auto" w:fill="auto"/>
          </w:tcPr>
          <w:p w:rsidR="00546333" w:rsidRPr="005847BD" w:rsidRDefault="00546333" w:rsidP="00546333">
            <w:pPr>
              <w:spacing w:after="120"/>
              <w:rPr>
                <w:lang w:val="bg-BG"/>
              </w:rPr>
            </w:pPr>
            <w:r w:rsidRPr="005847BD">
              <w:rPr>
                <w:lang w:val="bg-BG"/>
              </w:rPr>
              <w:t>ha</w:t>
            </w:r>
          </w:p>
        </w:tc>
        <w:tc>
          <w:tcPr>
            <w:tcW w:w="1393" w:type="dxa"/>
            <w:shd w:val="clear" w:color="auto" w:fill="auto"/>
          </w:tcPr>
          <w:p w:rsidR="00546333" w:rsidRPr="005847BD" w:rsidRDefault="00546333" w:rsidP="00546333">
            <w:pPr>
              <w:spacing w:after="120"/>
              <w:rPr>
                <w:lang w:val="bg-BG"/>
              </w:rPr>
            </w:pPr>
            <w:r w:rsidRPr="005847BD">
              <w:rPr>
                <w:lang w:val="bg-BG"/>
              </w:rPr>
              <w:t>Най-малко 390 ha</w:t>
            </w:r>
          </w:p>
        </w:tc>
        <w:tc>
          <w:tcPr>
            <w:tcW w:w="0" w:type="auto"/>
            <w:shd w:val="clear" w:color="auto" w:fill="auto"/>
          </w:tcPr>
          <w:p w:rsidR="00546333" w:rsidRPr="005847BD" w:rsidRDefault="00546333" w:rsidP="00546333">
            <w:pPr>
              <w:spacing w:after="120"/>
              <w:rPr>
                <w:lang w:val="bg-BG"/>
              </w:rPr>
            </w:pPr>
            <w:r w:rsidRPr="005847BD">
              <w:rPr>
                <w:lang w:val="bg-BG"/>
              </w:rPr>
              <w:t>Изчислена на база откритите водни площи по р. Дунав в рамките на СЗЗ. Данните са взети от СФД като % на местообитание N06 – континентални водни тела.</w:t>
            </w:r>
          </w:p>
        </w:tc>
        <w:tc>
          <w:tcPr>
            <w:tcW w:w="0" w:type="auto"/>
          </w:tcPr>
          <w:p w:rsidR="00546333" w:rsidRPr="005847BD" w:rsidRDefault="00546333" w:rsidP="00546333">
            <w:pPr>
              <w:spacing w:after="120"/>
              <w:rPr>
                <w:lang w:val="bg-BG"/>
              </w:rPr>
            </w:pPr>
            <w:r w:rsidRPr="005847BD">
              <w:rPr>
                <w:lang w:val="bg-BG"/>
              </w:rPr>
              <w:t>Поддържане на площта на подходящото хранително местообитание на вида в защитената зона, в размер на най-малко 390 ha.</w:t>
            </w:r>
          </w:p>
        </w:tc>
      </w:tr>
      <w:tr w:rsidR="00EE6920" w:rsidRPr="005847BD" w:rsidTr="00630CC2">
        <w:trPr>
          <w:jc w:val="center"/>
        </w:trPr>
        <w:tc>
          <w:tcPr>
            <w:tcW w:w="1894" w:type="dxa"/>
            <w:shd w:val="clear" w:color="auto" w:fill="auto"/>
          </w:tcPr>
          <w:p w:rsidR="00546333" w:rsidRPr="005847BD" w:rsidRDefault="00546333" w:rsidP="00FB4684">
            <w:pPr>
              <w:spacing w:after="120"/>
              <w:rPr>
                <w:b/>
                <w:lang w:val="bg-BG"/>
              </w:rPr>
            </w:pPr>
            <w:r w:rsidRPr="005847BD">
              <w:rPr>
                <w:b/>
                <w:lang w:val="bg-BG"/>
              </w:rPr>
              <w:t xml:space="preserve">Местообитание на вида: </w:t>
            </w:r>
            <w:r w:rsidRPr="005847BD">
              <w:rPr>
                <w:lang w:val="bg-BG"/>
              </w:rPr>
              <w:t xml:space="preserve">Екологично състояние на водните тела с местообитания на вида, по биологичен </w:t>
            </w:r>
            <w:r w:rsidRPr="005847BD">
              <w:rPr>
                <w:lang w:val="bg-BG"/>
              </w:rPr>
              <w:lastRenderedPageBreak/>
              <w:t>елемент риби (JDS4-Fish)</w:t>
            </w:r>
          </w:p>
        </w:tc>
        <w:tc>
          <w:tcPr>
            <w:tcW w:w="1503" w:type="dxa"/>
            <w:shd w:val="clear" w:color="auto" w:fill="auto"/>
          </w:tcPr>
          <w:p w:rsidR="00546333" w:rsidRPr="005847BD" w:rsidRDefault="00546333" w:rsidP="00FB4684">
            <w:pPr>
              <w:spacing w:after="120"/>
              <w:rPr>
                <w:lang w:val="bg-BG"/>
              </w:rPr>
            </w:pPr>
            <w:r w:rsidRPr="005847BD">
              <w:rPr>
                <w:lang w:val="bg-BG"/>
              </w:rPr>
              <w:lastRenderedPageBreak/>
              <w:t>5 степенна скала</w:t>
            </w:r>
          </w:p>
        </w:tc>
        <w:tc>
          <w:tcPr>
            <w:tcW w:w="1393" w:type="dxa"/>
            <w:shd w:val="clear" w:color="auto" w:fill="auto"/>
          </w:tcPr>
          <w:p w:rsidR="00546333" w:rsidRPr="005847BD" w:rsidRDefault="00546333" w:rsidP="00FB4684">
            <w:pPr>
              <w:spacing w:after="120"/>
              <w:rPr>
                <w:lang w:val="bg-BG"/>
              </w:rPr>
            </w:pPr>
            <w:r w:rsidRPr="005847BD">
              <w:rPr>
                <w:lang w:val="bg-BG"/>
              </w:rPr>
              <w:t>2-Добро или 1-Отлично</w:t>
            </w:r>
          </w:p>
        </w:tc>
        <w:tc>
          <w:tcPr>
            <w:tcW w:w="0" w:type="auto"/>
            <w:shd w:val="clear" w:color="auto" w:fill="auto"/>
          </w:tcPr>
          <w:tbl>
            <w:tblPr>
              <w:tblW w:w="2866" w:type="dxa"/>
              <w:jc w:val="center"/>
              <w:tblCellMar>
                <w:left w:w="70" w:type="dxa"/>
                <w:right w:w="70" w:type="dxa"/>
              </w:tblCellMar>
              <w:tblLook w:val="04A0" w:firstRow="1" w:lastRow="0" w:firstColumn="1" w:lastColumn="0" w:noHBand="0" w:noVBand="1"/>
            </w:tblPr>
            <w:tblGrid>
              <w:gridCol w:w="2866"/>
            </w:tblGrid>
            <w:tr w:rsidR="00546333" w:rsidRPr="005847BD" w:rsidTr="00630CC2">
              <w:trPr>
                <w:trHeight w:val="300"/>
                <w:jc w:val="center"/>
              </w:trPr>
              <w:tc>
                <w:tcPr>
                  <w:tcW w:w="2866" w:type="dxa"/>
                  <w:tcBorders>
                    <w:top w:val="single" w:sz="4" w:space="0" w:color="auto"/>
                    <w:left w:val="single" w:sz="4" w:space="0" w:color="auto"/>
                    <w:bottom w:val="single" w:sz="4" w:space="0" w:color="auto"/>
                    <w:right w:val="nil"/>
                  </w:tcBorders>
                  <w:shd w:val="clear" w:color="000000" w:fill="BFBFBF"/>
                  <w:noWrap/>
                  <w:vAlign w:val="bottom"/>
                  <w:hideMark/>
                </w:tcPr>
                <w:p w:rsidR="00546333" w:rsidRPr="005847BD" w:rsidRDefault="00546333" w:rsidP="00FB4684">
                  <w:pPr>
                    <w:spacing w:after="120"/>
                    <w:rPr>
                      <w:b/>
                      <w:bCs/>
                      <w:lang w:val="bg-BG"/>
                    </w:rPr>
                  </w:pPr>
                  <w:r w:rsidRPr="005847BD">
                    <w:rPr>
                      <w:b/>
                      <w:bCs/>
                      <w:lang w:val="bg-BG"/>
                    </w:rPr>
                    <w:t>Екологично състояние</w:t>
                  </w:r>
                </w:p>
              </w:tc>
            </w:tr>
            <w:tr w:rsidR="00546333" w:rsidRPr="005847BD" w:rsidTr="00630CC2">
              <w:trPr>
                <w:trHeight w:val="300"/>
                <w:jc w:val="center"/>
              </w:trPr>
              <w:tc>
                <w:tcPr>
                  <w:tcW w:w="2866"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46333" w:rsidRPr="005847BD" w:rsidRDefault="00546333" w:rsidP="00FB4684">
                  <w:pPr>
                    <w:spacing w:after="120"/>
                    <w:rPr>
                      <w:lang w:val="bg-BG"/>
                    </w:rPr>
                  </w:pPr>
                  <w:r w:rsidRPr="005847BD">
                    <w:rPr>
                      <w:lang w:val="bg-BG"/>
                    </w:rPr>
                    <w:t>1-Отлично - High</w:t>
                  </w:r>
                </w:p>
              </w:tc>
            </w:tr>
            <w:tr w:rsidR="00546333" w:rsidRPr="005847BD" w:rsidTr="00630CC2">
              <w:trPr>
                <w:trHeight w:val="300"/>
                <w:jc w:val="center"/>
              </w:trPr>
              <w:tc>
                <w:tcPr>
                  <w:tcW w:w="286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46333" w:rsidRPr="005847BD" w:rsidRDefault="00546333" w:rsidP="00FB4684">
                  <w:pPr>
                    <w:spacing w:after="120"/>
                    <w:rPr>
                      <w:lang w:val="bg-BG"/>
                    </w:rPr>
                  </w:pPr>
                  <w:r w:rsidRPr="005847BD">
                    <w:rPr>
                      <w:lang w:val="bg-BG"/>
                    </w:rPr>
                    <w:t>2-Добро - Good</w:t>
                  </w:r>
                </w:p>
              </w:tc>
            </w:tr>
            <w:tr w:rsidR="00546333" w:rsidRPr="005847BD" w:rsidTr="00630CC2">
              <w:trPr>
                <w:trHeight w:val="300"/>
                <w:jc w:val="center"/>
              </w:trPr>
              <w:tc>
                <w:tcPr>
                  <w:tcW w:w="286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46333" w:rsidRPr="005847BD" w:rsidRDefault="00546333" w:rsidP="00FB4684">
                  <w:pPr>
                    <w:spacing w:after="120"/>
                    <w:rPr>
                      <w:lang w:val="bg-BG"/>
                    </w:rPr>
                  </w:pPr>
                  <w:r w:rsidRPr="005847BD">
                    <w:rPr>
                      <w:lang w:val="bg-BG"/>
                    </w:rPr>
                    <w:t>3-Умерено - Moderate</w:t>
                  </w:r>
                </w:p>
              </w:tc>
            </w:tr>
            <w:tr w:rsidR="00546333" w:rsidRPr="005847BD" w:rsidTr="00630CC2">
              <w:trPr>
                <w:trHeight w:val="300"/>
                <w:jc w:val="center"/>
              </w:trPr>
              <w:tc>
                <w:tcPr>
                  <w:tcW w:w="286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46333" w:rsidRPr="005847BD" w:rsidRDefault="00546333" w:rsidP="00FB4684">
                  <w:pPr>
                    <w:spacing w:after="120"/>
                    <w:rPr>
                      <w:lang w:val="bg-BG"/>
                    </w:rPr>
                  </w:pPr>
                  <w:r w:rsidRPr="005847BD">
                    <w:rPr>
                      <w:lang w:val="bg-BG"/>
                    </w:rPr>
                    <w:t>4-Лошо - Poor</w:t>
                  </w:r>
                </w:p>
              </w:tc>
            </w:tr>
            <w:tr w:rsidR="00546333" w:rsidRPr="005847BD" w:rsidTr="00630CC2">
              <w:trPr>
                <w:trHeight w:val="300"/>
                <w:jc w:val="center"/>
              </w:trPr>
              <w:tc>
                <w:tcPr>
                  <w:tcW w:w="286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46333" w:rsidRPr="005847BD" w:rsidRDefault="00546333" w:rsidP="00FB4684">
                  <w:pPr>
                    <w:spacing w:after="120"/>
                    <w:rPr>
                      <w:lang w:val="bg-BG"/>
                    </w:rPr>
                  </w:pPr>
                  <w:r w:rsidRPr="005847BD">
                    <w:rPr>
                      <w:lang w:val="bg-BG"/>
                    </w:rPr>
                    <w:t>5-Много лошо - Bad</w:t>
                  </w:r>
                </w:p>
              </w:tc>
            </w:tr>
          </w:tbl>
          <w:p w:rsidR="00546333" w:rsidRPr="005847BD" w:rsidRDefault="00546333" w:rsidP="00FB4684">
            <w:pPr>
              <w:spacing w:after="120"/>
              <w:rPr>
                <w:lang w:val="bg-BG"/>
              </w:rPr>
            </w:pPr>
            <w:r w:rsidRPr="005847BD">
              <w:rPr>
                <w:lang w:val="bg-BG"/>
              </w:rPr>
              <w:lastRenderedPageBreak/>
              <w:t>Екологичното състояние на водите по р. Дунав</w:t>
            </w:r>
            <w:r w:rsidR="001D4449" w:rsidRPr="005847BD">
              <w:rPr>
                <w:lang w:val="bg-BG"/>
              </w:rPr>
              <w:t xml:space="preserve"> по показател</w:t>
            </w:r>
            <w:r w:rsidRPr="005847BD">
              <w:rPr>
                <w:lang w:val="bg-BG"/>
              </w:rPr>
              <w:t xml:space="preserve">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0" w:type="auto"/>
          </w:tcPr>
          <w:p w:rsidR="00546333" w:rsidRPr="005847BD" w:rsidRDefault="00546333" w:rsidP="00FB4684">
            <w:pPr>
              <w:spacing w:after="120"/>
              <w:rPr>
                <w:lang w:val="bg-BG"/>
              </w:rPr>
            </w:pPr>
            <w:r w:rsidRPr="005847BD">
              <w:rPr>
                <w:lang w:val="bg-BG"/>
              </w:rPr>
              <w:lastRenderedPageBreak/>
              <w:t>Подобряване на екологичното състояние на водните тела с подходящи местообитания на вида, на стойности 2-</w:t>
            </w:r>
            <w:r w:rsidRPr="005847BD">
              <w:rPr>
                <w:lang w:val="bg-BG"/>
              </w:rPr>
              <w:lastRenderedPageBreak/>
              <w:t>Добро или 1-Отлично състояние</w:t>
            </w:r>
          </w:p>
        </w:tc>
      </w:tr>
    </w:tbl>
    <w:p w:rsidR="00002340" w:rsidRPr="005847BD" w:rsidRDefault="00002340" w:rsidP="00002340">
      <w:pPr>
        <w:spacing w:after="120"/>
        <w:rPr>
          <w:lang w:val="bg-BG"/>
        </w:rPr>
      </w:pPr>
    </w:p>
    <w:p w:rsidR="00002340" w:rsidRPr="00630CC2" w:rsidRDefault="00002340" w:rsidP="00630CC2">
      <w:pPr>
        <w:pStyle w:val="ListParagraph"/>
        <w:numPr>
          <w:ilvl w:val="0"/>
          <w:numId w:val="23"/>
        </w:numPr>
        <w:spacing w:after="120"/>
        <w:rPr>
          <w:b/>
          <w:bCs/>
          <w:lang w:val="bg-BG"/>
        </w:rPr>
      </w:pPr>
      <w:r w:rsidRPr="00630CC2">
        <w:rPr>
          <w:b/>
          <w:bCs/>
          <w:lang w:val="bg-BG"/>
        </w:rPr>
        <w:t xml:space="preserve">Необходимост от промени в СФД за </w:t>
      </w:r>
      <w:r w:rsidR="000E1644" w:rsidRPr="00630CC2">
        <w:rPr>
          <w:b/>
          <w:lang w:val="bg-BG"/>
        </w:rPr>
        <w:t>СЗЗ BG0000237 „Остров Пожарево“</w:t>
      </w:r>
    </w:p>
    <w:p w:rsidR="00002340" w:rsidRPr="005847BD" w:rsidRDefault="00002340" w:rsidP="00002340">
      <w:pPr>
        <w:spacing w:after="120"/>
        <w:rPr>
          <w:lang w:val="bg-BG"/>
        </w:rPr>
      </w:pPr>
      <w:r w:rsidRPr="005847BD">
        <w:rPr>
          <w:lang w:val="bg-BG"/>
        </w:rPr>
        <w:t>Предвид наличната информация за настоящата концентрираща се численост на вида в защитената зона по време на зимуване не е необходима актуализация на СФД.</w:t>
      </w:r>
    </w:p>
    <w:p w:rsidR="00002340" w:rsidRPr="005847BD" w:rsidRDefault="00002340" w:rsidP="00002340">
      <w:pPr>
        <w:spacing w:after="120"/>
        <w:rPr>
          <w:lang w:val="bg-BG"/>
        </w:rPr>
      </w:pPr>
    </w:p>
    <w:p w:rsidR="00A71784" w:rsidRPr="005847BD" w:rsidRDefault="00A71784" w:rsidP="00A71784">
      <w:pPr>
        <w:pStyle w:val="Heading1"/>
        <w:jc w:val="center"/>
        <w:rPr>
          <w:lang w:val="bg-BG"/>
        </w:rPr>
      </w:pPr>
      <w:bookmarkStart w:id="4" w:name="_Toc97126995"/>
      <w:r w:rsidRPr="005847BD">
        <w:rPr>
          <w:lang w:val="bg-BG"/>
        </w:rPr>
        <w:t xml:space="preserve">Специфични цели за А005 </w:t>
      </w:r>
      <w:r w:rsidRPr="005847BD">
        <w:rPr>
          <w:i/>
          <w:lang w:val="bg-BG"/>
        </w:rPr>
        <w:t>Podiceps cristatus</w:t>
      </w:r>
      <w:r w:rsidRPr="005847BD">
        <w:rPr>
          <w:lang w:val="bg-BG"/>
        </w:rPr>
        <w:t xml:space="preserve"> (голям гмурец)</w:t>
      </w:r>
      <w:bookmarkEnd w:id="4"/>
    </w:p>
    <w:p w:rsidR="00A71784" w:rsidRPr="005847BD" w:rsidRDefault="00A71784" w:rsidP="00A71784">
      <w:pPr>
        <w:spacing w:after="120"/>
        <w:rPr>
          <w:lang w:val="bg-BG"/>
        </w:rPr>
      </w:pPr>
    </w:p>
    <w:p w:rsidR="00A71784" w:rsidRPr="00630CC2" w:rsidRDefault="00A71784" w:rsidP="00630CC2">
      <w:pPr>
        <w:pStyle w:val="ListParagraph"/>
        <w:numPr>
          <w:ilvl w:val="0"/>
          <w:numId w:val="24"/>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A71784" w:rsidRPr="005847BD" w:rsidRDefault="00A71784" w:rsidP="007A7662">
      <w:pPr>
        <w:spacing w:after="120"/>
        <w:jc w:val="both"/>
        <w:rPr>
          <w:lang w:val="bg-BG"/>
        </w:rPr>
      </w:pPr>
      <w:r w:rsidRPr="005847BD">
        <w:rPr>
          <w:lang w:val="bg-BG"/>
        </w:rPr>
        <w:t>Дължината на тялото 46-51 cm, тегло 0,700 – 1,400 kg, размахът на крилата - 59-73 cm. Най-едрият гмурец с дълго, ниско тяло и дълга, тънка шия, държана изправена или свита с глава на гърба. В брачно оперение перата по челото, темето и тила са черни. Теменните пера са дълги и образуват „рогчета”. Перата около ушите и бузите също са удължени, кафяво-рижи, на вър</w:t>
      </w:r>
      <w:r w:rsidR="00083C48">
        <w:rPr>
          <w:lang w:val="bg-BG"/>
        </w:rPr>
        <w:t>ha</w:t>
      </w:r>
      <w:r w:rsidRPr="005847BD">
        <w:rPr>
          <w:lang w:val="bg-BG"/>
        </w:rPr>
        <w:t xml:space="preserve"> черни и образуват „бакенбарди”. Мъжките са с по-широки „бакенбарди” и по-дълги „рогчета”. Гърбът и крилата са тъмнокафяви, околоочното поле, шията, гърдите и коремът са бели, слабините светлокафеникави.</w:t>
      </w:r>
    </w:p>
    <w:p w:rsidR="00A71784" w:rsidRPr="005847BD" w:rsidRDefault="00A71784" w:rsidP="007A7662">
      <w:pPr>
        <w:spacing w:after="120"/>
        <w:jc w:val="both"/>
        <w:rPr>
          <w:lang w:val="bg-BG"/>
        </w:rPr>
      </w:pPr>
      <w:r w:rsidRPr="005847BD">
        <w:rPr>
          <w:lang w:val="bg-BG"/>
        </w:rPr>
        <w:t xml:space="preserve">През зимата отсъстват „бакенбардите” и „рогчетата”. Перата край бузите са бели, шията отпред, гърдите и коремът също са бели. При големия гмурец бялото в зимното оперение е повече от при другите видове гмурци. С бяло над окото и черна ивица от окото до човката. Почти без полов диморфизъм. При младите бузите са с ивици, човката е бледорозова. (Svensson et al., 2009, Симеонов и др., 1990). </w:t>
      </w:r>
    </w:p>
    <w:p w:rsidR="00A71784" w:rsidRPr="005847BD" w:rsidRDefault="000429D4" w:rsidP="007A7662">
      <w:pPr>
        <w:spacing w:after="120"/>
        <w:jc w:val="both"/>
        <w:rPr>
          <w:i/>
          <w:lang w:val="bg-BG"/>
        </w:rPr>
      </w:pPr>
      <w:r>
        <w:rPr>
          <w:i/>
          <w:lang w:val="bg-BG"/>
        </w:rPr>
        <w:t>Характер</w:t>
      </w:r>
      <w:r w:rsidR="00A71784" w:rsidRPr="005847BD">
        <w:rPr>
          <w:i/>
          <w:lang w:val="bg-BG"/>
        </w:rPr>
        <w:t xml:space="preserve"> на пребиваване в страната</w:t>
      </w:r>
    </w:p>
    <w:p w:rsidR="00A71784" w:rsidRPr="005847BD" w:rsidRDefault="00A71784" w:rsidP="007A7662">
      <w:pPr>
        <w:spacing w:after="120"/>
        <w:jc w:val="both"/>
        <w:rPr>
          <w:lang w:val="bg-BG"/>
        </w:rPr>
      </w:pPr>
      <w:r w:rsidRPr="005847BD">
        <w:rPr>
          <w:lang w:val="bg-BG"/>
        </w:rPr>
        <w:t>Гнездящ, мигриращ и зимуващ вид за страната. Зимува по не замръзналите водоеми в Западна и Южна Европа. Миграцията е през септември-ноември и февруари-март. В резултат на миграции през есента и зимата числеността му нараства неколкократно особено в морските заливи, крайморските езера и по-големите вътрешни водоеми. У нас зимуват птици от европейската територия на Русия, скандинавските страни, Чехия, Полша, Румъния. Гнезди на отделни двойки и в колонии. Снася през март - април, 1 до 9 яйца. Малките са гнездобегълци. Стават самостоятелни на 70-80 дневна възраст (Симеонов и др.</w:t>
      </w:r>
      <w:r w:rsidR="002C3CD8" w:rsidRPr="005847BD">
        <w:rPr>
          <w:lang w:val="bg-BG"/>
        </w:rPr>
        <w:t>, 1990, Нанкинов, 2012).</w:t>
      </w:r>
    </w:p>
    <w:p w:rsidR="00A71784" w:rsidRPr="005847BD" w:rsidRDefault="000429D4" w:rsidP="007A7662">
      <w:pPr>
        <w:spacing w:after="120"/>
        <w:jc w:val="both"/>
        <w:rPr>
          <w:i/>
          <w:lang w:val="bg-BG"/>
        </w:rPr>
      </w:pPr>
      <w:r>
        <w:rPr>
          <w:i/>
          <w:lang w:val="bg-BG"/>
        </w:rPr>
        <w:t>Характер</w:t>
      </w:r>
      <w:r w:rsidR="00A71784" w:rsidRPr="005847BD">
        <w:rPr>
          <w:i/>
          <w:lang w:val="bg-BG"/>
        </w:rPr>
        <w:t>но местообитание</w:t>
      </w:r>
    </w:p>
    <w:p w:rsidR="00A71784" w:rsidRPr="005847BD" w:rsidRDefault="00A71784" w:rsidP="007A7662">
      <w:pPr>
        <w:spacing w:after="120"/>
        <w:jc w:val="both"/>
        <w:rPr>
          <w:lang w:val="bg-BG"/>
        </w:rPr>
      </w:pPr>
      <w:r w:rsidRPr="005847BD">
        <w:rPr>
          <w:lang w:val="bg-BG"/>
        </w:rPr>
        <w:lastRenderedPageBreak/>
        <w:t xml:space="preserve">През размножителния период обитава езера, крайбрежия на реки, блата, канали, рибарници, утайници и др., обрасли с тръстика, камъш, папур и друга водна растителност до 800 м.н.в. При миграция и зимуване посещава както тези водоеми, така и много често морските заливи, крайморските езера и блата и високо разположените язовири – Доспат, Камчия, Искър, Батак и др. (Симеонов и др. 1990). Подходящи местообитания според Директивата за </w:t>
      </w:r>
      <w:r w:rsidR="00C47B23">
        <w:rPr>
          <w:lang w:val="bg-BG"/>
        </w:rPr>
        <w:t>хaбитатите</w:t>
      </w:r>
      <w:r w:rsidRPr="005847BD">
        <w:rPr>
          <w:lang w:val="bg-BG"/>
        </w:rPr>
        <w:t>, по време на миграция и зимуване са 1110, 1130, 1150, 1160, 3260 и 3270, а през размножителния период сладководни местообитания от типа на 3130, 3140, 3150, (Кавръкова и др.</w:t>
      </w:r>
      <w:r w:rsidR="009F1CA8" w:rsidRPr="005847BD">
        <w:rPr>
          <w:lang w:val="bg-BG"/>
        </w:rPr>
        <w:t>,</w:t>
      </w:r>
      <w:r w:rsidRPr="005847BD">
        <w:rPr>
          <w:lang w:val="bg-BG"/>
        </w:rPr>
        <w:t xml:space="preserve"> 2009).</w:t>
      </w:r>
    </w:p>
    <w:p w:rsidR="00A71784" w:rsidRPr="005847BD" w:rsidRDefault="00A71784" w:rsidP="00A71784">
      <w:pPr>
        <w:spacing w:after="120"/>
        <w:rPr>
          <w:i/>
          <w:lang w:val="bg-BG"/>
        </w:rPr>
      </w:pPr>
      <w:r w:rsidRPr="005847BD">
        <w:rPr>
          <w:i/>
          <w:lang w:val="bg-BG"/>
        </w:rPr>
        <w:t>Хранене</w:t>
      </w:r>
    </w:p>
    <w:p w:rsidR="00A71784" w:rsidRPr="005847BD" w:rsidRDefault="00A71784" w:rsidP="007A7662">
      <w:pPr>
        <w:spacing w:after="120"/>
        <w:jc w:val="both"/>
        <w:rPr>
          <w:lang w:val="bg-BG"/>
        </w:rPr>
      </w:pPr>
      <w:r w:rsidRPr="005847BD">
        <w:rPr>
          <w:lang w:val="bg-BG"/>
        </w:rPr>
        <w:t>Храни се с дребна риба, ракообразни, миди, жаби, водни насекоми и техните ларви, а също така и с водни растения. Младите се изхранват предимно с насекоми (Симеонов и др.</w:t>
      </w:r>
      <w:r w:rsidR="000B4653" w:rsidRPr="005847BD">
        <w:rPr>
          <w:lang w:val="bg-BG"/>
        </w:rPr>
        <w:t>,</w:t>
      </w:r>
      <w:r w:rsidRPr="005847BD">
        <w:rPr>
          <w:lang w:val="bg-BG"/>
        </w:rPr>
        <w:t xml:space="preserve"> 1990).</w:t>
      </w:r>
    </w:p>
    <w:p w:rsidR="00A71784" w:rsidRPr="00630CC2" w:rsidRDefault="00A71784" w:rsidP="00630CC2">
      <w:pPr>
        <w:pStyle w:val="ListParagraph"/>
        <w:numPr>
          <w:ilvl w:val="0"/>
          <w:numId w:val="24"/>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A71784" w:rsidRPr="005847BD" w:rsidRDefault="00A71784" w:rsidP="007A7662">
      <w:pPr>
        <w:spacing w:after="120"/>
        <w:jc w:val="both"/>
        <w:rPr>
          <w:lang w:val="bg-BG"/>
        </w:rPr>
      </w:pPr>
      <w:r w:rsidRPr="005847BD">
        <w:rPr>
          <w:lang w:val="bg-BG"/>
        </w:rPr>
        <w:t>Разпространението на вида е разпръснато и групово във всички равнинни райони. Основната част от популацията е концентрирана в Дунавската равнина и покрай р. Дунав, Тракийската низина, по Черноморското крайбрежие и в Софийското поле (Янков отг. ред., 2007). В началото на 20-ти век настъпва депресия на вида и близо половин столетие той мъти само по Черноморското крайбрежие и р. Дунав. След 1960 г. птиците увеличават числеността си и заселват водоемите във вътрешността на страната (Симеонов и др., 1990).</w:t>
      </w:r>
    </w:p>
    <w:p w:rsidR="00A71784" w:rsidRPr="005847BD" w:rsidRDefault="00A71784" w:rsidP="007A7662">
      <w:pPr>
        <w:spacing w:after="120"/>
        <w:jc w:val="both"/>
        <w:rPr>
          <w:lang w:val="bg-BG"/>
        </w:rPr>
      </w:pPr>
      <w:r w:rsidRPr="005847BD">
        <w:rPr>
          <w:lang w:val="bg-BG"/>
        </w:rPr>
        <w:t>По дунавското крайбрежие видът е широко разпространен и често срещан. Общият брой гнездящи двойки варира между 46 и 78. Основното</w:t>
      </w:r>
      <w:r w:rsidR="00BE020A" w:rsidRPr="005847BD">
        <w:rPr>
          <w:lang w:val="bg-BG"/>
        </w:rPr>
        <w:t xml:space="preserve"> място за размножаване е ез.</w:t>
      </w:r>
      <w:r w:rsidRPr="005847BD">
        <w:rPr>
          <w:lang w:val="bg-BG"/>
        </w:rPr>
        <w:t xml:space="preserve"> Сребърна, следват рибарниците </w:t>
      </w:r>
      <w:r w:rsidR="00083C48">
        <w:rPr>
          <w:lang w:val="bg-BG"/>
        </w:rPr>
        <w:t>Ha</w:t>
      </w:r>
      <w:r w:rsidR="00BE020A" w:rsidRPr="005847BD">
        <w:rPr>
          <w:lang w:val="bg-BG"/>
        </w:rPr>
        <w:t>джидимитрово и блатата на о.</w:t>
      </w:r>
      <w:r w:rsidRPr="005847BD">
        <w:rPr>
          <w:lang w:val="bg-BG"/>
        </w:rPr>
        <w:t xml:space="preserve"> Персин. Друг съществен обект, рибарници Мечка, са загубили значението си за вида след пресушаването им и превръщането им в обработваема земя през 2012 г. Също е положението и в рибарници Орсоя (Shurulinkov et al., 2019а).</w:t>
      </w:r>
    </w:p>
    <w:p w:rsidR="00A71784" w:rsidRPr="005847BD" w:rsidRDefault="00A71784" w:rsidP="007A7662">
      <w:pPr>
        <w:spacing w:after="120"/>
        <w:jc w:val="both"/>
        <w:rPr>
          <w:lang w:val="bg-BG"/>
        </w:rPr>
      </w:pPr>
      <w:r w:rsidRPr="005847BD">
        <w:rPr>
          <w:lang w:val="bg-BG"/>
        </w:rPr>
        <w:t>Според IUCN видът е слабо засегнат – LC (Least Concern). Включен в Червената книга на България в категорията „Уязвим вид”. Включен в Приложение 3 на ЗБР.</w:t>
      </w:r>
    </w:p>
    <w:p w:rsidR="00A71784" w:rsidRPr="005847BD" w:rsidRDefault="00A71784"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оценява на </w:t>
      </w:r>
      <w:r w:rsidRPr="005847BD">
        <w:rPr>
          <w:b/>
          <w:lang w:val="bg-BG"/>
        </w:rPr>
        <w:t>550 – 1500 двойки</w:t>
      </w:r>
      <w:r w:rsidRPr="005847BD">
        <w:rPr>
          <w:lang w:val="bg-BG"/>
        </w:rPr>
        <w:t>, а според Янков</w:t>
      </w:r>
      <w:r w:rsidR="007044AD" w:rsidRPr="005847BD">
        <w:rPr>
          <w:lang w:val="bg-BG"/>
        </w:rPr>
        <w:t xml:space="preserve"> отг. ред.</w:t>
      </w:r>
      <w:r w:rsidRPr="005847BD">
        <w:rPr>
          <w:lang w:val="bg-BG"/>
        </w:rPr>
        <w:t xml:space="preserve"> </w:t>
      </w:r>
      <w:r w:rsidR="007044AD" w:rsidRPr="005847BD">
        <w:rPr>
          <w:lang w:val="bg-BG"/>
        </w:rPr>
        <w:t>(</w:t>
      </w:r>
      <w:r w:rsidRPr="005847BD">
        <w:rPr>
          <w:lang w:val="bg-BG"/>
        </w:rPr>
        <w:t>2007</w:t>
      </w:r>
      <w:r w:rsidR="007044AD" w:rsidRPr="005847BD">
        <w:rPr>
          <w:lang w:val="bg-BG"/>
        </w:rPr>
        <w:t>)</w:t>
      </w:r>
      <w:r w:rsidRPr="005847BD">
        <w:rPr>
          <w:lang w:val="bg-BG"/>
        </w:rPr>
        <w:t xml:space="preserve"> числеността е 400 – 600 двойки. Краткосрочната тенденция на популацията (за периода 2000 – 2018 г.), както и дългосрочната (за периода 1980 – 2018 г.) е </w:t>
      </w:r>
      <w:r w:rsidRPr="005847BD">
        <w:rPr>
          <w:b/>
          <w:lang w:val="bg-BG"/>
        </w:rPr>
        <w:t>стабилна</w:t>
      </w:r>
      <w:r w:rsidRPr="005847BD">
        <w:rPr>
          <w:lang w:val="bg-BG"/>
        </w:rPr>
        <w:t>. За гнездовата популация са посочени следните заплахи: G06, J02, J03, F05.</w:t>
      </w:r>
    </w:p>
    <w:p w:rsidR="00A71784" w:rsidRPr="005847BD" w:rsidRDefault="00A71784" w:rsidP="007A7662">
      <w:pPr>
        <w:spacing w:after="120"/>
        <w:jc w:val="both"/>
        <w:rPr>
          <w:lang w:val="bg-BG"/>
        </w:rPr>
      </w:pPr>
      <w:r w:rsidRPr="005847BD">
        <w:rPr>
          <w:lang w:val="bg-BG"/>
        </w:rPr>
        <w:t xml:space="preserve">Зимуващата популация е оценена на </w:t>
      </w:r>
      <w:r w:rsidRPr="005847BD">
        <w:rPr>
          <w:b/>
          <w:lang w:val="bg-BG"/>
        </w:rPr>
        <w:t>1850 – 5000 индивида</w:t>
      </w:r>
      <w:r w:rsidRPr="005847BD">
        <w:rPr>
          <w:lang w:val="bg-BG"/>
        </w:rPr>
        <w:t xml:space="preserve">. Краткосрочната тенденция на популацията (за периода 2000 – 2018 г.) е </w:t>
      </w:r>
      <w:r w:rsidRPr="005847BD">
        <w:rPr>
          <w:b/>
          <w:lang w:val="bg-BG"/>
        </w:rPr>
        <w:t>нарастваща</w:t>
      </w:r>
      <w:r w:rsidRPr="005847BD">
        <w:rPr>
          <w:lang w:val="bg-BG"/>
        </w:rPr>
        <w:t xml:space="preserve">, а дългосрочната (за периода 1980 – 2018 г.) е </w:t>
      </w:r>
      <w:r w:rsidRPr="005847BD">
        <w:rPr>
          <w:b/>
          <w:lang w:val="bg-BG"/>
        </w:rPr>
        <w:t>намаляваща</w:t>
      </w:r>
      <w:r w:rsidRPr="005847BD">
        <w:rPr>
          <w:lang w:val="bg-BG"/>
        </w:rPr>
        <w:t xml:space="preserve">. </w:t>
      </w:r>
    </w:p>
    <w:p w:rsidR="00A71784" w:rsidRPr="005847BD" w:rsidRDefault="00A71784" w:rsidP="007A7662">
      <w:pPr>
        <w:spacing w:after="120"/>
        <w:jc w:val="both"/>
        <w:rPr>
          <w:lang w:val="bg-BG"/>
        </w:rPr>
      </w:pPr>
      <w:r w:rsidRPr="005847BD">
        <w:rPr>
          <w:lang w:val="bg-BG"/>
        </w:rPr>
        <w:t xml:space="preserve">Мигриращата национална популация е оценена на </w:t>
      </w:r>
      <w:r w:rsidRPr="005847BD">
        <w:rPr>
          <w:b/>
          <w:lang w:val="bg-BG"/>
        </w:rPr>
        <w:t>500 – 1000 индивида</w:t>
      </w:r>
      <w:r w:rsidRPr="005847BD">
        <w:rPr>
          <w:lang w:val="bg-BG"/>
        </w:rPr>
        <w:t>. За мигриращата популация са посочени следните заплахи: J02, F26, F05, G12.</w:t>
      </w:r>
    </w:p>
    <w:p w:rsidR="00F37E84" w:rsidRPr="00630CC2" w:rsidRDefault="00A71784" w:rsidP="00630CC2">
      <w:pPr>
        <w:pStyle w:val="ListParagraph"/>
        <w:numPr>
          <w:ilvl w:val="0"/>
          <w:numId w:val="24"/>
        </w:numPr>
        <w:spacing w:after="120"/>
        <w:rPr>
          <w:b/>
          <w:bCs/>
          <w:lang w:val="bg-BG"/>
        </w:rPr>
      </w:pPr>
      <w:r w:rsidRPr="00630CC2">
        <w:rPr>
          <w:b/>
          <w:lang w:val="bg-BG"/>
        </w:rPr>
        <w:t xml:space="preserve">Състояние в </w:t>
      </w:r>
      <w:r w:rsidR="00F37E84" w:rsidRPr="00630CC2">
        <w:rPr>
          <w:b/>
          <w:lang w:val="bg-BG"/>
        </w:rPr>
        <w:t>СЗЗ BG0000237 „Остров Пожарево“</w:t>
      </w:r>
    </w:p>
    <w:p w:rsidR="00A71784" w:rsidRPr="005847BD" w:rsidRDefault="00A71784" w:rsidP="007A7662">
      <w:pPr>
        <w:spacing w:after="120"/>
        <w:jc w:val="both"/>
        <w:rPr>
          <w:lang w:val="bg-BG"/>
        </w:rPr>
      </w:pPr>
      <w:r w:rsidRPr="005847BD">
        <w:rPr>
          <w:lang w:val="bg-BG"/>
        </w:rPr>
        <w:t>Според СФД</w:t>
      </w:r>
      <w:r w:rsidR="00DC66C5">
        <w:rPr>
          <w:lang w:val="bg-BG"/>
        </w:rPr>
        <w:t>,</w:t>
      </w:r>
      <w:r w:rsidRPr="005847BD">
        <w:rPr>
          <w:lang w:val="bg-BG"/>
        </w:rPr>
        <w:t xml:space="preserve"> </w:t>
      </w:r>
      <w:r w:rsidR="00F37E84" w:rsidRPr="005847BD">
        <w:rPr>
          <w:lang w:val="bg-BG"/>
        </w:rPr>
        <w:t xml:space="preserve">вида се опазва </w:t>
      </w:r>
      <w:r w:rsidR="00DC66C5">
        <w:rPr>
          <w:lang w:val="bg-BG"/>
        </w:rPr>
        <w:t xml:space="preserve">в СЗЗ </w:t>
      </w:r>
      <w:r w:rsidR="00F37E84" w:rsidRPr="005847BD">
        <w:rPr>
          <w:lang w:val="bg-BG"/>
        </w:rPr>
        <w:t>само като зимуващ. З</w:t>
      </w:r>
      <w:r w:rsidRPr="005847BD">
        <w:rPr>
          <w:lang w:val="bg-BG"/>
        </w:rPr>
        <w:t xml:space="preserve">имуващата популация се оценява на </w:t>
      </w:r>
      <w:r w:rsidR="00F37E84" w:rsidRPr="005847BD">
        <w:rPr>
          <w:b/>
          <w:lang w:val="bg-BG"/>
        </w:rPr>
        <w:t>до 1 индивид</w:t>
      </w:r>
      <w:r w:rsidRPr="005847BD">
        <w:rPr>
          <w:lang w:val="bg-BG"/>
        </w:rPr>
        <w:t xml:space="preserve">, което е </w:t>
      </w:r>
      <w:r w:rsidR="00F37E84" w:rsidRPr="005847BD">
        <w:rPr>
          <w:b/>
          <w:lang w:val="bg-BG"/>
        </w:rPr>
        <w:t xml:space="preserve">0,02 - </w:t>
      </w:r>
      <w:r w:rsidRPr="005847BD">
        <w:rPr>
          <w:b/>
          <w:lang w:val="bg-BG"/>
        </w:rPr>
        <w:t>0,0</w:t>
      </w:r>
      <w:r w:rsidR="00F37E84" w:rsidRPr="005847BD">
        <w:rPr>
          <w:b/>
          <w:lang w:val="bg-BG"/>
        </w:rPr>
        <w:t>5</w:t>
      </w:r>
      <w:r w:rsidRPr="005847BD">
        <w:rPr>
          <w:b/>
          <w:lang w:val="bg-BG"/>
        </w:rPr>
        <w:t xml:space="preserve"> % от националната зимуваща</w:t>
      </w:r>
      <w:r w:rsidRPr="005847BD">
        <w:rPr>
          <w:lang w:val="bg-BG"/>
        </w:rPr>
        <w:t xml:space="preserve"> популация (оценка „C“). Опазването </w:t>
      </w:r>
      <w:r w:rsidRPr="005847BD">
        <w:rPr>
          <w:lang w:val="bg-BG"/>
        </w:rPr>
        <w:lastRenderedPageBreak/>
        <w:t>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A71784" w:rsidRPr="00630CC2" w:rsidRDefault="00A71784" w:rsidP="00630CC2">
      <w:pPr>
        <w:pStyle w:val="ListParagraph"/>
        <w:numPr>
          <w:ilvl w:val="0"/>
          <w:numId w:val="24"/>
        </w:numPr>
        <w:spacing w:after="120"/>
        <w:rPr>
          <w:b/>
          <w:lang w:val="bg-BG"/>
        </w:rPr>
      </w:pPr>
      <w:r w:rsidRPr="00630CC2">
        <w:rPr>
          <w:b/>
          <w:lang w:val="bg-BG"/>
        </w:rPr>
        <w:t xml:space="preserve">Анализ на наличната информация </w:t>
      </w:r>
    </w:p>
    <w:p w:rsidR="00A71784" w:rsidRPr="005847BD" w:rsidRDefault="00E101BE" w:rsidP="007A7662">
      <w:pPr>
        <w:spacing w:after="120"/>
        <w:jc w:val="both"/>
        <w:rPr>
          <w:lang w:val="bg-BG"/>
        </w:rPr>
      </w:pPr>
      <w:r w:rsidRPr="005847BD">
        <w:rPr>
          <w:lang w:val="bg-BG"/>
        </w:rPr>
        <w:t>По време на СЗП (за периода 1977 – 2001 г.) големия гмурец е представен с ниска концентрация (18 инд. годишно) по българското поречие на р. Дунав</w:t>
      </w:r>
      <w:r w:rsidR="00A71784" w:rsidRPr="005847BD">
        <w:rPr>
          <w:lang w:val="bg-BG"/>
        </w:rPr>
        <w:t xml:space="preserve"> (Michev &amp; Profirov, 2003). По данни от средно зимните преброявания през 2019 и 2020 г. по цялото българско поречие на р. Дунав са наблюдавани съответно 31 и 14 инд., но на територията на СЗЗ-на не са наблюдавани птици от вида.</w:t>
      </w:r>
      <w:r w:rsidR="001310BA" w:rsidRPr="005847BD">
        <w:rPr>
          <w:lang w:val="bg-BG"/>
        </w:rPr>
        <w:t xml:space="preserve"> По данни от observation.org, 1-2 индивида са наблюдавани в близост до зоната (с. Дунавец) по р. Дунав (Y. Kutsarov). </w:t>
      </w:r>
    </w:p>
    <w:p w:rsidR="00846610" w:rsidRPr="005847BD" w:rsidRDefault="00954471" w:rsidP="007A7662">
      <w:pPr>
        <w:spacing w:after="120" w:line="240" w:lineRule="auto"/>
        <w:jc w:val="both"/>
        <w:rPr>
          <w:lang w:val="bg-BG"/>
        </w:rPr>
      </w:pPr>
      <w:r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и безпокойство на птиците. Заплахите за зимуващата популация</w:t>
      </w:r>
      <w:r w:rsidR="00846610" w:rsidRPr="005847BD">
        <w:rPr>
          <w:lang w:val="bg-BG"/>
        </w:rPr>
        <w:t xml:space="preserve"> на големия</w:t>
      </w:r>
      <w:r w:rsidRPr="005847BD">
        <w:rPr>
          <w:lang w:val="bg-BG"/>
        </w:rPr>
        <w:t xml:space="preserve"> гмурец посочени в </w:t>
      </w:r>
      <w:r w:rsidR="002D2EBD">
        <w:rPr>
          <w:lang w:val="bg-BG"/>
        </w:rPr>
        <w:t>Докладването</w:t>
      </w:r>
      <w:r w:rsidRPr="005847BD">
        <w:rPr>
          <w:lang w:val="bg-BG"/>
        </w:rPr>
        <w:t xml:space="preserve"> от 2019 г.</w:t>
      </w:r>
      <w:r w:rsidR="00846610" w:rsidRPr="005847BD">
        <w:rPr>
          <w:lang w:val="bg-BG"/>
        </w:rPr>
        <w:t xml:space="preserve"> са</w:t>
      </w:r>
      <w:r w:rsidRPr="005847BD">
        <w:rPr>
          <w:lang w:val="bg-BG"/>
        </w:rPr>
        <w:t>:</w:t>
      </w:r>
    </w:p>
    <w:p w:rsidR="00846610" w:rsidRPr="005847BD" w:rsidRDefault="00954471" w:rsidP="00E22B76">
      <w:pPr>
        <w:pStyle w:val="ListParagraph"/>
        <w:numPr>
          <w:ilvl w:val="0"/>
          <w:numId w:val="4"/>
        </w:numPr>
        <w:spacing w:after="120" w:line="240" w:lineRule="auto"/>
        <w:rPr>
          <w:lang w:val="bg-BG"/>
        </w:rPr>
      </w:pPr>
      <w:r w:rsidRPr="005847BD">
        <w:rPr>
          <w:lang w:val="bg-BG"/>
        </w:rPr>
        <w:t>F05 - Изграждане или развитие на спортна, туристическа и развлекателна инфраструктура (извън градски или ваканционни зони)</w:t>
      </w:r>
      <w:r w:rsidR="00846610" w:rsidRPr="005847BD">
        <w:rPr>
          <w:lang w:val="bg-BG"/>
        </w:rPr>
        <w:t xml:space="preserve"> - </w:t>
      </w:r>
      <w:r w:rsidR="00846610" w:rsidRPr="005847BD">
        <w:rPr>
          <w:b/>
          <w:lang w:val="bg-BG"/>
        </w:rPr>
        <w:t>не са валидни</w:t>
      </w:r>
      <w:r w:rsidR="00846610" w:rsidRPr="005847BD">
        <w:rPr>
          <w:lang w:val="bg-BG"/>
        </w:rPr>
        <w:t xml:space="preserve"> за СЗЗ „Остров Пожарево“.</w:t>
      </w:r>
    </w:p>
    <w:p w:rsidR="00846610" w:rsidRPr="005847BD" w:rsidRDefault="00954471" w:rsidP="00E22B76">
      <w:pPr>
        <w:pStyle w:val="ListParagraph"/>
        <w:numPr>
          <w:ilvl w:val="0"/>
          <w:numId w:val="4"/>
        </w:numPr>
        <w:spacing w:after="120" w:line="240" w:lineRule="auto"/>
        <w:rPr>
          <w:lang w:val="bg-BG"/>
        </w:rPr>
      </w:pPr>
      <w:r w:rsidRPr="005847BD">
        <w:rPr>
          <w:lang w:val="bg-BG"/>
        </w:rPr>
        <w:t xml:space="preserve">J02 – Замърсяване на морски води от </w:t>
      </w:r>
      <w:r w:rsidR="00866FE5">
        <w:rPr>
          <w:lang w:val="bg-BG"/>
        </w:rPr>
        <w:t>смесени</w:t>
      </w:r>
      <w:r w:rsidRPr="005847BD">
        <w:rPr>
          <w:lang w:val="bg-BG"/>
        </w:rPr>
        <w:t xml:space="preserve"> източници (морски и крайбрежни) </w:t>
      </w:r>
      <w:r w:rsidR="00846610" w:rsidRPr="005847BD">
        <w:rPr>
          <w:lang w:val="bg-BG"/>
        </w:rPr>
        <w:t xml:space="preserve">- </w:t>
      </w:r>
      <w:r w:rsidR="00846610" w:rsidRPr="005847BD">
        <w:rPr>
          <w:b/>
          <w:lang w:val="bg-BG"/>
        </w:rPr>
        <w:t>не са валидни</w:t>
      </w:r>
      <w:r w:rsidR="00846610" w:rsidRPr="005847BD">
        <w:rPr>
          <w:lang w:val="bg-BG"/>
        </w:rPr>
        <w:t xml:space="preserve"> за СЗЗ „Остров Пожарево“.</w:t>
      </w:r>
    </w:p>
    <w:p w:rsidR="00846610" w:rsidRPr="005847BD" w:rsidRDefault="00954471" w:rsidP="00E22B76">
      <w:pPr>
        <w:pStyle w:val="ListParagraph"/>
        <w:numPr>
          <w:ilvl w:val="0"/>
          <w:numId w:val="4"/>
        </w:numPr>
        <w:spacing w:after="120" w:line="240" w:lineRule="auto"/>
        <w:rPr>
          <w:lang w:val="bg-BG"/>
        </w:rPr>
      </w:pPr>
      <w:r w:rsidRPr="005847BD">
        <w:rPr>
          <w:lang w:val="bg-BG"/>
        </w:rPr>
        <w:t>G01 - Морски риболов и улов на черупчести организми (професионален, спортен), причиняващ намаляване популациите на засяганите видове и обезпокояване на видове</w:t>
      </w:r>
      <w:r w:rsidR="00846610" w:rsidRPr="005847BD">
        <w:rPr>
          <w:lang w:val="bg-BG"/>
        </w:rPr>
        <w:t xml:space="preserve"> - </w:t>
      </w:r>
      <w:r w:rsidR="00846610" w:rsidRPr="005847BD">
        <w:rPr>
          <w:b/>
          <w:lang w:val="bg-BG"/>
        </w:rPr>
        <w:t>не са валидни</w:t>
      </w:r>
      <w:r w:rsidR="00846610" w:rsidRPr="005847BD">
        <w:rPr>
          <w:lang w:val="bg-BG"/>
        </w:rPr>
        <w:t xml:space="preserve"> за СЗЗ „Остров Пожарево“. </w:t>
      </w:r>
    </w:p>
    <w:p w:rsidR="00954471" w:rsidRPr="005847BD" w:rsidRDefault="00954471" w:rsidP="00954471">
      <w:pPr>
        <w:spacing w:after="120" w:line="240" w:lineRule="auto"/>
        <w:rPr>
          <w:lang w:val="bg-BG"/>
        </w:rPr>
      </w:pPr>
      <w:r w:rsidRPr="005847BD">
        <w:rPr>
          <w:lang w:val="bg-BG"/>
        </w:rPr>
        <w:t>Потенциалните заплахи за вида в СЗЗ трябва да се изяснят след адекватен мониторинг.</w:t>
      </w:r>
    </w:p>
    <w:p w:rsidR="00A71784" w:rsidRPr="00C34942" w:rsidRDefault="00B54C71" w:rsidP="00630CC2">
      <w:pPr>
        <w:pStyle w:val="ListParagraph"/>
        <w:numPr>
          <w:ilvl w:val="0"/>
          <w:numId w:val="24"/>
        </w:numPr>
        <w:spacing w:after="120"/>
        <w:rPr>
          <w:lang w:val="bg-BG"/>
        </w:rPr>
      </w:pPr>
      <w:r w:rsidRPr="00630CC2">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230"/>
        <w:gridCol w:w="1209"/>
        <w:gridCol w:w="3741"/>
        <w:gridCol w:w="2001"/>
      </w:tblGrid>
      <w:tr w:rsidR="00A71784" w:rsidRPr="005847BD" w:rsidTr="00FB4684">
        <w:trPr>
          <w:tblHeader/>
          <w:jc w:val="center"/>
        </w:trPr>
        <w:tc>
          <w:tcPr>
            <w:tcW w:w="0" w:type="auto"/>
            <w:shd w:val="clear" w:color="auto" w:fill="B6DDE8"/>
            <w:vAlign w:val="center"/>
          </w:tcPr>
          <w:p w:rsidR="00A71784" w:rsidRPr="005847BD" w:rsidRDefault="00A71784" w:rsidP="00630CC2">
            <w:pPr>
              <w:spacing w:after="120"/>
              <w:jc w:val="center"/>
              <w:rPr>
                <w:b/>
                <w:bCs/>
                <w:lang w:val="bg-BG"/>
              </w:rPr>
            </w:pPr>
            <w:r w:rsidRPr="005847BD">
              <w:rPr>
                <w:b/>
                <w:bCs/>
                <w:lang w:val="bg-BG"/>
              </w:rPr>
              <w:t>Параметър</w:t>
            </w:r>
          </w:p>
        </w:tc>
        <w:tc>
          <w:tcPr>
            <w:tcW w:w="0" w:type="auto"/>
            <w:shd w:val="clear" w:color="auto" w:fill="B6DDE8"/>
            <w:vAlign w:val="center"/>
          </w:tcPr>
          <w:p w:rsidR="00A71784" w:rsidRPr="005847BD" w:rsidRDefault="00A71784" w:rsidP="00630CC2">
            <w:pPr>
              <w:spacing w:after="120"/>
              <w:jc w:val="center"/>
              <w:rPr>
                <w:b/>
                <w:bCs/>
                <w:lang w:val="bg-BG"/>
              </w:rPr>
            </w:pPr>
            <w:r w:rsidRPr="005847BD">
              <w:rPr>
                <w:b/>
                <w:bCs/>
                <w:lang w:val="bg-BG"/>
              </w:rPr>
              <w:t>Мерна единица</w:t>
            </w:r>
          </w:p>
        </w:tc>
        <w:tc>
          <w:tcPr>
            <w:tcW w:w="0" w:type="auto"/>
            <w:shd w:val="clear" w:color="auto" w:fill="B6DDE8"/>
            <w:vAlign w:val="center"/>
          </w:tcPr>
          <w:p w:rsidR="00A71784" w:rsidRPr="005847BD" w:rsidRDefault="00A71784" w:rsidP="00630CC2">
            <w:pPr>
              <w:spacing w:after="120"/>
              <w:jc w:val="center"/>
              <w:rPr>
                <w:b/>
                <w:bCs/>
                <w:lang w:val="bg-BG"/>
              </w:rPr>
            </w:pPr>
            <w:r w:rsidRPr="005847BD">
              <w:rPr>
                <w:b/>
                <w:bCs/>
                <w:lang w:val="bg-BG"/>
              </w:rPr>
              <w:t>Целева стойност</w:t>
            </w:r>
          </w:p>
        </w:tc>
        <w:tc>
          <w:tcPr>
            <w:tcW w:w="0" w:type="auto"/>
            <w:shd w:val="clear" w:color="auto" w:fill="B6DDE8"/>
            <w:vAlign w:val="center"/>
          </w:tcPr>
          <w:p w:rsidR="00A71784" w:rsidRPr="005847BD" w:rsidRDefault="00A71784" w:rsidP="00630CC2">
            <w:pPr>
              <w:spacing w:after="120"/>
              <w:jc w:val="center"/>
              <w:rPr>
                <w:b/>
                <w:bCs/>
                <w:lang w:val="bg-BG"/>
              </w:rPr>
            </w:pPr>
            <w:r w:rsidRPr="005847BD">
              <w:rPr>
                <w:b/>
                <w:bCs/>
                <w:lang w:val="bg-BG"/>
              </w:rPr>
              <w:t>Допълнителна информация</w:t>
            </w:r>
          </w:p>
        </w:tc>
        <w:tc>
          <w:tcPr>
            <w:tcW w:w="0" w:type="auto"/>
            <w:shd w:val="clear" w:color="auto" w:fill="B6DDE8"/>
            <w:vAlign w:val="center"/>
          </w:tcPr>
          <w:p w:rsidR="00A71784" w:rsidRPr="005847BD" w:rsidRDefault="00A71784" w:rsidP="00630CC2">
            <w:pPr>
              <w:spacing w:after="120"/>
              <w:jc w:val="center"/>
              <w:rPr>
                <w:b/>
                <w:bCs/>
                <w:lang w:val="bg-BG"/>
              </w:rPr>
            </w:pPr>
            <w:r w:rsidRPr="005847BD">
              <w:rPr>
                <w:b/>
                <w:bCs/>
                <w:lang w:val="bg-BG"/>
              </w:rPr>
              <w:t>Специфични за зоната цели</w:t>
            </w:r>
          </w:p>
        </w:tc>
      </w:tr>
      <w:tr w:rsidR="001F4441" w:rsidRPr="005847BD" w:rsidTr="00FB4684">
        <w:trPr>
          <w:jc w:val="center"/>
        </w:trPr>
        <w:tc>
          <w:tcPr>
            <w:tcW w:w="0" w:type="auto"/>
            <w:shd w:val="clear" w:color="auto" w:fill="auto"/>
          </w:tcPr>
          <w:p w:rsidR="001F4441" w:rsidRPr="005847BD" w:rsidRDefault="001F4441" w:rsidP="001F4441">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0" w:type="auto"/>
            <w:shd w:val="clear" w:color="auto" w:fill="auto"/>
          </w:tcPr>
          <w:p w:rsidR="001F4441" w:rsidRPr="005847BD" w:rsidRDefault="001F4441" w:rsidP="001F4441">
            <w:pPr>
              <w:spacing w:after="120"/>
              <w:rPr>
                <w:lang w:val="bg-BG"/>
              </w:rPr>
            </w:pPr>
            <w:r w:rsidRPr="005847BD">
              <w:rPr>
                <w:lang w:val="bg-BG"/>
              </w:rPr>
              <w:t>Брой индивиди</w:t>
            </w:r>
          </w:p>
        </w:tc>
        <w:tc>
          <w:tcPr>
            <w:tcW w:w="0" w:type="auto"/>
            <w:shd w:val="clear" w:color="auto" w:fill="auto"/>
          </w:tcPr>
          <w:p w:rsidR="001F4441" w:rsidRPr="005847BD" w:rsidRDefault="001F4441" w:rsidP="001F4441">
            <w:pPr>
              <w:spacing w:after="120"/>
              <w:rPr>
                <w:lang w:val="bg-BG"/>
              </w:rPr>
            </w:pPr>
            <w:r w:rsidRPr="005847BD">
              <w:rPr>
                <w:lang w:val="bg-BG"/>
              </w:rPr>
              <w:t>Най-малко 1 инд.</w:t>
            </w:r>
          </w:p>
        </w:tc>
        <w:tc>
          <w:tcPr>
            <w:tcW w:w="0" w:type="auto"/>
            <w:shd w:val="clear" w:color="auto" w:fill="auto"/>
          </w:tcPr>
          <w:p w:rsidR="001F4441" w:rsidRPr="005847BD" w:rsidRDefault="001F4441" w:rsidP="001F4441">
            <w:pPr>
              <w:spacing w:after="120"/>
              <w:rPr>
                <w:lang w:val="bg-BG"/>
              </w:rPr>
            </w:pPr>
            <w:r w:rsidRPr="005847BD">
              <w:rPr>
                <w:lang w:val="bg-BG"/>
              </w:rPr>
              <w:t>Определена на база СФД и данните от СЗП през 2019 и 2020 г. Количеството на зимуващите птици вероятно ще зависи от ниските температури, защото при ср. темп. в района през януари 2019 г. от 0,5° С е имало повече птици в сравнение 2020 г. при ср. темп. от 1,9° С (Кълъраш, stringmeteo.com).</w:t>
            </w:r>
          </w:p>
        </w:tc>
        <w:tc>
          <w:tcPr>
            <w:tcW w:w="0" w:type="auto"/>
          </w:tcPr>
          <w:p w:rsidR="001F4441" w:rsidRPr="005847BD" w:rsidRDefault="001F4441" w:rsidP="001F4441">
            <w:pPr>
              <w:spacing w:after="120"/>
              <w:rPr>
                <w:lang w:val="bg-BG"/>
              </w:rPr>
            </w:pPr>
            <w:r w:rsidRPr="005847BD">
              <w:rPr>
                <w:lang w:val="bg-BG"/>
              </w:rPr>
              <w:t>Поддържане на популацията &gt;1 инд.</w:t>
            </w:r>
          </w:p>
        </w:tc>
      </w:tr>
      <w:tr w:rsidR="002B6129" w:rsidRPr="005847BD" w:rsidTr="00FB4684">
        <w:trPr>
          <w:jc w:val="center"/>
        </w:trPr>
        <w:tc>
          <w:tcPr>
            <w:tcW w:w="0" w:type="auto"/>
            <w:shd w:val="clear" w:color="auto" w:fill="auto"/>
          </w:tcPr>
          <w:p w:rsidR="002B6129" w:rsidRPr="005847BD" w:rsidRDefault="002B6129" w:rsidP="002B6129">
            <w:pPr>
              <w:spacing w:after="120"/>
              <w:rPr>
                <w:b/>
                <w:lang w:val="bg-BG"/>
              </w:rPr>
            </w:pPr>
            <w:r w:rsidRPr="005847BD">
              <w:rPr>
                <w:b/>
                <w:lang w:val="bg-BG"/>
              </w:rPr>
              <w:t xml:space="preserve">Местообитание на вида: </w:t>
            </w:r>
            <w:r w:rsidRPr="005847BD">
              <w:rPr>
                <w:bCs/>
                <w:lang w:val="bg-BG"/>
              </w:rPr>
              <w:t xml:space="preserve">Площ на подходящите хранителни местообитания на </w:t>
            </w:r>
            <w:r w:rsidRPr="005847BD">
              <w:rPr>
                <w:bCs/>
                <w:lang w:val="bg-BG"/>
              </w:rPr>
              <w:lastRenderedPageBreak/>
              <w:t>вида</w:t>
            </w:r>
            <w:r w:rsidRPr="005847BD">
              <w:rPr>
                <w:b/>
                <w:lang w:val="bg-BG"/>
              </w:rPr>
              <w:t xml:space="preserve"> </w:t>
            </w:r>
          </w:p>
        </w:tc>
        <w:tc>
          <w:tcPr>
            <w:tcW w:w="0" w:type="auto"/>
            <w:shd w:val="clear" w:color="auto" w:fill="auto"/>
          </w:tcPr>
          <w:p w:rsidR="002B6129" w:rsidRPr="005847BD" w:rsidRDefault="002B6129" w:rsidP="002B6129">
            <w:pPr>
              <w:spacing w:after="120"/>
              <w:rPr>
                <w:lang w:val="bg-BG"/>
              </w:rPr>
            </w:pPr>
            <w:r w:rsidRPr="005847BD">
              <w:rPr>
                <w:lang w:val="bg-BG"/>
              </w:rPr>
              <w:lastRenderedPageBreak/>
              <w:t>ha</w:t>
            </w:r>
          </w:p>
        </w:tc>
        <w:tc>
          <w:tcPr>
            <w:tcW w:w="0" w:type="auto"/>
            <w:shd w:val="clear" w:color="auto" w:fill="auto"/>
          </w:tcPr>
          <w:p w:rsidR="002B6129" w:rsidRPr="005847BD" w:rsidRDefault="002B6129" w:rsidP="002B6129">
            <w:pPr>
              <w:spacing w:after="120"/>
              <w:rPr>
                <w:lang w:val="bg-BG"/>
              </w:rPr>
            </w:pPr>
            <w:r w:rsidRPr="005847BD">
              <w:rPr>
                <w:lang w:val="bg-BG"/>
              </w:rPr>
              <w:t>Най-малко 390 ha</w:t>
            </w:r>
          </w:p>
        </w:tc>
        <w:tc>
          <w:tcPr>
            <w:tcW w:w="0" w:type="auto"/>
            <w:shd w:val="clear" w:color="auto" w:fill="auto"/>
          </w:tcPr>
          <w:p w:rsidR="002B6129" w:rsidRPr="005847BD" w:rsidRDefault="002B6129" w:rsidP="002B6129">
            <w:pPr>
              <w:spacing w:after="120"/>
              <w:rPr>
                <w:lang w:val="bg-BG"/>
              </w:rPr>
            </w:pPr>
            <w:r w:rsidRPr="005847BD">
              <w:rPr>
                <w:lang w:val="bg-BG"/>
              </w:rPr>
              <w:t>Изчислена на база откритите водни площи по р. Дунав в рамките на СЗЗ. Данните са взети от СФД като % на местообитание N06 – континентални водни тела.</w:t>
            </w:r>
          </w:p>
        </w:tc>
        <w:tc>
          <w:tcPr>
            <w:tcW w:w="0" w:type="auto"/>
          </w:tcPr>
          <w:p w:rsidR="002B6129" w:rsidRPr="005847BD" w:rsidRDefault="002B6129" w:rsidP="002B6129">
            <w:pPr>
              <w:spacing w:after="120"/>
              <w:rPr>
                <w:lang w:val="bg-BG"/>
              </w:rPr>
            </w:pPr>
            <w:r w:rsidRPr="005847BD">
              <w:rPr>
                <w:lang w:val="bg-BG"/>
              </w:rPr>
              <w:t xml:space="preserve">Поддържане на площта на подходящото хранително местообитание </w:t>
            </w:r>
            <w:r w:rsidRPr="005847BD">
              <w:rPr>
                <w:lang w:val="bg-BG"/>
              </w:rPr>
              <w:lastRenderedPageBreak/>
              <w:t>на вида в защитената зона, в размер на най-малко 390 ha.</w:t>
            </w:r>
          </w:p>
        </w:tc>
      </w:tr>
      <w:tr w:rsidR="002B6129" w:rsidRPr="005847BD" w:rsidTr="00FB4684">
        <w:trPr>
          <w:jc w:val="center"/>
        </w:trPr>
        <w:tc>
          <w:tcPr>
            <w:tcW w:w="0" w:type="auto"/>
            <w:shd w:val="clear" w:color="auto" w:fill="auto"/>
          </w:tcPr>
          <w:p w:rsidR="002B6129" w:rsidRPr="005847BD" w:rsidRDefault="002B6129" w:rsidP="002B6129">
            <w:pPr>
              <w:spacing w:after="120"/>
              <w:rPr>
                <w:b/>
                <w:lang w:val="bg-BG"/>
              </w:rPr>
            </w:pPr>
            <w:r w:rsidRPr="005847BD">
              <w:rPr>
                <w:b/>
                <w:lang w:val="bg-BG"/>
              </w:rPr>
              <w:lastRenderedPageBreak/>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rsidR="002B6129" w:rsidRPr="005847BD" w:rsidRDefault="002B6129" w:rsidP="002B6129">
            <w:pPr>
              <w:spacing w:after="120"/>
              <w:rPr>
                <w:lang w:val="bg-BG"/>
              </w:rPr>
            </w:pPr>
            <w:r w:rsidRPr="005847BD">
              <w:rPr>
                <w:lang w:val="bg-BG"/>
              </w:rPr>
              <w:t>5 степенна скала</w:t>
            </w:r>
          </w:p>
        </w:tc>
        <w:tc>
          <w:tcPr>
            <w:tcW w:w="0" w:type="auto"/>
            <w:shd w:val="clear" w:color="auto" w:fill="auto"/>
          </w:tcPr>
          <w:p w:rsidR="002B6129" w:rsidRPr="005847BD" w:rsidRDefault="002B6129" w:rsidP="002B6129">
            <w:pPr>
              <w:spacing w:after="120"/>
              <w:rPr>
                <w:lang w:val="bg-BG"/>
              </w:rPr>
            </w:pPr>
            <w:r w:rsidRPr="005847BD">
              <w:rPr>
                <w:lang w:val="bg-BG"/>
              </w:rPr>
              <w:t>2-Добро или 1-Отлично</w:t>
            </w:r>
          </w:p>
        </w:tc>
        <w:tc>
          <w:tcPr>
            <w:tcW w:w="0" w:type="auto"/>
            <w:shd w:val="clear" w:color="auto" w:fill="auto"/>
          </w:tcPr>
          <w:tbl>
            <w:tblPr>
              <w:tblW w:w="3007" w:type="dxa"/>
              <w:jc w:val="center"/>
              <w:tblCellMar>
                <w:left w:w="70" w:type="dxa"/>
                <w:right w:w="70" w:type="dxa"/>
              </w:tblCellMar>
              <w:tblLook w:val="04A0" w:firstRow="1" w:lastRow="0" w:firstColumn="1" w:lastColumn="0" w:noHBand="0" w:noVBand="1"/>
            </w:tblPr>
            <w:tblGrid>
              <w:gridCol w:w="3007"/>
            </w:tblGrid>
            <w:tr w:rsidR="002B6129" w:rsidRPr="005847BD" w:rsidTr="00630CC2">
              <w:trPr>
                <w:trHeight w:val="300"/>
                <w:jc w:val="center"/>
              </w:trPr>
              <w:tc>
                <w:tcPr>
                  <w:tcW w:w="3007" w:type="dxa"/>
                  <w:tcBorders>
                    <w:top w:val="single" w:sz="4" w:space="0" w:color="auto"/>
                    <w:left w:val="single" w:sz="4" w:space="0" w:color="auto"/>
                    <w:bottom w:val="single" w:sz="4" w:space="0" w:color="auto"/>
                    <w:right w:val="nil"/>
                  </w:tcBorders>
                  <w:shd w:val="clear" w:color="000000" w:fill="BFBFBF"/>
                  <w:noWrap/>
                  <w:vAlign w:val="bottom"/>
                  <w:hideMark/>
                </w:tcPr>
                <w:p w:rsidR="002B6129" w:rsidRPr="005847BD" w:rsidRDefault="002B6129" w:rsidP="002B6129">
                  <w:pPr>
                    <w:spacing w:after="120"/>
                    <w:rPr>
                      <w:b/>
                      <w:bCs/>
                      <w:lang w:val="bg-BG"/>
                    </w:rPr>
                  </w:pPr>
                  <w:r w:rsidRPr="005847BD">
                    <w:rPr>
                      <w:b/>
                      <w:bCs/>
                      <w:lang w:val="bg-BG"/>
                    </w:rPr>
                    <w:t>Екологично състояние</w:t>
                  </w:r>
                </w:p>
              </w:tc>
            </w:tr>
            <w:tr w:rsidR="002B6129"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B6129" w:rsidRPr="005847BD" w:rsidRDefault="002B6129" w:rsidP="002B6129">
                  <w:pPr>
                    <w:spacing w:after="120"/>
                    <w:rPr>
                      <w:lang w:val="bg-BG"/>
                    </w:rPr>
                  </w:pPr>
                  <w:r w:rsidRPr="005847BD">
                    <w:rPr>
                      <w:lang w:val="bg-BG"/>
                    </w:rPr>
                    <w:t>1-Отлично - High</w:t>
                  </w:r>
                </w:p>
              </w:tc>
            </w:tr>
            <w:tr w:rsidR="002B6129"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B6129" w:rsidRPr="005847BD" w:rsidRDefault="002B6129" w:rsidP="002B6129">
                  <w:pPr>
                    <w:spacing w:after="120"/>
                    <w:rPr>
                      <w:lang w:val="bg-BG"/>
                    </w:rPr>
                  </w:pPr>
                  <w:r w:rsidRPr="005847BD">
                    <w:rPr>
                      <w:lang w:val="bg-BG"/>
                    </w:rPr>
                    <w:t>2-Добро - Good</w:t>
                  </w:r>
                </w:p>
              </w:tc>
            </w:tr>
            <w:tr w:rsidR="002B6129"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B6129" w:rsidRPr="005847BD" w:rsidRDefault="002B6129" w:rsidP="002B6129">
                  <w:pPr>
                    <w:spacing w:after="120"/>
                    <w:rPr>
                      <w:lang w:val="bg-BG"/>
                    </w:rPr>
                  </w:pPr>
                  <w:r w:rsidRPr="005847BD">
                    <w:rPr>
                      <w:lang w:val="bg-BG"/>
                    </w:rPr>
                    <w:t>3-Умерено - Moderate</w:t>
                  </w:r>
                </w:p>
              </w:tc>
            </w:tr>
            <w:tr w:rsidR="002B6129"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B6129" w:rsidRPr="005847BD" w:rsidRDefault="002B6129" w:rsidP="002B6129">
                  <w:pPr>
                    <w:spacing w:after="120"/>
                    <w:rPr>
                      <w:lang w:val="bg-BG"/>
                    </w:rPr>
                  </w:pPr>
                  <w:r w:rsidRPr="005847BD">
                    <w:rPr>
                      <w:lang w:val="bg-BG"/>
                    </w:rPr>
                    <w:t>4-Лошо - Poor</w:t>
                  </w:r>
                </w:p>
              </w:tc>
            </w:tr>
            <w:tr w:rsidR="002B6129"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B6129" w:rsidRPr="005847BD" w:rsidRDefault="002B6129" w:rsidP="002B6129">
                  <w:pPr>
                    <w:spacing w:after="120"/>
                    <w:rPr>
                      <w:lang w:val="bg-BG"/>
                    </w:rPr>
                  </w:pPr>
                  <w:r w:rsidRPr="005847BD">
                    <w:rPr>
                      <w:lang w:val="bg-BG"/>
                    </w:rPr>
                    <w:t>5-Много лошо - Bad</w:t>
                  </w:r>
                </w:p>
              </w:tc>
            </w:tr>
          </w:tbl>
          <w:p w:rsidR="002B6129" w:rsidRPr="005847BD" w:rsidRDefault="002B6129" w:rsidP="002B6129">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0" w:type="auto"/>
          </w:tcPr>
          <w:p w:rsidR="002B6129" w:rsidRPr="005847BD" w:rsidRDefault="002B6129" w:rsidP="002B6129">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A71784" w:rsidRPr="005847BD" w:rsidRDefault="00A71784" w:rsidP="00A71784">
      <w:pPr>
        <w:spacing w:after="120"/>
        <w:rPr>
          <w:lang w:val="bg-BG"/>
        </w:rPr>
      </w:pPr>
    </w:p>
    <w:p w:rsidR="00A71784" w:rsidRPr="00630CC2" w:rsidRDefault="00A71784" w:rsidP="00630CC2">
      <w:pPr>
        <w:pStyle w:val="ListParagraph"/>
        <w:numPr>
          <w:ilvl w:val="0"/>
          <w:numId w:val="24"/>
        </w:numPr>
        <w:spacing w:after="120"/>
        <w:rPr>
          <w:b/>
          <w:bCs/>
          <w:lang w:val="bg-BG"/>
        </w:rPr>
      </w:pPr>
      <w:r w:rsidRPr="00630CC2">
        <w:rPr>
          <w:b/>
          <w:bCs/>
          <w:lang w:val="bg-BG"/>
        </w:rPr>
        <w:t xml:space="preserve">Необходимост от промени в СФД за </w:t>
      </w:r>
      <w:r w:rsidR="002B6129" w:rsidRPr="00630CC2">
        <w:rPr>
          <w:b/>
          <w:lang w:val="bg-BG"/>
        </w:rPr>
        <w:t>СЗЗ BG0000237 „Остров Пожарево“</w:t>
      </w:r>
    </w:p>
    <w:p w:rsidR="00A71784" w:rsidRPr="005847BD" w:rsidRDefault="00A71784" w:rsidP="007A7662">
      <w:pPr>
        <w:spacing w:after="120"/>
        <w:jc w:val="both"/>
        <w:rPr>
          <w:lang w:val="bg-BG"/>
        </w:rPr>
      </w:pPr>
      <w:r w:rsidRPr="005847BD">
        <w:rPr>
          <w:lang w:val="bg-BG"/>
        </w:rPr>
        <w:t>Предвид наличната информация за настоящата концентрираща се численост на вида в защитената зона по време на зимуване не е необходима актуализация на СФД.</w:t>
      </w:r>
    </w:p>
    <w:p w:rsidR="005C390E" w:rsidRPr="005847BD" w:rsidRDefault="005C390E" w:rsidP="00553B97">
      <w:pPr>
        <w:spacing w:after="120"/>
        <w:rPr>
          <w:lang w:val="bg-BG"/>
        </w:rPr>
      </w:pPr>
    </w:p>
    <w:p w:rsidR="006A4740" w:rsidRPr="005847BD" w:rsidRDefault="006A4740" w:rsidP="006A4740">
      <w:pPr>
        <w:pStyle w:val="Heading1"/>
        <w:jc w:val="center"/>
        <w:rPr>
          <w:lang w:val="bg-BG"/>
        </w:rPr>
      </w:pPr>
      <w:bookmarkStart w:id="5" w:name="_Toc97126996"/>
      <w:r w:rsidRPr="005847BD">
        <w:rPr>
          <w:lang w:val="bg-BG"/>
        </w:rPr>
        <w:t xml:space="preserve">Специфични цели за А008 </w:t>
      </w:r>
      <w:r w:rsidRPr="005847BD">
        <w:rPr>
          <w:i/>
          <w:lang w:val="bg-BG"/>
        </w:rPr>
        <w:t>Podiceps nigricollis</w:t>
      </w:r>
      <w:r w:rsidRPr="005847BD">
        <w:rPr>
          <w:lang w:val="bg-BG"/>
        </w:rPr>
        <w:t xml:space="preserve"> (черноврат гмурец)</w:t>
      </w:r>
      <w:bookmarkEnd w:id="5"/>
    </w:p>
    <w:p w:rsidR="006A4740" w:rsidRPr="005847BD" w:rsidRDefault="006A4740" w:rsidP="006A4740">
      <w:pPr>
        <w:spacing w:after="120"/>
        <w:rPr>
          <w:lang w:val="bg-BG"/>
        </w:rPr>
      </w:pPr>
    </w:p>
    <w:p w:rsidR="006A4740" w:rsidRPr="00630CC2" w:rsidRDefault="006A4740" w:rsidP="00630CC2">
      <w:pPr>
        <w:pStyle w:val="ListParagraph"/>
        <w:numPr>
          <w:ilvl w:val="0"/>
          <w:numId w:val="25"/>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6A4740" w:rsidRPr="005847BD" w:rsidRDefault="006A4740" w:rsidP="007A7662">
      <w:pPr>
        <w:spacing w:after="120"/>
        <w:jc w:val="both"/>
        <w:rPr>
          <w:lang w:val="bg-BG"/>
        </w:rPr>
      </w:pPr>
      <w:r w:rsidRPr="005847BD">
        <w:rPr>
          <w:lang w:val="bg-BG"/>
        </w:rPr>
        <w:t>Дължината на тялото 28-34 cm, тегло 0,250 – 0,350 kg, размахът на крилата - 56-60 cm. В брачно оперение главата, вратът, гърбът и крилата са черни. Теменните пера са леко удължени. Зад очите и областта на ушите със снопче тънки, златисто-рижи пера. Коремът и подкрилията са бели. Слабините са ръждиви. Клюнът е слабо извит нагоре. През зимата рижият цвят в оперението липсва. На тила без удължени пера. Общия тон в окраската по-светъл. Зад ушите бяло петно. Гърлото, шията, гърдите и коремът бели. Има тъмносива яка. Няма полов диморфизъм. При младите оперението е като възрастните в зимно оперение, бузите са с бежов оттенък, шията е по-тъмна (Svensson</w:t>
      </w:r>
      <w:r w:rsidR="0004169D" w:rsidRPr="005847BD">
        <w:rPr>
          <w:lang w:val="bg-BG"/>
        </w:rPr>
        <w:t xml:space="preserve"> et al.</w:t>
      </w:r>
      <w:r w:rsidRPr="005847BD">
        <w:rPr>
          <w:lang w:val="bg-BG"/>
        </w:rPr>
        <w:t>, 2009, Симеонов и др.</w:t>
      </w:r>
      <w:r w:rsidR="0004169D" w:rsidRPr="005847BD">
        <w:rPr>
          <w:lang w:val="bg-BG"/>
        </w:rPr>
        <w:t>, 1990).</w:t>
      </w:r>
    </w:p>
    <w:p w:rsidR="006A4740" w:rsidRPr="005847BD" w:rsidRDefault="000429D4" w:rsidP="006A4740">
      <w:pPr>
        <w:spacing w:after="120"/>
        <w:rPr>
          <w:i/>
          <w:lang w:val="bg-BG"/>
        </w:rPr>
      </w:pPr>
      <w:r>
        <w:rPr>
          <w:i/>
          <w:lang w:val="bg-BG"/>
        </w:rPr>
        <w:t>Характер</w:t>
      </w:r>
      <w:r w:rsidR="006A4740" w:rsidRPr="005847BD">
        <w:rPr>
          <w:i/>
          <w:lang w:val="bg-BG"/>
        </w:rPr>
        <w:t xml:space="preserve"> на пребиваване в страната</w:t>
      </w:r>
    </w:p>
    <w:p w:rsidR="006A4740" w:rsidRPr="005847BD" w:rsidRDefault="006A4740" w:rsidP="007A7662">
      <w:pPr>
        <w:spacing w:after="120"/>
        <w:jc w:val="both"/>
        <w:rPr>
          <w:lang w:val="bg-BG"/>
        </w:rPr>
      </w:pPr>
      <w:r w:rsidRPr="005847BD">
        <w:rPr>
          <w:lang w:val="bg-BG"/>
        </w:rPr>
        <w:lastRenderedPageBreak/>
        <w:t>Гнездящ, мигриращ и зимуващ вид за страната. Среща се по водоемите на страната целогодишно. Забележима миграция се наблюдава през октомври – март. През нашата страна мигрират и зимуват индивиди излюпени в Румъния, Европейска Русия, Украйна, Чехия, Полша, Словакия и Германия. Многочислен през зимата, особено по Черномоското крайбрежие.</w:t>
      </w:r>
      <w:r w:rsidR="00AA4EE7" w:rsidRPr="005847BD">
        <w:rPr>
          <w:lang w:val="bg-BG"/>
        </w:rPr>
        <w:t xml:space="preserve"> </w:t>
      </w:r>
      <w:r w:rsidRPr="005847BD">
        <w:rPr>
          <w:lang w:val="bg-BG"/>
        </w:rPr>
        <w:t xml:space="preserve">Гнезди на отделни двойки и в колонии. Двойките се оформят още през зимата или през пролетния прелет. Гнездото е плаващо сред водната растителност. Снася през май 3 до 8 яйца. Мътят и двамата родители около 20-25 дни. Малките са гнездобегълци. На триседмична възраст са самостоятелни (Симеонов и др., 1990, Нанкинов, 2012). </w:t>
      </w:r>
    </w:p>
    <w:p w:rsidR="006A4740" w:rsidRPr="005847BD" w:rsidRDefault="000429D4" w:rsidP="006A4740">
      <w:pPr>
        <w:spacing w:after="120"/>
        <w:rPr>
          <w:i/>
          <w:lang w:val="bg-BG"/>
        </w:rPr>
      </w:pPr>
      <w:r>
        <w:rPr>
          <w:i/>
          <w:lang w:val="bg-BG"/>
        </w:rPr>
        <w:t>Характер</w:t>
      </w:r>
      <w:r w:rsidR="006A4740" w:rsidRPr="005847BD">
        <w:rPr>
          <w:i/>
          <w:lang w:val="bg-BG"/>
        </w:rPr>
        <w:t>но местообитание</w:t>
      </w:r>
    </w:p>
    <w:p w:rsidR="006A4740" w:rsidRPr="005847BD" w:rsidRDefault="006A4740" w:rsidP="007A7662">
      <w:pPr>
        <w:spacing w:after="120"/>
        <w:jc w:val="both"/>
        <w:rPr>
          <w:lang w:val="bg-BG"/>
        </w:rPr>
      </w:pPr>
      <w:r w:rsidRPr="005847BD">
        <w:rPr>
          <w:lang w:val="bg-BG"/>
        </w:rPr>
        <w:t>Целогодишно обитава сладководни и солени водоеми, но предпочита блата, езера, старици на реки, разположени от морската равнище до 3000 м.н.в., богато обрасли с растителност, притежаващи открита водна площ и плитки участъци (Симеонов и др., 1990). През зимата e близо до морския бряг и в крайбрежните езера, по-рядко в големи, не</w:t>
      </w:r>
      <w:r w:rsidR="00AA4EE7" w:rsidRPr="005847BD">
        <w:rPr>
          <w:lang w:val="bg-BG"/>
        </w:rPr>
        <w:t xml:space="preserve"> </w:t>
      </w:r>
      <w:r w:rsidRPr="005847BD">
        <w:rPr>
          <w:lang w:val="bg-BG"/>
        </w:rPr>
        <w:t>замръзващи сладководни басейни, язовири и др.</w:t>
      </w:r>
      <w:r w:rsidR="00AA4EE7" w:rsidRPr="005847BD">
        <w:rPr>
          <w:lang w:val="bg-BG"/>
        </w:rPr>
        <w:t xml:space="preserve"> </w:t>
      </w:r>
      <w:r w:rsidRPr="005847BD">
        <w:rPr>
          <w:lang w:val="bg-BG"/>
        </w:rPr>
        <w:t xml:space="preserve">Подходящи местообитания според Директивата за </w:t>
      </w:r>
      <w:r w:rsidR="00C47B23">
        <w:rPr>
          <w:lang w:val="bg-BG"/>
        </w:rPr>
        <w:t>хaбитатите</w:t>
      </w:r>
      <w:r w:rsidRPr="005847BD">
        <w:rPr>
          <w:lang w:val="bg-BG"/>
        </w:rPr>
        <w:t>, по време на миграция и зимуване са 1110, 1130, 1150, 1160, 3260 и 3270, а през размножителния период сладководни местообитания от типа на 3130, 3140, 3150, (Кавръкова и др.</w:t>
      </w:r>
      <w:r w:rsidR="00AA4EE7" w:rsidRPr="005847BD">
        <w:rPr>
          <w:lang w:val="bg-BG"/>
        </w:rPr>
        <w:t>,</w:t>
      </w:r>
      <w:r w:rsidRPr="005847BD">
        <w:rPr>
          <w:lang w:val="bg-BG"/>
        </w:rPr>
        <w:t xml:space="preserve"> 2009).</w:t>
      </w:r>
    </w:p>
    <w:p w:rsidR="006A4740" w:rsidRPr="005847BD" w:rsidRDefault="006A4740" w:rsidP="006A4740">
      <w:pPr>
        <w:spacing w:after="120"/>
        <w:rPr>
          <w:i/>
          <w:lang w:val="bg-BG"/>
        </w:rPr>
      </w:pPr>
      <w:r w:rsidRPr="005847BD">
        <w:rPr>
          <w:i/>
          <w:lang w:val="bg-BG"/>
        </w:rPr>
        <w:t>Хранене</w:t>
      </w:r>
    </w:p>
    <w:p w:rsidR="006A4740" w:rsidRPr="005847BD" w:rsidRDefault="006A4740" w:rsidP="006A4740">
      <w:pPr>
        <w:spacing w:after="120"/>
        <w:rPr>
          <w:lang w:val="bg-BG"/>
        </w:rPr>
      </w:pPr>
      <w:r w:rsidRPr="005847BD">
        <w:rPr>
          <w:lang w:val="bg-BG"/>
        </w:rPr>
        <w:t>Храни се с дребни риби, жаби, миди, ракообразни водни насекоми и техните ларви. През размножителния период с безгръбначни. Насекомите</w:t>
      </w:r>
      <w:r w:rsidR="00F56B68" w:rsidRPr="005847BD">
        <w:rPr>
          <w:lang w:val="bg-BG"/>
        </w:rPr>
        <w:t xml:space="preserve"> съставляват над 90% от храната</w:t>
      </w:r>
      <w:r w:rsidRPr="005847BD">
        <w:rPr>
          <w:lang w:val="bg-BG"/>
        </w:rPr>
        <w:t xml:space="preserve"> (Симеонов и др., 1990).</w:t>
      </w:r>
    </w:p>
    <w:p w:rsidR="006A4740" w:rsidRPr="00630CC2" w:rsidRDefault="006A4740" w:rsidP="00630CC2">
      <w:pPr>
        <w:pStyle w:val="ListParagraph"/>
        <w:numPr>
          <w:ilvl w:val="0"/>
          <w:numId w:val="25"/>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6A4740" w:rsidRPr="005847BD" w:rsidRDefault="006A4740" w:rsidP="007A7662">
      <w:pPr>
        <w:spacing w:after="120"/>
        <w:jc w:val="both"/>
        <w:rPr>
          <w:lang w:val="bg-BG"/>
        </w:rPr>
      </w:pPr>
      <w:r w:rsidRPr="005847BD">
        <w:rPr>
          <w:lang w:val="bg-BG"/>
        </w:rPr>
        <w:t>Гнезди в изолирани гнездовища, по-ясно групирани по Дунавското крайбрежие, с единични находища, повечето без данни за сигурно гнездене покрай Черно море, в Добруджа, Софийското поле и Тракийската низина. (Янков отг. ред., 2007). В миналото е обитавал основно по-големите блата по поречието на р. Дунав и Бургаските езера. Сега единични двойки се размножават нередовно в резервата „Сребърна“ и рибарниците „Калимок“ (Големански гл. ред.</w:t>
      </w:r>
      <w:r w:rsidR="00F56B68" w:rsidRPr="005847BD">
        <w:rPr>
          <w:lang w:val="bg-BG"/>
        </w:rPr>
        <w:t>,</w:t>
      </w:r>
      <w:r w:rsidRPr="005847BD">
        <w:rPr>
          <w:lang w:val="bg-BG"/>
        </w:rPr>
        <w:t xml:space="preserve"> 2015). Постоянно размножаващи се двойки има на остров Персина, но броят им също е много променлив. Установено е, че там гнездят 1 - 26 двойки през различни години. Други важни находища за вида са езерото Сребърна - 0-8 двойки (2006-8 двойки), </w:t>
      </w:r>
      <w:r w:rsidR="006A76EC">
        <w:rPr>
          <w:lang w:val="bg-BG"/>
        </w:rPr>
        <w:t>СЗЗ “Комплекс Калимок”</w:t>
      </w:r>
      <w:r w:rsidRPr="005847BD">
        <w:rPr>
          <w:lang w:val="bg-BG"/>
        </w:rPr>
        <w:t xml:space="preserve"> - 0-6 двойки (2013 г. - 6 двойки) и Гарванско блато (2010 г. - 4 двойки) (Shurulinkov et al., 2019а).</w:t>
      </w:r>
    </w:p>
    <w:p w:rsidR="006A4740" w:rsidRPr="005847BD" w:rsidRDefault="006A4740" w:rsidP="007A7662">
      <w:pPr>
        <w:spacing w:after="120"/>
        <w:jc w:val="both"/>
        <w:rPr>
          <w:lang w:val="bg-BG"/>
        </w:rPr>
      </w:pPr>
      <w:r w:rsidRPr="005847BD">
        <w:rPr>
          <w:lang w:val="bg-BG"/>
        </w:rPr>
        <w:t>Според IUCN видът е слабо засегнат – LC (Least Concern). Включен в Червената книга на България в категорията „Критично застрашен вид”. Включен в Приложение 3 на ЗБР.</w:t>
      </w:r>
    </w:p>
    <w:p w:rsidR="006A4740" w:rsidRPr="005847BD" w:rsidRDefault="006A4740"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оценява на </w:t>
      </w:r>
      <w:r w:rsidRPr="005847BD">
        <w:rPr>
          <w:b/>
          <w:lang w:val="bg-BG"/>
        </w:rPr>
        <w:t>20 – 60 двойки</w:t>
      </w:r>
      <w:r w:rsidRPr="005847BD">
        <w:rPr>
          <w:lang w:val="bg-BG"/>
        </w:rPr>
        <w:t xml:space="preserve">, а според Големански гл. ред. (2015) числеността не превишава 40 двойки. Краткосрочната тенденция на популацията (за периода 2000 – 2018 г.), както и дългосрочната (за периода 1980 – 2018 г.) е </w:t>
      </w:r>
      <w:r w:rsidRPr="005847BD">
        <w:rPr>
          <w:b/>
          <w:lang w:val="bg-BG"/>
        </w:rPr>
        <w:t>намаляваща</w:t>
      </w:r>
      <w:r w:rsidRPr="005847BD">
        <w:rPr>
          <w:lang w:val="bg-BG"/>
        </w:rPr>
        <w:t>. За гнездовата популация са посочени следните заплахи: М07, G05, G06.</w:t>
      </w:r>
    </w:p>
    <w:p w:rsidR="006A4740" w:rsidRPr="005847BD" w:rsidRDefault="006A4740" w:rsidP="007A7662">
      <w:pPr>
        <w:spacing w:after="120"/>
        <w:jc w:val="both"/>
        <w:rPr>
          <w:lang w:val="bg-BG"/>
        </w:rPr>
      </w:pPr>
      <w:r w:rsidRPr="005847BD">
        <w:rPr>
          <w:lang w:val="bg-BG"/>
        </w:rPr>
        <w:lastRenderedPageBreak/>
        <w:t xml:space="preserve">Зимуващата популация е оценена на </w:t>
      </w:r>
      <w:r w:rsidRPr="005847BD">
        <w:rPr>
          <w:b/>
          <w:lang w:val="bg-BG"/>
        </w:rPr>
        <w:t>500 – 2000 индивида</w:t>
      </w:r>
      <w:r w:rsidRPr="005847BD">
        <w:rPr>
          <w:lang w:val="bg-BG"/>
        </w:rPr>
        <w:t xml:space="preserve">. Краткосрочната тенденция на популацията (за периода 2000 – 2018 г.) е </w:t>
      </w:r>
      <w:r w:rsidRPr="005847BD">
        <w:rPr>
          <w:b/>
          <w:lang w:val="bg-BG"/>
        </w:rPr>
        <w:t>флуктуираща</w:t>
      </w:r>
      <w:r w:rsidRPr="005847BD">
        <w:rPr>
          <w:lang w:val="bg-BG"/>
        </w:rPr>
        <w:t xml:space="preserve">, променлива, а дългосрочната (за периода 1980 – 2018 г.) е </w:t>
      </w:r>
      <w:r w:rsidRPr="005847BD">
        <w:rPr>
          <w:b/>
          <w:lang w:val="bg-BG"/>
        </w:rPr>
        <w:t>намаляваща</w:t>
      </w:r>
      <w:r w:rsidRPr="005847BD">
        <w:rPr>
          <w:lang w:val="bg-BG"/>
        </w:rPr>
        <w:t xml:space="preserve">. </w:t>
      </w:r>
    </w:p>
    <w:p w:rsidR="006A4740" w:rsidRPr="005847BD" w:rsidRDefault="006A4740" w:rsidP="007A7662">
      <w:pPr>
        <w:spacing w:after="120"/>
        <w:jc w:val="both"/>
        <w:rPr>
          <w:lang w:val="bg-BG"/>
        </w:rPr>
      </w:pPr>
      <w:r w:rsidRPr="005847BD">
        <w:rPr>
          <w:lang w:val="bg-BG"/>
        </w:rPr>
        <w:t>Мигриращата национална популация е оценена на 100 – 500 индивида. За мигриращата популация са посочени следните заплахи: К04, F26, F05, G12.</w:t>
      </w:r>
    </w:p>
    <w:p w:rsidR="00835CF3" w:rsidRPr="00630CC2" w:rsidRDefault="00835CF3" w:rsidP="00630CC2">
      <w:pPr>
        <w:pStyle w:val="ListParagraph"/>
        <w:numPr>
          <w:ilvl w:val="0"/>
          <w:numId w:val="25"/>
        </w:numPr>
        <w:spacing w:after="120"/>
        <w:rPr>
          <w:b/>
          <w:bCs/>
          <w:lang w:val="bg-BG"/>
        </w:rPr>
      </w:pPr>
      <w:r w:rsidRPr="00630CC2">
        <w:rPr>
          <w:b/>
          <w:lang w:val="bg-BG"/>
        </w:rPr>
        <w:t>Състояние в СЗЗ BG0000237 „Остров Пожарево“</w:t>
      </w:r>
    </w:p>
    <w:p w:rsidR="006A4740" w:rsidRPr="005847BD" w:rsidRDefault="006A4740" w:rsidP="007A7662">
      <w:pPr>
        <w:spacing w:after="120"/>
        <w:jc w:val="both"/>
        <w:rPr>
          <w:lang w:val="bg-BG"/>
        </w:rPr>
      </w:pPr>
      <w:r w:rsidRPr="005847BD">
        <w:rPr>
          <w:lang w:val="bg-BG"/>
        </w:rPr>
        <w:t>Съгласно СФД на зоната</w:t>
      </w:r>
      <w:r w:rsidR="00DC66C5">
        <w:rPr>
          <w:lang w:val="bg-BG"/>
        </w:rPr>
        <w:t>,</w:t>
      </w:r>
      <w:r w:rsidRPr="005847BD">
        <w:rPr>
          <w:lang w:val="bg-BG"/>
        </w:rPr>
        <w:t xml:space="preserve"> вида присъства </w:t>
      </w:r>
      <w:r w:rsidR="00835CF3" w:rsidRPr="005847BD">
        <w:rPr>
          <w:lang w:val="bg-BG"/>
        </w:rPr>
        <w:t xml:space="preserve">само </w:t>
      </w:r>
      <w:r w:rsidRPr="005847BD">
        <w:rPr>
          <w:lang w:val="bg-BG"/>
        </w:rPr>
        <w:t xml:space="preserve">като зимуващ. </w:t>
      </w:r>
      <w:r w:rsidR="00835CF3" w:rsidRPr="005847BD">
        <w:rPr>
          <w:lang w:val="bg-BG"/>
        </w:rPr>
        <w:t>Зимуващата</w:t>
      </w:r>
      <w:r w:rsidRPr="005847BD">
        <w:rPr>
          <w:lang w:val="bg-BG"/>
        </w:rPr>
        <w:t xml:space="preserve"> популация се оценява на </w:t>
      </w:r>
      <w:r w:rsidRPr="005847BD">
        <w:rPr>
          <w:b/>
          <w:lang w:val="bg-BG"/>
        </w:rPr>
        <w:t>5</w:t>
      </w:r>
      <w:r w:rsidR="00835CF3" w:rsidRPr="005847BD">
        <w:rPr>
          <w:b/>
          <w:lang w:val="bg-BG"/>
        </w:rPr>
        <w:t>0</w:t>
      </w:r>
      <w:r w:rsidRPr="005847BD">
        <w:rPr>
          <w:b/>
          <w:lang w:val="bg-BG"/>
        </w:rPr>
        <w:t xml:space="preserve"> – </w:t>
      </w:r>
      <w:r w:rsidR="00835CF3" w:rsidRPr="005847BD">
        <w:rPr>
          <w:b/>
          <w:lang w:val="bg-BG"/>
        </w:rPr>
        <w:t>100</w:t>
      </w:r>
      <w:r w:rsidRPr="005847BD">
        <w:rPr>
          <w:b/>
          <w:lang w:val="bg-BG"/>
        </w:rPr>
        <w:t xml:space="preserve"> </w:t>
      </w:r>
      <w:r w:rsidR="00835CF3" w:rsidRPr="005847BD">
        <w:rPr>
          <w:b/>
          <w:lang w:val="bg-BG"/>
        </w:rPr>
        <w:t>индивида</w:t>
      </w:r>
      <w:r w:rsidRPr="005847BD">
        <w:rPr>
          <w:lang w:val="bg-BG"/>
        </w:rPr>
        <w:t xml:space="preserve">, което представлява </w:t>
      </w:r>
      <w:r w:rsidR="00472244" w:rsidRPr="005847BD">
        <w:rPr>
          <w:b/>
          <w:lang w:val="bg-BG"/>
        </w:rPr>
        <w:t>5,0 – 10,0</w:t>
      </w:r>
      <w:r w:rsidRPr="005847BD">
        <w:rPr>
          <w:b/>
          <w:lang w:val="bg-BG"/>
        </w:rPr>
        <w:t xml:space="preserve"> % от националната</w:t>
      </w:r>
      <w:r w:rsidR="00472244" w:rsidRPr="005847BD">
        <w:rPr>
          <w:lang w:val="bg-BG"/>
        </w:rPr>
        <w:t xml:space="preserve"> зимува</w:t>
      </w:r>
      <w:r w:rsidRPr="005847BD">
        <w:rPr>
          <w:lang w:val="bg-BG"/>
        </w:rPr>
        <w:t>ща популация (оценка „</w:t>
      </w:r>
      <w:r w:rsidR="00C958C9" w:rsidRPr="005847BD">
        <w:rPr>
          <w:lang w:val="bg-BG"/>
        </w:rPr>
        <w:t>А</w:t>
      </w:r>
      <w:r w:rsidRPr="005847BD">
        <w:rPr>
          <w:lang w:val="bg-BG"/>
        </w:rPr>
        <w:t xml:space="preserve">“). Опазването на вида е </w:t>
      </w:r>
      <w:r w:rsidR="00C958C9" w:rsidRPr="005847BD">
        <w:rPr>
          <w:lang w:val="bg-BG"/>
        </w:rPr>
        <w:t>отлично</w:t>
      </w:r>
      <w:r w:rsidRPr="005847BD">
        <w:rPr>
          <w:lang w:val="bg-BG"/>
        </w:rPr>
        <w:t xml:space="preserve"> (оценка „</w:t>
      </w:r>
      <w:r w:rsidR="00C958C9" w:rsidRPr="005847BD">
        <w:rPr>
          <w:lang w:val="bg-BG"/>
        </w:rPr>
        <w:t>А</w:t>
      </w:r>
      <w:r w:rsidRPr="005847BD">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A4740" w:rsidRPr="00630CC2" w:rsidRDefault="006A4740" w:rsidP="00630CC2">
      <w:pPr>
        <w:pStyle w:val="ListParagraph"/>
        <w:numPr>
          <w:ilvl w:val="0"/>
          <w:numId w:val="25"/>
        </w:numPr>
        <w:spacing w:after="120"/>
        <w:rPr>
          <w:b/>
          <w:lang w:val="bg-BG"/>
        </w:rPr>
      </w:pPr>
      <w:r w:rsidRPr="00630CC2">
        <w:rPr>
          <w:b/>
          <w:lang w:val="bg-BG"/>
        </w:rPr>
        <w:t xml:space="preserve">Анализ на наличната информация </w:t>
      </w:r>
    </w:p>
    <w:p w:rsidR="00FB4684" w:rsidRPr="005847BD" w:rsidRDefault="00D8224F" w:rsidP="007A7662">
      <w:pPr>
        <w:spacing w:after="120"/>
        <w:jc w:val="both"/>
        <w:rPr>
          <w:lang w:val="bg-BG"/>
        </w:rPr>
      </w:pPr>
      <w:r w:rsidRPr="005847BD">
        <w:rPr>
          <w:lang w:val="bg-BG"/>
        </w:rPr>
        <w:t>По време на зимуване черновратия гмурец</w:t>
      </w:r>
      <w:r w:rsidR="006A4740" w:rsidRPr="005847BD">
        <w:rPr>
          <w:lang w:val="bg-BG"/>
        </w:rPr>
        <w:t xml:space="preserve"> се концентрира основно по Черноморското крайбрежие и спорадично е регистриран по р. Дунав (Michev &amp; Profirov, 2003). По време на СЗП по целия български участък на р. Дунав през 2019 г. са регистрирани общо 6 инд., а през 2020 г. само 1 инд. от вида.</w:t>
      </w:r>
      <w:r w:rsidRPr="005847BD">
        <w:rPr>
          <w:lang w:val="bg-BG"/>
        </w:rPr>
        <w:t xml:space="preserve"> През 2019 г. по време на СЗП са установени </w:t>
      </w:r>
      <w:r w:rsidRPr="005847BD">
        <w:rPr>
          <w:b/>
          <w:lang w:val="bg-BG"/>
        </w:rPr>
        <w:t>3 индивида</w:t>
      </w:r>
      <w:r w:rsidRPr="005847BD">
        <w:rPr>
          <w:lang w:val="bg-BG"/>
        </w:rPr>
        <w:t xml:space="preserve"> по р. Дунав, западно от о. Голям Косуй в непосредствена близост до границите на зоната.</w:t>
      </w:r>
      <w:r w:rsidR="00FB4684" w:rsidRPr="005847BD">
        <w:rPr>
          <w:lang w:val="bg-BG"/>
        </w:rPr>
        <w:t xml:space="preserve"> По данни от observation.org, 1 индивид е наблюдаван в рамките на зоната (с. Пожарево) по р. Дунав (Y. Kutsarov). </w:t>
      </w:r>
      <w:r w:rsidR="002E0E8D" w:rsidRPr="005847BD">
        <w:rPr>
          <w:lang w:val="bg-BG"/>
        </w:rPr>
        <w:t>Считаме, че данните в СФД са силно завишени и се нуждаят от преоценка и актуализация. Според информацията, която е налична към момента СЗЗ „Остров Пожарево“ едва ли има необходимия потенциал да поддържа зимуваща популаци</w:t>
      </w:r>
      <w:r w:rsidR="009E659A" w:rsidRPr="005847BD">
        <w:rPr>
          <w:lang w:val="bg-BG"/>
        </w:rPr>
        <w:t>я от</w:t>
      </w:r>
      <w:r w:rsidR="002E0E8D" w:rsidRPr="005847BD">
        <w:rPr>
          <w:lang w:val="bg-BG"/>
        </w:rPr>
        <w:t xml:space="preserve"> 50 – 100 черноврати гмурци. </w:t>
      </w:r>
    </w:p>
    <w:p w:rsidR="00FB4684" w:rsidRPr="005847BD" w:rsidRDefault="00FB4684" w:rsidP="007A7662">
      <w:pPr>
        <w:spacing w:after="120" w:line="240" w:lineRule="auto"/>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и безпокойство на птиците. Заплахите за зимуващата популация на черновратия гмурец, посочени в </w:t>
      </w:r>
      <w:r w:rsidR="002D2EBD">
        <w:rPr>
          <w:lang w:val="bg-BG"/>
        </w:rPr>
        <w:t>Докладването</w:t>
      </w:r>
      <w:r w:rsidRPr="005847BD">
        <w:rPr>
          <w:lang w:val="bg-BG"/>
        </w:rPr>
        <w:t xml:space="preserve"> от 2019 г. са: </w:t>
      </w:r>
    </w:p>
    <w:p w:rsidR="00FB4684" w:rsidRPr="005847BD" w:rsidRDefault="00FB4684" w:rsidP="00515D47">
      <w:pPr>
        <w:pStyle w:val="ListParagraph"/>
        <w:numPr>
          <w:ilvl w:val="0"/>
          <w:numId w:val="3"/>
        </w:numPr>
        <w:spacing w:after="120" w:line="240" w:lineRule="auto"/>
        <w:ind w:left="714" w:hanging="357"/>
        <w:rPr>
          <w:lang w:val="bg-BG"/>
        </w:rPr>
      </w:pPr>
      <w:r w:rsidRPr="005847BD">
        <w:rPr>
          <w:lang w:val="bg-BG"/>
        </w:rPr>
        <w:t xml:space="preserve">K04 - Изменение на хидродинамичните </w:t>
      </w:r>
      <w:r w:rsidR="000429D4">
        <w:rPr>
          <w:lang w:val="bg-BG"/>
        </w:rPr>
        <w:t>Характер</w:t>
      </w:r>
      <w:r w:rsidRPr="005847BD">
        <w:rPr>
          <w:lang w:val="bg-BG"/>
        </w:rPr>
        <w:t>истики</w:t>
      </w:r>
      <w:r w:rsidR="00515D47" w:rsidRPr="005847BD">
        <w:rPr>
          <w:lang w:val="bg-BG"/>
        </w:rPr>
        <w:t xml:space="preserve"> - </w:t>
      </w:r>
      <w:r w:rsidRPr="005847BD">
        <w:rPr>
          <w:b/>
          <w:lang w:val="bg-BG"/>
        </w:rPr>
        <w:t>потенциално валидна</w:t>
      </w:r>
      <w:r w:rsidRPr="005847BD">
        <w:rPr>
          <w:lang w:val="bg-BG"/>
        </w:rPr>
        <w:t xml:space="preserve"> за СЗЗ „Остров Пожарево“, предвид констатираното по време на теренните проучвания 2021 г изземване на ин</w:t>
      </w:r>
      <w:r w:rsidR="00F37191" w:rsidRPr="005847BD">
        <w:rPr>
          <w:lang w:val="bg-BG"/>
        </w:rPr>
        <w:t>е</w:t>
      </w:r>
      <w:r w:rsidRPr="005847BD">
        <w:rPr>
          <w:lang w:val="bg-BG"/>
        </w:rPr>
        <w:t>ртни материали от коритото на реката.</w:t>
      </w:r>
    </w:p>
    <w:p w:rsidR="00162F31" w:rsidRPr="005847BD" w:rsidRDefault="00FB4684" w:rsidP="00162F31">
      <w:pPr>
        <w:pStyle w:val="ListParagraph"/>
        <w:numPr>
          <w:ilvl w:val="0"/>
          <w:numId w:val="3"/>
        </w:numPr>
        <w:spacing w:after="120" w:line="240" w:lineRule="auto"/>
        <w:rPr>
          <w:lang w:val="bg-BG"/>
        </w:rPr>
      </w:pPr>
      <w:r w:rsidRPr="005847BD">
        <w:rPr>
          <w:lang w:val="bg-BG"/>
        </w:rPr>
        <w:t>G01 - Морски риболов и улов на черупчести организми (професионален, спортен), причиняващ намаляване популациите на засяганите видове и обезпокояване на видове</w:t>
      </w:r>
      <w:r w:rsidR="00515D47" w:rsidRPr="005847BD">
        <w:rPr>
          <w:lang w:val="bg-BG"/>
        </w:rPr>
        <w:t xml:space="preserve"> - </w:t>
      </w:r>
      <w:r w:rsidRPr="005847BD">
        <w:rPr>
          <w:b/>
          <w:lang w:val="bg-BG"/>
        </w:rPr>
        <w:t>не са валидни</w:t>
      </w:r>
      <w:r w:rsidRPr="005847BD">
        <w:rPr>
          <w:lang w:val="bg-BG"/>
        </w:rPr>
        <w:t xml:space="preserve"> за СЗЗ „Остров Пожарево“.</w:t>
      </w:r>
    </w:p>
    <w:p w:rsidR="00FB4684" w:rsidRPr="005847BD" w:rsidRDefault="00FB4684" w:rsidP="00FB4684">
      <w:pPr>
        <w:spacing w:after="120" w:line="240" w:lineRule="auto"/>
        <w:rPr>
          <w:lang w:val="bg-BG"/>
        </w:rPr>
      </w:pPr>
      <w:r w:rsidRPr="005847BD">
        <w:rPr>
          <w:lang w:val="bg-BG"/>
        </w:rPr>
        <w:t>Потенциалните заплахи за вида в СЗЗ трябва да се изяснят след адекватен мониторинг.</w:t>
      </w:r>
    </w:p>
    <w:p w:rsidR="00420ACB" w:rsidRPr="002D7561" w:rsidRDefault="00B54C71" w:rsidP="00630CC2">
      <w:pPr>
        <w:pStyle w:val="ListParagraph"/>
        <w:numPr>
          <w:ilvl w:val="0"/>
          <w:numId w:val="25"/>
        </w:numPr>
        <w:spacing w:after="120"/>
        <w:rPr>
          <w:lang w:val="bg-BG"/>
        </w:rPr>
      </w:pPr>
      <w:r w:rsidRPr="00630CC2">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699"/>
        <w:gridCol w:w="1201"/>
        <w:gridCol w:w="3576"/>
        <w:gridCol w:w="1927"/>
      </w:tblGrid>
      <w:tr w:rsidR="00420ACB" w:rsidRPr="005847BD" w:rsidTr="00A57816">
        <w:trPr>
          <w:tblHeader/>
          <w:jc w:val="center"/>
        </w:trPr>
        <w:tc>
          <w:tcPr>
            <w:tcW w:w="0" w:type="auto"/>
            <w:shd w:val="clear" w:color="auto" w:fill="B6DDE8"/>
            <w:vAlign w:val="center"/>
          </w:tcPr>
          <w:p w:rsidR="00420ACB" w:rsidRPr="005847BD" w:rsidRDefault="00420ACB" w:rsidP="00630CC2">
            <w:pPr>
              <w:spacing w:after="120"/>
              <w:jc w:val="center"/>
              <w:rPr>
                <w:b/>
                <w:bCs/>
                <w:lang w:val="bg-BG"/>
              </w:rPr>
            </w:pPr>
            <w:r w:rsidRPr="005847BD">
              <w:rPr>
                <w:b/>
                <w:bCs/>
                <w:lang w:val="bg-BG"/>
              </w:rPr>
              <w:t>Параметър</w:t>
            </w:r>
          </w:p>
        </w:tc>
        <w:tc>
          <w:tcPr>
            <w:tcW w:w="0" w:type="auto"/>
            <w:shd w:val="clear" w:color="auto" w:fill="B6DDE8"/>
            <w:vAlign w:val="center"/>
          </w:tcPr>
          <w:p w:rsidR="00420ACB" w:rsidRPr="005847BD" w:rsidRDefault="00420ACB" w:rsidP="00630CC2">
            <w:pPr>
              <w:spacing w:after="120"/>
              <w:jc w:val="center"/>
              <w:rPr>
                <w:b/>
                <w:bCs/>
                <w:lang w:val="bg-BG"/>
              </w:rPr>
            </w:pPr>
            <w:r w:rsidRPr="005847BD">
              <w:rPr>
                <w:b/>
                <w:bCs/>
                <w:lang w:val="bg-BG"/>
              </w:rPr>
              <w:t>Мерна единица</w:t>
            </w:r>
          </w:p>
        </w:tc>
        <w:tc>
          <w:tcPr>
            <w:tcW w:w="0" w:type="auto"/>
            <w:shd w:val="clear" w:color="auto" w:fill="B6DDE8"/>
            <w:vAlign w:val="center"/>
          </w:tcPr>
          <w:p w:rsidR="00420ACB" w:rsidRPr="005847BD" w:rsidRDefault="00420ACB" w:rsidP="00630CC2">
            <w:pPr>
              <w:spacing w:after="120"/>
              <w:jc w:val="center"/>
              <w:rPr>
                <w:b/>
                <w:bCs/>
                <w:lang w:val="bg-BG"/>
              </w:rPr>
            </w:pPr>
            <w:r w:rsidRPr="005847BD">
              <w:rPr>
                <w:b/>
                <w:bCs/>
                <w:lang w:val="bg-BG"/>
              </w:rPr>
              <w:t>Целева стойност</w:t>
            </w:r>
          </w:p>
        </w:tc>
        <w:tc>
          <w:tcPr>
            <w:tcW w:w="0" w:type="auto"/>
            <w:shd w:val="clear" w:color="auto" w:fill="B6DDE8"/>
            <w:vAlign w:val="center"/>
          </w:tcPr>
          <w:p w:rsidR="00420ACB" w:rsidRPr="005847BD" w:rsidRDefault="00420ACB" w:rsidP="00630CC2">
            <w:pPr>
              <w:spacing w:after="120"/>
              <w:jc w:val="center"/>
              <w:rPr>
                <w:b/>
                <w:bCs/>
                <w:lang w:val="bg-BG"/>
              </w:rPr>
            </w:pPr>
            <w:r w:rsidRPr="005847BD">
              <w:rPr>
                <w:b/>
                <w:bCs/>
                <w:lang w:val="bg-BG"/>
              </w:rPr>
              <w:t>Допълнителна информация</w:t>
            </w:r>
          </w:p>
        </w:tc>
        <w:tc>
          <w:tcPr>
            <w:tcW w:w="0" w:type="auto"/>
            <w:shd w:val="clear" w:color="auto" w:fill="B6DDE8"/>
            <w:vAlign w:val="center"/>
          </w:tcPr>
          <w:p w:rsidR="00420ACB" w:rsidRPr="005847BD" w:rsidRDefault="00420ACB" w:rsidP="00630CC2">
            <w:pPr>
              <w:spacing w:after="120"/>
              <w:jc w:val="center"/>
              <w:rPr>
                <w:b/>
                <w:bCs/>
                <w:lang w:val="bg-BG"/>
              </w:rPr>
            </w:pPr>
            <w:r w:rsidRPr="005847BD">
              <w:rPr>
                <w:b/>
                <w:bCs/>
                <w:lang w:val="bg-BG"/>
              </w:rPr>
              <w:t>Специфични за зоната цели</w:t>
            </w:r>
          </w:p>
        </w:tc>
      </w:tr>
      <w:tr w:rsidR="00420ACB" w:rsidRPr="005847BD" w:rsidTr="00A57816">
        <w:trPr>
          <w:jc w:val="center"/>
        </w:trPr>
        <w:tc>
          <w:tcPr>
            <w:tcW w:w="0" w:type="auto"/>
            <w:shd w:val="clear" w:color="auto" w:fill="auto"/>
          </w:tcPr>
          <w:p w:rsidR="00420ACB" w:rsidRPr="005847BD" w:rsidRDefault="00420ACB" w:rsidP="00A57816">
            <w:pPr>
              <w:spacing w:after="120"/>
              <w:rPr>
                <w:b/>
                <w:lang w:val="bg-BG"/>
              </w:rPr>
            </w:pPr>
            <w:r w:rsidRPr="005847BD">
              <w:rPr>
                <w:b/>
                <w:lang w:val="bg-BG"/>
              </w:rPr>
              <w:t xml:space="preserve">Популация: </w:t>
            </w:r>
            <w:r w:rsidRPr="005847BD">
              <w:rPr>
                <w:bCs/>
                <w:lang w:val="bg-BG"/>
              </w:rPr>
              <w:t xml:space="preserve">Размер на зимуващата </w:t>
            </w:r>
            <w:r w:rsidRPr="005847BD">
              <w:rPr>
                <w:bCs/>
                <w:lang w:val="bg-BG"/>
              </w:rPr>
              <w:lastRenderedPageBreak/>
              <w:t>популация</w:t>
            </w:r>
          </w:p>
        </w:tc>
        <w:tc>
          <w:tcPr>
            <w:tcW w:w="0" w:type="auto"/>
            <w:shd w:val="clear" w:color="auto" w:fill="auto"/>
          </w:tcPr>
          <w:p w:rsidR="00420ACB" w:rsidRPr="005847BD" w:rsidRDefault="00420ACB" w:rsidP="00A57816">
            <w:pPr>
              <w:spacing w:after="120"/>
              <w:rPr>
                <w:lang w:val="bg-BG"/>
              </w:rPr>
            </w:pPr>
            <w:r w:rsidRPr="005847BD">
              <w:rPr>
                <w:lang w:val="bg-BG"/>
              </w:rPr>
              <w:lastRenderedPageBreak/>
              <w:t>Брой индивиди</w:t>
            </w:r>
          </w:p>
        </w:tc>
        <w:tc>
          <w:tcPr>
            <w:tcW w:w="0" w:type="auto"/>
            <w:shd w:val="clear" w:color="auto" w:fill="auto"/>
          </w:tcPr>
          <w:p w:rsidR="00420ACB" w:rsidRPr="005847BD" w:rsidRDefault="00420ACB" w:rsidP="00A57816">
            <w:pPr>
              <w:spacing w:after="120"/>
              <w:rPr>
                <w:lang w:val="bg-BG"/>
              </w:rPr>
            </w:pPr>
            <w:r w:rsidRPr="005847BD">
              <w:rPr>
                <w:lang w:val="bg-BG"/>
              </w:rPr>
              <w:t>Най-малко 3 инд.</w:t>
            </w:r>
          </w:p>
        </w:tc>
        <w:tc>
          <w:tcPr>
            <w:tcW w:w="0" w:type="auto"/>
            <w:shd w:val="clear" w:color="auto" w:fill="auto"/>
          </w:tcPr>
          <w:p w:rsidR="00420ACB" w:rsidRPr="005847BD" w:rsidRDefault="002E0E8D" w:rsidP="002E0E8D">
            <w:pPr>
              <w:spacing w:after="120"/>
              <w:rPr>
                <w:lang w:val="bg-BG"/>
              </w:rPr>
            </w:pPr>
            <w:r w:rsidRPr="005847BD">
              <w:rPr>
                <w:lang w:val="bg-BG"/>
              </w:rPr>
              <w:t xml:space="preserve">Определена на база данните от СЗП през 2019 и 2020 г. Количеството на зимуващите </w:t>
            </w:r>
            <w:r w:rsidRPr="005847BD">
              <w:rPr>
                <w:lang w:val="bg-BG"/>
              </w:rPr>
              <w:lastRenderedPageBreak/>
              <w:t>птици вероятно ще зависи от ниските температури, защото при ср. темп. в района през януари 2019 г. от 0,5° С е имало повече птици в сравнение 2020 г. при ср. темп. от 1,9° С (Кълъраш, stringmeteo.com).</w:t>
            </w:r>
          </w:p>
        </w:tc>
        <w:tc>
          <w:tcPr>
            <w:tcW w:w="0" w:type="auto"/>
          </w:tcPr>
          <w:p w:rsidR="00420ACB" w:rsidRPr="005847BD" w:rsidRDefault="00420ACB" w:rsidP="00A57816">
            <w:pPr>
              <w:spacing w:after="120"/>
              <w:rPr>
                <w:lang w:val="bg-BG"/>
              </w:rPr>
            </w:pPr>
            <w:r w:rsidRPr="005847BD">
              <w:rPr>
                <w:lang w:val="bg-BG"/>
              </w:rPr>
              <w:lastRenderedPageBreak/>
              <w:t>Поддържане на популацията &gt;3 инд.</w:t>
            </w:r>
          </w:p>
        </w:tc>
      </w:tr>
      <w:tr w:rsidR="00420ACB" w:rsidRPr="005847BD" w:rsidTr="00A57816">
        <w:trPr>
          <w:jc w:val="center"/>
        </w:trPr>
        <w:tc>
          <w:tcPr>
            <w:tcW w:w="0" w:type="auto"/>
            <w:shd w:val="clear" w:color="auto" w:fill="auto"/>
          </w:tcPr>
          <w:p w:rsidR="00420ACB" w:rsidRPr="005847BD" w:rsidRDefault="00420ACB" w:rsidP="00A57816">
            <w:pPr>
              <w:spacing w:after="120"/>
              <w:rPr>
                <w:b/>
                <w:lang w:val="bg-BG"/>
              </w:rPr>
            </w:pPr>
            <w:r w:rsidRPr="005847BD">
              <w:rPr>
                <w:b/>
                <w:lang w:val="bg-BG"/>
              </w:rPr>
              <w:lastRenderedPageBreak/>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0" w:type="auto"/>
            <w:shd w:val="clear" w:color="auto" w:fill="auto"/>
          </w:tcPr>
          <w:p w:rsidR="00420ACB" w:rsidRPr="005847BD" w:rsidRDefault="00420ACB" w:rsidP="00A57816">
            <w:pPr>
              <w:spacing w:after="120"/>
              <w:rPr>
                <w:lang w:val="bg-BG"/>
              </w:rPr>
            </w:pPr>
            <w:r w:rsidRPr="005847BD">
              <w:rPr>
                <w:lang w:val="bg-BG"/>
              </w:rPr>
              <w:t>ha</w:t>
            </w:r>
          </w:p>
        </w:tc>
        <w:tc>
          <w:tcPr>
            <w:tcW w:w="0" w:type="auto"/>
            <w:shd w:val="clear" w:color="auto" w:fill="auto"/>
          </w:tcPr>
          <w:p w:rsidR="00420ACB" w:rsidRPr="005847BD" w:rsidRDefault="00420ACB" w:rsidP="00A57816">
            <w:pPr>
              <w:spacing w:after="120"/>
              <w:rPr>
                <w:lang w:val="bg-BG"/>
              </w:rPr>
            </w:pPr>
            <w:r w:rsidRPr="005847BD">
              <w:rPr>
                <w:lang w:val="bg-BG"/>
              </w:rPr>
              <w:t>Най-малко 390 ha</w:t>
            </w:r>
          </w:p>
        </w:tc>
        <w:tc>
          <w:tcPr>
            <w:tcW w:w="0" w:type="auto"/>
            <w:shd w:val="clear" w:color="auto" w:fill="auto"/>
          </w:tcPr>
          <w:p w:rsidR="00420ACB" w:rsidRPr="005847BD" w:rsidRDefault="00420ACB" w:rsidP="00A57816">
            <w:pPr>
              <w:spacing w:after="120"/>
              <w:rPr>
                <w:lang w:val="bg-BG"/>
              </w:rPr>
            </w:pPr>
            <w:r w:rsidRPr="005847BD">
              <w:rPr>
                <w:lang w:val="bg-BG"/>
              </w:rPr>
              <w:t>Изчислена на база откритите водни площи по р. Дунав в рамките на СЗЗ. Данните са взети от СФД като % на местообитание N06 – континентални водни тела.</w:t>
            </w:r>
          </w:p>
        </w:tc>
        <w:tc>
          <w:tcPr>
            <w:tcW w:w="0" w:type="auto"/>
          </w:tcPr>
          <w:p w:rsidR="00420ACB" w:rsidRPr="005847BD" w:rsidRDefault="00420ACB" w:rsidP="00A57816">
            <w:pPr>
              <w:spacing w:after="120"/>
              <w:rPr>
                <w:lang w:val="bg-BG"/>
              </w:rPr>
            </w:pPr>
            <w:r w:rsidRPr="005847BD">
              <w:rPr>
                <w:lang w:val="bg-BG"/>
              </w:rPr>
              <w:t>Поддържане на площта на подходящото хранително местообитание на вида в защитената зона, в размер на най-малко 390 ha.</w:t>
            </w:r>
          </w:p>
        </w:tc>
      </w:tr>
      <w:tr w:rsidR="00420ACB" w:rsidRPr="005847BD" w:rsidTr="00A57816">
        <w:trPr>
          <w:jc w:val="center"/>
        </w:trPr>
        <w:tc>
          <w:tcPr>
            <w:tcW w:w="1808" w:type="dxa"/>
            <w:shd w:val="clear" w:color="auto" w:fill="auto"/>
          </w:tcPr>
          <w:p w:rsidR="00420ACB" w:rsidRPr="005847BD" w:rsidRDefault="00420ACB" w:rsidP="00A57816">
            <w:pPr>
              <w:spacing w:after="120"/>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1699" w:type="dxa"/>
            <w:shd w:val="clear" w:color="auto" w:fill="auto"/>
          </w:tcPr>
          <w:p w:rsidR="00420ACB" w:rsidRPr="005847BD" w:rsidRDefault="00420ACB" w:rsidP="00A57816">
            <w:pPr>
              <w:spacing w:after="120"/>
              <w:rPr>
                <w:lang w:val="bg-BG"/>
              </w:rPr>
            </w:pPr>
            <w:r w:rsidRPr="005847BD">
              <w:rPr>
                <w:lang w:val="bg-BG"/>
              </w:rPr>
              <w:t>5 степенна скала</w:t>
            </w:r>
          </w:p>
        </w:tc>
        <w:tc>
          <w:tcPr>
            <w:tcW w:w="0" w:type="auto"/>
            <w:shd w:val="clear" w:color="auto" w:fill="auto"/>
          </w:tcPr>
          <w:p w:rsidR="00420ACB" w:rsidRPr="005847BD" w:rsidRDefault="00420ACB" w:rsidP="00A57816">
            <w:pPr>
              <w:spacing w:after="120"/>
              <w:rPr>
                <w:lang w:val="bg-BG"/>
              </w:rPr>
            </w:pPr>
            <w:r w:rsidRPr="005847BD">
              <w:rPr>
                <w:lang w:val="bg-BG"/>
              </w:rPr>
              <w:t>2-Добро или 1-Отлично</w:t>
            </w:r>
          </w:p>
        </w:tc>
        <w:tc>
          <w:tcPr>
            <w:tcW w:w="0" w:type="auto"/>
            <w:shd w:val="clear" w:color="auto" w:fill="auto"/>
          </w:tcPr>
          <w:tbl>
            <w:tblPr>
              <w:tblW w:w="3007" w:type="dxa"/>
              <w:jc w:val="center"/>
              <w:tblCellMar>
                <w:left w:w="70" w:type="dxa"/>
                <w:right w:w="70" w:type="dxa"/>
              </w:tblCellMar>
              <w:tblLook w:val="04A0" w:firstRow="1" w:lastRow="0" w:firstColumn="1" w:lastColumn="0" w:noHBand="0" w:noVBand="1"/>
            </w:tblPr>
            <w:tblGrid>
              <w:gridCol w:w="3007"/>
            </w:tblGrid>
            <w:tr w:rsidR="00420ACB" w:rsidRPr="005847BD" w:rsidTr="00630CC2">
              <w:trPr>
                <w:trHeight w:val="300"/>
                <w:jc w:val="center"/>
              </w:trPr>
              <w:tc>
                <w:tcPr>
                  <w:tcW w:w="3007" w:type="dxa"/>
                  <w:tcBorders>
                    <w:top w:val="single" w:sz="4" w:space="0" w:color="auto"/>
                    <w:left w:val="single" w:sz="4" w:space="0" w:color="auto"/>
                    <w:bottom w:val="single" w:sz="4" w:space="0" w:color="auto"/>
                    <w:right w:val="nil"/>
                  </w:tcBorders>
                  <w:shd w:val="clear" w:color="000000" w:fill="BFBFBF"/>
                  <w:noWrap/>
                  <w:vAlign w:val="bottom"/>
                  <w:hideMark/>
                </w:tcPr>
                <w:p w:rsidR="00420ACB" w:rsidRPr="005847BD" w:rsidRDefault="00420ACB" w:rsidP="00A57816">
                  <w:pPr>
                    <w:spacing w:after="120"/>
                    <w:rPr>
                      <w:b/>
                      <w:bCs/>
                      <w:lang w:val="bg-BG"/>
                    </w:rPr>
                  </w:pPr>
                  <w:r w:rsidRPr="005847BD">
                    <w:rPr>
                      <w:b/>
                      <w:bCs/>
                      <w:lang w:val="bg-BG"/>
                    </w:rPr>
                    <w:t>Екологично състояние</w:t>
                  </w:r>
                </w:p>
              </w:tc>
            </w:tr>
            <w:tr w:rsidR="00420ACB"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20ACB" w:rsidRPr="005847BD" w:rsidRDefault="00420ACB" w:rsidP="00A57816">
                  <w:pPr>
                    <w:spacing w:after="120"/>
                    <w:rPr>
                      <w:lang w:val="bg-BG"/>
                    </w:rPr>
                  </w:pPr>
                  <w:r w:rsidRPr="005847BD">
                    <w:rPr>
                      <w:lang w:val="bg-BG"/>
                    </w:rPr>
                    <w:t>1-Отлично - High</w:t>
                  </w:r>
                </w:p>
              </w:tc>
            </w:tr>
            <w:tr w:rsidR="00420ACB"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20ACB" w:rsidRPr="005847BD" w:rsidRDefault="00420ACB" w:rsidP="00A57816">
                  <w:pPr>
                    <w:spacing w:after="120"/>
                    <w:rPr>
                      <w:lang w:val="bg-BG"/>
                    </w:rPr>
                  </w:pPr>
                  <w:r w:rsidRPr="005847BD">
                    <w:rPr>
                      <w:lang w:val="bg-BG"/>
                    </w:rPr>
                    <w:t>2-Добро - Good</w:t>
                  </w:r>
                </w:p>
              </w:tc>
            </w:tr>
            <w:tr w:rsidR="00420ACB"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20ACB" w:rsidRPr="005847BD" w:rsidRDefault="00420ACB" w:rsidP="00A57816">
                  <w:pPr>
                    <w:spacing w:after="120"/>
                    <w:rPr>
                      <w:lang w:val="bg-BG"/>
                    </w:rPr>
                  </w:pPr>
                  <w:r w:rsidRPr="005847BD">
                    <w:rPr>
                      <w:lang w:val="bg-BG"/>
                    </w:rPr>
                    <w:t>3-Умерено - Moderate</w:t>
                  </w:r>
                </w:p>
              </w:tc>
            </w:tr>
            <w:tr w:rsidR="00420ACB"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20ACB" w:rsidRPr="005847BD" w:rsidRDefault="00420ACB" w:rsidP="00A57816">
                  <w:pPr>
                    <w:spacing w:after="120"/>
                    <w:rPr>
                      <w:lang w:val="bg-BG"/>
                    </w:rPr>
                  </w:pPr>
                  <w:r w:rsidRPr="005847BD">
                    <w:rPr>
                      <w:lang w:val="bg-BG"/>
                    </w:rPr>
                    <w:t>4-Лошо - Poor</w:t>
                  </w:r>
                </w:p>
              </w:tc>
            </w:tr>
            <w:tr w:rsidR="00420ACB"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20ACB" w:rsidRPr="005847BD" w:rsidRDefault="00420ACB" w:rsidP="00A57816">
                  <w:pPr>
                    <w:spacing w:after="120"/>
                    <w:rPr>
                      <w:lang w:val="bg-BG"/>
                    </w:rPr>
                  </w:pPr>
                  <w:r w:rsidRPr="005847BD">
                    <w:rPr>
                      <w:lang w:val="bg-BG"/>
                    </w:rPr>
                    <w:t>5-Много лошо - Bad</w:t>
                  </w:r>
                </w:p>
              </w:tc>
            </w:tr>
          </w:tbl>
          <w:p w:rsidR="00420ACB" w:rsidRPr="005847BD" w:rsidRDefault="00420ACB" w:rsidP="00A57816">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0" w:type="auto"/>
          </w:tcPr>
          <w:p w:rsidR="00420ACB" w:rsidRPr="005847BD" w:rsidRDefault="00420ACB" w:rsidP="00A57816">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420ACB" w:rsidRPr="005847BD" w:rsidRDefault="00420ACB" w:rsidP="00420ACB">
      <w:pPr>
        <w:spacing w:after="120"/>
        <w:rPr>
          <w:lang w:val="bg-BG"/>
        </w:rPr>
      </w:pPr>
    </w:p>
    <w:p w:rsidR="00420ACB" w:rsidRPr="00630CC2" w:rsidRDefault="00420ACB" w:rsidP="00630CC2">
      <w:pPr>
        <w:pStyle w:val="ListParagraph"/>
        <w:numPr>
          <w:ilvl w:val="0"/>
          <w:numId w:val="25"/>
        </w:numPr>
        <w:spacing w:after="120"/>
        <w:rPr>
          <w:b/>
          <w:bCs/>
          <w:lang w:val="bg-BG"/>
        </w:rPr>
      </w:pPr>
      <w:r w:rsidRPr="00630CC2">
        <w:rPr>
          <w:b/>
          <w:bCs/>
          <w:lang w:val="bg-BG"/>
        </w:rPr>
        <w:t xml:space="preserve">Необходимост от промени в СФД за </w:t>
      </w:r>
      <w:r w:rsidRPr="00630CC2">
        <w:rPr>
          <w:b/>
          <w:lang w:val="bg-BG"/>
        </w:rPr>
        <w:t>СЗЗ BG0000237 „Остров Пожарево“</w:t>
      </w:r>
    </w:p>
    <w:p w:rsidR="00420ACB" w:rsidRPr="005847BD" w:rsidRDefault="00420ACB" w:rsidP="007A7662">
      <w:pPr>
        <w:spacing w:after="120"/>
        <w:jc w:val="both"/>
        <w:rPr>
          <w:lang w:val="bg-BG"/>
        </w:rPr>
      </w:pPr>
      <w:r w:rsidRPr="005847BD">
        <w:rPr>
          <w:lang w:val="bg-BG"/>
        </w:rPr>
        <w:t xml:space="preserve">Предвид наличната информация за настоящата концентрираща се численост на вида в защитената зона </w:t>
      </w:r>
      <w:r w:rsidR="003E3EDB" w:rsidRPr="005847BD">
        <w:rPr>
          <w:lang w:val="bg-BG"/>
        </w:rPr>
        <w:t>по време на зимуване</w:t>
      </w:r>
      <w:r w:rsidRPr="005847BD">
        <w:rPr>
          <w:lang w:val="bg-BG"/>
        </w:rPr>
        <w:t xml:space="preserve"> е</w:t>
      </w:r>
      <w:r w:rsidR="003E3EDB" w:rsidRPr="005847BD">
        <w:rPr>
          <w:lang w:val="bg-BG"/>
        </w:rPr>
        <w:t xml:space="preserve"> необходима актуализация на СФД:</w:t>
      </w:r>
    </w:p>
    <w:p w:rsidR="003E3EDB" w:rsidRPr="005847BD" w:rsidRDefault="00D27D16" w:rsidP="003E3EDB">
      <w:pPr>
        <w:pStyle w:val="ListParagraph"/>
        <w:numPr>
          <w:ilvl w:val="0"/>
          <w:numId w:val="6"/>
        </w:numPr>
        <w:spacing w:after="120"/>
        <w:rPr>
          <w:lang w:val="bg-BG"/>
        </w:rPr>
      </w:pPr>
      <w:r w:rsidRPr="005847BD">
        <w:rPr>
          <w:lang w:val="bg-BG"/>
        </w:rPr>
        <w:lastRenderedPageBreak/>
        <w:t xml:space="preserve">Считаме, че данните </w:t>
      </w:r>
      <w:r w:rsidR="00C90618" w:rsidRPr="005847BD">
        <w:rPr>
          <w:lang w:val="bg-BG"/>
        </w:rPr>
        <w:t xml:space="preserve">за числеността на популацията </w:t>
      </w:r>
      <w:r w:rsidRPr="005847BD">
        <w:rPr>
          <w:lang w:val="bg-BG"/>
        </w:rPr>
        <w:t>в СФД са силно завишени и се нужда</w:t>
      </w:r>
      <w:r w:rsidR="003F31AE" w:rsidRPr="005847BD">
        <w:rPr>
          <w:lang w:val="bg-BG"/>
        </w:rPr>
        <w:t>ят от преоценка на минималната численост</w:t>
      </w:r>
      <w:r w:rsidRPr="005847BD">
        <w:rPr>
          <w:lang w:val="bg-BG"/>
        </w:rPr>
        <w:t xml:space="preserve"> от 50</w:t>
      </w:r>
      <w:r w:rsidR="003F31AE" w:rsidRPr="005847BD">
        <w:rPr>
          <w:lang w:val="bg-BG"/>
        </w:rPr>
        <w:t xml:space="preserve"> на 0 инд. и на максималната численост от</w:t>
      </w:r>
      <w:r w:rsidRPr="005847BD">
        <w:rPr>
          <w:lang w:val="bg-BG"/>
        </w:rPr>
        <w:t xml:space="preserve"> 100</w:t>
      </w:r>
      <w:r w:rsidR="003F31AE" w:rsidRPr="005847BD">
        <w:rPr>
          <w:lang w:val="bg-BG"/>
        </w:rPr>
        <w:t xml:space="preserve"> на 3 индивида (в червено)</w:t>
      </w:r>
      <w:r w:rsidR="00E05C74" w:rsidRPr="005847BD">
        <w:rPr>
          <w:lang w:val="bg-BG"/>
        </w:rPr>
        <w:t>;</w:t>
      </w:r>
    </w:p>
    <w:p w:rsidR="00E05C74" w:rsidRPr="005847BD" w:rsidRDefault="00E05C74" w:rsidP="003E3EDB">
      <w:pPr>
        <w:pStyle w:val="ListParagraph"/>
        <w:numPr>
          <w:ilvl w:val="0"/>
          <w:numId w:val="6"/>
        </w:numPr>
        <w:spacing w:after="120"/>
        <w:rPr>
          <w:lang w:val="bg-BG"/>
        </w:rPr>
      </w:pPr>
      <w:r w:rsidRPr="005847BD">
        <w:rPr>
          <w:lang w:val="bg-BG"/>
        </w:rPr>
        <w:t xml:space="preserve">Промяна на категорията за оценка на популацията </w:t>
      </w:r>
      <w:r w:rsidR="00D963E8" w:rsidRPr="005847BD">
        <w:rPr>
          <w:lang w:val="bg-BG"/>
        </w:rPr>
        <w:t xml:space="preserve">(Pop.) </w:t>
      </w:r>
      <w:r w:rsidRPr="005847BD">
        <w:rPr>
          <w:lang w:val="bg-BG"/>
        </w:rPr>
        <w:t>от „А“ на „С“ предвид изложеното по-горе(в червено);</w:t>
      </w:r>
    </w:p>
    <w:p w:rsidR="00E05C74" w:rsidRPr="005847BD" w:rsidRDefault="00E05C74" w:rsidP="003E3EDB">
      <w:pPr>
        <w:pStyle w:val="ListParagraph"/>
        <w:numPr>
          <w:ilvl w:val="0"/>
          <w:numId w:val="6"/>
        </w:numPr>
        <w:spacing w:after="120"/>
        <w:rPr>
          <w:lang w:val="bg-BG"/>
        </w:rPr>
      </w:pPr>
      <w:r w:rsidRPr="005847BD">
        <w:rPr>
          <w:lang w:val="bg-BG"/>
        </w:rPr>
        <w:t xml:space="preserve">Промяна на категорията за оценка на опазването на вида в СЗЗ </w:t>
      </w:r>
      <w:r w:rsidR="00D963E8" w:rsidRPr="005847BD">
        <w:rPr>
          <w:lang w:val="bg-BG"/>
        </w:rPr>
        <w:t xml:space="preserve">(Con.) </w:t>
      </w:r>
      <w:r w:rsidRPr="005847BD">
        <w:rPr>
          <w:lang w:val="bg-BG"/>
        </w:rPr>
        <w:t>от „А“ на „В“ (в червено);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822"/>
        <w:gridCol w:w="328"/>
        <w:gridCol w:w="483"/>
        <w:gridCol w:w="181"/>
        <w:gridCol w:w="181"/>
        <w:gridCol w:w="572"/>
        <w:gridCol w:w="605"/>
        <w:gridCol w:w="594"/>
        <w:gridCol w:w="578"/>
        <w:gridCol w:w="839"/>
        <w:gridCol w:w="475"/>
        <w:gridCol w:w="475"/>
        <w:gridCol w:w="622"/>
        <w:gridCol w:w="522"/>
        <w:gridCol w:w="578"/>
      </w:tblGrid>
      <w:tr w:rsidR="00947D46" w:rsidRPr="002D7561" w:rsidTr="00A57816">
        <w:trPr>
          <w:jc w:val="center"/>
        </w:trPr>
        <w:tc>
          <w:tcPr>
            <w:tcW w:w="0" w:type="auto"/>
            <w:gridSpan w:val="6"/>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Species</w:t>
            </w:r>
          </w:p>
        </w:tc>
        <w:tc>
          <w:tcPr>
            <w:tcW w:w="0" w:type="auto"/>
            <w:gridSpan w:val="7"/>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Population in the site</w:t>
            </w:r>
          </w:p>
        </w:tc>
        <w:tc>
          <w:tcPr>
            <w:tcW w:w="0" w:type="auto"/>
            <w:gridSpan w:val="4"/>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Site assessment</w:t>
            </w:r>
          </w:p>
        </w:tc>
      </w:tr>
      <w:tr w:rsidR="00947D46" w:rsidRPr="002D7561" w:rsidTr="00A57816">
        <w:trPr>
          <w:jc w:val="center"/>
        </w:trPr>
        <w:tc>
          <w:tcPr>
            <w:tcW w:w="0" w:type="auto"/>
            <w:vMerge w:val="restart"/>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G</w:t>
            </w:r>
          </w:p>
        </w:tc>
        <w:tc>
          <w:tcPr>
            <w:tcW w:w="0" w:type="auto"/>
            <w:vMerge w:val="restart"/>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Code</w:t>
            </w:r>
          </w:p>
        </w:tc>
        <w:tc>
          <w:tcPr>
            <w:tcW w:w="0" w:type="auto"/>
            <w:vMerge w:val="restart"/>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Scientific Name</w:t>
            </w:r>
          </w:p>
        </w:tc>
        <w:tc>
          <w:tcPr>
            <w:tcW w:w="0" w:type="auto"/>
            <w:vMerge w:val="restart"/>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S</w:t>
            </w:r>
          </w:p>
        </w:tc>
        <w:tc>
          <w:tcPr>
            <w:tcW w:w="0" w:type="auto"/>
            <w:vMerge w:val="restart"/>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NP</w:t>
            </w:r>
          </w:p>
        </w:tc>
        <w:tc>
          <w:tcPr>
            <w:tcW w:w="0" w:type="auto"/>
            <w:gridSpan w:val="2"/>
            <w:vMerge w:val="restart"/>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T</w:t>
            </w:r>
          </w:p>
        </w:tc>
        <w:tc>
          <w:tcPr>
            <w:tcW w:w="0" w:type="auto"/>
            <w:gridSpan w:val="2"/>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Size</w:t>
            </w:r>
          </w:p>
        </w:tc>
        <w:tc>
          <w:tcPr>
            <w:tcW w:w="0" w:type="auto"/>
            <w:vMerge w:val="restart"/>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Unit</w:t>
            </w:r>
          </w:p>
        </w:tc>
        <w:tc>
          <w:tcPr>
            <w:tcW w:w="0" w:type="auto"/>
            <w:vMerge w:val="restart"/>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Cat.</w:t>
            </w:r>
          </w:p>
        </w:tc>
        <w:tc>
          <w:tcPr>
            <w:tcW w:w="0" w:type="auto"/>
            <w:vMerge w:val="restart"/>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D.qual.</w:t>
            </w:r>
          </w:p>
        </w:tc>
        <w:tc>
          <w:tcPr>
            <w:tcW w:w="0" w:type="auto"/>
            <w:gridSpan w:val="2"/>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A/B/C/D</w:t>
            </w:r>
          </w:p>
        </w:tc>
        <w:tc>
          <w:tcPr>
            <w:tcW w:w="0" w:type="auto"/>
            <w:gridSpan w:val="3"/>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A/B/C</w:t>
            </w:r>
          </w:p>
        </w:tc>
      </w:tr>
      <w:tr w:rsidR="00947D46" w:rsidRPr="002D7561" w:rsidTr="00A57816">
        <w:trPr>
          <w:jc w:val="center"/>
        </w:trPr>
        <w:tc>
          <w:tcPr>
            <w:tcW w:w="0" w:type="auto"/>
            <w:vMerge/>
            <w:shd w:val="clear" w:color="auto" w:fill="auto"/>
            <w:vAlign w:val="center"/>
          </w:tcPr>
          <w:p w:rsidR="00947D46" w:rsidRPr="00630CC2" w:rsidRDefault="00947D46" w:rsidP="00630CC2">
            <w:pPr>
              <w:spacing w:after="0" w:line="240" w:lineRule="auto"/>
              <w:rPr>
                <w:sz w:val="20"/>
                <w:szCs w:val="20"/>
                <w:lang w:val="bg-BG"/>
              </w:rPr>
            </w:pPr>
          </w:p>
        </w:tc>
        <w:tc>
          <w:tcPr>
            <w:tcW w:w="0" w:type="auto"/>
            <w:vMerge/>
            <w:shd w:val="clear" w:color="auto" w:fill="auto"/>
            <w:vAlign w:val="center"/>
          </w:tcPr>
          <w:p w:rsidR="00947D46" w:rsidRPr="00630CC2" w:rsidRDefault="00947D46" w:rsidP="00630CC2">
            <w:pPr>
              <w:spacing w:after="0" w:line="240" w:lineRule="auto"/>
              <w:rPr>
                <w:sz w:val="20"/>
                <w:szCs w:val="20"/>
                <w:lang w:val="bg-BG"/>
              </w:rPr>
            </w:pPr>
          </w:p>
        </w:tc>
        <w:tc>
          <w:tcPr>
            <w:tcW w:w="0" w:type="auto"/>
            <w:vMerge/>
            <w:shd w:val="clear" w:color="auto" w:fill="auto"/>
            <w:vAlign w:val="center"/>
          </w:tcPr>
          <w:p w:rsidR="00947D46" w:rsidRPr="00630CC2" w:rsidRDefault="00947D46" w:rsidP="00630CC2">
            <w:pPr>
              <w:spacing w:after="0" w:line="240" w:lineRule="auto"/>
              <w:rPr>
                <w:sz w:val="20"/>
                <w:szCs w:val="20"/>
                <w:lang w:val="bg-BG"/>
              </w:rPr>
            </w:pPr>
          </w:p>
        </w:tc>
        <w:tc>
          <w:tcPr>
            <w:tcW w:w="0" w:type="auto"/>
            <w:vMerge/>
            <w:shd w:val="clear" w:color="auto" w:fill="auto"/>
            <w:vAlign w:val="center"/>
          </w:tcPr>
          <w:p w:rsidR="00947D46" w:rsidRPr="00630CC2" w:rsidRDefault="00947D46" w:rsidP="00630CC2">
            <w:pPr>
              <w:spacing w:after="0" w:line="240" w:lineRule="auto"/>
              <w:rPr>
                <w:sz w:val="20"/>
                <w:szCs w:val="20"/>
                <w:lang w:val="bg-BG"/>
              </w:rPr>
            </w:pPr>
          </w:p>
        </w:tc>
        <w:tc>
          <w:tcPr>
            <w:tcW w:w="0" w:type="auto"/>
            <w:vMerge/>
            <w:shd w:val="clear" w:color="auto" w:fill="auto"/>
            <w:vAlign w:val="center"/>
          </w:tcPr>
          <w:p w:rsidR="00947D46" w:rsidRPr="00630CC2" w:rsidRDefault="00947D46" w:rsidP="00630CC2">
            <w:pPr>
              <w:spacing w:after="0" w:line="240" w:lineRule="auto"/>
              <w:rPr>
                <w:b/>
                <w:sz w:val="20"/>
                <w:szCs w:val="20"/>
                <w:lang w:val="bg-BG"/>
              </w:rPr>
            </w:pPr>
          </w:p>
        </w:tc>
        <w:tc>
          <w:tcPr>
            <w:tcW w:w="0" w:type="auto"/>
            <w:gridSpan w:val="2"/>
            <w:vMerge/>
            <w:shd w:val="clear" w:color="auto" w:fill="auto"/>
            <w:vAlign w:val="center"/>
          </w:tcPr>
          <w:p w:rsidR="00947D46" w:rsidRPr="00630CC2" w:rsidRDefault="00947D46" w:rsidP="00630CC2">
            <w:pPr>
              <w:spacing w:after="0" w:line="240" w:lineRule="auto"/>
              <w:rPr>
                <w:b/>
                <w:sz w:val="20"/>
                <w:szCs w:val="20"/>
                <w:lang w:val="bg-BG"/>
              </w:rPr>
            </w:pPr>
          </w:p>
        </w:tc>
        <w:tc>
          <w:tcPr>
            <w:tcW w:w="0" w:type="auto"/>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Min</w:t>
            </w:r>
          </w:p>
        </w:tc>
        <w:tc>
          <w:tcPr>
            <w:tcW w:w="0" w:type="auto"/>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Max</w:t>
            </w:r>
          </w:p>
        </w:tc>
        <w:tc>
          <w:tcPr>
            <w:tcW w:w="0" w:type="auto"/>
            <w:vMerge/>
            <w:shd w:val="clear" w:color="auto" w:fill="auto"/>
            <w:vAlign w:val="center"/>
          </w:tcPr>
          <w:p w:rsidR="00947D46" w:rsidRPr="00630CC2" w:rsidRDefault="00947D46" w:rsidP="00630CC2">
            <w:pPr>
              <w:spacing w:after="0" w:line="240" w:lineRule="auto"/>
              <w:rPr>
                <w:b/>
                <w:sz w:val="20"/>
                <w:szCs w:val="20"/>
                <w:lang w:val="bg-BG"/>
              </w:rPr>
            </w:pPr>
          </w:p>
        </w:tc>
        <w:tc>
          <w:tcPr>
            <w:tcW w:w="0" w:type="auto"/>
            <w:vMerge/>
            <w:shd w:val="clear" w:color="auto" w:fill="auto"/>
            <w:vAlign w:val="center"/>
          </w:tcPr>
          <w:p w:rsidR="00947D46" w:rsidRPr="00630CC2" w:rsidRDefault="00947D46" w:rsidP="00630CC2">
            <w:pPr>
              <w:spacing w:after="0" w:line="240" w:lineRule="auto"/>
              <w:rPr>
                <w:b/>
                <w:sz w:val="20"/>
                <w:szCs w:val="20"/>
                <w:lang w:val="bg-BG"/>
              </w:rPr>
            </w:pPr>
          </w:p>
        </w:tc>
        <w:tc>
          <w:tcPr>
            <w:tcW w:w="0" w:type="auto"/>
            <w:vMerge/>
            <w:shd w:val="clear" w:color="auto" w:fill="auto"/>
            <w:vAlign w:val="center"/>
          </w:tcPr>
          <w:p w:rsidR="00947D46" w:rsidRPr="00630CC2" w:rsidRDefault="00947D46" w:rsidP="00630CC2">
            <w:pPr>
              <w:spacing w:after="0" w:line="240" w:lineRule="auto"/>
              <w:rPr>
                <w:b/>
                <w:sz w:val="20"/>
                <w:szCs w:val="20"/>
                <w:lang w:val="bg-BG"/>
              </w:rPr>
            </w:pPr>
          </w:p>
        </w:tc>
        <w:tc>
          <w:tcPr>
            <w:tcW w:w="0" w:type="auto"/>
            <w:gridSpan w:val="2"/>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Pop.</w:t>
            </w:r>
          </w:p>
        </w:tc>
        <w:tc>
          <w:tcPr>
            <w:tcW w:w="0" w:type="auto"/>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Con.</w:t>
            </w:r>
          </w:p>
        </w:tc>
        <w:tc>
          <w:tcPr>
            <w:tcW w:w="0" w:type="auto"/>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Iso.</w:t>
            </w:r>
          </w:p>
        </w:tc>
        <w:tc>
          <w:tcPr>
            <w:tcW w:w="0" w:type="auto"/>
            <w:shd w:val="clear" w:color="auto" w:fill="auto"/>
            <w:vAlign w:val="center"/>
          </w:tcPr>
          <w:p w:rsidR="00947D46" w:rsidRPr="00630CC2" w:rsidRDefault="00947D46" w:rsidP="00630CC2">
            <w:pPr>
              <w:spacing w:after="0" w:line="240" w:lineRule="auto"/>
              <w:rPr>
                <w:b/>
                <w:sz w:val="20"/>
                <w:szCs w:val="20"/>
                <w:lang w:val="bg-BG"/>
              </w:rPr>
            </w:pPr>
            <w:r w:rsidRPr="00630CC2">
              <w:rPr>
                <w:b/>
                <w:sz w:val="20"/>
                <w:szCs w:val="20"/>
                <w:lang w:val="bg-BG"/>
              </w:rPr>
              <w:t>Glo.</w:t>
            </w:r>
          </w:p>
        </w:tc>
      </w:tr>
      <w:tr w:rsidR="00947D46" w:rsidRPr="002D7561" w:rsidTr="00947D46">
        <w:trPr>
          <w:jc w:val="center"/>
        </w:trPr>
        <w:tc>
          <w:tcPr>
            <w:tcW w:w="0" w:type="auto"/>
            <w:shd w:val="clear" w:color="auto" w:fill="auto"/>
            <w:vAlign w:val="center"/>
          </w:tcPr>
          <w:p w:rsidR="00947D46" w:rsidRPr="00630CC2" w:rsidRDefault="00947D46" w:rsidP="00630CC2">
            <w:pPr>
              <w:spacing w:after="0" w:line="240" w:lineRule="auto"/>
              <w:rPr>
                <w:sz w:val="20"/>
                <w:szCs w:val="20"/>
                <w:lang w:val="bg-BG"/>
              </w:rPr>
            </w:pPr>
            <w:r w:rsidRPr="00630CC2">
              <w:rPr>
                <w:sz w:val="20"/>
                <w:szCs w:val="20"/>
                <w:lang w:val="bg-BG"/>
              </w:rPr>
              <w:t>В</w:t>
            </w:r>
          </w:p>
        </w:tc>
        <w:tc>
          <w:tcPr>
            <w:tcW w:w="0" w:type="auto"/>
            <w:shd w:val="clear" w:color="auto" w:fill="auto"/>
            <w:vAlign w:val="center"/>
          </w:tcPr>
          <w:p w:rsidR="00947D46" w:rsidRPr="00630CC2" w:rsidRDefault="00947D46" w:rsidP="00630CC2">
            <w:pPr>
              <w:spacing w:after="0" w:line="240" w:lineRule="auto"/>
              <w:rPr>
                <w:sz w:val="20"/>
                <w:szCs w:val="20"/>
                <w:lang w:val="bg-BG"/>
              </w:rPr>
            </w:pPr>
            <w:r w:rsidRPr="00630CC2">
              <w:rPr>
                <w:sz w:val="20"/>
                <w:szCs w:val="20"/>
                <w:lang w:val="bg-BG"/>
              </w:rPr>
              <w:t>A008</w:t>
            </w:r>
          </w:p>
        </w:tc>
        <w:tc>
          <w:tcPr>
            <w:tcW w:w="0" w:type="auto"/>
            <w:shd w:val="clear" w:color="auto" w:fill="auto"/>
            <w:vAlign w:val="center"/>
          </w:tcPr>
          <w:p w:rsidR="00947D46" w:rsidRPr="00630CC2" w:rsidRDefault="00947D46" w:rsidP="00630CC2">
            <w:pPr>
              <w:spacing w:after="0" w:line="240" w:lineRule="auto"/>
              <w:rPr>
                <w:i/>
                <w:sz w:val="20"/>
                <w:szCs w:val="20"/>
                <w:lang w:val="bg-BG"/>
              </w:rPr>
            </w:pPr>
            <w:r w:rsidRPr="00630CC2">
              <w:rPr>
                <w:i/>
                <w:sz w:val="20"/>
                <w:szCs w:val="20"/>
                <w:lang w:val="bg-BG"/>
              </w:rPr>
              <w:t>Podicep</w:t>
            </w:r>
            <w:r w:rsidR="00727929" w:rsidRPr="00630CC2">
              <w:rPr>
                <w:i/>
                <w:sz w:val="20"/>
                <w:szCs w:val="20"/>
                <w:lang w:val="bg-BG"/>
              </w:rPr>
              <w:t>s</w:t>
            </w:r>
            <w:r w:rsidRPr="00630CC2">
              <w:rPr>
                <w:i/>
                <w:sz w:val="20"/>
                <w:szCs w:val="20"/>
                <w:lang w:val="bg-BG"/>
              </w:rPr>
              <w:t xml:space="preserve"> nigricollis </w:t>
            </w:r>
          </w:p>
        </w:tc>
        <w:tc>
          <w:tcPr>
            <w:tcW w:w="0" w:type="auto"/>
            <w:shd w:val="clear" w:color="auto" w:fill="auto"/>
            <w:vAlign w:val="center"/>
          </w:tcPr>
          <w:p w:rsidR="00947D46" w:rsidRPr="00630CC2" w:rsidRDefault="00947D46" w:rsidP="00630CC2">
            <w:pPr>
              <w:spacing w:after="0" w:line="240" w:lineRule="auto"/>
              <w:rPr>
                <w:sz w:val="20"/>
                <w:szCs w:val="20"/>
                <w:lang w:val="bg-BG"/>
              </w:rPr>
            </w:pPr>
          </w:p>
        </w:tc>
        <w:tc>
          <w:tcPr>
            <w:tcW w:w="0" w:type="auto"/>
            <w:shd w:val="clear" w:color="auto" w:fill="auto"/>
            <w:vAlign w:val="center"/>
          </w:tcPr>
          <w:p w:rsidR="00947D46" w:rsidRPr="00630CC2" w:rsidRDefault="00947D46" w:rsidP="00630CC2">
            <w:pPr>
              <w:spacing w:after="0" w:line="240" w:lineRule="auto"/>
              <w:rPr>
                <w:b/>
                <w:sz w:val="20"/>
                <w:szCs w:val="20"/>
                <w:lang w:val="bg-BG"/>
              </w:rPr>
            </w:pPr>
          </w:p>
        </w:tc>
        <w:tc>
          <w:tcPr>
            <w:tcW w:w="0" w:type="auto"/>
            <w:gridSpan w:val="2"/>
            <w:shd w:val="clear" w:color="auto" w:fill="auto"/>
            <w:vAlign w:val="center"/>
          </w:tcPr>
          <w:p w:rsidR="00947D46" w:rsidRPr="00630CC2" w:rsidRDefault="00947D46" w:rsidP="00630CC2">
            <w:pPr>
              <w:spacing w:after="0" w:line="240" w:lineRule="auto"/>
              <w:rPr>
                <w:sz w:val="20"/>
                <w:szCs w:val="20"/>
                <w:lang w:val="bg-BG"/>
              </w:rPr>
            </w:pPr>
            <w:r w:rsidRPr="00630CC2">
              <w:rPr>
                <w:sz w:val="20"/>
                <w:szCs w:val="20"/>
                <w:lang w:val="bg-BG"/>
              </w:rPr>
              <w:t>w</w:t>
            </w:r>
          </w:p>
        </w:tc>
        <w:tc>
          <w:tcPr>
            <w:tcW w:w="0" w:type="auto"/>
            <w:shd w:val="clear" w:color="auto" w:fill="auto"/>
            <w:vAlign w:val="center"/>
          </w:tcPr>
          <w:p w:rsidR="00947D46" w:rsidRPr="00630CC2" w:rsidRDefault="00947D46" w:rsidP="00630CC2">
            <w:pPr>
              <w:spacing w:after="0" w:line="240" w:lineRule="auto"/>
              <w:rPr>
                <w:color w:val="FF0000"/>
                <w:sz w:val="20"/>
                <w:szCs w:val="20"/>
                <w:lang w:val="bg-BG"/>
              </w:rPr>
            </w:pPr>
          </w:p>
        </w:tc>
        <w:tc>
          <w:tcPr>
            <w:tcW w:w="0" w:type="auto"/>
            <w:shd w:val="clear" w:color="auto" w:fill="auto"/>
            <w:vAlign w:val="center"/>
          </w:tcPr>
          <w:p w:rsidR="00947D46" w:rsidRPr="00630CC2" w:rsidRDefault="00947D46" w:rsidP="00630CC2">
            <w:pPr>
              <w:spacing w:after="0" w:line="240" w:lineRule="auto"/>
              <w:rPr>
                <w:sz w:val="20"/>
                <w:szCs w:val="20"/>
                <w:lang w:val="bg-BG"/>
              </w:rPr>
            </w:pPr>
            <w:r w:rsidRPr="00630CC2">
              <w:rPr>
                <w:color w:val="FF0000"/>
                <w:sz w:val="20"/>
                <w:szCs w:val="20"/>
                <w:lang w:val="bg-BG"/>
              </w:rPr>
              <w:t>3</w:t>
            </w:r>
          </w:p>
        </w:tc>
        <w:tc>
          <w:tcPr>
            <w:tcW w:w="0" w:type="auto"/>
            <w:shd w:val="clear" w:color="auto" w:fill="auto"/>
            <w:vAlign w:val="center"/>
          </w:tcPr>
          <w:p w:rsidR="00947D46" w:rsidRPr="00630CC2" w:rsidRDefault="00947D46" w:rsidP="00630CC2">
            <w:pPr>
              <w:spacing w:after="0" w:line="240" w:lineRule="auto"/>
              <w:rPr>
                <w:sz w:val="20"/>
                <w:szCs w:val="20"/>
                <w:lang w:val="bg-BG"/>
              </w:rPr>
            </w:pPr>
            <w:r w:rsidRPr="00630CC2">
              <w:rPr>
                <w:sz w:val="20"/>
                <w:szCs w:val="20"/>
                <w:lang w:val="bg-BG"/>
              </w:rPr>
              <w:t>i</w:t>
            </w:r>
          </w:p>
        </w:tc>
        <w:tc>
          <w:tcPr>
            <w:tcW w:w="0" w:type="auto"/>
            <w:shd w:val="clear" w:color="auto" w:fill="auto"/>
            <w:vAlign w:val="center"/>
          </w:tcPr>
          <w:p w:rsidR="00947D46" w:rsidRPr="00630CC2" w:rsidRDefault="00947D46" w:rsidP="00630CC2">
            <w:pPr>
              <w:spacing w:after="0" w:line="240" w:lineRule="auto"/>
              <w:rPr>
                <w:sz w:val="20"/>
                <w:szCs w:val="20"/>
                <w:lang w:val="bg-BG"/>
              </w:rPr>
            </w:pPr>
          </w:p>
        </w:tc>
        <w:tc>
          <w:tcPr>
            <w:tcW w:w="0" w:type="auto"/>
            <w:shd w:val="clear" w:color="auto" w:fill="auto"/>
            <w:vAlign w:val="center"/>
          </w:tcPr>
          <w:p w:rsidR="00947D46" w:rsidRPr="00630CC2" w:rsidRDefault="00947D46" w:rsidP="00630CC2">
            <w:pPr>
              <w:spacing w:after="0" w:line="240" w:lineRule="auto"/>
              <w:rPr>
                <w:sz w:val="20"/>
                <w:szCs w:val="20"/>
                <w:lang w:val="bg-BG"/>
              </w:rPr>
            </w:pPr>
            <w:r w:rsidRPr="00630CC2">
              <w:rPr>
                <w:sz w:val="20"/>
                <w:szCs w:val="20"/>
                <w:lang w:val="bg-BG"/>
              </w:rPr>
              <w:t>G</w:t>
            </w:r>
          </w:p>
        </w:tc>
        <w:tc>
          <w:tcPr>
            <w:tcW w:w="0" w:type="auto"/>
            <w:gridSpan w:val="2"/>
            <w:shd w:val="clear" w:color="auto" w:fill="auto"/>
            <w:vAlign w:val="center"/>
          </w:tcPr>
          <w:p w:rsidR="00947D46" w:rsidRPr="00630CC2" w:rsidRDefault="00E05C74" w:rsidP="00630CC2">
            <w:pPr>
              <w:spacing w:after="0" w:line="240" w:lineRule="auto"/>
              <w:rPr>
                <w:sz w:val="20"/>
                <w:szCs w:val="20"/>
                <w:lang w:val="bg-BG"/>
              </w:rPr>
            </w:pPr>
            <w:r w:rsidRPr="00630CC2">
              <w:rPr>
                <w:color w:val="FF0000"/>
                <w:sz w:val="20"/>
                <w:szCs w:val="20"/>
                <w:lang w:val="bg-BG"/>
              </w:rPr>
              <w:t>C</w:t>
            </w:r>
          </w:p>
        </w:tc>
        <w:tc>
          <w:tcPr>
            <w:tcW w:w="0" w:type="auto"/>
            <w:shd w:val="clear" w:color="auto" w:fill="auto"/>
            <w:vAlign w:val="center"/>
          </w:tcPr>
          <w:p w:rsidR="00947D46" w:rsidRPr="00630CC2" w:rsidRDefault="00E05C74" w:rsidP="00630CC2">
            <w:pPr>
              <w:spacing w:after="0" w:line="240" w:lineRule="auto"/>
              <w:rPr>
                <w:sz w:val="20"/>
                <w:szCs w:val="20"/>
                <w:lang w:val="bg-BG"/>
              </w:rPr>
            </w:pPr>
            <w:r w:rsidRPr="00630CC2">
              <w:rPr>
                <w:color w:val="FF0000"/>
                <w:sz w:val="20"/>
                <w:szCs w:val="20"/>
                <w:lang w:val="bg-BG"/>
              </w:rPr>
              <w:t>B</w:t>
            </w:r>
          </w:p>
        </w:tc>
        <w:tc>
          <w:tcPr>
            <w:tcW w:w="0" w:type="auto"/>
            <w:shd w:val="clear" w:color="auto" w:fill="auto"/>
            <w:vAlign w:val="center"/>
          </w:tcPr>
          <w:p w:rsidR="00947D46" w:rsidRPr="00630CC2" w:rsidRDefault="00947D46" w:rsidP="00630CC2">
            <w:pPr>
              <w:spacing w:after="0" w:line="240" w:lineRule="auto"/>
              <w:rPr>
                <w:sz w:val="20"/>
                <w:szCs w:val="20"/>
                <w:lang w:val="bg-BG"/>
              </w:rPr>
            </w:pPr>
            <w:r w:rsidRPr="00630CC2">
              <w:rPr>
                <w:sz w:val="20"/>
                <w:szCs w:val="20"/>
                <w:lang w:val="bg-BG"/>
              </w:rPr>
              <w:t>C</w:t>
            </w:r>
          </w:p>
        </w:tc>
        <w:tc>
          <w:tcPr>
            <w:tcW w:w="0" w:type="auto"/>
            <w:shd w:val="clear" w:color="auto" w:fill="auto"/>
            <w:vAlign w:val="center"/>
          </w:tcPr>
          <w:p w:rsidR="00947D46" w:rsidRPr="00630CC2" w:rsidRDefault="00947D46" w:rsidP="00630CC2">
            <w:pPr>
              <w:spacing w:after="0" w:line="240" w:lineRule="auto"/>
              <w:rPr>
                <w:sz w:val="20"/>
                <w:szCs w:val="20"/>
                <w:lang w:val="bg-BG"/>
              </w:rPr>
            </w:pPr>
            <w:r w:rsidRPr="00630CC2">
              <w:rPr>
                <w:sz w:val="20"/>
                <w:szCs w:val="20"/>
                <w:lang w:val="bg-BG"/>
              </w:rPr>
              <w:t>C</w:t>
            </w:r>
          </w:p>
        </w:tc>
      </w:tr>
    </w:tbl>
    <w:p w:rsidR="005C390E" w:rsidRPr="005847BD" w:rsidRDefault="005C390E" w:rsidP="00553B97">
      <w:pPr>
        <w:spacing w:after="120"/>
        <w:rPr>
          <w:lang w:val="bg-BG"/>
        </w:rPr>
      </w:pPr>
    </w:p>
    <w:p w:rsidR="00CA5DF5" w:rsidRPr="005847BD" w:rsidRDefault="00CA5DF5" w:rsidP="00CA5DF5">
      <w:pPr>
        <w:pStyle w:val="Heading1"/>
        <w:jc w:val="center"/>
        <w:rPr>
          <w:lang w:val="bg-BG"/>
        </w:rPr>
      </w:pPr>
      <w:bookmarkStart w:id="6" w:name="_Toc97126997"/>
      <w:r w:rsidRPr="005847BD">
        <w:rPr>
          <w:lang w:val="bg-BG"/>
        </w:rPr>
        <w:t xml:space="preserve">Специфични цели за А391 </w:t>
      </w:r>
      <w:r w:rsidRPr="005847BD">
        <w:rPr>
          <w:i/>
          <w:lang w:val="bg-BG"/>
        </w:rPr>
        <w:t>Phalacrocorax carbo sinensis</w:t>
      </w:r>
      <w:r w:rsidRPr="005847BD">
        <w:rPr>
          <w:lang w:val="bg-BG"/>
        </w:rPr>
        <w:t xml:space="preserve"> (голям корморан)</w:t>
      </w:r>
      <w:bookmarkEnd w:id="6"/>
    </w:p>
    <w:p w:rsidR="00CA5DF5" w:rsidRPr="005847BD" w:rsidRDefault="00CA5DF5" w:rsidP="00CA5DF5">
      <w:pPr>
        <w:spacing w:after="120"/>
        <w:rPr>
          <w:lang w:val="bg-BG"/>
        </w:rPr>
      </w:pPr>
    </w:p>
    <w:p w:rsidR="00CA5DF5" w:rsidRPr="00630CC2" w:rsidRDefault="00CA5DF5" w:rsidP="00630CC2">
      <w:pPr>
        <w:pStyle w:val="ListParagraph"/>
        <w:numPr>
          <w:ilvl w:val="0"/>
          <w:numId w:val="26"/>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CA5DF5" w:rsidRPr="005847BD" w:rsidRDefault="00CA5DF5" w:rsidP="007A7662">
      <w:pPr>
        <w:spacing w:after="120"/>
        <w:jc w:val="both"/>
        <w:rPr>
          <w:lang w:val="bg-BG"/>
        </w:rPr>
      </w:pPr>
      <w:r w:rsidRPr="005847BD">
        <w:rPr>
          <w:lang w:val="bg-BG"/>
        </w:rPr>
        <w:t xml:space="preserve">Дължина на тялото: 77 – 94 cm. Размах на крилата: 121 – 149 cm. Най-едрият от трите вида корморани, срещащи се в България. Има черно оперение с бели бузи и по едно бяло петно отстрани на хълбока (през размножителния период). Голата кожа в основата на долната получовка е жълта и заобиколена от бяла зона. Младите са черно-кафяви с белезникави гърди и корем. Плува и се гмурка добре. Оперението не е водонепромокаемо и след гмуркане каца по камъни и дървета в близост до водоема и се суши с разперени крила. Ловува поединично, или на групи. </w:t>
      </w:r>
    </w:p>
    <w:p w:rsidR="00CA5DF5" w:rsidRPr="005847BD" w:rsidRDefault="000429D4" w:rsidP="007A7662">
      <w:pPr>
        <w:spacing w:after="120"/>
        <w:jc w:val="both"/>
        <w:rPr>
          <w:i/>
          <w:lang w:val="bg-BG"/>
        </w:rPr>
      </w:pPr>
      <w:r>
        <w:rPr>
          <w:i/>
          <w:lang w:val="bg-BG"/>
        </w:rPr>
        <w:t>Характер</w:t>
      </w:r>
      <w:r w:rsidR="00CA5DF5" w:rsidRPr="005847BD">
        <w:rPr>
          <w:i/>
          <w:lang w:val="bg-BG"/>
        </w:rPr>
        <w:t xml:space="preserve"> на пребиваване в страната</w:t>
      </w:r>
    </w:p>
    <w:p w:rsidR="00CA5DF5" w:rsidRPr="005847BD" w:rsidRDefault="00CA5DF5" w:rsidP="007A7662">
      <w:pPr>
        <w:spacing w:after="120"/>
        <w:jc w:val="both"/>
        <w:rPr>
          <w:lang w:val="bg-BG"/>
        </w:rPr>
      </w:pPr>
      <w:r w:rsidRPr="005847BD">
        <w:rPr>
          <w:lang w:val="bg-BG"/>
        </w:rPr>
        <w:t>Постоянен, гнездещо-прелетен, преминаващ и зимуващ вид за страната (Симеонов и др.</w:t>
      </w:r>
      <w:r w:rsidR="00624651" w:rsidRPr="005847BD">
        <w:rPr>
          <w:lang w:val="bg-BG"/>
        </w:rPr>
        <w:t>,</w:t>
      </w:r>
      <w:r w:rsidRPr="005847BD">
        <w:rPr>
          <w:lang w:val="bg-BG"/>
        </w:rPr>
        <w:t xml:space="preserve"> 1990). По време на миграционния период ята от големи корморани могат да се срещнат по всички водоеми в страната, а по време на зимуването се концентрира предимно по поречието на река Дунав и Черноморското крайбрежие. По крайбрежието на Черно море видът мигрира от октомври до март, като есенният прелет е през октомври-ноември (Симеонов и др.</w:t>
      </w:r>
      <w:r w:rsidR="00A34C0F" w:rsidRPr="005847BD">
        <w:rPr>
          <w:lang w:val="bg-BG"/>
        </w:rPr>
        <w:t>,</w:t>
      </w:r>
      <w:r w:rsidRPr="005847BD">
        <w:rPr>
          <w:lang w:val="bg-BG"/>
        </w:rPr>
        <w:t xml:space="preserve"> 1990). Не мигрира на дълги разстояния. През зимата се струпва на ята в големи незамръзващи водоеми и по морското крайбрежие.</w:t>
      </w:r>
    </w:p>
    <w:p w:rsidR="00CA5DF5" w:rsidRPr="005847BD" w:rsidRDefault="000429D4" w:rsidP="007A7662">
      <w:pPr>
        <w:spacing w:after="120"/>
        <w:jc w:val="both"/>
        <w:rPr>
          <w:i/>
          <w:lang w:val="bg-BG"/>
        </w:rPr>
      </w:pPr>
      <w:r>
        <w:rPr>
          <w:i/>
          <w:lang w:val="bg-BG"/>
        </w:rPr>
        <w:t>Характер</w:t>
      </w:r>
      <w:r w:rsidR="00CA5DF5" w:rsidRPr="005847BD">
        <w:rPr>
          <w:i/>
          <w:lang w:val="bg-BG"/>
        </w:rPr>
        <w:t>но местообитание</w:t>
      </w:r>
    </w:p>
    <w:p w:rsidR="00CA5DF5" w:rsidRPr="005847BD" w:rsidRDefault="00CA5DF5" w:rsidP="007A7662">
      <w:pPr>
        <w:spacing w:after="120"/>
        <w:jc w:val="both"/>
        <w:rPr>
          <w:lang w:val="bg-BG"/>
        </w:rPr>
      </w:pPr>
      <w:r w:rsidRPr="005847BD">
        <w:rPr>
          <w:lang w:val="bg-BG"/>
        </w:rPr>
        <w:t xml:space="preserve">Големият корморан обитава сладководни и полусолени блата и езера, язовири, рибарници, крайбрежни скали и заливни гори. В България видът гнезди колониално, основно по дървета (дъб, хибридна и бяла топола, бяла върба и др.), но също така и по метални конструкции на електропреносната мрежа. Образува и </w:t>
      </w:r>
      <w:r w:rsidR="00866FE5">
        <w:rPr>
          <w:lang w:val="bg-BG"/>
        </w:rPr>
        <w:t>смесени</w:t>
      </w:r>
      <w:r w:rsidRPr="005847BD">
        <w:rPr>
          <w:lang w:val="bg-BG"/>
        </w:rPr>
        <w:t xml:space="preserve"> колонии с лопатарка, блестящ ибис, малък корморан, сива, нощна, гривеста и малка бяла чапла. Снася 3 – 4 яйца, като има едно поколение годишно през периода април-май. Подходящото гнездово и хранително местообитание са близко разположени. Предпочитаните местообитания са 1130, 1150, 1160, 3130, 3150, 91D0, 91E0 и 91F0 според Директивата за </w:t>
      </w:r>
      <w:r w:rsidR="00C47B23">
        <w:rPr>
          <w:lang w:val="bg-BG"/>
        </w:rPr>
        <w:t>хaбитатите</w:t>
      </w:r>
      <w:r w:rsidRPr="005847BD">
        <w:rPr>
          <w:lang w:val="bg-BG"/>
        </w:rPr>
        <w:t xml:space="preserve"> (Кавръкова и др.</w:t>
      </w:r>
      <w:r w:rsidR="00A65CA1" w:rsidRPr="005847BD">
        <w:rPr>
          <w:lang w:val="bg-BG"/>
        </w:rPr>
        <w:t>,</w:t>
      </w:r>
      <w:r w:rsidRPr="005847BD">
        <w:rPr>
          <w:lang w:val="bg-BG"/>
        </w:rPr>
        <w:t xml:space="preserve"> 2009).</w:t>
      </w:r>
    </w:p>
    <w:p w:rsidR="00CA5DF5" w:rsidRPr="005847BD" w:rsidRDefault="00CA5DF5" w:rsidP="00CA5DF5">
      <w:pPr>
        <w:spacing w:after="120"/>
        <w:rPr>
          <w:i/>
          <w:lang w:val="bg-BG"/>
        </w:rPr>
      </w:pPr>
      <w:r w:rsidRPr="005847BD">
        <w:rPr>
          <w:i/>
          <w:lang w:val="bg-BG"/>
        </w:rPr>
        <w:lastRenderedPageBreak/>
        <w:t>Хранене</w:t>
      </w:r>
    </w:p>
    <w:p w:rsidR="00CA5DF5" w:rsidRPr="005847BD" w:rsidRDefault="00CA5DF5" w:rsidP="007A7662">
      <w:pPr>
        <w:spacing w:after="120"/>
        <w:jc w:val="both"/>
        <w:rPr>
          <w:lang w:val="bg-BG"/>
        </w:rPr>
      </w:pPr>
      <w:r w:rsidRPr="005847BD">
        <w:rPr>
          <w:lang w:val="bg-BG"/>
        </w:rPr>
        <w:t xml:space="preserve">Храни се с риба, предимно </w:t>
      </w:r>
      <w:r w:rsidRPr="005847BD">
        <w:rPr>
          <w:i/>
          <w:lang w:val="bg-BG"/>
        </w:rPr>
        <w:t>Cyprinus carpio</w:t>
      </w:r>
      <w:r w:rsidRPr="005847BD">
        <w:rPr>
          <w:lang w:val="bg-BG"/>
        </w:rPr>
        <w:t xml:space="preserve"> и </w:t>
      </w:r>
      <w:r w:rsidRPr="005847BD">
        <w:rPr>
          <w:i/>
          <w:lang w:val="bg-BG"/>
        </w:rPr>
        <w:t>Carassius spp.</w:t>
      </w:r>
      <w:r w:rsidRPr="005847BD">
        <w:rPr>
          <w:lang w:val="bg-BG"/>
        </w:rPr>
        <w:t>, която лови поединично или в групи, понякога заедно с пеликани. Зависим е от големи водни басейни, богати на риба</w:t>
      </w:r>
      <w:r w:rsidR="00312E0B" w:rsidRPr="005847BD">
        <w:rPr>
          <w:lang w:val="bg-BG"/>
        </w:rPr>
        <w:t xml:space="preserve"> (Симеонов и др., 1990)</w:t>
      </w:r>
      <w:r w:rsidRPr="005847BD">
        <w:rPr>
          <w:lang w:val="bg-BG"/>
        </w:rPr>
        <w:t xml:space="preserve">. </w:t>
      </w:r>
    </w:p>
    <w:p w:rsidR="00CA5DF5" w:rsidRPr="00630CC2" w:rsidRDefault="00CA5DF5" w:rsidP="00630CC2">
      <w:pPr>
        <w:pStyle w:val="ListParagraph"/>
        <w:numPr>
          <w:ilvl w:val="0"/>
          <w:numId w:val="26"/>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CA5DF5" w:rsidRPr="005847BD" w:rsidRDefault="00CA5DF5" w:rsidP="007A7662">
      <w:pPr>
        <w:spacing w:after="120"/>
        <w:jc w:val="both"/>
        <w:rPr>
          <w:lang w:val="bg-BG"/>
        </w:rPr>
      </w:pPr>
      <w:r w:rsidRPr="005847BD">
        <w:rPr>
          <w:lang w:val="bg-BG"/>
        </w:rPr>
        <w:t>С разпръснато разпространение по Дунавското поречие, Черноморското крайбрежие и във вътрешността на страната (Янков отг. ред., 2007). Широко разпространен и многочислен колониален вид. Установени са общо 24 колонии в България. Повечето колонии са по р. Дунав и по Черноморското крайбрежие. Във вътрешността на страната е рядък и по-малоброен.</w:t>
      </w:r>
    </w:p>
    <w:p w:rsidR="00CA5DF5" w:rsidRPr="005847BD" w:rsidRDefault="00CA5DF5" w:rsidP="007A7662">
      <w:pPr>
        <w:spacing w:after="120"/>
        <w:jc w:val="both"/>
        <w:rPr>
          <w:lang w:val="bg-BG"/>
        </w:rPr>
      </w:pPr>
      <w:r w:rsidRPr="005847BD">
        <w:rPr>
          <w:lang w:val="bg-BG"/>
        </w:rPr>
        <w:t xml:space="preserve">Природозащитният статус на големия корморан според IUCN е LC (Least Concern). Не е включен в Червената книга на България. Не е включен в приложенията на Директивата за птиците. Няма SPEC категория. Подлежащ на опазване и контрол по чл. 45 от ЗБР. </w:t>
      </w:r>
    </w:p>
    <w:p w:rsidR="00CA5DF5" w:rsidRPr="005847BD" w:rsidRDefault="00CA5DF5"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2005 – 2018 г.) националната гнездяща популация на вида се оценя на </w:t>
      </w:r>
      <w:r w:rsidRPr="005847BD">
        <w:rPr>
          <w:b/>
          <w:lang w:val="bg-BG"/>
        </w:rPr>
        <w:t>2600 – 4800 двойки</w:t>
      </w:r>
      <w:r w:rsidRPr="005847BD">
        <w:rPr>
          <w:lang w:val="bg-BG"/>
        </w:rPr>
        <w:t xml:space="preserve">. Краткосрочната тенденция на популацията (за периода 2000 – 2018 г.) е </w:t>
      </w:r>
      <w:r w:rsidRPr="005847BD">
        <w:rPr>
          <w:b/>
          <w:lang w:val="bg-BG"/>
        </w:rPr>
        <w:t>нарастваща</w:t>
      </w:r>
      <w:r w:rsidRPr="005847BD">
        <w:rPr>
          <w:lang w:val="bg-BG"/>
        </w:rPr>
        <w:t xml:space="preserve">, а дългосрочната (за периода 1980 – 2018 г.) – също </w:t>
      </w:r>
      <w:r w:rsidRPr="005847BD">
        <w:rPr>
          <w:b/>
          <w:lang w:val="bg-BG"/>
        </w:rPr>
        <w:t>нарастваща</w:t>
      </w:r>
      <w:r w:rsidRPr="005847BD">
        <w:rPr>
          <w:lang w:val="bg-BG"/>
        </w:rPr>
        <w:t xml:space="preserve">. </w:t>
      </w:r>
    </w:p>
    <w:p w:rsidR="00CA5DF5" w:rsidRPr="005847BD" w:rsidRDefault="00CA5DF5" w:rsidP="007A7662">
      <w:pPr>
        <w:spacing w:after="120"/>
        <w:jc w:val="both"/>
        <w:rPr>
          <w:lang w:val="bg-BG"/>
        </w:rPr>
      </w:pPr>
      <w:r w:rsidRPr="005847BD">
        <w:rPr>
          <w:lang w:val="bg-BG"/>
        </w:rPr>
        <w:t xml:space="preserve">Мигриращата национална популация е оценена на </w:t>
      </w:r>
      <w:r w:rsidRPr="005847BD">
        <w:rPr>
          <w:b/>
          <w:lang w:val="bg-BG"/>
        </w:rPr>
        <w:t>5000 – 16 000 индивида</w:t>
      </w:r>
      <w:r w:rsidRPr="005847BD">
        <w:rPr>
          <w:lang w:val="bg-BG"/>
        </w:rPr>
        <w:t xml:space="preserve">. Краткосрочната тенденция на популацията в рамките на Натура 2000 е </w:t>
      </w:r>
      <w:r w:rsidRPr="005847BD">
        <w:rPr>
          <w:b/>
          <w:lang w:val="bg-BG"/>
        </w:rPr>
        <w:t>флуктуираща</w:t>
      </w:r>
      <w:r w:rsidRPr="005847BD">
        <w:rPr>
          <w:lang w:val="bg-BG"/>
        </w:rPr>
        <w:t>.</w:t>
      </w:r>
    </w:p>
    <w:p w:rsidR="00CA5DF5" w:rsidRPr="005847BD" w:rsidRDefault="00CA5DF5" w:rsidP="007A7662">
      <w:pPr>
        <w:spacing w:after="120"/>
        <w:jc w:val="both"/>
        <w:rPr>
          <w:lang w:val="bg-BG"/>
        </w:rPr>
      </w:pPr>
      <w:r w:rsidRPr="005847BD">
        <w:rPr>
          <w:lang w:val="bg-BG"/>
        </w:rPr>
        <w:t xml:space="preserve">Зимуващата популация е оценена на </w:t>
      </w:r>
      <w:r w:rsidRPr="005847BD">
        <w:rPr>
          <w:b/>
          <w:lang w:val="bg-BG"/>
        </w:rPr>
        <w:t>7800 – 24 000 индивида</w:t>
      </w:r>
      <w:r w:rsidRPr="005847BD">
        <w:rPr>
          <w:lang w:val="bg-BG"/>
        </w:rPr>
        <w:t xml:space="preserve">. Краткосрочната тенденция на популацията (за периода 2000 – 2018 г.) е </w:t>
      </w:r>
      <w:r w:rsidRPr="005847BD">
        <w:rPr>
          <w:b/>
          <w:lang w:val="bg-BG"/>
        </w:rPr>
        <w:t>флуктуираща</w:t>
      </w:r>
      <w:r w:rsidRPr="005847BD">
        <w:rPr>
          <w:lang w:val="bg-BG"/>
        </w:rPr>
        <w:t xml:space="preserve">, а дългосрочната (за периода 1980 – 2018 г.) - </w:t>
      </w:r>
      <w:r w:rsidRPr="005847BD">
        <w:rPr>
          <w:b/>
          <w:lang w:val="bg-BG"/>
        </w:rPr>
        <w:t>нарастваща</w:t>
      </w:r>
      <w:r w:rsidRPr="005847BD">
        <w:rPr>
          <w:lang w:val="bg-BG"/>
        </w:rPr>
        <w:t>.</w:t>
      </w:r>
    </w:p>
    <w:p w:rsidR="00CA5DF5" w:rsidRPr="005847BD" w:rsidRDefault="00CA5DF5" w:rsidP="007A7662">
      <w:pPr>
        <w:spacing w:after="120"/>
        <w:jc w:val="both"/>
        <w:rPr>
          <w:lang w:val="bg-BG"/>
        </w:rPr>
      </w:pPr>
      <w:r w:rsidRPr="005847BD">
        <w:rPr>
          <w:lang w:val="bg-BG"/>
        </w:rPr>
        <w:t>За гнездящата популация са посочени следните заплахи и влияния: F02, F05, G01, H01, J02, K01 и M08.</w:t>
      </w:r>
    </w:p>
    <w:p w:rsidR="00CA5DF5" w:rsidRPr="00DC66C5" w:rsidRDefault="00CA5DF5" w:rsidP="00630CC2">
      <w:pPr>
        <w:pStyle w:val="ListParagraph"/>
        <w:numPr>
          <w:ilvl w:val="0"/>
          <w:numId w:val="26"/>
        </w:numPr>
        <w:spacing w:after="120"/>
        <w:rPr>
          <w:lang w:val="bg-BG"/>
        </w:rPr>
      </w:pPr>
      <w:r w:rsidRPr="00630CC2">
        <w:rPr>
          <w:b/>
          <w:lang w:val="bg-BG"/>
        </w:rPr>
        <w:t>Състояние в СЗЗ</w:t>
      </w:r>
      <w:r w:rsidR="007C370A" w:rsidRPr="00630CC2">
        <w:rPr>
          <w:b/>
          <w:lang w:val="bg-BG"/>
        </w:rPr>
        <w:t xml:space="preserve"> BG0000237 „Остров Пожарево“</w:t>
      </w:r>
    </w:p>
    <w:p w:rsidR="00CA5DF5" w:rsidRPr="005847BD" w:rsidRDefault="00CA5DF5" w:rsidP="007A7662">
      <w:pPr>
        <w:spacing w:after="120"/>
        <w:jc w:val="both"/>
        <w:rPr>
          <w:lang w:val="bg-BG"/>
        </w:rPr>
      </w:pPr>
      <w:r w:rsidRPr="005847BD">
        <w:rPr>
          <w:lang w:val="bg-BG"/>
        </w:rPr>
        <w:t xml:space="preserve">Съгласно СФД на зоната вида е гнездящ, преминаващ и зимуващ. Гнездящата популация се оценява на </w:t>
      </w:r>
      <w:r w:rsidR="0058312D" w:rsidRPr="005847BD">
        <w:rPr>
          <w:b/>
          <w:lang w:val="bg-BG"/>
        </w:rPr>
        <w:t>60</w:t>
      </w:r>
      <w:r w:rsidRPr="005847BD">
        <w:rPr>
          <w:b/>
          <w:lang w:val="bg-BG"/>
        </w:rPr>
        <w:t xml:space="preserve"> – </w:t>
      </w:r>
      <w:r w:rsidR="0058312D" w:rsidRPr="005847BD">
        <w:rPr>
          <w:b/>
          <w:lang w:val="bg-BG"/>
        </w:rPr>
        <w:t>100</w:t>
      </w:r>
      <w:r w:rsidRPr="005847BD">
        <w:rPr>
          <w:b/>
          <w:lang w:val="bg-BG"/>
        </w:rPr>
        <w:t xml:space="preserve"> двойки</w:t>
      </w:r>
      <w:r w:rsidRPr="005847BD">
        <w:rPr>
          <w:lang w:val="bg-BG"/>
        </w:rPr>
        <w:t xml:space="preserve">, което представлява </w:t>
      </w:r>
      <w:r w:rsidR="00620931" w:rsidRPr="005847BD">
        <w:rPr>
          <w:b/>
          <w:lang w:val="bg-BG"/>
        </w:rPr>
        <w:t>2,1</w:t>
      </w:r>
      <w:r w:rsidRPr="005847BD">
        <w:rPr>
          <w:b/>
          <w:lang w:val="bg-BG"/>
        </w:rPr>
        <w:t xml:space="preserve"> – </w:t>
      </w:r>
      <w:r w:rsidR="00620931" w:rsidRPr="005847BD">
        <w:rPr>
          <w:b/>
          <w:lang w:val="bg-BG"/>
        </w:rPr>
        <w:t>2,1</w:t>
      </w:r>
      <w:r w:rsidRPr="005847BD">
        <w:rPr>
          <w:b/>
          <w:lang w:val="bg-BG"/>
        </w:rPr>
        <w:t xml:space="preserve"> % от националната гнездяща</w:t>
      </w:r>
      <w:r w:rsidRPr="005847BD">
        <w:rPr>
          <w:lang w:val="bg-BG"/>
        </w:rPr>
        <w:t xml:space="preserve"> популация (оценка „</w:t>
      </w:r>
      <w:r w:rsidR="001E3FD6" w:rsidRPr="005847BD">
        <w:rPr>
          <w:lang w:val="bg-BG"/>
        </w:rPr>
        <w:t>A</w:t>
      </w:r>
      <w:r w:rsidRPr="005847BD">
        <w:rPr>
          <w:lang w:val="bg-BG"/>
        </w:rPr>
        <w:t>“). Опазването на вида е отлично (оценка „А“), популацията не е изолирана</w:t>
      </w:r>
      <w:r w:rsidR="001E3FD6" w:rsidRPr="005847BD">
        <w:rPr>
          <w:lang w:val="bg-BG"/>
        </w:rPr>
        <w:t xml:space="preserve"> в рамките на разширен ареал</w:t>
      </w:r>
      <w:r w:rsidRPr="005847BD">
        <w:rPr>
          <w:lang w:val="bg-BG"/>
        </w:rPr>
        <w:t xml:space="preserve"> (оценка „</w:t>
      </w:r>
      <w:r w:rsidR="001E3FD6" w:rsidRPr="005847BD">
        <w:rPr>
          <w:lang w:val="bg-BG"/>
        </w:rPr>
        <w:t>С</w:t>
      </w:r>
      <w:r w:rsidRPr="005847BD">
        <w:rPr>
          <w:lang w:val="bg-BG"/>
        </w:rPr>
        <w:t>“). Общата оценка на стойността на зоната за съхранение на вида е „С“ – значима стойност.</w:t>
      </w:r>
    </w:p>
    <w:p w:rsidR="00CA5DF5" w:rsidRPr="005847BD" w:rsidRDefault="00CA5DF5" w:rsidP="007A7662">
      <w:pPr>
        <w:spacing w:after="120"/>
        <w:jc w:val="both"/>
        <w:rPr>
          <w:lang w:val="bg-BG"/>
        </w:rPr>
      </w:pPr>
      <w:r w:rsidRPr="005847BD">
        <w:rPr>
          <w:lang w:val="bg-BG"/>
        </w:rPr>
        <w:t xml:space="preserve">Съгласно СФД мигриращата популация се оценя на </w:t>
      </w:r>
      <w:r w:rsidR="00947F28" w:rsidRPr="005847BD">
        <w:rPr>
          <w:b/>
          <w:lang w:val="bg-BG"/>
        </w:rPr>
        <w:t>10</w:t>
      </w:r>
      <w:r w:rsidRPr="005847BD">
        <w:rPr>
          <w:b/>
          <w:lang w:val="bg-BG"/>
        </w:rPr>
        <w:t xml:space="preserve"> индивида</w:t>
      </w:r>
      <w:r w:rsidRPr="005847BD">
        <w:rPr>
          <w:lang w:val="bg-BG"/>
        </w:rPr>
        <w:t xml:space="preserve">, което е </w:t>
      </w:r>
      <w:r w:rsidR="00947F28" w:rsidRPr="005847BD">
        <w:rPr>
          <w:b/>
          <w:lang w:val="bg-BG"/>
        </w:rPr>
        <w:t>0,1 – 0,2</w:t>
      </w:r>
      <w:r w:rsidRPr="005847BD">
        <w:rPr>
          <w:b/>
          <w:lang w:val="bg-BG"/>
        </w:rPr>
        <w:t xml:space="preserve"> % от националната</w:t>
      </w:r>
      <w:r w:rsidRPr="005847BD">
        <w:rPr>
          <w:lang w:val="bg-BG"/>
        </w:rPr>
        <w:t xml:space="preserve"> </w:t>
      </w:r>
      <w:r w:rsidRPr="005847BD">
        <w:rPr>
          <w:b/>
          <w:lang w:val="bg-BG"/>
        </w:rPr>
        <w:t>мигрираща</w:t>
      </w:r>
      <w:r w:rsidRPr="005847BD">
        <w:rPr>
          <w:lang w:val="bg-BG"/>
        </w:rPr>
        <w:t xml:space="preserve"> </w:t>
      </w:r>
      <w:r w:rsidR="0037074E" w:rsidRPr="005847BD">
        <w:rPr>
          <w:lang w:val="bg-BG"/>
        </w:rPr>
        <w:t>популация (оценка „A“).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A5DF5" w:rsidRPr="005847BD" w:rsidRDefault="00CA5DF5" w:rsidP="007A7662">
      <w:pPr>
        <w:spacing w:after="120"/>
        <w:jc w:val="both"/>
        <w:rPr>
          <w:lang w:val="bg-BG"/>
        </w:rPr>
      </w:pPr>
      <w:r w:rsidRPr="005847BD">
        <w:rPr>
          <w:lang w:val="bg-BG"/>
        </w:rPr>
        <w:t xml:space="preserve">Според СФД зимуващата популация на вида се оценява на </w:t>
      </w:r>
      <w:r w:rsidR="008A5B4B" w:rsidRPr="005847BD">
        <w:rPr>
          <w:b/>
          <w:lang w:val="bg-BG"/>
        </w:rPr>
        <w:t xml:space="preserve">до </w:t>
      </w:r>
      <w:r w:rsidRPr="005847BD">
        <w:rPr>
          <w:b/>
          <w:lang w:val="bg-BG"/>
        </w:rPr>
        <w:t>1</w:t>
      </w:r>
      <w:r w:rsidR="008A5B4B" w:rsidRPr="005847BD">
        <w:rPr>
          <w:b/>
          <w:lang w:val="bg-BG"/>
        </w:rPr>
        <w:t>5</w:t>
      </w:r>
      <w:r w:rsidRPr="005847BD">
        <w:rPr>
          <w:b/>
          <w:lang w:val="bg-BG"/>
        </w:rPr>
        <w:t xml:space="preserve"> индивида</w:t>
      </w:r>
      <w:r w:rsidRPr="005847BD">
        <w:rPr>
          <w:lang w:val="bg-BG"/>
        </w:rPr>
        <w:t xml:space="preserve">, което е </w:t>
      </w:r>
      <w:r w:rsidR="00D354DD" w:rsidRPr="005847BD">
        <w:rPr>
          <w:b/>
          <w:lang w:val="bg-BG"/>
        </w:rPr>
        <w:t>0,1 – 0,2</w:t>
      </w:r>
      <w:r w:rsidRPr="005847BD">
        <w:rPr>
          <w:b/>
          <w:lang w:val="bg-BG"/>
        </w:rPr>
        <w:t xml:space="preserve"> % от националната зимуваща</w:t>
      </w:r>
      <w:r w:rsidRPr="005847BD">
        <w:rPr>
          <w:lang w:val="bg-BG"/>
        </w:rPr>
        <w:t xml:space="preserve"> </w:t>
      </w:r>
      <w:r w:rsidR="0037074E" w:rsidRPr="005847BD">
        <w:rPr>
          <w:lang w:val="bg-BG"/>
        </w:rPr>
        <w:t>популация (оценка „A“).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A5DF5" w:rsidRPr="00630CC2" w:rsidRDefault="00CA5DF5" w:rsidP="00630CC2">
      <w:pPr>
        <w:pStyle w:val="ListParagraph"/>
        <w:numPr>
          <w:ilvl w:val="0"/>
          <w:numId w:val="26"/>
        </w:numPr>
        <w:spacing w:after="120"/>
        <w:rPr>
          <w:b/>
          <w:lang w:val="bg-BG"/>
        </w:rPr>
      </w:pPr>
      <w:r w:rsidRPr="00630CC2">
        <w:rPr>
          <w:b/>
          <w:lang w:val="bg-BG"/>
        </w:rPr>
        <w:t xml:space="preserve">Анализ на наличната информация </w:t>
      </w:r>
    </w:p>
    <w:p w:rsidR="008A1290" w:rsidRPr="005847BD" w:rsidRDefault="005D1B66" w:rsidP="007A7662">
      <w:pPr>
        <w:spacing w:after="120"/>
        <w:jc w:val="both"/>
        <w:rPr>
          <w:lang w:val="bg-BG"/>
        </w:rPr>
      </w:pPr>
      <w:r w:rsidRPr="005847BD">
        <w:rPr>
          <w:lang w:val="bg-BG"/>
        </w:rPr>
        <w:lastRenderedPageBreak/>
        <w:t>Големия корморан понастоящем гнезди от северната страна на</w:t>
      </w:r>
      <w:r w:rsidR="00CA5DF5" w:rsidRPr="005847BD">
        <w:rPr>
          <w:lang w:val="bg-BG"/>
        </w:rPr>
        <w:t xml:space="preserve"> о. </w:t>
      </w:r>
      <w:r w:rsidRPr="005847BD">
        <w:rPr>
          <w:lang w:val="bg-BG"/>
        </w:rPr>
        <w:t>Малък Косуй</w:t>
      </w:r>
      <w:r w:rsidR="00CA5DF5" w:rsidRPr="005847BD">
        <w:rPr>
          <w:lang w:val="bg-BG"/>
        </w:rPr>
        <w:t xml:space="preserve"> на границата на СЗЗ „</w:t>
      </w:r>
      <w:r w:rsidRPr="005847BD">
        <w:rPr>
          <w:lang w:val="bg-BG"/>
        </w:rPr>
        <w:t>Остров Пожарево</w:t>
      </w:r>
      <w:r w:rsidR="00CA5DF5" w:rsidRPr="005847BD">
        <w:rPr>
          <w:lang w:val="bg-BG"/>
        </w:rPr>
        <w:t xml:space="preserve">“. </w:t>
      </w:r>
      <w:r w:rsidRPr="005847BD">
        <w:rPr>
          <w:lang w:val="bg-BG"/>
        </w:rPr>
        <w:t>Размера</w:t>
      </w:r>
      <w:r w:rsidR="00CA5DF5" w:rsidRPr="005847BD">
        <w:rPr>
          <w:lang w:val="bg-BG"/>
        </w:rPr>
        <w:t xml:space="preserve"> на</w:t>
      </w:r>
      <w:r w:rsidRPr="005847BD">
        <w:rPr>
          <w:lang w:val="bg-BG"/>
        </w:rPr>
        <w:t xml:space="preserve"> колонията</w:t>
      </w:r>
      <w:r w:rsidR="00CA5DF5" w:rsidRPr="005847BD">
        <w:rPr>
          <w:lang w:val="bg-BG"/>
        </w:rPr>
        <w:t xml:space="preserve"> </w:t>
      </w:r>
      <w:r w:rsidRPr="005847BD">
        <w:rPr>
          <w:lang w:val="bg-BG"/>
        </w:rPr>
        <w:t xml:space="preserve">по данни от теренното проучване през 2021 г. е </w:t>
      </w:r>
      <w:r w:rsidR="00694218" w:rsidRPr="005847BD">
        <w:rPr>
          <w:b/>
          <w:lang w:val="bg-BG"/>
        </w:rPr>
        <w:t>5</w:t>
      </w:r>
      <w:r w:rsidRPr="005847BD">
        <w:rPr>
          <w:b/>
          <w:lang w:val="bg-BG"/>
        </w:rPr>
        <w:t>0 гнезда</w:t>
      </w:r>
      <w:r w:rsidRPr="005847BD">
        <w:rPr>
          <w:lang w:val="bg-BG"/>
        </w:rPr>
        <w:t>, разположен</w:t>
      </w:r>
      <w:r w:rsidR="00596B66" w:rsidRPr="005847BD">
        <w:rPr>
          <w:lang w:val="bg-BG"/>
        </w:rPr>
        <w:t>и по е</w:t>
      </w:r>
      <w:r w:rsidR="004228D5" w:rsidRPr="005847BD">
        <w:rPr>
          <w:lang w:val="bg-BG"/>
        </w:rPr>
        <w:t xml:space="preserve">дроразмерни бели тополи. </w:t>
      </w:r>
      <w:r w:rsidR="00351860" w:rsidRPr="005847BD">
        <w:rPr>
          <w:lang w:val="bg-BG"/>
        </w:rPr>
        <w:t>Според Shurulinkov et al. (2019b), в</w:t>
      </w:r>
      <w:r w:rsidR="004228D5" w:rsidRPr="005847BD">
        <w:rPr>
          <w:lang w:val="bg-BG"/>
        </w:rPr>
        <w:t xml:space="preserve"> периода </w:t>
      </w:r>
      <w:r w:rsidR="00CA5DF5" w:rsidRPr="005847BD">
        <w:rPr>
          <w:lang w:val="bg-BG"/>
        </w:rPr>
        <w:t xml:space="preserve">2006 г. и 2010 – 2013 г. </w:t>
      </w:r>
      <w:r w:rsidR="004228D5" w:rsidRPr="005847BD">
        <w:rPr>
          <w:lang w:val="bg-BG"/>
        </w:rPr>
        <w:t>колонията е на същото място в размер 40 – 100 двойки</w:t>
      </w:r>
      <w:r w:rsidR="00CA5DF5" w:rsidRPr="005847BD">
        <w:rPr>
          <w:lang w:val="bg-BG"/>
        </w:rPr>
        <w:t xml:space="preserve">. </w:t>
      </w:r>
      <w:r w:rsidR="00F17919" w:rsidRPr="005847BD">
        <w:rPr>
          <w:lang w:val="bg-BG"/>
        </w:rPr>
        <w:t xml:space="preserve">По данни от 2017 г. колонията на о. Малък Косуй е оценена на </w:t>
      </w:r>
      <w:r w:rsidR="00B65F44" w:rsidRPr="005847BD">
        <w:rPr>
          <w:lang w:val="bg-BG"/>
        </w:rPr>
        <w:t xml:space="preserve">43 гнезда (Димитров и др., 2018). </w:t>
      </w:r>
      <w:r w:rsidR="001202B4" w:rsidRPr="005847BD">
        <w:rPr>
          <w:lang w:val="bg-BG"/>
        </w:rPr>
        <w:t>По време на проучването през 2020 г. са установени значително повече гнезда (230 гн.) отново на същото място (данни ГеоМарин).</w:t>
      </w:r>
      <w:r w:rsidR="00D90FDE" w:rsidRPr="005847BD">
        <w:rPr>
          <w:lang w:val="bg-BG"/>
        </w:rPr>
        <w:t xml:space="preserve"> Вероятно, поради ниското ниво на р. Дунав през периода на пълноводие през 2020 г. е довело до концентриране на птици от прилежащи влажни зони към островите по реката.</w:t>
      </w:r>
      <w:r w:rsidR="001202B4" w:rsidRPr="005847BD">
        <w:rPr>
          <w:lang w:val="bg-BG"/>
        </w:rPr>
        <w:t xml:space="preserve"> </w:t>
      </w:r>
      <w:r w:rsidR="00D90FDE" w:rsidRPr="005847BD">
        <w:rPr>
          <w:lang w:val="bg-BG"/>
        </w:rPr>
        <w:t>По-</w:t>
      </w:r>
      <w:r w:rsidR="004A78AD" w:rsidRPr="005847BD">
        <w:rPr>
          <w:lang w:val="bg-BG"/>
        </w:rPr>
        <w:t>назад във времето, големия корморан е посочен само като зимуващ вид в размер 500 – 1200 инд.</w:t>
      </w:r>
      <w:r w:rsidR="008D15F6" w:rsidRPr="005847BD">
        <w:rPr>
          <w:lang w:val="bg-BG"/>
        </w:rPr>
        <w:t xml:space="preserve"> за зоната</w:t>
      </w:r>
      <w:r w:rsidR="004A78AD" w:rsidRPr="005847BD">
        <w:rPr>
          <w:lang w:val="bg-BG"/>
        </w:rPr>
        <w:t xml:space="preserve"> (Куцаров &amp; Янков, 2007).</w:t>
      </w:r>
    </w:p>
    <w:p w:rsidR="00CA5DF5" w:rsidRPr="005847BD" w:rsidRDefault="008D45B6" w:rsidP="007A7662">
      <w:pPr>
        <w:spacing w:after="120"/>
        <w:jc w:val="both"/>
        <w:rPr>
          <w:lang w:val="bg-BG"/>
        </w:rPr>
      </w:pPr>
      <w:r w:rsidRPr="005847BD">
        <w:rPr>
          <w:lang w:val="bg-BG"/>
        </w:rPr>
        <w:t>През есенно-зимния период големия корморан се концентрира по р Дунава в рамките на СЗЗ „Остров Пожарево“. По българското поречие на р. Дунав концентрация на птици от вида са значителни</w:t>
      </w:r>
      <w:r w:rsidR="006519DE" w:rsidRPr="005847BD">
        <w:rPr>
          <w:lang w:val="bg-BG"/>
        </w:rPr>
        <w:t xml:space="preserve"> - </w:t>
      </w:r>
      <w:r w:rsidRPr="005847BD">
        <w:rPr>
          <w:lang w:val="bg-BG"/>
        </w:rPr>
        <w:t>1564 инд. годишно за периода 1977 – 2001 г. (Michev &amp; Profirov, 2003).</w:t>
      </w:r>
      <w:r w:rsidR="006519DE" w:rsidRPr="005847BD">
        <w:rPr>
          <w:lang w:val="bg-BG"/>
        </w:rPr>
        <w:t xml:space="preserve"> Района на зоната не е посочен като място със значителни концентрации на вида по време на зимуване</w:t>
      </w:r>
      <w:r w:rsidR="00BF1B41" w:rsidRPr="005847BD">
        <w:rPr>
          <w:lang w:val="bg-BG"/>
        </w:rPr>
        <w:t xml:space="preserve"> (Michev &amp; Profirov, 2003)</w:t>
      </w:r>
      <w:r w:rsidR="006519DE" w:rsidRPr="005847BD">
        <w:rPr>
          <w:lang w:val="bg-BG"/>
        </w:rPr>
        <w:t>.</w:t>
      </w:r>
      <w:r w:rsidRPr="005847BD">
        <w:rPr>
          <w:lang w:val="bg-BG"/>
        </w:rPr>
        <w:t xml:space="preserve"> При подходящи температури </w:t>
      </w:r>
      <w:r w:rsidR="00BF1B41" w:rsidRPr="005847BD">
        <w:rPr>
          <w:lang w:val="bg-BG"/>
        </w:rPr>
        <w:t xml:space="preserve">и наличие на хранителна база </w:t>
      </w:r>
      <w:r w:rsidRPr="005847BD">
        <w:rPr>
          <w:lang w:val="bg-BG"/>
        </w:rPr>
        <w:t xml:space="preserve">не голямо количество птици (до 15 инд. според СФД) от вида могат да бъдат наблюдавани по поречието на р. Дунав в обхвата на СЗЗ. </w:t>
      </w:r>
      <w:r w:rsidR="00CA5DF5" w:rsidRPr="005847BD">
        <w:rPr>
          <w:lang w:val="bg-BG"/>
        </w:rPr>
        <w:t xml:space="preserve">Според данните за зимуването на вида в зоната от </w:t>
      </w:r>
      <w:r w:rsidR="0067366D" w:rsidRPr="005847BD">
        <w:rPr>
          <w:lang w:val="bg-BG"/>
        </w:rPr>
        <w:t xml:space="preserve">СЗП през 2019 г. са установени 2 инд., а през 2020 г. – </w:t>
      </w:r>
      <w:r w:rsidR="00BF1B41" w:rsidRPr="005847BD">
        <w:rPr>
          <w:lang w:val="bg-BG"/>
        </w:rPr>
        <w:t>1 инд.</w:t>
      </w:r>
      <w:r w:rsidR="00082D68" w:rsidRPr="005847BD">
        <w:rPr>
          <w:lang w:val="bg-BG"/>
        </w:rPr>
        <w:t xml:space="preserve"> По данни от observation.org, единични птици от вида (1-2 екз.) могат да бъдат наблюдавани по р. Дунав в участък</w:t>
      </w:r>
      <w:r w:rsidR="001E5053" w:rsidRPr="005847BD">
        <w:rPr>
          <w:lang w:val="bg-BG"/>
        </w:rPr>
        <w:t>а</w:t>
      </w:r>
      <w:r w:rsidR="00082D68" w:rsidRPr="005847BD">
        <w:rPr>
          <w:lang w:val="bg-BG"/>
        </w:rPr>
        <w:t xml:space="preserve"> между българския бряг и </w:t>
      </w:r>
      <w:r w:rsidR="001E5053" w:rsidRPr="005847BD">
        <w:rPr>
          <w:lang w:val="bg-BG"/>
        </w:rPr>
        <w:t>о. Голям Косуй</w:t>
      </w:r>
      <w:r w:rsidR="009B46DC" w:rsidRPr="005847BD">
        <w:rPr>
          <w:lang w:val="bg-BG"/>
        </w:rPr>
        <w:t xml:space="preserve"> (Y. Kutsarov, 2018 – 2020 г.)</w:t>
      </w:r>
      <w:r w:rsidR="001E5053" w:rsidRPr="005847BD">
        <w:rPr>
          <w:lang w:val="bg-BG"/>
        </w:rPr>
        <w:t>.</w:t>
      </w:r>
      <w:r w:rsidR="0000700E" w:rsidRPr="005847BD">
        <w:rPr>
          <w:lang w:val="bg-BG"/>
        </w:rPr>
        <w:t xml:space="preserve"> По данни от eBird вида също не образува значителни концентрации през зимата на територията на СЗЗ „Остров Пожарево“.</w:t>
      </w:r>
    </w:p>
    <w:p w:rsidR="00CA5DF5" w:rsidRPr="005847BD" w:rsidRDefault="009B46DC" w:rsidP="007A7662">
      <w:pPr>
        <w:spacing w:after="120"/>
        <w:jc w:val="both"/>
        <w:rPr>
          <w:lang w:val="bg-BG"/>
        </w:rPr>
      </w:pPr>
      <w:r w:rsidRPr="005847BD">
        <w:rPr>
          <w:lang w:val="bg-BG"/>
        </w:rPr>
        <w:t>Единствените</w:t>
      </w:r>
      <w:r w:rsidR="00CA5DF5" w:rsidRPr="005847BD">
        <w:rPr>
          <w:lang w:val="bg-BG"/>
        </w:rPr>
        <w:t xml:space="preserve"> данни за концентрацията на вида в зоната по време на миграция</w:t>
      </w:r>
      <w:r w:rsidRPr="005847BD">
        <w:rPr>
          <w:lang w:val="bg-BG"/>
        </w:rPr>
        <w:t xml:space="preserve"> са от СФД (</w:t>
      </w:r>
      <w:r w:rsidR="00152053" w:rsidRPr="005847BD">
        <w:rPr>
          <w:lang w:val="bg-BG"/>
        </w:rPr>
        <w:t>10 инд.</w:t>
      </w:r>
      <w:r w:rsidRPr="005847BD">
        <w:rPr>
          <w:lang w:val="bg-BG"/>
        </w:rPr>
        <w:t>)</w:t>
      </w:r>
      <w:r w:rsidR="00CA5DF5" w:rsidRPr="005847BD">
        <w:rPr>
          <w:lang w:val="bg-BG"/>
        </w:rPr>
        <w:t>, поради което се налага поставянето на междинна цел до 2025 г. да се про</w:t>
      </w:r>
      <w:r w:rsidR="00152053" w:rsidRPr="005847BD">
        <w:rPr>
          <w:lang w:val="bg-BG"/>
        </w:rPr>
        <w:t>веде мониторинг, който да актуализира</w:t>
      </w:r>
      <w:r w:rsidR="00CA5DF5" w:rsidRPr="005847BD">
        <w:rPr>
          <w:lang w:val="bg-BG"/>
        </w:rPr>
        <w:t xml:space="preserve"> тази численост. </w:t>
      </w:r>
    </w:p>
    <w:p w:rsidR="00F03262" w:rsidRPr="005847BD" w:rsidRDefault="00F03262" w:rsidP="007A7662">
      <w:pPr>
        <w:spacing w:after="120" w:line="240" w:lineRule="auto"/>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и безпокойство на птиците. Заплахите за </w:t>
      </w:r>
      <w:r w:rsidR="0068220F" w:rsidRPr="005847BD">
        <w:rPr>
          <w:lang w:val="bg-BG"/>
        </w:rPr>
        <w:t xml:space="preserve">гнездящата, </w:t>
      </w:r>
      <w:r w:rsidRPr="005847BD">
        <w:rPr>
          <w:lang w:val="bg-BG"/>
        </w:rPr>
        <w:t>зимуващата</w:t>
      </w:r>
      <w:r w:rsidR="0068220F" w:rsidRPr="005847BD">
        <w:rPr>
          <w:lang w:val="bg-BG"/>
        </w:rPr>
        <w:t xml:space="preserve"> и мигриращата</w:t>
      </w:r>
      <w:r w:rsidRPr="005847BD">
        <w:rPr>
          <w:lang w:val="bg-BG"/>
        </w:rPr>
        <w:t xml:space="preserve"> популация на големия корморан, посочени в </w:t>
      </w:r>
      <w:r w:rsidR="002D2EBD">
        <w:rPr>
          <w:lang w:val="bg-BG"/>
        </w:rPr>
        <w:t>Докладването</w:t>
      </w:r>
      <w:r w:rsidRPr="005847BD">
        <w:rPr>
          <w:lang w:val="bg-BG"/>
        </w:rPr>
        <w:t xml:space="preserve"> от 2019 г. са: </w:t>
      </w:r>
    </w:p>
    <w:p w:rsidR="00B549E7" w:rsidRPr="005847BD" w:rsidRDefault="00B549E7" w:rsidP="00F03262">
      <w:pPr>
        <w:pStyle w:val="ListParagraph"/>
        <w:numPr>
          <w:ilvl w:val="0"/>
          <w:numId w:val="3"/>
        </w:numPr>
        <w:spacing w:after="120" w:line="240" w:lineRule="auto"/>
        <w:ind w:left="714" w:hanging="357"/>
        <w:rPr>
          <w:lang w:val="bg-BG"/>
        </w:rPr>
      </w:pPr>
      <w:r w:rsidRPr="005847BD">
        <w:rPr>
          <w:lang w:val="bg-BG"/>
        </w:rPr>
        <w:t xml:space="preserve">F02 - Строителство или преустройство (напр. на жилища и населени места) в съществуващи градски или ваканционни зони – </w:t>
      </w:r>
      <w:r w:rsidRPr="005847BD">
        <w:rPr>
          <w:b/>
          <w:lang w:val="bg-BG"/>
        </w:rPr>
        <w:t>не валидна</w:t>
      </w:r>
      <w:r w:rsidRPr="005847BD">
        <w:rPr>
          <w:lang w:val="bg-BG"/>
        </w:rPr>
        <w:t xml:space="preserve"> за СЗЗ „Остров Пожарево“;</w:t>
      </w:r>
    </w:p>
    <w:p w:rsidR="00B549E7" w:rsidRPr="005847BD" w:rsidRDefault="00B549E7" w:rsidP="00B549E7">
      <w:pPr>
        <w:pStyle w:val="ListParagraph"/>
        <w:numPr>
          <w:ilvl w:val="0"/>
          <w:numId w:val="3"/>
        </w:numPr>
        <w:spacing w:after="120" w:line="240" w:lineRule="auto"/>
        <w:rPr>
          <w:lang w:val="bg-BG"/>
        </w:rPr>
      </w:pPr>
      <w:r w:rsidRPr="005847BD">
        <w:rPr>
          <w:lang w:val="bg-BG"/>
        </w:rPr>
        <w:t xml:space="preserve">F05 - Изграждане или развитие на спортна, туристическа и развлекателна инфраструктура (извън градски или ваканционни зони) - </w:t>
      </w:r>
      <w:r w:rsidRPr="005847BD">
        <w:rPr>
          <w:b/>
          <w:lang w:val="bg-BG"/>
        </w:rPr>
        <w:t>не валидна</w:t>
      </w:r>
      <w:r w:rsidRPr="005847BD">
        <w:rPr>
          <w:lang w:val="bg-BG"/>
        </w:rPr>
        <w:t xml:space="preserve"> за СЗЗ „Остров Пожарево“;</w:t>
      </w:r>
    </w:p>
    <w:p w:rsidR="00F03262" w:rsidRPr="005847BD" w:rsidRDefault="00F03262" w:rsidP="00F03262">
      <w:pPr>
        <w:pStyle w:val="ListParagraph"/>
        <w:numPr>
          <w:ilvl w:val="0"/>
          <w:numId w:val="3"/>
        </w:numPr>
        <w:spacing w:after="120" w:line="240" w:lineRule="auto"/>
        <w:rPr>
          <w:lang w:val="bg-BG"/>
        </w:rPr>
      </w:pPr>
      <w:r w:rsidRPr="005847BD">
        <w:rPr>
          <w:lang w:val="bg-BG"/>
        </w:rPr>
        <w:t xml:space="preserve">G01 - Морски риболов и улов на черупчести организми (професионален, спортен), причиняващ намаляване популациите на засяганите видове и обезпокояване на видове - </w:t>
      </w:r>
      <w:r w:rsidR="00B549E7" w:rsidRPr="005847BD">
        <w:rPr>
          <w:b/>
          <w:lang w:val="bg-BG"/>
        </w:rPr>
        <w:t>не</w:t>
      </w:r>
      <w:r w:rsidRPr="005847BD">
        <w:rPr>
          <w:b/>
          <w:lang w:val="bg-BG"/>
        </w:rPr>
        <w:t xml:space="preserve"> </w:t>
      </w:r>
      <w:r w:rsidR="00B549E7" w:rsidRPr="005847BD">
        <w:rPr>
          <w:b/>
          <w:lang w:val="bg-BG"/>
        </w:rPr>
        <w:t>валидна</w:t>
      </w:r>
      <w:r w:rsidR="00B549E7" w:rsidRPr="005847BD">
        <w:rPr>
          <w:lang w:val="bg-BG"/>
        </w:rPr>
        <w:t xml:space="preserve"> за СЗЗ „Остров Пожарево“;</w:t>
      </w:r>
    </w:p>
    <w:p w:rsidR="00CC2FFF" w:rsidRPr="005847BD" w:rsidRDefault="00CC2FFF" w:rsidP="00CC2FFF">
      <w:pPr>
        <w:pStyle w:val="ListParagraph"/>
        <w:numPr>
          <w:ilvl w:val="0"/>
          <w:numId w:val="3"/>
        </w:numPr>
        <w:spacing w:after="120" w:line="240" w:lineRule="auto"/>
        <w:rPr>
          <w:lang w:val="bg-BG"/>
        </w:rPr>
      </w:pPr>
      <w:r w:rsidRPr="005847BD">
        <w:rPr>
          <w:lang w:val="bg-BG"/>
        </w:rPr>
        <w:t xml:space="preserve">J02 - Замърсяване на морски води от </w:t>
      </w:r>
      <w:r w:rsidR="00866FE5">
        <w:rPr>
          <w:lang w:val="bg-BG"/>
        </w:rPr>
        <w:t>смесени</w:t>
      </w:r>
      <w:r w:rsidRPr="005847BD">
        <w:rPr>
          <w:lang w:val="bg-BG"/>
        </w:rPr>
        <w:t xml:space="preserve"> източници (морски и крайбрежни) - </w:t>
      </w:r>
      <w:r w:rsidRPr="005847BD">
        <w:rPr>
          <w:b/>
          <w:lang w:val="bg-BG"/>
        </w:rPr>
        <w:t>не валидна</w:t>
      </w:r>
      <w:r w:rsidRPr="005847BD">
        <w:rPr>
          <w:lang w:val="bg-BG"/>
        </w:rPr>
        <w:t xml:space="preserve"> за СЗЗ „Остров Пожарево“;</w:t>
      </w:r>
    </w:p>
    <w:p w:rsidR="00CC2FFF" w:rsidRPr="005847BD" w:rsidRDefault="00CC2FFF" w:rsidP="00CC2FFF">
      <w:pPr>
        <w:pStyle w:val="ListParagraph"/>
        <w:numPr>
          <w:ilvl w:val="0"/>
          <w:numId w:val="3"/>
        </w:numPr>
        <w:spacing w:after="120" w:line="240" w:lineRule="auto"/>
        <w:rPr>
          <w:lang w:val="bg-BG"/>
        </w:rPr>
      </w:pPr>
      <w:r w:rsidRPr="005847BD">
        <w:rPr>
          <w:lang w:val="bg-BG"/>
        </w:rPr>
        <w:t xml:space="preserve">K01 - Водовземане от подземни, повърхностни или </w:t>
      </w:r>
      <w:r w:rsidR="00866FE5">
        <w:rPr>
          <w:lang w:val="bg-BG"/>
        </w:rPr>
        <w:t>смесени</w:t>
      </w:r>
      <w:r w:rsidRPr="005847BD">
        <w:rPr>
          <w:lang w:val="bg-BG"/>
        </w:rPr>
        <w:t xml:space="preserve"> водоизточници - </w:t>
      </w:r>
      <w:r w:rsidRPr="005847BD">
        <w:rPr>
          <w:b/>
          <w:lang w:val="bg-BG"/>
        </w:rPr>
        <w:t>потенциално валидна</w:t>
      </w:r>
      <w:r w:rsidRPr="005847BD">
        <w:rPr>
          <w:lang w:val="bg-BG"/>
        </w:rPr>
        <w:t xml:space="preserve"> за СЗЗ „Остров Пожарево“;</w:t>
      </w:r>
    </w:p>
    <w:p w:rsidR="00F03262" w:rsidRPr="005847BD" w:rsidRDefault="00F03262" w:rsidP="00F03262">
      <w:pPr>
        <w:spacing w:after="120" w:line="240" w:lineRule="auto"/>
        <w:rPr>
          <w:lang w:val="bg-BG"/>
        </w:rPr>
      </w:pPr>
      <w:r w:rsidRPr="005847BD">
        <w:rPr>
          <w:lang w:val="bg-BG"/>
        </w:rPr>
        <w:t>Потенциалните заплахи за вида в СЗЗ трябва да се изяснят след адекватен мониторинг.</w:t>
      </w:r>
    </w:p>
    <w:p w:rsidR="00CA5DF5" w:rsidRPr="00DC66C5" w:rsidRDefault="00B54C71" w:rsidP="00630CC2">
      <w:pPr>
        <w:pStyle w:val="ListParagraph"/>
        <w:numPr>
          <w:ilvl w:val="0"/>
          <w:numId w:val="26"/>
        </w:numPr>
        <w:spacing w:after="120"/>
        <w:rPr>
          <w:lang w:val="bg-BG"/>
        </w:rPr>
      </w:pPr>
      <w:r w:rsidRPr="00630CC2">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704"/>
        <w:gridCol w:w="3123"/>
        <w:gridCol w:w="2360"/>
      </w:tblGrid>
      <w:tr w:rsidR="00CA5DF5" w:rsidRPr="005847BD" w:rsidTr="00630CC2">
        <w:trPr>
          <w:tblHeader/>
          <w:jc w:val="center"/>
        </w:trPr>
        <w:tc>
          <w:tcPr>
            <w:tcW w:w="0" w:type="auto"/>
            <w:shd w:val="clear" w:color="auto" w:fill="B6DDE8"/>
            <w:vAlign w:val="center"/>
          </w:tcPr>
          <w:p w:rsidR="00CA5DF5" w:rsidRPr="005847BD" w:rsidRDefault="00CA5DF5" w:rsidP="00630CC2">
            <w:pPr>
              <w:spacing w:after="120"/>
              <w:jc w:val="center"/>
              <w:rPr>
                <w:b/>
                <w:bCs/>
                <w:lang w:val="bg-BG"/>
              </w:rPr>
            </w:pPr>
            <w:r w:rsidRPr="005847BD">
              <w:rPr>
                <w:b/>
                <w:bCs/>
                <w:lang w:val="bg-BG"/>
              </w:rPr>
              <w:lastRenderedPageBreak/>
              <w:t>Параметър</w:t>
            </w:r>
          </w:p>
        </w:tc>
        <w:tc>
          <w:tcPr>
            <w:tcW w:w="0" w:type="auto"/>
            <w:shd w:val="clear" w:color="auto" w:fill="B6DDE8"/>
            <w:vAlign w:val="center"/>
          </w:tcPr>
          <w:p w:rsidR="00CA5DF5" w:rsidRPr="005847BD" w:rsidRDefault="00CA5DF5" w:rsidP="00630CC2">
            <w:pPr>
              <w:spacing w:after="120"/>
              <w:jc w:val="center"/>
              <w:rPr>
                <w:b/>
                <w:bCs/>
                <w:lang w:val="bg-BG"/>
              </w:rPr>
            </w:pPr>
            <w:r w:rsidRPr="005847BD">
              <w:rPr>
                <w:b/>
                <w:bCs/>
                <w:lang w:val="bg-BG"/>
              </w:rPr>
              <w:t>Мерна единица</w:t>
            </w:r>
          </w:p>
        </w:tc>
        <w:tc>
          <w:tcPr>
            <w:tcW w:w="1704" w:type="dxa"/>
            <w:shd w:val="clear" w:color="auto" w:fill="B6DDE8"/>
            <w:vAlign w:val="center"/>
          </w:tcPr>
          <w:p w:rsidR="00CA5DF5" w:rsidRPr="005847BD" w:rsidRDefault="00CA5DF5" w:rsidP="00630CC2">
            <w:pPr>
              <w:spacing w:after="120"/>
              <w:jc w:val="center"/>
              <w:rPr>
                <w:b/>
                <w:bCs/>
                <w:lang w:val="bg-BG"/>
              </w:rPr>
            </w:pPr>
            <w:r w:rsidRPr="005847BD">
              <w:rPr>
                <w:b/>
                <w:bCs/>
                <w:lang w:val="bg-BG"/>
              </w:rPr>
              <w:t>Целева стойност</w:t>
            </w:r>
          </w:p>
        </w:tc>
        <w:tc>
          <w:tcPr>
            <w:tcW w:w="2837" w:type="dxa"/>
            <w:shd w:val="clear" w:color="auto" w:fill="B6DDE8"/>
            <w:vAlign w:val="center"/>
          </w:tcPr>
          <w:p w:rsidR="00CA5DF5" w:rsidRPr="005847BD" w:rsidRDefault="00CA5DF5" w:rsidP="00630CC2">
            <w:pPr>
              <w:spacing w:after="120"/>
              <w:jc w:val="center"/>
              <w:rPr>
                <w:b/>
                <w:bCs/>
                <w:lang w:val="bg-BG"/>
              </w:rPr>
            </w:pPr>
            <w:r w:rsidRPr="005847BD">
              <w:rPr>
                <w:b/>
                <w:bCs/>
                <w:lang w:val="bg-BG"/>
              </w:rPr>
              <w:t>Допълнителна информация</w:t>
            </w:r>
          </w:p>
        </w:tc>
        <w:tc>
          <w:tcPr>
            <w:tcW w:w="2420" w:type="dxa"/>
            <w:shd w:val="clear" w:color="auto" w:fill="B6DDE8"/>
            <w:vAlign w:val="center"/>
          </w:tcPr>
          <w:p w:rsidR="00CA5DF5" w:rsidRPr="005847BD" w:rsidRDefault="00CA5DF5" w:rsidP="00630CC2">
            <w:pPr>
              <w:spacing w:after="120"/>
              <w:jc w:val="center"/>
              <w:rPr>
                <w:b/>
                <w:bCs/>
                <w:lang w:val="bg-BG"/>
              </w:rPr>
            </w:pPr>
            <w:r w:rsidRPr="005847BD">
              <w:rPr>
                <w:b/>
                <w:bCs/>
                <w:lang w:val="bg-BG"/>
              </w:rPr>
              <w:t>Специфични за зоната цели</w:t>
            </w:r>
          </w:p>
        </w:tc>
      </w:tr>
      <w:tr w:rsidR="00CA5DF5" w:rsidRPr="005847BD" w:rsidTr="00630CC2">
        <w:trPr>
          <w:jc w:val="center"/>
        </w:trPr>
        <w:tc>
          <w:tcPr>
            <w:tcW w:w="0" w:type="auto"/>
            <w:shd w:val="clear" w:color="auto" w:fill="auto"/>
          </w:tcPr>
          <w:p w:rsidR="00CA5DF5" w:rsidRPr="005847BD" w:rsidRDefault="00CA5DF5" w:rsidP="00CA5DF5">
            <w:pPr>
              <w:spacing w:after="120"/>
              <w:rPr>
                <w:b/>
                <w:lang w:val="bg-BG"/>
              </w:rPr>
            </w:pPr>
            <w:r w:rsidRPr="005847BD">
              <w:rPr>
                <w:b/>
                <w:lang w:val="bg-BG"/>
              </w:rPr>
              <w:t xml:space="preserve">Популация: </w:t>
            </w:r>
            <w:r w:rsidR="00E854C1" w:rsidRPr="005847BD">
              <w:rPr>
                <w:bCs/>
                <w:lang w:val="bg-BG"/>
              </w:rPr>
              <w:t>Размер гнездовата популация</w:t>
            </w:r>
          </w:p>
        </w:tc>
        <w:tc>
          <w:tcPr>
            <w:tcW w:w="0" w:type="auto"/>
            <w:shd w:val="clear" w:color="auto" w:fill="auto"/>
          </w:tcPr>
          <w:p w:rsidR="00CA5DF5" w:rsidRPr="005847BD" w:rsidRDefault="00CA5DF5" w:rsidP="00CA5DF5">
            <w:pPr>
              <w:spacing w:after="120"/>
              <w:rPr>
                <w:lang w:val="bg-BG"/>
              </w:rPr>
            </w:pPr>
            <w:r w:rsidRPr="005847BD">
              <w:rPr>
                <w:lang w:val="bg-BG"/>
              </w:rPr>
              <w:t>Брой гнездящи двойки</w:t>
            </w:r>
          </w:p>
        </w:tc>
        <w:tc>
          <w:tcPr>
            <w:tcW w:w="1704" w:type="dxa"/>
            <w:shd w:val="clear" w:color="auto" w:fill="auto"/>
          </w:tcPr>
          <w:p w:rsidR="00CA5DF5" w:rsidRPr="005847BD" w:rsidRDefault="00485308" w:rsidP="00CA5DF5">
            <w:pPr>
              <w:spacing w:after="120"/>
              <w:rPr>
                <w:lang w:val="bg-BG"/>
              </w:rPr>
            </w:pPr>
            <w:r w:rsidRPr="005847BD">
              <w:rPr>
                <w:lang w:val="bg-BG"/>
              </w:rPr>
              <w:t>Най-малко 40</w:t>
            </w:r>
            <w:r w:rsidR="00CA5DF5" w:rsidRPr="005847BD">
              <w:rPr>
                <w:lang w:val="bg-BG"/>
              </w:rPr>
              <w:t xml:space="preserve"> двойки </w:t>
            </w:r>
          </w:p>
        </w:tc>
        <w:tc>
          <w:tcPr>
            <w:tcW w:w="2837" w:type="dxa"/>
            <w:shd w:val="clear" w:color="auto" w:fill="auto"/>
          </w:tcPr>
          <w:p w:rsidR="00CA5DF5" w:rsidRPr="005847BD" w:rsidRDefault="00386A6F" w:rsidP="00C546F1">
            <w:pPr>
              <w:spacing w:after="120"/>
              <w:rPr>
                <w:lang w:val="bg-BG"/>
              </w:rPr>
            </w:pPr>
            <w:r w:rsidRPr="005847BD">
              <w:rPr>
                <w:lang w:val="bg-BG"/>
              </w:rPr>
              <w:t>Определена на база най-ниската численост на колонията през годините</w:t>
            </w:r>
            <w:r w:rsidR="008B2AAC" w:rsidRPr="005847BD">
              <w:rPr>
                <w:lang w:val="bg-BG"/>
              </w:rPr>
              <w:t xml:space="preserve"> (2006 – 2021 г.)</w:t>
            </w:r>
            <w:r w:rsidRPr="005847BD">
              <w:rPr>
                <w:lang w:val="bg-BG"/>
              </w:rPr>
              <w:t xml:space="preserve">. </w:t>
            </w:r>
          </w:p>
        </w:tc>
        <w:tc>
          <w:tcPr>
            <w:tcW w:w="2420" w:type="dxa"/>
          </w:tcPr>
          <w:p w:rsidR="00CA5DF5" w:rsidRPr="005847BD" w:rsidRDefault="00CA5DF5" w:rsidP="00CA5DF5">
            <w:pPr>
              <w:spacing w:after="120"/>
              <w:rPr>
                <w:lang w:val="bg-BG"/>
              </w:rPr>
            </w:pPr>
            <w:r w:rsidRPr="005847BD">
              <w:rPr>
                <w:lang w:val="bg-BG"/>
              </w:rPr>
              <w:t xml:space="preserve">Поддържане на популацията на вида в </w:t>
            </w:r>
            <w:r w:rsidR="008B2AAC" w:rsidRPr="005847BD">
              <w:rPr>
                <w:lang w:val="bg-BG"/>
              </w:rPr>
              <w:t>зоната в размер от най-малко 40</w:t>
            </w:r>
            <w:r w:rsidRPr="005847BD">
              <w:rPr>
                <w:lang w:val="bg-BG"/>
              </w:rPr>
              <w:t xml:space="preserve"> гнездящи двойки.</w:t>
            </w:r>
          </w:p>
        </w:tc>
      </w:tr>
      <w:tr w:rsidR="00CA5DF5" w:rsidRPr="005847BD" w:rsidTr="00630CC2">
        <w:trPr>
          <w:jc w:val="center"/>
        </w:trPr>
        <w:tc>
          <w:tcPr>
            <w:tcW w:w="0" w:type="auto"/>
            <w:shd w:val="clear" w:color="auto" w:fill="auto"/>
          </w:tcPr>
          <w:p w:rsidR="00CA5DF5" w:rsidRPr="005847BD" w:rsidRDefault="00CA5DF5" w:rsidP="00CA5DF5">
            <w:pPr>
              <w:spacing w:after="120"/>
              <w:rPr>
                <w:b/>
                <w:lang w:val="bg-BG"/>
              </w:rPr>
            </w:pPr>
            <w:r w:rsidRPr="005847BD">
              <w:rPr>
                <w:b/>
                <w:lang w:val="bg-BG"/>
              </w:rPr>
              <w:t xml:space="preserve">Популация: </w:t>
            </w:r>
            <w:r w:rsidRPr="005847BD">
              <w:rPr>
                <w:bCs/>
                <w:lang w:val="bg-BG"/>
              </w:rPr>
              <w:t>Размер на мигриращата популация</w:t>
            </w:r>
          </w:p>
        </w:tc>
        <w:tc>
          <w:tcPr>
            <w:tcW w:w="0" w:type="auto"/>
            <w:shd w:val="clear" w:color="auto" w:fill="auto"/>
          </w:tcPr>
          <w:p w:rsidR="00CA5DF5" w:rsidRPr="005847BD" w:rsidRDefault="00CA5DF5" w:rsidP="00CA5DF5">
            <w:pPr>
              <w:spacing w:after="120"/>
              <w:rPr>
                <w:lang w:val="bg-BG"/>
              </w:rPr>
            </w:pPr>
            <w:r w:rsidRPr="005847BD">
              <w:rPr>
                <w:lang w:val="bg-BG"/>
              </w:rPr>
              <w:t>Брой индивиди</w:t>
            </w:r>
          </w:p>
        </w:tc>
        <w:tc>
          <w:tcPr>
            <w:tcW w:w="1704" w:type="dxa"/>
            <w:shd w:val="clear" w:color="auto" w:fill="auto"/>
          </w:tcPr>
          <w:p w:rsidR="00CA5DF5" w:rsidRPr="005847BD" w:rsidRDefault="00485308" w:rsidP="00CA5DF5">
            <w:pPr>
              <w:spacing w:after="120"/>
              <w:rPr>
                <w:lang w:val="bg-BG"/>
              </w:rPr>
            </w:pPr>
            <w:r w:rsidRPr="005847BD">
              <w:rPr>
                <w:lang w:val="bg-BG"/>
              </w:rPr>
              <w:t>Най-малко 1</w:t>
            </w:r>
            <w:r w:rsidR="00CA5DF5" w:rsidRPr="005847BD">
              <w:rPr>
                <w:lang w:val="bg-BG"/>
              </w:rPr>
              <w:t>0</w:t>
            </w:r>
          </w:p>
        </w:tc>
        <w:tc>
          <w:tcPr>
            <w:tcW w:w="2837" w:type="dxa"/>
            <w:shd w:val="clear" w:color="auto" w:fill="auto"/>
          </w:tcPr>
          <w:p w:rsidR="00CA5DF5" w:rsidRPr="005847BD" w:rsidRDefault="00CA5DF5" w:rsidP="00CA5DF5">
            <w:pPr>
              <w:spacing w:after="120"/>
              <w:rPr>
                <w:lang w:val="bg-BG"/>
              </w:rPr>
            </w:pPr>
            <w:r w:rsidRPr="005847BD">
              <w:rPr>
                <w:lang w:val="bg-BG"/>
              </w:rPr>
              <w:t>Целевата стойност е определена от СФД. Тези данни се нуждаят от потвърждение/актуализация в резултата на адекватен мониторинг в периода октомври – март месец.</w:t>
            </w:r>
          </w:p>
        </w:tc>
        <w:tc>
          <w:tcPr>
            <w:tcW w:w="2420" w:type="dxa"/>
          </w:tcPr>
          <w:p w:rsidR="00CA5DF5" w:rsidRPr="005847BD" w:rsidRDefault="00CA5DF5" w:rsidP="00CA5DF5">
            <w:pPr>
              <w:spacing w:after="120"/>
              <w:rPr>
                <w:lang w:val="bg-BG"/>
              </w:rPr>
            </w:pPr>
            <w:r w:rsidRPr="005847BD">
              <w:rPr>
                <w:lang w:val="bg-BG"/>
              </w:rPr>
              <w:t>Да се извърши целенасочен мониторинг за установяване на размера на мигриращата популация до 2025 г.</w:t>
            </w:r>
          </w:p>
        </w:tc>
      </w:tr>
      <w:tr w:rsidR="00CA5DF5" w:rsidRPr="005847BD" w:rsidTr="00630CC2">
        <w:trPr>
          <w:jc w:val="center"/>
        </w:trPr>
        <w:tc>
          <w:tcPr>
            <w:tcW w:w="0" w:type="auto"/>
            <w:shd w:val="clear" w:color="auto" w:fill="auto"/>
          </w:tcPr>
          <w:p w:rsidR="00CA5DF5" w:rsidRPr="005847BD" w:rsidRDefault="00CA5DF5" w:rsidP="00CA5DF5">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0" w:type="auto"/>
            <w:shd w:val="clear" w:color="auto" w:fill="auto"/>
          </w:tcPr>
          <w:p w:rsidR="00CA5DF5" w:rsidRPr="005847BD" w:rsidRDefault="00CA5DF5" w:rsidP="00CA5DF5">
            <w:pPr>
              <w:spacing w:after="120"/>
              <w:rPr>
                <w:lang w:val="bg-BG"/>
              </w:rPr>
            </w:pPr>
            <w:r w:rsidRPr="005847BD">
              <w:rPr>
                <w:lang w:val="bg-BG"/>
              </w:rPr>
              <w:t>Брой индивиди</w:t>
            </w:r>
          </w:p>
        </w:tc>
        <w:tc>
          <w:tcPr>
            <w:tcW w:w="1704" w:type="dxa"/>
            <w:shd w:val="clear" w:color="auto" w:fill="auto"/>
          </w:tcPr>
          <w:p w:rsidR="00CA5DF5" w:rsidRPr="005847BD" w:rsidRDefault="00CA5DF5" w:rsidP="00CA5DF5">
            <w:pPr>
              <w:spacing w:after="120"/>
              <w:rPr>
                <w:lang w:val="bg-BG"/>
              </w:rPr>
            </w:pPr>
            <w:r w:rsidRPr="005847BD">
              <w:rPr>
                <w:lang w:val="bg-BG"/>
              </w:rPr>
              <w:t>В за</w:t>
            </w:r>
            <w:r w:rsidR="00A57816" w:rsidRPr="005847BD">
              <w:rPr>
                <w:lang w:val="bg-BG"/>
              </w:rPr>
              <w:t>висимост от температурата 1 - 15</w:t>
            </w:r>
          </w:p>
        </w:tc>
        <w:tc>
          <w:tcPr>
            <w:tcW w:w="2837" w:type="dxa"/>
            <w:shd w:val="clear" w:color="auto" w:fill="auto"/>
          </w:tcPr>
          <w:p w:rsidR="00CA5DF5" w:rsidRPr="005847BD" w:rsidRDefault="00CA5DF5" w:rsidP="00A57816">
            <w:pPr>
              <w:spacing w:after="120"/>
              <w:rPr>
                <w:lang w:val="bg-BG"/>
              </w:rPr>
            </w:pPr>
            <w:r w:rsidRPr="005847BD">
              <w:rPr>
                <w:lang w:val="bg-BG"/>
              </w:rPr>
              <w:t xml:space="preserve">Количеството на зимуващите птици </w:t>
            </w:r>
            <w:r w:rsidR="001836C4" w:rsidRPr="005847BD">
              <w:rPr>
                <w:lang w:val="bg-BG"/>
              </w:rPr>
              <w:t xml:space="preserve">ще </w:t>
            </w:r>
            <w:r w:rsidR="00A57816" w:rsidRPr="005847BD">
              <w:rPr>
                <w:lang w:val="bg-BG"/>
              </w:rPr>
              <w:t xml:space="preserve">зависи от </w:t>
            </w:r>
            <w:r w:rsidRPr="005847BD">
              <w:rPr>
                <w:lang w:val="bg-BG"/>
              </w:rPr>
              <w:t>температурата</w:t>
            </w:r>
            <w:r w:rsidR="00A57816" w:rsidRPr="005847BD">
              <w:rPr>
                <w:lang w:val="bg-BG"/>
              </w:rPr>
              <w:t xml:space="preserve"> и подходящата хранителна база за вида в СЗЗ</w:t>
            </w:r>
            <w:r w:rsidRPr="005847BD">
              <w:rPr>
                <w:lang w:val="bg-BG"/>
              </w:rPr>
              <w:t xml:space="preserve">. При средни температури през януари под 0° С, минималната стойност се </w:t>
            </w:r>
            <w:r w:rsidR="00A57816" w:rsidRPr="005847BD">
              <w:rPr>
                <w:lang w:val="bg-BG"/>
              </w:rPr>
              <w:t>очаква да е над 1</w:t>
            </w:r>
            <w:r w:rsidRPr="005847BD">
              <w:rPr>
                <w:lang w:val="bg-BG"/>
              </w:rPr>
              <w:t xml:space="preserve"> инд. от вида.</w:t>
            </w:r>
          </w:p>
        </w:tc>
        <w:tc>
          <w:tcPr>
            <w:tcW w:w="2420" w:type="dxa"/>
          </w:tcPr>
          <w:p w:rsidR="00CA5DF5" w:rsidRPr="005847BD" w:rsidRDefault="00CA5DF5" w:rsidP="00CA5DF5">
            <w:pPr>
              <w:spacing w:after="120"/>
              <w:rPr>
                <w:lang w:val="bg-BG"/>
              </w:rPr>
            </w:pPr>
            <w:r w:rsidRPr="005847BD">
              <w:rPr>
                <w:lang w:val="bg-BG"/>
              </w:rPr>
              <w:t>С понижаване на температурите &lt;0°</w:t>
            </w:r>
            <w:r w:rsidR="00A57816" w:rsidRPr="005847BD">
              <w:rPr>
                <w:lang w:val="bg-BG"/>
              </w:rPr>
              <w:t xml:space="preserve"> С поддържане на популацията &gt;1</w:t>
            </w:r>
            <w:r w:rsidRPr="005847BD">
              <w:rPr>
                <w:lang w:val="bg-BG"/>
              </w:rPr>
              <w:t xml:space="preserve"> инд.</w:t>
            </w:r>
          </w:p>
        </w:tc>
      </w:tr>
      <w:tr w:rsidR="00CA5DF5" w:rsidRPr="005847BD" w:rsidTr="00630CC2">
        <w:trPr>
          <w:jc w:val="center"/>
        </w:trPr>
        <w:tc>
          <w:tcPr>
            <w:tcW w:w="0" w:type="auto"/>
            <w:shd w:val="clear" w:color="auto" w:fill="auto"/>
          </w:tcPr>
          <w:p w:rsidR="00CA5DF5" w:rsidRPr="005847BD" w:rsidRDefault="00CA5DF5" w:rsidP="00CA5DF5">
            <w:pPr>
              <w:spacing w:after="120"/>
              <w:rPr>
                <w:b/>
                <w:lang w:val="bg-BG"/>
              </w:rPr>
            </w:pPr>
            <w:r w:rsidRPr="005847BD">
              <w:rPr>
                <w:b/>
                <w:lang w:val="bg-BG"/>
              </w:rPr>
              <w:t xml:space="preserve">Местообитание на вида: </w:t>
            </w:r>
            <w:r w:rsidRPr="005847BD">
              <w:rPr>
                <w:bCs/>
                <w:lang w:val="bg-BG"/>
              </w:rPr>
              <w:t>Площ на подходящите гнездови местообитания на вида</w:t>
            </w:r>
          </w:p>
        </w:tc>
        <w:tc>
          <w:tcPr>
            <w:tcW w:w="0" w:type="auto"/>
            <w:shd w:val="clear" w:color="auto" w:fill="auto"/>
          </w:tcPr>
          <w:p w:rsidR="00CA5DF5" w:rsidRPr="005847BD" w:rsidRDefault="00CA5DF5" w:rsidP="00CA5DF5">
            <w:pPr>
              <w:spacing w:after="120"/>
              <w:rPr>
                <w:lang w:val="bg-BG"/>
              </w:rPr>
            </w:pPr>
            <w:r w:rsidRPr="005847BD">
              <w:rPr>
                <w:lang w:val="bg-BG"/>
              </w:rPr>
              <w:t>ha</w:t>
            </w:r>
          </w:p>
        </w:tc>
        <w:tc>
          <w:tcPr>
            <w:tcW w:w="1704" w:type="dxa"/>
            <w:shd w:val="clear" w:color="auto" w:fill="auto"/>
          </w:tcPr>
          <w:p w:rsidR="00CA5DF5" w:rsidRPr="005847BD" w:rsidRDefault="00A57816" w:rsidP="00CA5DF5">
            <w:pPr>
              <w:spacing w:after="120"/>
              <w:rPr>
                <w:lang w:val="bg-BG"/>
              </w:rPr>
            </w:pPr>
            <w:r w:rsidRPr="005847BD">
              <w:rPr>
                <w:lang w:val="bg-BG"/>
              </w:rPr>
              <w:t>Най-малко 2,54</w:t>
            </w:r>
            <w:r w:rsidR="00B02409" w:rsidRPr="005847BD">
              <w:rPr>
                <w:lang w:val="bg-BG"/>
              </w:rPr>
              <w:t xml:space="preserve"> ha</w:t>
            </w:r>
          </w:p>
        </w:tc>
        <w:tc>
          <w:tcPr>
            <w:tcW w:w="2837" w:type="dxa"/>
            <w:shd w:val="clear" w:color="auto" w:fill="auto"/>
          </w:tcPr>
          <w:p w:rsidR="00CA5DF5" w:rsidRPr="005847BD" w:rsidRDefault="00CA5DF5" w:rsidP="003F7054">
            <w:pPr>
              <w:spacing w:after="120"/>
              <w:rPr>
                <w:lang w:val="bg-BG"/>
              </w:rPr>
            </w:pPr>
            <w:r w:rsidRPr="005847BD">
              <w:rPr>
                <w:lang w:val="bg-BG"/>
              </w:rPr>
              <w:t xml:space="preserve">Включва </w:t>
            </w:r>
            <w:r w:rsidR="003F7054" w:rsidRPr="005847BD">
              <w:rPr>
                <w:lang w:val="bg-BG"/>
              </w:rPr>
              <w:t>само дърветата, на</w:t>
            </w:r>
            <w:r w:rsidR="00A57816" w:rsidRPr="005847BD">
              <w:rPr>
                <w:lang w:val="bg-BG"/>
              </w:rPr>
              <w:t xml:space="preserve"> които е разположена </w:t>
            </w:r>
            <w:r w:rsidRPr="005847BD">
              <w:rPr>
                <w:lang w:val="bg-BG"/>
              </w:rPr>
              <w:t>колония</w:t>
            </w:r>
            <w:r w:rsidR="00A57816" w:rsidRPr="005847BD">
              <w:rPr>
                <w:lang w:val="bg-BG"/>
              </w:rPr>
              <w:t>та на о. Малък Косуй.</w:t>
            </w:r>
            <w:r w:rsidRPr="005847BD">
              <w:rPr>
                <w:lang w:val="bg-BG"/>
              </w:rPr>
              <w:t xml:space="preserve"> Площта на подходящото местообитание </w:t>
            </w:r>
            <w:r w:rsidR="003F7054" w:rsidRPr="005847BD">
              <w:rPr>
                <w:lang w:val="bg-BG"/>
              </w:rPr>
              <w:t>за</w:t>
            </w:r>
            <w:r w:rsidRPr="005847BD">
              <w:rPr>
                <w:lang w:val="bg-BG"/>
              </w:rPr>
              <w:t xml:space="preserve"> гнездене силно зависи от нивото на р. Дунав и </w:t>
            </w:r>
            <w:r w:rsidR="00A57816" w:rsidRPr="005847BD">
              <w:rPr>
                <w:lang w:val="bg-BG"/>
              </w:rPr>
              <w:t>заливането</w:t>
            </w:r>
            <w:r w:rsidRPr="005847BD">
              <w:rPr>
                <w:lang w:val="bg-BG"/>
              </w:rPr>
              <w:t xml:space="preserve"> с вода</w:t>
            </w:r>
            <w:r w:rsidR="00A57816" w:rsidRPr="005847BD">
              <w:rPr>
                <w:lang w:val="bg-BG"/>
              </w:rPr>
              <w:t xml:space="preserve"> на този участък от гората на острова.</w:t>
            </w:r>
            <w:r w:rsidRPr="005847BD">
              <w:rPr>
                <w:lang w:val="bg-BG"/>
              </w:rPr>
              <w:t xml:space="preserve"> </w:t>
            </w:r>
          </w:p>
        </w:tc>
        <w:tc>
          <w:tcPr>
            <w:tcW w:w="2420" w:type="dxa"/>
          </w:tcPr>
          <w:p w:rsidR="00CA5DF5" w:rsidRPr="005847BD" w:rsidRDefault="00CA5DF5" w:rsidP="00CA5DF5">
            <w:pPr>
              <w:spacing w:after="120"/>
              <w:rPr>
                <w:lang w:val="bg-BG"/>
              </w:rPr>
            </w:pPr>
            <w:r w:rsidRPr="005847BD">
              <w:rPr>
                <w:lang w:val="bg-BG"/>
              </w:rPr>
              <w:t>Поддържане на площта на подходящите гнездови местообитания на вида в защитена</w:t>
            </w:r>
            <w:r w:rsidR="00A57816" w:rsidRPr="005847BD">
              <w:rPr>
                <w:lang w:val="bg-BG"/>
              </w:rPr>
              <w:t>та зона, в размер на най-малко 2,54</w:t>
            </w:r>
            <w:r w:rsidRPr="005847BD">
              <w:rPr>
                <w:lang w:val="bg-BG"/>
              </w:rPr>
              <w:t xml:space="preserve"> ha.</w:t>
            </w:r>
          </w:p>
        </w:tc>
      </w:tr>
      <w:tr w:rsidR="00CA5DF5" w:rsidRPr="005847BD" w:rsidTr="00630CC2">
        <w:trPr>
          <w:jc w:val="center"/>
        </w:trPr>
        <w:tc>
          <w:tcPr>
            <w:tcW w:w="0" w:type="auto"/>
            <w:shd w:val="clear" w:color="auto" w:fill="auto"/>
          </w:tcPr>
          <w:p w:rsidR="00CA5DF5" w:rsidRPr="005847BD" w:rsidRDefault="00CA5DF5" w:rsidP="00CA5DF5">
            <w:pPr>
              <w:spacing w:after="120"/>
              <w:rPr>
                <w:b/>
                <w:lang w:val="bg-BG"/>
              </w:rPr>
            </w:pPr>
            <w:r w:rsidRPr="005847BD">
              <w:rPr>
                <w:b/>
                <w:lang w:val="bg-BG"/>
              </w:rPr>
              <w:t xml:space="preserve">Местообитание на вида: </w:t>
            </w:r>
            <w:r w:rsidRPr="005847BD">
              <w:rPr>
                <w:bCs/>
                <w:lang w:val="bg-BG"/>
              </w:rPr>
              <w:t xml:space="preserve">Площ на подходящите хранителни местообитания </w:t>
            </w:r>
            <w:r w:rsidRPr="005847BD">
              <w:rPr>
                <w:bCs/>
                <w:lang w:val="bg-BG"/>
              </w:rPr>
              <w:lastRenderedPageBreak/>
              <w:t>на вида</w:t>
            </w:r>
            <w:r w:rsidRPr="005847BD">
              <w:rPr>
                <w:b/>
                <w:lang w:val="bg-BG"/>
              </w:rPr>
              <w:t xml:space="preserve"> </w:t>
            </w:r>
          </w:p>
        </w:tc>
        <w:tc>
          <w:tcPr>
            <w:tcW w:w="0" w:type="auto"/>
            <w:shd w:val="clear" w:color="auto" w:fill="auto"/>
          </w:tcPr>
          <w:p w:rsidR="00CA5DF5" w:rsidRPr="005847BD" w:rsidRDefault="00CA5DF5" w:rsidP="00CA5DF5">
            <w:pPr>
              <w:spacing w:after="120"/>
              <w:rPr>
                <w:lang w:val="bg-BG"/>
              </w:rPr>
            </w:pPr>
            <w:r w:rsidRPr="005847BD">
              <w:rPr>
                <w:lang w:val="bg-BG"/>
              </w:rPr>
              <w:lastRenderedPageBreak/>
              <w:t>ha</w:t>
            </w:r>
          </w:p>
        </w:tc>
        <w:tc>
          <w:tcPr>
            <w:tcW w:w="1704" w:type="dxa"/>
            <w:shd w:val="clear" w:color="auto" w:fill="auto"/>
          </w:tcPr>
          <w:p w:rsidR="00CA5DF5" w:rsidRPr="005847BD" w:rsidRDefault="00CA5DF5" w:rsidP="00A57816">
            <w:pPr>
              <w:spacing w:after="120"/>
              <w:rPr>
                <w:lang w:val="bg-BG"/>
              </w:rPr>
            </w:pPr>
            <w:r w:rsidRPr="005847BD">
              <w:rPr>
                <w:lang w:val="bg-BG"/>
              </w:rPr>
              <w:t xml:space="preserve">Най-малко </w:t>
            </w:r>
            <w:r w:rsidR="00A57816" w:rsidRPr="005847BD">
              <w:rPr>
                <w:lang w:val="bg-BG"/>
              </w:rPr>
              <w:t>390</w:t>
            </w:r>
            <w:r w:rsidRPr="005847BD">
              <w:rPr>
                <w:lang w:val="bg-BG"/>
              </w:rPr>
              <w:t xml:space="preserve"> ha</w:t>
            </w:r>
          </w:p>
        </w:tc>
        <w:tc>
          <w:tcPr>
            <w:tcW w:w="2837" w:type="dxa"/>
            <w:shd w:val="clear" w:color="auto" w:fill="auto"/>
          </w:tcPr>
          <w:p w:rsidR="00CA5DF5" w:rsidRPr="005847BD" w:rsidRDefault="00E86EAD" w:rsidP="00CA5DF5">
            <w:pPr>
              <w:spacing w:after="120"/>
              <w:rPr>
                <w:lang w:val="bg-BG"/>
              </w:rPr>
            </w:pPr>
            <w:r w:rsidRPr="005847BD">
              <w:rPr>
                <w:lang w:val="bg-BG"/>
              </w:rPr>
              <w:t xml:space="preserve">Изчислена на база откритите водни площи по р. Дунав в рамките на СЗЗ. Данните са взети от СФД като % на местообитание N06 – континентални водни </w:t>
            </w:r>
            <w:r w:rsidRPr="005847BD">
              <w:rPr>
                <w:lang w:val="bg-BG"/>
              </w:rPr>
              <w:lastRenderedPageBreak/>
              <w:t>тела.</w:t>
            </w:r>
            <w:r w:rsidR="00C546F1" w:rsidRPr="005847BD">
              <w:rPr>
                <w:lang w:val="bg-BG"/>
              </w:rPr>
              <w:t xml:space="preserve"> Вида често се храни извън територията на зоната.</w:t>
            </w:r>
          </w:p>
        </w:tc>
        <w:tc>
          <w:tcPr>
            <w:tcW w:w="2420" w:type="dxa"/>
          </w:tcPr>
          <w:p w:rsidR="00CA5DF5" w:rsidRPr="005847BD" w:rsidRDefault="00CA5DF5" w:rsidP="00CA5DF5">
            <w:pPr>
              <w:spacing w:after="120"/>
              <w:rPr>
                <w:lang w:val="bg-BG"/>
              </w:rPr>
            </w:pPr>
            <w:r w:rsidRPr="005847BD">
              <w:rPr>
                <w:lang w:val="bg-BG"/>
              </w:rPr>
              <w:lastRenderedPageBreak/>
              <w:t>Поддържане на площта на подходящите хранителни местообитания</w:t>
            </w:r>
            <w:r w:rsidR="00A57816" w:rsidRPr="005847BD">
              <w:rPr>
                <w:lang w:val="bg-BG"/>
              </w:rPr>
              <w:t xml:space="preserve"> на вида в размер най-</w:t>
            </w:r>
            <w:r w:rsidR="00A57816" w:rsidRPr="005847BD">
              <w:rPr>
                <w:lang w:val="bg-BG"/>
              </w:rPr>
              <w:lastRenderedPageBreak/>
              <w:t>малко 390</w:t>
            </w:r>
            <w:r w:rsidR="00B02409" w:rsidRPr="005847BD">
              <w:rPr>
                <w:lang w:val="bg-BG"/>
              </w:rPr>
              <w:t xml:space="preserve"> ha.</w:t>
            </w:r>
          </w:p>
        </w:tc>
      </w:tr>
      <w:tr w:rsidR="00E86EAD" w:rsidRPr="005847BD" w:rsidTr="00630CC2">
        <w:trPr>
          <w:jc w:val="center"/>
        </w:trPr>
        <w:tc>
          <w:tcPr>
            <w:tcW w:w="0" w:type="auto"/>
            <w:shd w:val="clear" w:color="auto" w:fill="auto"/>
          </w:tcPr>
          <w:p w:rsidR="00E86EAD" w:rsidRPr="005847BD" w:rsidRDefault="00E86EAD" w:rsidP="00E86EAD">
            <w:pPr>
              <w:spacing w:after="120"/>
              <w:rPr>
                <w:b/>
                <w:lang w:val="bg-BG"/>
              </w:rPr>
            </w:pPr>
            <w:r w:rsidRPr="005847BD">
              <w:rPr>
                <w:b/>
                <w:lang w:val="bg-BG"/>
              </w:rPr>
              <w:lastRenderedPageBreak/>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rsidR="00E86EAD" w:rsidRPr="005847BD" w:rsidRDefault="00E86EAD" w:rsidP="00E86EAD">
            <w:pPr>
              <w:spacing w:after="120"/>
              <w:rPr>
                <w:lang w:val="bg-BG"/>
              </w:rPr>
            </w:pPr>
            <w:r w:rsidRPr="005847BD">
              <w:rPr>
                <w:lang w:val="bg-BG"/>
              </w:rPr>
              <w:t>5 степенна скала</w:t>
            </w:r>
          </w:p>
        </w:tc>
        <w:tc>
          <w:tcPr>
            <w:tcW w:w="1704" w:type="dxa"/>
            <w:shd w:val="clear" w:color="auto" w:fill="auto"/>
          </w:tcPr>
          <w:p w:rsidR="00E86EAD" w:rsidRPr="005847BD" w:rsidRDefault="00E86EAD" w:rsidP="00E86EAD">
            <w:pPr>
              <w:spacing w:after="120"/>
              <w:rPr>
                <w:lang w:val="bg-BG"/>
              </w:rPr>
            </w:pPr>
            <w:r w:rsidRPr="005847BD">
              <w:rPr>
                <w:lang w:val="bg-BG"/>
              </w:rPr>
              <w:t>2-Добро или 1-Отлично</w:t>
            </w:r>
          </w:p>
        </w:tc>
        <w:tc>
          <w:tcPr>
            <w:tcW w:w="2837" w:type="dxa"/>
            <w:shd w:val="clear" w:color="auto" w:fill="auto"/>
          </w:tcPr>
          <w:tbl>
            <w:tblPr>
              <w:tblW w:w="2723" w:type="dxa"/>
              <w:jc w:val="center"/>
              <w:tblCellMar>
                <w:left w:w="70" w:type="dxa"/>
                <w:right w:w="70" w:type="dxa"/>
              </w:tblCellMar>
              <w:tblLook w:val="04A0" w:firstRow="1" w:lastRow="0" w:firstColumn="1" w:lastColumn="0" w:noHBand="0" w:noVBand="1"/>
            </w:tblPr>
            <w:tblGrid>
              <w:gridCol w:w="2723"/>
            </w:tblGrid>
            <w:tr w:rsidR="00E86EAD" w:rsidRPr="005847BD" w:rsidTr="00630CC2">
              <w:trPr>
                <w:trHeight w:val="300"/>
                <w:jc w:val="center"/>
              </w:trPr>
              <w:tc>
                <w:tcPr>
                  <w:tcW w:w="2723" w:type="dxa"/>
                  <w:tcBorders>
                    <w:top w:val="single" w:sz="4" w:space="0" w:color="auto"/>
                    <w:left w:val="single" w:sz="4" w:space="0" w:color="auto"/>
                    <w:bottom w:val="single" w:sz="4" w:space="0" w:color="auto"/>
                    <w:right w:val="nil"/>
                  </w:tcBorders>
                  <w:shd w:val="clear" w:color="000000" w:fill="BFBFBF"/>
                  <w:noWrap/>
                  <w:vAlign w:val="bottom"/>
                  <w:hideMark/>
                </w:tcPr>
                <w:p w:rsidR="00E86EAD" w:rsidRPr="005847BD" w:rsidRDefault="00E86EAD" w:rsidP="00E86EAD">
                  <w:pPr>
                    <w:spacing w:after="120"/>
                    <w:rPr>
                      <w:b/>
                      <w:bCs/>
                      <w:lang w:val="bg-BG"/>
                    </w:rPr>
                  </w:pPr>
                  <w:r w:rsidRPr="005847BD">
                    <w:rPr>
                      <w:b/>
                      <w:bCs/>
                      <w:lang w:val="bg-BG"/>
                    </w:rPr>
                    <w:t>Екологично състояние</w:t>
                  </w:r>
                </w:p>
              </w:tc>
            </w:tr>
            <w:tr w:rsidR="00E86EAD" w:rsidRPr="005847BD" w:rsidTr="00630CC2">
              <w:trPr>
                <w:trHeight w:val="300"/>
                <w:jc w:val="center"/>
              </w:trPr>
              <w:tc>
                <w:tcPr>
                  <w:tcW w:w="272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86EAD" w:rsidRPr="005847BD" w:rsidRDefault="00E86EAD" w:rsidP="00E86EAD">
                  <w:pPr>
                    <w:spacing w:after="120"/>
                    <w:rPr>
                      <w:lang w:val="bg-BG"/>
                    </w:rPr>
                  </w:pPr>
                  <w:r w:rsidRPr="005847BD">
                    <w:rPr>
                      <w:lang w:val="bg-BG"/>
                    </w:rPr>
                    <w:t>1-Отлично - High</w:t>
                  </w:r>
                </w:p>
              </w:tc>
            </w:tr>
            <w:tr w:rsidR="00E86EAD" w:rsidRPr="005847BD" w:rsidTr="00630CC2">
              <w:trPr>
                <w:trHeight w:val="300"/>
                <w:jc w:val="center"/>
              </w:trPr>
              <w:tc>
                <w:tcPr>
                  <w:tcW w:w="27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86EAD" w:rsidRPr="005847BD" w:rsidRDefault="00E86EAD" w:rsidP="00E86EAD">
                  <w:pPr>
                    <w:spacing w:after="120"/>
                    <w:rPr>
                      <w:lang w:val="bg-BG"/>
                    </w:rPr>
                  </w:pPr>
                  <w:r w:rsidRPr="005847BD">
                    <w:rPr>
                      <w:lang w:val="bg-BG"/>
                    </w:rPr>
                    <w:t>2-Добро - Good</w:t>
                  </w:r>
                </w:p>
              </w:tc>
            </w:tr>
            <w:tr w:rsidR="00E86EAD" w:rsidRPr="005847BD" w:rsidTr="00630CC2">
              <w:trPr>
                <w:trHeight w:val="300"/>
                <w:jc w:val="center"/>
              </w:trPr>
              <w:tc>
                <w:tcPr>
                  <w:tcW w:w="272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86EAD" w:rsidRPr="005847BD" w:rsidRDefault="00E86EAD" w:rsidP="00E86EAD">
                  <w:pPr>
                    <w:spacing w:after="120"/>
                    <w:rPr>
                      <w:lang w:val="bg-BG"/>
                    </w:rPr>
                  </w:pPr>
                  <w:r w:rsidRPr="005847BD">
                    <w:rPr>
                      <w:lang w:val="bg-BG"/>
                    </w:rPr>
                    <w:t>3-Умерено - Moderate</w:t>
                  </w:r>
                </w:p>
              </w:tc>
            </w:tr>
            <w:tr w:rsidR="00E86EAD" w:rsidRPr="005847BD" w:rsidTr="00630CC2">
              <w:trPr>
                <w:trHeight w:val="300"/>
                <w:jc w:val="center"/>
              </w:trPr>
              <w:tc>
                <w:tcPr>
                  <w:tcW w:w="272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86EAD" w:rsidRPr="005847BD" w:rsidRDefault="00E86EAD" w:rsidP="00E86EAD">
                  <w:pPr>
                    <w:spacing w:after="120"/>
                    <w:rPr>
                      <w:lang w:val="bg-BG"/>
                    </w:rPr>
                  </w:pPr>
                  <w:r w:rsidRPr="005847BD">
                    <w:rPr>
                      <w:lang w:val="bg-BG"/>
                    </w:rPr>
                    <w:t>4-Лошо - Poor</w:t>
                  </w:r>
                </w:p>
              </w:tc>
            </w:tr>
            <w:tr w:rsidR="00E86EAD" w:rsidRPr="005847BD" w:rsidTr="00630CC2">
              <w:trPr>
                <w:trHeight w:val="300"/>
                <w:jc w:val="center"/>
              </w:trPr>
              <w:tc>
                <w:tcPr>
                  <w:tcW w:w="27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86EAD" w:rsidRPr="005847BD" w:rsidRDefault="00E86EAD" w:rsidP="00E86EAD">
                  <w:pPr>
                    <w:spacing w:after="120"/>
                    <w:rPr>
                      <w:lang w:val="bg-BG"/>
                    </w:rPr>
                  </w:pPr>
                  <w:r w:rsidRPr="005847BD">
                    <w:rPr>
                      <w:lang w:val="bg-BG"/>
                    </w:rPr>
                    <w:t>5-Много лошо - Bad</w:t>
                  </w:r>
                </w:p>
              </w:tc>
            </w:tr>
          </w:tbl>
          <w:p w:rsidR="00E86EAD" w:rsidRPr="005847BD" w:rsidRDefault="00E86EAD" w:rsidP="00E86EAD">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2420" w:type="dxa"/>
          </w:tcPr>
          <w:p w:rsidR="00E86EAD" w:rsidRPr="005847BD" w:rsidRDefault="00E86EAD" w:rsidP="00E86EAD">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CA5DF5" w:rsidRPr="005847BD" w:rsidRDefault="00CA5DF5" w:rsidP="00CA5DF5">
      <w:pPr>
        <w:spacing w:after="120"/>
        <w:rPr>
          <w:lang w:val="bg-BG"/>
        </w:rPr>
      </w:pPr>
    </w:p>
    <w:p w:rsidR="007C370A" w:rsidRPr="00630CC2" w:rsidRDefault="00CA5DF5" w:rsidP="00630CC2">
      <w:pPr>
        <w:pStyle w:val="ListParagraph"/>
        <w:numPr>
          <w:ilvl w:val="0"/>
          <w:numId w:val="26"/>
        </w:numPr>
        <w:spacing w:after="120"/>
        <w:rPr>
          <w:b/>
          <w:lang w:val="bg-BG"/>
        </w:rPr>
      </w:pPr>
      <w:r w:rsidRPr="00630CC2">
        <w:rPr>
          <w:b/>
          <w:bCs/>
          <w:lang w:val="bg-BG"/>
        </w:rPr>
        <w:t xml:space="preserve">Необходимост от промени в СФД за </w:t>
      </w:r>
      <w:r w:rsidR="007C370A" w:rsidRPr="00630CC2">
        <w:rPr>
          <w:b/>
          <w:lang w:val="bg-BG"/>
        </w:rPr>
        <w:t>СЗЗ BG0000237 „Остров Пожарево“</w:t>
      </w:r>
    </w:p>
    <w:p w:rsidR="00CA5DF5" w:rsidRPr="005847BD" w:rsidRDefault="00CA5DF5" w:rsidP="007A7662">
      <w:pPr>
        <w:spacing w:after="120"/>
        <w:jc w:val="both"/>
        <w:rPr>
          <w:lang w:val="bg-BG"/>
        </w:rPr>
      </w:pPr>
      <w:r w:rsidRPr="005847BD">
        <w:rPr>
          <w:lang w:val="bg-BG"/>
        </w:rPr>
        <w:t>Предвид наличната информация за настоящата гнездова и концентрираща се численост на вида в защитената зона по</w:t>
      </w:r>
      <w:r w:rsidR="00B240D1" w:rsidRPr="005847BD">
        <w:rPr>
          <w:lang w:val="bg-BG"/>
        </w:rPr>
        <w:t xml:space="preserve"> време на миграция и зимуване</w:t>
      </w:r>
      <w:r w:rsidRPr="005847BD">
        <w:rPr>
          <w:lang w:val="bg-BG"/>
        </w:rPr>
        <w:t xml:space="preserve"> е необходима </w:t>
      </w:r>
      <w:r w:rsidR="00B240D1" w:rsidRPr="005847BD">
        <w:rPr>
          <w:lang w:val="bg-BG"/>
        </w:rPr>
        <w:t xml:space="preserve">следната </w:t>
      </w:r>
      <w:r w:rsidRPr="005847BD">
        <w:rPr>
          <w:lang w:val="bg-BG"/>
        </w:rPr>
        <w:t>актуализация на СФД</w:t>
      </w:r>
      <w:r w:rsidR="00B240D1" w:rsidRPr="005847BD">
        <w:rPr>
          <w:lang w:val="bg-BG"/>
        </w:rPr>
        <w:t xml:space="preserve"> (в червен цвят в таблицата):</w:t>
      </w:r>
    </w:p>
    <w:p w:rsidR="00B240D1" w:rsidRPr="005847BD" w:rsidRDefault="00B240D1" w:rsidP="007A7662">
      <w:pPr>
        <w:pStyle w:val="ListParagraph"/>
        <w:numPr>
          <w:ilvl w:val="0"/>
          <w:numId w:val="7"/>
        </w:numPr>
        <w:spacing w:after="120"/>
        <w:jc w:val="both"/>
        <w:rPr>
          <w:lang w:val="bg-BG"/>
        </w:rPr>
      </w:pPr>
      <w:r w:rsidRPr="005847BD">
        <w:rPr>
          <w:lang w:val="bg-BG"/>
        </w:rPr>
        <w:t xml:space="preserve">Промяна на кода (code) и научното наименование на вида (scientific name), съобразно актуалната номенклатура от </w:t>
      </w:r>
      <w:r w:rsidR="002D2EBD">
        <w:rPr>
          <w:lang w:val="bg-BG"/>
        </w:rPr>
        <w:t>Докладването</w:t>
      </w:r>
      <w:r w:rsidRPr="005847BD">
        <w:rPr>
          <w:lang w:val="bg-BG"/>
        </w:rPr>
        <w:t xml:space="preserve"> по Чл. 12 от 2019 г.</w:t>
      </w:r>
    </w:p>
    <w:p w:rsidR="00F807E9" w:rsidRPr="005847BD" w:rsidRDefault="00F807E9" w:rsidP="007A7662">
      <w:pPr>
        <w:pStyle w:val="ListParagraph"/>
        <w:numPr>
          <w:ilvl w:val="0"/>
          <w:numId w:val="7"/>
        </w:numPr>
        <w:spacing w:after="120"/>
        <w:jc w:val="both"/>
        <w:rPr>
          <w:lang w:val="bg-BG"/>
        </w:rPr>
      </w:pPr>
      <w:r w:rsidRPr="005847BD">
        <w:rPr>
          <w:lang w:val="bg-BG"/>
        </w:rPr>
        <w:t>Промяна на минималната численост на гнездящите двойки от 60 дв. на 40 дв., съобразно наличната информация от литературата и последните теренни проучвания;</w:t>
      </w:r>
    </w:p>
    <w:p w:rsidR="00F807E9" w:rsidRPr="005847BD" w:rsidRDefault="00F807E9" w:rsidP="007A7662">
      <w:pPr>
        <w:pStyle w:val="ListParagraph"/>
        <w:numPr>
          <w:ilvl w:val="0"/>
          <w:numId w:val="7"/>
        </w:numPr>
        <w:spacing w:after="120"/>
        <w:jc w:val="both"/>
        <w:rPr>
          <w:lang w:val="bg-BG"/>
        </w:rPr>
      </w:pPr>
      <w:r w:rsidRPr="005847BD">
        <w:rPr>
          <w:lang w:val="bg-BG"/>
        </w:rPr>
        <w:t>Промяна на качеството на данните (d. qual.) за мигриращата популация на вида от „G“ – good на „M“ – moderate</w:t>
      </w:r>
      <w:r w:rsidR="00CF1CB4" w:rsidRPr="005847BD">
        <w:rPr>
          <w:lang w:val="bg-BG"/>
        </w:rPr>
        <w:t>, поради липсата на систематизирани проучвания за зоната</w:t>
      </w:r>
      <w:r w:rsidRPr="005847BD">
        <w:rPr>
          <w:lang w:val="bg-BG"/>
        </w:rPr>
        <w:t>;</w:t>
      </w:r>
    </w:p>
    <w:p w:rsidR="00F807E9" w:rsidRPr="005847BD" w:rsidRDefault="00F807E9" w:rsidP="007A7662">
      <w:pPr>
        <w:pStyle w:val="ListParagraph"/>
        <w:numPr>
          <w:ilvl w:val="0"/>
          <w:numId w:val="7"/>
        </w:numPr>
        <w:spacing w:after="120"/>
        <w:jc w:val="both"/>
        <w:rPr>
          <w:lang w:val="bg-BG"/>
        </w:rPr>
      </w:pPr>
      <w:r w:rsidRPr="005847BD">
        <w:rPr>
          <w:lang w:val="bg-BG"/>
        </w:rPr>
        <w:t xml:space="preserve">Промяна в категориите за оценка на зимуващата и мигриращата популация (Pop.) от „А“ - &gt; 15% от националната популация се опазва в зоната, на „С“ – между 0 и 2 % от националната популация се поддържа в зоната, съобразно наличните публикувани и непубликувани данни, посочените в СФД стойности и </w:t>
      </w:r>
      <w:r w:rsidR="002D2EBD">
        <w:rPr>
          <w:lang w:val="bg-BG"/>
        </w:rPr>
        <w:t>Докладването</w:t>
      </w:r>
      <w:r w:rsidRPr="005847BD">
        <w:rPr>
          <w:lang w:val="bg-BG"/>
        </w:rPr>
        <w:t xml:space="preserve"> по Чл. 12 от 2019 г.</w:t>
      </w:r>
    </w:p>
    <w:p w:rsidR="00B240D1" w:rsidRPr="00DC66C5" w:rsidRDefault="00113DA1" w:rsidP="007A7662">
      <w:pPr>
        <w:pStyle w:val="ListParagraph"/>
        <w:numPr>
          <w:ilvl w:val="0"/>
          <w:numId w:val="7"/>
        </w:numPr>
        <w:spacing w:after="120"/>
        <w:jc w:val="both"/>
        <w:rPr>
          <w:lang w:val="bg-BG"/>
        </w:rPr>
      </w:pPr>
      <w:r w:rsidRPr="00DC66C5">
        <w:rPr>
          <w:lang w:val="bg-BG"/>
        </w:rPr>
        <w:t xml:space="preserve">Промяна в категориите за оценка на гнездящата популация (Pop.) от „А“ - &gt; 15% от националната популация се опазва в зоната, на „В“ – между 2 и 15 % от националната популация се поддържа в зоната, съобразно наличните публикувани и непубликувани данни, посочените в СФД стойности и </w:t>
      </w:r>
      <w:r w:rsidR="002D2EBD" w:rsidRPr="00DC66C5">
        <w:rPr>
          <w:lang w:val="bg-BG"/>
        </w:rPr>
        <w:t>Докладването</w:t>
      </w:r>
      <w:r w:rsidRPr="00DC66C5">
        <w:rPr>
          <w:lang w:val="bg-BG"/>
        </w:rPr>
        <w:t xml:space="preserve"> по Чл. 12 от 2019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8"/>
        <w:gridCol w:w="669"/>
        <w:gridCol w:w="2029"/>
        <w:gridCol w:w="332"/>
        <w:gridCol w:w="489"/>
        <w:gridCol w:w="181"/>
        <w:gridCol w:w="186"/>
        <w:gridCol w:w="579"/>
        <w:gridCol w:w="612"/>
        <w:gridCol w:w="601"/>
        <w:gridCol w:w="585"/>
        <w:gridCol w:w="850"/>
        <w:gridCol w:w="479"/>
        <w:gridCol w:w="483"/>
        <w:gridCol w:w="630"/>
        <w:gridCol w:w="528"/>
        <w:gridCol w:w="583"/>
      </w:tblGrid>
      <w:tr w:rsidR="00B240D1" w:rsidRPr="00DC66C5" w:rsidTr="00630CC2">
        <w:trPr>
          <w:jc w:val="center"/>
        </w:trPr>
        <w:tc>
          <w:tcPr>
            <w:tcW w:w="2000" w:type="pct"/>
            <w:gridSpan w:val="6"/>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lastRenderedPageBreak/>
              <w:t>Species</w:t>
            </w:r>
          </w:p>
        </w:tc>
        <w:tc>
          <w:tcPr>
            <w:tcW w:w="1909" w:type="pct"/>
            <w:gridSpan w:val="7"/>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Population in the site</w:t>
            </w:r>
          </w:p>
        </w:tc>
        <w:tc>
          <w:tcPr>
            <w:tcW w:w="1091" w:type="pct"/>
            <w:gridSpan w:val="4"/>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Site assessment</w:t>
            </w:r>
          </w:p>
        </w:tc>
      </w:tr>
      <w:tr w:rsidR="00B240D1" w:rsidRPr="00DC66C5" w:rsidTr="00630CC2">
        <w:trPr>
          <w:jc w:val="center"/>
        </w:trPr>
        <w:tc>
          <w:tcPr>
            <w:tcW w:w="185" w:type="pct"/>
            <w:vMerge w:val="restar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G</w:t>
            </w:r>
          </w:p>
        </w:tc>
        <w:tc>
          <w:tcPr>
            <w:tcW w:w="328" w:type="pct"/>
            <w:vMerge w:val="restar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Code</w:t>
            </w:r>
          </w:p>
        </w:tc>
        <w:tc>
          <w:tcPr>
            <w:tcW w:w="995" w:type="pct"/>
            <w:vMerge w:val="restar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Scientific Name</w:t>
            </w:r>
          </w:p>
        </w:tc>
        <w:tc>
          <w:tcPr>
            <w:tcW w:w="163" w:type="pct"/>
            <w:vMerge w:val="restar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S</w:t>
            </w:r>
          </w:p>
        </w:tc>
        <w:tc>
          <w:tcPr>
            <w:tcW w:w="240" w:type="pct"/>
            <w:vMerge w:val="restar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NP</w:t>
            </w:r>
          </w:p>
        </w:tc>
        <w:tc>
          <w:tcPr>
            <w:tcW w:w="180" w:type="pct"/>
            <w:gridSpan w:val="2"/>
            <w:vMerge w:val="restar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T</w:t>
            </w:r>
          </w:p>
        </w:tc>
        <w:tc>
          <w:tcPr>
            <w:tcW w:w="584" w:type="pct"/>
            <w:gridSpan w:val="2"/>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Size</w:t>
            </w:r>
          </w:p>
        </w:tc>
        <w:tc>
          <w:tcPr>
            <w:tcW w:w="295" w:type="pct"/>
            <w:vMerge w:val="restar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Unit</w:t>
            </w:r>
          </w:p>
        </w:tc>
        <w:tc>
          <w:tcPr>
            <w:tcW w:w="287" w:type="pct"/>
            <w:vMerge w:val="restar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Cat.</w:t>
            </w:r>
          </w:p>
        </w:tc>
        <w:tc>
          <w:tcPr>
            <w:tcW w:w="417" w:type="pct"/>
            <w:vMerge w:val="restar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D.qual.</w:t>
            </w:r>
          </w:p>
        </w:tc>
        <w:tc>
          <w:tcPr>
            <w:tcW w:w="472" w:type="pct"/>
            <w:gridSpan w:val="2"/>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A/B/C/D</w:t>
            </w:r>
          </w:p>
        </w:tc>
        <w:tc>
          <w:tcPr>
            <w:tcW w:w="855" w:type="pct"/>
            <w:gridSpan w:val="3"/>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A/B/C</w:t>
            </w:r>
          </w:p>
        </w:tc>
      </w:tr>
      <w:tr w:rsidR="00B240D1" w:rsidRPr="00DC66C5" w:rsidTr="00630CC2">
        <w:trPr>
          <w:jc w:val="center"/>
        </w:trPr>
        <w:tc>
          <w:tcPr>
            <w:tcW w:w="185" w:type="pct"/>
            <w:vMerge/>
            <w:shd w:val="clear" w:color="auto" w:fill="auto"/>
            <w:vAlign w:val="center"/>
          </w:tcPr>
          <w:p w:rsidR="00B240D1" w:rsidRPr="00630CC2" w:rsidRDefault="00B240D1" w:rsidP="00630CC2">
            <w:pPr>
              <w:spacing w:after="0" w:line="240" w:lineRule="auto"/>
              <w:rPr>
                <w:sz w:val="20"/>
                <w:szCs w:val="20"/>
                <w:lang w:val="bg-BG"/>
              </w:rPr>
            </w:pPr>
          </w:p>
        </w:tc>
        <w:tc>
          <w:tcPr>
            <w:tcW w:w="328" w:type="pct"/>
            <w:vMerge/>
            <w:shd w:val="clear" w:color="auto" w:fill="auto"/>
            <w:vAlign w:val="center"/>
          </w:tcPr>
          <w:p w:rsidR="00B240D1" w:rsidRPr="00630CC2" w:rsidRDefault="00B240D1" w:rsidP="00630CC2">
            <w:pPr>
              <w:spacing w:after="0" w:line="240" w:lineRule="auto"/>
              <w:rPr>
                <w:sz w:val="20"/>
                <w:szCs w:val="20"/>
                <w:lang w:val="bg-BG"/>
              </w:rPr>
            </w:pPr>
          </w:p>
        </w:tc>
        <w:tc>
          <w:tcPr>
            <w:tcW w:w="995" w:type="pct"/>
            <w:vMerge/>
            <w:shd w:val="clear" w:color="auto" w:fill="auto"/>
            <w:vAlign w:val="center"/>
          </w:tcPr>
          <w:p w:rsidR="00B240D1" w:rsidRPr="00630CC2" w:rsidRDefault="00B240D1" w:rsidP="00630CC2">
            <w:pPr>
              <w:spacing w:after="0" w:line="240" w:lineRule="auto"/>
              <w:rPr>
                <w:sz w:val="20"/>
                <w:szCs w:val="20"/>
                <w:lang w:val="bg-BG"/>
              </w:rPr>
            </w:pPr>
          </w:p>
        </w:tc>
        <w:tc>
          <w:tcPr>
            <w:tcW w:w="163" w:type="pct"/>
            <w:vMerge/>
            <w:shd w:val="clear" w:color="auto" w:fill="auto"/>
            <w:vAlign w:val="center"/>
          </w:tcPr>
          <w:p w:rsidR="00B240D1" w:rsidRPr="00630CC2" w:rsidRDefault="00B240D1" w:rsidP="00630CC2">
            <w:pPr>
              <w:spacing w:after="0" w:line="240" w:lineRule="auto"/>
              <w:rPr>
                <w:sz w:val="20"/>
                <w:szCs w:val="20"/>
                <w:lang w:val="bg-BG"/>
              </w:rPr>
            </w:pPr>
          </w:p>
        </w:tc>
        <w:tc>
          <w:tcPr>
            <w:tcW w:w="240" w:type="pct"/>
            <w:vMerge/>
            <w:shd w:val="clear" w:color="auto" w:fill="auto"/>
            <w:vAlign w:val="center"/>
          </w:tcPr>
          <w:p w:rsidR="00B240D1" w:rsidRPr="00630CC2" w:rsidRDefault="00B240D1" w:rsidP="00630CC2">
            <w:pPr>
              <w:spacing w:after="0" w:line="240" w:lineRule="auto"/>
              <w:rPr>
                <w:b/>
                <w:sz w:val="20"/>
                <w:szCs w:val="20"/>
                <w:lang w:val="bg-BG"/>
              </w:rPr>
            </w:pPr>
          </w:p>
        </w:tc>
        <w:tc>
          <w:tcPr>
            <w:tcW w:w="180" w:type="pct"/>
            <w:gridSpan w:val="2"/>
            <w:vMerge/>
            <w:shd w:val="clear" w:color="auto" w:fill="auto"/>
            <w:vAlign w:val="center"/>
          </w:tcPr>
          <w:p w:rsidR="00B240D1" w:rsidRPr="00630CC2" w:rsidRDefault="00B240D1" w:rsidP="00630CC2">
            <w:pPr>
              <w:spacing w:after="0" w:line="240" w:lineRule="auto"/>
              <w:rPr>
                <w:b/>
                <w:sz w:val="20"/>
                <w:szCs w:val="20"/>
                <w:lang w:val="bg-BG"/>
              </w:rPr>
            </w:pPr>
          </w:p>
        </w:tc>
        <w:tc>
          <w:tcPr>
            <w:tcW w:w="284" w:type="pc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Min</w:t>
            </w:r>
          </w:p>
        </w:tc>
        <w:tc>
          <w:tcPr>
            <w:tcW w:w="300" w:type="pc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Max</w:t>
            </w:r>
          </w:p>
        </w:tc>
        <w:tc>
          <w:tcPr>
            <w:tcW w:w="295" w:type="pct"/>
            <w:vMerge/>
            <w:shd w:val="clear" w:color="auto" w:fill="auto"/>
            <w:vAlign w:val="center"/>
          </w:tcPr>
          <w:p w:rsidR="00B240D1" w:rsidRPr="00630CC2" w:rsidRDefault="00B240D1" w:rsidP="00630CC2">
            <w:pPr>
              <w:spacing w:after="0" w:line="240" w:lineRule="auto"/>
              <w:rPr>
                <w:b/>
                <w:sz w:val="20"/>
                <w:szCs w:val="20"/>
                <w:lang w:val="bg-BG"/>
              </w:rPr>
            </w:pPr>
          </w:p>
        </w:tc>
        <w:tc>
          <w:tcPr>
            <w:tcW w:w="287" w:type="pct"/>
            <w:vMerge/>
            <w:shd w:val="clear" w:color="auto" w:fill="auto"/>
            <w:vAlign w:val="center"/>
          </w:tcPr>
          <w:p w:rsidR="00B240D1" w:rsidRPr="00630CC2" w:rsidRDefault="00B240D1" w:rsidP="00630CC2">
            <w:pPr>
              <w:spacing w:after="0" w:line="240" w:lineRule="auto"/>
              <w:rPr>
                <w:b/>
                <w:sz w:val="20"/>
                <w:szCs w:val="20"/>
                <w:lang w:val="bg-BG"/>
              </w:rPr>
            </w:pPr>
          </w:p>
        </w:tc>
        <w:tc>
          <w:tcPr>
            <w:tcW w:w="417" w:type="pct"/>
            <w:vMerge/>
            <w:shd w:val="clear" w:color="auto" w:fill="auto"/>
            <w:vAlign w:val="center"/>
          </w:tcPr>
          <w:p w:rsidR="00B240D1" w:rsidRPr="00630CC2" w:rsidRDefault="00B240D1" w:rsidP="00630CC2">
            <w:pPr>
              <w:spacing w:after="0" w:line="240" w:lineRule="auto"/>
              <w:rPr>
                <w:b/>
                <w:sz w:val="20"/>
                <w:szCs w:val="20"/>
                <w:lang w:val="bg-BG"/>
              </w:rPr>
            </w:pPr>
          </w:p>
        </w:tc>
        <w:tc>
          <w:tcPr>
            <w:tcW w:w="472" w:type="pct"/>
            <w:gridSpan w:val="2"/>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Pop.</w:t>
            </w:r>
          </w:p>
        </w:tc>
        <w:tc>
          <w:tcPr>
            <w:tcW w:w="309" w:type="pc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Con.</w:t>
            </w:r>
          </w:p>
        </w:tc>
        <w:tc>
          <w:tcPr>
            <w:tcW w:w="259" w:type="pc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Iso.</w:t>
            </w:r>
          </w:p>
        </w:tc>
        <w:tc>
          <w:tcPr>
            <w:tcW w:w="287" w:type="pct"/>
            <w:shd w:val="clear" w:color="auto" w:fill="auto"/>
            <w:vAlign w:val="center"/>
          </w:tcPr>
          <w:p w:rsidR="00B240D1" w:rsidRPr="00630CC2" w:rsidRDefault="00B240D1" w:rsidP="00630CC2">
            <w:pPr>
              <w:spacing w:after="0" w:line="240" w:lineRule="auto"/>
              <w:rPr>
                <w:b/>
                <w:sz w:val="20"/>
                <w:szCs w:val="20"/>
                <w:lang w:val="bg-BG"/>
              </w:rPr>
            </w:pPr>
            <w:r w:rsidRPr="00630CC2">
              <w:rPr>
                <w:b/>
                <w:sz w:val="20"/>
                <w:szCs w:val="20"/>
                <w:lang w:val="bg-BG"/>
              </w:rPr>
              <w:t>Glo.</w:t>
            </w:r>
          </w:p>
        </w:tc>
      </w:tr>
      <w:tr w:rsidR="00B240D1" w:rsidRPr="00DC66C5" w:rsidTr="00630CC2">
        <w:trPr>
          <w:jc w:val="center"/>
        </w:trPr>
        <w:tc>
          <w:tcPr>
            <w:tcW w:w="185" w:type="pct"/>
            <w:shd w:val="clear" w:color="auto" w:fill="auto"/>
            <w:vAlign w:val="center"/>
          </w:tcPr>
          <w:p w:rsidR="00B240D1" w:rsidRPr="00630CC2" w:rsidRDefault="00B240D1" w:rsidP="00630CC2">
            <w:pPr>
              <w:spacing w:after="0" w:line="240" w:lineRule="auto"/>
              <w:rPr>
                <w:sz w:val="20"/>
                <w:szCs w:val="20"/>
                <w:lang w:val="bg-BG"/>
              </w:rPr>
            </w:pPr>
            <w:r w:rsidRPr="00630CC2">
              <w:rPr>
                <w:sz w:val="20"/>
                <w:szCs w:val="20"/>
                <w:lang w:val="bg-BG"/>
              </w:rPr>
              <w:t>В</w:t>
            </w:r>
          </w:p>
        </w:tc>
        <w:tc>
          <w:tcPr>
            <w:tcW w:w="328" w:type="pct"/>
            <w:shd w:val="clear" w:color="auto" w:fill="auto"/>
            <w:vAlign w:val="center"/>
          </w:tcPr>
          <w:p w:rsidR="00B240D1" w:rsidRPr="00630CC2" w:rsidRDefault="00B240D1" w:rsidP="00630CC2">
            <w:pPr>
              <w:spacing w:after="0" w:line="240" w:lineRule="auto"/>
              <w:rPr>
                <w:color w:val="FF0000"/>
                <w:sz w:val="20"/>
                <w:szCs w:val="20"/>
                <w:lang w:val="bg-BG"/>
              </w:rPr>
            </w:pPr>
            <w:r w:rsidRPr="00630CC2">
              <w:rPr>
                <w:color w:val="FF0000"/>
                <w:sz w:val="20"/>
                <w:szCs w:val="20"/>
                <w:lang w:val="bg-BG"/>
              </w:rPr>
              <w:t>A391</w:t>
            </w:r>
          </w:p>
        </w:tc>
        <w:tc>
          <w:tcPr>
            <w:tcW w:w="995" w:type="pct"/>
            <w:shd w:val="clear" w:color="auto" w:fill="auto"/>
            <w:vAlign w:val="center"/>
          </w:tcPr>
          <w:p w:rsidR="00B240D1" w:rsidRPr="00630CC2" w:rsidRDefault="00B240D1" w:rsidP="00630CC2">
            <w:pPr>
              <w:spacing w:after="0" w:line="240" w:lineRule="auto"/>
              <w:rPr>
                <w:i/>
                <w:color w:val="FF0000"/>
                <w:sz w:val="20"/>
                <w:szCs w:val="20"/>
                <w:lang w:val="bg-BG"/>
              </w:rPr>
            </w:pPr>
            <w:r w:rsidRPr="00630CC2">
              <w:rPr>
                <w:i/>
                <w:color w:val="FF0000"/>
                <w:sz w:val="20"/>
                <w:szCs w:val="20"/>
                <w:lang w:val="bg-BG"/>
              </w:rPr>
              <w:t xml:space="preserve">Phalacrocorax carbo sinensis </w:t>
            </w:r>
          </w:p>
        </w:tc>
        <w:tc>
          <w:tcPr>
            <w:tcW w:w="163" w:type="pct"/>
            <w:shd w:val="clear" w:color="auto" w:fill="auto"/>
            <w:vAlign w:val="center"/>
          </w:tcPr>
          <w:p w:rsidR="00B240D1" w:rsidRPr="00630CC2" w:rsidRDefault="00B240D1" w:rsidP="00630CC2">
            <w:pPr>
              <w:spacing w:after="0" w:line="240" w:lineRule="auto"/>
              <w:rPr>
                <w:sz w:val="20"/>
                <w:szCs w:val="20"/>
                <w:lang w:val="bg-BG"/>
              </w:rPr>
            </w:pPr>
          </w:p>
        </w:tc>
        <w:tc>
          <w:tcPr>
            <w:tcW w:w="240" w:type="pct"/>
            <w:shd w:val="clear" w:color="auto" w:fill="auto"/>
            <w:vAlign w:val="center"/>
          </w:tcPr>
          <w:p w:rsidR="00B240D1" w:rsidRPr="00630CC2" w:rsidRDefault="00B240D1" w:rsidP="00630CC2">
            <w:pPr>
              <w:spacing w:after="0" w:line="240" w:lineRule="auto"/>
              <w:rPr>
                <w:b/>
                <w:sz w:val="20"/>
                <w:szCs w:val="20"/>
                <w:lang w:val="bg-BG"/>
              </w:rPr>
            </w:pPr>
          </w:p>
        </w:tc>
        <w:tc>
          <w:tcPr>
            <w:tcW w:w="180" w:type="pct"/>
            <w:gridSpan w:val="2"/>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c</w:t>
            </w:r>
          </w:p>
        </w:tc>
        <w:tc>
          <w:tcPr>
            <w:tcW w:w="284"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10</w:t>
            </w:r>
          </w:p>
        </w:tc>
        <w:tc>
          <w:tcPr>
            <w:tcW w:w="300"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10</w:t>
            </w:r>
          </w:p>
        </w:tc>
        <w:tc>
          <w:tcPr>
            <w:tcW w:w="295"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i</w:t>
            </w:r>
          </w:p>
        </w:tc>
        <w:tc>
          <w:tcPr>
            <w:tcW w:w="287" w:type="pct"/>
            <w:shd w:val="clear" w:color="auto" w:fill="auto"/>
            <w:vAlign w:val="center"/>
          </w:tcPr>
          <w:p w:rsidR="00B240D1" w:rsidRPr="00630CC2" w:rsidRDefault="00B240D1" w:rsidP="00630CC2">
            <w:pPr>
              <w:spacing w:after="0" w:line="240" w:lineRule="auto"/>
              <w:rPr>
                <w:color w:val="000000"/>
                <w:sz w:val="20"/>
                <w:szCs w:val="20"/>
                <w:lang w:val="bg-BG"/>
              </w:rPr>
            </w:pPr>
          </w:p>
        </w:tc>
        <w:tc>
          <w:tcPr>
            <w:tcW w:w="417"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FF0000"/>
                <w:sz w:val="20"/>
                <w:szCs w:val="20"/>
                <w:lang w:val="bg-BG"/>
              </w:rPr>
              <w:t>M</w:t>
            </w:r>
          </w:p>
        </w:tc>
        <w:tc>
          <w:tcPr>
            <w:tcW w:w="472" w:type="pct"/>
            <w:gridSpan w:val="2"/>
            <w:shd w:val="clear" w:color="auto" w:fill="auto"/>
            <w:vAlign w:val="center"/>
          </w:tcPr>
          <w:p w:rsidR="00B240D1" w:rsidRPr="00630CC2" w:rsidRDefault="00B240D1" w:rsidP="00630CC2">
            <w:pPr>
              <w:spacing w:after="0" w:line="240" w:lineRule="auto"/>
              <w:rPr>
                <w:color w:val="FF0000"/>
                <w:sz w:val="20"/>
                <w:szCs w:val="20"/>
                <w:lang w:val="bg-BG"/>
              </w:rPr>
            </w:pPr>
            <w:r w:rsidRPr="00630CC2">
              <w:rPr>
                <w:color w:val="FF0000"/>
                <w:sz w:val="20"/>
                <w:szCs w:val="20"/>
                <w:lang w:val="bg-BG"/>
              </w:rPr>
              <w:t>C</w:t>
            </w:r>
          </w:p>
        </w:tc>
        <w:tc>
          <w:tcPr>
            <w:tcW w:w="309"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A</w:t>
            </w:r>
          </w:p>
        </w:tc>
        <w:tc>
          <w:tcPr>
            <w:tcW w:w="259"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C</w:t>
            </w:r>
          </w:p>
        </w:tc>
        <w:tc>
          <w:tcPr>
            <w:tcW w:w="287"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C</w:t>
            </w:r>
          </w:p>
        </w:tc>
      </w:tr>
      <w:tr w:rsidR="00B240D1" w:rsidRPr="00DC66C5" w:rsidTr="00630CC2">
        <w:trPr>
          <w:jc w:val="center"/>
        </w:trPr>
        <w:tc>
          <w:tcPr>
            <w:tcW w:w="185" w:type="pct"/>
            <w:shd w:val="clear" w:color="auto" w:fill="auto"/>
            <w:vAlign w:val="center"/>
          </w:tcPr>
          <w:p w:rsidR="00B240D1" w:rsidRPr="00630CC2" w:rsidRDefault="00B240D1" w:rsidP="00630CC2">
            <w:pPr>
              <w:spacing w:after="0" w:line="240" w:lineRule="auto"/>
              <w:rPr>
                <w:sz w:val="20"/>
                <w:szCs w:val="20"/>
                <w:lang w:val="bg-BG"/>
              </w:rPr>
            </w:pPr>
            <w:r w:rsidRPr="00630CC2">
              <w:rPr>
                <w:sz w:val="20"/>
                <w:szCs w:val="20"/>
                <w:lang w:val="bg-BG"/>
              </w:rPr>
              <w:t>В</w:t>
            </w:r>
          </w:p>
        </w:tc>
        <w:tc>
          <w:tcPr>
            <w:tcW w:w="328" w:type="pct"/>
            <w:shd w:val="clear" w:color="auto" w:fill="auto"/>
            <w:vAlign w:val="center"/>
          </w:tcPr>
          <w:p w:rsidR="00B240D1" w:rsidRPr="00630CC2" w:rsidRDefault="00B240D1" w:rsidP="00630CC2">
            <w:pPr>
              <w:spacing w:after="0" w:line="240" w:lineRule="auto"/>
              <w:rPr>
                <w:color w:val="FF0000"/>
                <w:sz w:val="20"/>
                <w:szCs w:val="20"/>
                <w:lang w:val="bg-BG"/>
              </w:rPr>
            </w:pPr>
            <w:r w:rsidRPr="00630CC2">
              <w:rPr>
                <w:color w:val="FF0000"/>
                <w:sz w:val="20"/>
                <w:szCs w:val="20"/>
                <w:lang w:val="bg-BG"/>
              </w:rPr>
              <w:t>A391</w:t>
            </w:r>
          </w:p>
        </w:tc>
        <w:tc>
          <w:tcPr>
            <w:tcW w:w="995" w:type="pct"/>
            <w:shd w:val="clear" w:color="auto" w:fill="auto"/>
            <w:vAlign w:val="center"/>
          </w:tcPr>
          <w:p w:rsidR="00B240D1" w:rsidRPr="00630CC2" w:rsidRDefault="00B240D1" w:rsidP="00630CC2">
            <w:pPr>
              <w:spacing w:after="0" w:line="240" w:lineRule="auto"/>
              <w:rPr>
                <w:i/>
                <w:color w:val="FF0000"/>
                <w:sz w:val="20"/>
                <w:szCs w:val="20"/>
                <w:lang w:val="bg-BG"/>
              </w:rPr>
            </w:pPr>
            <w:r w:rsidRPr="00630CC2">
              <w:rPr>
                <w:i/>
                <w:color w:val="FF0000"/>
                <w:sz w:val="20"/>
                <w:szCs w:val="20"/>
                <w:lang w:val="bg-BG"/>
              </w:rPr>
              <w:t xml:space="preserve">Phalacrocorax carbo sinensis </w:t>
            </w:r>
          </w:p>
        </w:tc>
        <w:tc>
          <w:tcPr>
            <w:tcW w:w="163" w:type="pct"/>
            <w:shd w:val="clear" w:color="auto" w:fill="auto"/>
            <w:vAlign w:val="center"/>
          </w:tcPr>
          <w:p w:rsidR="00B240D1" w:rsidRPr="00630CC2" w:rsidRDefault="00B240D1" w:rsidP="00630CC2">
            <w:pPr>
              <w:spacing w:after="0" w:line="240" w:lineRule="auto"/>
              <w:rPr>
                <w:sz w:val="20"/>
                <w:szCs w:val="20"/>
                <w:lang w:val="bg-BG"/>
              </w:rPr>
            </w:pPr>
          </w:p>
        </w:tc>
        <w:tc>
          <w:tcPr>
            <w:tcW w:w="240" w:type="pct"/>
            <w:shd w:val="clear" w:color="auto" w:fill="auto"/>
            <w:vAlign w:val="center"/>
          </w:tcPr>
          <w:p w:rsidR="00B240D1" w:rsidRPr="00630CC2" w:rsidRDefault="00B240D1" w:rsidP="00630CC2">
            <w:pPr>
              <w:spacing w:after="0" w:line="240" w:lineRule="auto"/>
              <w:rPr>
                <w:b/>
                <w:sz w:val="20"/>
                <w:szCs w:val="20"/>
                <w:lang w:val="bg-BG"/>
              </w:rPr>
            </w:pPr>
          </w:p>
        </w:tc>
        <w:tc>
          <w:tcPr>
            <w:tcW w:w="180" w:type="pct"/>
            <w:gridSpan w:val="2"/>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w</w:t>
            </w:r>
          </w:p>
        </w:tc>
        <w:tc>
          <w:tcPr>
            <w:tcW w:w="284" w:type="pct"/>
            <w:shd w:val="clear" w:color="auto" w:fill="auto"/>
            <w:vAlign w:val="center"/>
          </w:tcPr>
          <w:p w:rsidR="00B240D1" w:rsidRPr="00630CC2" w:rsidRDefault="00B240D1" w:rsidP="00630CC2">
            <w:pPr>
              <w:spacing w:after="0" w:line="240" w:lineRule="auto"/>
              <w:rPr>
                <w:color w:val="000000"/>
                <w:sz w:val="20"/>
                <w:szCs w:val="20"/>
                <w:lang w:val="bg-BG"/>
              </w:rPr>
            </w:pPr>
          </w:p>
        </w:tc>
        <w:tc>
          <w:tcPr>
            <w:tcW w:w="300"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15</w:t>
            </w:r>
          </w:p>
        </w:tc>
        <w:tc>
          <w:tcPr>
            <w:tcW w:w="295"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i</w:t>
            </w:r>
          </w:p>
        </w:tc>
        <w:tc>
          <w:tcPr>
            <w:tcW w:w="287" w:type="pct"/>
            <w:shd w:val="clear" w:color="auto" w:fill="auto"/>
            <w:vAlign w:val="center"/>
          </w:tcPr>
          <w:p w:rsidR="00B240D1" w:rsidRPr="00630CC2" w:rsidRDefault="00B240D1" w:rsidP="00630CC2">
            <w:pPr>
              <w:spacing w:after="0" w:line="240" w:lineRule="auto"/>
              <w:rPr>
                <w:color w:val="000000"/>
                <w:sz w:val="20"/>
                <w:szCs w:val="20"/>
                <w:lang w:val="bg-BG"/>
              </w:rPr>
            </w:pPr>
          </w:p>
        </w:tc>
        <w:tc>
          <w:tcPr>
            <w:tcW w:w="417"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G</w:t>
            </w:r>
          </w:p>
        </w:tc>
        <w:tc>
          <w:tcPr>
            <w:tcW w:w="472" w:type="pct"/>
            <w:gridSpan w:val="2"/>
            <w:shd w:val="clear" w:color="auto" w:fill="auto"/>
            <w:vAlign w:val="center"/>
          </w:tcPr>
          <w:p w:rsidR="00B240D1" w:rsidRPr="00630CC2" w:rsidRDefault="00B240D1" w:rsidP="00630CC2">
            <w:pPr>
              <w:spacing w:after="0" w:line="240" w:lineRule="auto"/>
              <w:rPr>
                <w:color w:val="FF0000"/>
                <w:sz w:val="20"/>
                <w:szCs w:val="20"/>
                <w:lang w:val="bg-BG"/>
              </w:rPr>
            </w:pPr>
            <w:r w:rsidRPr="00630CC2">
              <w:rPr>
                <w:color w:val="FF0000"/>
                <w:sz w:val="20"/>
                <w:szCs w:val="20"/>
                <w:lang w:val="bg-BG"/>
              </w:rPr>
              <w:t>C</w:t>
            </w:r>
          </w:p>
        </w:tc>
        <w:tc>
          <w:tcPr>
            <w:tcW w:w="309"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A</w:t>
            </w:r>
          </w:p>
        </w:tc>
        <w:tc>
          <w:tcPr>
            <w:tcW w:w="259"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C</w:t>
            </w:r>
          </w:p>
        </w:tc>
        <w:tc>
          <w:tcPr>
            <w:tcW w:w="287"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C</w:t>
            </w:r>
          </w:p>
        </w:tc>
      </w:tr>
      <w:tr w:rsidR="00B240D1" w:rsidRPr="00DC66C5" w:rsidTr="00630CC2">
        <w:trPr>
          <w:jc w:val="center"/>
        </w:trPr>
        <w:tc>
          <w:tcPr>
            <w:tcW w:w="185" w:type="pct"/>
            <w:shd w:val="clear" w:color="auto" w:fill="auto"/>
            <w:vAlign w:val="center"/>
          </w:tcPr>
          <w:p w:rsidR="00B240D1" w:rsidRPr="00630CC2" w:rsidRDefault="00B240D1" w:rsidP="00630CC2">
            <w:pPr>
              <w:spacing w:after="0" w:line="240" w:lineRule="auto"/>
              <w:rPr>
                <w:sz w:val="20"/>
                <w:szCs w:val="20"/>
                <w:lang w:val="bg-BG"/>
              </w:rPr>
            </w:pPr>
            <w:r w:rsidRPr="00630CC2">
              <w:rPr>
                <w:sz w:val="20"/>
                <w:szCs w:val="20"/>
                <w:lang w:val="bg-BG"/>
              </w:rPr>
              <w:t>В</w:t>
            </w:r>
          </w:p>
        </w:tc>
        <w:tc>
          <w:tcPr>
            <w:tcW w:w="328" w:type="pct"/>
            <w:shd w:val="clear" w:color="auto" w:fill="auto"/>
            <w:vAlign w:val="center"/>
          </w:tcPr>
          <w:p w:rsidR="00B240D1" w:rsidRPr="00630CC2" w:rsidRDefault="00B240D1" w:rsidP="00630CC2">
            <w:pPr>
              <w:spacing w:after="0" w:line="240" w:lineRule="auto"/>
              <w:rPr>
                <w:color w:val="FF0000"/>
                <w:sz w:val="20"/>
                <w:szCs w:val="20"/>
                <w:lang w:val="bg-BG"/>
              </w:rPr>
            </w:pPr>
            <w:r w:rsidRPr="00630CC2">
              <w:rPr>
                <w:color w:val="FF0000"/>
                <w:sz w:val="20"/>
                <w:szCs w:val="20"/>
                <w:lang w:val="bg-BG"/>
              </w:rPr>
              <w:t>A391</w:t>
            </w:r>
          </w:p>
        </w:tc>
        <w:tc>
          <w:tcPr>
            <w:tcW w:w="995" w:type="pct"/>
            <w:shd w:val="clear" w:color="auto" w:fill="auto"/>
            <w:vAlign w:val="center"/>
          </w:tcPr>
          <w:p w:rsidR="00B240D1" w:rsidRPr="00630CC2" w:rsidRDefault="00B240D1" w:rsidP="00630CC2">
            <w:pPr>
              <w:spacing w:after="0" w:line="240" w:lineRule="auto"/>
              <w:rPr>
                <w:i/>
                <w:color w:val="FF0000"/>
                <w:sz w:val="20"/>
                <w:szCs w:val="20"/>
                <w:lang w:val="bg-BG"/>
              </w:rPr>
            </w:pPr>
            <w:r w:rsidRPr="00630CC2">
              <w:rPr>
                <w:i/>
                <w:color w:val="FF0000"/>
                <w:sz w:val="20"/>
                <w:szCs w:val="20"/>
                <w:lang w:val="bg-BG"/>
              </w:rPr>
              <w:t xml:space="preserve">Phalacrocorax carbo sinensis </w:t>
            </w:r>
          </w:p>
        </w:tc>
        <w:tc>
          <w:tcPr>
            <w:tcW w:w="163" w:type="pct"/>
            <w:shd w:val="clear" w:color="auto" w:fill="auto"/>
            <w:vAlign w:val="center"/>
          </w:tcPr>
          <w:p w:rsidR="00B240D1" w:rsidRPr="00630CC2" w:rsidRDefault="00B240D1" w:rsidP="00630CC2">
            <w:pPr>
              <w:spacing w:after="0" w:line="240" w:lineRule="auto"/>
              <w:rPr>
                <w:sz w:val="20"/>
                <w:szCs w:val="20"/>
                <w:lang w:val="bg-BG"/>
              </w:rPr>
            </w:pPr>
          </w:p>
        </w:tc>
        <w:tc>
          <w:tcPr>
            <w:tcW w:w="240" w:type="pct"/>
            <w:shd w:val="clear" w:color="auto" w:fill="auto"/>
            <w:vAlign w:val="center"/>
          </w:tcPr>
          <w:p w:rsidR="00B240D1" w:rsidRPr="00630CC2" w:rsidRDefault="00B240D1" w:rsidP="00630CC2">
            <w:pPr>
              <w:spacing w:after="0" w:line="240" w:lineRule="auto"/>
              <w:rPr>
                <w:b/>
                <w:sz w:val="20"/>
                <w:szCs w:val="20"/>
                <w:lang w:val="bg-BG"/>
              </w:rPr>
            </w:pPr>
          </w:p>
        </w:tc>
        <w:tc>
          <w:tcPr>
            <w:tcW w:w="180" w:type="pct"/>
            <w:gridSpan w:val="2"/>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r</w:t>
            </w:r>
          </w:p>
        </w:tc>
        <w:tc>
          <w:tcPr>
            <w:tcW w:w="284"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FF0000"/>
                <w:sz w:val="20"/>
                <w:szCs w:val="20"/>
                <w:lang w:val="bg-BG"/>
              </w:rPr>
              <w:t>40</w:t>
            </w:r>
          </w:p>
        </w:tc>
        <w:tc>
          <w:tcPr>
            <w:tcW w:w="300"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100</w:t>
            </w:r>
          </w:p>
        </w:tc>
        <w:tc>
          <w:tcPr>
            <w:tcW w:w="295"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p</w:t>
            </w:r>
          </w:p>
        </w:tc>
        <w:tc>
          <w:tcPr>
            <w:tcW w:w="287" w:type="pct"/>
            <w:shd w:val="clear" w:color="auto" w:fill="auto"/>
            <w:vAlign w:val="center"/>
          </w:tcPr>
          <w:p w:rsidR="00B240D1" w:rsidRPr="00630CC2" w:rsidRDefault="00B240D1" w:rsidP="00630CC2">
            <w:pPr>
              <w:spacing w:after="0" w:line="240" w:lineRule="auto"/>
              <w:rPr>
                <w:color w:val="000000"/>
                <w:sz w:val="20"/>
                <w:szCs w:val="20"/>
                <w:lang w:val="bg-BG"/>
              </w:rPr>
            </w:pPr>
          </w:p>
        </w:tc>
        <w:tc>
          <w:tcPr>
            <w:tcW w:w="417"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G</w:t>
            </w:r>
          </w:p>
        </w:tc>
        <w:tc>
          <w:tcPr>
            <w:tcW w:w="472" w:type="pct"/>
            <w:gridSpan w:val="2"/>
            <w:shd w:val="clear" w:color="auto" w:fill="auto"/>
            <w:vAlign w:val="center"/>
          </w:tcPr>
          <w:p w:rsidR="00B240D1" w:rsidRPr="00630CC2" w:rsidRDefault="00B240D1" w:rsidP="00630CC2">
            <w:pPr>
              <w:spacing w:after="0" w:line="240" w:lineRule="auto"/>
              <w:rPr>
                <w:color w:val="FF0000"/>
                <w:sz w:val="20"/>
                <w:szCs w:val="20"/>
                <w:lang w:val="bg-BG"/>
              </w:rPr>
            </w:pPr>
            <w:r w:rsidRPr="00630CC2">
              <w:rPr>
                <w:color w:val="FF0000"/>
                <w:sz w:val="20"/>
                <w:szCs w:val="20"/>
                <w:lang w:val="bg-BG"/>
              </w:rPr>
              <w:t>B</w:t>
            </w:r>
          </w:p>
        </w:tc>
        <w:tc>
          <w:tcPr>
            <w:tcW w:w="309"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A</w:t>
            </w:r>
          </w:p>
        </w:tc>
        <w:tc>
          <w:tcPr>
            <w:tcW w:w="259"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C</w:t>
            </w:r>
          </w:p>
        </w:tc>
        <w:tc>
          <w:tcPr>
            <w:tcW w:w="287" w:type="pct"/>
            <w:shd w:val="clear" w:color="auto" w:fill="auto"/>
            <w:vAlign w:val="center"/>
          </w:tcPr>
          <w:p w:rsidR="00B240D1" w:rsidRPr="00630CC2" w:rsidRDefault="00B240D1" w:rsidP="00630CC2">
            <w:pPr>
              <w:spacing w:after="0" w:line="240" w:lineRule="auto"/>
              <w:rPr>
                <w:color w:val="000000"/>
                <w:sz w:val="20"/>
                <w:szCs w:val="20"/>
                <w:lang w:val="bg-BG"/>
              </w:rPr>
            </w:pPr>
            <w:r w:rsidRPr="00630CC2">
              <w:rPr>
                <w:color w:val="000000"/>
                <w:sz w:val="20"/>
                <w:szCs w:val="20"/>
                <w:lang w:val="bg-BG"/>
              </w:rPr>
              <w:t>C</w:t>
            </w:r>
          </w:p>
        </w:tc>
      </w:tr>
    </w:tbl>
    <w:p w:rsidR="00D27D16" w:rsidRPr="005847BD" w:rsidRDefault="00D27D16" w:rsidP="00553B97">
      <w:pPr>
        <w:spacing w:after="120"/>
        <w:rPr>
          <w:lang w:val="bg-BG"/>
        </w:rPr>
      </w:pPr>
    </w:p>
    <w:p w:rsidR="00396041" w:rsidRPr="005847BD" w:rsidRDefault="00396041" w:rsidP="00396041">
      <w:pPr>
        <w:pStyle w:val="Heading1"/>
        <w:jc w:val="center"/>
        <w:rPr>
          <w:lang w:val="bg-BG"/>
        </w:rPr>
      </w:pPr>
      <w:bookmarkStart w:id="7" w:name="_Toc97126998"/>
      <w:r w:rsidRPr="005847BD">
        <w:rPr>
          <w:lang w:val="bg-BG"/>
        </w:rPr>
        <w:t xml:space="preserve">Специфични цели за А875 </w:t>
      </w:r>
      <w:r w:rsidRPr="005847BD">
        <w:rPr>
          <w:i/>
          <w:lang w:val="bg-BG"/>
        </w:rPr>
        <w:t>Microcarbo pygmaeus</w:t>
      </w:r>
      <w:r w:rsidRPr="005847BD">
        <w:rPr>
          <w:lang w:val="bg-BG"/>
        </w:rPr>
        <w:t xml:space="preserve"> (малък корморан)</w:t>
      </w:r>
      <w:bookmarkEnd w:id="7"/>
    </w:p>
    <w:p w:rsidR="00396041" w:rsidRPr="005847BD" w:rsidRDefault="00396041" w:rsidP="00396041">
      <w:pPr>
        <w:spacing w:after="120"/>
        <w:rPr>
          <w:lang w:val="bg-BG"/>
        </w:rPr>
      </w:pPr>
    </w:p>
    <w:p w:rsidR="00396041" w:rsidRPr="00630CC2" w:rsidRDefault="00396041" w:rsidP="00630CC2">
      <w:pPr>
        <w:pStyle w:val="ListParagraph"/>
        <w:numPr>
          <w:ilvl w:val="0"/>
          <w:numId w:val="27"/>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396041" w:rsidRPr="005847BD" w:rsidRDefault="00396041" w:rsidP="007A7662">
      <w:pPr>
        <w:spacing w:after="120"/>
        <w:jc w:val="both"/>
        <w:rPr>
          <w:lang w:val="bg-BG"/>
        </w:rPr>
      </w:pPr>
      <w:r w:rsidRPr="005847BD">
        <w:rPr>
          <w:lang w:val="bg-BG"/>
        </w:rPr>
        <w:t>Дължина на тялото: 45 – 55 cm. Размах на крилата: 75 – 90 cm. Значително по-дребен от големия корморан. Опашката е относително дълга, клюнът и шията са къси. Оперението е тъмнокафяво до черно с метален блясък. През размножителния период има бели напетнявания по главата и горната част на тялото, които липсват през останалите сезони. Младите са с бяло подбрадие и белезникави корем и гърди.</w:t>
      </w:r>
    </w:p>
    <w:p w:rsidR="00396041" w:rsidRPr="005847BD" w:rsidRDefault="000429D4" w:rsidP="007A7662">
      <w:pPr>
        <w:spacing w:after="120"/>
        <w:jc w:val="both"/>
        <w:rPr>
          <w:i/>
          <w:lang w:val="bg-BG"/>
        </w:rPr>
      </w:pPr>
      <w:r>
        <w:rPr>
          <w:i/>
          <w:lang w:val="bg-BG"/>
        </w:rPr>
        <w:t>Характер</w:t>
      </w:r>
      <w:r w:rsidR="00396041" w:rsidRPr="005847BD">
        <w:rPr>
          <w:i/>
          <w:lang w:val="bg-BG"/>
        </w:rPr>
        <w:t xml:space="preserve"> на пребиваване в страната</w:t>
      </w:r>
    </w:p>
    <w:p w:rsidR="00396041" w:rsidRPr="005847BD" w:rsidRDefault="00396041" w:rsidP="007A7662">
      <w:pPr>
        <w:spacing w:after="120"/>
        <w:jc w:val="both"/>
        <w:rPr>
          <w:lang w:val="bg-BG"/>
        </w:rPr>
      </w:pPr>
      <w:r w:rsidRPr="005847BD">
        <w:rPr>
          <w:lang w:val="bg-BG"/>
        </w:rPr>
        <w:t>Малкият корморан е гнездещо-прелетен, преминаващ и зимуващ вид за страната. Пролетната миграция е от началото на март до април (Симеонов и др., 1990). Най-вероятно част от местните птици отлитат да зимуват в Турция и Гърция, като същевременно над страната преминават към зимовищата в Гърция птици от Дунавската делта (Cramp &amp; Simmons, 1977). Възможно е част от тях да остават да зимуват и у нас. Понастоящем видът се среща редовно и целогодишно в страната. България се явява от ключово значение за зимуването на световната популация, както и за придвижването на значителна част от нея между местата на гнездене и зимуване (Иванов и Муравеев, 2002). Не извършва далечни миграции. През зимата се струпва на големи ята по поречията на незамръзващите реки и по-плитки водоеми. Поречието на р. Марица и р. Дунав, както и Бургаските влажни зони концентрират голям брой зимуващи индивиди.</w:t>
      </w:r>
    </w:p>
    <w:p w:rsidR="00396041" w:rsidRPr="005847BD" w:rsidRDefault="000429D4" w:rsidP="007A7662">
      <w:pPr>
        <w:spacing w:after="120"/>
        <w:jc w:val="both"/>
        <w:rPr>
          <w:i/>
          <w:lang w:val="bg-BG"/>
        </w:rPr>
      </w:pPr>
      <w:r>
        <w:rPr>
          <w:i/>
          <w:lang w:val="bg-BG"/>
        </w:rPr>
        <w:t>Характер</w:t>
      </w:r>
      <w:r w:rsidR="00396041" w:rsidRPr="005847BD">
        <w:rPr>
          <w:i/>
          <w:lang w:val="bg-BG"/>
        </w:rPr>
        <w:t>но местообитание</w:t>
      </w:r>
    </w:p>
    <w:p w:rsidR="00396041" w:rsidRPr="005847BD" w:rsidRDefault="00396041" w:rsidP="007A7662">
      <w:pPr>
        <w:spacing w:after="120"/>
        <w:jc w:val="both"/>
        <w:rPr>
          <w:lang w:val="bg-BG"/>
        </w:rPr>
      </w:pPr>
      <w:r w:rsidRPr="005847BD">
        <w:rPr>
          <w:lang w:val="bg-BG"/>
        </w:rPr>
        <w:t>Малкият корморан е вид приспособен към топли климатични условия, ограничен предимно в низинни сладководни и бракични местообитания. Видът е регистриран в: открити водни територии със значително участие на дървесна растителност; сладководни или бракични блата със значително участие</w:t>
      </w:r>
      <w:r w:rsidR="004C2EC2" w:rsidRPr="005847BD">
        <w:rPr>
          <w:lang w:val="bg-BG"/>
        </w:rPr>
        <w:t xml:space="preserve"> на тръстикови масиви; открити </w:t>
      </w:r>
      <w:r w:rsidRPr="005847BD">
        <w:rPr>
          <w:lang w:val="bg-BG"/>
        </w:rPr>
        <w:t>или бавно</w:t>
      </w:r>
      <w:r w:rsidR="004C2EC2" w:rsidRPr="005847BD">
        <w:rPr>
          <w:lang w:val="bg-BG"/>
        </w:rPr>
        <w:t>-</w:t>
      </w:r>
      <w:r w:rsidRPr="005847BD">
        <w:rPr>
          <w:lang w:val="bg-BG"/>
        </w:rPr>
        <w:t xml:space="preserve">течащи водни територии, включително оризища, блата и наводнени ниви, където птиците могат лесно да улавят риба в плитки води; водни площи с гъста дървесна и храстова растителност, дори малки плаващи островчета от мъртва растителност (Crivelli et al., 1996). В България видът предпочита недълбоките части на сладководни и полусолени езера и блата с обширни тръстикови масиви, труднодостъпни заливни гори, язовири, оризища, рибовъдни стопанства, брегове и устия на различно големи, но бавно течащи реки, включително малки рекички, канали, участъци от морския бряг и др. Вертикалното разпространение се простира от морското равнище до около </w:t>
      </w:r>
      <w:r w:rsidRPr="005847BD">
        <w:rPr>
          <w:lang w:val="bg-BG"/>
        </w:rPr>
        <w:lastRenderedPageBreak/>
        <w:t xml:space="preserve">500 m </w:t>
      </w:r>
      <w:r w:rsidR="001C0A61" w:rsidRPr="005847BD">
        <w:rPr>
          <w:lang w:val="bg-BG"/>
        </w:rPr>
        <w:t>н.м.в.</w:t>
      </w:r>
      <w:r w:rsidRPr="005847BD">
        <w:rPr>
          <w:lang w:val="bg-BG"/>
        </w:rPr>
        <w:t xml:space="preserve"> (Иванов и Муравеев, 2002). Малкият корморан гнезди основно в </w:t>
      </w:r>
      <w:r w:rsidR="00866FE5">
        <w:rPr>
          <w:lang w:val="bg-BG"/>
        </w:rPr>
        <w:t>смесени</w:t>
      </w:r>
      <w:r w:rsidRPr="005847BD">
        <w:rPr>
          <w:lang w:val="bg-BG"/>
        </w:rPr>
        <w:t xml:space="preserve"> колонии с чапли (Ardeidae), бели лопатарки (</w:t>
      </w:r>
      <w:r w:rsidRPr="005847BD">
        <w:rPr>
          <w:i/>
          <w:lang w:val="bg-BG"/>
        </w:rPr>
        <w:t>Platalea leucorodia</w:t>
      </w:r>
      <w:r w:rsidRPr="005847BD">
        <w:rPr>
          <w:lang w:val="bg-BG"/>
        </w:rPr>
        <w:t>), блестящи ибиси (</w:t>
      </w:r>
      <w:r w:rsidRPr="005847BD">
        <w:rPr>
          <w:i/>
          <w:lang w:val="bg-BG"/>
        </w:rPr>
        <w:t>Plegadis falcinellus</w:t>
      </w:r>
      <w:r w:rsidRPr="005847BD">
        <w:rPr>
          <w:lang w:val="bg-BG"/>
        </w:rPr>
        <w:t>) и големи корморани (</w:t>
      </w:r>
      <w:r w:rsidRPr="005847BD">
        <w:rPr>
          <w:i/>
          <w:lang w:val="bg-BG"/>
        </w:rPr>
        <w:t>Phalacrocorax carbo</w:t>
      </w:r>
      <w:r w:rsidRPr="005847BD">
        <w:rPr>
          <w:lang w:val="bg-BG"/>
        </w:rPr>
        <w:t>) (Демерджиев, 2000; Иванов и Муравеев, 2002). Видът е моногамен. Птиците се появяват в гнездовищата си около края на април и началото на май (Иванов и Муравеев,  2002). В Горнотракийската низина в  колониите близо до зимните нощувки малките корморани са отбелязани да заемат гнездовищата още през втората десетдневка на април (Демерджиев,</w:t>
      </w:r>
      <w:r w:rsidR="00FC24A6" w:rsidRPr="005847BD">
        <w:rPr>
          <w:lang w:val="bg-BG"/>
        </w:rPr>
        <w:t xml:space="preserve"> 2000</w:t>
      </w:r>
      <w:r w:rsidRPr="005847BD">
        <w:rPr>
          <w:lang w:val="bg-BG"/>
        </w:rPr>
        <w:t xml:space="preserve">). Гнездата могат да бъдат устроени както в тръстикови масиви (ПР „Сребърна”, блатото при Ченгене скеле, ЗМ „Пода”, ез. Вая и др.), така и по различно големи дървета (Иванов и Муравеев, 2002). В </w:t>
      </w:r>
      <w:r w:rsidR="009B1CA6" w:rsidRPr="005847BD">
        <w:rPr>
          <w:lang w:val="bg-BG"/>
        </w:rPr>
        <w:t xml:space="preserve">ез. </w:t>
      </w:r>
      <w:r w:rsidRPr="005847BD">
        <w:rPr>
          <w:lang w:val="bg-BG"/>
        </w:rPr>
        <w:t xml:space="preserve">Сребърна гнездата са устроени по ниски върби в южната част на езерото, до микроязовир Конуш и микроязовир Партизанин – по средно-високи дървета, а в </w:t>
      </w:r>
      <w:r w:rsidR="003D73A6" w:rsidRPr="005847BD">
        <w:rPr>
          <w:lang w:val="bg-BG"/>
        </w:rPr>
        <w:t>Персинските</w:t>
      </w:r>
      <w:r w:rsidRPr="005847BD">
        <w:rPr>
          <w:lang w:val="bg-BG"/>
        </w:rPr>
        <w:t xml:space="preserve"> блата и на остров Вардим – на високи стари дървета (Плачийски и кол., 2014). Снася 4 – 6 яйца, като има едно поколение годишно. Предпочитаните местообитания са 1130, 1150, 1160, 3130, 3150, 91D0, 91E0 и 91F0 според Директивата за </w:t>
      </w:r>
      <w:r w:rsidR="00C47B23">
        <w:rPr>
          <w:lang w:val="bg-BG"/>
        </w:rPr>
        <w:t>хaбитатите</w:t>
      </w:r>
      <w:r w:rsidRPr="005847BD">
        <w:rPr>
          <w:lang w:val="bg-BG"/>
        </w:rPr>
        <w:t xml:space="preserve"> (Кавръкова и др.</w:t>
      </w:r>
      <w:r w:rsidR="001C0A61" w:rsidRPr="005847BD">
        <w:rPr>
          <w:lang w:val="bg-BG"/>
        </w:rPr>
        <w:t>,</w:t>
      </w:r>
      <w:r w:rsidRPr="005847BD">
        <w:rPr>
          <w:lang w:val="bg-BG"/>
        </w:rPr>
        <w:t xml:space="preserve"> 2009).</w:t>
      </w:r>
    </w:p>
    <w:p w:rsidR="00396041" w:rsidRPr="005847BD" w:rsidRDefault="00396041" w:rsidP="00396041">
      <w:pPr>
        <w:spacing w:after="120"/>
        <w:rPr>
          <w:i/>
          <w:lang w:val="bg-BG"/>
        </w:rPr>
      </w:pPr>
      <w:r w:rsidRPr="005847BD">
        <w:rPr>
          <w:i/>
          <w:lang w:val="bg-BG"/>
        </w:rPr>
        <w:t>Хранене</w:t>
      </w:r>
    </w:p>
    <w:p w:rsidR="00396041" w:rsidRPr="005847BD" w:rsidRDefault="00396041" w:rsidP="007A7662">
      <w:pPr>
        <w:spacing w:after="120"/>
        <w:jc w:val="both"/>
        <w:rPr>
          <w:lang w:val="bg-BG"/>
        </w:rPr>
      </w:pPr>
      <w:r w:rsidRPr="005847BD">
        <w:rPr>
          <w:lang w:val="bg-BG"/>
        </w:rPr>
        <w:t>Малкият корморан се храни изключително в сладки или полусолени води, обикновено близо до брега. Хранителният спектър в България е непроучен, в други части на ареала е съставен предимно от риба, дребни ракообразни, по-рядко пиявици, дребни бозайници (Cramp &amp; Simmons</w:t>
      </w:r>
      <w:r w:rsidR="00C37492" w:rsidRPr="005847BD">
        <w:rPr>
          <w:lang w:val="bg-BG"/>
        </w:rPr>
        <w:t>,</w:t>
      </w:r>
      <w:r w:rsidRPr="005847BD">
        <w:rPr>
          <w:lang w:val="bg-BG"/>
        </w:rPr>
        <w:t xml:space="preserve"> 1977). В Дунавската делта Andone et al. (1969) установяват 15 вида риби в 130 стома</w:t>
      </w:r>
      <w:r w:rsidR="00083C48">
        <w:rPr>
          <w:lang w:val="bg-BG"/>
        </w:rPr>
        <w:t>ha</w:t>
      </w:r>
      <w:r w:rsidRPr="005847BD">
        <w:rPr>
          <w:lang w:val="bg-BG"/>
        </w:rPr>
        <w:t xml:space="preserve"> на малки корморани. Представени са: костур (</w:t>
      </w:r>
      <w:r w:rsidRPr="005847BD">
        <w:rPr>
          <w:i/>
          <w:lang w:val="bg-BG"/>
        </w:rPr>
        <w:t>Perca fluviatilis</w:t>
      </w:r>
      <w:r w:rsidRPr="005847BD">
        <w:rPr>
          <w:lang w:val="bg-BG"/>
        </w:rPr>
        <w:t>) с 18.8%, бабушка (</w:t>
      </w:r>
      <w:r w:rsidRPr="005847BD">
        <w:rPr>
          <w:i/>
          <w:lang w:val="bg-BG"/>
        </w:rPr>
        <w:t>Rutilus rutilus</w:t>
      </w:r>
      <w:r w:rsidRPr="005847BD">
        <w:rPr>
          <w:lang w:val="bg-BG"/>
        </w:rPr>
        <w:t>) с 14.8%, шаран (</w:t>
      </w:r>
      <w:r w:rsidRPr="005847BD">
        <w:rPr>
          <w:i/>
          <w:lang w:val="bg-BG"/>
        </w:rPr>
        <w:t>Cyprinus carpio</w:t>
      </w:r>
      <w:r w:rsidRPr="005847BD">
        <w:rPr>
          <w:lang w:val="bg-BG"/>
        </w:rPr>
        <w:t>) с 10.8%, обикновен щипок (</w:t>
      </w:r>
      <w:r w:rsidRPr="005847BD">
        <w:rPr>
          <w:i/>
          <w:lang w:val="bg-BG"/>
        </w:rPr>
        <w:t>Cobitis taenia</w:t>
      </w:r>
      <w:r w:rsidRPr="005847BD">
        <w:rPr>
          <w:lang w:val="bg-BG"/>
        </w:rPr>
        <w:t>) с 9.7% и обикновена щука (</w:t>
      </w:r>
      <w:r w:rsidRPr="005847BD">
        <w:rPr>
          <w:i/>
          <w:lang w:val="bg-BG"/>
        </w:rPr>
        <w:t>Esox lucius</w:t>
      </w:r>
      <w:r w:rsidRPr="005847BD">
        <w:rPr>
          <w:lang w:val="bg-BG"/>
        </w:rPr>
        <w:t>) с 5.6%, като средното тегло на рибите е 15 гр. (7–71 гр.) (Cramp &amp; Simmons</w:t>
      </w:r>
      <w:r w:rsidR="0009118E" w:rsidRPr="005847BD">
        <w:rPr>
          <w:lang w:val="bg-BG"/>
        </w:rPr>
        <w:t>,</w:t>
      </w:r>
      <w:r w:rsidRPr="005847BD">
        <w:rPr>
          <w:lang w:val="bg-BG"/>
        </w:rPr>
        <w:t xml:space="preserve"> 1977; Crivelli et al.</w:t>
      </w:r>
      <w:r w:rsidR="0009118E" w:rsidRPr="005847BD">
        <w:rPr>
          <w:lang w:val="bg-BG"/>
        </w:rPr>
        <w:t>,</w:t>
      </w:r>
      <w:r w:rsidRPr="005847BD">
        <w:rPr>
          <w:lang w:val="bg-BG"/>
        </w:rPr>
        <w:t xml:space="preserve"> 1996).</w:t>
      </w:r>
    </w:p>
    <w:p w:rsidR="00396041" w:rsidRPr="00630CC2" w:rsidRDefault="00396041" w:rsidP="00630CC2">
      <w:pPr>
        <w:pStyle w:val="ListParagraph"/>
        <w:numPr>
          <w:ilvl w:val="0"/>
          <w:numId w:val="27"/>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396041" w:rsidRPr="005847BD" w:rsidRDefault="00396041" w:rsidP="007A7662">
      <w:pPr>
        <w:spacing w:after="120"/>
        <w:jc w:val="both"/>
        <w:rPr>
          <w:lang w:val="bg-BG"/>
        </w:rPr>
      </w:pPr>
      <w:r w:rsidRPr="005847BD">
        <w:rPr>
          <w:lang w:val="bg-BG"/>
        </w:rPr>
        <w:t>С групово и разпръснато разпространение по Дунавското поречие, Черноморското крайбрежие и във вътрешността на страната (Янков отг. ред., 2007). Числеността на гнездящите двойки е подложена на много големи годишни колебания, главно в зависимост от водните нива. Ежегодно гнезди в е</w:t>
      </w:r>
      <w:r w:rsidR="0009118E" w:rsidRPr="005847BD">
        <w:rPr>
          <w:lang w:val="bg-BG"/>
        </w:rPr>
        <w:t xml:space="preserve">з. Сребърна, СЗЗ </w:t>
      </w:r>
      <w:r w:rsidRPr="005847BD">
        <w:rPr>
          <w:lang w:val="bg-BG"/>
        </w:rPr>
        <w:t>„К</w:t>
      </w:r>
      <w:r w:rsidR="0009118E" w:rsidRPr="005847BD">
        <w:rPr>
          <w:lang w:val="bg-BG"/>
        </w:rPr>
        <w:t>омплекс Калимок</w:t>
      </w:r>
      <w:r w:rsidRPr="005847BD">
        <w:rPr>
          <w:lang w:val="bg-BG"/>
        </w:rPr>
        <w:t>“, на р. Арда в гр. Кърджали, в ЗМ „Пода“ край Бургас и др.</w:t>
      </w:r>
    </w:p>
    <w:p w:rsidR="00396041" w:rsidRPr="005847BD" w:rsidRDefault="00396041" w:rsidP="007A7662">
      <w:pPr>
        <w:spacing w:after="120"/>
        <w:jc w:val="both"/>
        <w:rPr>
          <w:lang w:val="bg-BG"/>
        </w:rPr>
      </w:pPr>
      <w:r w:rsidRPr="005847BD">
        <w:rPr>
          <w:lang w:val="bg-BG"/>
        </w:rPr>
        <w:t xml:space="preserve">Включен в </w:t>
      </w:r>
      <w:r w:rsidRPr="005847BD">
        <w:rPr>
          <w:b/>
          <w:lang w:val="bg-BG"/>
        </w:rPr>
        <w:t>Приложение 1</w:t>
      </w:r>
      <w:r w:rsidRPr="005847BD">
        <w:rPr>
          <w:lang w:val="bg-BG"/>
        </w:rPr>
        <w:t xml:space="preserve"> на Директивата за птиците. Природозащитният статус на малкия корморан според IUCN е LC (Least Concern). Видът е включен в SPEC 1. Включен в Червената книга на България в категория „Застрашен“. Включен е в Приложение 2 и 3 на ЗБР. </w:t>
      </w:r>
    </w:p>
    <w:p w:rsidR="00396041" w:rsidRPr="005847BD" w:rsidRDefault="00396041"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 на </w:t>
      </w:r>
      <w:r w:rsidRPr="005847BD">
        <w:rPr>
          <w:b/>
          <w:lang w:val="bg-BG"/>
        </w:rPr>
        <w:t>340 – 900 двойки</w:t>
      </w:r>
      <w:r w:rsidRPr="005847BD">
        <w:rPr>
          <w:lang w:val="bg-BG"/>
        </w:rPr>
        <w:t xml:space="preserve">. Краткосрочната тенденция на популацията (за периода 2000 – 2018 г.) е </w:t>
      </w:r>
      <w:r w:rsidRPr="005847BD">
        <w:rPr>
          <w:b/>
          <w:lang w:val="bg-BG"/>
        </w:rPr>
        <w:t>нарастваща,</w:t>
      </w:r>
      <w:r w:rsidRPr="005847BD">
        <w:rPr>
          <w:lang w:val="bg-BG"/>
        </w:rPr>
        <w:t xml:space="preserve"> както и дългосрочната (за периода 1980 – 2018 г.), която също е </w:t>
      </w:r>
      <w:r w:rsidRPr="005847BD">
        <w:rPr>
          <w:b/>
          <w:lang w:val="bg-BG"/>
        </w:rPr>
        <w:t>нарастваща</w:t>
      </w:r>
      <w:r w:rsidRPr="005847BD">
        <w:rPr>
          <w:lang w:val="bg-BG"/>
        </w:rPr>
        <w:t>. Краткосрочната тенденция на популацията в рамките на Натура 2000 е нарастваща.</w:t>
      </w:r>
    </w:p>
    <w:p w:rsidR="00396041" w:rsidRPr="005847BD" w:rsidRDefault="00396041" w:rsidP="007A7662">
      <w:pPr>
        <w:spacing w:after="120"/>
        <w:jc w:val="both"/>
        <w:rPr>
          <w:lang w:val="bg-BG"/>
        </w:rPr>
      </w:pPr>
      <w:r w:rsidRPr="005847BD">
        <w:rPr>
          <w:lang w:val="bg-BG"/>
        </w:rPr>
        <w:t xml:space="preserve">Зимуващата популация (за периода 2013 – 2018 г.) е оценена на </w:t>
      </w:r>
      <w:r w:rsidRPr="005847BD">
        <w:rPr>
          <w:b/>
          <w:lang w:val="bg-BG"/>
        </w:rPr>
        <w:t>2000 – 12 000 индивида</w:t>
      </w:r>
      <w:r w:rsidRPr="005847BD">
        <w:rPr>
          <w:lang w:val="bg-BG"/>
        </w:rPr>
        <w:t xml:space="preserve">. Краткосрочната тенденция на популацията (за периода 2001 – 2018 г.) е </w:t>
      </w:r>
      <w:r w:rsidRPr="005847BD">
        <w:rPr>
          <w:b/>
          <w:lang w:val="bg-BG"/>
        </w:rPr>
        <w:t>флуктуираща</w:t>
      </w:r>
      <w:r w:rsidRPr="005847BD">
        <w:rPr>
          <w:lang w:val="bg-BG"/>
        </w:rPr>
        <w:t xml:space="preserve">, а дългосрочната (за периода 1980 – 2018 г.) - </w:t>
      </w:r>
      <w:r w:rsidRPr="005847BD">
        <w:rPr>
          <w:b/>
          <w:lang w:val="bg-BG"/>
        </w:rPr>
        <w:t>нарастваща</w:t>
      </w:r>
      <w:r w:rsidRPr="005847BD">
        <w:rPr>
          <w:lang w:val="bg-BG"/>
        </w:rPr>
        <w:t xml:space="preserve">. </w:t>
      </w:r>
    </w:p>
    <w:p w:rsidR="00396041" w:rsidRPr="005847BD" w:rsidRDefault="00396041" w:rsidP="007A7662">
      <w:pPr>
        <w:spacing w:after="120"/>
        <w:jc w:val="both"/>
        <w:rPr>
          <w:lang w:val="bg-BG"/>
        </w:rPr>
      </w:pPr>
      <w:r w:rsidRPr="005847BD">
        <w:rPr>
          <w:lang w:val="bg-BG"/>
        </w:rPr>
        <w:lastRenderedPageBreak/>
        <w:t xml:space="preserve">Мигриращата национална популация (за периода 2001 – 2018 г.) е оценена на </w:t>
      </w:r>
      <w:r w:rsidRPr="005847BD">
        <w:rPr>
          <w:b/>
          <w:lang w:val="bg-BG"/>
        </w:rPr>
        <w:t>6000 – 15 000 индивида</w:t>
      </w:r>
      <w:r w:rsidRPr="005847BD">
        <w:rPr>
          <w:lang w:val="bg-BG"/>
        </w:rPr>
        <w:t xml:space="preserve">. </w:t>
      </w:r>
    </w:p>
    <w:p w:rsidR="00396041" w:rsidRPr="005847BD" w:rsidRDefault="00396041" w:rsidP="00396041">
      <w:pPr>
        <w:spacing w:after="120"/>
        <w:rPr>
          <w:lang w:val="bg-BG"/>
        </w:rPr>
      </w:pPr>
      <w:r w:rsidRPr="005847BD">
        <w:rPr>
          <w:lang w:val="bg-BG"/>
        </w:rPr>
        <w:t>За гнездящата, мигриращата и зимуващата популация са посочени следните заплахи и влияния: F02, F05, F26, G01, H01, J02, K01 и M08.</w:t>
      </w:r>
    </w:p>
    <w:p w:rsidR="00396041" w:rsidRPr="00DC66C5" w:rsidRDefault="00396041" w:rsidP="00630CC2">
      <w:pPr>
        <w:pStyle w:val="ListParagraph"/>
        <w:numPr>
          <w:ilvl w:val="0"/>
          <w:numId w:val="27"/>
        </w:numPr>
        <w:spacing w:after="120"/>
        <w:rPr>
          <w:lang w:val="bg-BG"/>
        </w:rPr>
      </w:pPr>
      <w:r w:rsidRPr="00630CC2">
        <w:rPr>
          <w:b/>
          <w:lang w:val="bg-BG"/>
        </w:rPr>
        <w:t xml:space="preserve">Състояние в </w:t>
      </w:r>
      <w:r w:rsidR="009B7740" w:rsidRPr="00630CC2">
        <w:rPr>
          <w:b/>
          <w:lang w:val="bg-BG"/>
        </w:rPr>
        <w:t>СЗЗ BG0000237 „Остров Пожарево“</w:t>
      </w:r>
    </w:p>
    <w:p w:rsidR="00396041" w:rsidRPr="005847BD" w:rsidRDefault="00396041" w:rsidP="007A7662">
      <w:pPr>
        <w:spacing w:after="120"/>
        <w:jc w:val="both"/>
        <w:rPr>
          <w:lang w:val="bg-BG"/>
        </w:rPr>
      </w:pPr>
      <w:r w:rsidRPr="005847BD">
        <w:rPr>
          <w:lang w:val="bg-BG"/>
        </w:rPr>
        <w:t>Съгласно СФД на зоната вида е гнездящ</w:t>
      </w:r>
      <w:r w:rsidR="001E6821" w:rsidRPr="005847BD">
        <w:rPr>
          <w:lang w:val="bg-BG"/>
        </w:rPr>
        <w:t xml:space="preserve"> </w:t>
      </w:r>
      <w:r w:rsidRPr="005847BD">
        <w:rPr>
          <w:lang w:val="bg-BG"/>
        </w:rPr>
        <w:t xml:space="preserve">и зимуващ. Гнездящата популация се оценява на </w:t>
      </w:r>
      <w:r w:rsidR="00C03068" w:rsidRPr="005847BD">
        <w:rPr>
          <w:b/>
          <w:lang w:val="bg-BG"/>
        </w:rPr>
        <w:t>1</w:t>
      </w:r>
      <w:r w:rsidRPr="005847BD">
        <w:rPr>
          <w:b/>
          <w:lang w:val="bg-BG"/>
        </w:rPr>
        <w:t>5</w:t>
      </w:r>
      <w:r w:rsidR="00C03068" w:rsidRPr="005847BD">
        <w:rPr>
          <w:b/>
          <w:lang w:val="bg-BG"/>
        </w:rPr>
        <w:t>0</w:t>
      </w:r>
      <w:r w:rsidRPr="005847BD">
        <w:rPr>
          <w:b/>
          <w:lang w:val="bg-BG"/>
        </w:rPr>
        <w:t xml:space="preserve"> – </w:t>
      </w:r>
      <w:r w:rsidR="00C03068" w:rsidRPr="005847BD">
        <w:rPr>
          <w:b/>
          <w:lang w:val="bg-BG"/>
        </w:rPr>
        <w:t>350</w:t>
      </w:r>
      <w:r w:rsidRPr="005847BD">
        <w:rPr>
          <w:b/>
          <w:lang w:val="bg-BG"/>
        </w:rPr>
        <w:t xml:space="preserve"> двойки</w:t>
      </w:r>
      <w:r w:rsidRPr="005847BD">
        <w:rPr>
          <w:lang w:val="bg-BG"/>
        </w:rPr>
        <w:t xml:space="preserve">, което представлява </w:t>
      </w:r>
      <w:r w:rsidR="00C03068" w:rsidRPr="005847BD">
        <w:rPr>
          <w:b/>
          <w:lang w:val="bg-BG"/>
        </w:rPr>
        <w:t>38,9 - 42,9</w:t>
      </w:r>
      <w:r w:rsidRPr="005847BD">
        <w:rPr>
          <w:b/>
          <w:lang w:val="bg-BG"/>
        </w:rPr>
        <w:t xml:space="preserve"> % от националната гнездяща</w:t>
      </w:r>
      <w:r w:rsidRPr="005847BD">
        <w:rPr>
          <w:lang w:val="bg-BG"/>
        </w:rPr>
        <w:t xml:space="preserve"> популация (оценка „</w:t>
      </w:r>
      <w:r w:rsidR="00C03068" w:rsidRPr="005847BD">
        <w:rPr>
          <w:lang w:val="bg-BG"/>
        </w:rPr>
        <w:t>В</w:t>
      </w:r>
      <w:r w:rsidRPr="005847BD">
        <w:rPr>
          <w:lang w:val="bg-BG"/>
        </w:rPr>
        <w:t xml:space="preserve">“). Опазването на вида е </w:t>
      </w:r>
      <w:r w:rsidR="00C03068" w:rsidRPr="005847BD">
        <w:rPr>
          <w:lang w:val="bg-BG"/>
        </w:rPr>
        <w:t>отлично</w:t>
      </w:r>
      <w:r w:rsidRPr="005847BD">
        <w:rPr>
          <w:lang w:val="bg-BG"/>
        </w:rPr>
        <w:t xml:space="preserve"> (оценка „</w:t>
      </w:r>
      <w:r w:rsidR="00C03068" w:rsidRPr="005847BD">
        <w:rPr>
          <w:lang w:val="bg-BG"/>
        </w:rPr>
        <w:t>А</w:t>
      </w:r>
      <w:r w:rsidRPr="005847BD">
        <w:rPr>
          <w:lang w:val="bg-BG"/>
        </w:rPr>
        <w:t>“), популацията не е изолирана в рамките на разширен ареал (оценка „С“). Общата оценка на стойността на зоната за съхранение на вида е „</w:t>
      </w:r>
      <w:r w:rsidR="00C03068" w:rsidRPr="005847BD">
        <w:rPr>
          <w:lang w:val="bg-BG"/>
        </w:rPr>
        <w:t>С</w:t>
      </w:r>
      <w:r w:rsidRPr="005847BD">
        <w:rPr>
          <w:lang w:val="bg-BG"/>
        </w:rPr>
        <w:t xml:space="preserve">“ – </w:t>
      </w:r>
      <w:r w:rsidR="00C03068" w:rsidRPr="005847BD">
        <w:rPr>
          <w:lang w:val="bg-BG"/>
        </w:rPr>
        <w:t>значима</w:t>
      </w:r>
      <w:r w:rsidRPr="005847BD">
        <w:rPr>
          <w:lang w:val="bg-BG"/>
        </w:rPr>
        <w:t xml:space="preserve"> стойност.</w:t>
      </w:r>
    </w:p>
    <w:p w:rsidR="00396041" w:rsidRPr="005847BD" w:rsidRDefault="00396041" w:rsidP="007A7662">
      <w:pPr>
        <w:spacing w:after="120"/>
        <w:jc w:val="both"/>
        <w:rPr>
          <w:lang w:val="bg-BG"/>
        </w:rPr>
      </w:pPr>
      <w:r w:rsidRPr="005847BD">
        <w:rPr>
          <w:lang w:val="bg-BG"/>
        </w:rPr>
        <w:t xml:space="preserve">Според СФД зимуващата популация на вида се оценява на </w:t>
      </w:r>
      <w:r w:rsidR="00173C44" w:rsidRPr="005847BD">
        <w:rPr>
          <w:b/>
          <w:lang w:val="bg-BG"/>
        </w:rPr>
        <w:t>максимум 22</w:t>
      </w:r>
      <w:r w:rsidRPr="005847BD">
        <w:rPr>
          <w:b/>
          <w:lang w:val="bg-BG"/>
        </w:rPr>
        <w:t xml:space="preserve"> индивида</w:t>
      </w:r>
      <w:r w:rsidRPr="005847BD">
        <w:rPr>
          <w:lang w:val="bg-BG"/>
        </w:rPr>
        <w:t xml:space="preserve">, което е </w:t>
      </w:r>
      <w:r w:rsidR="006C63D9" w:rsidRPr="005847BD">
        <w:rPr>
          <w:b/>
          <w:lang w:val="bg-BG"/>
        </w:rPr>
        <w:t>0,1 – 1,1</w:t>
      </w:r>
      <w:r w:rsidRPr="005847BD">
        <w:rPr>
          <w:b/>
          <w:lang w:val="bg-BG"/>
        </w:rPr>
        <w:t xml:space="preserve"> % от националната зимуваща</w:t>
      </w:r>
      <w:r w:rsidRPr="005847BD">
        <w:rPr>
          <w:lang w:val="bg-BG"/>
        </w:rPr>
        <w:t xml:space="preserve"> популация (оценка „</w:t>
      </w:r>
      <w:r w:rsidR="006C63D9" w:rsidRPr="005847BD">
        <w:rPr>
          <w:lang w:val="bg-BG"/>
        </w:rPr>
        <w:t>С</w:t>
      </w:r>
      <w:r w:rsidRPr="005847BD">
        <w:rPr>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396041" w:rsidRPr="00630CC2" w:rsidRDefault="00396041" w:rsidP="00630CC2">
      <w:pPr>
        <w:pStyle w:val="ListParagraph"/>
        <w:numPr>
          <w:ilvl w:val="0"/>
          <w:numId w:val="27"/>
        </w:numPr>
        <w:spacing w:after="120"/>
        <w:rPr>
          <w:b/>
          <w:lang w:val="bg-BG"/>
        </w:rPr>
      </w:pPr>
      <w:r w:rsidRPr="00630CC2">
        <w:rPr>
          <w:b/>
          <w:lang w:val="bg-BG"/>
        </w:rPr>
        <w:t xml:space="preserve">Анализ на наличната информация </w:t>
      </w:r>
    </w:p>
    <w:p w:rsidR="00396041" w:rsidRPr="005847BD" w:rsidRDefault="003D514F" w:rsidP="007A7662">
      <w:pPr>
        <w:spacing w:after="120"/>
        <w:jc w:val="both"/>
        <w:rPr>
          <w:lang w:val="bg-BG"/>
        </w:rPr>
      </w:pPr>
      <w:r w:rsidRPr="005847BD">
        <w:rPr>
          <w:lang w:val="bg-BG"/>
        </w:rPr>
        <w:t>В миналото м</w:t>
      </w:r>
      <w:r w:rsidR="00396041" w:rsidRPr="005847BD">
        <w:rPr>
          <w:lang w:val="bg-BG"/>
        </w:rPr>
        <w:t xml:space="preserve">алкия корморан е гнездил </w:t>
      </w:r>
      <w:r w:rsidRPr="005847BD">
        <w:rPr>
          <w:lang w:val="bg-BG"/>
        </w:rPr>
        <w:t xml:space="preserve">на територията на СЗЗ „Остров Пожарево“ с численост 10 – 30 двойки </w:t>
      </w:r>
      <w:r w:rsidR="00454421" w:rsidRPr="005847BD">
        <w:rPr>
          <w:lang w:val="bg-BG"/>
        </w:rPr>
        <w:t>(Куцаров и Янков, 2007), но в следващите години не е наблюдавано гнездене на вида в зоната (Димитров и др., 2018; Shurulinkov et al.</w:t>
      </w:r>
      <w:r w:rsidR="00E85026" w:rsidRPr="005847BD">
        <w:rPr>
          <w:lang w:val="bg-BG"/>
        </w:rPr>
        <w:t>,</w:t>
      </w:r>
      <w:r w:rsidR="00454421" w:rsidRPr="005847BD">
        <w:rPr>
          <w:lang w:val="bg-BG"/>
        </w:rPr>
        <w:t xml:space="preserve"> 2019b). По време на теренните проучвания през 2020 и 2021 г. не е установено гнездене на вида в зоната. През май 2021 г. са наблюдавани 5 инд. общо </w:t>
      </w:r>
      <w:r w:rsidR="00EF73FB" w:rsidRPr="005847BD">
        <w:rPr>
          <w:lang w:val="bg-BG"/>
        </w:rPr>
        <w:t xml:space="preserve">по брега на р. Дунав. </w:t>
      </w:r>
      <w:r w:rsidR="00644808" w:rsidRPr="005847BD">
        <w:rPr>
          <w:lang w:val="bg-BG"/>
        </w:rPr>
        <w:t>По-късно, през юни и юли не са наблюдавани птици от вида в рамките на зоната.</w:t>
      </w:r>
      <w:r w:rsidR="00FA6C25" w:rsidRPr="005847BD">
        <w:rPr>
          <w:lang w:val="bg-BG"/>
        </w:rPr>
        <w:t xml:space="preserve"> Твърде вероятно данните за числеността на гнездящата популация на малкия корморан в СФД </w:t>
      </w:r>
      <w:r w:rsidR="0014243D" w:rsidRPr="005847BD">
        <w:rPr>
          <w:lang w:val="bg-BG"/>
        </w:rPr>
        <w:t xml:space="preserve">(150-350 дв.) </w:t>
      </w:r>
      <w:r w:rsidR="00FA6C25" w:rsidRPr="005847BD">
        <w:rPr>
          <w:b/>
          <w:lang w:val="bg-BG"/>
        </w:rPr>
        <w:t>са силно преувеличени</w:t>
      </w:r>
      <w:r w:rsidR="00FA6C25" w:rsidRPr="005847BD">
        <w:rPr>
          <w:lang w:val="bg-BG"/>
        </w:rPr>
        <w:t xml:space="preserve"> и се нуждаят от корекция. Нито публикуваната информация от литературата, нито данните от теренните проучвания дават индикация дори за близки то тези числености на гнездене на вида в зоната. </w:t>
      </w:r>
    </w:p>
    <w:p w:rsidR="00396041" w:rsidRPr="005847BD" w:rsidRDefault="003D7717" w:rsidP="007A7662">
      <w:pPr>
        <w:spacing w:after="120"/>
        <w:jc w:val="both"/>
        <w:rPr>
          <w:lang w:val="bg-BG"/>
        </w:rPr>
      </w:pPr>
      <w:r w:rsidRPr="005847BD">
        <w:rPr>
          <w:lang w:val="bg-BG"/>
        </w:rPr>
        <w:t xml:space="preserve">В миналото (за периода 1977 – 2001 г.) с не много голяма концентрация по р. Дунав – средно </w:t>
      </w:r>
      <w:r w:rsidR="005E0910" w:rsidRPr="005847BD">
        <w:rPr>
          <w:lang w:val="bg-BG"/>
        </w:rPr>
        <w:t>185</w:t>
      </w:r>
      <w:r w:rsidRPr="005847BD">
        <w:rPr>
          <w:lang w:val="bg-BG"/>
        </w:rPr>
        <w:t xml:space="preserve"> инд. годишно (Michev &amp; Profirov, 2003).</w:t>
      </w:r>
      <w:r w:rsidR="005E0910" w:rsidRPr="005847BD">
        <w:rPr>
          <w:lang w:val="bg-BG"/>
        </w:rPr>
        <w:t xml:space="preserve"> За цялото българско поречие на р. Дунав по време на СЗП 2019 г. са отчетени 83 инд., а през 2020 г. </w:t>
      </w:r>
      <w:r w:rsidR="00884B6F" w:rsidRPr="005847BD">
        <w:rPr>
          <w:lang w:val="bg-BG"/>
        </w:rPr>
        <w:t>–</w:t>
      </w:r>
      <w:r w:rsidR="005E0910" w:rsidRPr="005847BD">
        <w:rPr>
          <w:lang w:val="bg-BG"/>
        </w:rPr>
        <w:t xml:space="preserve"> </w:t>
      </w:r>
      <w:r w:rsidR="00884B6F" w:rsidRPr="005847BD">
        <w:rPr>
          <w:lang w:val="bg-BG"/>
        </w:rPr>
        <w:t xml:space="preserve">70 инд., което </w:t>
      </w:r>
      <w:r w:rsidR="00725DFB" w:rsidRPr="005847BD">
        <w:rPr>
          <w:lang w:val="bg-BG"/>
        </w:rPr>
        <w:t xml:space="preserve">e </w:t>
      </w:r>
      <w:r w:rsidR="00884B6F" w:rsidRPr="005847BD">
        <w:rPr>
          <w:lang w:val="bg-BG"/>
        </w:rPr>
        <w:t>по-малко, но съпоставимо с данните от 1977 – 2001 г.</w:t>
      </w:r>
      <w:r w:rsidRPr="005847BD">
        <w:rPr>
          <w:lang w:val="bg-BG"/>
        </w:rPr>
        <w:t xml:space="preserve"> </w:t>
      </w:r>
      <w:r w:rsidR="00E85026" w:rsidRPr="005847BD">
        <w:rPr>
          <w:lang w:val="bg-BG"/>
        </w:rPr>
        <w:t>По данни от</w:t>
      </w:r>
      <w:r w:rsidR="00396041" w:rsidRPr="005847BD">
        <w:rPr>
          <w:lang w:val="bg-BG"/>
        </w:rPr>
        <w:t xml:space="preserve"> </w:t>
      </w:r>
      <w:r w:rsidR="00E85026" w:rsidRPr="005847BD">
        <w:rPr>
          <w:lang w:val="bg-BG"/>
        </w:rPr>
        <w:t>СЗП</w:t>
      </w:r>
      <w:r w:rsidR="00396041" w:rsidRPr="005847BD">
        <w:rPr>
          <w:lang w:val="bg-BG"/>
        </w:rPr>
        <w:t xml:space="preserve"> през 2019 г. </w:t>
      </w:r>
      <w:r w:rsidR="00ED60C5" w:rsidRPr="005847BD">
        <w:rPr>
          <w:lang w:val="bg-BG"/>
        </w:rPr>
        <w:t xml:space="preserve">не </w:t>
      </w:r>
      <w:r w:rsidR="00396041" w:rsidRPr="005847BD">
        <w:rPr>
          <w:lang w:val="bg-BG"/>
        </w:rPr>
        <w:t>са установени</w:t>
      </w:r>
      <w:r w:rsidR="00ED60C5" w:rsidRPr="005847BD">
        <w:rPr>
          <w:lang w:val="bg-BG"/>
        </w:rPr>
        <w:t xml:space="preserve"> птици от вида, а </w:t>
      </w:r>
      <w:r w:rsidR="00396041" w:rsidRPr="005847BD">
        <w:rPr>
          <w:lang w:val="bg-BG"/>
        </w:rPr>
        <w:t>през 2020 г.</w:t>
      </w:r>
      <w:r w:rsidR="00ED60C5" w:rsidRPr="005847BD">
        <w:rPr>
          <w:lang w:val="bg-BG"/>
        </w:rPr>
        <w:t xml:space="preserve"> са установени 4</w:t>
      </w:r>
      <w:r w:rsidR="00396041" w:rsidRPr="005847BD">
        <w:rPr>
          <w:lang w:val="bg-BG"/>
        </w:rPr>
        <w:t xml:space="preserve"> птици от вида </w:t>
      </w:r>
      <w:r w:rsidR="00ED60C5" w:rsidRPr="005847BD">
        <w:rPr>
          <w:lang w:val="bg-BG"/>
        </w:rPr>
        <w:t>в рамките на СЗЗ „Остров Пожарево“</w:t>
      </w:r>
      <w:r w:rsidR="00396041" w:rsidRPr="005847BD">
        <w:rPr>
          <w:lang w:val="bg-BG"/>
        </w:rPr>
        <w:t>.</w:t>
      </w:r>
      <w:r w:rsidR="00E248E2" w:rsidRPr="005847BD">
        <w:rPr>
          <w:lang w:val="bg-BG"/>
        </w:rPr>
        <w:t xml:space="preserve"> По данни от observation.org, през януари 2017 г. са установени 30 инд. по р. Дунав в участъка между с. Пожарево и о. Голям Косуй</w:t>
      </w:r>
      <w:r w:rsidR="00F3269E" w:rsidRPr="005847BD">
        <w:rPr>
          <w:lang w:val="bg-BG"/>
        </w:rPr>
        <w:t xml:space="preserve"> (Y, Kutsarov)</w:t>
      </w:r>
      <w:r w:rsidR="00E248E2" w:rsidRPr="005847BD">
        <w:rPr>
          <w:lang w:val="bg-BG"/>
        </w:rPr>
        <w:t>.</w:t>
      </w:r>
    </w:p>
    <w:p w:rsidR="00396041" w:rsidRPr="005847BD" w:rsidRDefault="00396041" w:rsidP="007A7662">
      <w:pPr>
        <w:spacing w:after="120"/>
        <w:jc w:val="both"/>
        <w:rPr>
          <w:lang w:val="bg-BG"/>
        </w:rPr>
      </w:pPr>
      <w:r w:rsidRPr="005847BD">
        <w:rPr>
          <w:lang w:val="bg-BG"/>
        </w:rPr>
        <w:t xml:space="preserve">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rsidR="00396041" w:rsidRPr="00DC66C5" w:rsidRDefault="00B54C71" w:rsidP="00630CC2">
      <w:pPr>
        <w:pStyle w:val="ListParagraph"/>
        <w:numPr>
          <w:ilvl w:val="0"/>
          <w:numId w:val="27"/>
        </w:numPr>
        <w:spacing w:after="120"/>
        <w:rPr>
          <w:lang w:val="bg-BG"/>
        </w:rPr>
      </w:pPr>
      <w:r w:rsidRPr="00630CC2">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23"/>
        <w:gridCol w:w="1357"/>
        <w:gridCol w:w="3261"/>
        <w:gridCol w:w="2278"/>
      </w:tblGrid>
      <w:tr w:rsidR="00396041" w:rsidRPr="005847BD" w:rsidTr="00630CC2">
        <w:trPr>
          <w:tblHeader/>
          <w:jc w:val="center"/>
        </w:trPr>
        <w:tc>
          <w:tcPr>
            <w:tcW w:w="1951" w:type="dxa"/>
            <w:shd w:val="clear" w:color="auto" w:fill="B6DDE8"/>
            <w:vAlign w:val="center"/>
          </w:tcPr>
          <w:p w:rsidR="00396041" w:rsidRPr="005847BD" w:rsidRDefault="00396041" w:rsidP="00630CC2">
            <w:pPr>
              <w:spacing w:after="120"/>
              <w:jc w:val="center"/>
              <w:rPr>
                <w:b/>
                <w:bCs/>
                <w:lang w:val="bg-BG"/>
              </w:rPr>
            </w:pPr>
            <w:r w:rsidRPr="005847BD">
              <w:rPr>
                <w:b/>
                <w:bCs/>
                <w:lang w:val="bg-BG"/>
              </w:rPr>
              <w:t>Параметър</w:t>
            </w:r>
          </w:p>
        </w:tc>
        <w:tc>
          <w:tcPr>
            <w:tcW w:w="1223" w:type="dxa"/>
            <w:shd w:val="clear" w:color="auto" w:fill="B6DDE8"/>
            <w:vAlign w:val="center"/>
          </w:tcPr>
          <w:p w:rsidR="00396041" w:rsidRPr="005847BD" w:rsidRDefault="00396041" w:rsidP="00630CC2">
            <w:pPr>
              <w:spacing w:after="120"/>
              <w:jc w:val="center"/>
              <w:rPr>
                <w:b/>
                <w:bCs/>
                <w:lang w:val="bg-BG"/>
              </w:rPr>
            </w:pPr>
            <w:r w:rsidRPr="005847BD">
              <w:rPr>
                <w:b/>
                <w:bCs/>
                <w:lang w:val="bg-BG"/>
              </w:rPr>
              <w:t>Мерна единица</w:t>
            </w:r>
          </w:p>
        </w:tc>
        <w:tc>
          <w:tcPr>
            <w:tcW w:w="1357" w:type="dxa"/>
            <w:shd w:val="clear" w:color="auto" w:fill="B6DDE8"/>
            <w:vAlign w:val="center"/>
          </w:tcPr>
          <w:p w:rsidR="00396041" w:rsidRPr="005847BD" w:rsidRDefault="00396041" w:rsidP="00630CC2">
            <w:pPr>
              <w:spacing w:after="120"/>
              <w:jc w:val="center"/>
              <w:rPr>
                <w:b/>
                <w:bCs/>
                <w:lang w:val="bg-BG"/>
              </w:rPr>
            </w:pPr>
            <w:r w:rsidRPr="005847BD">
              <w:rPr>
                <w:b/>
                <w:bCs/>
                <w:lang w:val="bg-BG"/>
              </w:rPr>
              <w:t>Целева стойност</w:t>
            </w:r>
          </w:p>
        </w:tc>
        <w:tc>
          <w:tcPr>
            <w:tcW w:w="3261" w:type="dxa"/>
            <w:shd w:val="clear" w:color="auto" w:fill="B6DDE8"/>
            <w:vAlign w:val="center"/>
          </w:tcPr>
          <w:p w:rsidR="00396041" w:rsidRPr="005847BD" w:rsidRDefault="00396041" w:rsidP="00630CC2">
            <w:pPr>
              <w:spacing w:after="120"/>
              <w:jc w:val="center"/>
              <w:rPr>
                <w:b/>
                <w:bCs/>
                <w:lang w:val="bg-BG"/>
              </w:rPr>
            </w:pPr>
            <w:r w:rsidRPr="005847BD">
              <w:rPr>
                <w:b/>
                <w:bCs/>
                <w:lang w:val="bg-BG"/>
              </w:rPr>
              <w:t>Допълнителна информация</w:t>
            </w:r>
          </w:p>
        </w:tc>
        <w:tc>
          <w:tcPr>
            <w:tcW w:w="2278" w:type="dxa"/>
            <w:shd w:val="clear" w:color="auto" w:fill="B6DDE8"/>
            <w:vAlign w:val="center"/>
          </w:tcPr>
          <w:p w:rsidR="00396041" w:rsidRPr="005847BD" w:rsidRDefault="00396041" w:rsidP="00630CC2">
            <w:pPr>
              <w:spacing w:after="120"/>
              <w:jc w:val="center"/>
              <w:rPr>
                <w:b/>
                <w:bCs/>
                <w:lang w:val="bg-BG"/>
              </w:rPr>
            </w:pPr>
            <w:r w:rsidRPr="005847BD">
              <w:rPr>
                <w:b/>
                <w:bCs/>
                <w:lang w:val="bg-BG"/>
              </w:rPr>
              <w:t>Специфични за зоната цели</w:t>
            </w:r>
          </w:p>
        </w:tc>
      </w:tr>
      <w:tr w:rsidR="00396041" w:rsidRPr="005847BD" w:rsidTr="00630CC2">
        <w:trPr>
          <w:jc w:val="center"/>
        </w:trPr>
        <w:tc>
          <w:tcPr>
            <w:tcW w:w="1951" w:type="dxa"/>
            <w:shd w:val="clear" w:color="auto" w:fill="auto"/>
          </w:tcPr>
          <w:p w:rsidR="00396041" w:rsidRPr="005847BD" w:rsidRDefault="00396041" w:rsidP="00396041">
            <w:pPr>
              <w:spacing w:after="120"/>
              <w:rPr>
                <w:b/>
                <w:lang w:val="bg-BG"/>
              </w:rPr>
            </w:pPr>
            <w:r w:rsidRPr="005847BD">
              <w:rPr>
                <w:b/>
                <w:lang w:val="bg-BG"/>
              </w:rPr>
              <w:t xml:space="preserve">Популация: </w:t>
            </w:r>
            <w:r w:rsidR="00E854C1" w:rsidRPr="005847BD">
              <w:rPr>
                <w:bCs/>
                <w:lang w:val="bg-BG"/>
              </w:rPr>
              <w:lastRenderedPageBreak/>
              <w:t>Размер гнездовата популация</w:t>
            </w:r>
          </w:p>
        </w:tc>
        <w:tc>
          <w:tcPr>
            <w:tcW w:w="1223" w:type="dxa"/>
            <w:shd w:val="clear" w:color="auto" w:fill="auto"/>
          </w:tcPr>
          <w:p w:rsidR="00396041" w:rsidRPr="005847BD" w:rsidRDefault="00396041" w:rsidP="00396041">
            <w:pPr>
              <w:spacing w:after="120"/>
              <w:rPr>
                <w:lang w:val="bg-BG"/>
              </w:rPr>
            </w:pPr>
            <w:r w:rsidRPr="005847BD">
              <w:rPr>
                <w:lang w:val="bg-BG"/>
              </w:rPr>
              <w:lastRenderedPageBreak/>
              <w:t xml:space="preserve">Брой </w:t>
            </w:r>
            <w:r w:rsidRPr="005847BD">
              <w:rPr>
                <w:lang w:val="bg-BG"/>
              </w:rPr>
              <w:lastRenderedPageBreak/>
              <w:t>гнездящи двойки</w:t>
            </w:r>
          </w:p>
        </w:tc>
        <w:tc>
          <w:tcPr>
            <w:tcW w:w="1357" w:type="dxa"/>
            <w:shd w:val="clear" w:color="auto" w:fill="auto"/>
          </w:tcPr>
          <w:p w:rsidR="00396041" w:rsidRPr="005847BD" w:rsidRDefault="00DD16BC" w:rsidP="00396041">
            <w:pPr>
              <w:spacing w:after="120"/>
              <w:rPr>
                <w:lang w:val="bg-BG"/>
              </w:rPr>
            </w:pPr>
            <w:r w:rsidRPr="005847BD">
              <w:rPr>
                <w:lang w:val="bg-BG"/>
              </w:rPr>
              <w:lastRenderedPageBreak/>
              <w:t xml:space="preserve">Най-малко </w:t>
            </w:r>
            <w:r w:rsidRPr="005847BD">
              <w:rPr>
                <w:lang w:val="bg-BG"/>
              </w:rPr>
              <w:lastRenderedPageBreak/>
              <w:t>10 двойки</w:t>
            </w:r>
            <w:r w:rsidR="00396041" w:rsidRPr="005847BD">
              <w:rPr>
                <w:lang w:val="bg-BG"/>
              </w:rPr>
              <w:t xml:space="preserve"> </w:t>
            </w:r>
          </w:p>
        </w:tc>
        <w:tc>
          <w:tcPr>
            <w:tcW w:w="3261" w:type="dxa"/>
            <w:shd w:val="clear" w:color="auto" w:fill="auto"/>
          </w:tcPr>
          <w:p w:rsidR="00396041" w:rsidRPr="005847BD" w:rsidRDefault="00DD16BC" w:rsidP="00DD16BC">
            <w:pPr>
              <w:spacing w:after="120"/>
              <w:rPr>
                <w:lang w:val="bg-BG"/>
              </w:rPr>
            </w:pPr>
            <w:r w:rsidRPr="005847BD">
              <w:rPr>
                <w:lang w:val="bg-BG"/>
              </w:rPr>
              <w:lastRenderedPageBreak/>
              <w:t xml:space="preserve">Понастоящем вида не </w:t>
            </w:r>
            <w:r w:rsidRPr="005847BD">
              <w:rPr>
                <w:lang w:val="bg-BG"/>
              </w:rPr>
              <w:lastRenderedPageBreak/>
              <w:t>установен да гнезди на територията на зоната (за периода 2006 – 2021 г.) Стойността е определена на базата данните от ОВМ</w:t>
            </w:r>
            <w:r w:rsidR="004F4A49" w:rsidRPr="005847BD">
              <w:rPr>
                <w:lang w:val="bg-BG"/>
              </w:rPr>
              <w:t xml:space="preserve"> в България</w:t>
            </w:r>
            <w:r w:rsidRPr="005847BD">
              <w:rPr>
                <w:lang w:val="bg-BG"/>
              </w:rPr>
              <w:t xml:space="preserve"> (Куцаров и Янков, 2007)</w:t>
            </w:r>
            <w:r w:rsidR="002E21FB" w:rsidRPr="005847BD">
              <w:rPr>
                <w:lang w:val="bg-BG"/>
              </w:rPr>
              <w:t>.</w:t>
            </w:r>
            <w:r w:rsidR="00DE7060" w:rsidRPr="005847BD">
              <w:rPr>
                <w:lang w:val="bg-BG"/>
              </w:rPr>
              <w:t xml:space="preserve"> Минималната численост от 150 дв., посочена в СФД едва ли е постижима</w:t>
            </w:r>
            <w:r w:rsidR="00505836" w:rsidRPr="005847BD">
              <w:rPr>
                <w:lang w:val="bg-BG"/>
              </w:rPr>
              <w:t>.</w:t>
            </w:r>
          </w:p>
        </w:tc>
        <w:tc>
          <w:tcPr>
            <w:tcW w:w="2278" w:type="dxa"/>
          </w:tcPr>
          <w:p w:rsidR="00396041" w:rsidRPr="005847BD" w:rsidRDefault="00396041" w:rsidP="00396041">
            <w:pPr>
              <w:spacing w:after="120"/>
              <w:rPr>
                <w:lang w:val="bg-BG"/>
              </w:rPr>
            </w:pPr>
            <w:r w:rsidRPr="005847BD">
              <w:rPr>
                <w:lang w:val="bg-BG"/>
              </w:rPr>
              <w:lastRenderedPageBreak/>
              <w:t>Под</w:t>
            </w:r>
            <w:r w:rsidR="004A4D88">
              <w:rPr>
                <w:lang w:val="bg-BG"/>
              </w:rPr>
              <w:t>обряване</w:t>
            </w:r>
            <w:r w:rsidRPr="005847BD">
              <w:rPr>
                <w:lang w:val="bg-BG"/>
              </w:rPr>
              <w:t xml:space="preserve"> на </w:t>
            </w:r>
            <w:r w:rsidRPr="005847BD">
              <w:rPr>
                <w:lang w:val="bg-BG"/>
              </w:rPr>
              <w:lastRenderedPageBreak/>
              <w:t xml:space="preserve">популацията на вида в зоната в размер от най-малко </w:t>
            </w:r>
            <w:r w:rsidR="00DD16BC" w:rsidRPr="005847BD">
              <w:rPr>
                <w:lang w:val="bg-BG"/>
              </w:rPr>
              <w:t>1</w:t>
            </w:r>
            <w:r w:rsidRPr="005847BD">
              <w:rPr>
                <w:lang w:val="bg-BG"/>
              </w:rPr>
              <w:t>0 гнездящи двойки.</w:t>
            </w:r>
          </w:p>
        </w:tc>
      </w:tr>
      <w:tr w:rsidR="00396041" w:rsidRPr="005847BD" w:rsidTr="00630CC2">
        <w:trPr>
          <w:jc w:val="center"/>
        </w:trPr>
        <w:tc>
          <w:tcPr>
            <w:tcW w:w="1951" w:type="dxa"/>
            <w:shd w:val="clear" w:color="auto" w:fill="auto"/>
          </w:tcPr>
          <w:p w:rsidR="00396041" w:rsidRPr="005847BD" w:rsidRDefault="00396041" w:rsidP="00396041">
            <w:pPr>
              <w:spacing w:after="120"/>
              <w:rPr>
                <w:b/>
                <w:lang w:val="bg-BG"/>
              </w:rPr>
            </w:pPr>
            <w:r w:rsidRPr="005847BD">
              <w:rPr>
                <w:b/>
                <w:lang w:val="bg-BG"/>
              </w:rPr>
              <w:lastRenderedPageBreak/>
              <w:t xml:space="preserve">Популация: </w:t>
            </w:r>
            <w:r w:rsidRPr="005847BD">
              <w:rPr>
                <w:bCs/>
                <w:lang w:val="bg-BG"/>
              </w:rPr>
              <w:t>Размер на зимуващата популация</w:t>
            </w:r>
          </w:p>
        </w:tc>
        <w:tc>
          <w:tcPr>
            <w:tcW w:w="1223" w:type="dxa"/>
            <w:shd w:val="clear" w:color="auto" w:fill="auto"/>
          </w:tcPr>
          <w:p w:rsidR="00396041" w:rsidRPr="005847BD" w:rsidRDefault="00396041" w:rsidP="00396041">
            <w:pPr>
              <w:spacing w:after="120"/>
              <w:rPr>
                <w:lang w:val="bg-BG"/>
              </w:rPr>
            </w:pPr>
            <w:r w:rsidRPr="005847BD">
              <w:rPr>
                <w:lang w:val="bg-BG"/>
              </w:rPr>
              <w:t>Брой индивиди</w:t>
            </w:r>
          </w:p>
        </w:tc>
        <w:tc>
          <w:tcPr>
            <w:tcW w:w="1357" w:type="dxa"/>
            <w:shd w:val="clear" w:color="auto" w:fill="auto"/>
          </w:tcPr>
          <w:p w:rsidR="00396041" w:rsidRPr="005847BD" w:rsidRDefault="00396041" w:rsidP="00396041">
            <w:pPr>
              <w:spacing w:after="120"/>
              <w:rPr>
                <w:lang w:val="bg-BG"/>
              </w:rPr>
            </w:pPr>
            <w:r w:rsidRPr="005847BD">
              <w:rPr>
                <w:lang w:val="bg-BG"/>
              </w:rPr>
              <w:t>В за</w:t>
            </w:r>
            <w:r w:rsidR="002E21FB" w:rsidRPr="005847BD">
              <w:rPr>
                <w:lang w:val="bg-BG"/>
              </w:rPr>
              <w:t>висимост от температурата 1 - 22</w:t>
            </w:r>
          </w:p>
        </w:tc>
        <w:tc>
          <w:tcPr>
            <w:tcW w:w="3261" w:type="dxa"/>
            <w:shd w:val="clear" w:color="auto" w:fill="auto"/>
          </w:tcPr>
          <w:p w:rsidR="00396041" w:rsidRPr="005847BD" w:rsidRDefault="00396041" w:rsidP="00396041">
            <w:pPr>
              <w:spacing w:after="120"/>
              <w:rPr>
                <w:lang w:val="bg-BG"/>
              </w:rPr>
            </w:pPr>
            <w:r w:rsidRPr="005847BD">
              <w:rPr>
                <w:lang w:val="bg-BG"/>
              </w:rPr>
              <w:t>Количе</w:t>
            </w:r>
            <w:r w:rsidR="004F4A49" w:rsidRPr="005847BD">
              <w:rPr>
                <w:lang w:val="bg-BG"/>
              </w:rPr>
              <w:t>ството на зимуващите птици</w:t>
            </w:r>
            <w:r w:rsidRPr="005847BD">
              <w:rPr>
                <w:lang w:val="bg-BG"/>
              </w:rPr>
              <w:t xml:space="preserve">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w:t>
            </w:r>
          </w:p>
        </w:tc>
        <w:tc>
          <w:tcPr>
            <w:tcW w:w="2278" w:type="dxa"/>
          </w:tcPr>
          <w:p w:rsidR="00396041" w:rsidRPr="005847BD" w:rsidRDefault="00396041" w:rsidP="00396041">
            <w:pPr>
              <w:spacing w:after="120"/>
              <w:rPr>
                <w:lang w:val="bg-BG"/>
              </w:rPr>
            </w:pPr>
            <w:r w:rsidRPr="005847BD">
              <w:rPr>
                <w:lang w:val="bg-BG"/>
              </w:rPr>
              <w:t>С понижаване на температурите &lt;0° С поддържане на популацията &gt;1 инд.</w:t>
            </w:r>
          </w:p>
        </w:tc>
      </w:tr>
      <w:tr w:rsidR="002E21FB" w:rsidRPr="005847BD" w:rsidTr="00630CC2">
        <w:trPr>
          <w:jc w:val="center"/>
        </w:trPr>
        <w:tc>
          <w:tcPr>
            <w:tcW w:w="1951" w:type="dxa"/>
            <w:shd w:val="clear" w:color="auto" w:fill="auto"/>
          </w:tcPr>
          <w:p w:rsidR="002E21FB" w:rsidRPr="005847BD" w:rsidRDefault="002E21FB" w:rsidP="002E21FB">
            <w:pPr>
              <w:spacing w:after="120"/>
              <w:rPr>
                <w:b/>
                <w:lang w:val="bg-BG"/>
              </w:rPr>
            </w:pPr>
            <w:r w:rsidRPr="005847BD">
              <w:rPr>
                <w:b/>
                <w:lang w:val="bg-BG"/>
              </w:rPr>
              <w:t xml:space="preserve">Местообитание на вида: </w:t>
            </w:r>
            <w:r w:rsidRPr="005847BD">
              <w:rPr>
                <w:bCs/>
                <w:lang w:val="bg-BG"/>
              </w:rPr>
              <w:t>Площ на подходящите гнездови местообитания на вида</w:t>
            </w:r>
          </w:p>
        </w:tc>
        <w:tc>
          <w:tcPr>
            <w:tcW w:w="1223" w:type="dxa"/>
            <w:shd w:val="clear" w:color="auto" w:fill="auto"/>
          </w:tcPr>
          <w:p w:rsidR="002E21FB" w:rsidRPr="005847BD" w:rsidRDefault="002E21FB" w:rsidP="002E21FB">
            <w:pPr>
              <w:spacing w:after="120"/>
              <w:rPr>
                <w:lang w:val="bg-BG"/>
              </w:rPr>
            </w:pPr>
            <w:r w:rsidRPr="005847BD">
              <w:rPr>
                <w:lang w:val="bg-BG"/>
              </w:rPr>
              <w:t>ha</w:t>
            </w:r>
          </w:p>
        </w:tc>
        <w:tc>
          <w:tcPr>
            <w:tcW w:w="1357" w:type="dxa"/>
            <w:shd w:val="clear" w:color="auto" w:fill="auto"/>
          </w:tcPr>
          <w:p w:rsidR="002E21FB" w:rsidRPr="005847BD" w:rsidRDefault="002E21FB" w:rsidP="002E21FB">
            <w:pPr>
              <w:spacing w:after="120"/>
              <w:rPr>
                <w:lang w:val="bg-BG"/>
              </w:rPr>
            </w:pPr>
            <w:r w:rsidRPr="005847BD">
              <w:rPr>
                <w:lang w:val="bg-BG"/>
              </w:rPr>
              <w:t>Най-малко 2,54</w:t>
            </w:r>
          </w:p>
        </w:tc>
        <w:tc>
          <w:tcPr>
            <w:tcW w:w="3261" w:type="dxa"/>
            <w:shd w:val="clear" w:color="auto" w:fill="auto"/>
          </w:tcPr>
          <w:p w:rsidR="002E21FB" w:rsidRPr="005847BD" w:rsidRDefault="002E21FB" w:rsidP="002E21FB">
            <w:pPr>
              <w:spacing w:after="120"/>
              <w:rPr>
                <w:lang w:val="bg-BG"/>
              </w:rPr>
            </w:pPr>
            <w:r w:rsidRPr="005847BD">
              <w:rPr>
                <w:lang w:val="bg-BG"/>
              </w:rPr>
              <w:t xml:space="preserve">Включва само дърветата, на които е разположена колонията на големия корморан на о. Малък Косуй. Малкия корморан често гнезди в </w:t>
            </w:r>
            <w:r w:rsidR="00866FE5">
              <w:rPr>
                <w:lang w:val="bg-BG"/>
              </w:rPr>
              <w:t>смесени</w:t>
            </w:r>
            <w:r w:rsidRPr="005847BD">
              <w:rPr>
                <w:lang w:val="bg-BG"/>
              </w:rPr>
              <w:t xml:space="preserve"> колонии с големия и вероятността да загнездят птици от вида именно на това място е най-голяма.</w:t>
            </w:r>
          </w:p>
        </w:tc>
        <w:tc>
          <w:tcPr>
            <w:tcW w:w="2278" w:type="dxa"/>
          </w:tcPr>
          <w:p w:rsidR="002E21FB" w:rsidRPr="005847BD" w:rsidRDefault="002E21FB" w:rsidP="002E21FB">
            <w:pPr>
              <w:spacing w:after="120"/>
              <w:rPr>
                <w:lang w:val="bg-BG"/>
              </w:rPr>
            </w:pPr>
            <w:r w:rsidRPr="005847BD">
              <w:rPr>
                <w:lang w:val="bg-BG"/>
              </w:rPr>
              <w:t>Поддържане на площта на подходящите гнездови местообитания на вида в защитената зона, в размер на най-малко 2,54 ha.</w:t>
            </w:r>
          </w:p>
        </w:tc>
      </w:tr>
      <w:tr w:rsidR="002E21FB" w:rsidRPr="005847BD" w:rsidTr="00630CC2">
        <w:trPr>
          <w:jc w:val="center"/>
        </w:trPr>
        <w:tc>
          <w:tcPr>
            <w:tcW w:w="1951" w:type="dxa"/>
            <w:shd w:val="clear" w:color="auto" w:fill="auto"/>
          </w:tcPr>
          <w:p w:rsidR="002E21FB" w:rsidRPr="005847BD" w:rsidRDefault="002E21FB" w:rsidP="002E21FB">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1223" w:type="dxa"/>
            <w:shd w:val="clear" w:color="auto" w:fill="auto"/>
          </w:tcPr>
          <w:p w:rsidR="002E21FB" w:rsidRPr="005847BD" w:rsidRDefault="002E21FB" w:rsidP="002E21FB">
            <w:pPr>
              <w:spacing w:after="120"/>
              <w:rPr>
                <w:lang w:val="bg-BG"/>
              </w:rPr>
            </w:pPr>
            <w:r w:rsidRPr="005847BD">
              <w:rPr>
                <w:lang w:val="bg-BG"/>
              </w:rPr>
              <w:t>ha</w:t>
            </w:r>
          </w:p>
        </w:tc>
        <w:tc>
          <w:tcPr>
            <w:tcW w:w="1357" w:type="dxa"/>
            <w:shd w:val="clear" w:color="auto" w:fill="auto"/>
          </w:tcPr>
          <w:p w:rsidR="002E21FB" w:rsidRPr="005847BD" w:rsidRDefault="002E21FB" w:rsidP="002E21FB">
            <w:pPr>
              <w:spacing w:after="120"/>
              <w:rPr>
                <w:lang w:val="bg-BG"/>
              </w:rPr>
            </w:pPr>
            <w:r w:rsidRPr="005847BD">
              <w:rPr>
                <w:lang w:val="bg-BG"/>
              </w:rPr>
              <w:t>Най-малко 390 ha</w:t>
            </w:r>
          </w:p>
        </w:tc>
        <w:tc>
          <w:tcPr>
            <w:tcW w:w="3261" w:type="dxa"/>
            <w:shd w:val="clear" w:color="auto" w:fill="auto"/>
          </w:tcPr>
          <w:p w:rsidR="002E21FB" w:rsidRPr="005847BD" w:rsidRDefault="002E21FB" w:rsidP="002E21FB">
            <w:pPr>
              <w:spacing w:after="120"/>
              <w:rPr>
                <w:lang w:val="bg-BG"/>
              </w:rPr>
            </w:pPr>
            <w:r w:rsidRPr="005847BD">
              <w:rPr>
                <w:lang w:val="bg-BG"/>
              </w:rPr>
              <w:t xml:space="preserve">Изчислена на база откритите водни площи по р. Дунав в рамките на СЗЗ. Данните са взети от СФД като % на местообитание N06 – континентални водни тела. Вида по всяка вероятност вида се храни извън територията на зоната, тъй като предпочита плитки води </w:t>
            </w:r>
            <w:r w:rsidRPr="005847BD">
              <w:rPr>
                <w:lang w:val="bg-BG"/>
              </w:rPr>
              <w:lastRenderedPageBreak/>
              <w:t>с повече растителност.</w:t>
            </w:r>
          </w:p>
        </w:tc>
        <w:tc>
          <w:tcPr>
            <w:tcW w:w="2278" w:type="dxa"/>
          </w:tcPr>
          <w:p w:rsidR="002E21FB" w:rsidRPr="005847BD" w:rsidRDefault="002E21FB" w:rsidP="002E21FB">
            <w:pPr>
              <w:spacing w:after="120"/>
              <w:rPr>
                <w:lang w:val="bg-BG"/>
              </w:rPr>
            </w:pPr>
            <w:r w:rsidRPr="005847BD">
              <w:rPr>
                <w:lang w:val="bg-BG"/>
              </w:rPr>
              <w:lastRenderedPageBreak/>
              <w:t>Поддържане на площта на подходящите хранителни местообитания на вида в размер най-малко 390 ha</w:t>
            </w:r>
            <w:r w:rsidR="00B36104" w:rsidRPr="005847BD">
              <w:rPr>
                <w:lang w:val="bg-BG"/>
              </w:rPr>
              <w:t>.</w:t>
            </w:r>
          </w:p>
        </w:tc>
      </w:tr>
      <w:tr w:rsidR="002E21FB" w:rsidRPr="005847BD" w:rsidTr="00630CC2">
        <w:trPr>
          <w:jc w:val="center"/>
        </w:trPr>
        <w:tc>
          <w:tcPr>
            <w:tcW w:w="1951" w:type="dxa"/>
            <w:shd w:val="clear" w:color="auto" w:fill="auto"/>
          </w:tcPr>
          <w:p w:rsidR="002E21FB" w:rsidRPr="005847BD" w:rsidRDefault="002E21FB" w:rsidP="002E21FB">
            <w:pPr>
              <w:spacing w:after="120"/>
              <w:rPr>
                <w:b/>
                <w:lang w:val="bg-BG"/>
              </w:rPr>
            </w:pPr>
            <w:r w:rsidRPr="005847BD">
              <w:rPr>
                <w:b/>
                <w:lang w:val="bg-BG"/>
              </w:rPr>
              <w:lastRenderedPageBreak/>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1223" w:type="dxa"/>
            <w:shd w:val="clear" w:color="auto" w:fill="auto"/>
          </w:tcPr>
          <w:p w:rsidR="002E21FB" w:rsidRPr="005847BD" w:rsidRDefault="002E21FB" w:rsidP="002E21FB">
            <w:pPr>
              <w:spacing w:after="120"/>
              <w:rPr>
                <w:lang w:val="bg-BG"/>
              </w:rPr>
            </w:pPr>
            <w:r w:rsidRPr="005847BD">
              <w:rPr>
                <w:lang w:val="bg-BG"/>
              </w:rPr>
              <w:t>5 степенна скала</w:t>
            </w:r>
          </w:p>
        </w:tc>
        <w:tc>
          <w:tcPr>
            <w:tcW w:w="1357" w:type="dxa"/>
            <w:shd w:val="clear" w:color="auto" w:fill="auto"/>
          </w:tcPr>
          <w:p w:rsidR="002E21FB" w:rsidRPr="005847BD" w:rsidRDefault="002E21FB" w:rsidP="002E21FB">
            <w:pPr>
              <w:spacing w:after="120"/>
              <w:rPr>
                <w:lang w:val="bg-BG"/>
              </w:rPr>
            </w:pPr>
            <w:r w:rsidRPr="005847BD">
              <w:rPr>
                <w:lang w:val="bg-BG"/>
              </w:rPr>
              <w:t>2-Добро или 1-Отлично</w:t>
            </w:r>
          </w:p>
        </w:tc>
        <w:tc>
          <w:tcPr>
            <w:tcW w:w="3261" w:type="dxa"/>
            <w:shd w:val="clear" w:color="auto" w:fill="auto"/>
          </w:tcPr>
          <w:tbl>
            <w:tblPr>
              <w:tblW w:w="3007" w:type="dxa"/>
              <w:jc w:val="center"/>
              <w:tblLayout w:type="fixed"/>
              <w:tblCellMar>
                <w:left w:w="70" w:type="dxa"/>
                <w:right w:w="70" w:type="dxa"/>
              </w:tblCellMar>
              <w:tblLook w:val="04A0" w:firstRow="1" w:lastRow="0" w:firstColumn="1" w:lastColumn="0" w:noHBand="0" w:noVBand="1"/>
            </w:tblPr>
            <w:tblGrid>
              <w:gridCol w:w="3007"/>
            </w:tblGrid>
            <w:tr w:rsidR="002E21FB" w:rsidRPr="005847BD" w:rsidTr="00630CC2">
              <w:trPr>
                <w:trHeight w:val="300"/>
                <w:jc w:val="center"/>
              </w:trPr>
              <w:tc>
                <w:tcPr>
                  <w:tcW w:w="3007" w:type="dxa"/>
                  <w:tcBorders>
                    <w:top w:val="single" w:sz="4" w:space="0" w:color="auto"/>
                    <w:left w:val="single" w:sz="4" w:space="0" w:color="auto"/>
                    <w:bottom w:val="single" w:sz="4" w:space="0" w:color="auto"/>
                    <w:right w:val="nil"/>
                  </w:tcBorders>
                  <w:shd w:val="clear" w:color="000000" w:fill="BFBFBF"/>
                  <w:noWrap/>
                  <w:vAlign w:val="bottom"/>
                  <w:hideMark/>
                </w:tcPr>
                <w:p w:rsidR="002E21FB" w:rsidRPr="005847BD" w:rsidRDefault="002E21FB" w:rsidP="002E21FB">
                  <w:pPr>
                    <w:spacing w:after="120"/>
                    <w:rPr>
                      <w:b/>
                      <w:bCs/>
                      <w:lang w:val="bg-BG"/>
                    </w:rPr>
                  </w:pPr>
                  <w:r w:rsidRPr="005847BD">
                    <w:rPr>
                      <w:b/>
                      <w:bCs/>
                      <w:lang w:val="bg-BG"/>
                    </w:rPr>
                    <w:t>Екологично състояние</w:t>
                  </w:r>
                </w:p>
              </w:tc>
            </w:tr>
            <w:tr w:rsidR="002E21FB"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E21FB" w:rsidRPr="005847BD" w:rsidRDefault="002E21FB" w:rsidP="002E21FB">
                  <w:pPr>
                    <w:spacing w:after="120"/>
                    <w:rPr>
                      <w:lang w:val="bg-BG"/>
                    </w:rPr>
                  </w:pPr>
                  <w:r w:rsidRPr="005847BD">
                    <w:rPr>
                      <w:lang w:val="bg-BG"/>
                    </w:rPr>
                    <w:t>1-Отлично - High</w:t>
                  </w:r>
                </w:p>
              </w:tc>
            </w:tr>
            <w:tr w:rsidR="002E21FB"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E21FB" w:rsidRPr="005847BD" w:rsidRDefault="002E21FB" w:rsidP="002E21FB">
                  <w:pPr>
                    <w:spacing w:after="120"/>
                    <w:rPr>
                      <w:lang w:val="bg-BG"/>
                    </w:rPr>
                  </w:pPr>
                  <w:r w:rsidRPr="005847BD">
                    <w:rPr>
                      <w:lang w:val="bg-BG"/>
                    </w:rPr>
                    <w:t>2-Добро - Good</w:t>
                  </w:r>
                </w:p>
              </w:tc>
            </w:tr>
            <w:tr w:rsidR="002E21FB"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E21FB" w:rsidRPr="005847BD" w:rsidRDefault="002E21FB" w:rsidP="002E21FB">
                  <w:pPr>
                    <w:spacing w:after="120"/>
                    <w:rPr>
                      <w:lang w:val="bg-BG"/>
                    </w:rPr>
                  </w:pPr>
                  <w:r w:rsidRPr="005847BD">
                    <w:rPr>
                      <w:lang w:val="bg-BG"/>
                    </w:rPr>
                    <w:t>3-Умерено - Moderate</w:t>
                  </w:r>
                </w:p>
              </w:tc>
            </w:tr>
            <w:tr w:rsidR="002E21FB"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E21FB" w:rsidRPr="005847BD" w:rsidRDefault="002E21FB" w:rsidP="002E21FB">
                  <w:pPr>
                    <w:spacing w:after="120"/>
                    <w:rPr>
                      <w:lang w:val="bg-BG"/>
                    </w:rPr>
                  </w:pPr>
                  <w:r w:rsidRPr="005847BD">
                    <w:rPr>
                      <w:lang w:val="bg-BG"/>
                    </w:rPr>
                    <w:t>4-Лошо - Poor</w:t>
                  </w:r>
                </w:p>
              </w:tc>
            </w:tr>
            <w:tr w:rsidR="002E21FB"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E21FB" w:rsidRPr="005847BD" w:rsidRDefault="002E21FB" w:rsidP="002E21FB">
                  <w:pPr>
                    <w:spacing w:after="120"/>
                    <w:rPr>
                      <w:lang w:val="bg-BG"/>
                    </w:rPr>
                  </w:pPr>
                  <w:r w:rsidRPr="005847BD">
                    <w:rPr>
                      <w:lang w:val="bg-BG"/>
                    </w:rPr>
                    <w:t>5-Много лошо - Bad</w:t>
                  </w:r>
                </w:p>
              </w:tc>
            </w:tr>
          </w:tbl>
          <w:p w:rsidR="002E21FB" w:rsidRPr="005847BD" w:rsidRDefault="002E21FB" w:rsidP="002E21FB">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2278" w:type="dxa"/>
          </w:tcPr>
          <w:p w:rsidR="002E21FB" w:rsidRPr="005847BD" w:rsidRDefault="002E21FB" w:rsidP="002E21FB">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r w:rsidR="00B36104" w:rsidRPr="005847BD">
              <w:rPr>
                <w:lang w:val="bg-BG"/>
              </w:rPr>
              <w:t>.</w:t>
            </w:r>
          </w:p>
        </w:tc>
      </w:tr>
    </w:tbl>
    <w:p w:rsidR="00396041" w:rsidRPr="005847BD" w:rsidRDefault="00396041" w:rsidP="00396041">
      <w:pPr>
        <w:spacing w:after="120"/>
        <w:rPr>
          <w:lang w:val="bg-BG"/>
        </w:rPr>
      </w:pPr>
    </w:p>
    <w:p w:rsidR="00396041" w:rsidRPr="00630CC2" w:rsidRDefault="00396041" w:rsidP="00630CC2">
      <w:pPr>
        <w:pStyle w:val="ListParagraph"/>
        <w:numPr>
          <w:ilvl w:val="0"/>
          <w:numId w:val="27"/>
        </w:numPr>
        <w:spacing w:after="120"/>
        <w:rPr>
          <w:b/>
          <w:bCs/>
          <w:lang w:val="bg-BG"/>
        </w:rPr>
      </w:pPr>
      <w:r w:rsidRPr="00630CC2">
        <w:rPr>
          <w:b/>
          <w:bCs/>
          <w:lang w:val="bg-BG"/>
        </w:rPr>
        <w:t xml:space="preserve">Необходимост от промени в СФД за </w:t>
      </w:r>
      <w:r w:rsidR="0062209F" w:rsidRPr="00630CC2">
        <w:rPr>
          <w:b/>
          <w:lang w:val="bg-BG"/>
        </w:rPr>
        <w:t>СЗЗ BG0000237 „Остров Пожарево“</w:t>
      </w:r>
    </w:p>
    <w:p w:rsidR="00396041" w:rsidRPr="005847BD" w:rsidRDefault="00396041" w:rsidP="007A7662">
      <w:pPr>
        <w:spacing w:after="120"/>
        <w:jc w:val="both"/>
        <w:rPr>
          <w:lang w:val="bg-BG"/>
        </w:rPr>
      </w:pPr>
      <w:r w:rsidRPr="005847BD">
        <w:rPr>
          <w:lang w:val="bg-BG"/>
        </w:rPr>
        <w:t xml:space="preserve">Предвид наличната информация за настоящата гнездова и концентрираща се численост на вида в защитената зона по време на </w:t>
      </w:r>
      <w:r w:rsidR="00B36104" w:rsidRPr="005847BD">
        <w:rPr>
          <w:lang w:val="bg-BG"/>
        </w:rPr>
        <w:t>зимуване</w:t>
      </w:r>
      <w:r w:rsidRPr="005847BD">
        <w:rPr>
          <w:lang w:val="bg-BG"/>
        </w:rPr>
        <w:t xml:space="preserve"> е необходима </w:t>
      </w:r>
      <w:r w:rsidR="00B36104" w:rsidRPr="005847BD">
        <w:rPr>
          <w:lang w:val="bg-BG"/>
        </w:rPr>
        <w:t xml:space="preserve">следната </w:t>
      </w:r>
      <w:r w:rsidRPr="005847BD">
        <w:rPr>
          <w:lang w:val="bg-BG"/>
        </w:rPr>
        <w:t>актуализация на СФД</w:t>
      </w:r>
      <w:r w:rsidR="00725DFB" w:rsidRPr="005847BD">
        <w:rPr>
          <w:lang w:val="bg-BG"/>
        </w:rPr>
        <w:t xml:space="preserve"> (маркирана в</w:t>
      </w:r>
      <w:r w:rsidR="001647A1" w:rsidRPr="005847BD">
        <w:rPr>
          <w:lang w:val="bg-BG"/>
        </w:rPr>
        <w:t xml:space="preserve"> червено)</w:t>
      </w:r>
      <w:r w:rsidR="00B36104" w:rsidRPr="005847BD">
        <w:rPr>
          <w:lang w:val="bg-BG"/>
        </w:rPr>
        <w:t>:</w:t>
      </w:r>
    </w:p>
    <w:p w:rsidR="001647A1" w:rsidRDefault="001647A1" w:rsidP="007A7662">
      <w:pPr>
        <w:pStyle w:val="ListParagraph"/>
        <w:numPr>
          <w:ilvl w:val="0"/>
          <w:numId w:val="8"/>
        </w:numPr>
        <w:spacing w:after="120"/>
        <w:jc w:val="both"/>
        <w:rPr>
          <w:lang w:val="bg-BG"/>
        </w:rPr>
      </w:pPr>
      <w:r w:rsidRPr="005847BD">
        <w:rPr>
          <w:lang w:val="bg-BG"/>
        </w:rPr>
        <w:t xml:space="preserve">Промяна на кода (code) и научното наименование на вида (scientific name), съобразно актуалната номенклатура от </w:t>
      </w:r>
      <w:r w:rsidR="002D2EBD">
        <w:rPr>
          <w:lang w:val="bg-BG"/>
        </w:rPr>
        <w:t>Докладването</w:t>
      </w:r>
      <w:r w:rsidRPr="005847BD">
        <w:rPr>
          <w:lang w:val="bg-BG"/>
        </w:rPr>
        <w:t xml:space="preserve"> по Чл. 12 от 2019 г.</w:t>
      </w:r>
    </w:p>
    <w:p w:rsidR="00D000C6" w:rsidRPr="00630CC2" w:rsidRDefault="00D000C6" w:rsidP="007A7662">
      <w:pPr>
        <w:pStyle w:val="ListParagraph"/>
        <w:numPr>
          <w:ilvl w:val="0"/>
          <w:numId w:val="8"/>
        </w:numPr>
        <w:spacing w:after="120"/>
        <w:jc w:val="both"/>
        <w:rPr>
          <w:lang w:val="bg-BG"/>
        </w:rPr>
      </w:pPr>
      <w:r>
        <w:rPr>
          <w:lang w:val="bg-BG"/>
        </w:rPr>
        <w:t xml:space="preserve">Поставяне на знак за неприсъствие „х“ в колоната </w:t>
      </w:r>
      <w:r>
        <w:rPr>
          <w:lang w:val="en-GB"/>
        </w:rPr>
        <w:t>NP – non present</w:t>
      </w:r>
      <w:r>
        <w:rPr>
          <w:lang w:val="bg-BG"/>
        </w:rPr>
        <w:t>,</w:t>
      </w:r>
      <w:r>
        <w:rPr>
          <w:lang w:val="en-GB"/>
        </w:rPr>
        <w:t xml:space="preserve"> поради липса на потвърдено гнездене през последните 10 г.;</w:t>
      </w:r>
    </w:p>
    <w:p w:rsidR="00D000C6" w:rsidRPr="005847BD" w:rsidRDefault="00D000C6" w:rsidP="007A7662">
      <w:pPr>
        <w:pStyle w:val="ListParagraph"/>
        <w:numPr>
          <w:ilvl w:val="0"/>
          <w:numId w:val="8"/>
        </w:numPr>
        <w:spacing w:after="120"/>
        <w:jc w:val="both"/>
        <w:rPr>
          <w:lang w:val="bg-BG"/>
        </w:rPr>
      </w:pPr>
      <w:r>
        <w:rPr>
          <w:lang w:val="bg-BG"/>
        </w:rPr>
        <w:t>Понижаване на оценките за численост и плътност на популацията (от „В“ на „С“), за опазването (от „А“ на „В“) и за общата оценка за значимостта</w:t>
      </w:r>
      <w:r w:rsidR="00026419">
        <w:rPr>
          <w:lang w:val="bg-BG"/>
        </w:rPr>
        <w:t xml:space="preserve"> на СЗЗ за опазването на вида (от „А“ на „С“);</w:t>
      </w:r>
    </w:p>
    <w:p w:rsidR="001647A1" w:rsidRPr="005847BD" w:rsidRDefault="00D67290" w:rsidP="007A7662">
      <w:pPr>
        <w:pStyle w:val="ListParagraph"/>
        <w:numPr>
          <w:ilvl w:val="0"/>
          <w:numId w:val="8"/>
        </w:numPr>
        <w:spacing w:after="120"/>
        <w:jc w:val="both"/>
        <w:rPr>
          <w:lang w:val="bg-BG"/>
        </w:rPr>
      </w:pPr>
      <w:r w:rsidRPr="005847BD">
        <w:rPr>
          <w:lang w:val="bg-BG"/>
        </w:rPr>
        <w:t>Промяна на силно завишената численост на гнездящата популация на вида в зоната от минимална (Min) - 150 дв. на 10 дв. и от максимална (Max)</w:t>
      </w:r>
      <w:r w:rsidR="001647A1" w:rsidRPr="005847BD">
        <w:rPr>
          <w:lang w:val="bg-BG"/>
        </w:rPr>
        <w:t xml:space="preserve"> – 350 дв. на 30 дв., въз основа на наличната публикувана информация и проведените теренни проучвания;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8"/>
        <w:gridCol w:w="669"/>
        <w:gridCol w:w="2029"/>
        <w:gridCol w:w="332"/>
        <w:gridCol w:w="489"/>
        <w:gridCol w:w="181"/>
        <w:gridCol w:w="186"/>
        <w:gridCol w:w="579"/>
        <w:gridCol w:w="612"/>
        <w:gridCol w:w="601"/>
        <w:gridCol w:w="585"/>
        <w:gridCol w:w="850"/>
        <w:gridCol w:w="479"/>
        <w:gridCol w:w="483"/>
        <w:gridCol w:w="630"/>
        <w:gridCol w:w="528"/>
        <w:gridCol w:w="583"/>
      </w:tblGrid>
      <w:tr w:rsidR="00415D60" w:rsidRPr="00D000C6" w:rsidTr="00630CC2">
        <w:trPr>
          <w:jc w:val="center"/>
        </w:trPr>
        <w:tc>
          <w:tcPr>
            <w:tcW w:w="2000" w:type="pct"/>
            <w:gridSpan w:val="6"/>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Species</w:t>
            </w:r>
          </w:p>
        </w:tc>
        <w:tc>
          <w:tcPr>
            <w:tcW w:w="1909" w:type="pct"/>
            <w:gridSpan w:val="7"/>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Population in the site</w:t>
            </w:r>
          </w:p>
        </w:tc>
        <w:tc>
          <w:tcPr>
            <w:tcW w:w="1091" w:type="pct"/>
            <w:gridSpan w:val="4"/>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Site assessment</w:t>
            </w:r>
          </w:p>
        </w:tc>
      </w:tr>
      <w:tr w:rsidR="00415D60" w:rsidRPr="00D000C6" w:rsidTr="00630CC2">
        <w:trPr>
          <w:jc w:val="center"/>
        </w:trPr>
        <w:tc>
          <w:tcPr>
            <w:tcW w:w="185" w:type="pct"/>
            <w:vMerge w:val="restar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G</w:t>
            </w:r>
          </w:p>
        </w:tc>
        <w:tc>
          <w:tcPr>
            <w:tcW w:w="328" w:type="pct"/>
            <w:vMerge w:val="restar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Code</w:t>
            </w:r>
          </w:p>
        </w:tc>
        <w:tc>
          <w:tcPr>
            <w:tcW w:w="995" w:type="pct"/>
            <w:vMerge w:val="restar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Scientific Name</w:t>
            </w:r>
          </w:p>
        </w:tc>
        <w:tc>
          <w:tcPr>
            <w:tcW w:w="163" w:type="pct"/>
            <w:vMerge w:val="restar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S</w:t>
            </w:r>
          </w:p>
        </w:tc>
        <w:tc>
          <w:tcPr>
            <w:tcW w:w="240" w:type="pct"/>
            <w:vMerge w:val="restar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NP</w:t>
            </w:r>
          </w:p>
        </w:tc>
        <w:tc>
          <w:tcPr>
            <w:tcW w:w="180" w:type="pct"/>
            <w:gridSpan w:val="2"/>
            <w:vMerge w:val="restar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T</w:t>
            </w:r>
          </w:p>
        </w:tc>
        <w:tc>
          <w:tcPr>
            <w:tcW w:w="584" w:type="pct"/>
            <w:gridSpan w:val="2"/>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Size</w:t>
            </w:r>
          </w:p>
        </w:tc>
        <w:tc>
          <w:tcPr>
            <w:tcW w:w="295" w:type="pct"/>
            <w:vMerge w:val="restar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Unit</w:t>
            </w:r>
          </w:p>
        </w:tc>
        <w:tc>
          <w:tcPr>
            <w:tcW w:w="287" w:type="pct"/>
            <w:vMerge w:val="restar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Cat.</w:t>
            </w:r>
          </w:p>
        </w:tc>
        <w:tc>
          <w:tcPr>
            <w:tcW w:w="417" w:type="pct"/>
            <w:vMerge w:val="restar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D.qual.</w:t>
            </w:r>
          </w:p>
        </w:tc>
        <w:tc>
          <w:tcPr>
            <w:tcW w:w="472" w:type="pct"/>
            <w:gridSpan w:val="2"/>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A/B/C/D</w:t>
            </w:r>
          </w:p>
        </w:tc>
        <w:tc>
          <w:tcPr>
            <w:tcW w:w="855" w:type="pct"/>
            <w:gridSpan w:val="3"/>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A/B/C</w:t>
            </w:r>
          </w:p>
        </w:tc>
      </w:tr>
      <w:tr w:rsidR="00415D60" w:rsidRPr="00D000C6" w:rsidTr="00630CC2">
        <w:trPr>
          <w:jc w:val="center"/>
        </w:trPr>
        <w:tc>
          <w:tcPr>
            <w:tcW w:w="185" w:type="pct"/>
            <w:vMerge/>
            <w:shd w:val="clear" w:color="auto" w:fill="auto"/>
            <w:vAlign w:val="center"/>
          </w:tcPr>
          <w:p w:rsidR="00415D60" w:rsidRPr="00630CC2" w:rsidRDefault="00415D60" w:rsidP="006F67D9">
            <w:pPr>
              <w:spacing w:after="120"/>
              <w:rPr>
                <w:sz w:val="20"/>
                <w:szCs w:val="20"/>
                <w:lang w:val="bg-BG"/>
              </w:rPr>
            </w:pPr>
          </w:p>
        </w:tc>
        <w:tc>
          <w:tcPr>
            <w:tcW w:w="328" w:type="pct"/>
            <w:vMerge/>
            <w:shd w:val="clear" w:color="auto" w:fill="auto"/>
            <w:vAlign w:val="center"/>
          </w:tcPr>
          <w:p w:rsidR="00415D60" w:rsidRPr="00630CC2" w:rsidRDefault="00415D60" w:rsidP="006F67D9">
            <w:pPr>
              <w:spacing w:after="120"/>
              <w:rPr>
                <w:sz w:val="20"/>
                <w:szCs w:val="20"/>
                <w:lang w:val="bg-BG"/>
              </w:rPr>
            </w:pPr>
          </w:p>
        </w:tc>
        <w:tc>
          <w:tcPr>
            <w:tcW w:w="995" w:type="pct"/>
            <w:vMerge/>
            <w:shd w:val="clear" w:color="auto" w:fill="auto"/>
            <w:vAlign w:val="center"/>
          </w:tcPr>
          <w:p w:rsidR="00415D60" w:rsidRPr="00630CC2" w:rsidRDefault="00415D60" w:rsidP="006F67D9">
            <w:pPr>
              <w:spacing w:after="120"/>
              <w:rPr>
                <w:sz w:val="20"/>
                <w:szCs w:val="20"/>
                <w:lang w:val="bg-BG"/>
              </w:rPr>
            </w:pPr>
          </w:p>
        </w:tc>
        <w:tc>
          <w:tcPr>
            <w:tcW w:w="163" w:type="pct"/>
            <w:vMerge/>
            <w:shd w:val="clear" w:color="auto" w:fill="auto"/>
            <w:vAlign w:val="center"/>
          </w:tcPr>
          <w:p w:rsidR="00415D60" w:rsidRPr="00630CC2" w:rsidRDefault="00415D60" w:rsidP="006F67D9">
            <w:pPr>
              <w:spacing w:after="120"/>
              <w:rPr>
                <w:sz w:val="20"/>
                <w:szCs w:val="20"/>
                <w:lang w:val="bg-BG"/>
              </w:rPr>
            </w:pPr>
          </w:p>
        </w:tc>
        <w:tc>
          <w:tcPr>
            <w:tcW w:w="240" w:type="pct"/>
            <w:vMerge/>
            <w:shd w:val="clear" w:color="auto" w:fill="auto"/>
            <w:vAlign w:val="center"/>
          </w:tcPr>
          <w:p w:rsidR="00415D60" w:rsidRPr="00630CC2" w:rsidRDefault="00415D60" w:rsidP="006F67D9">
            <w:pPr>
              <w:spacing w:after="120"/>
              <w:rPr>
                <w:b/>
                <w:sz w:val="20"/>
                <w:szCs w:val="20"/>
                <w:lang w:val="bg-BG"/>
              </w:rPr>
            </w:pPr>
          </w:p>
        </w:tc>
        <w:tc>
          <w:tcPr>
            <w:tcW w:w="180" w:type="pct"/>
            <w:gridSpan w:val="2"/>
            <w:vMerge/>
            <w:shd w:val="clear" w:color="auto" w:fill="auto"/>
            <w:vAlign w:val="center"/>
          </w:tcPr>
          <w:p w:rsidR="00415D60" w:rsidRPr="00630CC2" w:rsidRDefault="00415D60" w:rsidP="006F67D9">
            <w:pPr>
              <w:spacing w:after="120"/>
              <w:rPr>
                <w:b/>
                <w:sz w:val="20"/>
                <w:szCs w:val="20"/>
                <w:lang w:val="bg-BG"/>
              </w:rPr>
            </w:pPr>
          </w:p>
        </w:tc>
        <w:tc>
          <w:tcPr>
            <w:tcW w:w="284" w:type="pc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Min</w:t>
            </w:r>
          </w:p>
        </w:tc>
        <w:tc>
          <w:tcPr>
            <w:tcW w:w="300" w:type="pc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Max</w:t>
            </w:r>
          </w:p>
        </w:tc>
        <w:tc>
          <w:tcPr>
            <w:tcW w:w="295" w:type="pct"/>
            <w:vMerge/>
            <w:shd w:val="clear" w:color="auto" w:fill="auto"/>
            <w:vAlign w:val="center"/>
          </w:tcPr>
          <w:p w:rsidR="00415D60" w:rsidRPr="00630CC2" w:rsidRDefault="00415D60" w:rsidP="006F67D9">
            <w:pPr>
              <w:spacing w:after="120"/>
              <w:rPr>
                <w:b/>
                <w:sz w:val="20"/>
                <w:szCs w:val="20"/>
                <w:lang w:val="bg-BG"/>
              </w:rPr>
            </w:pPr>
          </w:p>
        </w:tc>
        <w:tc>
          <w:tcPr>
            <w:tcW w:w="287" w:type="pct"/>
            <w:vMerge/>
            <w:shd w:val="clear" w:color="auto" w:fill="auto"/>
            <w:vAlign w:val="center"/>
          </w:tcPr>
          <w:p w:rsidR="00415D60" w:rsidRPr="00630CC2" w:rsidRDefault="00415D60" w:rsidP="006F67D9">
            <w:pPr>
              <w:spacing w:after="120"/>
              <w:rPr>
                <w:b/>
                <w:sz w:val="20"/>
                <w:szCs w:val="20"/>
                <w:lang w:val="bg-BG"/>
              </w:rPr>
            </w:pPr>
          </w:p>
        </w:tc>
        <w:tc>
          <w:tcPr>
            <w:tcW w:w="417" w:type="pct"/>
            <w:vMerge/>
            <w:shd w:val="clear" w:color="auto" w:fill="auto"/>
            <w:vAlign w:val="center"/>
          </w:tcPr>
          <w:p w:rsidR="00415D60" w:rsidRPr="00630CC2" w:rsidRDefault="00415D60" w:rsidP="006F67D9">
            <w:pPr>
              <w:spacing w:after="120"/>
              <w:rPr>
                <w:b/>
                <w:sz w:val="20"/>
                <w:szCs w:val="20"/>
                <w:lang w:val="bg-BG"/>
              </w:rPr>
            </w:pPr>
          </w:p>
        </w:tc>
        <w:tc>
          <w:tcPr>
            <w:tcW w:w="472" w:type="pct"/>
            <w:gridSpan w:val="2"/>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Pop.</w:t>
            </w:r>
          </w:p>
        </w:tc>
        <w:tc>
          <w:tcPr>
            <w:tcW w:w="309" w:type="pc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Con.</w:t>
            </w:r>
          </w:p>
        </w:tc>
        <w:tc>
          <w:tcPr>
            <w:tcW w:w="259" w:type="pc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Iso.</w:t>
            </w:r>
          </w:p>
        </w:tc>
        <w:tc>
          <w:tcPr>
            <w:tcW w:w="287" w:type="pct"/>
            <w:shd w:val="clear" w:color="auto" w:fill="auto"/>
            <w:vAlign w:val="center"/>
          </w:tcPr>
          <w:p w:rsidR="00415D60" w:rsidRPr="00630CC2" w:rsidRDefault="00415D60" w:rsidP="006F67D9">
            <w:pPr>
              <w:spacing w:after="120"/>
              <w:rPr>
                <w:b/>
                <w:sz w:val="20"/>
                <w:szCs w:val="20"/>
                <w:lang w:val="bg-BG"/>
              </w:rPr>
            </w:pPr>
            <w:r w:rsidRPr="00630CC2">
              <w:rPr>
                <w:b/>
                <w:sz w:val="20"/>
                <w:szCs w:val="20"/>
                <w:lang w:val="bg-BG"/>
              </w:rPr>
              <w:t>Glo.</w:t>
            </w:r>
          </w:p>
        </w:tc>
      </w:tr>
      <w:tr w:rsidR="00D67290" w:rsidRPr="00D000C6" w:rsidTr="00630CC2">
        <w:trPr>
          <w:jc w:val="center"/>
        </w:trPr>
        <w:tc>
          <w:tcPr>
            <w:tcW w:w="185" w:type="pct"/>
            <w:shd w:val="clear" w:color="auto" w:fill="auto"/>
            <w:vAlign w:val="center"/>
          </w:tcPr>
          <w:p w:rsidR="00D67290" w:rsidRPr="00630CC2" w:rsidRDefault="00D67290" w:rsidP="00D67290">
            <w:pPr>
              <w:spacing w:after="120"/>
              <w:rPr>
                <w:sz w:val="20"/>
                <w:szCs w:val="20"/>
                <w:lang w:val="bg-BG"/>
              </w:rPr>
            </w:pPr>
            <w:r w:rsidRPr="00630CC2">
              <w:rPr>
                <w:sz w:val="20"/>
                <w:szCs w:val="20"/>
                <w:lang w:val="bg-BG"/>
              </w:rPr>
              <w:t>В</w:t>
            </w:r>
          </w:p>
        </w:tc>
        <w:tc>
          <w:tcPr>
            <w:tcW w:w="328" w:type="pct"/>
            <w:shd w:val="clear" w:color="auto" w:fill="auto"/>
            <w:vAlign w:val="center"/>
          </w:tcPr>
          <w:p w:rsidR="00D67290" w:rsidRPr="00630CC2" w:rsidRDefault="00D67290" w:rsidP="00D67290">
            <w:pPr>
              <w:spacing w:after="120"/>
              <w:rPr>
                <w:color w:val="FF0000"/>
                <w:sz w:val="20"/>
                <w:szCs w:val="20"/>
                <w:lang w:val="bg-BG"/>
              </w:rPr>
            </w:pPr>
            <w:r w:rsidRPr="00630CC2">
              <w:rPr>
                <w:color w:val="FF0000"/>
                <w:sz w:val="20"/>
                <w:szCs w:val="20"/>
                <w:lang w:val="bg-BG"/>
              </w:rPr>
              <w:t>A875</w:t>
            </w:r>
          </w:p>
        </w:tc>
        <w:tc>
          <w:tcPr>
            <w:tcW w:w="995" w:type="pct"/>
            <w:shd w:val="clear" w:color="auto" w:fill="auto"/>
            <w:vAlign w:val="center"/>
          </w:tcPr>
          <w:p w:rsidR="00D67290" w:rsidRPr="00630CC2" w:rsidRDefault="00D67290" w:rsidP="00D67290">
            <w:pPr>
              <w:spacing w:after="120"/>
              <w:rPr>
                <w:i/>
                <w:color w:val="FF0000"/>
                <w:sz w:val="20"/>
                <w:szCs w:val="20"/>
                <w:lang w:val="bg-BG"/>
              </w:rPr>
            </w:pPr>
            <w:r w:rsidRPr="00630CC2">
              <w:rPr>
                <w:i/>
                <w:color w:val="FF0000"/>
                <w:sz w:val="20"/>
                <w:szCs w:val="20"/>
                <w:lang w:val="bg-BG"/>
              </w:rPr>
              <w:t>Microcarbo pygmaeus</w:t>
            </w:r>
          </w:p>
        </w:tc>
        <w:tc>
          <w:tcPr>
            <w:tcW w:w="163" w:type="pct"/>
            <w:shd w:val="clear" w:color="auto" w:fill="auto"/>
            <w:vAlign w:val="center"/>
          </w:tcPr>
          <w:p w:rsidR="00D67290" w:rsidRPr="00630CC2" w:rsidRDefault="00D67290" w:rsidP="00D67290">
            <w:pPr>
              <w:spacing w:after="120"/>
              <w:rPr>
                <w:sz w:val="20"/>
                <w:szCs w:val="20"/>
                <w:lang w:val="bg-BG"/>
              </w:rPr>
            </w:pPr>
          </w:p>
        </w:tc>
        <w:tc>
          <w:tcPr>
            <w:tcW w:w="240" w:type="pct"/>
            <w:shd w:val="clear" w:color="auto" w:fill="auto"/>
            <w:vAlign w:val="center"/>
          </w:tcPr>
          <w:p w:rsidR="00D67290" w:rsidRPr="00630CC2" w:rsidRDefault="00D000C6" w:rsidP="00D67290">
            <w:pPr>
              <w:spacing w:after="120"/>
              <w:rPr>
                <w:sz w:val="20"/>
                <w:szCs w:val="20"/>
                <w:lang w:val="en-GB"/>
              </w:rPr>
            </w:pPr>
            <w:r w:rsidRPr="00630CC2">
              <w:rPr>
                <w:color w:val="FF0000"/>
                <w:sz w:val="20"/>
                <w:szCs w:val="20"/>
                <w:lang w:val="en-GB"/>
              </w:rPr>
              <w:t>x</w:t>
            </w:r>
          </w:p>
        </w:tc>
        <w:tc>
          <w:tcPr>
            <w:tcW w:w="180" w:type="pct"/>
            <w:gridSpan w:val="2"/>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r</w:t>
            </w:r>
          </w:p>
        </w:tc>
        <w:tc>
          <w:tcPr>
            <w:tcW w:w="284" w:type="pct"/>
            <w:shd w:val="clear" w:color="auto" w:fill="auto"/>
            <w:vAlign w:val="center"/>
          </w:tcPr>
          <w:p w:rsidR="00D67290" w:rsidRPr="00630CC2" w:rsidRDefault="00D67290" w:rsidP="00D67290">
            <w:pPr>
              <w:rPr>
                <w:color w:val="000000"/>
                <w:sz w:val="20"/>
                <w:szCs w:val="20"/>
                <w:lang w:val="bg-BG"/>
              </w:rPr>
            </w:pPr>
            <w:r w:rsidRPr="00630CC2">
              <w:rPr>
                <w:color w:val="FF0000"/>
                <w:sz w:val="20"/>
                <w:szCs w:val="20"/>
                <w:lang w:val="bg-BG"/>
              </w:rPr>
              <w:t>10</w:t>
            </w:r>
          </w:p>
        </w:tc>
        <w:tc>
          <w:tcPr>
            <w:tcW w:w="300" w:type="pct"/>
            <w:shd w:val="clear" w:color="auto" w:fill="auto"/>
            <w:vAlign w:val="center"/>
          </w:tcPr>
          <w:p w:rsidR="00D67290" w:rsidRPr="00630CC2" w:rsidRDefault="00D67290" w:rsidP="00D67290">
            <w:pPr>
              <w:rPr>
                <w:color w:val="000000"/>
                <w:sz w:val="20"/>
                <w:szCs w:val="20"/>
                <w:lang w:val="bg-BG"/>
              </w:rPr>
            </w:pPr>
            <w:r w:rsidRPr="00630CC2">
              <w:rPr>
                <w:color w:val="FF0000"/>
                <w:sz w:val="20"/>
                <w:szCs w:val="20"/>
                <w:lang w:val="bg-BG"/>
              </w:rPr>
              <w:t>30</w:t>
            </w:r>
          </w:p>
        </w:tc>
        <w:tc>
          <w:tcPr>
            <w:tcW w:w="295" w:type="pct"/>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p</w:t>
            </w:r>
          </w:p>
        </w:tc>
        <w:tc>
          <w:tcPr>
            <w:tcW w:w="287" w:type="pct"/>
            <w:shd w:val="clear" w:color="auto" w:fill="auto"/>
            <w:vAlign w:val="center"/>
          </w:tcPr>
          <w:p w:rsidR="00D67290" w:rsidRPr="00630CC2" w:rsidRDefault="00D67290" w:rsidP="00D67290">
            <w:pPr>
              <w:rPr>
                <w:color w:val="000000"/>
                <w:sz w:val="20"/>
                <w:szCs w:val="20"/>
                <w:lang w:val="bg-BG"/>
              </w:rPr>
            </w:pPr>
          </w:p>
        </w:tc>
        <w:tc>
          <w:tcPr>
            <w:tcW w:w="417" w:type="pct"/>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G</w:t>
            </w:r>
          </w:p>
        </w:tc>
        <w:tc>
          <w:tcPr>
            <w:tcW w:w="472" w:type="pct"/>
            <w:gridSpan w:val="2"/>
            <w:shd w:val="clear" w:color="auto" w:fill="auto"/>
            <w:vAlign w:val="center"/>
          </w:tcPr>
          <w:p w:rsidR="00D67290" w:rsidRPr="00630CC2" w:rsidRDefault="00D000C6" w:rsidP="00D67290">
            <w:pPr>
              <w:rPr>
                <w:color w:val="000000"/>
                <w:sz w:val="20"/>
                <w:szCs w:val="20"/>
                <w:lang w:val="en-GB"/>
              </w:rPr>
            </w:pPr>
            <w:r>
              <w:rPr>
                <w:color w:val="FF0000"/>
                <w:sz w:val="20"/>
                <w:szCs w:val="20"/>
                <w:lang w:val="en-GB"/>
              </w:rPr>
              <w:t>C</w:t>
            </w:r>
          </w:p>
        </w:tc>
        <w:tc>
          <w:tcPr>
            <w:tcW w:w="309" w:type="pct"/>
            <w:shd w:val="clear" w:color="auto" w:fill="auto"/>
            <w:vAlign w:val="center"/>
          </w:tcPr>
          <w:p w:rsidR="00D67290" w:rsidRPr="00630CC2" w:rsidRDefault="00D000C6" w:rsidP="00D67290">
            <w:pPr>
              <w:rPr>
                <w:color w:val="000000"/>
                <w:sz w:val="20"/>
                <w:szCs w:val="20"/>
                <w:lang w:val="en-GB"/>
              </w:rPr>
            </w:pPr>
            <w:r w:rsidRPr="00630CC2">
              <w:rPr>
                <w:color w:val="FF0000"/>
                <w:sz w:val="20"/>
                <w:szCs w:val="20"/>
                <w:lang w:val="en-GB"/>
              </w:rPr>
              <w:t>B</w:t>
            </w:r>
          </w:p>
        </w:tc>
        <w:tc>
          <w:tcPr>
            <w:tcW w:w="259" w:type="pct"/>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C</w:t>
            </w:r>
          </w:p>
        </w:tc>
        <w:tc>
          <w:tcPr>
            <w:tcW w:w="287" w:type="pct"/>
            <w:shd w:val="clear" w:color="auto" w:fill="auto"/>
            <w:vAlign w:val="center"/>
          </w:tcPr>
          <w:p w:rsidR="00D67290" w:rsidRPr="00630CC2" w:rsidRDefault="00D000C6" w:rsidP="00D67290">
            <w:pPr>
              <w:rPr>
                <w:color w:val="000000"/>
                <w:sz w:val="20"/>
                <w:szCs w:val="20"/>
                <w:lang w:val="en-GB"/>
              </w:rPr>
            </w:pPr>
            <w:r w:rsidRPr="00630CC2">
              <w:rPr>
                <w:color w:val="FF0000"/>
                <w:sz w:val="20"/>
                <w:szCs w:val="20"/>
                <w:lang w:val="en-GB"/>
              </w:rPr>
              <w:t>C</w:t>
            </w:r>
          </w:p>
        </w:tc>
      </w:tr>
      <w:tr w:rsidR="00D67290" w:rsidRPr="00D000C6" w:rsidTr="00630CC2">
        <w:trPr>
          <w:jc w:val="center"/>
        </w:trPr>
        <w:tc>
          <w:tcPr>
            <w:tcW w:w="185" w:type="pct"/>
            <w:shd w:val="clear" w:color="auto" w:fill="auto"/>
            <w:vAlign w:val="center"/>
          </w:tcPr>
          <w:p w:rsidR="00D67290" w:rsidRPr="00630CC2" w:rsidRDefault="00D67290" w:rsidP="00D67290">
            <w:pPr>
              <w:spacing w:after="120"/>
              <w:rPr>
                <w:sz w:val="20"/>
                <w:szCs w:val="20"/>
                <w:lang w:val="bg-BG"/>
              </w:rPr>
            </w:pPr>
            <w:r w:rsidRPr="00630CC2">
              <w:rPr>
                <w:sz w:val="20"/>
                <w:szCs w:val="20"/>
                <w:lang w:val="bg-BG"/>
              </w:rPr>
              <w:t>В</w:t>
            </w:r>
          </w:p>
        </w:tc>
        <w:tc>
          <w:tcPr>
            <w:tcW w:w="328" w:type="pct"/>
            <w:shd w:val="clear" w:color="auto" w:fill="auto"/>
            <w:vAlign w:val="center"/>
          </w:tcPr>
          <w:p w:rsidR="00D67290" w:rsidRPr="00630CC2" w:rsidRDefault="00D67290" w:rsidP="00D67290">
            <w:pPr>
              <w:spacing w:after="120"/>
              <w:rPr>
                <w:color w:val="FF0000"/>
                <w:sz w:val="20"/>
                <w:szCs w:val="20"/>
                <w:lang w:val="bg-BG"/>
              </w:rPr>
            </w:pPr>
            <w:r w:rsidRPr="00630CC2">
              <w:rPr>
                <w:color w:val="FF0000"/>
                <w:sz w:val="20"/>
                <w:szCs w:val="20"/>
                <w:lang w:val="bg-BG"/>
              </w:rPr>
              <w:t>A875</w:t>
            </w:r>
          </w:p>
        </w:tc>
        <w:tc>
          <w:tcPr>
            <w:tcW w:w="995" w:type="pct"/>
            <w:shd w:val="clear" w:color="auto" w:fill="auto"/>
            <w:vAlign w:val="center"/>
          </w:tcPr>
          <w:p w:rsidR="00D67290" w:rsidRPr="00630CC2" w:rsidRDefault="00D67290" w:rsidP="00D67290">
            <w:pPr>
              <w:spacing w:after="120"/>
              <w:rPr>
                <w:i/>
                <w:color w:val="FF0000"/>
                <w:sz w:val="20"/>
                <w:szCs w:val="20"/>
                <w:lang w:val="bg-BG"/>
              </w:rPr>
            </w:pPr>
            <w:r w:rsidRPr="00630CC2">
              <w:rPr>
                <w:i/>
                <w:color w:val="FF0000"/>
                <w:sz w:val="20"/>
                <w:szCs w:val="20"/>
                <w:lang w:val="bg-BG"/>
              </w:rPr>
              <w:t>Microcarbo pygmaeus</w:t>
            </w:r>
          </w:p>
        </w:tc>
        <w:tc>
          <w:tcPr>
            <w:tcW w:w="163" w:type="pct"/>
            <w:shd w:val="clear" w:color="auto" w:fill="auto"/>
            <w:vAlign w:val="center"/>
          </w:tcPr>
          <w:p w:rsidR="00D67290" w:rsidRPr="00630CC2" w:rsidRDefault="00D67290" w:rsidP="00D67290">
            <w:pPr>
              <w:spacing w:after="120"/>
              <w:rPr>
                <w:sz w:val="20"/>
                <w:szCs w:val="20"/>
                <w:lang w:val="bg-BG"/>
              </w:rPr>
            </w:pPr>
          </w:p>
        </w:tc>
        <w:tc>
          <w:tcPr>
            <w:tcW w:w="240" w:type="pct"/>
            <w:shd w:val="clear" w:color="auto" w:fill="auto"/>
            <w:vAlign w:val="center"/>
          </w:tcPr>
          <w:p w:rsidR="00D67290" w:rsidRPr="00630CC2" w:rsidRDefault="00D67290" w:rsidP="00D67290">
            <w:pPr>
              <w:spacing w:after="120"/>
              <w:rPr>
                <w:b/>
                <w:sz w:val="20"/>
                <w:szCs w:val="20"/>
                <w:lang w:val="bg-BG"/>
              </w:rPr>
            </w:pPr>
          </w:p>
        </w:tc>
        <w:tc>
          <w:tcPr>
            <w:tcW w:w="180" w:type="pct"/>
            <w:gridSpan w:val="2"/>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w</w:t>
            </w:r>
          </w:p>
        </w:tc>
        <w:tc>
          <w:tcPr>
            <w:tcW w:w="284" w:type="pct"/>
            <w:shd w:val="clear" w:color="auto" w:fill="auto"/>
            <w:vAlign w:val="center"/>
          </w:tcPr>
          <w:p w:rsidR="00D67290" w:rsidRPr="00630CC2" w:rsidRDefault="00D67290" w:rsidP="00D67290">
            <w:pPr>
              <w:rPr>
                <w:color w:val="000000"/>
                <w:sz w:val="20"/>
                <w:szCs w:val="20"/>
                <w:lang w:val="bg-BG"/>
              </w:rPr>
            </w:pPr>
          </w:p>
        </w:tc>
        <w:tc>
          <w:tcPr>
            <w:tcW w:w="300" w:type="pct"/>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22</w:t>
            </w:r>
          </w:p>
        </w:tc>
        <w:tc>
          <w:tcPr>
            <w:tcW w:w="295" w:type="pct"/>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i</w:t>
            </w:r>
          </w:p>
        </w:tc>
        <w:tc>
          <w:tcPr>
            <w:tcW w:w="287" w:type="pct"/>
            <w:shd w:val="clear" w:color="auto" w:fill="auto"/>
            <w:vAlign w:val="center"/>
          </w:tcPr>
          <w:p w:rsidR="00D67290" w:rsidRPr="00630CC2" w:rsidRDefault="00D67290" w:rsidP="00D67290">
            <w:pPr>
              <w:rPr>
                <w:color w:val="000000"/>
                <w:sz w:val="20"/>
                <w:szCs w:val="20"/>
                <w:lang w:val="bg-BG"/>
              </w:rPr>
            </w:pPr>
          </w:p>
        </w:tc>
        <w:tc>
          <w:tcPr>
            <w:tcW w:w="417" w:type="pct"/>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G</w:t>
            </w:r>
          </w:p>
        </w:tc>
        <w:tc>
          <w:tcPr>
            <w:tcW w:w="472" w:type="pct"/>
            <w:gridSpan w:val="2"/>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C</w:t>
            </w:r>
          </w:p>
        </w:tc>
        <w:tc>
          <w:tcPr>
            <w:tcW w:w="309" w:type="pct"/>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B</w:t>
            </w:r>
          </w:p>
        </w:tc>
        <w:tc>
          <w:tcPr>
            <w:tcW w:w="259" w:type="pct"/>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C</w:t>
            </w:r>
          </w:p>
        </w:tc>
        <w:tc>
          <w:tcPr>
            <w:tcW w:w="287" w:type="pct"/>
            <w:shd w:val="clear" w:color="auto" w:fill="auto"/>
            <w:vAlign w:val="center"/>
          </w:tcPr>
          <w:p w:rsidR="00D67290" w:rsidRPr="00630CC2" w:rsidRDefault="00D67290" w:rsidP="00D67290">
            <w:pPr>
              <w:rPr>
                <w:color w:val="000000"/>
                <w:sz w:val="20"/>
                <w:szCs w:val="20"/>
                <w:lang w:val="bg-BG"/>
              </w:rPr>
            </w:pPr>
            <w:r w:rsidRPr="00630CC2">
              <w:rPr>
                <w:color w:val="000000"/>
                <w:sz w:val="20"/>
                <w:szCs w:val="20"/>
                <w:lang w:val="bg-BG"/>
              </w:rPr>
              <w:t>B</w:t>
            </w:r>
          </w:p>
        </w:tc>
      </w:tr>
    </w:tbl>
    <w:p w:rsidR="00B36104" w:rsidRPr="005847BD" w:rsidRDefault="00B36104" w:rsidP="00396041">
      <w:pPr>
        <w:spacing w:after="120"/>
        <w:rPr>
          <w:lang w:val="bg-BG"/>
        </w:rPr>
      </w:pPr>
    </w:p>
    <w:p w:rsidR="006A4D3B" w:rsidRPr="005847BD" w:rsidRDefault="006A4D3B" w:rsidP="00BD0420">
      <w:pPr>
        <w:pStyle w:val="Heading1"/>
        <w:spacing w:after="120"/>
        <w:jc w:val="center"/>
        <w:rPr>
          <w:lang w:val="bg-BG"/>
        </w:rPr>
      </w:pPr>
      <w:bookmarkStart w:id="8" w:name="_Toc97126999"/>
      <w:r w:rsidRPr="005847BD">
        <w:rPr>
          <w:lang w:val="bg-BG"/>
        </w:rPr>
        <w:t xml:space="preserve">Специфични цели за А020 </w:t>
      </w:r>
      <w:r w:rsidRPr="005847BD">
        <w:rPr>
          <w:i/>
          <w:lang w:val="bg-BG"/>
        </w:rPr>
        <w:t>Pelecanus crispus</w:t>
      </w:r>
      <w:r w:rsidR="00CB0C15" w:rsidRPr="005847BD">
        <w:rPr>
          <w:lang w:val="bg-BG"/>
        </w:rPr>
        <w:t xml:space="preserve"> (к</w:t>
      </w:r>
      <w:r w:rsidRPr="005847BD">
        <w:rPr>
          <w:lang w:val="bg-BG"/>
        </w:rPr>
        <w:t>ъдроглав пеликан)</w:t>
      </w:r>
      <w:bookmarkEnd w:id="8"/>
    </w:p>
    <w:p w:rsidR="006A4D3B" w:rsidRPr="005847BD" w:rsidRDefault="006A4D3B" w:rsidP="00BD0420">
      <w:pPr>
        <w:spacing w:after="120"/>
        <w:jc w:val="both"/>
        <w:rPr>
          <w:lang w:val="bg-BG"/>
        </w:rPr>
      </w:pPr>
    </w:p>
    <w:p w:rsidR="006A4D3B" w:rsidRPr="00630CC2" w:rsidRDefault="006A4D3B" w:rsidP="00630CC2">
      <w:pPr>
        <w:pStyle w:val="ListParagraph"/>
        <w:numPr>
          <w:ilvl w:val="0"/>
          <w:numId w:val="28"/>
        </w:numPr>
        <w:spacing w:after="120" w:line="240" w:lineRule="auto"/>
        <w:jc w:val="both"/>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6A4D3B" w:rsidRPr="005847BD" w:rsidRDefault="00CB0C15" w:rsidP="00BD0420">
      <w:pPr>
        <w:spacing w:after="120" w:line="240" w:lineRule="auto"/>
        <w:jc w:val="both"/>
        <w:rPr>
          <w:lang w:val="bg-BG"/>
        </w:rPr>
      </w:pPr>
      <w:r w:rsidRPr="005847BD">
        <w:rPr>
          <w:lang w:val="bg-BG"/>
        </w:rPr>
        <w:t>Дължина на тялото: 160 – 180 cm</w:t>
      </w:r>
      <w:r w:rsidR="006A4D3B" w:rsidRPr="005847BD">
        <w:rPr>
          <w:lang w:val="bg-BG"/>
        </w:rPr>
        <w:t xml:space="preserve">. </w:t>
      </w:r>
      <w:r w:rsidRPr="005847BD">
        <w:rPr>
          <w:lang w:val="bg-BG"/>
        </w:rPr>
        <w:t>Размах на крилата: 270 – 320 cm</w:t>
      </w:r>
      <w:r w:rsidR="006A4D3B" w:rsidRPr="005847BD">
        <w:rPr>
          <w:lang w:val="bg-BG"/>
        </w:rPr>
        <w:t>. Една от най-едрите летящи птици. Оперението при възрастните през размножителния период е сиво-бяло, перата на главата са къдрави, клюнът е голям с яркочервена „торба“ и с жълто петно на гушата. Ирисът на очите е сив. Краката са оловносиви. През зимата на темето има</w:t>
      </w:r>
      <w:r w:rsidRPr="005847BD">
        <w:rPr>
          <w:lang w:val="bg-BG"/>
        </w:rPr>
        <w:t>т слабо удължени пера, образуващи</w:t>
      </w:r>
      <w:r w:rsidR="006A4D3B" w:rsidRPr="005847BD">
        <w:rPr>
          <w:lang w:val="bg-BG"/>
        </w:rPr>
        <w:t xml:space="preserve"> ръб, нямат жълто петно на гушата и цветът на кожената „торба“ е жълт. Младите са с умерено бледокафяво до сиво оперение в горната част на тялото и мръснобяло оперение в долната част. </w:t>
      </w:r>
      <w:r w:rsidRPr="005847BD">
        <w:rPr>
          <w:lang w:val="bg-BG"/>
        </w:rPr>
        <w:t>По-едър от розовият пеликан.</w:t>
      </w:r>
    </w:p>
    <w:p w:rsidR="006A4D3B" w:rsidRPr="005847BD" w:rsidRDefault="000429D4" w:rsidP="00BD0420">
      <w:pPr>
        <w:spacing w:after="120" w:line="240" w:lineRule="auto"/>
        <w:jc w:val="both"/>
        <w:rPr>
          <w:i/>
          <w:lang w:val="bg-BG"/>
        </w:rPr>
      </w:pPr>
      <w:r>
        <w:rPr>
          <w:i/>
          <w:lang w:val="bg-BG"/>
        </w:rPr>
        <w:t>Характер</w:t>
      </w:r>
      <w:r w:rsidR="006A4D3B" w:rsidRPr="005847BD">
        <w:rPr>
          <w:i/>
          <w:lang w:val="bg-BG"/>
        </w:rPr>
        <w:t xml:space="preserve"> на пребиваване в страната</w:t>
      </w:r>
    </w:p>
    <w:p w:rsidR="006A4D3B" w:rsidRPr="005847BD" w:rsidRDefault="001B487E" w:rsidP="00BD0420">
      <w:pPr>
        <w:spacing w:after="120" w:line="240" w:lineRule="auto"/>
        <w:jc w:val="both"/>
        <w:rPr>
          <w:lang w:val="bg-BG"/>
        </w:rPr>
      </w:pPr>
      <w:r w:rsidRPr="005847BD">
        <w:rPr>
          <w:lang w:val="bg-BG"/>
        </w:rPr>
        <w:t>Къдрог</w:t>
      </w:r>
      <w:r w:rsidR="00F258DB" w:rsidRPr="005847BD">
        <w:rPr>
          <w:lang w:val="bg-BG"/>
        </w:rPr>
        <w:t>л</w:t>
      </w:r>
      <w:r w:rsidRPr="005847BD">
        <w:rPr>
          <w:lang w:val="bg-BG"/>
        </w:rPr>
        <w:t>авият</w:t>
      </w:r>
      <w:r w:rsidR="006A4D3B" w:rsidRPr="005847BD">
        <w:rPr>
          <w:lang w:val="bg-BG"/>
        </w:rPr>
        <w:t xml:space="preserve"> пеликан е гнездящ, пре</w:t>
      </w:r>
      <w:r w:rsidRPr="005847BD">
        <w:rPr>
          <w:lang w:val="bg-BG"/>
        </w:rPr>
        <w:t xml:space="preserve">летен, преминаващ и зимуващ </w:t>
      </w:r>
      <w:r w:rsidR="006A4D3B" w:rsidRPr="005847BD">
        <w:rPr>
          <w:lang w:val="bg-BG"/>
        </w:rPr>
        <w:t>в нашата страна (Симеонов и др.</w:t>
      </w:r>
      <w:r w:rsidRPr="005847BD">
        <w:rPr>
          <w:lang w:val="bg-BG"/>
        </w:rPr>
        <w:t>,</w:t>
      </w:r>
      <w:r w:rsidR="006A4D3B" w:rsidRPr="005847BD">
        <w:rPr>
          <w:lang w:val="bg-BG"/>
        </w:rPr>
        <w:t xml:space="preserve"> 1990)</w:t>
      </w:r>
      <w:r w:rsidRPr="005847BD">
        <w:rPr>
          <w:lang w:val="bg-BG"/>
        </w:rPr>
        <w:t>. Птиците от Черноморско-С</w:t>
      </w:r>
      <w:r w:rsidR="006A4D3B" w:rsidRPr="005847BD">
        <w:rPr>
          <w:lang w:val="bg-BG"/>
        </w:rPr>
        <w:t>редиземноморската популация са близки мигранти. Пролетната миграция на вида е от края на февруари до края на март, а есенната протича от началото на октомври до ноември (Симеонов и др.</w:t>
      </w:r>
      <w:r w:rsidRPr="005847BD">
        <w:rPr>
          <w:lang w:val="bg-BG"/>
        </w:rPr>
        <w:t>,</w:t>
      </w:r>
      <w:r w:rsidR="006A4D3B" w:rsidRPr="005847BD">
        <w:rPr>
          <w:lang w:val="bg-BG"/>
        </w:rPr>
        <w:t xml:space="preserve"> 1990)</w:t>
      </w:r>
      <w:r w:rsidRPr="005847BD">
        <w:rPr>
          <w:lang w:val="bg-BG"/>
        </w:rPr>
        <w:t xml:space="preserve">. </w:t>
      </w:r>
      <w:r w:rsidR="006A4D3B" w:rsidRPr="005847BD">
        <w:rPr>
          <w:lang w:val="bg-BG"/>
        </w:rPr>
        <w:t>По време на миграция и през зимата се сре</w:t>
      </w:r>
      <w:r w:rsidR="00497740" w:rsidRPr="005847BD">
        <w:rPr>
          <w:lang w:val="bg-BG"/>
        </w:rPr>
        <w:t>ща предимно по поречието на р.</w:t>
      </w:r>
      <w:r w:rsidR="006A4D3B" w:rsidRPr="005847BD">
        <w:rPr>
          <w:lang w:val="bg-BG"/>
        </w:rPr>
        <w:t xml:space="preserve"> Дунав, Черноморското крайбрежие и големите </w:t>
      </w:r>
      <w:r w:rsidR="00497740" w:rsidRPr="005847BD">
        <w:rPr>
          <w:lang w:val="bg-BG"/>
        </w:rPr>
        <w:t>язовири в Южна България.</w:t>
      </w:r>
    </w:p>
    <w:p w:rsidR="006A4D3B" w:rsidRPr="005847BD" w:rsidRDefault="000429D4" w:rsidP="00BD0420">
      <w:pPr>
        <w:spacing w:after="120" w:line="240" w:lineRule="auto"/>
        <w:jc w:val="both"/>
        <w:rPr>
          <w:i/>
          <w:lang w:val="bg-BG"/>
        </w:rPr>
      </w:pPr>
      <w:r>
        <w:rPr>
          <w:i/>
          <w:lang w:val="bg-BG"/>
        </w:rPr>
        <w:t>Характер</w:t>
      </w:r>
      <w:r w:rsidR="006A4D3B" w:rsidRPr="005847BD">
        <w:rPr>
          <w:i/>
          <w:lang w:val="bg-BG"/>
        </w:rPr>
        <w:t>но местообитание</w:t>
      </w:r>
    </w:p>
    <w:p w:rsidR="006A4D3B" w:rsidRPr="005847BD" w:rsidRDefault="006A4D3B" w:rsidP="00BD0420">
      <w:pPr>
        <w:spacing w:after="120"/>
        <w:jc w:val="both"/>
        <w:rPr>
          <w:lang w:val="bg-BG"/>
        </w:rPr>
      </w:pPr>
      <w:r w:rsidRPr="005847BD">
        <w:rPr>
          <w:lang w:val="bg-BG"/>
        </w:rPr>
        <w:t xml:space="preserve">Обитава обширни сладководни и полусолени блата и езера, обрасли с обширни тръстикови масиви, с открити водни огледала и богати на риба. По време на миграция и зимуване се среща и в разнородни влажни зони – язовири, рибарници, солници, утайници, пясъчни коси и др. Къдроглавият пеликан гнезди в самостоятелни колонии, разположени в труднодостъпни и изолирани тръстикови масиви по плаващи острови от тръстика, както и по изкуствени платформи. Пълното люпило е 2-3 яйца. Мътят и двете птици. Предпочитаните местообитания са 1130, 1150, 1160, 3130, 3140 и 3150 според Директивата за </w:t>
      </w:r>
      <w:r w:rsidR="00C47B23">
        <w:rPr>
          <w:lang w:val="bg-BG"/>
        </w:rPr>
        <w:t>хaбитатите</w:t>
      </w:r>
      <w:r w:rsidRPr="005847BD">
        <w:rPr>
          <w:lang w:val="bg-BG"/>
        </w:rPr>
        <w:t xml:space="preserve"> (Кавръкова и др.</w:t>
      </w:r>
      <w:r w:rsidR="00F258DB" w:rsidRPr="005847BD">
        <w:rPr>
          <w:lang w:val="bg-BG"/>
        </w:rPr>
        <w:t>,</w:t>
      </w:r>
      <w:r w:rsidRPr="005847BD">
        <w:rPr>
          <w:lang w:val="bg-BG"/>
        </w:rPr>
        <w:t xml:space="preserve"> 2009).</w:t>
      </w:r>
    </w:p>
    <w:p w:rsidR="006A4D3B" w:rsidRPr="005847BD" w:rsidRDefault="006A4D3B" w:rsidP="00BD0420">
      <w:pPr>
        <w:spacing w:after="120" w:line="240" w:lineRule="auto"/>
        <w:jc w:val="both"/>
        <w:rPr>
          <w:i/>
          <w:lang w:val="bg-BG"/>
        </w:rPr>
      </w:pPr>
      <w:r w:rsidRPr="005847BD">
        <w:rPr>
          <w:i/>
          <w:lang w:val="bg-BG"/>
        </w:rPr>
        <w:t>Хранене</w:t>
      </w:r>
    </w:p>
    <w:p w:rsidR="006A4D3B" w:rsidRPr="005847BD" w:rsidRDefault="006A4D3B" w:rsidP="00BD0420">
      <w:pPr>
        <w:spacing w:after="120"/>
        <w:jc w:val="both"/>
        <w:rPr>
          <w:lang w:val="bg-BG"/>
        </w:rPr>
      </w:pPr>
      <w:r w:rsidRPr="005847BD">
        <w:rPr>
          <w:lang w:val="bg-BG"/>
        </w:rPr>
        <w:t xml:space="preserve">Храни се с риба, като хранителният спектър се състои от </w:t>
      </w:r>
      <w:r w:rsidRPr="005847BD">
        <w:rPr>
          <w:i/>
          <w:lang w:val="bg-BG"/>
        </w:rPr>
        <w:t>Carassius carassius</w:t>
      </w:r>
      <w:r w:rsidRPr="005847BD">
        <w:rPr>
          <w:lang w:val="bg-BG"/>
        </w:rPr>
        <w:t xml:space="preserve">, </w:t>
      </w:r>
      <w:r w:rsidRPr="005847BD">
        <w:rPr>
          <w:i/>
          <w:lang w:val="bg-BG"/>
        </w:rPr>
        <w:t>Cyprinus carpio</w:t>
      </w:r>
      <w:r w:rsidRPr="005847BD">
        <w:rPr>
          <w:lang w:val="bg-BG"/>
        </w:rPr>
        <w:t xml:space="preserve">, </w:t>
      </w:r>
      <w:r w:rsidRPr="005847BD">
        <w:rPr>
          <w:i/>
          <w:lang w:val="bg-BG"/>
        </w:rPr>
        <w:t>Тinca tinca</w:t>
      </w:r>
      <w:r w:rsidRPr="005847BD">
        <w:rPr>
          <w:lang w:val="bg-BG"/>
        </w:rPr>
        <w:t xml:space="preserve">, </w:t>
      </w:r>
      <w:r w:rsidRPr="005847BD">
        <w:rPr>
          <w:i/>
          <w:lang w:val="bg-BG"/>
        </w:rPr>
        <w:t>Rutilus rutilus</w:t>
      </w:r>
      <w:r w:rsidRPr="005847BD">
        <w:rPr>
          <w:lang w:val="bg-BG"/>
        </w:rPr>
        <w:t xml:space="preserve">, </w:t>
      </w:r>
      <w:r w:rsidRPr="005847BD">
        <w:rPr>
          <w:i/>
          <w:lang w:val="bg-BG"/>
        </w:rPr>
        <w:t>Leuciscus idus, Scardinius  erythrophthalmus</w:t>
      </w:r>
      <w:r w:rsidRPr="005847BD">
        <w:rPr>
          <w:lang w:val="bg-BG"/>
        </w:rPr>
        <w:t xml:space="preserve">, </w:t>
      </w:r>
      <w:r w:rsidRPr="005847BD">
        <w:rPr>
          <w:i/>
          <w:lang w:val="bg-BG"/>
        </w:rPr>
        <w:t>Esox lucius</w:t>
      </w:r>
      <w:r w:rsidRPr="005847BD">
        <w:rPr>
          <w:lang w:val="bg-BG"/>
        </w:rPr>
        <w:t xml:space="preserve"> и др. (Michev</w:t>
      </w:r>
      <w:r w:rsidR="00F258DB" w:rsidRPr="005847BD">
        <w:rPr>
          <w:lang w:val="bg-BG"/>
        </w:rPr>
        <w:t xml:space="preserve"> </w:t>
      </w:r>
      <w:r w:rsidRPr="005847BD">
        <w:rPr>
          <w:lang w:val="bg-BG"/>
        </w:rPr>
        <w:t>&amp;</w:t>
      </w:r>
      <w:r w:rsidR="00F258DB" w:rsidRPr="005847BD">
        <w:rPr>
          <w:lang w:val="bg-BG"/>
        </w:rPr>
        <w:t xml:space="preserve"> </w:t>
      </w:r>
      <w:r w:rsidRPr="005847BD">
        <w:rPr>
          <w:lang w:val="bg-BG"/>
        </w:rPr>
        <w:t>Kamburova, 2012). Зависим е от големи влажни зони, богати на риба. При търсе</w:t>
      </w:r>
      <w:r w:rsidR="00BD0420" w:rsidRPr="005847BD">
        <w:rPr>
          <w:lang w:val="bg-BG"/>
        </w:rPr>
        <w:t xml:space="preserve">не на храна може да се отдалечи </w:t>
      </w:r>
      <w:r w:rsidRPr="005847BD">
        <w:rPr>
          <w:lang w:val="bg-BG"/>
        </w:rPr>
        <w:t>до 2</w:t>
      </w:r>
      <w:r w:rsidR="00BD0420" w:rsidRPr="005847BD">
        <w:rPr>
          <w:lang w:val="bg-BG"/>
        </w:rPr>
        <w:t>0-30 км. от гнездовите колонии.</w:t>
      </w:r>
    </w:p>
    <w:p w:rsidR="006A4D3B" w:rsidRPr="00630CC2" w:rsidRDefault="006A4D3B" w:rsidP="00630CC2">
      <w:pPr>
        <w:pStyle w:val="ListParagraph"/>
        <w:numPr>
          <w:ilvl w:val="0"/>
          <w:numId w:val="28"/>
        </w:numPr>
        <w:spacing w:after="120"/>
        <w:jc w:val="both"/>
        <w:rPr>
          <w:b/>
          <w:lang w:val="bg-BG"/>
        </w:rPr>
      </w:pPr>
      <w:r w:rsidRPr="00630CC2">
        <w:rPr>
          <w:b/>
          <w:lang w:val="bg-BG"/>
        </w:rPr>
        <w:t>Разпространение, природозащитно състояние и тенденции в популацията на вида на национално ниво</w:t>
      </w:r>
    </w:p>
    <w:p w:rsidR="006A4D3B" w:rsidRPr="005847BD" w:rsidRDefault="006A4D3B" w:rsidP="00BD0420">
      <w:pPr>
        <w:spacing w:after="120"/>
        <w:jc w:val="both"/>
        <w:rPr>
          <w:lang w:val="bg-BG"/>
        </w:rPr>
      </w:pPr>
      <w:r w:rsidRPr="005847BD">
        <w:rPr>
          <w:lang w:val="bg-BG"/>
        </w:rPr>
        <w:t xml:space="preserve">Рядък и малоброен гнездящ вид. Колиниален. </w:t>
      </w:r>
      <w:r w:rsidR="00A226BD" w:rsidRPr="005847BD">
        <w:rPr>
          <w:lang w:val="bg-BG"/>
        </w:rPr>
        <w:t>У нас гнезди в ез. Сребърна, в Персинските блата на о. Персин, както и в СЗЗ „Комплекс Калимок“ (Чешмеджиев, непубл. данни, 2021).</w:t>
      </w:r>
      <w:r w:rsidRPr="005847BD">
        <w:rPr>
          <w:lang w:val="bg-BG"/>
        </w:rPr>
        <w:t xml:space="preserve"> През гнездовия период малки ята от неразмножаващи се птици са наблюдавани на редица места по поречието на река Дунав, в Бургаските влажни зони, както и в някои водоеми във вътрешността на страната (Янков отг. ред., 2007). </w:t>
      </w:r>
    </w:p>
    <w:p w:rsidR="006A4D3B" w:rsidRPr="005847BD" w:rsidRDefault="000D5C74" w:rsidP="00BD0420">
      <w:pPr>
        <w:spacing w:after="120"/>
        <w:jc w:val="both"/>
        <w:rPr>
          <w:lang w:val="bg-BG"/>
        </w:rPr>
      </w:pPr>
      <w:r w:rsidRPr="005847BD">
        <w:rPr>
          <w:lang w:val="bg-BG"/>
        </w:rPr>
        <w:lastRenderedPageBreak/>
        <w:t xml:space="preserve">Включен е в </w:t>
      </w:r>
      <w:r w:rsidRPr="005847BD">
        <w:rPr>
          <w:b/>
          <w:lang w:val="bg-BG"/>
        </w:rPr>
        <w:t>Приложение 1</w:t>
      </w:r>
      <w:r w:rsidRPr="005847BD">
        <w:rPr>
          <w:lang w:val="bg-BG"/>
        </w:rPr>
        <w:t xml:space="preserve"> на Директивата за птиците, както и в Приложения 2 и 3 на ЗБР. </w:t>
      </w:r>
      <w:r w:rsidR="006A4D3B" w:rsidRPr="005847BD">
        <w:rPr>
          <w:lang w:val="bg-BG"/>
        </w:rPr>
        <w:t>Природозащитният статус на къдроглавия пеликан според IUCN е NT (Near Threatened). Включен в Червената книга на Р България в категория „Критично застрашен“. Включен в SPEC 1.</w:t>
      </w:r>
    </w:p>
    <w:p w:rsidR="006A4D3B" w:rsidRPr="005847BD" w:rsidRDefault="006A4D3B" w:rsidP="00BD0420">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 на </w:t>
      </w:r>
      <w:r w:rsidRPr="005847BD">
        <w:rPr>
          <w:b/>
          <w:lang w:val="bg-BG"/>
        </w:rPr>
        <w:t>80-150 двойки</w:t>
      </w:r>
      <w:r w:rsidRPr="005847BD">
        <w:rPr>
          <w:lang w:val="bg-BG"/>
        </w:rPr>
        <w:t xml:space="preserve">. Краткосрочната тенденция на популацията (за периода 2001 – 2018 г.) е </w:t>
      </w:r>
      <w:r w:rsidRPr="005847BD">
        <w:rPr>
          <w:b/>
          <w:lang w:val="bg-BG"/>
        </w:rPr>
        <w:t>флуктуираща</w:t>
      </w:r>
      <w:r w:rsidRPr="005847BD">
        <w:rPr>
          <w:lang w:val="bg-BG"/>
        </w:rPr>
        <w:t xml:space="preserve">, а дългосрочната (за периода 1980 – 2018 г.) – </w:t>
      </w:r>
      <w:r w:rsidRPr="005847BD">
        <w:rPr>
          <w:b/>
          <w:lang w:val="bg-BG"/>
        </w:rPr>
        <w:t>нарастваща</w:t>
      </w:r>
      <w:r w:rsidRPr="005847BD">
        <w:rPr>
          <w:lang w:val="bg-BG"/>
        </w:rPr>
        <w:t>.</w:t>
      </w:r>
    </w:p>
    <w:p w:rsidR="006A4D3B" w:rsidRPr="005847BD" w:rsidRDefault="006A4D3B" w:rsidP="00BD0420">
      <w:pPr>
        <w:spacing w:after="120"/>
        <w:jc w:val="both"/>
        <w:rPr>
          <w:lang w:val="bg-BG"/>
        </w:rPr>
      </w:pPr>
      <w:r w:rsidRPr="005847BD">
        <w:rPr>
          <w:lang w:val="bg-BG"/>
        </w:rPr>
        <w:t xml:space="preserve">Зимуващата популация е оценена на </w:t>
      </w:r>
      <w:r w:rsidRPr="005847BD">
        <w:rPr>
          <w:b/>
          <w:lang w:val="bg-BG"/>
        </w:rPr>
        <w:t>700 – 880 индивида</w:t>
      </w:r>
      <w:r w:rsidRPr="005847BD">
        <w:rPr>
          <w:lang w:val="bg-BG"/>
        </w:rPr>
        <w:t xml:space="preserve">. Краткосрочната тенденция на популацията (за периода 1999 – 2018 г.) е </w:t>
      </w:r>
      <w:r w:rsidRPr="005847BD">
        <w:rPr>
          <w:b/>
          <w:lang w:val="bg-BG"/>
        </w:rPr>
        <w:t>стабилна</w:t>
      </w:r>
      <w:r w:rsidRPr="005847BD">
        <w:rPr>
          <w:lang w:val="bg-BG"/>
        </w:rPr>
        <w:t xml:space="preserve">, а дългосрочната (за периода 1980 – 2018 г.) - </w:t>
      </w:r>
      <w:r w:rsidRPr="005847BD">
        <w:rPr>
          <w:b/>
          <w:lang w:val="bg-BG"/>
        </w:rPr>
        <w:t>нарастваща</w:t>
      </w:r>
      <w:r w:rsidRPr="005847BD">
        <w:rPr>
          <w:lang w:val="bg-BG"/>
        </w:rPr>
        <w:t xml:space="preserve">. </w:t>
      </w:r>
    </w:p>
    <w:p w:rsidR="006A4D3B" w:rsidRPr="005847BD" w:rsidRDefault="006A4D3B" w:rsidP="00BD0420">
      <w:pPr>
        <w:spacing w:after="120"/>
        <w:jc w:val="both"/>
        <w:rPr>
          <w:lang w:val="bg-BG"/>
        </w:rPr>
      </w:pPr>
      <w:r w:rsidRPr="005847BD">
        <w:rPr>
          <w:lang w:val="bg-BG"/>
        </w:rPr>
        <w:t xml:space="preserve">Мигриращата национална популация е оценена на </w:t>
      </w:r>
      <w:r w:rsidRPr="005847BD">
        <w:rPr>
          <w:b/>
          <w:lang w:val="bg-BG"/>
        </w:rPr>
        <w:t>600 – 1800 индивида</w:t>
      </w:r>
      <w:r w:rsidRPr="005847BD">
        <w:rPr>
          <w:lang w:val="bg-BG"/>
        </w:rPr>
        <w:t xml:space="preserve">. </w:t>
      </w:r>
    </w:p>
    <w:p w:rsidR="006A4D3B" w:rsidRPr="005847BD" w:rsidRDefault="006A4D3B" w:rsidP="00BD0420">
      <w:pPr>
        <w:spacing w:after="120"/>
        <w:jc w:val="both"/>
        <w:rPr>
          <w:lang w:val="bg-BG"/>
        </w:rPr>
      </w:pPr>
      <w:r w:rsidRPr="005847BD">
        <w:rPr>
          <w:lang w:val="bg-BG"/>
        </w:rPr>
        <w:t xml:space="preserve">За гнездящата, мигриращата и зимуващата популация са посочени следните заплахи и влияния: K03, F02, F05, J02, J03, D02, C03. </w:t>
      </w:r>
    </w:p>
    <w:p w:rsidR="0084195F" w:rsidRPr="00E61E67" w:rsidRDefault="0084195F" w:rsidP="00630CC2">
      <w:pPr>
        <w:pStyle w:val="ListParagraph"/>
        <w:numPr>
          <w:ilvl w:val="0"/>
          <w:numId w:val="28"/>
        </w:numPr>
        <w:spacing w:after="120"/>
        <w:rPr>
          <w:lang w:val="bg-BG"/>
        </w:rPr>
      </w:pPr>
      <w:r w:rsidRPr="00630CC2">
        <w:rPr>
          <w:b/>
          <w:lang w:val="bg-BG"/>
        </w:rPr>
        <w:t>Състояние в СЗЗ BG0000237 „Остров Пожарево“</w:t>
      </w:r>
    </w:p>
    <w:p w:rsidR="0084195F" w:rsidRPr="005847BD" w:rsidRDefault="0084195F" w:rsidP="007A7662">
      <w:pPr>
        <w:spacing w:after="120"/>
        <w:jc w:val="both"/>
        <w:rPr>
          <w:lang w:val="bg-BG"/>
        </w:rPr>
      </w:pPr>
      <w:r w:rsidRPr="005847BD">
        <w:rPr>
          <w:lang w:val="bg-BG"/>
        </w:rPr>
        <w:t xml:space="preserve">Според СФД, къдроглавия пеликан е само зимуващ вид за зоната. Популация на вида се оценява на </w:t>
      </w:r>
      <w:r w:rsidRPr="005847BD">
        <w:rPr>
          <w:b/>
          <w:lang w:val="bg-BG"/>
        </w:rPr>
        <w:t>максимум 1 индивид</w:t>
      </w:r>
      <w:r w:rsidRPr="005847BD">
        <w:rPr>
          <w:lang w:val="bg-BG"/>
        </w:rPr>
        <w:t xml:space="preserve">, което е </w:t>
      </w:r>
      <w:r w:rsidR="002F1618" w:rsidRPr="005847BD">
        <w:rPr>
          <w:lang w:val="bg-BG"/>
        </w:rPr>
        <w:t>приблизително</w:t>
      </w:r>
      <w:r w:rsidR="002F1618" w:rsidRPr="005847BD">
        <w:rPr>
          <w:b/>
          <w:lang w:val="bg-BG"/>
        </w:rPr>
        <w:t xml:space="preserve"> 0</w:t>
      </w:r>
      <w:r w:rsidRPr="005847BD">
        <w:rPr>
          <w:b/>
          <w:lang w:val="bg-BG"/>
        </w:rPr>
        <w:t>,1 % от националната зимуваща</w:t>
      </w:r>
      <w:r w:rsidRPr="005847BD">
        <w:rPr>
          <w:lang w:val="bg-BG"/>
        </w:rPr>
        <w:t xml:space="preserve"> популация (оценка „</w:t>
      </w:r>
      <w:r w:rsidR="002F1618" w:rsidRPr="005847BD">
        <w:rPr>
          <w:lang w:val="bg-BG"/>
        </w:rPr>
        <w:t>В</w:t>
      </w:r>
      <w:r w:rsidRPr="005847BD">
        <w:rPr>
          <w:lang w:val="bg-BG"/>
        </w:rPr>
        <w:t xml:space="preserve">“). Опазването на вида е </w:t>
      </w:r>
      <w:r w:rsidR="002F1618" w:rsidRPr="005847BD">
        <w:rPr>
          <w:lang w:val="bg-BG"/>
        </w:rPr>
        <w:t>отлично</w:t>
      </w:r>
      <w:r w:rsidRPr="005847BD">
        <w:rPr>
          <w:lang w:val="bg-BG"/>
        </w:rPr>
        <w:t xml:space="preserve"> (оценка „</w:t>
      </w:r>
      <w:r w:rsidR="002F1618" w:rsidRPr="005847BD">
        <w:rPr>
          <w:lang w:val="bg-BG"/>
        </w:rPr>
        <w:t>А</w:t>
      </w:r>
      <w:r w:rsidRPr="005847BD">
        <w:rPr>
          <w:lang w:val="bg-BG"/>
        </w:rPr>
        <w:t>“), популацията не е изолирана</w:t>
      </w:r>
      <w:r w:rsidR="002F1618" w:rsidRPr="005847BD">
        <w:rPr>
          <w:lang w:val="bg-BG"/>
        </w:rPr>
        <w:t>,</w:t>
      </w:r>
      <w:r w:rsidRPr="005847BD">
        <w:rPr>
          <w:lang w:val="bg-BG"/>
        </w:rPr>
        <w:t xml:space="preserve"> </w:t>
      </w:r>
      <w:r w:rsidR="002F1618" w:rsidRPr="005847BD">
        <w:rPr>
          <w:lang w:val="bg-BG"/>
        </w:rPr>
        <w:t>но е на границата на</w:t>
      </w:r>
      <w:r w:rsidRPr="005847BD">
        <w:rPr>
          <w:lang w:val="bg-BG"/>
        </w:rPr>
        <w:t xml:space="preserve"> ареал</w:t>
      </w:r>
      <w:r w:rsidR="002F1618" w:rsidRPr="005847BD">
        <w:rPr>
          <w:lang w:val="bg-BG"/>
        </w:rPr>
        <w:t>а си</w:t>
      </w:r>
      <w:r w:rsidRPr="005847BD">
        <w:rPr>
          <w:lang w:val="bg-BG"/>
        </w:rPr>
        <w:t xml:space="preserve"> (оценка „</w:t>
      </w:r>
      <w:r w:rsidR="002F1618" w:rsidRPr="005847BD">
        <w:rPr>
          <w:lang w:val="bg-BG"/>
        </w:rPr>
        <w:t>В</w:t>
      </w:r>
      <w:r w:rsidRPr="005847BD">
        <w:rPr>
          <w:lang w:val="bg-BG"/>
        </w:rPr>
        <w:t>“). Общата оценка на стойността на з</w:t>
      </w:r>
      <w:r w:rsidR="002F1618" w:rsidRPr="005847BD">
        <w:rPr>
          <w:lang w:val="bg-BG"/>
        </w:rPr>
        <w:t>оната за съхранение на вида е „А</w:t>
      </w:r>
      <w:r w:rsidRPr="005847BD">
        <w:rPr>
          <w:lang w:val="bg-BG"/>
        </w:rPr>
        <w:t xml:space="preserve">“ – </w:t>
      </w:r>
      <w:r w:rsidR="002F1618" w:rsidRPr="005847BD">
        <w:rPr>
          <w:lang w:val="bg-BG"/>
        </w:rPr>
        <w:t>отлична</w:t>
      </w:r>
      <w:r w:rsidRPr="005847BD">
        <w:rPr>
          <w:lang w:val="bg-BG"/>
        </w:rPr>
        <w:t xml:space="preserve"> стойност.</w:t>
      </w:r>
    </w:p>
    <w:p w:rsidR="0084195F" w:rsidRPr="00630CC2" w:rsidRDefault="0084195F" w:rsidP="00630CC2">
      <w:pPr>
        <w:pStyle w:val="ListParagraph"/>
        <w:numPr>
          <w:ilvl w:val="0"/>
          <w:numId w:val="28"/>
        </w:numPr>
        <w:spacing w:after="120"/>
        <w:rPr>
          <w:b/>
          <w:lang w:val="bg-BG"/>
        </w:rPr>
      </w:pPr>
      <w:r w:rsidRPr="00630CC2">
        <w:rPr>
          <w:b/>
          <w:lang w:val="bg-BG"/>
        </w:rPr>
        <w:t xml:space="preserve">Анализ на наличната информация </w:t>
      </w:r>
    </w:p>
    <w:p w:rsidR="0084195F" w:rsidRPr="005847BD" w:rsidRDefault="00BD10C2" w:rsidP="007A7662">
      <w:pPr>
        <w:spacing w:after="120"/>
        <w:jc w:val="both"/>
        <w:rPr>
          <w:lang w:val="bg-BG"/>
        </w:rPr>
      </w:pPr>
      <w:r w:rsidRPr="005847BD">
        <w:rPr>
          <w:lang w:val="bg-BG"/>
        </w:rPr>
        <w:t>Къдроглавия пеликан е бил оценен като зимуващ вид с численост 20 – 40 инд.</w:t>
      </w:r>
      <w:r w:rsidR="0084195F" w:rsidRPr="005847BD">
        <w:rPr>
          <w:lang w:val="bg-BG"/>
        </w:rPr>
        <w:t xml:space="preserve"> </w:t>
      </w:r>
      <w:r w:rsidRPr="005847BD">
        <w:rPr>
          <w:lang w:val="bg-BG"/>
        </w:rPr>
        <w:t xml:space="preserve">за СЗЗ „Остров Пожарево </w:t>
      </w:r>
      <w:r w:rsidR="0084195F" w:rsidRPr="005847BD">
        <w:rPr>
          <w:lang w:val="bg-BG"/>
        </w:rPr>
        <w:t>(Куцаров и Янков, 2007)</w:t>
      </w:r>
      <w:r w:rsidRPr="005847BD">
        <w:rPr>
          <w:lang w:val="bg-BG"/>
        </w:rPr>
        <w:t xml:space="preserve">. </w:t>
      </w:r>
      <w:r w:rsidR="0084195F" w:rsidRPr="005847BD">
        <w:rPr>
          <w:lang w:val="bg-BG"/>
        </w:rPr>
        <w:t xml:space="preserve">В миналото (за периода 1977 – 2001 г.) с не много голяма концентрация по р. Дунав – средно </w:t>
      </w:r>
      <w:r w:rsidRPr="005847BD">
        <w:rPr>
          <w:lang w:val="bg-BG"/>
        </w:rPr>
        <w:t>28</w:t>
      </w:r>
      <w:r w:rsidR="0084195F" w:rsidRPr="005847BD">
        <w:rPr>
          <w:lang w:val="bg-BG"/>
        </w:rPr>
        <w:t xml:space="preserve"> инд. годишно (Michev &amp; Profirov, 2003). За цялото българско поречие на р. Дунав по време на СЗП 2019 г. са отче</w:t>
      </w:r>
      <w:r w:rsidRPr="005847BD">
        <w:rPr>
          <w:lang w:val="bg-BG"/>
        </w:rPr>
        <w:t xml:space="preserve">тени </w:t>
      </w:r>
      <w:r w:rsidR="0084195F" w:rsidRPr="005847BD">
        <w:rPr>
          <w:lang w:val="bg-BG"/>
        </w:rPr>
        <w:t>3</w:t>
      </w:r>
      <w:r w:rsidRPr="005847BD">
        <w:rPr>
          <w:lang w:val="bg-BG"/>
        </w:rPr>
        <w:t>44</w:t>
      </w:r>
      <w:r w:rsidR="0084195F" w:rsidRPr="005847BD">
        <w:rPr>
          <w:lang w:val="bg-BG"/>
        </w:rPr>
        <w:t xml:space="preserve"> инд., а през 2020 г. – </w:t>
      </w:r>
      <w:r w:rsidRPr="005847BD">
        <w:rPr>
          <w:lang w:val="bg-BG"/>
        </w:rPr>
        <w:t>119</w:t>
      </w:r>
      <w:r w:rsidR="0084195F" w:rsidRPr="005847BD">
        <w:rPr>
          <w:lang w:val="bg-BG"/>
        </w:rPr>
        <w:t xml:space="preserve"> инд., което</w:t>
      </w:r>
      <w:r w:rsidRPr="005847BD">
        <w:rPr>
          <w:lang w:val="bg-BG"/>
        </w:rPr>
        <w:t xml:space="preserve"> </w:t>
      </w:r>
      <w:r w:rsidR="00A607B4" w:rsidRPr="005847BD">
        <w:rPr>
          <w:lang w:val="bg-BG"/>
        </w:rPr>
        <w:t xml:space="preserve">е </w:t>
      </w:r>
      <w:r w:rsidRPr="005847BD">
        <w:rPr>
          <w:lang w:val="bg-BG"/>
        </w:rPr>
        <w:t>значително повече, сравнено</w:t>
      </w:r>
      <w:r w:rsidR="0084195F" w:rsidRPr="005847BD">
        <w:rPr>
          <w:lang w:val="bg-BG"/>
        </w:rPr>
        <w:t xml:space="preserve"> с данните от 1977 – 2001 г. </w:t>
      </w:r>
      <w:r w:rsidR="00AA5136" w:rsidRPr="005847BD">
        <w:rPr>
          <w:lang w:val="bg-BG"/>
        </w:rPr>
        <w:t xml:space="preserve">Предвид по-студената зима през 2019 г. (stringmeteo.com), количеството на зимуващите птици е било почти три пъти повече в сравнение на 2020 г. </w:t>
      </w:r>
      <w:r w:rsidR="0084195F" w:rsidRPr="005847BD">
        <w:rPr>
          <w:lang w:val="bg-BG"/>
        </w:rPr>
        <w:t xml:space="preserve">По данни от СЗП през 2019 </w:t>
      </w:r>
      <w:r w:rsidR="008A1A7D" w:rsidRPr="005847BD">
        <w:rPr>
          <w:lang w:val="bg-BG"/>
        </w:rPr>
        <w:t xml:space="preserve">и 2020 </w:t>
      </w:r>
      <w:r w:rsidR="0084195F" w:rsidRPr="005847BD">
        <w:rPr>
          <w:lang w:val="bg-BG"/>
        </w:rPr>
        <w:t xml:space="preserve">г. не са установени птици от вида в рамките на СЗЗ „Остров Пожарево“. По данни от observation.org, </w:t>
      </w:r>
      <w:r w:rsidR="008A1A7D" w:rsidRPr="005847BD">
        <w:rPr>
          <w:lang w:val="bg-BG"/>
        </w:rPr>
        <w:t>през януари 2019</w:t>
      </w:r>
      <w:r w:rsidR="0084195F" w:rsidRPr="005847BD">
        <w:rPr>
          <w:lang w:val="bg-BG"/>
        </w:rPr>
        <w:t xml:space="preserve"> г. са установени </w:t>
      </w:r>
      <w:r w:rsidR="008A1A7D" w:rsidRPr="005847BD">
        <w:rPr>
          <w:lang w:val="bg-BG"/>
        </w:rPr>
        <w:t>единични птици в близост до зоната (с. Дунавец)</w:t>
      </w:r>
      <w:r w:rsidR="0084195F" w:rsidRPr="005847BD">
        <w:rPr>
          <w:lang w:val="bg-BG"/>
        </w:rPr>
        <w:t xml:space="preserve"> по р. Дунав (Y, Kutsarov).</w:t>
      </w:r>
      <w:r w:rsidR="00A607B4" w:rsidRPr="005847BD">
        <w:rPr>
          <w:lang w:val="bg-BG"/>
        </w:rPr>
        <w:t xml:space="preserve"> По време на теренните проучвания през юли 2021 г. са установени 10 инд. на пясъчната коса западно от о. Голям Косуй.</w:t>
      </w:r>
      <w:r w:rsidR="00903FBD" w:rsidRPr="005847BD">
        <w:rPr>
          <w:lang w:val="bg-BG"/>
        </w:rPr>
        <w:t xml:space="preserve"> Къдроглавия пеликан редовно образува струпвания по пясъчните коси на р. Дунав по врем на маловодие.</w:t>
      </w:r>
      <w:r w:rsidR="00A607B4" w:rsidRPr="005847BD">
        <w:rPr>
          <w:lang w:val="bg-BG"/>
        </w:rPr>
        <w:t xml:space="preserve"> </w:t>
      </w:r>
    </w:p>
    <w:p w:rsidR="0084195F" w:rsidRPr="00E61E67" w:rsidRDefault="00B54C71" w:rsidP="00630CC2">
      <w:pPr>
        <w:pStyle w:val="ListParagraph"/>
        <w:numPr>
          <w:ilvl w:val="0"/>
          <w:numId w:val="28"/>
        </w:numPr>
        <w:spacing w:after="120"/>
        <w:rPr>
          <w:lang w:val="bg-BG"/>
        </w:rPr>
      </w:pPr>
      <w:r w:rsidRPr="00630CC2">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704"/>
        <w:gridCol w:w="3238"/>
        <w:gridCol w:w="2245"/>
      </w:tblGrid>
      <w:tr w:rsidR="0084195F" w:rsidRPr="005847BD" w:rsidTr="00630CC2">
        <w:trPr>
          <w:tblHeader/>
          <w:jc w:val="center"/>
        </w:trPr>
        <w:tc>
          <w:tcPr>
            <w:tcW w:w="0" w:type="auto"/>
            <w:shd w:val="clear" w:color="auto" w:fill="B6DDE8"/>
            <w:vAlign w:val="center"/>
          </w:tcPr>
          <w:p w:rsidR="0084195F" w:rsidRPr="005847BD" w:rsidRDefault="0084195F" w:rsidP="00630CC2">
            <w:pPr>
              <w:spacing w:after="120"/>
              <w:jc w:val="center"/>
              <w:rPr>
                <w:b/>
                <w:bCs/>
                <w:lang w:val="bg-BG"/>
              </w:rPr>
            </w:pPr>
            <w:r w:rsidRPr="005847BD">
              <w:rPr>
                <w:b/>
                <w:bCs/>
                <w:lang w:val="bg-BG"/>
              </w:rPr>
              <w:t>Параметър</w:t>
            </w:r>
          </w:p>
        </w:tc>
        <w:tc>
          <w:tcPr>
            <w:tcW w:w="0" w:type="auto"/>
            <w:shd w:val="clear" w:color="auto" w:fill="B6DDE8"/>
            <w:vAlign w:val="center"/>
          </w:tcPr>
          <w:p w:rsidR="0084195F" w:rsidRPr="005847BD" w:rsidRDefault="0084195F" w:rsidP="00630CC2">
            <w:pPr>
              <w:spacing w:after="120"/>
              <w:jc w:val="center"/>
              <w:rPr>
                <w:b/>
                <w:bCs/>
                <w:lang w:val="bg-BG"/>
              </w:rPr>
            </w:pPr>
            <w:r w:rsidRPr="005847BD">
              <w:rPr>
                <w:b/>
                <w:bCs/>
                <w:lang w:val="bg-BG"/>
              </w:rPr>
              <w:t>Мерна единица</w:t>
            </w:r>
          </w:p>
        </w:tc>
        <w:tc>
          <w:tcPr>
            <w:tcW w:w="1704" w:type="dxa"/>
            <w:shd w:val="clear" w:color="auto" w:fill="B6DDE8"/>
            <w:vAlign w:val="center"/>
          </w:tcPr>
          <w:p w:rsidR="0084195F" w:rsidRPr="005847BD" w:rsidRDefault="0084195F" w:rsidP="00630CC2">
            <w:pPr>
              <w:spacing w:after="120"/>
              <w:jc w:val="center"/>
              <w:rPr>
                <w:b/>
                <w:bCs/>
                <w:lang w:val="bg-BG"/>
              </w:rPr>
            </w:pPr>
            <w:r w:rsidRPr="005847BD">
              <w:rPr>
                <w:b/>
                <w:bCs/>
                <w:lang w:val="bg-BG"/>
              </w:rPr>
              <w:t>Целева стойност</w:t>
            </w:r>
          </w:p>
        </w:tc>
        <w:tc>
          <w:tcPr>
            <w:tcW w:w="3501" w:type="dxa"/>
            <w:shd w:val="clear" w:color="auto" w:fill="B6DDE8"/>
            <w:vAlign w:val="center"/>
          </w:tcPr>
          <w:p w:rsidR="0084195F" w:rsidRPr="005847BD" w:rsidRDefault="0084195F" w:rsidP="00630CC2">
            <w:pPr>
              <w:spacing w:after="120"/>
              <w:jc w:val="center"/>
              <w:rPr>
                <w:b/>
                <w:bCs/>
                <w:lang w:val="bg-BG"/>
              </w:rPr>
            </w:pPr>
            <w:r w:rsidRPr="005847BD">
              <w:rPr>
                <w:b/>
                <w:bCs/>
                <w:lang w:val="bg-BG"/>
              </w:rPr>
              <w:t>Допълнителна информация</w:t>
            </w:r>
          </w:p>
        </w:tc>
        <w:tc>
          <w:tcPr>
            <w:tcW w:w="1756" w:type="dxa"/>
            <w:shd w:val="clear" w:color="auto" w:fill="B6DDE8"/>
            <w:vAlign w:val="center"/>
          </w:tcPr>
          <w:p w:rsidR="0084195F" w:rsidRPr="005847BD" w:rsidRDefault="0084195F" w:rsidP="00630CC2">
            <w:pPr>
              <w:spacing w:after="120"/>
              <w:jc w:val="center"/>
              <w:rPr>
                <w:b/>
                <w:bCs/>
                <w:lang w:val="bg-BG"/>
              </w:rPr>
            </w:pPr>
            <w:r w:rsidRPr="005847BD">
              <w:rPr>
                <w:b/>
                <w:bCs/>
                <w:lang w:val="bg-BG"/>
              </w:rPr>
              <w:t>Специфични за зоната цели</w:t>
            </w:r>
          </w:p>
        </w:tc>
      </w:tr>
      <w:tr w:rsidR="0084195F" w:rsidRPr="005847BD" w:rsidTr="00630CC2">
        <w:trPr>
          <w:jc w:val="center"/>
        </w:trPr>
        <w:tc>
          <w:tcPr>
            <w:tcW w:w="0" w:type="auto"/>
            <w:shd w:val="clear" w:color="auto" w:fill="auto"/>
          </w:tcPr>
          <w:p w:rsidR="0084195F" w:rsidRPr="005847BD" w:rsidRDefault="0084195F" w:rsidP="006F67D9">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0" w:type="auto"/>
            <w:shd w:val="clear" w:color="auto" w:fill="auto"/>
          </w:tcPr>
          <w:p w:rsidR="0084195F" w:rsidRPr="005847BD" w:rsidRDefault="0084195F" w:rsidP="006F67D9">
            <w:pPr>
              <w:spacing w:after="120"/>
              <w:rPr>
                <w:lang w:val="bg-BG"/>
              </w:rPr>
            </w:pPr>
            <w:r w:rsidRPr="005847BD">
              <w:rPr>
                <w:lang w:val="bg-BG"/>
              </w:rPr>
              <w:t>Брой индивиди</w:t>
            </w:r>
          </w:p>
        </w:tc>
        <w:tc>
          <w:tcPr>
            <w:tcW w:w="1704" w:type="dxa"/>
            <w:shd w:val="clear" w:color="auto" w:fill="auto"/>
          </w:tcPr>
          <w:p w:rsidR="0084195F" w:rsidRPr="005847BD" w:rsidRDefault="0084195F" w:rsidP="006F67D9">
            <w:pPr>
              <w:spacing w:after="120"/>
              <w:rPr>
                <w:lang w:val="bg-BG"/>
              </w:rPr>
            </w:pPr>
            <w:r w:rsidRPr="005847BD">
              <w:rPr>
                <w:lang w:val="bg-BG"/>
              </w:rPr>
              <w:t>В за</w:t>
            </w:r>
            <w:r w:rsidR="00BE5625" w:rsidRPr="005847BD">
              <w:rPr>
                <w:lang w:val="bg-BG"/>
              </w:rPr>
              <w:t>висимост от температурата 0 - 1</w:t>
            </w:r>
          </w:p>
        </w:tc>
        <w:tc>
          <w:tcPr>
            <w:tcW w:w="3501" w:type="dxa"/>
            <w:shd w:val="clear" w:color="auto" w:fill="auto"/>
          </w:tcPr>
          <w:p w:rsidR="0084195F" w:rsidRPr="005847BD" w:rsidRDefault="0084195F" w:rsidP="006F67D9">
            <w:pPr>
              <w:spacing w:after="120"/>
              <w:rPr>
                <w:lang w:val="bg-BG"/>
              </w:rPr>
            </w:pPr>
            <w:r w:rsidRPr="005847BD">
              <w:rPr>
                <w:lang w:val="bg-BG"/>
              </w:rPr>
              <w:t xml:space="preserve">Количеството на зимуващите птици зависи от метеорологичните условия, най-вече температурата. При </w:t>
            </w:r>
            <w:r w:rsidRPr="005847BD">
              <w:rPr>
                <w:lang w:val="bg-BG"/>
              </w:rPr>
              <w:lastRenderedPageBreak/>
              <w:t>средни температури през януари под 0° С, минималната стойност се очаква да е над 1 инд. от вида.</w:t>
            </w:r>
          </w:p>
        </w:tc>
        <w:tc>
          <w:tcPr>
            <w:tcW w:w="0" w:type="auto"/>
          </w:tcPr>
          <w:p w:rsidR="0084195F" w:rsidRPr="005847BD" w:rsidRDefault="0084195F" w:rsidP="006F67D9">
            <w:pPr>
              <w:spacing w:after="120"/>
              <w:rPr>
                <w:lang w:val="bg-BG"/>
              </w:rPr>
            </w:pPr>
            <w:r w:rsidRPr="005847BD">
              <w:rPr>
                <w:lang w:val="bg-BG"/>
              </w:rPr>
              <w:lastRenderedPageBreak/>
              <w:t xml:space="preserve">С понижаване на температурите &lt;0° С поддържане на популацията &gt;1 </w:t>
            </w:r>
            <w:r w:rsidRPr="005847BD">
              <w:rPr>
                <w:lang w:val="bg-BG"/>
              </w:rPr>
              <w:lastRenderedPageBreak/>
              <w:t>инд.</w:t>
            </w:r>
          </w:p>
        </w:tc>
      </w:tr>
      <w:tr w:rsidR="0084195F" w:rsidRPr="005847BD" w:rsidTr="00630CC2">
        <w:trPr>
          <w:jc w:val="center"/>
        </w:trPr>
        <w:tc>
          <w:tcPr>
            <w:tcW w:w="0" w:type="auto"/>
            <w:shd w:val="clear" w:color="auto" w:fill="auto"/>
          </w:tcPr>
          <w:p w:rsidR="0084195F" w:rsidRPr="005847BD" w:rsidRDefault="0084195F" w:rsidP="006F67D9">
            <w:pPr>
              <w:spacing w:after="120"/>
              <w:rPr>
                <w:b/>
                <w:lang w:val="bg-BG"/>
              </w:rPr>
            </w:pPr>
            <w:r w:rsidRPr="005847BD">
              <w:rPr>
                <w:b/>
                <w:lang w:val="bg-BG"/>
              </w:rPr>
              <w:lastRenderedPageBreak/>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0" w:type="auto"/>
            <w:shd w:val="clear" w:color="auto" w:fill="auto"/>
          </w:tcPr>
          <w:p w:rsidR="0084195F" w:rsidRPr="005847BD" w:rsidRDefault="0084195F" w:rsidP="006F67D9">
            <w:pPr>
              <w:spacing w:after="120"/>
              <w:rPr>
                <w:lang w:val="bg-BG"/>
              </w:rPr>
            </w:pPr>
            <w:r w:rsidRPr="005847BD">
              <w:rPr>
                <w:lang w:val="bg-BG"/>
              </w:rPr>
              <w:t>ha</w:t>
            </w:r>
          </w:p>
        </w:tc>
        <w:tc>
          <w:tcPr>
            <w:tcW w:w="1704" w:type="dxa"/>
            <w:shd w:val="clear" w:color="auto" w:fill="auto"/>
          </w:tcPr>
          <w:p w:rsidR="0084195F" w:rsidRPr="005847BD" w:rsidRDefault="0084195F" w:rsidP="006F67D9">
            <w:pPr>
              <w:spacing w:after="120"/>
              <w:rPr>
                <w:lang w:val="bg-BG"/>
              </w:rPr>
            </w:pPr>
            <w:r w:rsidRPr="005847BD">
              <w:rPr>
                <w:lang w:val="bg-BG"/>
              </w:rPr>
              <w:t>Най-малко 390 ha</w:t>
            </w:r>
          </w:p>
        </w:tc>
        <w:tc>
          <w:tcPr>
            <w:tcW w:w="3501" w:type="dxa"/>
            <w:shd w:val="clear" w:color="auto" w:fill="auto"/>
          </w:tcPr>
          <w:p w:rsidR="0084195F" w:rsidRPr="005847BD" w:rsidRDefault="0084195F" w:rsidP="006F67D9">
            <w:pPr>
              <w:spacing w:after="120"/>
              <w:rPr>
                <w:lang w:val="bg-BG"/>
              </w:rPr>
            </w:pPr>
            <w:r w:rsidRPr="005847BD">
              <w:rPr>
                <w:lang w:val="bg-BG"/>
              </w:rPr>
              <w:t>Изчислена на база откритите водни площи по р. Дунав в рамките на СЗЗ. Данните са взети от СФД като % на местообитание N06 – континентални водни тел</w:t>
            </w:r>
            <w:r w:rsidR="003F27D1" w:rsidRPr="005847BD">
              <w:rPr>
                <w:lang w:val="bg-BG"/>
              </w:rPr>
              <w:t>а. Вида по всяка вероятност</w:t>
            </w:r>
            <w:r w:rsidRPr="005847BD">
              <w:rPr>
                <w:lang w:val="bg-BG"/>
              </w:rPr>
              <w:t xml:space="preserve"> се храни извън територията на зоната, тъй като предпочита плитки води с повече растителност.</w:t>
            </w:r>
          </w:p>
        </w:tc>
        <w:tc>
          <w:tcPr>
            <w:tcW w:w="0" w:type="auto"/>
          </w:tcPr>
          <w:p w:rsidR="0084195F" w:rsidRPr="005847BD" w:rsidRDefault="0084195F" w:rsidP="006F67D9">
            <w:pPr>
              <w:spacing w:after="120"/>
              <w:rPr>
                <w:lang w:val="bg-BG"/>
              </w:rPr>
            </w:pPr>
            <w:r w:rsidRPr="005847BD">
              <w:rPr>
                <w:lang w:val="bg-BG"/>
              </w:rPr>
              <w:t>Поддържане на площта на подходящите хранителни местообитания на вида в размер най-малко 390 ha.</w:t>
            </w:r>
          </w:p>
        </w:tc>
      </w:tr>
      <w:tr w:rsidR="0084195F" w:rsidRPr="005847BD" w:rsidTr="00630CC2">
        <w:trPr>
          <w:jc w:val="center"/>
        </w:trPr>
        <w:tc>
          <w:tcPr>
            <w:tcW w:w="0" w:type="auto"/>
            <w:shd w:val="clear" w:color="auto" w:fill="auto"/>
          </w:tcPr>
          <w:p w:rsidR="0084195F" w:rsidRPr="005847BD" w:rsidRDefault="0084195F" w:rsidP="006F67D9">
            <w:pPr>
              <w:spacing w:after="120"/>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rsidR="0084195F" w:rsidRPr="005847BD" w:rsidRDefault="0084195F" w:rsidP="006F67D9">
            <w:pPr>
              <w:spacing w:after="120"/>
              <w:rPr>
                <w:lang w:val="bg-BG"/>
              </w:rPr>
            </w:pPr>
            <w:r w:rsidRPr="005847BD">
              <w:rPr>
                <w:lang w:val="bg-BG"/>
              </w:rPr>
              <w:t>5 степенна скала</w:t>
            </w:r>
          </w:p>
        </w:tc>
        <w:tc>
          <w:tcPr>
            <w:tcW w:w="1704" w:type="dxa"/>
            <w:shd w:val="clear" w:color="auto" w:fill="auto"/>
          </w:tcPr>
          <w:p w:rsidR="0084195F" w:rsidRPr="005847BD" w:rsidRDefault="0084195F" w:rsidP="006F67D9">
            <w:pPr>
              <w:spacing w:after="120"/>
              <w:rPr>
                <w:lang w:val="bg-BG"/>
              </w:rPr>
            </w:pPr>
            <w:r w:rsidRPr="005847BD">
              <w:rPr>
                <w:lang w:val="bg-BG"/>
              </w:rPr>
              <w:t>2-Добро или 1-Отлично</w:t>
            </w:r>
          </w:p>
        </w:tc>
        <w:tc>
          <w:tcPr>
            <w:tcW w:w="3501" w:type="dxa"/>
            <w:shd w:val="clear" w:color="auto" w:fill="auto"/>
          </w:tcPr>
          <w:tbl>
            <w:tblPr>
              <w:tblW w:w="3007" w:type="dxa"/>
              <w:jc w:val="center"/>
              <w:tblCellMar>
                <w:left w:w="70" w:type="dxa"/>
                <w:right w:w="70" w:type="dxa"/>
              </w:tblCellMar>
              <w:tblLook w:val="04A0" w:firstRow="1" w:lastRow="0" w:firstColumn="1" w:lastColumn="0" w:noHBand="0" w:noVBand="1"/>
            </w:tblPr>
            <w:tblGrid>
              <w:gridCol w:w="3007"/>
            </w:tblGrid>
            <w:tr w:rsidR="0084195F" w:rsidRPr="005847BD" w:rsidTr="00630CC2">
              <w:trPr>
                <w:trHeight w:val="300"/>
                <w:jc w:val="center"/>
              </w:trPr>
              <w:tc>
                <w:tcPr>
                  <w:tcW w:w="3007" w:type="dxa"/>
                  <w:tcBorders>
                    <w:top w:val="single" w:sz="4" w:space="0" w:color="auto"/>
                    <w:left w:val="single" w:sz="4" w:space="0" w:color="auto"/>
                    <w:bottom w:val="single" w:sz="4" w:space="0" w:color="auto"/>
                    <w:right w:val="nil"/>
                  </w:tcBorders>
                  <w:shd w:val="clear" w:color="000000" w:fill="BFBFBF"/>
                  <w:noWrap/>
                  <w:vAlign w:val="bottom"/>
                  <w:hideMark/>
                </w:tcPr>
                <w:p w:rsidR="0084195F" w:rsidRPr="005847BD" w:rsidRDefault="0084195F" w:rsidP="006F67D9">
                  <w:pPr>
                    <w:spacing w:after="120"/>
                    <w:rPr>
                      <w:b/>
                      <w:bCs/>
                      <w:lang w:val="bg-BG"/>
                    </w:rPr>
                  </w:pPr>
                  <w:r w:rsidRPr="005847BD">
                    <w:rPr>
                      <w:b/>
                      <w:bCs/>
                      <w:lang w:val="bg-BG"/>
                    </w:rPr>
                    <w:t>Екологично състояние</w:t>
                  </w:r>
                </w:p>
              </w:tc>
            </w:tr>
            <w:tr w:rsidR="0084195F"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4195F" w:rsidRPr="005847BD" w:rsidRDefault="0084195F" w:rsidP="006F67D9">
                  <w:pPr>
                    <w:spacing w:after="120"/>
                    <w:rPr>
                      <w:lang w:val="bg-BG"/>
                    </w:rPr>
                  </w:pPr>
                  <w:r w:rsidRPr="005847BD">
                    <w:rPr>
                      <w:lang w:val="bg-BG"/>
                    </w:rPr>
                    <w:t>1-Отлично - High</w:t>
                  </w:r>
                </w:p>
              </w:tc>
            </w:tr>
            <w:tr w:rsidR="0084195F"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4195F" w:rsidRPr="005847BD" w:rsidRDefault="0084195F" w:rsidP="006F67D9">
                  <w:pPr>
                    <w:spacing w:after="120"/>
                    <w:rPr>
                      <w:lang w:val="bg-BG"/>
                    </w:rPr>
                  </w:pPr>
                  <w:r w:rsidRPr="005847BD">
                    <w:rPr>
                      <w:lang w:val="bg-BG"/>
                    </w:rPr>
                    <w:t>2-Добро - Good</w:t>
                  </w:r>
                </w:p>
              </w:tc>
            </w:tr>
            <w:tr w:rsidR="0084195F"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4195F" w:rsidRPr="005847BD" w:rsidRDefault="0084195F" w:rsidP="006F67D9">
                  <w:pPr>
                    <w:spacing w:after="120"/>
                    <w:rPr>
                      <w:lang w:val="bg-BG"/>
                    </w:rPr>
                  </w:pPr>
                  <w:r w:rsidRPr="005847BD">
                    <w:rPr>
                      <w:lang w:val="bg-BG"/>
                    </w:rPr>
                    <w:t>3-Умерено - Moderate</w:t>
                  </w:r>
                </w:p>
              </w:tc>
            </w:tr>
            <w:tr w:rsidR="0084195F"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4195F" w:rsidRPr="005847BD" w:rsidRDefault="0084195F" w:rsidP="006F67D9">
                  <w:pPr>
                    <w:spacing w:after="120"/>
                    <w:rPr>
                      <w:lang w:val="bg-BG"/>
                    </w:rPr>
                  </w:pPr>
                  <w:r w:rsidRPr="005847BD">
                    <w:rPr>
                      <w:lang w:val="bg-BG"/>
                    </w:rPr>
                    <w:t>4-Лошо - Poor</w:t>
                  </w:r>
                </w:p>
              </w:tc>
            </w:tr>
            <w:tr w:rsidR="0084195F"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4195F" w:rsidRPr="005847BD" w:rsidRDefault="0084195F" w:rsidP="006F67D9">
                  <w:pPr>
                    <w:spacing w:after="120"/>
                    <w:rPr>
                      <w:lang w:val="bg-BG"/>
                    </w:rPr>
                  </w:pPr>
                  <w:r w:rsidRPr="005847BD">
                    <w:rPr>
                      <w:lang w:val="bg-BG"/>
                    </w:rPr>
                    <w:t>5-Много лошо - Bad</w:t>
                  </w:r>
                </w:p>
              </w:tc>
            </w:tr>
          </w:tbl>
          <w:p w:rsidR="0084195F" w:rsidRPr="005847BD" w:rsidRDefault="0084195F" w:rsidP="006F67D9">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0" w:type="auto"/>
          </w:tcPr>
          <w:p w:rsidR="0084195F" w:rsidRPr="005847BD" w:rsidRDefault="0084195F" w:rsidP="006F67D9">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84195F" w:rsidRPr="005847BD" w:rsidRDefault="0084195F" w:rsidP="0084195F">
      <w:pPr>
        <w:spacing w:after="120"/>
        <w:rPr>
          <w:lang w:val="bg-BG"/>
        </w:rPr>
      </w:pPr>
    </w:p>
    <w:p w:rsidR="0084195F" w:rsidRPr="00630CC2" w:rsidRDefault="0084195F" w:rsidP="00630CC2">
      <w:pPr>
        <w:pStyle w:val="ListParagraph"/>
        <w:numPr>
          <w:ilvl w:val="0"/>
          <w:numId w:val="28"/>
        </w:numPr>
        <w:spacing w:after="120"/>
        <w:rPr>
          <w:b/>
          <w:bCs/>
          <w:lang w:val="bg-BG"/>
        </w:rPr>
      </w:pPr>
      <w:r w:rsidRPr="00630CC2">
        <w:rPr>
          <w:b/>
          <w:bCs/>
          <w:lang w:val="bg-BG"/>
        </w:rPr>
        <w:t xml:space="preserve">Необходимост от промени в СФД за </w:t>
      </w:r>
      <w:r w:rsidR="0062209F" w:rsidRPr="00630CC2">
        <w:rPr>
          <w:b/>
          <w:lang w:val="bg-BG"/>
        </w:rPr>
        <w:t>СЗЗ BG0000237 „Остров Пожарево“</w:t>
      </w:r>
    </w:p>
    <w:p w:rsidR="0084195F" w:rsidRPr="005847BD" w:rsidRDefault="0084195F" w:rsidP="007A7662">
      <w:pPr>
        <w:spacing w:after="120"/>
        <w:jc w:val="both"/>
        <w:rPr>
          <w:lang w:val="bg-BG"/>
        </w:rPr>
      </w:pPr>
      <w:r w:rsidRPr="005847BD">
        <w:rPr>
          <w:lang w:val="bg-BG"/>
        </w:rPr>
        <w:t>Предвид наличната информация за настоящата концентрираща се численост на вида в защитената зона по време на зимуване</w:t>
      </w:r>
      <w:r w:rsidR="00706AF6" w:rsidRPr="005847BD">
        <w:rPr>
          <w:lang w:val="bg-BG"/>
        </w:rPr>
        <w:t xml:space="preserve"> не</w:t>
      </w:r>
      <w:r w:rsidRPr="005847BD">
        <w:rPr>
          <w:lang w:val="bg-BG"/>
        </w:rPr>
        <w:t xml:space="preserve"> е необходима актуализация на СФД</w:t>
      </w:r>
      <w:r w:rsidR="00706AF6" w:rsidRPr="005847BD">
        <w:rPr>
          <w:lang w:val="bg-BG"/>
        </w:rPr>
        <w:t>.</w:t>
      </w:r>
    </w:p>
    <w:p w:rsidR="00947D46" w:rsidRPr="005847BD" w:rsidRDefault="00947D46" w:rsidP="00553B97">
      <w:pPr>
        <w:spacing w:after="120"/>
        <w:rPr>
          <w:lang w:val="bg-BG"/>
        </w:rPr>
      </w:pPr>
    </w:p>
    <w:p w:rsidR="009B00C7" w:rsidRPr="005847BD" w:rsidRDefault="009B00C7" w:rsidP="009B00C7">
      <w:pPr>
        <w:pStyle w:val="Heading1"/>
        <w:jc w:val="center"/>
        <w:rPr>
          <w:lang w:val="bg-BG"/>
        </w:rPr>
      </w:pPr>
      <w:bookmarkStart w:id="9" w:name="_Toc97127000"/>
      <w:r w:rsidRPr="005847BD">
        <w:rPr>
          <w:lang w:val="bg-BG"/>
        </w:rPr>
        <w:lastRenderedPageBreak/>
        <w:t xml:space="preserve">Специфични цели за А023 </w:t>
      </w:r>
      <w:r w:rsidRPr="005847BD">
        <w:rPr>
          <w:i/>
          <w:lang w:val="bg-BG"/>
        </w:rPr>
        <w:t>Nycticorax nycticorax</w:t>
      </w:r>
      <w:r w:rsidRPr="005847BD">
        <w:rPr>
          <w:lang w:val="bg-BG"/>
        </w:rPr>
        <w:t xml:space="preserve"> (нощна чапла)</w:t>
      </w:r>
      <w:bookmarkEnd w:id="9"/>
    </w:p>
    <w:p w:rsidR="009B00C7" w:rsidRPr="005847BD" w:rsidRDefault="009B00C7" w:rsidP="009B00C7">
      <w:pPr>
        <w:spacing w:after="120"/>
        <w:rPr>
          <w:lang w:val="bg-BG"/>
        </w:rPr>
      </w:pPr>
    </w:p>
    <w:p w:rsidR="009B00C7" w:rsidRPr="00630CC2" w:rsidRDefault="009B00C7" w:rsidP="00630CC2">
      <w:pPr>
        <w:pStyle w:val="ListParagraph"/>
        <w:numPr>
          <w:ilvl w:val="0"/>
          <w:numId w:val="29"/>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9B00C7" w:rsidRPr="005847BD" w:rsidRDefault="009B00C7" w:rsidP="007A7662">
      <w:pPr>
        <w:spacing w:after="120"/>
        <w:jc w:val="both"/>
        <w:rPr>
          <w:lang w:val="bg-BG"/>
        </w:rPr>
      </w:pPr>
      <w:r w:rsidRPr="005847BD">
        <w:rPr>
          <w:lang w:val="bg-BG"/>
        </w:rPr>
        <w:t>Дължината на тялото на нощната чапла достига до 63 cm, а размахът на крилата ѝ - до 110 cm. Оперението е трицветно. Долната страна на врата, гърдите, челото и бузите са бели. Горната страна на главата и гърбът са черни с метален блясък, а останалата част от тялото е сива или сиво-охрена. През размножителния период от тила израстват две дълги лентовидни пера, които през останалите сезони липсват. Има сравнително къси крака с дълги нокти и червени очи. Няма полов диморфизъм. Горната част на тялото на младите индивиди е тъмнокафява, с ръждиви надлъжни черти и многобройни бели капковидни петна, по които се различава от големия воден бик. Долната част е белезникава с кафяви ивици по гърдите.</w:t>
      </w:r>
    </w:p>
    <w:p w:rsidR="009B00C7" w:rsidRPr="005847BD" w:rsidRDefault="000429D4" w:rsidP="007A7662">
      <w:pPr>
        <w:spacing w:after="120"/>
        <w:jc w:val="both"/>
        <w:rPr>
          <w:i/>
          <w:lang w:val="bg-BG"/>
        </w:rPr>
      </w:pPr>
      <w:r>
        <w:rPr>
          <w:i/>
          <w:lang w:val="bg-BG"/>
        </w:rPr>
        <w:t>Характер</w:t>
      </w:r>
      <w:r w:rsidR="009B00C7" w:rsidRPr="005847BD">
        <w:rPr>
          <w:i/>
          <w:lang w:val="bg-BG"/>
        </w:rPr>
        <w:t xml:space="preserve"> на пребиваване в страната</w:t>
      </w:r>
    </w:p>
    <w:p w:rsidR="009B00C7" w:rsidRPr="005847BD" w:rsidRDefault="009B00C7" w:rsidP="007A7662">
      <w:pPr>
        <w:spacing w:after="120"/>
        <w:jc w:val="both"/>
        <w:rPr>
          <w:lang w:val="bg-BG"/>
        </w:rPr>
      </w:pPr>
      <w:r w:rsidRPr="005847BD">
        <w:rPr>
          <w:lang w:val="bg-BG"/>
        </w:rPr>
        <w:t>Нощната чапла е гнездящ, прелетен, преминаващ и по изключение зимуващ вид в България (Симеонов и др., 1990). Пролетната миграция е през март-април, а есенната – през август-септември. Зимува в Африка.</w:t>
      </w:r>
    </w:p>
    <w:p w:rsidR="009B00C7" w:rsidRPr="005847BD" w:rsidRDefault="000429D4" w:rsidP="007A7662">
      <w:pPr>
        <w:spacing w:after="120"/>
        <w:jc w:val="both"/>
        <w:rPr>
          <w:i/>
          <w:lang w:val="bg-BG"/>
        </w:rPr>
      </w:pPr>
      <w:r>
        <w:rPr>
          <w:i/>
          <w:lang w:val="bg-BG"/>
        </w:rPr>
        <w:t>Характер</w:t>
      </w:r>
      <w:r w:rsidR="009B00C7" w:rsidRPr="005847BD">
        <w:rPr>
          <w:i/>
          <w:lang w:val="bg-BG"/>
        </w:rPr>
        <w:t>но местообитание</w:t>
      </w:r>
    </w:p>
    <w:p w:rsidR="009B00C7" w:rsidRPr="005847BD" w:rsidRDefault="009B00C7" w:rsidP="007A7662">
      <w:pPr>
        <w:spacing w:after="120"/>
        <w:jc w:val="both"/>
        <w:rPr>
          <w:lang w:val="bg-BG"/>
        </w:rPr>
      </w:pPr>
      <w:r w:rsidRPr="005847BD">
        <w:rPr>
          <w:lang w:val="bg-BG"/>
        </w:rPr>
        <w:t xml:space="preserve">Нощната чапла обитава блата, езера, разливи на реки, микроязовири, язовири, канали на напоителни системи, рибарници, оризища, всички обрасли с изобилна блатна растителност, както и заливни гори и равнинни дъбови гори. Размножителният период започва от май и продължава до август, по изключение до септември. Гнезди в самостоятелни, или </w:t>
      </w:r>
      <w:r w:rsidR="00866FE5">
        <w:rPr>
          <w:lang w:val="bg-BG"/>
        </w:rPr>
        <w:t>смесени</w:t>
      </w:r>
      <w:r w:rsidRPr="005847BD">
        <w:rPr>
          <w:lang w:val="bg-BG"/>
        </w:rPr>
        <w:t xml:space="preserve"> колонии заедно с други видове чапли, корморани, блестящи ибиси и лопатарки. Единични гнезда не са известни. Познати са три типа гнездови колонии: в тръстикови масиви, в заливни гори и в равнинни дъбови гори. Гнездата са разположени предимно в горните етажи или до около 1 м. от водната повърхност (Симеонов и др.</w:t>
      </w:r>
      <w:r w:rsidR="00A20863" w:rsidRPr="005847BD">
        <w:rPr>
          <w:lang w:val="bg-BG"/>
        </w:rPr>
        <w:t>,</w:t>
      </w:r>
      <w:r w:rsidRPr="005847BD">
        <w:rPr>
          <w:lang w:val="bg-BG"/>
        </w:rPr>
        <w:t xml:space="preserve"> 1990). Снася 3 – 5 яйца и има едно поколение годишно. Предпочитаните местообитания са 1130, 1150, 1160, 3130, 3150, 91D0, 91E0 и 91F0 според Директивата за </w:t>
      </w:r>
      <w:r w:rsidR="00C47B23">
        <w:rPr>
          <w:lang w:val="bg-BG"/>
        </w:rPr>
        <w:t>хaбитатите</w:t>
      </w:r>
      <w:r w:rsidRPr="005847BD">
        <w:rPr>
          <w:lang w:val="bg-BG"/>
        </w:rPr>
        <w:t xml:space="preserve"> (Кавръкова и др.</w:t>
      </w:r>
      <w:r w:rsidR="002B4E5B" w:rsidRPr="005847BD">
        <w:rPr>
          <w:lang w:val="bg-BG"/>
        </w:rPr>
        <w:t>,</w:t>
      </w:r>
      <w:r w:rsidRPr="005847BD">
        <w:rPr>
          <w:lang w:val="bg-BG"/>
        </w:rPr>
        <w:t xml:space="preserve"> 2009).</w:t>
      </w:r>
    </w:p>
    <w:p w:rsidR="009B00C7" w:rsidRPr="005847BD" w:rsidRDefault="009B00C7" w:rsidP="007A7662">
      <w:pPr>
        <w:spacing w:after="120"/>
        <w:jc w:val="both"/>
        <w:rPr>
          <w:i/>
          <w:lang w:val="bg-BG"/>
        </w:rPr>
      </w:pPr>
      <w:r w:rsidRPr="005847BD">
        <w:rPr>
          <w:i/>
          <w:lang w:val="bg-BG"/>
        </w:rPr>
        <w:t>Хранене</w:t>
      </w:r>
    </w:p>
    <w:p w:rsidR="009B00C7" w:rsidRPr="005847BD" w:rsidRDefault="009B00C7" w:rsidP="007A7662">
      <w:pPr>
        <w:spacing w:after="120"/>
        <w:jc w:val="both"/>
        <w:rPr>
          <w:lang w:val="bg-BG"/>
        </w:rPr>
      </w:pPr>
      <w:r w:rsidRPr="005847BD">
        <w:rPr>
          <w:lang w:val="bg-BG"/>
        </w:rPr>
        <w:t xml:space="preserve">Храни се предимно с животни - риби, водни охлюви, ракообразни, насекоми, жаби, гущери, гризачи и други малки водни и наземни животни. </w:t>
      </w:r>
    </w:p>
    <w:p w:rsidR="009B00C7" w:rsidRPr="00630CC2" w:rsidRDefault="009B00C7" w:rsidP="00630CC2">
      <w:pPr>
        <w:pStyle w:val="ListParagraph"/>
        <w:numPr>
          <w:ilvl w:val="0"/>
          <w:numId w:val="29"/>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9B00C7" w:rsidRPr="005847BD" w:rsidRDefault="009B00C7" w:rsidP="007A7662">
      <w:pPr>
        <w:spacing w:after="120"/>
        <w:jc w:val="both"/>
        <w:rPr>
          <w:lang w:val="bg-BG"/>
        </w:rPr>
      </w:pPr>
      <w:r w:rsidRPr="005847BD">
        <w:rPr>
          <w:lang w:val="bg-BG"/>
        </w:rPr>
        <w:t xml:space="preserve">С разпръснато и групово разпространение по Дунавското крайбрежие, Горнотракийската низина, Бургаските влажни зони, по р. Арда и Софийското поле </w:t>
      </w:r>
      <w:r w:rsidR="002B4E5B" w:rsidRPr="005847BD">
        <w:rPr>
          <w:lang w:val="bg-BG"/>
        </w:rPr>
        <w:t>(Янков отг. ред., 2007).</w:t>
      </w:r>
    </w:p>
    <w:p w:rsidR="009B00C7" w:rsidRPr="005847BD" w:rsidRDefault="002B4E5B" w:rsidP="007A7662">
      <w:pPr>
        <w:spacing w:after="120"/>
        <w:jc w:val="both"/>
        <w:rPr>
          <w:lang w:val="bg-BG"/>
        </w:rPr>
      </w:pPr>
      <w:r w:rsidRPr="005847BD">
        <w:rPr>
          <w:lang w:val="bg-BG"/>
        </w:rPr>
        <w:t xml:space="preserve">Включен е в </w:t>
      </w:r>
      <w:r w:rsidRPr="005847BD">
        <w:rPr>
          <w:b/>
          <w:lang w:val="bg-BG"/>
        </w:rPr>
        <w:t>Приложение 1</w:t>
      </w:r>
      <w:r w:rsidRPr="005847BD">
        <w:rPr>
          <w:lang w:val="bg-BG"/>
        </w:rPr>
        <w:t xml:space="preserve"> на Директивата за птиците, както и в Приложения 2 и 3 на ЗБР. </w:t>
      </w:r>
      <w:r w:rsidR="009B00C7" w:rsidRPr="005847BD">
        <w:rPr>
          <w:lang w:val="bg-BG"/>
        </w:rPr>
        <w:t xml:space="preserve">Природозащитният статус на нощната чапла според IUCN е LC (Least Concern). Включен е в SPEC 3. Включен в Червената книга на Р България в категория „Уязвим“. </w:t>
      </w:r>
    </w:p>
    <w:p w:rsidR="009B00C7" w:rsidRPr="005847BD" w:rsidRDefault="009B00C7"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 на </w:t>
      </w:r>
      <w:r w:rsidRPr="005847BD">
        <w:rPr>
          <w:b/>
          <w:lang w:val="bg-BG"/>
        </w:rPr>
        <w:t>500 – 2500 двойки</w:t>
      </w:r>
      <w:r w:rsidRPr="005847BD">
        <w:rPr>
          <w:lang w:val="bg-BG"/>
        </w:rPr>
        <w:t xml:space="preserve">. Краткосрочната тенденция на популацията (за периода </w:t>
      </w:r>
      <w:r w:rsidRPr="005847BD">
        <w:rPr>
          <w:lang w:val="bg-BG"/>
        </w:rPr>
        <w:lastRenderedPageBreak/>
        <w:t xml:space="preserve">2000 – 2018 г.) е </w:t>
      </w:r>
      <w:r w:rsidRPr="005847BD">
        <w:rPr>
          <w:b/>
          <w:lang w:val="bg-BG"/>
        </w:rPr>
        <w:t>намаляваща</w:t>
      </w:r>
      <w:r w:rsidRPr="005847BD">
        <w:rPr>
          <w:lang w:val="bg-BG"/>
        </w:rPr>
        <w:t xml:space="preserve">, а дългосрочната (за периода 1980 – 2018 г.) – </w:t>
      </w:r>
      <w:r w:rsidRPr="005847BD">
        <w:rPr>
          <w:b/>
          <w:lang w:val="bg-BG"/>
        </w:rPr>
        <w:t>стабилна</w:t>
      </w:r>
      <w:r w:rsidRPr="005847BD">
        <w:rPr>
          <w:lang w:val="bg-BG"/>
        </w:rPr>
        <w:t>. Краткосрочната тенденция на популацията в рамките на Натура 2000 е намаляваща.</w:t>
      </w:r>
    </w:p>
    <w:p w:rsidR="009B00C7" w:rsidRPr="005847BD" w:rsidRDefault="009B00C7" w:rsidP="007A7662">
      <w:pPr>
        <w:spacing w:after="120"/>
        <w:jc w:val="both"/>
        <w:rPr>
          <w:lang w:val="bg-BG"/>
        </w:rPr>
      </w:pPr>
      <w:r w:rsidRPr="005847BD">
        <w:rPr>
          <w:lang w:val="bg-BG"/>
        </w:rPr>
        <w:t xml:space="preserve">Мигриращата национална популация (за периода 2001 – 2018 г.) е оценена на </w:t>
      </w:r>
      <w:r w:rsidRPr="005847BD">
        <w:rPr>
          <w:b/>
          <w:lang w:val="bg-BG"/>
        </w:rPr>
        <w:t>2500 – 6000 индивида</w:t>
      </w:r>
      <w:r w:rsidRPr="005847BD">
        <w:rPr>
          <w:lang w:val="bg-BG"/>
        </w:rPr>
        <w:t xml:space="preserve">. </w:t>
      </w:r>
    </w:p>
    <w:p w:rsidR="009B00C7" w:rsidRPr="005847BD" w:rsidRDefault="009B00C7" w:rsidP="007A7662">
      <w:pPr>
        <w:spacing w:after="120"/>
        <w:jc w:val="both"/>
        <w:rPr>
          <w:lang w:val="bg-BG"/>
        </w:rPr>
      </w:pPr>
      <w:r w:rsidRPr="005847BD">
        <w:rPr>
          <w:lang w:val="bg-BG"/>
        </w:rPr>
        <w:t>За гнездящата и мигриращата популация са посочени следните заплахи и влияния: F05, K01, F26, G01, H01, J02, M08 и G05.</w:t>
      </w:r>
    </w:p>
    <w:p w:rsidR="00C17FEE" w:rsidRPr="00B468F4" w:rsidRDefault="00C17FEE" w:rsidP="00630CC2">
      <w:pPr>
        <w:pStyle w:val="ListParagraph"/>
        <w:numPr>
          <w:ilvl w:val="0"/>
          <w:numId w:val="29"/>
        </w:numPr>
        <w:spacing w:after="120"/>
        <w:rPr>
          <w:lang w:val="bg-BG"/>
        </w:rPr>
      </w:pPr>
      <w:r w:rsidRPr="00630CC2">
        <w:rPr>
          <w:b/>
          <w:lang w:val="bg-BG"/>
        </w:rPr>
        <w:t>Състояние в СЗЗ BG0000237 „Остров Пожарево“</w:t>
      </w:r>
    </w:p>
    <w:p w:rsidR="00C17FEE" w:rsidRPr="005847BD" w:rsidRDefault="00C17FEE" w:rsidP="007A7662">
      <w:pPr>
        <w:spacing w:after="120"/>
        <w:jc w:val="both"/>
        <w:rPr>
          <w:lang w:val="bg-BG"/>
        </w:rPr>
      </w:pPr>
      <w:r w:rsidRPr="005847BD">
        <w:rPr>
          <w:lang w:val="bg-BG"/>
        </w:rPr>
        <w:t xml:space="preserve">Според СФД, </w:t>
      </w:r>
      <w:r w:rsidR="00B94CBC" w:rsidRPr="005847BD">
        <w:rPr>
          <w:lang w:val="bg-BG"/>
        </w:rPr>
        <w:t>нощната чапла е гнездящ и с концентрация по време на миграция</w:t>
      </w:r>
      <w:r w:rsidRPr="005847BD">
        <w:rPr>
          <w:lang w:val="bg-BG"/>
        </w:rPr>
        <w:t xml:space="preserve"> </w:t>
      </w:r>
      <w:r w:rsidR="00B94CBC" w:rsidRPr="005847BD">
        <w:rPr>
          <w:lang w:val="bg-BG"/>
        </w:rPr>
        <w:t>вид в</w:t>
      </w:r>
      <w:r w:rsidRPr="005847BD">
        <w:rPr>
          <w:lang w:val="bg-BG"/>
        </w:rPr>
        <w:t xml:space="preserve"> зоната. </w:t>
      </w:r>
      <w:r w:rsidR="00B94CBC" w:rsidRPr="005847BD">
        <w:rPr>
          <w:lang w:val="bg-BG"/>
        </w:rPr>
        <w:t>Гнездящата п</w:t>
      </w:r>
      <w:r w:rsidRPr="005847BD">
        <w:rPr>
          <w:lang w:val="bg-BG"/>
        </w:rPr>
        <w:t xml:space="preserve">опулация на вида се оценява на </w:t>
      </w:r>
      <w:r w:rsidRPr="005847BD">
        <w:rPr>
          <w:b/>
          <w:lang w:val="bg-BG"/>
        </w:rPr>
        <w:t>1</w:t>
      </w:r>
      <w:r w:rsidR="00B94CBC" w:rsidRPr="005847BD">
        <w:rPr>
          <w:b/>
          <w:lang w:val="bg-BG"/>
        </w:rPr>
        <w:t>0 - 26</w:t>
      </w:r>
      <w:r w:rsidRPr="005847BD">
        <w:rPr>
          <w:b/>
          <w:lang w:val="bg-BG"/>
        </w:rPr>
        <w:t xml:space="preserve"> </w:t>
      </w:r>
      <w:r w:rsidR="00B94CBC" w:rsidRPr="005847BD">
        <w:rPr>
          <w:b/>
          <w:lang w:val="bg-BG"/>
        </w:rPr>
        <w:t>двойки</w:t>
      </w:r>
      <w:r w:rsidR="0040105F" w:rsidRPr="005847BD">
        <w:rPr>
          <w:lang w:val="bg-BG"/>
        </w:rPr>
        <w:t>, което е</w:t>
      </w:r>
      <w:r w:rsidR="0040105F" w:rsidRPr="005847BD">
        <w:rPr>
          <w:b/>
          <w:lang w:val="bg-BG"/>
        </w:rPr>
        <w:t xml:space="preserve"> 1,0</w:t>
      </w:r>
      <w:r w:rsidRPr="005847BD">
        <w:rPr>
          <w:b/>
          <w:lang w:val="bg-BG"/>
        </w:rPr>
        <w:t xml:space="preserve"> </w:t>
      </w:r>
      <w:r w:rsidR="0040105F" w:rsidRPr="005847BD">
        <w:rPr>
          <w:b/>
          <w:lang w:val="bg-BG"/>
        </w:rPr>
        <w:t xml:space="preserve">– 2,0 </w:t>
      </w:r>
      <w:r w:rsidRPr="005847BD">
        <w:rPr>
          <w:b/>
          <w:lang w:val="bg-BG"/>
        </w:rPr>
        <w:t xml:space="preserve">% от националната </w:t>
      </w:r>
      <w:r w:rsidR="0040105F" w:rsidRPr="005847BD">
        <w:rPr>
          <w:b/>
          <w:lang w:val="bg-BG"/>
        </w:rPr>
        <w:t>гнездяща</w:t>
      </w:r>
      <w:r w:rsidRPr="005847BD">
        <w:rPr>
          <w:lang w:val="bg-BG"/>
        </w:rPr>
        <w:t xml:space="preserve"> популация (оценка „В“). Опазването на вида е отлично (оценка „А“), популацията не е изолирана</w:t>
      </w:r>
      <w:r w:rsidR="00F048A7" w:rsidRPr="005847BD">
        <w:rPr>
          <w:lang w:val="bg-BG"/>
        </w:rPr>
        <w:t xml:space="preserve"> в рамките на разширен</w:t>
      </w:r>
      <w:r w:rsidRPr="005847BD">
        <w:rPr>
          <w:lang w:val="bg-BG"/>
        </w:rPr>
        <w:t xml:space="preserve"> ареал (оценка „</w:t>
      </w:r>
      <w:r w:rsidR="00F048A7" w:rsidRPr="005847BD">
        <w:rPr>
          <w:lang w:val="bg-BG"/>
        </w:rPr>
        <w:t>С</w:t>
      </w:r>
      <w:r w:rsidRPr="005847BD">
        <w:rPr>
          <w:lang w:val="bg-BG"/>
        </w:rPr>
        <w:t>“). Общата оценка на стойността на зоната за съхранение на вида е „А“ – отлична стойност.</w:t>
      </w:r>
    </w:p>
    <w:p w:rsidR="00DE1B0A" w:rsidRPr="005847BD" w:rsidRDefault="00DE1B0A" w:rsidP="007A7662">
      <w:pPr>
        <w:spacing w:after="120"/>
        <w:jc w:val="both"/>
        <w:rPr>
          <w:lang w:val="bg-BG"/>
        </w:rPr>
      </w:pPr>
      <w:r w:rsidRPr="005847BD">
        <w:rPr>
          <w:lang w:val="bg-BG"/>
        </w:rPr>
        <w:t xml:space="preserve">Мигриращата популация на нощната чапла е </w:t>
      </w:r>
      <w:r w:rsidRPr="005847BD">
        <w:rPr>
          <w:b/>
          <w:lang w:val="bg-BG"/>
        </w:rPr>
        <w:t>неизвестна</w:t>
      </w:r>
      <w:r w:rsidRPr="005847BD">
        <w:rPr>
          <w:lang w:val="bg-BG"/>
        </w:rPr>
        <w:t xml:space="preserve"> според СФД, като има липса на данни (DD) за вида в зоната. Оценката за популацията е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C17FEE" w:rsidRPr="00630CC2" w:rsidRDefault="00C17FEE" w:rsidP="00630CC2">
      <w:pPr>
        <w:pStyle w:val="ListParagraph"/>
        <w:numPr>
          <w:ilvl w:val="0"/>
          <w:numId w:val="29"/>
        </w:numPr>
        <w:spacing w:after="120"/>
        <w:rPr>
          <w:b/>
          <w:lang w:val="bg-BG"/>
        </w:rPr>
      </w:pPr>
      <w:r w:rsidRPr="00630CC2">
        <w:rPr>
          <w:b/>
          <w:lang w:val="bg-BG"/>
        </w:rPr>
        <w:t xml:space="preserve">Анализ на наличната информация </w:t>
      </w:r>
    </w:p>
    <w:p w:rsidR="00850907" w:rsidRPr="005847BD" w:rsidRDefault="00200C60" w:rsidP="007A7662">
      <w:pPr>
        <w:spacing w:after="120"/>
        <w:jc w:val="both"/>
        <w:rPr>
          <w:lang w:val="bg-BG"/>
        </w:rPr>
      </w:pPr>
      <w:r w:rsidRPr="005847BD">
        <w:rPr>
          <w:lang w:val="bg-BG"/>
        </w:rPr>
        <w:t>По първоначални данни</w:t>
      </w:r>
      <w:r w:rsidR="00C46CD7" w:rsidRPr="005847BD">
        <w:rPr>
          <w:lang w:val="bg-BG"/>
        </w:rPr>
        <w:t>,</w:t>
      </w:r>
      <w:r w:rsidRPr="005847BD">
        <w:rPr>
          <w:lang w:val="bg-BG"/>
        </w:rPr>
        <w:t xml:space="preserve"> нощната чапла редовно гнезди съвместно в колонията на големия корморан на о. Малък Косуй в размер 50 – 150 дв. според Куцаров и Янков (2007) и 40 – 100 дв. според Shurulinkov et al. (2019b). За периода 2006 г. и 2010 – 2014 г. тенденцията на вида в СЗЗ „Остров Пожарево“ е увеличаваща се (Shurulinkov et al., 2019b).</w:t>
      </w:r>
      <w:r w:rsidR="00084375" w:rsidRPr="005847BD">
        <w:rPr>
          <w:lang w:val="bg-BG"/>
        </w:rPr>
        <w:t xml:space="preserve"> При последното публикувано проучване през 2017 г. е наблюдавана</w:t>
      </w:r>
      <w:r w:rsidR="00FE0DFF" w:rsidRPr="005847BD">
        <w:rPr>
          <w:lang w:val="bg-BG"/>
        </w:rPr>
        <w:t xml:space="preserve"> само</w:t>
      </w:r>
      <w:r w:rsidR="00084375" w:rsidRPr="005847BD">
        <w:rPr>
          <w:lang w:val="bg-BG"/>
        </w:rPr>
        <w:t xml:space="preserve"> една пт</w:t>
      </w:r>
      <w:r w:rsidR="00FE0DFF" w:rsidRPr="005847BD">
        <w:rPr>
          <w:lang w:val="bg-BG"/>
        </w:rPr>
        <w:t>ица на о. Малък Косуй, но гнездене</w:t>
      </w:r>
      <w:r w:rsidR="00084375" w:rsidRPr="005847BD">
        <w:rPr>
          <w:lang w:val="bg-BG"/>
        </w:rPr>
        <w:t xml:space="preserve"> не е установено (</w:t>
      </w:r>
      <w:r w:rsidR="00FE0DFF" w:rsidRPr="005847BD">
        <w:rPr>
          <w:lang w:val="bg-BG"/>
        </w:rPr>
        <w:t>Димитров</w:t>
      </w:r>
      <w:r w:rsidR="00084375" w:rsidRPr="005847BD">
        <w:rPr>
          <w:lang w:val="bg-BG"/>
        </w:rPr>
        <w:t xml:space="preserve">, 2018). </w:t>
      </w:r>
      <w:r w:rsidR="00FE0DFF" w:rsidRPr="005847BD">
        <w:rPr>
          <w:lang w:val="bg-BG"/>
        </w:rPr>
        <w:t xml:space="preserve">По врем на теренните проучвания през 2020 г. са установени 11 гнезда на нощна чапла на о. Малък Косуй (данни ГеоМарин). По врем на последното теренно проучване през май месец 2021 г. са установени 3 индивида в подходящо гнездово местообитание, но гнезда не са наблюдавани. </w:t>
      </w:r>
      <w:r w:rsidR="00680518" w:rsidRPr="005847BD">
        <w:rPr>
          <w:lang w:val="bg-BG"/>
        </w:rPr>
        <w:t>Може да се каже, че през последните години гнездящата популация на вида в зоната е намаляла драстично, дори изчезнала. Причините за този драстичен спад не са ясни.</w:t>
      </w:r>
    </w:p>
    <w:p w:rsidR="00C17FEE" w:rsidRPr="005847BD" w:rsidRDefault="00B952EA" w:rsidP="007A7662">
      <w:pPr>
        <w:spacing w:after="120"/>
        <w:jc w:val="both"/>
        <w:rPr>
          <w:lang w:val="bg-BG"/>
        </w:rPr>
      </w:pPr>
      <w:r w:rsidRPr="005847BD">
        <w:rPr>
          <w:lang w:val="bg-BG"/>
        </w:rPr>
        <w:t xml:space="preserve">По отношение на мигриращата популация липсват данни и трябва да се заложи междинна цел за прилагане на адекватен мониторинг </w:t>
      </w:r>
      <w:r w:rsidR="00FE0077" w:rsidRPr="005847BD">
        <w:rPr>
          <w:lang w:val="bg-BG"/>
        </w:rPr>
        <w:t xml:space="preserve">през периода март-април и август-септември </w:t>
      </w:r>
      <w:r w:rsidRPr="005847BD">
        <w:rPr>
          <w:lang w:val="bg-BG"/>
        </w:rPr>
        <w:t>до 2025 г. за изясняване на тази численост.</w:t>
      </w:r>
    </w:p>
    <w:p w:rsidR="005C019F" w:rsidRPr="005847BD" w:rsidRDefault="005C019F" w:rsidP="007A7662">
      <w:pPr>
        <w:spacing w:after="120"/>
        <w:jc w:val="both"/>
        <w:rPr>
          <w:lang w:val="bg-BG"/>
        </w:rPr>
      </w:pPr>
      <w:r w:rsidRPr="005847BD">
        <w:rPr>
          <w:lang w:val="bg-BG"/>
        </w:rPr>
        <w:t>За гнездящата популация са посочени следните заплахи и влияния: F05, G01, H01, J02, K01, M08 и G05. Потенциално валидни за СЗЗ „Остров Пожарево</w:t>
      </w:r>
      <w:r w:rsidR="003F27D1" w:rsidRPr="005847BD">
        <w:rPr>
          <w:lang w:val="bg-BG"/>
        </w:rPr>
        <w:t>“</w:t>
      </w:r>
      <w:r w:rsidRPr="005847BD">
        <w:rPr>
          <w:lang w:val="bg-BG"/>
        </w:rPr>
        <w:t xml:space="preserve"> са следните:</w:t>
      </w:r>
    </w:p>
    <w:p w:rsidR="005C019F" w:rsidRPr="005847BD" w:rsidRDefault="005C019F" w:rsidP="007A7662">
      <w:pPr>
        <w:pStyle w:val="ListParagraph"/>
        <w:numPr>
          <w:ilvl w:val="0"/>
          <w:numId w:val="9"/>
        </w:numPr>
        <w:spacing w:after="120"/>
        <w:jc w:val="both"/>
        <w:rPr>
          <w:lang w:val="bg-BG"/>
        </w:rPr>
      </w:pPr>
      <w:r w:rsidRPr="005847BD">
        <w:rPr>
          <w:lang w:val="bg-BG"/>
        </w:rPr>
        <w:t xml:space="preserve">К01 - Водовземане от подземни, повърхностни или </w:t>
      </w:r>
      <w:r w:rsidR="00866FE5">
        <w:rPr>
          <w:lang w:val="bg-BG"/>
        </w:rPr>
        <w:t>смесени</w:t>
      </w:r>
      <w:r w:rsidRPr="005847BD">
        <w:rPr>
          <w:lang w:val="bg-BG"/>
        </w:rPr>
        <w:t xml:space="preserve"> водоизточници;</w:t>
      </w:r>
    </w:p>
    <w:p w:rsidR="005C019F" w:rsidRPr="005847BD" w:rsidRDefault="005C019F" w:rsidP="007A7662">
      <w:pPr>
        <w:pStyle w:val="ListParagraph"/>
        <w:numPr>
          <w:ilvl w:val="0"/>
          <w:numId w:val="9"/>
        </w:numPr>
        <w:spacing w:after="120"/>
        <w:jc w:val="both"/>
        <w:rPr>
          <w:lang w:val="bg-BG"/>
        </w:rPr>
      </w:pPr>
      <w:r w:rsidRPr="005847BD">
        <w:rPr>
          <w:lang w:val="bg-BG"/>
        </w:rPr>
        <w:t>G05 - Сладководен риболов и улов на черупчести организми (професионален);</w:t>
      </w:r>
    </w:p>
    <w:p w:rsidR="005C019F" w:rsidRPr="005847BD" w:rsidRDefault="00766E39" w:rsidP="007A7662">
      <w:pPr>
        <w:spacing w:after="120"/>
        <w:jc w:val="both"/>
        <w:rPr>
          <w:lang w:val="bg-BG"/>
        </w:rPr>
      </w:pPr>
      <w:r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и безпокойство на птиците.</w:t>
      </w:r>
    </w:p>
    <w:p w:rsidR="00C17FEE" w:rsidRPr="00B468F4" w:rsidRDefault="00B54C71" w:rsidP="00630CC2">
      <w:pPr>
        <w:pStyle w:val="ListParagraph"/>
        <w:numPr>
          <w:ilvl w:val="0"/>
          <w:numId w:val="29"/>
        </w:numPr>
        <w:spacing w:after="120"/>
        <w:rPr>
          <w:lang w:val="bg-BG"/>
        </w:rPr>
      </w:pPr>
      <w:r w:rsidRPr="00630CC2">
        <w:rPr>
          <w:b/>
          <w:lang w:val="bg-BG"/>
        </w:rPr>
        <w:lastRenderedPageBreak/>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37"/>
        <w:gridCol w:w="1406"/>
        <w:gridCol w:w="3601"/>
        <w:gridCol w:w="1968"/>
      </w:tblGrid>
      <w:tr w:rsidR="00C17FEE" w:rsidRPr="005847BD" w:rsidTr="006F67D9">
        <w:trPr>
          <w:tblHeader/>
          <w:jc w:val="center"/>
        </w:trPr>
        <w:tc>
          <w:tcPr>
            <w:tcW w:w="0" w:type="auto"/>
            <w:shd w:val="clear" w:color="auto" w:fill="B6DDE8"/>
            <w:vAlign w:val="center"/>
          </w:tcPr>
          <w:p w:rsidR="00C17FEE" w:rsidRPr="005847BD" w:rsidRDefault="00C17FEE" w:rsidP="00630CC2">
            <w:pPr>
              <w:spacing w:after="120"/>
              <w:jc w:val="center"/>
              <w:rPr>
                <w:b/>
                <w:bCs/>
                <w:lang w:val="bg-BG"/>
              </w:rPr>
            </w:pPr>
            <w:r w:rsidRPr="005847BD">
              <w:rPr>
                <w:b/>
                <w:bCs/>
                <w:lang w:val="bg-BG"/>
              </w:rPr>
              <w:t>Параметър</w:t>
            </w:r>
          </w:p>
        </w:tc>
        <w:tc>
          <w:tcPr>
            <w:tcW w:w="0" w:type="auto"/>
            <w:shd w:val="clear" w:color="auto" w:fill="B6DDE8"/>
            <w:vAlign w:val="center"/>
          </w:tcPr>
          <w:p w:rsidR="00C17FEE" w:rsidRPr="005847BD" w:rsidRDefault="00C17FEE" w:rsidP="00630CC2">
            <w:pPr>
              <w:spacing w:after="120"/>
              <w:jc w:val="center"/>
              <w:rPr>
                <w:b/>
                <w:bCs/>
                <w:lang w:val="bg-BG"/>
              </w:rPr>
            </w:pPr>
            <w:r w:rsidRPr="005847BD">
              <w:rPr>
                <w:b/>
                <w:bCs/>
                <w:lang w:val="bg-BG"/>
              </w:rPr>
              <w:t>Мерна единица</w:t>
            </w:r>
          </w:p>
        </w:tc>
        <w:tc>
          <w:tcPr>
            <w:tcW w:w="0" w:type="auto"/>
            <w:shd w:val="clear" w:color="auto" w:fill="B6DDE8"/>
            <w:vAlign w:val="center"/>
          </w:tcPr>
          <w:p w:rsidR="00C17FEE" w:rsidRPr="005847BD" w:rsidRDefault="00C17FEE" w:rsidP="00630CC2">
            <w:pPr>
              <w:spacing w:after="120"/>
              <w:jc w:val="center"/>
              <w:rPr>
                <w:b/>
                <w:bCs/>
                <w:lang w:val="bg-BG"/>
              </w:rPr>
            </w:pPr>
            <w:r w:rsidRPr="005847BD">
              <w:rPr>
                <w:b/>
                <w:bCs/>
                <w:lang w:val="bg-BG"/>
              </w:rPr>
              <w:t>Целева стойност</w:t>
            </w:r>
          </w:p>
        </w:tc>
        <w:tc>
          <w:tcPr>
            <w:tcW w:w="0" w:type="auto"/>
            <w:shd w:val="clear" w:color="auto" w:fill="B6DDE8"/>
            <w:vAlign w:val="center"/>
          </w:tcPr>
          <w:p w:rsidR="00C17FEE" w:rsidRPr="005847BD" w:rsidRDefault="00C17FEE" w:rsidP="00630CC2">
            <w:pPr>
              <w:spacing w:after="120"/>
              <w:jc w:val="center"/>
              <w:rPr>
                <w:b/>
                <w:bCs/>
                <w:lang w:val="bg-BG"/>
              </w:rPr>
            </w:pPr>
            <w:r w:rsidRPr="005847BD">
              <w:rPr>
                <w:b/>
                <w:bCs/>
                <w:lang w:val="bg-BG"/>
              </w:rPr>
              <w:t>Допълнителна информация</w:t>
            </w:r>
          </w:p>
        </w:tc>
        <w:tc>
          <w:tcPr>
            <w:tcW w:w="0" w:type="auto"/>
            <w:shd w:val="clear" w:color="auto" w:fill="B6DDE8"/>
            <w:vAlign w:val="center"/>
          </w:tcPr>
          <w:p w:rsidR="00C17FEE" w:rsidRPr="005847BD" w:rsidRDefault="00C17FEE" w:rsidP="00630CC2">
            <w:pPr>
              <w:spacing w:after="120"/>
              <w:jc w:val="center"/>
              <w:rPr>
                <w:b/>
                <w:bCs/>
                <w:lang w:val="bg-BG"/>
              </w:rPr>
            </w:pPr>
            <w:r w:rsidRPr="005847BD">
              <w:rPr>
                <w:b/>
                <w:bCs/>
                <w:lang w:val="bg-BG"/>
              </w:rPr>
              <w:t>Специфични за зоната цели</w:t>
            </w:r>
          </w:p>
        </w:tc>
      </w:tr>
      <w:tr w:rsidR="00C46CD7" w:rsidRPr="005847BD" w:rsidTr="006F67D9">
        <w:trPr>
          <w:jc w:val="center"/>
        </w:trPr>
        <w:tc>
          <w:tcPr>
            <w:tcW w:w="0" w:type="auto"/>
            <w:shd w:val="clear" w:color="auto" w:fill="auto"/>
          </w:tcPr>
          <w:p w:rsidR="00C46CD7" w:rsidRPr="005847BD" w:rsidRDefault="00C46CD7" w:rsidP="00C46CD7">
            <w:pPr>
              <w:spacing w:after="120"/>
              <w:rPr>
                <w:b/>
                <w:lang w:val="bg-BG"/>
              </w:rPr>
            </w:pPr>
            <w:r w:rsidRPr="005847BD">
              <w:rPr>
                <w:b/>
                <w:lang w:val="bg-BG"/>
              </w:rPr>
              <w:t xml:space="preserve">Популация: </w:t>
            </w:r>
            <w:r w:rsidRPr="005847BD">
              <w:rPr>
                <w:bCs/>
                <w:lang w:val="bg-BG"/>
              </w:rPr>
              <w:t>Размер гнездовата популацията</w:t>
            </w:r>
          </w:p>
        </w:tc>
        <w:tc>
          <w:tcPr>
            <w:tcW w:w="0" w:type="auto"/>
            <w:shd w:val="clear" w:color="auto" w:fill="auto"/>
          </w:tcPr>
          <w:p w:rsidR="00C46CD7" w:rsidRPr="005847BD" w:rsidRDefault="00C46CD7" w:rsidP="00C46CD7">
            <w:pPr>
              <w:spacing w:after="120"/>
              <w:rPr>
                <w:lang w:val="bg-BG"/>
              </w:rPr>
            </w:pPr>
            <w:r w:rsidRPr="005847BD">
              <w:rPr>
                <w:lang w:val="bg-BG"/>
              </w:rPr>
              <w:t>Брой гнездящи двойки</w:t>
            </w:r>
          </w:p>
        </w:tc>
        <w:tc>
          <w:tcPr>
            <w:tcW w:w="0" w:type="auto"/>
            <w:shd w:val="clear" w:color="auto" w:fill="auto"/>
          </w:tcPr>
          <w:p w:rsidR="00C46CD7" w:rsidRPr="005847BD" w:rsidRDefault="00C46CD7" w:rsidP="00C46CD7">
            <w:pPr>
              <w:spacing w:after="120"/>
              <w:rPr>
                <w:lang w:val="bg-BG"/>
              </w:rPr>
            </w:pPr>
            <w:r w:rsidRPr="005847BD">
              <w:rPr>
                <w:lang w:val="bg-BG"/>
              </w:rPr>
              <w:t xml:space="preserve">Най-малко 11 двойки </w:t>
            </w:r>
          </w:p>
        </w:tc>
        <w:tc>
          <w:tcPr>
            <w:tcW w:w="0" w:type="auto"/>
            <w:shd w:val="clear" w:color="auto" w:fill="auto"/>
          </w:tcPr>
          <w:p w:rsidR="00C46CD7" w:rsidRPr="005847BD" w:rsidRDefault="00C46CD7" w:rsidP="00C46CD7">
            <w:pPr>
              <w:spacing w:after="120"/>
              <w:rPr>
                <w:lang w:val="bg-BG"/>
              </w:rPr>
            </w:pPr>
            <w:r w:rsidRPr="005847BD">
              <w:rPr>
                <w:lang w:val="bg-BG"/>
              </w:rPr>
              <w:t xml:space="preserve">През изминалата 2021 г. вида не </w:t>
            </w:r>
            <w:r w:rsidR="005A32D9" w:rsidRPr="005847BD">
              <w:rPr>
                <w:lang w:val="bg-BG"/>
              </w:rPr>
              <w:t xml:space="preserve">е </w:t>
            </w:r>
            <w:r w:rsidRPr="005847BD">
              <w:rPr>
                <w:lang w:val="bg-BG"/>
              </w:rPr>
              <w:t>установен да гнезди на територията на зоната. С</w:t>
            </w:r>
            <w:r w:rsidR="005A32D9" w:rsidRPr="005847BD">
              <w:rPr>
                <w:lang w:val="bg-BG"/>
              </w:rPr>
              <w:t>тойността е определена на база</w:t>
            </w:r>
            <w:r w:rsidRPr="005847BD">
              <w:rPr>
                <w:lang w:val="bg-BG"/>
              </w:rPr>
              <w:t xml:space="preserve"> данните от 2020 г. и посочените в СФД стойности.</w:t>
            </w:r>
          </w:p>
        </w:tc>
        <w:tc>
          <w:tcPr>
            <w:tcW w:w="0" w:type="auto"/>
          </w:tcPr>
          <w:p w:rsidR="00C46CD7" w:rsidRPr="005847BD" w:rsidRDefault="00C46CD7" w:rsidP="00C46CD7">
            <w:pPr>
              <w:spacing w:after="120"/>
              <w:rPr>
                <w:lang w:val="bg-BG"/>
              </w:rPr>
            </w:pPr>
            <w:r w:rsidRPr="005847BD">
              <w:rPr>
                <w:lang w:val="bg-BG"/>
              </w:rPr>
              <w:t>Под</w:t>
            </w:r>
            <w:r w:rsidR="00B468F4">
              <w:rPr>
                <w:lang w:val="bg-BG"/>
              </w:rPr>
              <w:t>обряване</w:t>
            </w:r>
            <w:r w:rsidRPr="005847BD">
              <w:rPr>
                <w:lang w:val="bg-BG"/>
              </w:rPr>
              <w:t xml:space="preserve"> на популацията на вида в зоната в размер от най-малко 11 гнездящи двойки.</w:t>
            </w:r>
          </w:p>
        </w:tc>
      </w:tr>
      <w:tr w:rsidR="002414CF" w:rsidRPr="005847BD" w:rsidTr="006F67D9">
        <w:trPr>
          <w:jc w:val="center"/>
        </w:trPr>
        <w:tc>
          <w:tcPr>
            <w:tcW w:w="0" w:type="auto"/>
            <w:shd w:val="clear" w:color="auto" w:fill="auto"/>
          </w:tcPr>
          <w:p w:rsidR="002414CF" w:rsidRPr="005847BD" w:rsidRDefault="002414CF" w:rsidP="002414CF">
            <w:pPr>
              <w:spacing w:after="120"/>
              <w:rPr>
                <w:b/>
                <w:lang w:val="bg-BG"/>
              </w:rPr>
            </w:pPr>
            <w:r w:rsidRPr="005847BD">
              <w:rPr>
                <w:b/>
                <w:lang w:val="bg-BG"/>
              </w:rPr>
              <w:t xml:space="preserve">Популация: </w:t>
            </w:r>
            <w:r w:rsidRPr="005847BD">
              <w:rPr>
                <w:bCs/>
                <w:lang w:val="bg-BG"/>
              </w:rPr>
              <w:t>Размер на мигриращата популация</w:t>
            </w:r>
          </w:p>
        </w:tc>
        <w:tc>
          <w:tcPr>
            <w:tcW w:w="0" w:type="auto"/>
            <w:shd w:val="clear" w:color="auto" w:fill="auto"/>
          </w:tcPr>
          <w:p w:rsidR="002414CF" w:rsidRPr="005847BD" w:rsidRDefault="002414CF" w:rsidP="002414CF">
            <w:pPr>
              <w:spacing w:after="120"/>
              <w:rPr>
                <w:lang w:val="bg-BG"/>
              </w:rPr>
            </w:pPr>
            <w:r w:rsidRPr="005847BD">
              <w:rPr>
                <w:lang w:val="bg-BG"/>
              </w:rPr>
              <w:t>Брой индивиди</w:t>
            </w:r>
          </w:p>
        </w:tc>
        <w:tc>
          <w:tcPr>
            <w:tcW w:w="0" w:type="auto"/>
            <w:shd w:val="clear" w:color="auto" w:fill="auto"/>
          </w:tcPr>
          <w:p w:rsidR="002414CF" w:rsidRPr="005847BD" w:rsidRDefault="002414CF" w:rsidP="002414CF">
            <w:pPr>
              <w:spacing w:after="120"/>
              <w:rPr>
                <w:lang w:val="bg-BG"/>
              </w:rPr>
            </w:pPr>
            <w:r w:rsidRPr="005847BD">
              <w:rPr>
                <w:lang w:val="bg-BG"/>
              </w:rPr>
              <w:t>Неизвестна</w:t>
            </w:r>
          </w:p>
        </w:tc>
        <w:tc>
          <w:tcPr>
            <w:tcW w:w="0" w:type="auto"/>
            <w:shd w:val="clear" w:color="auto" w:fill="auto"/>
          </w:tcPr>
          <w:p w:rsidR="002414CF" w:rsidRPr="005847BD" w:rsidRDefault="002414CF" w:rsidP="002414CF">
            <w:pPr>
              <w:spacing w:after="120"/>
              <w:rPr>
                <w:lang w:val="bg-BG"/>
              </w:rPr>
            </w:pPr>
            <w:r w:rsidRPr="005847BD">
              <w:rPr>
                <w:lang w:val="bg-BG"/>
              </w:rPr>
              <w:t>Целевата стойност е неизвестна според СФД. За да се установи целевата стойност е необходимо прилагане на адекватен мониторинг в периода на пролетната миграция - от средата на март до май, и за есенната – от края на август до октомври.</w:t>
            </w:r>
          </w:p>
        </w:tc>
        <w:tc>
          <w:tcPr>
            <w:tcW w:w="0" w:type="auto"/>
          </w:tcPr>
          <w:p w:rsidR="002414CF" w:rsidRPr="005847BD" w:rsidRDefault="002414CF" w:rsidP="002414CF">
            <w:pPr>
              <w:spacing w:after="120"/>
              <w:rPr>
                <w:lang w:val="bg-BG"/>
              </w:rPr>
            </w:pPr>
            <w:r w:rsidRPr="005847BD">
              <w:rPr>
                <w:lang w:val="bg-BG"/>
              </w:rPr>
              <w:t>Да се извърши целенасочен мониторинг за установяване на размера на мигриращата популация до 2025 г.</w:t>
            </w:r>
          </w:p>
        </w:tc>
      </w:tr>
      <w:tr w:rsidR="006743C5" w:rsidRPr="005847BD" w:rsidTr="006F67D9">
        <w:trPr>
          <w:jc w:val="center"/>
        </w:trPr>
        <w:tc>
          <w:tcPr>
            <w:tcW w:w="0" w:type="auto"/>
            <w:shd w:val="clear" w:color="auto" w:fill="auto"/>
          </w:tcPr>
          <w:p w:rsidR="006743C5" w:rsidRPr="005847BD" w:rsidRDefault="006743C5" w:rsidP="006743C5">
            <w:pPr>
              <w:spacing w:after="120"/>
              <w:rPr>
                <w:b/>
                <w:lang w:val="bg-BG"/>
              </w:rPr>
            </w:pPr>
            <w:r w:rsidRPr="005847BD">
              <w:rPr>
                <w:b/>
                <w:lang w:val="bg-BG"/>
              </w:rPr>
              <w:t xml:space="preserve">Местообитание на вида: </w:t>
            </w:r>
            <w:r w:rsidRPr="005847BD">
              <w:rPr>
                <w:bCs/>
                <w:lang w:val="bg-BG"/>
              </w:rPr>
              <w:t>Площ на подходящите гнездови местообитания на вида</w:t>
            </w:r>
          </w:p>
        </w:tc>
        <w:tc>
          <w:tcPr>
            <w:tcW w:w="0" w:type="auto"/>
            <w:shd w:val="clear" w:color="auto" w:fill="auto"/>
          </w:tcPr>
          <w:p w:rsidR="006743C5" w:rsidRPr="005847BD" w:rsidRDefault="006743C5" w:rsidP="006743C5">
            <w:pPr>
              <w:spacing w:after="120"/>
              <w:rPr>
                <w:lang w:val="bg-BG"/>
              </w:rPr>
            </w:pPr>
            <w:r w:rsidRPr="005847BD">
              <w:rPr>
                <w:lang w:val="bg-BG"/>
              </w:rPr>
              <w:t>ha</w:t>
            </w:r>
          </w:p>
        </w:tc>
        <w:tc>
          <w:tcPr>
            <w:tcW w:w="0" w:type="auto"/>
            <w:shd w:val="clear" w:color="auto" w:fill="auto"/>
          </w:tcPr>
          <w:p w:rsidR="006743C5" w:rsidRPr="005847BD" w:rsidRDefault="006743C5" w:rsidP="006743C5">
            <w:pPr>
              <w:spacing w:after="120"/>
              <w:rPr>
                <w:lang w:val="bg-BG"/>
              </w:rPr>
            </w:pPr>
            <w:r w:rsidRPr="005847BD">
              <w:rPr>
                <w:lang w:val="bg-BG"/>
              </w:rPr>
              <w:t>Най-малко 2,54</w:t>
            </w:r>
          </w:p>
        </w:tc>
        <w:tc>
          <w:tcPr>
            <w:tcW w:w="0" w:type="auto"/>
            <w:shd w:val="clear" w:color="auto" w:fill="auto"/>
          </w:tcPr>
          <w:p w:rsidR="006743C5" w:rsidRPr="005847BD" w:rsidRDefault="006743C5" w:rsidP="006743C5">
            <w:pPr>
              <w:spacing w:after="120"/>
              <w:rPr>
                <w:lang w:val="bg-BG"/>
              </w:rPr>
            </w:pPr>
            <w:r w:rsidRPr="005847BD">
              <w:rPr>
                <w:lang w:val="bg-BG"/>
              </w:rPr>
              <w:t xml:space="preserve">Включва само дърветата, на които е разположена колонията на големия корморан на о. Малък Косуй. Нощната чапла често гнезди в </w:t>
            </w:r>
            <w:r w:rsidR="00866FE5">
              <w:rPr>
                <w:lang w:val="bg-BG"/>
              </w:rPr>
              <w:t>смесени</w:t>
            </w:r>
            <w:r w:rsidRPr="005847BD">
              <w:rPr>
                <w:lang w:val="bg-BG"/>
              </w:rPr>
              <w:t xml:space="preserve"> колонии с големия корморан и вероятността да загнездят птици от вида именно на това място е най-голяма.</w:t>
            </w:r>
          </w:p>
        </w:tc>
        <w:tc>
          <w:tcPr>
            <w:tcW w:w="0" w:type="auto"/>
          </w:tcPr>
          <w:p w:rsidR="006743C5" w:rsidRPr="005847BD" w:rsidRDefault="006743C5" w:rsidP="006743C5">
            <w:pPr>
              <w:spacing w:after="120"/>
              <w:rPr>
                <w:lang w:val="bg-BG"/>
              </w:rPr>
            </w:pPr>
            <w:r w:rsidRPr="005847BD">
              <w:rPr>
                <w:lang w:val="bg-BG"/>
              </w:rPr>
              <w:t>Поддържане на площта на подходящите гнездови местообитания на вида в защитената зона, в размер на най-малко 2,54 ha.</w:t>
            </w:r>
          </w:p>
        </w:tc>
      </w:tr>
      <w:tr w:rsidR="00E94E7F" w:rsidRPr="005847BD" w:rsidTr="006F67D9">
        <w:trPr>
          <w:jc w:val="center"/>
        </w:trPr>
        <w:tc>
          <w:tcPr>
            <w:tcW w:w="0" w:type="auto"/>
            <w:shd w:val="clear" w:color="auto" w:fill="auto"/>
          </w:tcPr>
          <w:p w:rsidR="00E94E7F" w:rsidRPr="005847BD" w:rsidRDefault="00E94E7F" w:rsidP="00E94E7F">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0" w:type="auto"/>
            <w:shd w:val="clear" w:color="auto" w:fill="auto"/>
          </w:tcPr>
          <w:p w:rsidR="00E94E7F" w:rsidRPr="005847BD" w:rsidRDefault="00E94E7F" w:rsidP="00E94E7F">
            <w:pPr>
              <w:spacing w:after="120"/>
              <w:rPr>
                <w:lang w:val="bg-BG"/>
              </w:rPr>
            </w:pPr>
            <w:r w:rsidRPr="005847BD">
              <w:rPr>
                <w:lang w:val="bg-BG"/>
              </w:rPr>
              <w:t>ha</w:t>
            </w:r>
          </w:p>
        </w:tc>
        <w:tc>
          <w:tcPr>
            <w:tcW w:w="0" w:type="auto"/>
            <w:shd w:val="clear" w:color="auto" w:fill="auto"/>
          </w:tcPr>
          <w:p w:rsidR="00E94E7F" w:rsidRPr="005847BD" w:rsidRDefault="00E94E7F" w:rsidP="00E94E7F">
            <w:pPr>
              <w:spacing w:after="120"/>
              <w:rPr>
                <w:lang w:val="bg-BG"/>
              </w:rPr>
            </w:pPr>
            <w:r w:rsidRPr="005847BD">
              <w:rPr>
                <w:lang w:val="bg-BG"/>
              </w:rPr>
              <w:t>Най-малко 235 ha</w:t>
            </w:r>
          </w:p>
        </w:tc>
        <w:tc>
          <w:tcPr>
            <w:tcW w:w="0" w:type="auto"/>
            <w:shd w:val="clear" w:color="auto" w:fill="auto"/>
          </w:tcPr>
          <w:p w:rsidR="00E94E7F" w:rsidRPr="005847BD" w:rsidRDefault="00E94E7F" w:rsidP="00E94E7F">
            <w:pPr>
              <w:spacing w:after="120"/>
              <w:rPr>
                <w:lang w:val="bg-BG"/>
              </w:rPr>
            </w:pPr>
            <w:r w:rsidRPr="005847BD">
              <w:rPr>
                <w:lang w:val="bg-BG"/>
              </w:rPr>
              <w:t>Изчислена на база плитката част от р. Дунав на 1 m от брега на островите и  сушата в рамките на зоната. Към тази площ може да се добави местообитание N22 – пясъчни коси с 15 % (от СФД), което пре</w:t>
            </w:r>
            <w:r w:rsidR="00D47C58">
              <w:rPr>
                <w:lang w:val="bg-BG"/>
              </w:rPr>
              <w:t>cm</w:t>
            </w:r>
            <w:r w:rsidRPr="005847BD">
              <w:rPr>
                <w:lang w:val="bg-BG"/>
              </w:rPr>
              <w:t xml:space="preserve">етнато от общата площ на зоната е 146,4 ha. Подходящо хранително местообитание за вида е и влажната зона (N10) източно от с. Пожарево с площ 29,3 ha. Вида често се храни и извън </w:t>
            </w:r>
            <w:r w:rsidRPr="005847BD">
              <w:rPr>
                <w:lang w:val="bg-BG"/>
              </w:rPr>
              <w:lastRenderedPageBreak/>
              <w:t>територията на зоната.</w:t>
            </w:r>
          </w:p>
        </w:tc>
        <w:tc>
          <w:tcPr>
            <w:tcW w:w="0" w:type="auto"/>
          </w:tcPr>
          <w:p w:rsidR="00E94E7F" w:rsidRPr="005847BD" w:rsidRDefault="00E94E7F" w:rsidP="00E94E7F">
            <w:pPr>
              <w:spacing w:after="120"/>
              <w:rPr>
                <w:lang w:val="bg-BG"/>
              </w:rPr>
            </w:pPr>
            <w:r w:rsidRPr="005847BD">
              <w:rPr>
                <w:lang w:val="bg-BG"/>
              </w:rPr>
              <w:lastRenderedPageBreak/>
              <w:t>Поддържане на площта на подходящите хранителни местообитания на вида в размер най-малко 235 ha</w:t>
            </w:r>
          </w:p>
        </w:tc>
      </w:tr>
      <w:tr w:rsidR="00C17FEE" w:rsidRPr="005847BD" w:rsidTr="006F67D9">
        <w:trPr>
          <w:jc w:val="center"/>
        </w:trPr>
        <w:tc>
          <w:tcPr>
            <w:tcW w:w="0" w:type="auto"/>
            <w:shd w:val="clear" w:color="auto" w:fill="auto"/>
          </w:tcPr>
          <w:p w:rsidR="00C17FEE" w:rsidRPr="005847BD" w:rsidRDefault="00C17FEE" w:rsidP="006F67D9">
            <w:pPr>
              <w:spacing w:after="120"/>
              <w:rPr>
                <w:b/>
                <w:lang w:val="bg-BG"/>
              </w:rPr>
            </w:pPr>
            <w:r w:rsidRPr="005847BD">
              <w:rPr>
                <w:b/>
                <w:lang w:val="bg-BG"/>
              </w:rPr>
              <w:lastRenderedPageBreak/>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rsidR="00C17FEE" w:rsidRPr="005847BD" w:rsidRDefault="00C17FEE" w:rsidP="006F67D9">
            <w:pPr>
              <w:spacing w:after="120"/>
              <w:rPr>
                <w:lang w:val="bg-BG"/>
              </w:rPr>
            </w:pPr>
            <w:r w:rsidRPr="005847BD">
              <w:rPr>
                <w:lang w:val="bg-BG"/>
              </w:rPr>
              <w:t>5 степенна скала</w:t>
            </w:r>
          </w:p>
        </w:tc>
        <w:tc>
          <w:tcPr>
            <w:tcW w:w="0" w:type="auto"/>
            <w:shd w:val="clear" w:color="auto" w:fill="auto"/>
          </w:tcPr>
          <w:p w:rsidR="00C17FEE" w:rsidRPr="005847BD" w:rsidRDefault="00C17FEE" w:rsidP="006F67D9">
            <w:pPr>
              <w:spacing w:after="120"/>
              <w:rPr>
                <w:lang w:val="bg-BG"/>
              </w:rPr>
            </w:pPr>
            <w:r w:rsidRPr="005847BD">
              <w:rPr>
                <w:lang w:val="bg-BG"/>
              </w:rPr>
              <w:t>2-Добро или 1-Отлично</w:t>
            </w:r>
          </w:p>
        </w:tc>
        <w:tc>
          <w:tcPr>
            <w:tcW w:w="0" w:type="auto"/>
            <w:shd w:val="clear" w:color="auto" w:fill="auto"/>
          </w:tcPr>
          <w:tbl>
            <w:tblPr>
              <w:tblW w:w="2923" w:type="dxa"/>
              <w:jc w:val="center"/>
              <w:tblCellMar>
                <w:left w:w="70" w:type="dxa"/>
                <w:right w:w="70" w:type="dxa"/>
              </w:tblCellMar>
              <w:tblLook w:val="04A0" w:firstRow="1" w:lastRow="0" w:firstColumn="1" w:lastColumn="0" w:noHBand="0" w:noVBand="1"/>
            </w:tblPr>
            <w:tblGrid>
              <w:gridCol w:w="2923"/>
            </w:tblGrid>
            <w:tr w:rsidR="00C17FEE" w:rsidRPr="005847BD" w:rsidTr="00630CC2">
              <w:trPr>
                <w:trHeight w:val="300"/>
                <w:jc w:val="center"/>
              </w:trPr>
              <w:tc>
                <w:tcPr>
                  <w:tcW w:w="2923" w:type="dxa"/>
                  <w:tcBorders>
                    <w:top w:val="single" w:sz="4" w:space="0" w:color="auto"/>
                    <w:left w:val="single" w:sz="4" w:space="0" w:color="auto"/>
                    <w:bottom w:val="single" w:sz="4" w:space="0" w:color="auto"/>
                    <w:right w:val="nil"/>
                  </w:tcBorders>
                  <w:shd w:val="clear" w:color="000000" w:fill="BFBFBF"/>
                  <w:noWrap/>
                  <w:vAlign w:val="bottom"/>
                  <w:hideMark/>
                </w:tcPr>
                <w:p w:rsidR="00C17FEE" w:rsidRPr="005847BD" w:rsidRDefault="00C17FEE" w:rsidP="006F67D9">
                  <w:pPr>
                    <w:spacing w:after="120"/>
                    <w:rPr>
                      <w:b/>
                      <w:bCs/>
                      <w:lang w:val="bg-BG"/>
                    </w:rPr>
                  </w:pPr>
                  <w:r w:rsidRPr="005847BD">
                    <w:rPr>
                      <w:b/>
                      <w:bCs/>
                      <w:lang w:val="bg-BG"/>
                    </w:rPr>
                    <w:t>Екологично състояние</w:t>
                  </w:r>
                </w:p>
              </w:tc>
            </w:tr>
            <w:tr w:rsidR="00C17FEE" w:rsidRPr="005847BD" w:rsidTr="00630CC2">
              <w:trPr>
                <w:trHeight w:val="300"/>
                <w:jc w:val="center"/>
              </w:trPr>
              <w:tc>
                <w:tcPr>
                  <w:tcW w:w="292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17FEE" w:rsidRPr="005847BD" w:rsidRDefault="00C17FEE" w:rsidP="006F67D9">
                  <w:pPr>
                    <w:spacing w:after="120"/>
                    <w:rPr>
                      <w:lang w:val="bg-BG"/>
                    </w:rPr>
                  </w:pPr>
                  <w:r w:rsidRPr="005847BD">
                    <w:rPr>
                      <w:lang w:val="bg-BG"/>
                    </w:rPr>
                    <w:t>1-Отлично - High</w:t>
                  </w:r>
                </w:p>
              </w:tc>
            </w:tr>
            <w:tr w:rsidR="00C17FEE" w:rsidRPr="005847BD" w:rsidTr="00630CC2">
              <w:trPr>
                <w:trHeight w:val="300"/>
                <w:jc w:val="center"/>
              </w:trPr>
              <w:tc>
                <w:tcPr>
                  <w:tcW w:w="29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17FEE" w:rsidRPr="005847BD" w:rsidRDefault="00C17FEE" w:rsidP="006F67D9">
                  <w:pPr>
                    <w:spacing w:after="120"/>
                    <w:rPr>
                      <w:lang w:val="bg-BG"/>
                    </w:rPr>
                  </w:pPr>
                  <w:r w:rsidRPr="005847BD">
                    <w:rPr>
                      <w:lang w:val="bg-BG"/>
                    </w:rPr>
                    <w:t>2-Добро - Good</w:t>
                  </w:r>
                </w:p>
              </w:tc>
            </w:tr>
            <w:tr w:rsidR="00C17FEE" w:rsidRPr="005847BD" w:rsidTr="00630CC2">
              <w:trPr>
                <w:trHeight w:val="300"/>
                <w:jc w:val="center"/>
              </w:trPr>
              <w:tc>
                <w:tcPr>
                  <w:tcW w:w="292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17FEE" w:rsidRPr="005847BD" w:rsidRDefault="00C17FEE" w:rsidP="006F67D9">
                  <w:pPr>
                    <w:spacing w:after="120"/>
                    <w:rPr>
                      <w:lang w:val="bg-BG"/>
                    </w:rPr>
                  </w:pPr>
                  <w:r w:rsidRPr="005847BD">
                    <w:rPr>
                      <w:lang w:val="bg-BG"/>
                    </w:rPr>
                    <w:t>3-Умерено - Moderate</w:t>
                  </w:r>
                </w:p>
              </w:tc>
            </w:tr>
            <w:tr w:rsidR="00C17FEE" w:rsidRPr="005847BD" w:rsidTr="00630CC2">
              <w:trPr>
                <w:trHeight w:val="300"/>
                <w:jc w:val="center"/>
              </w:trPr>
              <w:tc>
                <w:tcPr>
                  <w:tcW w:w="292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17FEE" w:rsidRPr="005847BD" w:rsidRDefault="00C17FEE" w:rsidP="006F67D9">
                  <w:pPr>
                    <w:spacing w:after="120"/>
                    <w:rPr>
                      <w:lang w:val="bg-BG"/>
                    </w:rPr>
                  </w:pPr>
                  <w:r w:rsidRPr="005847BD">
                    <w:rPr>
                      <w:lang w:val="bg-BG"/>
                    </w:rPr>
                    <w:t>4-Лошо - Poor</w:t>
                  </w:r>
                </w:p>
              </w:tc>
            </w:tr>
            <w:tr w:rsidR="00C17FEE" w:rsidRPr="005847BD" w:rsidTr="00630CC2">
              <w:trPr>
                <w:trHeight w:val="300"/>
                <w:jc w:val="center"/>
              </w:trPr>
              <w:tc>
                <w:tcPr>
                  <w:tcW w:w="29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7FEE" w:rsidRPr="005847BD" w:rsidRDefault="00C17FEE" w:rsidP="006F67D9">
                  <w:pPr>
                    <w:spacing w:after="120"/>
                    <w:rPr>
                      <w:lang w:val="bg-BG"/>
                    </w:rPr>
                  </w:pPr>
                  <w:r w:rsidRPr="005847BD">
                    <w:rPr>
                      <w:lang w:val="bg-BG"/>
                    </w:rPr>
                    <w:t>5-Много лошо - Bad</w:t>
                  </w:r>
                </w:p>
              </w:tc>
            </w:tr>
          </w:tbl>
          <w:p w:rsidR="00C17FEE" w:rsidRPr="005847BD" w:rsidRDefault="00C17FEE" w:rsidP="006F67D9">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0" w:type="auto"/>
          </w:tcPr>
          <w:p w:rsidR="00C17FEE" w:rsidRPr="005847BD" w:rsidRDefault="00C17FEE" w:rsidP="006F67D9">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C17FEE" w:rsidRPr="005847BD" w:rsidRDefault="00C17FEE" w:rsidP="00C17FEE">
      <w:pPr>
        <w:spacing w:after="120"/>
        <w:rPr>
          <w:lang w:val="bg-BG"/>
        </w:rPr>
      </w:pPr>
    </w:p>
    <w:p w:rsidR="00C17FEE" w:rsidRPr="00630CC2" w:rsidRDefault="00C17FEE" w:rsidP="00630CC2">
      <w:pPr>
        <w:pStyle w:val="ListParagraph"/>
        <w:numPr>
          <w:ilvl w:val="0"/>
          <w:numId w:val="29"/>
        </w:numPr>
        <w:spacing w:after="120"/>
        <w:rPr>
          <w:b/>
          <w:bCs/>
          <w:lang w:val="bg-BG"/>
        </w:rPr>
      </w:pPr>
      <w:r w:rsidRPr="00630CC2">
        <w:rPr>
          <w:b/>
          <w:bCs/>
          <w:lang w:val="bg-BG"/>
        </w:rPr>
        <w:t xml:space="preserve">Необходимост от промени в СФД за </w:t>
      </w:r>
      <w:r w:rsidR="0062209F" w:rsidRPr="00630CC2">
        <w:rPr>
          <w:b/>
          <w:lang w:val="bg-BG"/>
        </w:rPr>
        <w:t>СЗЗ BG0000237 „Остров Пожарево“</w:t>
      </w:r>
    </w:p>
    <w:p w:rsidR="00C17FEE" w:rsidRPr="005847BD" w:rsidRDefault="00C17FEE" w:rsidP="007A7662">
      <w:pPr>
        <w:spacing w:after="120"/>
        <w:jc w:val="both"/>
        <w:rPr>
          <w:lang w:val="bg-BG"/>
        </w:rPr>
      </w:pPr>
      <w:r w:rsidRPr="005847BD">
        <w:rPr>
          <w:lang w:val="bg-BG"/>
        </w:rPr>
        <w:t xml:space="preserve">Предвид наличната информация за настоящата </w:t>
      </w:r>
      <w:r w:rsidR="0042619C" w:rsidRPr="005847BD">
        <w:rPr>
          <w:lang w:val="bg-BG"/>
        </w:rPr>
        <w:t xml:space="preserve">гнездяща популация и </w:t>
      </w:r>
      <w:r w:rsidRPr="005847BD">
        <w:rPr>
          <w:lang w:val="bg-BG"/>
        </w:rPr>
        <w:t xml:space="preserve">концентрираща се численост на вида в защитената зона по време на </w:t>
      </w:r>
      <w:r w:rsidR="0042619C" w:rsidRPr="005847BD">
        <w:rPr>
          <w:lang w:val="bg-BG"/>
        </w:rPr>
        <w:t>миграция</w:t>
      </w:r>
      <w:r w:rsidRPr="005847BD">
        <w:rPr>
          <w:lang w:val="bg-BG"/>
        </w:rPr>
        <w:t xml:space="preserve"> не </w:t>
      </w:r>
      <w:r w:rsidR="0042619C" w:rsidRPr="005847BD">
        <w:rPr>
          <w:lang w:val="bg-BG"/>
        </w:rPr>
        <w:t>може да бъде направена</w:t>
      </w:r>
      <w:r w:rsidRPr="005847BD">
        <w:rPr>
          <w:lang w:val="bg-BG"/>
        </w:rPr>
        <w:t xml:space="preserve"> актуализация на СФД.</w:t>
      </w:r>
    </w:p>
    <w:p w:rsidR="00947D46" w:rsidRPr="005847BD" w:rsidRDefault="00947D46" w:rsidP="00553B97">
      <w:pPr>
        <w:spacing w:after="120"/>
        <w:rPr>
          <w:lang w:val="bg-BG"/>
        </w:rPr>
      </w:pPr>
    </w:p>
    <w:p w:rsidR="00ED1799" w:rsidRPr="005847BD" w:rsidRDefault="00ED1799" w:rsidP="00ED1799">
      <w:pPr>
        <w:pStyle w:val="Heading1"/>
        <w:jc w:val="center"/>
        <w:rPr>
          <w:lang w:val="bg-BG"/>
        </w:rPr>
      </w:pPr>
      <w:bookmarkStart w:id="10" w:name="_Toc97127001"/>
      <w:r w:rsidRPr="005847BD">
        <w:rPr>
          <w:lang w:val="bg-BG"/>
        </w:rPr>
        <w:t xml:space="preserve">Специфични цели за А024 </w:t>
      </w:r>
      <w:r w:rsidRPr="005847BD">
        <w:rPr>
          <w:i/>
          <w:lang w:val="bg-BG"/>
        </w:rPr>
        <w:t>Ardeola ralloides</w:t>
      </w:r>
      <w:r w:rsidRPr="005847BD">
        <w:rPr>
          <w:lang w:val="bg-BG"/>
        </w:rPr>
        <w:t xml:space="preserve"> (гривеста чапла)</w:t>
      </w:r>
      <w:bookmarkEnd w:id="10"/>
    </w:p>
    <w:p w:rsidR="00ED1799" w:rsidRPr="005847BD" w:rsidRDefault="00ED1799" w:rsidP="00ED1799">
      <w:pPr>
        <w:spacing w:after="120"/>
        <w:rPr>
          <w:lang w:val="bg-BG"/>
        </w:rPr>
      </w:pPr>
    </w:p>
    <w:p w:rsidR="00ED1799" w:rsidRPr="00630CC2" w:rsidRDefault="00ED1799" w:rsidP="00630CC2">
      <w:pPr>
        <w:pStyle w:val="ListParagraph"/>
        <w:numPr>
          <w:ilvl w:val="0"/>
          <w:numId w:val="30"/>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ED1799" w:rsidRPr="005847BD" w:rsidRDefault="00ED1799" w:rsidP="007A7662">
      <w:pPr>
        <w:spacing w:after="120"/>
        <w:jc w:val="both"/>
        <w:rPr>
          <w:lang w:val="bg-BG"/>
        </w:rPr>
      </w:pPr>
      <w:r w:rsidRPr="005847BD">
        <w:rPr>
          <w:lang w:val="bg-BG"/>
        </w:rPr>
        <w:t xml:space="preserve">Дължина на тялото: 45 cm. Размах на крилете: 86 cm. Има възрастов диморфизъм и малки сезонни различия. Възрастните през размножителния период имат на главата удължени украсяващи пера с черни ръбове, гърбът е жълто-кафяв, клюнът синкав, с черна предна половина, краката са червеникави, кожата около очите е синьо-зелена. През другите сезони клюньт, краката и кожата около очите са жълто-зелени. Младите отгоре са кафяви, а отдолу по-светли с кафяви щрихи. Клюнът е с жълта основна половина. </w:t>
      </w:r>
    </w:p>
    <w:p w:rsidR="00ED1799" w:rsidRPr="005847BD" w:rsidRDefault="000429D4" w:rsidP="007A7662">
      <w:pPr>
        <w:spacing w:after="120"/>
        <w:jc w:val="both"/>
        <w:rPr>
          <w:i/>
          <w:lang w:val="bg-BG"/>
        </w:rPr>
      </w:pPr>
      <w:r>
        <w:rPr>
          <w:i/>
          <w:lang w:val="bg-BG"/>
        </w:rPr>
        <w:t>Характер</w:t>
      </w:r>
      <w:r w:rsidR="00ED1799" w:rsidRPr="005847BD">
        <w:rPr>
          <w:i/>
          <w:lang w:val="bg-BG"/>
        </w:rPr>
        <w:t xml:space="preserve"> на пребиваване в страната</w:t>
      </w:r>
    </w:p>
    <w:p w:rsidR="00ED1799" w:rsidRPr="005847BD" w:rsidRDefault="00ED1799" w:rsidP="007A7662">
      <w:pPr>
        <w:spacing w:after="120"/>
        <w:jc w:val="both"/>
        <w:rPr>
          <w:lang w:val="bg-BG"/>
        </w:rPr>
      </w:pPr>
      <w:r w:rsidRPr="005847BD">
        <w:rPr>
          <w:lang w:val="bg-BG"/>
        </w:rPr>
        <w:t xml:space="preserve">Гривестата чапла е гнездящо-прелетен вид за България (Симеонов и др., 1990). </w:t>
      </w:r>
      <w:r w:rsidR="00246765" w:rsidRPr="005847BD">
        <w:rPr>
          <w:lang w:val="bg-BG"/>
        </w:rPr>
        <w:t xml:space="preserve">Размножителният период започва към средата на май и продължава до началото на август. </w:t>
      </w:r>
      <w:r w:rsidRPr="005847BD">
        <w:rPr>
          <w:lang w:val="bg-BG"/>
        </w:rPr>
        <w:t>Пролетната миграция е през март-април, а есенната – август до октомври. Зимува в Африка, южно от Са</w:t>
      </w:r>
      <w:r w:rsidR="00083C48">
        <w:rPr>
          <w:lang w:val="bg-BG"/>
        </w:rPr>
        <w:t>ha</w:t>
      </w:r>
      <w:r w:rsidRPr="005847BD">
        <w:rPr>
          <w:lang w:val="bg-BG"/>
        </w:rPr>
        <w:t xml:space="preserve">ра.  </w:t>
      </w:r>
    </w:p>
    <w:p w:rsidR="00ED1799" w:rsidRPr="005847BD" w:rsidRDefault="000429D4" w:rsidP="007A7662">
      <w:pPr>
        <w:spacing w:after="120"/>
        <w:jc w:val="both"/>
        <w:rPr>
          <w:i/>
          <w:lang w:val="bg-BG"/>
        </w:rPr>
      </w:pPr>
      <w:r>
        <w:rPr>
          <w:i/>
          <w:lang w:val="bg-BG"/>
        </w:rPr>
        <w:t>Характер</w:t>
      </w:r>
      <w:r w:rsidR="00ED1799" w:rsidRPr="005847BD">
        <w:rPr>
          <w:i/>
          <w:lang w:val="bg-BG"/>
        </w:rPr>
        <w:t>но местообитание</w:t>
      </w:r>
    </w:p>
    <w:p w:rsidR="00ED1799" w:rsidRPr="005847BD" w:rsidRDefault="00ED1799" w:rsidP="007A7662">
      <w:pPr>
        <w:spacing w:after="120"/>
        <w:jc w:val="both"/>
        <w:rPr>
          <w:lang w:val="bg-BG"/>
        </w:rPr>
      </w:pPr>
      <w:r w:rsidRPr="005847BD">
        <w:rPr>
          <w:lang w:val="bg-BG"/>
        </w:rPr>
        <w:lastRenderedPageBreak/>
        <w:t xml:space="preserve">Гривестата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Гнезди в </w:t>
      </w:r>
      <w:r w:rsidR="00866FE5">
        <w:rPr>
          <w:lang w:val="bg-BG"/>
        </w:rPr>
        <w:t>смесени</w:t>
      </w:r>
      <w:r w:rsidRPr="005847BD">
        <w:rPr>
          <w:lang w:val="bg-BG"/>
        </w:rPr>
        <w:t xml:space="preserve"> колонии. Познати са три типа гнездови колонии: в тръстикови масиви, в заливни гори и в равнинни дъбови гори. Гнездото е разположено предимно в долните етажи на дърветата, или до около 1 м. от водната повърхност (Симеонов и др.</w:t>
      </w:r>
      <w:r w:rsidR="00246765" w:rsidRPr="005847BD">
        <w:rPr>
          <w:lang w:val="bg-BG"/>
        </w:rPr>
        <w:t>,</w:t>
      </w:r>
      <w:r w:rsidRPr="005847BD">
        <w:rPr>
          <w:lang w:val="bg-BG"/>
        </w:rPr>
        <w:t xml:space="preserve"> 1990). Снася 4 – 6 яйца, като има едно поколение годишно. Предпочитаните местообитания са 1130, 1150, 1160, 3130, 3150, 91D0, 91E0 и 91F0 според Директивата за </w:t>
      </w:r>
      <w:r w:rsidR="00C47B23">
        <w:rPr>
          <w:lang w:val="bg-BG"/>
        </w:rPr>
        <w:t>хaбитатите</w:t>
      </w:r>
      <w:r w:rsidRPr="005847BD">
        <w:rPr>
          <w:lang w:val="bg-BG"/>
        </w:rPr>
        <w:t xml:space="preserve"> (Кавръкова и др.</w:t>
      </w:r>
      <w:r w:rsidR="00246765" w:rsidRPr="005847BD">
        <w:rPr>
          <w:lang w:val="bg-BG"/>
        </w:rPr>
        <w:t>,</w:t>
      </w:r>
      <w:r w:rsidRPr="005847BD">
        <w:rPr>
          <w:lang w:val="bg-BG"/>
        </w:rPr>
        <w:t xml:space="preserve"> 2009).</w:t>
      </w:r>
    </w:p>
    <w:p w:rsidR="00ED1799" w:rsidRPr="005847BD" w:rsidRDefault="00ED1799" w:rsidP="007A7662">
      <w:pPr>
        <w:spacing w:after="120"/>
        <w:jc w:val="both"/>
        <w:rPr>
          <w:i/>
          <w:lang w:val="bg-BG"/>
        </w:rPr>
      </w:pPr>
      <w:r w:rsidRPr="005847BD">
        <w:rPr>
          <w:i/>
          <w:lang w:val="bg-BG"/>
        </w:rPr>
        <w:t>Хранене</w:t>
      </w:r>
    </w:p>
    <w:p w:rsidR="00ED1799" w:rsidRPr="005847BD" w:rsidRDefault="00ED1799" w:rsidP="007A7662">
      <w:pPr>
        <w:spacing w:after="120"/>
        <w:jc w:val="both"/>
        <w:rPr>
          <w:lang w:val="bg-BG"/>
        </w:rPr>
      </w:pPr>
      <w:r w:rsidRPr="005847BD">
        <w:rPr>
          <w:lang w:val="bg-BG"/>
        </w:rPr>
        <w:t xml:space="preserve">Храни се с малки рибки, земноводни, насекоми и безгръбначни. В изследване на птици от Софийско са установени </w:t>
      </w:r>
      <w:r w:rsidRPr="005847BD">
        <w:rPr>
          <w:i/>
          <w:lang w:val="bg-BG"/>
        </w:rPr>
        <w:t>Rana ridbunda</w:t>
      </w:r>
      <w:r w:rsidRPr="005847BD">
        <w:rPr>
          <w:lang w:val="bg-BG"/>
        </w:rPr>
        <w:t xml:space="preserve">, </w:t>
      </w:r>
      <w:r w:rsidRPr="005847BD">
        <w:rPr>
          <w:i/>
          <w:lang w:val="bg-BG"/>
        </w:rPr>
        <w:t>Tinca tinca</w:t>
      </w:r>
      <w:r w:rsidRPr="005847BD">
        <w:rPr>
          <w:lang w:val="bg-BG"/>
        </w:rPr>
        <w:t xml:space="preserve">, </w:t>
      </w:r>
      <w:r w:rsidRPr="005847BD">
        <w:rPr>
          <w:i/>
          <w:lang w:val="bg-BG"/>
        </w:rPr>
        <w:t>Carasius auratus, Cobitis tenia</w:t>
      </w:r>
      <w:r w:rsidRPr="005847BD">
        <w:rPr>
          <w:lang w:val="bg-BG"/>
        </w:rPr>
        <w:t xml:space="preserve">, Libellulidae, </w:t>
      </w:r>
      <w:r w:rsidRPr="005847BD">
        <w:rPr>
          <w:i/>
          <w:lang w:val="bg-BG"/>
        </w:rPr>
        <w:t>Gryllotalpa gryllotalpa</w:t>
      </w:r>
      <w:r w:rsidRPr="005847BD">
        <w:rPr>
          <w:lang w:val="bg-BG"/>
        </w:rPr>
        <w:t xml:space="preserve">, Dytiscidae, Elateridae, Hydrophilidae, Chrysomelidae, Curculeonidae, Chilopoda, </w:t>
      </w:r>
      <w:r w:rsidRPr="005847BD">
        <w:rPr>
          <w:i/>
          <w:lang w:val="bg-BG"/>
        </w:rPr>
        <w:t>Asellus aquaticus</w:t>
      </w:r>
      <w:r w:rsidRPr="005847BD">
        <w:rPr>
          <w:lang w:val="bg-BG"/>
        </w:rPr>
        <w:t>, Lumbricidae. Ловува в ранните утринни часове и особено привечер. Местата за хранене са отдалечени до около 10 км. от гнездовите колонии (Симеонов и др.</w:t>
      </w:r>
      <w:r w:rsidR="00B354E4" w:rsidRPr="005847BD">
        <w:rPr>
          <w:lang w:val="bg-BG"/>
        </w:rPr>
        <w:t>,</w:t>
      </w:r>
      <w:r w:rsidRPr="005847BD">
        <w:rPr>
          <w:lang w:val="bg-BG"/>
        </w:rPr>
        <w:t xml:space="preserve"> 1990)</w:t>
      </w:r>
      <w:r w:rsidR="00B354E4" w:rsidRPr="005847BD">
        <w:rPr>
          <w:lang w:val="bg-BG"/>
        </w:rPr>
        <w:t>.</w:t>
      </w:r>
    </w:p>
    <w:p w:rsidR="00ED1799" w:rsidRPr="00630CC2" w:rsidRDefault="00ED1799" w:rsidP="00630CC2">
      <w:pPr>
        <w:pStyle w:val="ListParagraph"/>
        <w:numPr>
          <w:ilvl w:val="0"/>
          <w:numId w:val="30"/>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ED1799" w:rsidRPr="005847BD" w:rsidRDefault="00ED1799" w:rsidP="007A7662">
      <w:pPr>
        <w:spacing w:after="120"/>
        <w:jc w:val="both"/>
        <w:rPr>
          <w:lang w:val="bg-BG"/>
        </w:rPr>
      </w:pPr>
      <w:r w:rsidRPr="005847BD">
        <w:rPr>
          <w:lang w:val="bg-BG"/>
        </w:rPr>
        <w:t xml:space="preserve">Сравнително рядък и малоброен гнездящ вид. 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и Бургаските влажни зони. Сигурно, но епизодично находище в Софийското поле (Янков отг. ред., 2007).  </w:t>
      </w:r>
    </w:p>
    <w:p w:rsidR="00ED1799" w:rsidRPr="005847BD" w:rsidRDefault="00E653D9" w:rsidP="007A7662">
      <w:pPr>
        <w:spacing w:after="120"/>
        <w:jc w:val="both"/>
        <w:rPr>
          <w:lang w:val="bg-BG"/>
        </w:rPr>
      </w:pPr>
      <w:r w:rsidRPr="005847BD">
        <w:rPr>
          <w:lang w:val="bg-BG"/>
        </w:rPr>
        <w:t xml:space="preserve">Включен е в </w:t>
      </w:r>
      <w:r w:rsidRPr="005847BD">
        <w:rPr>
          <w:b/>
          <w:lang w:val="bg-BG"/>
        </w:rPr>
        <w:t>Приложение 1</w:t>
      </w:r>
      <w:r w:rsidRPr="005847BD">
        <w:rPr>
          <w:lang w:val="bg-BG"/>
        </w:rPr>
        <w:t xml:space="preserve"> на Директивата за птиците, както и в Приложения 2 и 3 на ЗБР. </w:t>
      </w:r>
      <w:r w:rsidR="00ED1799" w:rsidRPr="005847BD">
        <w:rPr>
          <w:lang w:val="bg-BG"/>
        </w:rPr>
        <w:t xml:space="preserve">Природозащитният статус на гривестата чапла според IUCN е LC (Least Concern). Включен е в SPEC 3. Включен в Червената книга на Р България в категория „Застрашен“. </w:t>
      </w:r>
    </w:p>
    <w:p w:rsidR="00ED1799" w:rsidRPr="005847BD" w:rsidRDefault="00ED1799"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 на </w:t>
      </w:r>
      <w:r w:rsidRPr="005847BD">
        <w:rPr>
          <w:b/>
          <w:lang w:val="bg-BG"/>
        </w:rPr>
        <w:t>150 – 550 двойки</w:t>
      </w:r>
      <w:r w:rsidRPr="005847BD">
        <w:rPr>
          <w:lang w:val="bg-BG"/>
        </w:rPr>
        <w:t xml:space="preserve">. Краткосрочната тенденция на популацията (за периода 2001 – 2018 г.) е </w:t>
      </w:r>
      <w:r w:rsidRPr="005847BD">
        <w:rPr>
          <w:b/>
          <w:lang w:val="bg-BG"/>
        </w:rPr>
        <w:t>намаляваща</w:t>
      </w:r>
      <w:r w:rsidRPr="005847BD">
        <w:rPr>
          <w:lang w:val="bg-BG"/>
        </w:rPr>
        <w:t xml:space="preserve">, а дългосрочната (за периода 1980 – 2018 г.) – също </w:t>
      </w:r>
      <w:r w:rsidRPr="005847BD">
        <w:rPr>
          <w:b/>
          <w:lang w:val="bg-BG"/>
        </w:rPr>
        <w:t>намаляваща</w:t>
      </w:r>
      <w:r w:rsidRPr="005847BD">
        <w:rPr>
          <w:lang w:val="bg-BG"/>
        </w:rPr>
        <w:t>. Краткосрочната тенденция на популацията в рамките на Натура 2000 е стабилна.</w:t>
      </w:r>
    </w:p>
    <w:p w:rsidR="00ED1799" w:rsidRPr="005847BD" w:rsidRDefault="00ED1799" w:rsidP="007A7662">
      <w:pPr>
        <w:spacing w:after="120"/>
        <w:jc w:val="both"/>
        <w:rPr>
          <w:lang w:val="bg-BG"/>
        </w:rPr>
      </w:pPr>
      <w:r w:rsidRPr="005847BD">
        <w:rPr>
          <w:lang w:val="bg-BG"/>
        </w:rPr>
        <w:t xml:space="preserve">Мигриращата национална популация (за периода 2001 – 2018 г.) е оценена на </w:t>
      </w:r>
      <w:r w:rsidRPr="005847BD">
        <w:rPr>
          <w:b/>
          <w:lang w:val="bg-BG"/>
        </w:rPr>
        <w:t>600 – 1200 индивида</w:t>
      </w:r>
      <w:r w:rsidRPr="005847BD">
        <w:rPr>
          <w:lang w:val="bg-BG"/>
        </w:rPr>
        <w:t>.</w:t>
      </w:r>
    </w:p>
    <w:p w:rsidR="00ED1799" w:rsidRPr="005847BD" w:rsidRDefault="00ED1799" w:rsidP="007A7662">
      <w:pPr>
        <w:spacing w:after="120"/>
        <w:jc w:val="both"/>
        <w:rPr>
          <w:lang w:val="bg-BG"/>
        </w:rPr>
      </w:pPr>
      <w:r w:rsidRPr="005847BD">
        <w:rPr>
          <w:lang w:val="bg-BG"/>
        </w:rPr>
        <w:t>За гнездящата и мигриращата популация са посочени следните заплахи и влияния: F05, G01, H01, J02, K01, M08 и G05.</w:t>
      </w:r>
    </w:p>
    <w:p w:rsidR="00CE2FA9" w:rsidRPr="00B468F4" w:rsidRDefault="00CE2FA9" w:rsidP="00630CC2">
      <w:pPr>
        <w:pStyle w:val="ListParagraph"/>
        <w:numPr>
          <w:ilvl w:val="0"/>
          <w:numId w:val="30"/>
        </w:numPr>
        <w:spacing w:after="120"/>
        <w:rPr>
          <w:lang w:val="bg-BG"/>
        </w:rPr>
      </w:pPr>
      <w:r w:rsidRPr="00630CC2">
        <w:rPr>
          <w:b/>
          <w:lang w:val="bg-BG"/>
        </w:rPr>
        <w:t>Състояние в СЗЗ BG0000237 „Остров Пожарево“</w:t>
      </w:r>
    </w:p>
    <w:p w:rsidR="00CE2FA9" w:rsidRPr="005847BD" w:rsidRDefault="00CE2FA9" w:rsidP="007A7662">
      <w:pPr>
        <w:spacing w:after="120"/>
        <w:jc w:val="both"/>
        <w:rPr>
          <w:lang w:val="bg-BG"/>
        </w:rPr>
      </w:pPr>
      <w:r w:rsidRPr="005847BD">
        <w:rPr>
          <w:lang w:val="bg-BG"/>
        </w:rPr>
        <w:t xml:space="preserve">Според СФД, </w:t>
      </w:r>
      <w:r w:rsidR="006F67D9" w:rsidRPr="005847BD">
        <w:rPr>
          <w:lang w:val="bg-BG"/>
        </w:rPr>
        <w:t>гривестата</w:t>
      </w:r>
      <w:r w:rsidRPr="005847BD">
        <w:rPr>
          <w:lang w:val="bg-BG"/>
        </w:rPr>
        <w:t xml:space="preserve"> чапла е гнездящ и с концентрация по време на миграция вид в зоната. Гнездящата популация на вида се оценява на </w:t>
      </w:r>
      <w:r w:rsidR="006F67D9" w:rsidRPr="005847BD">
        <w:rPr>
          <w:b/>
          <w:lang w:val="bg-BG"/>
        </w:rPr>
        <w:t>до 1</w:t>
      </w:r>
      <w:r w:rsidRPr="005847BD">
        <w:rPr>
          <w:b/>
          <w:lang w:val="bg-BG"/>
        </w:rPr>
        <w:t xml:space="preserve"> двойк</w:t>
      </w:r>
      <w:r w:rsidR="006F67D9" w:rsidRPr="005847BD">
        <w:rPr>
          <w:b/>
          <w:lang w:val="bg-BG"/>
        </w:rPr>
        <w:t>а</w:t>
      </w:r>
      <w:r w:rsidRPr="005847BD">
        <w:rPr>
          <w:lang w:val="bg-BG"/>
        </w:rPr>
        <w:t>, което е</w:t>
      </w:r>
      <w:r w:rsidR="006F67D9" w:rsidRPr="005847BD">
        <w:rPr>
          <w:b/>
          <w:lang w:val="bg-BG"/>
        </w:rPr>
        <w:t xml:space="preserve"> 0,2</w:t>
      </w:r>
      <w:r w:rsidRPr="005847BD">
        <w:rPr>
          <w:b/>
          <w:lang w:val="bg-BG"/>
        </w:rPr>
        <w:t xml:space="preserve"> </w:t>
      </w:r>
      <w:r w:rsidR="006F67D9" w:rsidRPr="005847BD">
        <w:rPr>
          <w:b/>
          <w:lang w:val="bg-BG"/>
        </w:rPr>
        <w:t>– 0,7</w:t>
      </w:r>
      <w:r w:rsidRPr="005847BD">
        <w:rPr>
          <w:b/>
          <w:lang w:val="bg-BG"/>
        </w:rPr>
        <w:t xml:space="preserve"> % от националната гнездяща</w:t>
      </w:r>
      <w:r w:rsidRPr="005847BD">
        <w:rPr>
          <w:lang w:val="bg-BG"/>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CE2FA9" w:rsidRPr="005847BD" w:rsidRDefault="006F67D9" w:rsidP="007A7662">
      <w:pPr>
        <w:spacing w:after="120"/>
        <w:jc w:val="both"/>
        <w:rPr>
          <w:lang w:val="bg-BG"/>
        </w:rPr>
      </w:pPr>
      <w:r w:rsidRPr="005847BD">
        <w:rPr>
          <w:lang w:val="bg-BG"/>
        </w:rPr>
        <w:t>Мигриращата популация на гривестата</w:t>
      </w:r>
      <w:r w:rsidR="00CE2FA9" w:rsidRPr="005847BD">
        <w:rPr>
          <w:lang w:val="bg-BG"/>
        </w:rPr>
        <w:t xml:space="preserve"> чапла е </w:t>
      </w:r>
      <w:r w:rsidR="00CE2FA9" w:rsidRPr="005847BD">
        <w:rPr>
          <w:b/>
          <w:lang w:val="bg-BG"/>
        </w:rPr>
        <w:t>неизвестна</w:t>
      </w:r>
      <w:r w:rsidR="00CE2FA9" w:rsidRPr="005847BD">
        <w:rPr>
          <w:lang w:val="bg-BG"/>
        </w:rPr>
        <w:t xml:space="preserve"> според СФД, като има липса на данни (DD) за вида в зоната. Оценката за популацията е „В“. Опазването на вида е отлично (оценка </w:t>
      </w:r>
      <w:r w:rsidR="00CE2FA9" w:rsidRPr="005847BD">
        <w:rPr>
          <w:lang w:val="bg-BG"/>
        </w:rPr>
        <w:lastRenderedPageBreak/>
        <w:t>„А“),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CE2FA9" w:rsidRPr="00630CC2" w:rsidRDefault="00CE2FA9" w:rsidP="00630CC2">
      <w:pPr>
        <w:pStyle w:val="ListParagraph"/>
        <w:numPr>
          <w:ilvl w:val="0"/>
          <w:numId w:val="30"/>
        </w:numPr>
        <w:spacing w:after="120"/>
        <w:rPr>
          <w:b/>
          <w:lang w:val="bg-BG"/>
        </w:rPr>
      </w:pPr>
      <w:r w:rsidRPr="00630CC2">
        <w:rPr>
          <w:b/>
          <w:lang w:val="bg-BG"/>
        </w:rPr>
        <w:t xml:space="preserve">Анализ на наличната информация </w:t>
      </w:r>
    </w:p>
    <w:p w:rsidR="00CE2FA9" w:rsidRPr="005847BD" w:rsidRDefault="00CE2FA9" w:rsidP="007A7662">
      <w:pPr>
        <w:spacing w:after="120"/>
        <w:jc w:val="both"/>
        <w:rPr>
          <w:lang w:val="bg-BG"/>
        </w:rPr>
      </w:pPr>
      <w:r w:rsidRPr="005847BD">
        <w:rPr>
          <w:lang w:val="bg-BG"/>
        </w:rPr>
        <w:t>По първоначални данни,</w:t>
      </w:r>
      <w:r w:rsidR="00960001" w:rsidRPr="005847BD">
        <w:rPr>
          <w:lang w:val="bg-BG"/>
        </w:rPr>
        <w:t xml:space="preserve"> гривестата чапла </w:t>
      </w:r>
      <w:r w:rsidR="003042A3" w:rsidRPr="005847BD">
        <w:rPr>
          <w:lang w:val="bg-BG"/>
        </w:rPr>
        <w:t>гнезди с численост 5 – 50 дв.</w:t>
      </w:r>
      <w:r w:rsidR="00E02A4C" w:rsidRPr="005847BD">
        <w:rPr>
          <w:lang w:val="bg-BG"/>
        </w:rPr>
        <w:t xml:space="preserve"> в СЗЗ „Остров Пожарево“</w:t>
      </w:r>
      <w:r w:rsidR="003042A3" w:rsidRPr="005847BD">
        <w:rPr>
          <w:lang w:val="bg-BG"/>
        </w:rPr>
        <w:t xml:space="preserve"> (Куцаров и Янков, 2007). По-късно вида </w:t>
      </w:r>
      <w:r w:rsidR="00960001" w:rsidRPr="005847BD">
        <w:rPr>
          <w:lang w:val="bg-BG"/>
        </w:rPr>
        <w:t>е с нередовно гнездене</w:t>
      </w:r>
      <w:r w:rsidRPr="005847BD">
        <w:rPr>
          <w:lang w:val="bg-BG"/>
        </w:rPr>
        <w:t xml:space="preserve"> в колонията на големия кормор</w:t>
      </w:r>
      <w:r w:rsidR="003042A3" w:rsidRPr="005847BD">
        <w:rPr>
          <w:lang w:val="bg-BG"/>
        </w:rPr>
        <w:t>ан на о. Малък Косуй от</w:t>
      </w:r>
      <w:r w:rsidR="00960001" w:rsidRPr="005847BD">
        <w:rPr>
          <w:lang w:val="bg-BG"/>
        </w:rPr>
        <w:t xml:space="preserve"> </w:t>
      </w:r>
      <w:r w:rsidRPr="005847BD">
        <w:rPr>
          <w:lang w:val="bg-BG"/>
        </w:rPr>
        <w:t>0 – 1</w:t>
      </w:r>
      <w:r w:rsidR="00AA50F4" w:rsidRPr="005847BD">
        <w:rPr>
          <w:lang w:val="bg-BG"/>
        </w:rPr>
        <w:t xml:space="preserve"> дв. (</w:t>
      </w:r>
      <w:r w:rsidRPr="005847BD">
        <w:rPr>
          <w:lang w:val="bg-BG"/>
        </w:rPr>
        <w:t>Shurulinkov et al.</w:t>
      </w:r>
      <w:r w:rsidR="00AA50F4" w:rsidRPr="005847BD">
        <w:rPr>
          <w:lang w:val="bg-BG"/>
        </w:rPr>
        <w:t xml:space="preserve">, </w:t>
      </w:r>
      <w:r w:rsidRPr="005847BD">
        <w:rPr>
          <w:lang w:val="bg-BG"/>
        </w:rPr>
        <w:t xml:space="preserve">2019b). </w:t>
      </w:r>
      <w:r w:rsidR="00AA50F4" w:rsidRPr="005847BD">
        <w:rPr>
          <w:lang w:val="bg-BG"/>
        </w:rPr>
        <w:t>Според</w:t>
      </w:r>
      <w:r w:rsidRPr="005847BD">
        <w:rPr>
          <w:lang w:val="bg-BG"/>
        </w:rPr>
        <w:t xml:space="preserve"> последното публикувано проучване през 2017 г. </w:t>
      </w:r>
      <w:r w:rsidR="00AA50F4" w:rsidRPr="005847BD">
        <w:rPr>
          <w:lang w:val="bg-BG"/>
        </w:rPr>
        <w:t>не е са установени птици от вида да гнездят на</w:t>
      </w:r>
      <w:r w:rsidRPr="005847BD">
        <w:rPr>
          <w:lang w:val="bg-BG"/>
        </w:rPr>
        <w:t xml:space="preserve"> о. Малък Косуй (Димитров, 2018). По врем на теренните проучвания през 2020</w:t>
      </w:r>
      <w:r w:rsidR="00AA50F4" w:rsidRPr="005847BD">
        <w:rPr>
          <w:lang w:val="bg-BG"/>
        </w:rPr>
        <w:t xml:space="preserve"> и 2021 г. също не </w:t>
      </w:r>
      <w:r w:rsidRPr="005847BD">
        <w:rPr>
          <w:lang w:val="bg-BG"/>
        </w:rPr>
        <w:t xml:space="preserve">са </w:t>
      </w:r>
      <w:r w:rsidR="00AA50F4" w:rsidRPr="005847BD">
        <w:rPr>
          <w:lang w:val="bg-BG"/>
        </w:rPr>
        <w:t xml:space="preserve">установени гнездящи птици </w:t>
      </w:r>
      <w:r w:rsidR="00A34B26" w:rsidRPr="005847BD">
        <w:rPr>
          <w:lang w:val="bg-BG"/>
        </w:rPr>
        <w:t xml:space="preserve">от вида </w:t>
      </w:r>
      <w:r w:rsidR="00AA50F4" w:rsidRPr="005847BD">
        <w:rPr>
          <w:lang w:val="bg-BG"/>
        </w:rPr>
        <w:t xml:space="preserve">на </w:t>
      </w:r>
      <w:r w:rsidRPr="005847BD">
        <w:rPr>
          <w:lang w:val="bg-BG"/>
        </w:rPr>
        <w:t>о. Малък Косуй</w:t>
      </w:r>
      <w:r w:rsidR="00AA50F4" w:rsidRPr="005847BD">
        <w:rPr>
          <w:lang w:val="bg-BG"/>
        </w:rPr>
        <w:t>.</w:t>
      </w:r>
      <w:r w:rsidRPr="005847BD">
        <w:rPr>
          <w:lang w:val="bg-BG"/>
        </w:rPr>
        <w:t xml:space="preserve"> </w:t>
      </w:r>
      <w:r w:rsidR="00A34B26" w:rsidRPr="005847BD">
        <w:rPr>
          <w:lang w:val="bg-BG"/>
        </w:rPr>
        <w:t>Може да се каже, че</w:t>
      </w:r>
      <w:r w:rsidRPr="005847BD">
        <w:rPr>
          <w:lang w:val="bg-BG"/>
        </w:rPr>
        <w:t xml:space="preserve"> зоната </w:t>
      </w:r>
      <w:r w:rsidR="00A34B26" w:rsidRPr="005847BD">
        <w:rPr>
          <w:lang w:val="bg-BG"/>
        </w:rPr>
        <w:t>н</w:t>
      </w:r>
      <w:r w:rsidRPr="005847BD">
        <w:rPr>
          <w:lang w:val="bg-BG"/>
        </w:rPr>
        <w:t>е</w:t>
      </w:r>
      <w:r w:rsidR="00A34B26" w:rsidRPr="005847BD">
        <w:rPr>
          <w:lang w:val="bg-BG"/>
        </w:rPr>
        <w:t xml:space="preserve"> предоставя</w:t>
      </w:r>
      <w:r w:rsidRPr="005847BD">
        <w:rPr>
          <w:lang w:val="bg-BG"/>
        </w:rPr>
        <w:t xml:space="preserve"> драстично</w:t>
      </w:r>
      <w:r w:rsidR="00A34B26" w:rsidRPr="005847BD">
        <w:rPr>
          <w:lang w:val="bg-BG"/>
        </w:rPr>
        <w:t xml:space="preserve"> подходящи местообитания за вида и гнезденето на единични двойки е малко вероятно.</w:t>
      </w:r>
    </w:p>
    <w:p w:rsidR="00CE2FA9" w:rsidRPr="005847BD" w:rsidRDefault="00CE2FA9" w:rsidP="007A7662">
      <w:pPr>
        <w:spacing w:after="120"/>
        <w:jc w:val="both"/>
        <w:rPr>
          <w:lang w:val="bg-BG"/>
        </w:rPr>
      </w:pPr>
      <w:r w:rsidRPr="005847BD">
        <w:rPr>
          <w:lang w:val="bg-BG"/>
        </w:rPr>
        <w:t>По отношение на мигриращата популация</w:t>
      </w:r>
      <w:r w:rsidR="003F0AEF" w:rsidRPr="005847BD">
        <w:rPr>
          <w:lang w:val="bg-BG"/>
        </w:rPr>
        <w:t>,</w:t>
      </w:r>
      <w:r w:rsidRPr="005847BD">
        <w:rPr>
          <w:lang w:val="bg-BG"/>
        </w:rPr>
        <w:t xml:space="preserve"> липсват данни и трябва да се заложи междинна цел за прилагане на адекватен мониторинг през периода март-април и август-септември до 2025 г. за изясняване на тази численост.</w:t>
      </w:r>
    </w:p>
    <w:p w:rsidR="00CE2FA9" w:rsidRPr="005847BD" w:rsidRDefault="00CE2FA9" w:rsidP="007A7662">
      <w:pPr>
        <w:spacing w:after="120"/>
        <w:jc w:val="both"/>
        <w:rPr>
          <w:lang w:val="bg-BG"/>
        </w:rPr>
      </w:pPr>
      <w:r w:rsidRPr="005847BD">
        <w:rPr>
          <w:lang w:val="bg-BG"/>
        </w:rPr>
        <w:t>За гнездящата популация са посочени следните заплахи и влияния: F05, G01, H01, J02, K01, M08 и G05. Потенциално валидни за СЗЗ „Остров Пожарево са следните:</w:t>
      </w:r>
    </w:p>
    <w:p w:rsidR="00CE2FA9" w:rsidRPr="005847BD" w:rsidRDefault="00CE2FA9" w:rsidP="007A7662">
      <w:pPr>
        <w:pStyle w:val="ListParagraph"/>
        <w:numPr>
          <w:ilvl w:val="0"/>
          <w:numId w:val="9"/>
        </w:numPr>
        <w:spacing w:after="120"/>
        <w:jc w:val="both"/>
        <w:rPr>
          <w:lang w:val="bg-BG"/>
        </w:rPr>
      </w:pPr>
      <w:r w:rsidRPr="005847BD">
        <w:rPr>
          <w:lang w:val="bg-BG"/>
        </w:rPr>
        <w:t xml:space="preserve">К01 - Водовземане от подземни, повърхностни или </w:t>
      </w:r>
      <w:r w:rsidR="00866FE5">
        <w:rPr>
          <w:lang w:val="bg-BG"/>
        </w:rPr>
        <w:t>смесени</w:t>
      </w:r>
      <w:r w:rsidRPr="005847BD">
        <w:rPr>
          <w:lang w:val="bg-BG"/>
        </w:rPr>
        <w:t xml:space="preserve"> водоизточници;</w:t>
      </w:r>
    </w:p>
    <w:p w:rsidR="00CE2FA9" w:rsidRPr="005847BD" w:rsidRDefault="00CE2FA9" w:rsidP="007A7662">
      <w:pPr>
        <w:pStyle w:val="ListParagraph"/>
        <w:numPr>
          <w:ilvl w:val="0"/>
          <w:numId w:val="9"/>
        </w:numPr>
        <w:spacing w:after="120"/>
        <w:jc w:val="both"/>
        <w:rPr>
          <w:lang w:val="bg-BG"/>
        </w:rPr>
      </w:pPr>
      <w:r w:rsidRPr="005847BD">
        <w:rPr>
          <w:lang w:val="bg-BG"/>
        </w:rPr>
        <w:t>G05 - Сладководен риболов и улов на черупчести организми (професионален);</w:t>
      </w:r>
    </w:p>
    <w:p w:rsidR="00CE2FA9" w:rsidRPr="005847BD" w:rsidRDefault="00CE2FA9" w:rsidP="007A7662">
      <w:pPr>
        <w:spacing w:after="120"/>
        <w:jc w:val="both"/>
        <w:rPr>
          <w:lang w:val="bg-BG"/>
        </w:rPr>
      </w:pPr>
      <w:r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и безпокойство на птиците.</w:t>
      </w:r>
    </w:p>
    <w:p w:rsidR="00CE2FA9" w:rsidRPr="00B468F4" w:rsidRDefault="00B54C71" w:rsidP="00630CC2">
      <w:pPr>
        <w:pStyle w:val="ListParagraph"/>
        <w:numPr>
          <w:ilvl w:val="0"/>
          <w:numId w:val="30"/>
        </w:numPr>
        <w:spacing w:after="120"/>
        <w:rPr>
          <w:lang w:val="bg-BG"/>
        </w:rPr>
      </w:pPr>
      <w:r w:rsidRPr="00630CC2">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233"/>
        <w:gridCol w:w="1402"/>
        <w:gridCol w:w="3687"/>
        <w:gridCol w:w="1927"/>
      </w:tblGrid>
      <w:tr w:rsidR="00CE2FA9" w:rsidRPr="005847BD" w:rsidTr="006F67D9">
        <w:trPr>
          <w:tblHeader/>
          <w:jc w:val="center"/>
        </w:trPr>
        <w:tc>
          <w:tcPr>
            <w:tcW w:w="0" w:type="auto"/>
            <w:shd w:val="clear" w:color="auto" w:fill="B6DDE8"/>
            <w:vAlign w:val="center"/>
          </w:tcPr>
          <w:p w:rsidR="00CE2FA9" w:rsidRPr="005847BD" w:rsidRDefault="00CE2FA9" w:rsidP="00630CC2">
            <w:pPr>
              <w:spacing w:after="120"/>
              <w:jc w:val="center"/>
              <w:rPr>
                <w:b/>
                <w:bCs/>
                <w:lang w:val="bg-BG"/>
              </w:rPr>
            </w:pPr>
            <w:r w:rsidRPr="005847BD">
              <w:rPr>
                <w:b/>
                <w:bCs/>
                <w:lang w:val="bg-BG"/>
              </w:rPr>
              <w:t>Параметър</w:t>
            </w:r>
          </w:p>
        </w:tc>
        <w:tc>
          <w:tcPr>
            <w:tcW w:w="0" w:type="auto"/>
            <w:shd w:val="clear" w:color="auto" w:fill="B6DDE8"/>
            <w:vAlign w:val="center"/>
          </w:tcPr>
          <w:p w:rsidR="00CE2FA9" w:rsidRPr="005847BD" w:rsidRDefault="00CE2FA9" w:rsidP="00630CC2">
            <w:pPr>
              <w:spacing w:after="120"/>
              <w:jc w:val="center"/>
              <w:rPr>
                <w:b/>
                <w:bCs/>
                <w:lang w:val="bg-BG"/>
              </w:rPr>
            </w:pPr>
            <w:r w:rsidRPr="005847BD">
              <w:rPr>
                <w:b/>
                <w:bCs/>
                <w:lang w:val="bg-BG"/>
              </w:rPr>
              <w:t>Мерна единица</w:t>
            </w:r>
          </w:p>
        </w:tc>
        <w:tc>
          <w:tcPr>
            <w:tcW w:w="0" w:type="auto"/>
            <w:shd w:val="clear" w:color="auto" w:fill="B6DDE8"/>
            <w:vAlign w:val="center"/>
          </w:tcPr>
          <w:p w:rsidR="00CE2FA9" w:rsidRPr="005847BD" w:rsidRDefault="00CE2FA9" w:rsidP="00630CC2">
            <w:pPr>
              <w:spacing w:after="120"/>
              <w:jc w:val="center"/>
              <w:rPr>
                <w:b/>
                <w:bCs/>
                <w:lang w:val="bg-BG"/>
              </w:rPr>
            </w:pPr>
            <w:r w:rsidRPr="005847BD">
              <w:rPr>
                <w:b/>
                <w:bCs/>
                <w:lang w:val="bg-BG"/>
              </w:rPr>
              <w:t>Целева стойност</w:t>
            </w:r>
          </w:p>
        </w:tc>
        <w:tc>
          <w:tcPr>
            <w:tcW w:w="0" w:type="auto"/>
            <w:shd w:val="clear" w:color="auto" w:fill="B6DDE8"/>
            <w:vAlign w:val="center"/>
          </w:tcPr>
          <w:p w:rsidR="00CE2FA9" w:rsidRPr="005847BD" w:rsidRDefault="00CE2FA9" w:rsidP="00630CC2">
            <w:pPr>
              <w:spacing w:after="120"/>
              <w:jc w:val="center"/>
              <w:rPr>
                <w:b/>
                <w:bCs/>
                <w:lang w:val="bg-BG"/>
              </w:rPr>
            </w:pPr>
            <w:r w:rsidRPr="005847BD">
              <w:rPr>
                <w:b/>
                <w:bCs/>
                <w:lang w:val="bg-BG"/>
              </w:rPr>
              <w:t>Допълнителна информация</w:t>
            </w:r>
          </w:p>
        </w:tc>
        <w:tc>
          <w:tcPr>
            <w:tcW w:w="0" w:type="auto"/>
            <w:shd w:val="clear" w:color="auto" w:fill="B6DDE8"/>
            <w:vAlign w:val="center"/>
          </w:tcPr>
          <w:p w:rsidR="00CE2FA9" w:rsidRPr="005847BD" w:rsidRDefault="00CE2FA9" w:rsidP="00630CC2">
            <w:pPr>
              <w:spacing w:after="120"/>
              <w:jc w:val="center"/>
              <w:rPr>
                <w:b/>
                <w:bCs/>
                <w:lang w:val="bg-BG"/>
              </w:rPr>
            </w:pPr>
            <w:r w:rsidRPr="005847BD">
              <w:rPr>
                <w:b/>
                <w:bCs/>
                <w:lang w:val="bg-BG"/>
              </w:rPr>
              <w:t>Специфични за зоната цели</w:t>
            </w:r>
          </w:p>
        </w:tc>
      </w:tr>
      <w:tr w:rsidR="00CE2FA9" w:rsidRPr="005847BD" w:rsidTr="006F67D9">
        <w:trPr>
          <w:jc w:val="center"/>
        </w:trPr>
        <w:tc>
          <w:tcPr>
            <w:tcW w:w="0" w:type="auto"/>
            <w:shd w:val="clear" w:color="auto" w:fill="auto"/>
          </w:tcPr>
          <w:p w:rsidR="00CE2FA9" w:rsidRPr="005847BD" w:rsidRDefault="00CE2FA9" w:rsidP="006F67D9">
            <w:pPr>
              <w:spacing w:after="120"/>
              <w:rPr>
                <w:b/>
                <w:lang w:val="bg-BG"/>
              </w:rPr>
            </w:pPr>
            <w:r w:rsidRPr="005847BD">
              <w:rPr>
                <w:b/>
                <w:lang w:val="bg-BG"/>
              </w:rPr>
              <w:t xml:space="preserve">Популация: </w:t>
            </w:r>
            <w:r w:rsidRPr="005847BD">
              <w:rPr>
                <w:bCs/>
                <w:lang w:val="bg-BG"/>
              </w:rPr>
              <w:t>Размер гнездовата популацията</w:t>
            </w:r>
          </w:p>
        </w:tc>
        <w:tc>
          <w:tcPr>
            <w:tcW w:w="0" w:type="auto"/>
            <w:shd w:val="clear" w:color="auto" w:fill="auto"/>
          </w:tcPr>
          <w:p w:rsidR="00CE2FA9" w:rsidRPr="005847BD" w:rsidRDefault="00CE2FA9" w:rsidP="006F67D9">
            <w:pPr>
              <w:spacing w:after="120"/>
              <w:rPr>
                <w:lang w:val="bg-BG"/>
              </w:rPr>
            </w:pPr>
            <w:r w:rsidRPr="005847BD">
              <w:rPr>
                <w:lang w:val="bg-BG"/>
              </w:rPr>
              <w:t>Брой гнездящи двойки</w:t>
            </w:r>
          </w:p>
        </w:tc>
        <w:tc>
          <w:tcPr>
            <w:tcW w:w="0" w:type="auto"/>
            <w:shd w:val="clear" w:color="auto" w:fill="auto"/>
          </w:tcPr>
          <w:p w:rsidR="00CE2FA9" w:rsidRPr="005847BD" w:rsidRDefault="00F83CCD" w:rsidP="006F67D9">
            <w:pPr>
              <w:spacing w:after="120"/>
              <w:rPr>
                <w:lang w:val="bg-BG"/>
              </w:rPr>
            </w:pPr>
            <w:r w:rsidRPr="005847BD">
              <w:rPr>
                <w:lang w:val="bg-BG"/>
              </w:rPr>
              <w:t>Най-малко 1 двойка</w:t>
            </w:r>
            <w:r w:rsidR="00CE2FA9" w:rsidRPr="005847BD">
              <w:rPr>
                <w:lang w:val="bg-BG"/>
              </w:rPr>
              <w:t xml:space="preserve"> </w:t>
            </w:r>
          </w:p>
        </w:tc>
        <w:tc>
          <w:tcPr>
            <w:tcW w:w="0" w:type="auto"/>
            <w:shd w:val="clear" w:color="auto" w:fill="auto"/>
          </w:tcPr>
          <w:p w:rsidR="00CE2FA9" w:rsidRPr="005847BD" w:rsidRDefault="00CE2FA9" w:rsidP="006F67D9">
            <w:pPr>
              <w:spacing w:after="120"/>
              <w:rPr>
                <w:lang w:val="bg-BG"/>
              </w:rPr>
            </w:pPr>
            <w:r w:rsidRPr="005847BD">
              <w:rPr>
                <w:lang w:val="bg-BG"/>
              </w:rPr>
              <w:t xml:space="preserve">През изминалата 2021 г. вида не е установен да гнезди на територията на зоната. Стойността е определена на база данните от </w:t>
            </w:r>
            <w:r w:rsidR="00F83CCD" w:rsidRPr="005847BD">
              <w:rPr>
                <w:lang w:val="bg-BG"/>
              </w:rPr>
              <w:t xml:space="preserve">Shurulinkov et al., (2019b) </w:t>
            </w:r>
            <w:r w:rsidRPr="005847BD">
              <w:rPr>
                <w:lang w:val="bg-BG"/>
              </w:rPr>
              <w:t>и посочените в СФД стойности.</w:t>
            </w:r>
          </w:p>
        </w:tc>
        <w:tc>
          <w:tcPr>
            <w:tcW w:w="0" w:type="auto"/>
          </w:tcPr>
          <w:p w:rsidR="00CE2FA9" w:rsidRPr="005847BD" w:rsidRDefault="00CE2FA9" w:rsidP="006F67D9">
            <w:pPr>
              <w:spacing w:after="120"/>
              <w:rPr>
                <w:lang w:val="bg-BG"/>
              </w:rPr>
            </w:pPr>
            <w:r w:rsidRPr="005847BD">
              <w:rPr>
                <w:lang w:val="bg-BG"/>
              </w:rPr>
              <w:t xml:space="preserve">Поддържане на популацията на вида в зоната в размер от най-малко </w:t>
            </w:r>
            <w:r w:rsidR="00F83CCD" w:rsidRPr="005847BD">
              <w:rPr>
                <w:lang w:val="bg-BG"/>
              </w:rPr>
              <w:t>1 гнездяща двойка</w:t>
            </w:r>
            <w:r w:rsidRPr="005847BD">
              <w:rPr>
                <w:lang w:val="bg-BG"/>
              </w:rPr>
              <w:t>.</w:t>
            </w:r>
          </w:p>
        </w:tc>
      </w:tr>
      <w:tr w:rsidR="008A4617" w:rsidRPr="005847BD" w:rsidTr="006F67D9">
        <w:trPr>
          <w:jc w:val="center"/>
        </w:trPr>
        <w:tc>
          <w:tcPr>
            <w:tcW w:w="0" w:type="auto"/>
            <w:shd w:val="clear" w:color="auto" w:fill="auto"/>
          </w:tcPr>
          <w:p w:rsidR="008A4617" w:rsidRPr="005847BD" w:rsidRDefault="008A4617" w:rsidP="008A4617">
            <w:pPr>
              <w:spacing w:after="120"/>
              <w:rPr>
                <w:b/>
                <w:lang w:val="bg-BG"/>
              </w:rPr>
            </w:pPr>
            <w:r w:rsidRPr="005847BD">
              <w:rPr>
                <w:b/>
                <w:lang w:val="bg-BG"/>
              </w:rPr>
              <w:t xml:space="preserve">Популация: </w:t>
            </w:r>
            <w:r w:rsidRPr="005847BD">
              <w:rPr>
                <w:bCs/>
                <w:lang w:val="bg-BG"/>
              </w:rPr>
              <w:t>Размер на мигриращата популация</w:t>
            </w:r>
          </w:p>
        </w:tc>
        <w:tc>
          <w:tcPr>
            <w:tcW w:w="0" w:type="auto"/>
            <w:shd w:val="clear" w:color="auto" w:fill="auto"/>
          </w:tcPr>
          <w:p w:rsidR="008A4617" w:rsidRPr="005847BD" w:rsidRDefault="008A4617" w:rsidP="008A4617">
            <w:pPr>
              <w:spacing w:after="120"/>
              <w:rPr>
                <w:lang w:val="bg-BG"/>
              </w:rPr>
            </w:pPr>
            <w:r w:rsidRPr="005847BD">
              <w:rPr>
                <w:lang w:val="bg-BG"/>
              </w:rPr>
              <w:t>Брой индивиди</w:t>
            </w:r>
          </w:p>
        </w:tc>
        <w:tc>
          <w:tcPr>
            <w:tcW w:w="0" w:type="auto"/>
            <w:shd w:val="clear" w:color="auto" w:fill="auto"/>
          </w:tcPr>
          <w:p w:rsidR="008A4617" w:rsidRPr="005847BD" w:rsidRDefault="008A4617" w:rsidP="008A4617">
            <w:pPr>
              <w:spacing w:after="120"/>
              <w:rPr>
                <w:lang w:val="bg-BG"/>
              </w:rPr>
            </w:pPr>
            <w:r w:rsidRPr="005847BD">
              <w:rPr>
                <w:lang w:val="bg-BG"/>
              </w:rPr>
              <w:t>Неизвестна</w:t>
            </w:r>
          </w:p>
        </w:tc>
        <w:tc>
          <w:tcPr>
            <w:tcW w:w="0" w:type="auto"/>
            <w:shd w:val="clear" w:color="auto" w:fill="auto"/>
          </w:tcPr>
          <w:p w:rsidR="008A4617" w:rsidRPr="005847BD" w:rsidRDefault="008A4617" w:rsidP="008A4617">
            <w:pPr>
              <w:spacing w:after="120"/>
              <w:rPr>
                <w:lang w:val="bg-BG"/>
              </w:rPr>
            </w:pPr>
            <w:r w:rsidRPr="005847BD">
              <w:rPr>
                <w:lang w:val="bg-BG"/>
              </w:rPr>
              <w:t xml:space="preserve">Целевата стойност е неизвестна според СФД. За да се установи целевата стойност е необходимо прилагане на адекватен мониторинг в периода на пролетната миграция - от средата на март до май, и за есенната – от </w:t>
            </w:r>
            <w:r w:rsidRPr="005847BD">
              <w:rPr>
                <w:lang w:val="bg-BG"/>
              </w:rPr>
              <w:lastRenderedPageBreak/>
              <w:t>края на август до октомври.</w:t>
            </w:r>
          </w:p>
        </w:tc>
        <w:tc>
          <w:tcPr>
            <w:tcW w:w="0" w:type="auto"/>
          </w:tcPr>
          <w:p w:rsidR="008A4617" w:rsidRPr="005847BD" w:rsidRDefault="008A4617" w:rsidP="008A4617">
            <w:pPr>
              <w:spacing w:after="120"/>
              <w:rPr>
                <w:lang w:val="bg-BG"/>
              </w:rPr>
            </w:pPr>
            <w:r w:rsidRPr="005847BD">
              <w:rPr>
                <w:lang w:val="bg-BG"/>
              </w:rPr>
              <w:lastRenderedPageBreak/>
              <w:t xml:space="preserve">Да се извърши целенасочен мониторинг за установяване на размера на мигриращата популация до </w:t>
            </w:r>
            <w:r w:rsidRPr="005847BD">
              <w:rPr>
                <w:lang w:val="bg-BG"/>
              </w:rPr>
              <w:lastRenderedPageBreak/>
              <w:t>2025 г.</w:t>
            </w:r>
          </w:p>
        </w:tc>
      </w:tr>
      <w:tr w:rsidR="00CE2FA9" w:rsidRPr="005847BD" w:rsidTr="006F67D9">
        <w:trPr>
          <w:jc w:val="center"/>
        </w:trPr>
        <w:tc>
          <w:tcPr>
            <w:tcW w:w="0" w:type="auto"/>
            <w:shd w:val="clear" w:color="auto" w:fill="auto"/>
          </w:tcPr>
          <w:p w:rsidR="00CE2FA9" w:rsidRPr="005847BD" w:rsidRDefault="00CE2FA9" w:rsidP="006F67D9">
            <w:pPr>
              <w:spacing w:after="120"/>
              <w:rPr>
                <w:b/>
                <w:lang w:val="bg-BG"/>
              </w:rPr>
            </w:pPr>
            <w:r w:rsidRPr="005847BD">
              <w:rPr>
                <w:b/>
                <w:lang w:val="bg-BG"/>
              </w:rPr>
              <w:lastRenderedPageBreak/>
              <w:t xml:space="preserve">Местообитание на вида: </w:t>
            </w:r>
            <w:r w:rsidRPr="005847BD">
              <w:rPr>
                <w:bCs/>
                <w:lang w:val="bg-BG"/>
              </w:rPr>
              <w:t>Площ на подходящите гнездови местообитания на вида</w:t>
            </w:r>
          </w:p>
        </w:tc>
        <w:tc>
          <w:tcPr>
            <w:tcW w:w="0" w:type="auto"/>
            <w:shd w:val="clear" w:color="auto" w:fill="auto"/>
          </w:tcPr>
          <w:p w:rsidR="00CE2FA9" w:rsidRPr="005847BD" w:rsidRDefault="00CE2FA9" w:rsidP="006F67D9">
            <w:pPr>
              <w:spacing w:after="120"/>
              <w:rPr>
                <w:lang w:val="bg-BG"/>
              </w:rPr>
            </w:pPr>
            <w:r w:rsidRPr="005847BD">
              <w:rPr>
                <w:lang w:val="bg-BG"/>
              </w:rPr>
              <w:t>ha</w:t>
            </w:r>
          </w:p>
        </w:tc>
        <w:tc>
          <w:tcPr>
            <w:tcW w:w="0" w:type="auto"/>
            <w:shd w:val="clear" w:color="auto" w:fill="auto"/>
          </w:tcPr>
          <w:p w:rsidR="00CE2FA9" w:rsidRPr="005847BD" w:rsidRDefault="00CE2FA9" w:rsidP="006F67D9">
            <w:pPr>
              <w:spacing w:after="120"/>
              <w:rPr>
                <w:lang w:val="bg-BG"/>
              </w:rPr>
            </w:pPr>
            <w:r w:rsidRPr="005847BD">
              <w:rPr>
                <w:lang w:val="bg-BG"/>
              </w:rPr>
              <w:t>Най-малко 2,54</w:t>
            </w:r>
          </w:p>
        </w:tc>
        <w:tc>
          <w:tcPr>
            <w:tcW w:w="0" w:type="auto"/>
            <w:shd w:val="clear" w:color="auto" w:fill="auto"/>
          </w:tcPr>
          <w:p w:rsidR="00CE2FA9" w:rsidRPr="005847BD" w:rsidRDefault="00CE2FA9" w:rsidP="006F67D9">
            <w:pPr>
              <w:spacing w:after="120"/>
              <w:rPr>
                <w:lang w:val="bg-BG"/>
              </w:rPr>
            </w:pPr>
            <w:r w:rsidRPr="005847BD">
              <w:rPr>
                <w:lang w:val="bg-BG"/>
              </w:rPr>
              <w:t xml:space="preserve">Включва само дърветата, на които е разположена колонията на големия корморан на о. Малък Косуй. Нощната чапла често гнезди в </w:t>
            </w:r>
            <w:r w:rsidR="00866FE5">
              <w:rPr>
                <w:lang w:val="bg-BG"/>
              </w:rPr>
              <w:t>смесени</w:t>
            </w:r>
            <w:r w:rsidRPr="005847BD">
              <w:rPr>
                <w:lang w:val="bg-BG"/>
              </w:rPr>
              <w:t xml:space="preserve"> колонии с големия корморан и вероятността да загнездят птици от вида именно на това място е най-голяма.</w:t>
            </w:r>
          </w:p>
        </w:tc>
        <w:tc>
          <w:tcPr>
            <w:tcW w:w="0" w:type="auto"/>
          </w:tcPr>
          <w:p w:rsidR="00CE2FA9" w:rsidRPr="005847BD" w:rsidRDefault="00CE2FA9" w:rsidP="006F67D9">
            <w:pPr>
              <w:spacing w:after="120"/>
              <w:rPr>
                <w:lang w:val="bg-BG"/>
              </w:rPr>
            </w:pPr>
            <w:r w:rsidRPr="005847BD">
              <w:rPr>
                <w:lang w:val="bg-BG"/>
              </w:rPr>
              <w:t>Поддържане на площта на подходящите гнездови местообитания на вида в защитената зона, в размер на най-малко 2,54 ha.</w:t>
            </w:r>
          </w:p>
        </w:tc>
      </w:tr>
      <w:tr w:rsidR="00233643" w:rsidRPr="005847BD" w:rsidTr="006F67D9">
        <w:trPr>
          <w:jc w:val="center"/>
        </w:trPr>
        <w:tc>
          <w:tcPr>
            <w:tcW w:w="0" w:type="auto"/>
            <w:shd w:val="clear" w:color="auto" w:fill="auto"/>
          </w:tcPr>
          <w:p w:rsidR="00233643" w:rsidRPr="005847BD" w:rsidRDefault="00233643" w:rsidP="00233643">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0" w:type="auto"/>
            <w:shd w:val="clear" w:color="auto" w:fill="auto"/>
          </w:tcPr>
          <w:p w:rsidR="00233643" w:rsidRPr="005847BD" w:rsidRDefault="00233643" w:rsidP="00233643">
            <w:pPr>
              <w:spacing w:after="120"/>
              <w:rPr>
                <w:lang w:val="bg-BG"/>
              </w:rPr>
            </w:pPr>
            <w:r w:rsidRPr="005847BD">
              <w:rPr>
                <w:lang w:val="bg-BG"/>
              </w:rPr>
              <w:t>ha</w:t>
            </w:r>
          </w:p>
        </w:tc>
        <w:tc>
          <w:tcPr>
            <w:tcW w:w="0" w:type="auto"/>
            <w:shd w:val="clear" w:color="auto" w:fill="auto"/>
          </w:tcPr>
          <w:p w:rsidR="00233643" w:rsidRPr="005847BD" w:rsidRDefault="00233643" w:rsidP="00233643">
            <w:pPr>
              <w:spacing w:after="120"/>
              <w:rPr>
                <w:lang w:val="bg-BG"/>
              </w:rPr>
            </w:pPr>
            <w:r w:rsidRPr="005847BD">
              <w:rPr>
                <w:lang w:val="bg-BG"/>
              </w:rPr>
              <w:t>Най-малко 29,3 ha</w:t>
            </w:r>
          </w:p>
        </w:tc>
        <w:tc>
          <w:tcPr>
            <w:tcW w:w="0" w:type="auto"/>
            <w:shd w:val="clear" w:color="auto" w:fill="auto"/>
          </w:tcPr>
          <w:p w:rsidR="00233643" w:rsidRPr="005847BD" w:rsidRDefault="00233643" w:rsidP="00233643">
            <w:pPr>
              <w:spacing w:after="120"/>
              <w:rPr>
                <w:lang w:val="bg-BG"/>
              </w:rPr>
            </w:pPr>
            <w:r w:rsidRPr="005847BD">
              <w:rPr>
                <w:lang w:val="bg-BG"/>
              </w:rPr>
              <w:t>Подходящо хранително местообитание за вида е и влажната зона (местообитание N10 от СФД) източно от с. Пожарево с площ 3 % от цялата СЗЗ. Вида често се храни и извън територията на зоната</w:t>
            </w:r>
            <w:r w:rsidR="00F447F8" w:rsidRPr="005847BD">
              <w:rPr>
                <w:lang w:val="bg-BG"/>
              </w:rPr>
              <w:t xml:space="preserve"> в плитководните водоеми на румънска територия</w:t>
            </w:r>
            <w:r w:rsidRPr="005847BD">
              <w:rPr>
                <w:lang w:val="bg-BG"/>
              </w:rPr>
              <w:t>.</w:t>
            </w:r>
          </w:p>
        </w:tc>
        <w:tc>
          <w:tcPr>
            <w:tcW w:w="0" w:type="auto"/>
          </w:tcPr>
          <w:p w:rsidR="00233643" w:rsidRPr="005847BD" w:rsidRDefault="00233643" w:rsidP="00233643">
            <w:pPr>
              <w:spacing w:after="120"/>
              <w:rPr>
                <w:lang w:val="bg-BG"/>
              </w:rPr>
            </w:pPr>
            <w:r w:rsidRPr="005847BD">
              <w:rPr>
                <w:lang w:val="bg-BG"/>
              </w:rPr>
              <w:t>Поддържане на площта на подходящите хранителни местообитания на вида в размер най-малко 29,3 ha</w:t>
            </w:r>
          </w:p>
        </w:tc>
      </w:tr>
      <w:tr w:rsidR="00CE2FA9" w:rsidRPr="005847BD" w:rsidTr="006F67D9">
        <w:trPr>
          <w:jc w:val="center"/>
        </w:trPr>
        <w:tc>
          <w:tcPr>
            <w:tcW w:w="0" w:type="auto"/>
            <w:shd w:val="clear" w:color="auto" w:fill="auto"/>
          </w:tcPr>
          <w:p w:rsidR="00CE2FA9" w:rsidRPr="005847BD" w:rsidRDefault="00CE2FA9" w:rsidP="006F67D9">
            <w:pPr>
              <w:spacing w:after="120"/>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rsidR="00CE2FA9" w:rsidRPr="005847BD" w:rsidRDefault="00CE2FA9" w:rsidP="006F67D9">
            <w:pPr>
              <w:spacing w:after="120"/>
              <w:rPr>
                <w:lang w:val="bg-BG"/>
              </w:rPr>
            </w:pPr>
            <w:r w:rsidRPr="005847BD">
              <w:rPr>
                <w:lang w:val="bg-BG"/>
              </w:rPr>
              <w:t>5 степенна скала</w:t>
            </w:r>
          </w:p>
        </w:tc>
        <w:tc>
          <w:tcPr>
            <w:tcW w:w="0" w:type="auto"/>
            <w:shd w:val="clear" w:color="auto" w:fill="auto"/>
          </w:tcPr>
          <w:p w:rsidR="00CE2FA9" w:rsidRPr="005847BD" w:rsidRDefault="00CE2FA9" w:rsidP="006F67D9">
            <w:pPr>
              <w:spacing w:after="120"/>
              <w:rPr>
                <w:lang w:val="bg-BG"/>
              </w:rPr>
            </w:pPr>
            <w:r w:rsidRPr="005847BD">
              <w:rPr>
                <w:lang w:val="bg-BG"/>
              </w:rPr>
              <w:t>2-Добро или 1-Отлично</w:t>
            </w:r>
          </w:p>
        </w:tc>
        <w:tc>
          <w:tcPr>
            <w:tcW w:w="0" w:type="auto"/>
            <w:shd w:val="clear" w:color="auto" w:fill="auto"/>
          </w:tcPr>
          <w:tbl>
            <w:tblPr>
              <w:tblW w:w="3176" w:type="dxa"/>
              <w:jc w:val="center"/>
              <w:tblCellMar>
                <w:left w:w="70" w:type="dxa"/>
                <w:right w:w="70" w:type="dxa"/>
              </w:tblCellMar>
              <w:tblLook w:val="04A0" w:firstRow="1" w:lastRow="0" w:firstColumn="1" w:lastColumn="0" w:noHBand="0" w:noVBand="1"/>
            </w:tblPr>
            <w:tblGrid>
              <w:gridCol w:w="3176"/>
            </w:tblGrid>
            <w:tr w:rsidR="00CE2FA9" w:rsidRPr="005847BD" w:rsidTr="00630CC2">
              <w:trPr>
                <w:trHeight w:val="300"/>
                <w:jc w:val="center"/>
              </w:trPr>
              <w:tc>
                <w:tcPr>
                  <w:tcW w:w="3176" w:type="dxa"/>
                  <w:tcBorders>
                    <w:top w:val="single" w:sz="4" w:space="0" w:color="auto"/>
                    <w:left w:val="single" w:sz="4" w:space="0" w:color="auto"/>
                    <w:bottom w:val="single" w:sz="4" w:space="0" w:color="auto"/>
                    <w:right w:val="nil"/>
                  </w:tcBorders>
                  <w:shd w:val="clear" w:color="000000" w:fill="BFBFBF"/>
                  <w:noWrap/>
                  <w:vAlign w:val="bottom"/>
                  <w:hideMark/>
                </w:tcPr>
                <w:p w:rsidR="00CE2FA9" w:rsidRPr="005847BD" w:rsidRDefault="00CE2FA9" w:rsidP="006F67D9">
                  <w:pPr>
                    <w:spacing w:after="120"/>
                    <w:rPr>
                      <w:b/>
                      <w:bCs/>
                      <w:lang w:val="bg-BG"/>
                    </w:rPr>
                  </w:pPr>
                  <w:r w:rsidRPr="005847BD">
                    <w:rPr>
                      <w:b/>
                      <w:bCs/>
                      <w:lang w:val="bg-BG"/>
                    </w:rPr>
                    <w:t>Екологично състояние</w:t>
                  </w:r>
                </w:p>
              </w:tc>
            </w:tr>
            <w:tr w:rsidR="00CE2FA9" w:rsidRPr="005847BD" w:rsidTr="00630CC2">
              <w:trPr>
                <w:trHeight w:val="300"/>
                <w:jc w:val="center"/>
              </w:trPr>
              <w:tc>
                <w:tcPr>
                  <w:tcW w:w="3176"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E2FA9" w:rsidRPr="005847BD" w:rsidRDefault="00CE2FA9" w:rsidP="006F67D9">
                  <w:pPr>
                    <w:spacing w:after="120"/>
                    <w:rPr>
                      <w:lang w:val="bg-BG"/>
                    </w:rPr>
                  </w:pPr>
                  <w:r w:rsidRPr="005847BD">
                    <w:rPr>
                      <w:lang w:val="bg-BG"/>
                    </w:rPr>
                    <w:t>1-Отлично - High</w:t>
                  </w:r>
                </w:p>
              </w:tc>
            </w:tr>
            <w:tr w:rsidR="00CE2FA9" w:rsidRPr="005847BD" w:rsidTr="00630CC2">
              <w:trPr>
                <w:trHeight w:val="300"/>
                <w:jc w:val="center"/>
              </w:trPr>
              <w:tc>
                <w:tcPr>
                  <w:tcW w:w="317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E2FA9" w:rsidRPr="005847BD" w:rsidRDefault="00CE2FA9" w:rsidP="006F67D9">
                  <w:pPr>
                    <w:spacing w:after="120"/>
                    <w:rPr>
                      <w:lang w:val="bg-BG"/>
                    </w:rPr>
                  </w:pPr>
                  <w:r w:rsidRPr="005847BD">
                    <w:rPr>
                      <w:lang w:val="bg-BG"/>
                    </w:rPr>
                    <w:t>2-Добро - Good</w:t>
                  </w:r>
                </w:p>
              </w:tc>
            </w:tr>
            <w:tr w:rsidR="00CE2FA9" w:rsidRPr="005847BD" w:rsidTr="00630CC2">
              <w:trPr>
                <w:trHeight w:val="300"/>
                <w:jc w:val="center"/>
              </w:trPr>
              <w:tc>
                <w:tcPr>
                  <w:tcW w:w="317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E2FA9" w:rsidRPr="005847BD" w:rsidRDefault="00CE2FA9" w:rsidP="006F67D9">
                  <w:pPr>
                    <w:spacing w:after="120"/>
                    <w:rPr>
                      <w:lang w:val="bg-BG"/>
                    </w:rPr>
                  </w:pPr>
                  <w:r w:rsidRPr="005847BD">
                    <w:rPr>
                      <w:lang w:val="bg-BG"/>
                    </w:rPr>
                    <w:t>3-Умерено - Moderate</w:t>
                  </w:r>
                </w:p>
              </w:tc>
            </w:tr>
            <w:tr w:rsidR="00CE2FA9" w:rsidRPr="005847BD" w:rsidTr="00630CC2">
              <w:trPr>
                <w:trHeight w:val="300"/>
                <w:jc w:val="center"/>
              </w:trPr>
              <w:tc>
                <w:tcPr>
                  <w:tcW w:w="317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E2FA9" w:rsidRPr="005847BD" w:rsidRDefault="00CE2FA9" w:rsidP="006F67D9">
                  <w:pPr>
                    <w:spacing w:after="120"/>
                    <w:rPr>
                      <w:lang w:val="bg-BG"/>
                    </w:rPr>
                  </w:pPr>
                  <w:r w:rsidRPr="005847BD">
                    <w:rPr>
                      <w:lang w:val="bg-BG"/>
                    </w:rPr>
                    <w:t>4-Лошо - Poor</w:t>
                  </w:r>
                </w:p>
              </w:tc>
            </w:tr>
            <w:tr w:rsidR="00CE2FA9" w:rsidRPr="005847BD" w:rsidTr="00630CC2">
              <w:trPr>
                <w:trHeight w:val="300"/>
                <w:jc w:val="center"/>
              </w:trPr>
              <w:tc>
                <w:tcPr>
                  <w:tcW w:w="317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E2FA9" w:rsidRPr="005847BD" w:rsidRDefault="00CE2FA9" w:rsidP="006F67D9">
                  <w:pPr>
                    <w:spacing w:after="120"/>
                    <w:rPr>
                      <w:lang w:val="bg-BG"/>
                    </w:rPr>
                  </w:pPr>
                  <w:r w:rsidRPr="005847BD">
                    <w:rPr>
                      <w:lang w:val="bg-BG"/>
                    </w:rPr>
                    <w:t>5-Много лошо - Bad</w:t>
                  </w:r>
                </w:p>
              </w:tc>
            </w:tr>
          </w:tbl>
          <w:p w:rsidR="00CE2FA9" w:rsidRPr="005847BD" w:rsidRDefault="00CE2FA9" w:rsidP="006F67D9">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0" w:type="auto"/>
          </w:tcPr>
          <w:p w:rsidR="00CE2FA9" w:rsidRPr="005847BD" w:rsidRDefault="00CE2FA9" w:rsidP="006F67D9">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CE2FA9" w:rsidRPr="005847BD" w:rsidRDefault="00CE2FA9" w:rsidP="00CE2FA9">
      <w:pPr>
        <w:spacing w:after="120"/>
        <w:rPr>
          <w:lang w:val="bg-BG"/>
        </w:rPr>
      </w:pPr>
    </w:p>
    <w:p w:rsidR="00CE2FA9" w:rsidRPr="00630CC2" w:rsidRDefault="00CE2FA9" w:rsidP="00630CC2">
      <w:pPr>
        <w:pStyle w:val="ListParagraph"/>
        <w:numPr>
          <w:ilvl w:val="0"/>
          <w:numId w:val="30"/>
        </w:numPr>
        <w:spacing w:after="120"/>
        <w:rPr>
          <w:b/>
          <w:bCs/>
          <w:lang w:val="bg-BG"/>
        </w:rPr>
      </w:pPr>
      <w:r w:rsidRPr="00630CC2">
        <w:rPr>
          <w:b/>
          <w:bCs/>
          <w:lang w:val="bg-BG"/>
        </w:rPr>
        <w:t xml:space="preserve">Необходимост от промени в СФД за </w:t>
      </w:r>
      <w:r w:rsidRPr="00630CC2">
        <w:rPr>
          <w:b/>
          <w:lang w:val="bg-BG"/>
        </w:rPr>
        <w:t>СЗЗ BG0000237 „Остров Пожарево“</w:t>
      </w:r>
    </w:p>
    <w:p w:rsidR="00CE2FA9" w:rsidRPr="005847BD" w:rsidRDefault="00CE2FA9" w:rsidP="007A7662">
      <w:pPr>
        <w:spacing w:after="120"/>
        <w:jc w:val="both"/>
        <w:rPr>
          <w:lang w:val="bg-BG"/>
        </w:rPr>
      </w:pPr>
      <w:r w:rsidRPr="005847BD">
        <w:rPr>
          <w:lang w:val="bg-BG"/>
        </w:rPr>
        <w:lastRenderedPageBreak/>
        <w:t>Предвид наличната информация за настоящата гнездяща популация и концентрираща се численост на вида в защитената зона по време на миграция не може да бъде направена актуализация на СФД.</w:t>
      </w:r>
    </w:p>
    <w:p w:rsidR="00ED1799" w:rsidRPr="005847BD" w:rsidRDefault="00ED1799" w:rsidP="00ED1799">
      <w:pPr>
        <w:spacing w:after="120"/>
        <w:rPr>
          <w:lang w:val="bg-BG"/>
        </w:rPr>
      </w:pPr>
    </w:p>
    <w:p w:rsidR="000B2A91" w:rsidRPr="005847BD" w:rsidRDefault="000B2A91" w:rsidP="005F6176">
      <w:pPr>
        <w:pStyle w:val="Heading1"/>
        <w:jc w:val="center"/>
        <w:rPr>
          <w:lang w:val="bg-BG"/>
        </w:rPr>
      </w:pPr>
      <w:bookmarkStart w:id="11" w:name="_Toc97127002"/>
      <w:r w:rsidRPr="005847BD">
        <w:rPr>
          <w:lang w:val="bg-BG"/>
        </w:rPr>
        <w:t xml:space="preserve">Специфични цели за А026 </w:t>
      </w:r>
      <w:r w:rsidRPr="005847BD">
        <w:rPr>
          <w:i/>
          <w:lang w:val="bg-BG"/>
        </w:rPr>
        <w:t>Egretta garzetta</w:t>
      </w:r>
      <w:r w:rsidRPr="005847BD">
        <w:rPr>
          <w:lang w:val="bg-BG"/>
        </w:rPr>
        <w:t xml:space="preserve"> (</w:t>
      </w:r>
      <w:r w:rsidR="00917B75" w:rsidRPr="005847BD">
        <w:rPr>
          <w:lang w:val="bg-BG"/>
        </w:rPr>
        <w:t>м</w:t>
      </w:r>
      <w:r w:rsidRPr="005847BD">
        <w:rPr>
          <w:lang w:val="bg-BG"/>
        </w:rPr>
        <w:t>алка бяла чапла)</w:t>
      </w:r>
      <w:bookmarkEnd w:id="11"/>
    </w:p>
    <w:p w:rsidR="000B2A91" w:rsidRPr="005847BD" w:rsidRDefault="000B2A91" w:rsidP="000B2A91">
      <w:pPr>
        <w:spacing w:after="120"/>
        <w:rPr>
          <w:lang w:val="bg-BG"/>
        </w:rPr>
      </w:pPr>
    </w:p>
    <w:p w:rsidR="000B2A91" w:rsidRPr="00630CC2" w:rsidRDefault="000B2A91" w:rsidP="00630CC2">
      <w:pPr>
        <w:pStyle w:val="ListParagraph"/>
        <w:numPr>
          <w:ilvl w:val="0"/>
          <w:numId w:val="31"/>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0B2A91" w:rsidRPr="005847BD" w:rsidRDefault="000B2A91" w:rsidP="007A7662">
      <w:pPr>
        <w:spacing w:after="120"/>
        <w:jc w:val="both"/>
        <w:rPr>
          <w:lang w:val="bg-BG"/>
        </w:rPr>
      </w:pPr>
      <w:r w:rsidRPr="005847BD">
        <w:rPr>
          <w:lang w:val="bg-BG"/>
        </w:rPr>
        <w:t xml:space="preserve">Дължина на тялото: 55 – 65 </w:t>
      </w:r>
      <w:r w:rsidR="00917B75" w:rsidRPr="005847BD">
        <w:rPr>
          <w:lang w:val="bg-BG"/>
        </w:rPr>
        <w:t>cm</w:t>
      </w:r>
      <w:r w:rsidRPr="005847BD">
        <w:rPr>
          <w:lang w:val="bg-BG"/>
        </w:rPr>
        <w:t xml:space="preserve">. Размах на крилата: 88 – 106 </w:t>
      </w:r>
      <w:r w:rsidR="00917B75" w:rsidRPr="005847BD">
        <w:rPr>
          <w:lang w:val="bg-BG"/>
        </w:rPr>
        <w:t>cm</w:t>
      </w:r>
      <w:r w:rsidRPr="005847BD">
        <w:rPr>
          <w:lang w:val="bg-BG"/>
        </w:rPr>
        <w:t>. Изцяло бяла птица. Може да се сгреши с голямата бяла чапла. Основните различия са по-малкият размер, тъмният клюн и крака с жълти стъпала, които обаче не се виждат, когато птицата е кацнала във водата. През размножителния сезон има две удължени пера на тила – егретки.</w:t>
      </w:r>
    </w:p>
    <w:p w:rsidR="000B2A91" w:rsidRPr="005847BD" w:rsidRDefault="000429D4" w:rsidP="007A7662">
      <w:pPr>
        <w:spacing w:after="120"/>
        <w:jc w:val="both"/>
        <w:rPr>
          <w:i/>
          <w:lang w:val="bg-BG"/>
        </w:rPr>
      </w:pPr>
      <w:r>
        <w:rPr>
          <w:i/>
          <w:lang w:val="bg-BG"/>
        </w:rPr>
        <w:t>Характер</w:t>
      </w:r>
      <w:r w:rsidR="000B2A91" w:rsidRPr="005847BD">
        <w:rPr>
          <w:i/>
          <w:lang w:val="bg-BG"/>
        </w:rPr>
        <w:t xml:space="preserve"> на пребиваване в страната</w:t>
      </w:r>
    </w:p>
    <w:p w:rsidR="000B2A91" w:rsidRPr="005847BD" w:rsidRDefault="000B2A91" w:rsidP="007A7662">
      <w:pPr>
        <w:spacing w:after="120"/>
        <w:jc w:val="both"/>
        <w:rPr>
          <w:lang w:val="bg-BG"/>
        </w:rPr>
      </w:pPr>
      <w:r w:rsidRPr="005847BD">
        <w:rPr>
          <w:lang w:val="bg-BG"/>
        </w:rPr>
        <w:t>Малката бяла чапла е гнездящо-прелетен вид в България (Симеонов и др.</w:t>
      </w:r>
      <w:r w:rsidR="00E54223" w:rsidRPr="005847BD">
        <w:rPr>
          <w:lang w:val="bg-BG"/>
        </w:rPr>
        <w:t>,</w:t>
      </w:r>
      <w:r w:rsidRPr="005847BD">
        <w:rPr>
          <w:lang w:val="bg-BG"/>
        </w:rPr>
        <w:t xml:space="preserve"> 1990). </w:t>
      </w:r>
      <w:r w:rsidR="00946FB6" w:rsidRPr="005847BD">
        <w:rPr>
          <w:lang w:val="bg-BG"/>
        </w:rPr>
        <w:t xml:space="preserve">Размножителният период започва от средата на април и продължава до началото на август. </w:t>
      </w:r>
      <w:r w:rsidRPr="005847BD">
        <w:rPr>
          <w:lang w:val="bg-BG"/>
        </w:rPr>
        <w:t>Пролетната миграция е от средата на март до май, а есенната – от края на август до октомври. Видът з</w:t>
      </w:r>
      <w:r w:rsidR="00946FB6" w:rsidRPr="005847BD">
        <w:rPr>
          <w:lang w:val="bg-BG"/>
        </w:rPr>
        <w:t>имува в Африка и Близкия Изток.</w:t>
      </w:r>
    </w:p>
    <w:p w:rsidR="000B2A91" w:rsidRPr="005847BD" w:rsidRDefault="000429D4" w:rsidP="007A7662">
      <w:pPr>
        <w:spacing w:after="120"/>
        <w:jc w:val="both"/>
        <w:rPr>
          <w:i/>
          <w:lang w:val="bg-BG"/>
        </w:rPr>
      </w:pPr>
      <w:r>
        <w:rPr>
          <w:i/>
          <w:lang w:val="bg-BG"/>
        </w:rPr>
        <w:t>Характер</w:t>
      </w:r>
      <w:r w:rsidR="000B2A91" w:rsidRPr="005847BD">
        <w:rPr>
          <w:i/>
          <w:lang w:val="bg-BG"/>
        </w:rPr>
        <w:t>но местообитание</w:t>
      </w:r>
    </w:p>
    <w:p w:rsidR="000B2A91" w:rsidRPr="005847BD" w:rsidRDefault="000B2A91" w:rsidP="007A7662">
      <w:pPr>
        <w:spacing w:after="120"/>
        <w:jc w:val="both"/>
        <w:rPr>
          <w:lang w:val="bg-BG"/>
        </w:rPr>
      </w:pPr>
      <w:r w:rsidRPr="005847BD">
        <w:rPr>
          <w:lang w:val="bg-BG"/>
        </w:rPr>
        <w:t xml:space="preserve">Малката бяла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Образува различни по големина </w:t>
      </w:r>
      <w:r w:rsidR="00866FE5">
        <w:rPr>
          <w:lang w:val="bg-BG"/>
        </w:rPr>
        <w:t>смесени</w:t>
      </w:r>
      <w:r w:rsidRPr="005847BD">
        <w:rPr>
          <w:lang w:val="bg-BG"/>
        </w:rPr>
        <w:t xml:space="preserve"> колонии с други видове чапли, корморани, ибиси и лоратарки. Познати са три типа гнездови колонии: в тръстикови масиви, в заливни гори и в равнинни дъбови гори. Гнездото е разположено предимно в средните етажи на дърветата, или до ок</w:t>
      </w:r>
      <w:r w:rsidR="00992A38" w:rsidRPr="005847BD">
        <w:rPr>
          <w:lang w:val="bg-BG"/>
        </w:rPr>
        <w:t>оло 1 m</w:t>
      </w:r>
      <w:r w:rsidRPr="005847BD">
        <w:rPr>
          <w:lang w:val="bg-BG"/>
        </w:rPr>
        <w:t xml:space="preserve"> над водната повърхност (Симеонов и др.</w:t>
      </w:r>
      <w:r w:rsidR="00992A38" w:rsidRPr="005847BD">
        <w:rPr>
          <w:lang w:val="bg-BG"/>
        </w:rPr>
        <w:t>,</w:t>
      </w:r>
      <w:r w:rsidRPr="005847BD">
        <w:rPr>
          <w:lang w:val="bg-BG"/>
        </w:rPr>
        <w:t xml:space="preserve"> 1990). Снася 3 – 4 яйца, като има едно поколение годишно. Предпочитаните местообитания са 1130, 1150, 1160, 3130, 3150, 91D0, 91E0 и 91F0 според Директивата за </w:t>
      </w:r>
      <w:r w:rsidR="00C47B23">
        <w:rPr>
          <w:lang w:val="bg-BG"/>
        </w:rPr>
        <w:t>хaбитатите</w:t>
      </w:r>
      <w:r w:rsidRPr="005847BD">
        <w:rPr>
          <w:lang w:val="bg-BG"/>
        </w:rPr>
        <w:t xml:space="preserve"> (Кавръкова и др.</w:t>
      </w:r>
      <w:r w:rsidR="00992A38" w:rsidRPr="005847BD">
        <w:rPr>
          <w:lang w:val="bg-BG"/>
        </w:rPr>
        <w:t>,</w:t>
      </w:r>
      <w:r w:rsidRPr="005847BD">
        <w:rPr>
          <w:lang w:val="bg-BG"/>
        </w:rPr>
        <w:t xml:space="preserve"> 2009).</w:t>
      </w:r>
    </w:p>
    <w:p w:rsidR="000B2A91" w:rsidRPr="005847BD" w:rsidRDefault="000B2A91" w:rsidP="007A7662">
      <w:pPr>
        <w:spacing w:after="120"/>
        <w:jc w:val="both"/>
        <w:rPr>
          <w:i/>
          <w:lang w:val="bg-BG"/>
        </w:rPr>
      </w:pPr>
      <w:r w:rsidRPr="005847BD">
        <w:rPr>
          <w:i/>
          <w:lang w:val="bg-BG"/>
        </w:rPr>
        <w:t>Хранене</w:t>
      </w:r>
    </w:p>
    <w:p w:rsidR="000B2A91" w:rsidRPr="005847BD" w:rsidRDefault="000B2A91" w:rsidP="007A7662">
      <w:pPr>
        <w:spacing w:after="120"/>
        <w:jc w:val="both"/>
        <w:rPr>
          <w:lang w:val="bg-BG"/>
        </w:rPr>
      </w:pPr>
      <w:r w:rsidRPr="005847BD">
        <w:rPr>
          <w:lang w:val="bg-BG"/>
        </w:rPr>
        <w:t>Храни се с малки рибки, жаби и попови лъжички, водни насекоми</w:t>
      </w:r>
      <w:r w:rsidR="00572DFC" w:rsidRPr="005847BD">
        <w:rPr>
          <w:lang w:val="bg-BG"/>
        </w:rPr>
        <w:t>, земноводни, малки гризач</w:t>
      </w:r>
      <w:r w:rsidRPr="005847BD">
        <w:rPr>
          <w:lang w:val="bg-BG"/>
        </w:rPr>
        <w:t>и и др., често в ре</w:t>
      </w:r>
      <w:r w:rsidR="00083C48">
        <w:rPr>
          <w:lang w:val="bg-BG"/>
        </w:rPr>
        <w:t>ha</w:t>
      </w:r>
      <w:r w:rsidRPr="005847BD">
        <w:rPr>
          <w:lang w:val="bg-BG"/>
        </w:rPr>
        <w:t xml:space="preserve">ви ята от по няколко индивида. В изследване на птици от Софийско са установени </w:t>
      </w:r>
      <w:r w:rsidRPr="005847BD">
        <w:rPr>
          <w:i/>
          <w:lang w:val="bg-BG"/>
        </w:rPr>
        <w:t>Microtus arvalis</w:t>
      </w:r>
      <w:r w:rsidRPr="005847BD">
        <w:rPr>
          <w:lang w:val="bg-BG"/>
        </w:rPr>
        <w:t xml:space="preserve">, </w:t>
      </w:r>
      <w:r w:rsidRPr="005847BD">
        <w:rPr>
          <w:i/>
          <w:lang w:val="bg-BG"/>
        </w:rPr>
        <w:t>Lacerta viridis</w:t>
      </w:r>
      <w:r w:rsidRPr="005847BD">
        <w:rPr>
          <w:lang w:val="bg-BG"/>
        </w:rPr>
        <w:t xml:space="preserve">, </w:t>
      </w:r>
      <w:r w:rsidRPr="005847BD">
        <w:rPr>
          <w:i/>
          <w:lang w:val="bg-BG"/>
        </w:rPr>
        <w:t>Lacerta sp</w:t>
      </w:r>
      <w:r w:rsidRPr="005847BD">
        <w:rPr>
          <w:lang w:val="bg-BG"/>
        </w:rPr>
        <w:t xml:space="preserve">., </w:t>
      </w:r>
      <w:r w:rsidRPr="005847BD">
        <w:rPr>
          <w:i/>
          <w:lang w:val="bg-BG"/>
        </w:rPr>
        <w:t>Rana ridbunda</w:t>
      </w:r>
      <w:r w:rsidRPr="005847BD">
        <w:rPr>
          <w:lang w:val="bg-BG"/>
        </w:rPr>
        <w:t xml:space="preserve">, </w:t>
      </w:r>
      <w:r w:rsidRPr="005847BD">
        <w:rPr>
          <w:i/>
          <w:lang w:val="bg-BG"/>
        </w:rPr>
        <w:t>Tinca tinca</w:t>
      </w:r>
      <w:r w:rsidRPr="005847BD">
        <w:rPr>
          <w:lang w:val="bg-BG"/>
        </w:rPr>
        <w:t xml:space="preserve">, </w:t>
      </w:r>
      <w:r w:rsidRPr="005847BD">
        <w:rPr>
          <w:i/>
          <w:lang w:val="bg-BG"/>
        </w:rPr>
        <w:t>Gobio gobio</w:t>
      </w:r>
      <w:r w:rsidRPr="005847BD">
        <w:rPr>
          <w:lang w:val="bg-BG"/>
        </w:rPr>
        <w:t xml:space="preserve">, </w:t>
      </w:r>
      <w:r w:rsidRPr="005847BD">
        <w:rPr>
          <w:i/>
          <w:lang w:val="bg-BG"/>
        </w:rPr>
        <w:t>Scardinius erythrophtalmus</w:t>
      </w:r>
      <w:r w:rsidRPr="005847BD">
        <w:rPr>
          <w:lang w:val="bg-BG"/>
        </w:rPr>
        <w:t xml:space="preserve">, </w:t>
      </w:r>
      <w:r w:rsidRPr="005847BD">
        <w:rPr>
          <w:i/>
          <w:lang w:val="bg-BG"/>
        </w:rPr>
        <w:t>Alburnus alburnus, Libellula</w:t>
      </w:r>
      <w:r w:rsidRPr="005847BD">
        <w:rPr>
          <w:lang w:val="bg-BG"/>
        </w:rPr>
        <w:t xml:space="preserve"> sp., </w:t>
      </w:r>
      <w:r w:rsidRPr="005847BD">
        <w:rPr>
          <w:i/>
          <w:lang w:val="bg-BG"/>
        </w:rPr>
        <w:t>Gryllus demertus</w:t>
      </w:r>
      <w:r w:rsidRPr="005847BD">
        <w:rPr>
          <w:lang w:val="bg-BG"/>
        </w:rPr>
        <w:t xml:space="preserve">, </w:t>
      </w:r>
      <w:r w:rsidRPr="005847BD">
        <w:rPr>
          <w:i/>
          <w:lang w:val="bg-BG"/>
        </w:rPr>
        <w:t>Gryllotalpa gryllotalpa</w:t>
      </w:r>
      <w:r w:rsidRPr="005847BD">
        <w:rPr>
          <w:lang w:val="bg-BG"/>
        </w:rPr>
        <w:t xml:space="preserve">, Carabidae, Dytiscidae, Hydrophylidae, Chrysomelidae, Curculionidae, </w:t>
      </w:r>
      <w:r w:rsidRPr="005847BD">
        <w:rPr>
          <w:i/>
          <w:lang w:val="bg-BG"/>
        </w:rPr>
        <w:t>Geotrupes sp</w:t>
      </w:r>
      <w:r w:rsidRPr="005847BD">
        <w:rPr>
          <w:lang w:val="bg-BG"/>
        </w:rPr>
        <w:t>. Ловува рано сутрин и привечер, по-рядко през останалото време (Симеонов и др.</w:t>
      </w:r>
      <w:r w:rsidR="00572DFC" w:rsidRPr="005847BD">
        <w:rPr>
          <w:lang w:val="bg-BG"/>
        </w:rPr>
        <w:t>,</w:t>
      </w:r>
      <w:r w:rsidRPr="005847BD">
        <w:rPr>
          <w:lang w:val="bg-BG"/>
        </w:rPr>
        <w:t xml:space="preserve"> 1990).</w:t>
      </w:r>
    </w:p>
    <w:p w:rsidR="000B2A91" w:rsidRPr="00630CC2" w:rsidRDefault="000B2A91" w:rsidP="00630CC2">
      <w:pPr>
        <w:pStyle w:val="ListParagraph"/>
        <w:numPr>
          <w:ilvl w:val="0"/>
          <w:numId w:val="31"/>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0B2A91" w:rsidRPr="005847BD" w:rsidRDefault="000B2A91" w:rsidP="007A7662">
      <w:pPr>
        <w:spacing w:after="120"/>
        <w:jc w:val="both"/>
        <w:rPr>
          <w:lang w:val="bg-BG"/>
        </w:rPr>
      </w:pPr>
      <w:r w:rsidRPr="005847BD">
        <w:rPr>
          <w:lang w:val="bg-BG"/>
        </w:rPr>
        <w:t xml:space="preserve">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Бургаските влажни зони и по р. Арда. С епизодично гнездене в </w:t>
      </w:r>
      <w:r w:rsidRPr="005847BD">
        <w:rPr>
          <w:lang w:val="bg-BG"/>
        </w:rPr>
        <w:lastRenderedPageBreak/>
        <w:t xml:space="preserve">Софийското поле. Често неразмножаващи се индивиди могат да се регистрират и в други райони на страната (Янков отг. ред., 2007).  </w:t>
      </w:r>
    </w:p>
    <w:p w:rsidR="000B2A91" w:rsidRPr="005847BD" w:rsidRDefault="00B271E3" w:rsidP="007A7662">
      <w:pPr>
        <w:spacing w:after="120"/>
        <w:jc w:val="both"/>
        <w:rPr>
          <w:lang w:val="bg-BG"/>
        </w:rPr>
      </w:pPr>
      <w:r w:rsidRPr="005847BD">
        <w:rPr>
          <w:lang w:val="bg-BG"/>
        </w:rPr>
        <w:t xml:space="preserve">Включен е в </w:t>
      </w:r>
      <w:r w:rsidRPr="005847BD">
        <w:rPr>
          <w:b/>
          <w:lang w:val="bg-BG"/>
        </w:rPr>
        <w:t>Приложение 1</w:t>
      </w:r>
      <w:r w:rsidRPr="005847BD">
        <w:rPr>
          <w:lang w:val="bg-BG"/>
        </w:rPr>
        <w:t xml:space="preserve"> на Директивата за птиците, както и в Приложения 2 и 3 на ЗБР. </w:t>
      </w:r>
      <w:r w:rsidR="000B2A91" w:rsidRPr="005847BD">
        <w:rPr>
          <w:lang w:val="bg-BG"/>
        </w:rPr>
        <w:t xml:space="preserve">Природозащитният статус на малката бяла чапла според IUCN е LC (Least Concern). Включен в Червената книга на Р България в категория „Почти Застрашен“. </w:t>
      </w:r>
    </w:p>
    <w:p w:rsidR="000B2A91" w:rsidRPr="005847BD" w:rsidRDefault="000B2A91"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 на </w:t>
      </w:r>
      <w:r w:rsidRPr="005847BD">
        <w:rPr>
          <w:b/>
          <w:lang w:val="bg-BG"/>
        </w:rPr>
        <w:t>500 – 2000 двойки</w:t>
      </w:r>
      <w:r w:rsidRPr="005847BD">
        <w:rPr>
          <w:lang w:val="bg-BG"/>
        </w:rPr>
        <w:t xml:space="preserve">. Краткосрочната тенденция на популацията (за периода 2000 – 2018 г.) е </w:t>
      </w:r>
      <w:r w:rsidRPr="005847BD">
        <w:rPr>
          <w:b/>
          <w:lang w:val="bg-BG"/>
        </w:rPr>
        <w:t>намаляваща</w:t>
      </w:r>
      <w:r w:rsidRPr="005847BD">
        <w:rPr>
          <w:lang w:val="bg-BG"/>
        </w:rPr>
        <w:t xml:space="preserve">, а дългосрочната (за периода 1980 – 2018 г.) – </w:t>
      </w:r>
      <w:r w:rsidRPr="005847BD">
        <w:rPr>
          <w:b/>
          <w:lang w:val="bg-BG"/>
        </w:rPr>
        <w:t>стабилна</w:t>
      </w:r>
      <w:r w:rsidRPr="005847BD">
        <w:rPr>
          <w:lang w:val="bg-BG"/>
        </w:rPr>
        <w:t>. Краткосрочната тенденция на популацията в рамките на Натура 2000 е намаляваща.</w:t>
      </w:r>
    </w:p>
    <w:p w:rsidR="000B2A91" w:rsidRPr="005847BD" w:rsidRDefault="000B2A91" w:rsidP="000B2A91">
      <w:pPr>
        <w:spacing w:after="120"/>
        <w:rPr>
          <w:lang w:val="bg-BG"/>
        </w:rPr>
      </w:pPr>
      <w:r w:rsidRPr="005847BD">
        <w:rPr>
          <w:lang w:val="bg-BG"/>
        </w:rPr>
        <w:t xml:space="preserve">Мигриращата национална популация (за периода 2001 – 2018 г.) е оценена на </w:t>
      </w:r>
      <w:r w:rsidRPr="005847BD">
        <w:rPr>
          <w:b/>
          <w:lang w:val="bg-BG"/>
        </w:rPr>
        <w:t>3000 – 5000 индивида</w:t>
      </w:r>
      <w:r w:rsidRPr="005847BD">
        <w:rPr>
          <w:lang w:val="bg-BG"/>
        </w:rPr>
        <w:t xml:space="preserve">. </w:t>
      </w:r>
    </w:p>
    <w:p w:rsidR="000B2A91" w:rsidRPr="005847BD" w:rsidRDefault="000B2A91" w:rsidP="007A7662">
      <w:pPr>
        <w:spacing w:after="120"/>
        <w:jc w:val="both"/>
        <w:rPr>
          <w:lang w:val="bg-BG"/>
        </w:rPr>
      </w:pPr>
      <w:r w:rsidRPr="005847BD">
        <w:rPr>
          <w:lang w:val="bg-BG"/>
        </w:rPr>
        <w:t>За гнездящата и мигриращата популация са посочени следните заплахи и влияния: F05, G01, H01, J02, K01, F26, M08 и G05.</w:t>
      </w:r>
    </w:p>
    <w:p w:rsidR="000405AD" w:rsidRPr="00FB4C16" w:rsidRDefault="000405AD" w:rsidP="00630CC2">
      <w:pPr>
        <w:pStyle w:val="ListParagraph"/>
        <w:numPr>
          <w:ilvl w:val="0"/>
          <w:numId w:val="31"/>
        </w:numPr>
        <w:spacing w:after="120"/>
        <w:rPr>
          <w:lang w:val="bg-BG"/>
        </w:rPr>
      </w:pPr>
      <w:r w:rsidRPr="00630CC2">
        <w:rPr>
          <w:b/>
          <w:lang w:val="bg-BG"/>
        </w:rPr>
        <w:t>Състояние в СЗЗ BG0000237 „Остров Пожарево“</w:t>
      </w:r>
    </w:p>
    <w:p w:rsidR="000405AD" w:rsidRPr="005847BD" w:rsidRDefault="000405AD" w:rsidP="007A7662">
      <w:pPr>
        <w:spacing w:after="120"/>
        <w:jc w:val="both"/>
        <w:rPr>
          <w:lang w:val="bg-BG"/>
        </w:rPr>
      </w:pPr>
      <w:r w:rsidRPr="005847BD">
        <w:rPr>
          <w:lang w:val="bg-BG"/>
        </w:rPr>
        <w:t xml:space="preserve">Според СФД, малката бяла чапла е гнездящ и мигриращ вид за зоната. Гнездящата популация на вида се оценява на </w:t>
      </w:r>
      <w:r w:rsidRPr="005847BD">
        <w:rPr>
          <w:b/>
          <w:lang w:val="bg-BG"/>
        </w:rPr>
        <w:t>до 8 – 28 двойки</w:t>
      </w:r>
      <w:r w:rsidRPr="005847BD">
        <w:rPr>
          <w:lang w:val="bg-BG"/>
        </w:rPr>
        <w:t>, което е</w:t>
      </w:r>
      <w:r w:rsidR="00B80578" w:rsidRPr="005847BD">
        <w:rPr>
          <w:b/>
          <w:lang w:val="bg-BG"/>
        </w:rPr>
        <w:t xml:space="preserve"> 1,4</w:t>
      </w:r>
      <w:r w:rsidRPr="005847BD">
        <w:rPr>
          <w:b/>
          <w:lang w:val="bg-BG"/>
        </w:rPr>
        <w:t xml:space="preserve"> </w:t>
      </w:r>
      <w:r w:rsidR="00B80578" w:rsidRPr="005847BD">
        <w:rPr>
          <w:b/>
          <w:lang w:val="bg-BG"/>
        </w:rPr>
        <w:t>– 1,6</w:t>
      </w:r>
      <w:r w:rsidRPr="005847BD">
        <w:rPr>
          <w:b/>
          <w:lang w:val="bg-BG"/>
        </w:rPr>
        <w:t xml:space="preserve"> % от националната гнездяща</w:t>
      </w:r>
      <w:r w:rsidRPr="005847BD">
        <w:rPr>
          <w:lang w:val="bg-BG"/>
        </w:rPr>
        <w:t xml:space="preserve"> популация (оценка „</w:t>
      </w:r>
      <w:r w:rsidR="00F83CCD" w:rsidRPr="005847BD">
        <w:rPr>
          <w:lang w:val="bg-BG"/>
        </w:rPr>
        <w:t>С</w:t>
      </w:r>
      <w:r w:rsidRPr="005847BD">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0405AD" w:rsidRPr="005847BD" w:rsidRDefault="000405AD" w:rsidP="007A7662">
      <w:pPr>
        <w:spacing w:after="120"/>
        <w:jc w:val="both"/>
        <w:rPr>
          <w:lang w:val="bg-BG"/>
        </w:rPr>
      </w:pPr>
      <w:r w:rsidRPr="005847BD">
        <w:rPr>
          <w:lang w:val="bg-BG"/>
        </w:rPr>
        <w:t>Миг</w:t>
      </w:r>
      <w:r w:rsidR="00E54223" w:rsidRPr="005847BD">
        <w:rPr>
          <w:lang w:val="bg-BG"/>
        </w:rPr>
        <w:t>риращата популация на малката бяла</w:t>
      </w:r>
      <w:r w:rsidRPr="005847BD">
        <w:rPr>
          <w:lang w:val="bg-BG"/>
        </w:rPr>
        <w:t xml:space="preserve"> чапла е </w:t>
      </w:r>
      <w:r w:rsidRPr="005847BD">
        <w:rPr>
          <w:b/>
          <w:lang w:val="bg-BG"/>
        </w:rPr>
        <w:t>неизвестна</w:t>
      </w:r>
      <w:r w:rsidRPr="005847BD">
        <w:rPr>
          <w:lang w:val="bg-BG"/>
        </w:rPr>
        <w:t xml:space="preserve"> според СФД, като има липса на данни (DD) за вида в зоната. Оценката за популац</w:t>
      </w:r>
      <w:r w:rsidR="00E54223" w:rsidRPr="005847BD">
        <w:rPr>
          <w:lang w:val="bg-BG"/>
        </w:rPr>
        <w:t>ията е „С</w:t>
      </w:r>
      <w:r w:rsidRPr="005847BD">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0405AD" w:rsidRPr="00630CC2" w:rsidRDefault="000405AD" w:rsidP="00630CC2">
      <w:pPr>
        <w:pStyle w:val="ListParagraph"/>
        <w:numPr>
          <w:ilvl w:val="0"/>
          <w:numId w:val="31"/>
        </w:numPr>
        <w:spacing w:after="120"/>
        <w:rPr>
          <w:b/>
          <w:lang w:val="bg-BG"/>
        </w:rPr>
      </w:pPr>
      <w:r w:rsidRPr="00630CC2">
        <w:rPr>
          <w:b/>
          <w:lang w:val="bg-BG"/>
        </w:rPr>
        <w:t xml:space="preserve">Анализ на наличната информация </w:t>
      </w:r>
    </w:p>
    <w:p w:rsidR="000405AD" w:rsidRPr="005847BD" w:rsidRDefault="000405AD" w:rsidP="007A7662">
      <w:pPr>
        <w:spacing w:after="120"/>
        <w:jc w:val="both"/>
        <w:rPr>
          <w:lang w:val="bg-BG"/>
        </w:rPr>
      </w:pPr>
      <w:r w:rsidRPr="005847BD">
        <w:rPr>
          <w:lang w:val="bg-BG"/>
        </w:rPr>
        <w:t xml:space="preserve">По първоначални данни, </w:t>
      </w:r>
      <w:r w:rsidR="009379BD" w:rsidRPr="005847BD">
        <w:rPr>
          <w:lang w:val="bg-BG"/>
        </w:rPr>
        <w:t>малката бяла</w:t>
      </w:r>
      <w:r w:rsidRPr="005847BD">
        <w:rPr>
          <w:lang w:val="bg-BG"/>
        </w:rPr>
        <w:t xml:space="preserve"> чапла гнезди с численост </w:t>
      </w:r>
      <w:r w:rsidR="009379BD" w:rsidRPr="005847BD">
        <w:rPr>
          <w:lang w:val="bg-BG"/>
        </w:rPr>
        <w:t>2</w:t>
      </w:r>
      <w:r w:rsidRPr="005847BD">
        <w:rPr>
          <w:lang w:val="bg-BG"/>
        </w:rPr>
        <w:t>0 дв. в СЗЗ „Остров Пожарево“ (Куцаров и Янков, 2007)</w:t>
      </w:r>
      <w:r w:rsidR="009379BD" w:rsidRPr="005847BD">
        <w:rPr>
          <w:lang w:val="bg-BG"/>
        </w:rPr>
        <w:t>. В периода 2006 – 2014 г.</w:t>
      </w:r>
      <w:r w:rsidRPr="005847BD">
        <w:rPr>
          <w:lang w:val="bg-BG"/>
        </w:rPr>
        <w:t xml:space="preserve"> вида гнезд</w:t>
      </w:r>
      <w:r w:rsidR="009379BD" w:rsidRPr="005847BD">
        <w:rPr>
          <w:lang w:val="bg-BG"/>
        </w:rPr>
        <w:t>и редовно</w:t>
      </w:r>
      <w:r w:rsidRPr="005847BD">
        <w:rPr>
          <w:lang w:val="bg-BG"/>
        </w:rPr>
        <w:t xml:space="preserve"> в колонията на големия кормор</w:t>
      </w:r>
      <w:r w:rsidR="003513F2" w:rsidRPr="005847BD">
        <w:rPr>
          <w:lang w:val="bg-BG"/>
        </w:rPr>
        <w:t>ан на о. Малък Косуй с численост</w:t>
      </w:r>
      <w:r w:rsidRPr="005847BD">
        <w:rPr>
          <w:lang w:val="bg-BG"/>
        </w:rPr>
        <w:t xml:space="preserve"> </w:t>
      </w:r>
      <w:r w:rsidR="009379BD" w:rsidRPr="005847BD">
        <w:rPr>
          <w:lang w:val="bg-BG"/>
        </w:rPr>
        <w:t>7 – 28</w:t>
      </w:r>
      <w:r w:rsidRPr="005847BD">
        <w:rPr>
          <w:lang w:val="bg-BG"/>
        </w:rPr>
        <w:t xml:space="preserve"> дв.</w:t>
      </w:r>
      <w:r w:rsidR="009379BD" w:rsidRPr="005847BD">
        <w:rPr>
          <w:lang w:val="bg-BG"/>
        </w:rPr>
        <w:t>, но с намаляваща тенд</w:t>
      </w:r>
      <w:r w:rsidR="00EB4024" w:rsidRPr="005847BD">
        <w:rPr>
          <w:lang w:val="bg-BG"/>
        </w:rPr>
        <w:t>е</w:t>
      </w:r>
      <w:r w:rsidR="009379BD" w:rsidRPr="005847BD">
        <w:rPr>
          <w:lang w:val="bg-BG"/>
        </w:rPr>
        <w:t>нция</w:t>
      </w:r>
      <w:r w:rsidRPr="005847BD">
        <w:rPr>
          <w:lang w:val="bg-BG"/>
        </w:rPr>
        <w:t xml:space="preserve"> (Shurulinkov et al., 2019b). Според </w:t>
      </w:r>
      <w:r w:rsidR="003513F2" w:rsidRPr="005847BD">
        <w:rPr>
          <w:lang w:val="bg-BG"/>
        </w:rPr>
        <w:t xml:space="preserve">Димитров (2018), </w:t>
      </w:r>
      <w:r w:rsidRPr="005847BD">
        <w:rPr>
          <w:lang w:val="bg-BG"/>
        </w:rPr>
        <w:t xml:space="preserve">са установени </w:t>
      </w:r>
      <w:r w:rsidR="003513F2" w:rsidRPr="005847BD">
        <w:rPr>
          <w:lang w:val="bg-BG"/>
        </w:rPr>
        <w:t xml:space="preserve">3 </w:t>
      </w:r>
      <w:r w:rsidRPr="005847BD">
        <w:rPr>
          <w:lang w:val="bg-BG"/>
        </w:rPr>
        <w:t>птици</w:t>
      </w:r>
      <w:r w:rsidR="003513F2" w:rsidRPr="005847BD">
        <w:rPr>
          <w:lang w:val="bg-BG"/>
        </w:rPr>
        <w:t>, но няма доказателства за</w:t>
      </w:r>
      <w:r w:rsidRPr="005847BD">
        <w:rPr>
          <w:lang w:val="bg-BG"/>
        </w:rPr>
        <w:t xml:space="preserve"> гнезд</w:t>
      </w:r>
      <w:r w:rsidR="003513F2" w:rsidRPr="005847BD">
        <w:rPr>
          <w:lang w:val="bg-BG"/>
        </w:rPr>
        <w:t>ене</w:t>
      </w:r>
      <w:r w:rsidRPr="005847BD">
        <w:rPr>
          <w:lang w:val="bg-BG"/>
        </w:rPr>
        <w:t xml:space="preserve"> на о. Малък Косуй</w:t>
      </w:r>
      <w:r w:rsidR="003513F2" w:rsidRPr="005847BD">
        <w:rPr>
          <w:lang w:val="bg-BG"/>
        </w:rPr>
        <w:t xml:space="preserve"> през годината на проучване (2017 г.)</w:t>
      </w:r>
      <w:r w:rsidRPr="005847BD">
        <w:rPr>
          <w:lang w:val="bg-BG"/>
        </w:rPr>
        <w:t xml:space="preserve">. По врем на теренните проучвания през 2020 </w:t>
      </w:r>
      <w:r w:rsidR="003513F2" w:rsidRPr="005847BD">
        <w:rPr>
          <w:lang w:val="bg-BG"/>
        </w:rPr>
        <w:t xml:space="preserve">г. са установени </w:t>
      </w:r>
      <w:r w:rsidR="003513F2" w:rsidRPr="005847BD">
        <w:rPr>
          <w:b/>
          <w:lang w:val="bg-BG"/>
        </w:rPr>
        <w:t>12 гнезда</w:t>
      </w:r>
      <w:r w:rsidR="003513F2" w:rsidRPr="005847BD">
        <w:rPr>
          <w:lang w:val="bg-BG"/>
        </w:rPr>
        <w:t xml:space="preserve"> на малка бяла чапла на същото място на островът</w:t>
      </w:r>
      <w:r w:rsidR="0074286F" w:rsidRPr="005847BD">
        <w:rPr>
          <w:lang w:val="bg-BG"/>
        </w:rPr>
        <w:t xml:space="preserve"> (данни ГеоМарин)</w:t>
      </w:r>
      <w:r w:rsidR="003513F2" w:rsidRPr="005847BD">
        <w:rPr>
          <w:lang w:val="bg-BG"/>
        </w:rPr>
        <w:t>. По време на теренните проуч</w:t>
      </w:r>
      <w:r w:rsidR="00257FD1" w:rsidRPr="005847BD">
        <w:rPr>
          <w:lang w:val="bg-BG"/>
        </w:rPr>
        <w:t>вания през 2021 г.</w:t>
      </w:r>
      <w:r w:rsidRPr="005847BD">
        <w:rPr>
          <w:lang w:val="bg-BG"/>
        </w:rPr>
        <w:t xml:space="preserve"> са установени </w:t>
      </w:r>
      <w:r w:rsidR="00257FD1" w:rsidRPr="005847BD">
        <w:rPr>
          <w:lang w:val="bg-BG"/>
        </w:rPr>
        <w:t xml:space="preserve">8 птици, </w:t>
      </w:r>
      <w:r w:rsidR="00257FD1" w:rsidRPr="005847BD">
        <w:rPr>
          <w:b/>
          <w:lang w:val="bg-BG"/>
        </w:rPr>
        <w:t>като 2 от тях с вероятно гнездене</w:t>
      </w:r>
      <w:r w:rsidR="00257FD1" w:rsidRPr="005847BD">
        <w:rPr>
          <w:lang w:val="bg-BG"/>
        </w:rPr>
        <w:t xml:space="preserve"> </w:t>
      </w:r>
      <w:r w:rsidRPr="005847BD">
        <w:rPr>
          <w:lang w:val="bg-BG"/>
        </w:rPr>
        <w:t>на о. Малък Косуй</w:t>
      </w:r>
      <w:r w:rsidR="003513F2" w:rsidRPr="005847BD">
        <w:rPr>
          <w:lang w:val="bg-BG"/>
        </w:rPr>
        <w:t xml:space="preserve">. </w:t>
      </w:r>
      <w:r w:rsidR="00D14841" w:rsidRPr="005847BD">
        <w:rPr>
          <w:lang w:val="bg-BG"/>
        </w:rPr>
        <w:t xml:space="preserve">Вероятно ниското ново на р. Дунав по време на пълноводието през 2020 г. е привлякло повече птици от влажните зони в близост към коритото на реката, където има повече вода, затова тогава се отбелязва ръст на гнездящите чапли на о. Малък Косуй. </w:t>
      </w:r>
      <w:r w:rsidRPr="005847BD">
        <w:rPr>
          <w:lang w:val="bg-BG"/>
        </w:rPr>
        <w:t>Може да се каже, че</w:t>
      </w:r>
      <w:r w:rsidR="00D14841" w:rsidRPr="005847BD">
        <w:rPr>
          <w:lang w:val="bg-BG"/>
        </w:rPr>
        <w:t xml:space="preserve"> зоната</w:t>
      </w:r>
      <w:r w:rsidRPr="005847BD">
        <w:rPr>
          <w:lang w:val="bg-BG"/>
        </w:rPr>
        <w:t xml:space="preserve"> предоставя </w:t>
      </w:r>
      <w:r w:rsidR="00391842" w:rsidRPr="005847BD">
        <w:rPr>
          <w:lang w:val="bg-BG"/>
        </w:rPr>
        <w:t>относително</w:t>
      </w:r>
      <w:r w:rsidRPr="005847BD">
        <w:rPr>
          <w:lang w:val="bg-BG"/>
        </w:rPr>
        <w:t xml:space="preserve"> подходящи местообитания за</w:t>
      </w:r>
      <w:r w:rsidR="00391842" w:rsidRPr="005847BD">
        <w:rPr>
          <w:lang w:val="bg-BG"/>
        </w:rPr>
        <w:t xml:space="preserve"> гнездене на </w:t>
      </w:r>
      <w:r w:rsidRPr="005847BD">
        <w:rPr>
          <w:lang w:val="bg-BG"/>
        </w:rPr>
        <w:t xml:space="preserve">вида и гнезденето на единични двойки е </w:t>
      </w:r>
      <w:r w:rsidR="00391842" w:rsidRPr="005847BD">
        <w:rPr>
          <w:lang w:val="bg-BG"/>
        </w:rPr>
        <w:t>твърде</w:t>
      </w:r>
      <w:r w:rsidRPr="005847BD">
        <w:rPr>
          <w:lang w:val="bg-BG"/>
        </w:rPr>
        <w:t xml:space="preserve"> вероятно.</w:t>
      </w:r>
    </w:p>
    <w:p w:rsidR="000405AD" w:rsidRPr="005847BD" w:rsidRDefault="000405AD" w:rsidP="007A7662">
      <w:pPr>
        <w:spacing w:after="120"/>
        <w:jc w:val="both"/>
        <w:rPr>
          <w:lang w:val="bg-BG"/>
        </w:rPr>
      </w:pPr>
      <w:r w:rsidRPr="005847BD">
        <w:rPr>
          <w:lang w:val="bg-BG"/>
        </w:rPr>
        <w:t>По отношение на мигриращата популация, липсват данни и трябва да се заложи междинна цел за прилагане на адекватен мониторинг през периода март-април и август-септември до 2025 г. за изясняване на тази численост.</w:t>
      </w:r>
    </w:p>
    <w:p w:rsidR="000405AD" w:rsidRPr="005847BD" w:rsidRDefault="000405AD" w:rsidP="007A7662">
      <w:pPr>
        <w:spacing w:after="120"/>
        <w:jc w:val="both"/>
        <w:rPr>
          <w:lang w:val="bg-BG"/>
        </w:rPr>
      </w:pPr>
      <w:r w:rsidRPr="005847BD">
        <w:rPr>
          <w:lang w:val="bg-BG"/>
        </w:rPr>
        <w:lastRenderedPageBreak/>
        <w:t>За гнездящата популация са посочени следните заплахи и влияния: F05, G01, H01, J02, K01, M08 и G05. Потенциално валидни за СЗЗ „Остров Пожарево са следните:</w:t>
      </w:r>
    </w:p>
    <w:p w:rsidR="000405AD" w:rsidRPr="005847BD" w:rsidRDefault="000405AD" w:rsidP="007A7662">
      <w:pPr>
        <w:pStyle w:val="ListParagraph"/>
        <w:numPr>
          <w:ilvl w:val="0"/>
          <w:numId w:val="9"/>
        </w:numPr>
        <w:spacing w:after="120"/>
        <w:jc w:val="both"/>
        <w:rPr>
          <w:lang w:val="bg-BG"/>
        </w:rPr>
      </w:pPr>
      <w:r w:rsidRPr="005847BD">
        <w:rPr>
          <w:lang w:val="bg-BG"/>
        </w:rPr>
        <w:t xml:space="preserve">К01 - Водовземане от подземни, повърхностни или </w:t>
      </w:r>
      <w:r w:rsidR="00866FE5">
        <w:rPr>
          <w:lang w:val="bg-BG"/>
        </w:rPr>
        <w:t>смесени</w:t>
      </w:r>
      <w:r w:rsidRPr="005847BD">
        <w:rPr>
          <w:lang w:val="bg-BG"/>
        </w:rPr>
        <w:t xml:space="preserve"> водоизточници;</w:t>
      </w:r>
    </w:p>
    <w:p w:rsidR="000405AD" w:rsidRPr="005847BD" w:rsidRDefault="000405AD" w:rsidP="007A7662">
      <w:pPr>
        <w:pStyle w:val="ListParagraph"/>
        <w:numPr>
          <w:ilvl w:val="0"/>
          <w:numId w:val="9"/>
        </w:numPr>
        <w:spacing w:after="120"/>
        <w:jc w:val="both"/>
        <w:rPr>
          <w:lang w:val="bg-BG"/>
        </w:rPr>
      </w:pPr>
      <w:r w:rsidRPr="005847BD">
        <w:rPr>
          <w:lang w:val="bg-BG"/>
        </w:rPr>
        <w:t>G05 - Сладководен риболов и улов на черупчести организми (професионален);</w:t>
      </w:r>
    </w:p>
    <w:p w:rsidR="000405AD" w:rsidRPr="005847BD" w:rsidRDefault="000405AD" w:rsidP="007A7662">
      <w:pPr>
        <w:spacing w:after="120"/>
        <w:jc w:val="both"/>
        <w:rPr>
          <w:lang w:val="bg-BG"/>
        </w:rPr>
      </w:pPr>
      <w:r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и безпокойство на птиците.</w:t>
      </w:r>
    </w:p>
    <w:p w:rsidR="000405AD" w:rsidRPr="00FB4C16" w:rsidRDefault="00B54C71" w:rsidP="00630CC2">
      <w:pPr>
        <w:pStyle w:val="ListParagraph"/>
        <w:numPr>
          <w:ilvl w:val="0"/>
          <w:numId w:val="31"/>
        </w:numPr>
        <w:spacing w:after="120"/>
        <w:rPr>
          <w:lang w:val="bg-BG"/>
        </w:rPr>
      </w:pPr>
      <w:r w:rsidRPr="00630CC2">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203"/>
        <w:gridCol w:w="1371"/>
        <w:gridCol w:w="3218"/>
        <w:gridCol w:w="2405"/>
      </w:tblGrid>
      <w:tr w:rsidR="009F39CE" w:rsidRPr="005847BD" w:rsidTr="00630CC2">
        <w:trPr>
          <w:tblHeader/>
          <w:jc w:val="center"/>
        </w:trPr>
        <w:tc>
          <w:tcPr>
            <w:tcW w:w="1873" w:type="dxa"/>
            <w:shd w:val="clear" w:color="auto" w:fill="B6DDE8"/>
            <w:vAlign w:val="center"/>
          </w:tcPr>
          <w:p w:rsidR="000405AD" w:rsidRPr="005847BD" w:rsidRDefault="000405AD" w:rsidP="00630CC2">
            <w:pPr>
              <w:spacing w:after="120"/>
              <w:jc w:val="center"/>
              <w:rPr>
                <w:b/>
                <w:bCs/>
                <w:lang w:val="bg-BG"/>
              </w:rPr>
            </w:pPr>
            <w:r w:rsidRPr="005847BD">
              <w:rPr>
                <w:b/>
                <w:bCs/>
                <w:lang w:val="bg-BG"/>
              </w:rPr>
              <w:t>Параметър</w:t>
            </w:r>
          </w:p>
        </w:tc>
        <w:tc>
          <w:tcPr>
            <w:tcW w:w="1203" w:type="dxa"/>
            <w:shd w:val="clear" w:color="auto" w:fill="B6DDE8"/>
            <w:vAlign w:val="center"/>
          </w:tcPr>
          <w:p w:rsidR="000405AD" w:rsidRPr="005847BD" w:rsidRDefault="000405AD" w:rsidP="00630CC2">
            <w:pPr>
              <w:spacing w:after="120"/>
              <w:jc w:val="center"/>
              <w:rPr>
                <w:b/>
                <w:bCs/>
                <w:lang w:val="bg-BG"/>
              </w:rPr>
            </w:pPr>
            <w:r w:rsidRPr="005847BD">
              <w:rPr>
                <w:b/>
                <w:bCs/>
                <w:lang w:val="bg-BG"/>
              </w:rPr>
              <w:t>Мерна единица</w:t>
            </w:r>
          </w:p>
        </w:tc>
        <w:tc>
          <w:tcPr>
            <w:tcW w:w="1371" w:type="dxa"/>
            <w:shd w:val="clear" w:color="auto" w:fill="B6DDE8"/>
            <w:vAlign w:val="center"/>
          </w:tcPr>
          <w:p w:rsidR="000405AD" w:rsidRPr="005847BD" w:rsidRDefault="000405AD" w:rsidP="00630CC2">
            <w:pPr>
              <w:spacing w:after="120"/>
              <w:jc w:val="center"/>
              <w:rPr>
                <w:b/>
                <w:bCs/>
                <w:lang w:val="bg-BG"/>
              </w:rPr>
            </w:pPr>
            <w:r w:rsidRPr="005847BD">
              <w:rPr>
                <w:b/>
                <w:bCs/>
                <w:lang w:val="bg-BG"/>
              </w:rPr>
              <w:t>Целева стойност</w:t>
            </w:r>
          </w:p>
        </w:tc>
        <w:tc>
          <w:tcPr>
            <w:tcW w:w="3218" w:type="dxa"/>
            <w:shd w:val="clear" w:color="auto" w:fill="B6DDE8"/>
            <w:vAlign w:val="center"/>
          </w:tcPr>
          <w:p w:rsidR="000405AD" w:rsidRPr="005847BD" w:rsidRDefault="000405AD" w:rsidP="00630CC2">
            <w:pPr>
              <w:spacing w:after="120"/>
              <w:jc w:val="center"/>
              <w:rPr>
                <w:b/>
                <w:bCs/>
                <w:lang w:val="bg-BG"/>
              </w:rPr>
            </w:pPr>
            <w:r w:rsidRPr="005847BD">
              <w:rPr>
                <w:b/>
                <w:bCs/>
                <w:lang w:val="bg-BG"/>
              </w:rPr>
              <w:t>Допълнителна информация</w:t>
            </w:r>
          </w:p>
        </w:tc>
        <w:tc>
          <w:tcPr>
            <w:tcW w:w="2405" w:type="dxa"/>
            <w:shd w:val="clear" w:color="auto" w:fill="B6DDE8"/>
            <w:vAlign w:val="center"/>
          </w:tcPr>
          <w:p w:rsidR="000405AD" w:rsidRPr="005847BD" w:rsidRDefault="000405AD" w:rsidP="00630CC2">
            <w:pPr>
              <w:spacing w:after="120"/>
              <w:jc w:val="center"/>
              <w:rPr>
                <w:b/>
                <w:bCs/>
                <w:lang w:val="bg-BG"/>
              </w:rPr>
            </w:pPr>
            <w:r w:rsidRPr="005847BD">
              <w:rPr>
                <w:b/>
                <w:bCs/>
                <w:lang w:val="bg-BG"/>
              </w:rPr>
              <w:t>Специфични за зоната цели</w:t>
            </w:r>
          </w:p>
        </w:tc>
      </w:tr>
      <w:tr w:rsidR="009F39CE" w:rsidRPr="005847BD" w:rsidTr="00630CC2">
        <w:trPr>
          <w:jc w:val="center"/>
        </w:trPr>
        <w:tc>
          <w:tcPr>
            <w:tcW w:w="1873" w:type="dxa"/>
            <w:shd w:val="clear" w:color="auto" w:fill="auto"/>
          </w:tcPr>
          <w:p w:rsidR="000405AD" w:rsidRPr="005847BD" w:rsidRDefault="000405AD" w:rsidP="00624C60">
            <w:pPr>
              <w:spacing w:after="120"/>
              <w:rPr>
                <w:b/>
                <w:lang w:val="bg-BG"/>
              </w:rPr>
            </w:pPr>
            <w:r w:rsidRPr="005847BD">
              <w:rPr>
                <w:b/>
                <w:lang w:val="bg-BG"/>
              </w:rPr>
              <w:t xml:space="preserve">Популация: </w:t>
            </w:r>
            <w:r w:rsidRPr="005847BD">
              <w:rPr>
                <w:bCs/>
                <w:lang w:val="bg-BG"/>
              </w:rPr>
              <w:t>Размер гнездовата популацията</w:t>
            </w:r>
          </w:p>
        </w:tc>
        <w:tc>
          <w:tcPr>
            <w:tcW w:w="1203" w:type="dxa"/>
            <w:shd w:val="clear" w:color="auto" w:fill="auto"/>
          </w:tcPr>
          <w:p w:rsidR="000405AD" w:rsidRPr="005847BD" w:rsidRDefault="000405AD" w:rsidP="00624C60">
            <w:pPr>
              <w:spacing w:after="120"/>
              <w:rPr>
                <w:lang w:val="bg-BG"/>
              </w:rPr>
            </w:pPr>
            <w:r w:rsidRPr="005847BD">
              <w:rPr>
                <w:lang w:val="bg-BG"/>
              </w:rPr>
              <w:t>Брой гнездящи двойки</w:t>
            </w:r>
          </w:p>
        </w:tc>
        <w:tc>
          <w:tcPr>
            <w:tcW w:w="1371" w:type="dxa"/>
            <w:shd w:val="clear" w:color="auto" w:fill="auto"/>
          </w:tcPr>
          <w:p w:rsidR="000405AD" w:rsidRPr="005847BD" w:rsidRDefault="00D14841" w:rsidP="00624C60">
            <w:pPr>
              <w:spacing w:after="120"/>
              <w:rPr>
                <w:lang w:val="bg-BG"/>
              </w:rPr>
            </w:pPr>
            <w:r w:rsidRPr="005847BD">
              <w:rPr>
                <w:lang w:val="bg-BG"/>
              </w:rPr>
              <w:t>Най-малко 7</w:t>
            </w:r>
            <w:r w:rsidR="000405AD" w:rsidRPr="005847BD">
              <w:rPr>
                <w:lang w:val="bg-BG"/>
              </w:rPr>
              <w:t xml:space="preserve"> двойки </w:t>
            </w:r>
          </w:p>
        </w:tc>
        <w:tc>
          <w:tcPr>
            <w:tcW w:w="3218" w:type="dxa"/>
            <w:shd w:val="clear" w:color="auto" w:fill="auto"/>
          </w:tcPr>
          <w:p w:rsidR="000405AD" w:rsidRPr="005847BD" w:rsidRDefault="000405AD" w:rsidP="003D55B3">
            <w:pPr>
              <w:spacing w:after="120"/>
              <w:rPr>
                <w:lang w:val="bg-BG"/>
              </w:rPr>
            </w:pPr>
            <w:r w:rsidRPr="005847BD">
              <w:rPr>
                <w:lang w:val="bg-BG"/>
              </w:rPr>
              <w:t xml:space="preserve">През изминалата 2021 г. вида не е установен да гнезди на територията на зоната. Стойността е определена на база данните от 2020 г. и посочените </w:t>
            </w:r>
            <w:r w:rsidR="003D55B3" w:rsidRPr="005847BD">
              <w:rPr>
                <w:lang w:val="bg-BG"/>
              </w:rPr>
              <w:t>от Shurulinkov et al., (2019b)</w:t>
            </w:r>
            <w:r w:rsidRPr="005847BD">
              <w:rPr>
                <w:lang w:val="bg-BG"/>
              </w:rPr>
              <w:t xml:space="preserve"> стойности.</w:t>
            </w:r>
          </w:p>
        </w:tc>
        <w:tc>
          <w:tcPr>
            <w:tcW w:w="2405" w:type="dxa"/>
          </w:tcPr>
          <w:p w:rsidR="000405AD" w:rsidRPr="005847BD" w:rsidRDefault="000405AD" w:rsidP="00624C60">
            <w:pPr>
              <w:spacing w:after="120"/>
              <w:rPr>
                <w:lang w:val="bg-BG"/>
              </w:rPr>
            </w:pPr>
            <w:r w:rsidRPr="005847BD">
              <w:rPr>
                <w:lang w:val="bg-BG"/>
              </w:rPr>
              <w:t>Под</w:t>
            </w:r>
            <w:r w:rsidR="00FB4C16">
              <w:rPr>
                <w:lang w:val="bg-BG"/>
              </w:rPr>
              <w:t>обряване</w:t>
            </w:r>
            <w:r w:rsidRPr="005847BD">
              <w:rPr>
                <w:lang w:val="bg-BG"/>
              </w:rPr>
              <w:t xml:space="preserve"> на популацията на вида в зоната в размер от най-малко </w:t>
            </w:r>
            <w:r w:rsidR="00D14841" w:rsidRPr="005847BD">
              <w:rPr>
                <w:lang w:val="bg-BG"/>
              </w:rPr>
              <w:t>7</w:t>
            </w:r>
            <w:r w:rsidRPr="005847BD">
              <w:rPr>
                <w:lang w:val="bg-BG"/>
              </w:rPr>
              <w:t xml:space="preserve"> гнездящи двойки.</w:t>
            </w:r>
          </w:p>
        </w:tc>
      </w:tr>
      <w:tr w:rsidR="009F39CE" w:rsidRPr="005847BD" w:rsidTr="00630CC2">
        <w:trPr>
          <w:jc w:val="center"/>
        </w:trPr>
        <w:tc>
          <w:tcPr>
            <w:tcW w:w="1873" w:type="dxa"/>
            <w:shd w:val="clear" w:color="auto" w:fill="auto"/>
          </w:tcPr>
          <w:p w:rsidR="009F39CE" w:rsidRPr="005847BD" w:rsidRDefault="009F39CE" w:rsidP="009F39CE">
            <w:pPr>
              <w:spacing w:after="120"/>
              <w:rPr>
                <w:b/>
                <w:lang w:val="bg-BG"/>
              </w:rPr>
            </w:pPr>
            <w:r w:rsidRPr="005847BD">
              <w:rPr>
                <w:b/>
                <w:lang w:val="bg-BG"/>
              </w:rPr>
              <w:t xml:space="preserve">Популация: </w:t>
            </w:r>
            <w:r w:rsidRPr="005847BD">
              <w:rPr>
                <w:bCs/>
                <w:lang w:val="bg-BG"/>
              </w:rPr>
              <w:t>Размер на мигриращата популация</w:t>
            </w:r>
          </w:p>
        </w:tc>
        <w:tc>
          <w:tcPr>
            <w:tcW w:w="1203" w:type="dxa"/>
            <w:shd w:val="clear" w:color="auto" w:fill="auto"/>
          </w:tcPr>
          <w:p w:rsidR="009F39CE" w:rsidRPr="005847BD" w:rsidRDefault="009F39CE" w:rsidP="009F39CE">
            <w:pPr>
              <w:spacing w:after="120"/>
              <w:rPr>
                <w:lang w:val="bg-BG"/>
              </w:rPr>
            </w:pPr>
            <w:r w:rsidRPr="005847BD">
              <w:rPr>
                <w:lang w:val="bg-BG"/>
              </w:rPr>
              <w:t>Брой индивиди</w:t>
            </w:r>
          </w:p>
        </w:tc>
        <w:tc>
          <w:tcPr>
            <w:tcW w:w="1371" w:type="dxa"/>
            <w:shd w:val="clear" w:color="auto" w:fill="auto"/>
          </w:tcPr>
          <w:p w:rsidR="009F39CE" w:rsidRPr="005847BD" w:rsidRDefault="009F39CE" w:rsidP="009F39CE">
            <w:pPr>
              <w:spacing w:after="120"/>
              <w:rPr>
                <w:lang w:val="bg-BG"/>
              </w:rPr>
            </w:pPr>
            <w:r w:rsidRPr="005847BD">
              <w:rPr>
                <w:lang w:val="bg-BG"/>
              </w:rPr>
              <w:t>Неизвестна</w:t>
            </w:r>
          </w:p>
        </w:tc>
        <w:tc>
          <w:tcPr>
            <w:tcW w:w="3218" w:type="dxa"/>
            <w:shd w:val="clear" w:color="auto" w:fill="auto"/>
          </w:tcPr>
          <w:p w:rsidR="009F39CE" w:rsidRPr="005847BD" w:rsidRDefault="009F39CE" w:rsidP="009F39CE">
            <w:pPr>
              <w:spacing w:after="120"/>
              <w:rPr>
                <w:lang w:val="bg-BG"/>
              </w:rPr>
            </w:pPr>
            <w:r w:rsidRPr="005847BD">
              <w:rPr>
                <w:lang w:val="bg-BG"/>
              </w:rPr>
              <w:t>Целевата стойност е неизвестна според СФД. За да се установи целевата стойност е необходимо прилагане на адекватен мониторинг в периода на пролетната миграция - от средата на март до май, и за есенната – от края на август до октомври.</w:t>
            </w:r>
          </w:p>
        </w:tc>
        <w:tc>
          <w:tcPr>
            <w:tcW w:w="2405" w:type="dxa"/>
          </w:tcPr>
          <w:p w:rsidR="009F39CE" w:rsidRPr="005847BD" w:rsidRDefault="009F39CE" w:rsidP="009F39CE">
            <w:pPr>
              <w:spacing w:after="120"/>
              <w:rPr>
                <w:lang w:val="bg-BG"/>
              </w:rPr>
            </w:pPr>
            <w:r w:rsidRPr="005847BD">
              <w:rPr>
                <w:lang w:val="bg-BG"/>
              </w:rPr>
              <w:t>Да се извърши целенасочен мониторинг за установяване на размера на мигриращата популация до 2025 г.</w:t>
            </w:r>
          </w:p>
        </w:tc>
      </w:tr>
      <w:tr w:rsidR="009F39CE" w:rsidRPr="005847BD" w:rsidTr="00630CC2">
        <w:trPr>
          <w:jc w:val="center"/>
        </w:trPr>
        <w:tc>
          <w:tcPr>
            <w:tcW w:w="1873" w:type="dxa"/>
            <w:shd w:val="clear" w:color="auto" w:fill="auto"/>
          </w:tcPr>
          <w:p w:rsidR="000405AD" w:rsidRPr="005847BD" w:rsidRDefault="000405AD" w:rsidP="00624C60">
            <w:pPr>
              <w:spacing w:after="120"/>
              <w:rPr>
                <w:b/>
                <w:lang w:val="bg-BG"/>
              </w:rPr>
            </w:pPr>
            <w:r w:rsidRPr="005847BD">
              <w:rPr>
                <w:b/>
                <w:lang w:val="bg-BG"/>
              </w:rPr>
              <w:t xml:space="preserve">Местообитание на вида: </w:t>
            </w:r>
            <w:r w:rsidRPr="005847BD">
              <w:rPr>
                <w:bCs/>
                <w:lang w:val="bg-BG"/>
              </w:rPr>
              <w:t>Площ на подходящите гнездови местообитания на вида</w:t>
            </w:r>
          </w:p>
        </w:tc>
        <w:tc>
          <w:tcPr>
            <w:tcW w:w="1203" w:type="dxa"/>
            <w:shd w:val="clear" w:color="auto" w:fill="auto"/>
          </w:tcPr>
          <w:p w:rsidR="000405AD" w:rsidRPr="005847BD" w:rsidRDefault="000405AD" w:rsidP="00624C60">
            <w:pPr>
              <w:spacing w:after="120"/>
              <w:rPr>
                <w:lang w:val="bg-BG"/>
              </w:rPr>
            </w:pPr>
            <w:r w:rsidRPr="005847BD">
              <w:rPr>
                <w:lang w:val="bg-BG"/>
              </w:rPr>
              <w:t>ha</w:t>
            </w:r>
          </w:p>
        </w:tc>
        <w:tc>
          <w:tcPr>
            <w:tcW w:w="1371" w:type="dxa"/>
            <w:shd w:val="clear" w:color="auto" w:fill="auto"/>
          </w:tcPr>
          <w:p w:rsidR="000405AD" w:rsidRPr="005847BD" w:rsidRDefault="000405AD" w:rsidP="00624C60">
            <w:pPr>
              <w:spacing w:after="120"/>
              <w:rPr>
                <w:lang w:val="bg-BG"/>
              </w:rPr>
            </w:pPr>
            <w:r w:rsidRPr="005847BD">
              <w:rPr>
                <w:lang w:val="bg-BG"/>
              </w:rPr>
              <w:t>Най-малко 2,54</w:t>
            </w:r>
          </w:p>
        </w:tc>
        <w:tc>
          <w:tcPr>
            <w:tcW w:w="3218" w:type="dxa"/>
            <w:shd w:val="clear" w:color="auto" w:fill="auto"/>
          </w:tcPr>
          <w:p w:rsidR="000405AD" w:rsidRPr="005847BD" w:rsidRDefault="000405AD" w:rsidP="009F39CE">
            <w:pPr>
              <w:spacing w:after="120"/>
              <w:rPr>
                <w:lang w:val="bg-BG"/>
              </w:rPr>
            </w:pPr>
            <w:r w:rsidRPr="005847BD">
              <w:rPr>
                <w:lang w:val="bg-BG"/>
              </w:rPr>
              <w:t xml:space="preserve">Включва само дърветата, на които е разположена колонията на големия корморан на о. Малък Косуй. </w:t>
            </w:r>
            <w:r w:rsidR="009F39CE" w:rsidRPr="005847BD">
              <w:rPr>
                <w:lang w:val="bg-BG"/>
              </w:rPr>
              <w:t>Малката бяла</w:t>
            </w:r>
            <w:r w:rsidRPr="005847BD">
              <w:rPr>
                <w:lang w:val="bg-BG"/>
              </w:rPr>
              <w:t xml:space="preserve"> чапла често гнезди в </w:t>
            </w:r>
            <w:r w:rsidR="00866FE5">
              <w:rPr>
                <w:lang w:val="bg-BG"/>
              </w:rPr>
              <w:t>смесени</w:t>
            </w:r>
            <w:r w:rsidRPr="005847BD">
              <w:rPr>
                <w:lang w:val="bg-BG"/>
              </w:rPr>
              <w:t xml:space="preserve"> колонии с големия корморан и вероятността да загнездят птици от вида именно на това място е най-голяма.</w:t>
            </w:r>
          </w:p>
        </w:tc>
        <w:tc>
          <w:tcPr>
            <w:tcW w:w="2405" w:type="dxa"/>
          </w:tcPr>
          <w:p w:rsidR="000405AD" w:rsidRPr="005847BD" w:rsidRDefault="000405AD" w:rsidP="00624C60">
            <w:pPr>
              <w:spacing w:after="120"/>
              <w:rPr>
                <w:lang w:val="bg-BG"/>
              </w:rPr>
            </w:pPr>
            <w:r w:rsidRPr="005847BD">
              <w:rPr>
                <w:lang w:val="bg-BG"/>
              </w:rPr>
              <w:t>Поддържане на площта на подходящите гнездови местообитания на вида в защитената зона, в размер на най-малко 2,54 ha.</w:t>
            </w:r>
          </w:p>
        </w:tc>
      </w:tr>
      <w:tr w:rsidR="00233643" w:rsidRPr="005847BD" w:rsidTr="00630CC2">
        <w:trPr>
          <w:jc w:val="center"/>
        </w:trPr>
        <w:tc>
          <w:tcPr>
            <w:tcW w:w="1873" w:type="dxa"/>
            <w:shd w:val="clear" w:color="auto" w:fill="auto"/>
          </w:tcPr>
          <w:p w:rsidR="00233643" w:rsidRPr="005847BD" w:rsidRDefault="00233643" w:rsidP="00233643">
            <w:pPr>
              <w:spacing w:after="120"/>
              <w:rPr>
                <w:b/>
                <w:lang w:val="bg-BG"/>
              </w:rPr>
            </w:pPr>
            <w:r w:rsidRPr="005847BD">
              <w:rPr>
                <w:b/>
                <w:lang w:val="bg-BG"/>
              </w:rPr>
              <w:lastRenderedPageBreak/>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1203" w:type="dxa"/>
            <w:shd w:val="clear" w:color="auto" w:fill="auto"/>
          </w:tcPr>
          <w:p w:rsidR="00233643" w:rsidRPr="005847BD" w:rsidRDefault="00233643" w:rsidP="00233643">
            <w:pPr>
              <w:spacing w:after="120"/>
              <w:rPr>
                <w:lang w:val="bg-BG"/>
              </w:rPr>
            </w:pPr>
            <w:r w:rsidRPr="005847BD">
              <w:rPr>
                <w:lang w:val="bg-BG"/>
              </w:rPr>
              <w:t>ha</w:t>
            </w:r>
          </w:p>
        </w:tc>
        <w:tc>
          <w:tcPr>
            <w:tcW w:w="1371" w:type="dxa"/>
            <w:shd w:val="clear" w:color="auto" w:fill="auto"/>
          </w:tcPr>
          <w:p w:rsidR="00233643" w:rsidRPr="005847BD" w:rsidRDefault="00233643" w:rsidP="00233643">
            <w:pPr>
              <w:spacing w:after="120"/>
              <w:rPr>
                <w:lang w:val="bg-BG"/>
              </w:rPr>
            </w:pPr>
            <w:r w:rsidRPr="005847BD">
              <w:rPr>
                <w:lang w:val="bg-BG"/>
              </w:rPr>
              <w:t>Най-малко 235 ha</w:t>
            </w:r>
          </w:p>
        </w:tc>
        <w:tc>
          <w:tcPr>
            <w:tcW w:w="3218" w:type="dxa"/>
            <w:shd w:val="clear" w:color="auto" w:fill="auto"/>
          </w:tcPr>
          <w:p w:rsidR="00233643" w:rsidRPr="005847BD" w:rsidRDefault="00233643" w:rsidP="00233643">
            <w:pPr>
              <w:spacing w:after="120"/>
              <w:rPr>
                <w:lang w:val="bg-BG"/>
              </w:rPr>
            </w:pPr>
            <w:r w:rsidRPr="005847BD">
              <w:rPr>
                <w:lang w:val="bg-BG"/>
              </w:rPr>
              <w:t>Изчислена на база плитката част от р. Дунав на 1 m от брега на островите и  сушата в рамките на зоната. Към тази площ може да се добави местообитание N22 – пясъчни коси с 15 % (от СФД), което пре</w:t>
            </w:r>
            <w:r w:rsidR="00D47C58">
              <w:rPr>
                <w:lang w:val="bg-BG"/>
              </w:rPr>
              <w:t>cm</w:t>
            </w:r>
            <w:r w:rsidRPr="005847BD">
              <w:rPr>
                <w:lang w:val="bg-BG"/>
              </w:rPr>
              <w:t>етнато от общата площ на зоната е 146,4 ha. Подходящо хранително местообитание за вида е и влажната зона (N10) източно от с. Пожарево с площ 29,3 ha. Вида често се храни и извън територията на зоната.</w:t>
            </w:r>
          </w:p>
        </w:tc>
        <w:tc>
          <w:tcPr>
            <w:tcW w:w="2405" w:type="dxa"/>
          </w:tcPr>
          <w:p w:rsidR="00233643" w:rsidRPr="005847BD" w:rsidRDefault="00233643" w:rsidP="00233643">
            <w:pPr>
              <w:spacing w:after="120"/>
              <w:rPr>
                <w:lang w:val="bg-BG"/>
              </w:rPr>
            </w:pPr>
            <w:r w:rsidRPr="005847BD">
              <w:rPr>
                <w:lang w:val="bg-BG"/>
              </w:rPr>
              <w:t>Поддържане на площта на подходящите хранителни местообитания на вида в размер най-малко 235 ha</w:t>
            </w:r>
          </w:p>
        </w:tc>
      </w:tr>
      <w:tr w:rsidR="009F39CE" w:rsidRPr="005847BD" w:rsidTr="00630CC2">
        <w:trPr>
          <w:jc w:val="center"/>
        </w:trPr>
        <w:tc>
          <w:tcPr>
            <w:tcW w:w="1873" w:type="dxa"/>
            <w:shd w:val="clear" w:color="auto" w:fill="auto"/>
          </w:tcPr>
          <w:p w:rsidR="000405AD" w:rsidRPr="005847BD" w:rsidRDefault="000405AD" w:rsidP="00624C60">
            <w:pPr>
              <w:spacing w:after="120"/>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1203" w:type="dxa"/>
            <w:shd w:val="clear" w:color="auto" w:fill="auto"/>
          </w:tcPr>
          <w:p w:rsidR="000405AD" w:rsidRPr="005847BD" w:rsidRDefault="000405AD" w:rsidP="00624C60">
            <w:pPr>
              <w:spacing w:after="120"/>
              <w:rPr>
                <w:lang w:val="bg-BG"/>
              </w:rPr>
            </w:pPr>
            <w:r w:rsidRPr="005847BD">
              <w:rPr>
                <w:lang w:val="bg-BG"/>
              </w:rPr>
              <w:t>5 степенна скала</w:t>
            </w:r>
          </w:p>
        </w:tc>
        <w:tc>
          <w:tcPr>
            <w:tcW w:w="1371" w:type="dxa"/>
            <w:shd w:val="clear" w:color="auto" w:fill="auto"/>
          </w:tcPr>
          <w:p w:rsidR="000405AD" w:rsidRPr="005847BD" w:rsidRDefault="000405AD" w:rsidP="00624C60">
            <w:pPr>
              <w:spacing w:after="120"/>
              <w:rPr>
                <w:lang w:val="bg-BG"/>
              </w:rPr>
            </w:pPr>
            <w:r w:rsidRPr="005847BD">
              <w:rPr>
                <w:lang w:val="bg-BG"/>
              </w:rPr>
              <w:t>2-Добро или 1-Отлично</w:t>
            </w:r>
          </w:p>
        </w:tc>
        <w:tc>
          <w:tcPr>
            <w:tcW w:w="3218" w:type="dxa"/>
            <w:shd w:val="clear" w:color="auto" w:fill="auto"/>
          </w:tcPr>
          <w:tbl>
            <w:tblPr>
              <w:tblW w:w="3034" w:type="dxa"/>
              <w:jc w:val="center"/>
              <w:tblLayout w:type="fixed"/>
              <w:tblCellMar>
                <w:left w:w="70" w:type="dxa"/>
                <w:right w:w="70" w:type="dxa"/>
              </w:tblCellMar>
              <w:tblLook w:val="04A0" w:firstRow="1" w:lastRow="0" w:firstColumn="1" w:lastColumn="0" w:noHBand="0" w:noVBand="1"/>
            </w:tblPr>
            <w:tblGrid>
              <w:gridCol w:w="3034"/>
            </w:tblGrid>
            <w:tr w:rsidR="000405AD" w:rsidRPr="005847BD" w:rsidTr="00630CC2">
              <w:trPr>
                <w:trHeight w:val="300"/>
                <w:jc w:val="center"/>
              </w:trPr>
              <w:tc>
                <w:tcPr>
                  <w:tcW w:w="3034" w:type="dxa"/>
                  <w:tcBorders>
                    <w:top w:val="single" w:sz="4" w:space="0" w:color="auto"/>
                    <w:left w:val="single" w:sz="4" w:space="0" w:color="auto"/>
                    <w:bottom w:val="single" w:sz="4" w:space="0" w:color="auto"/>
                    <w:right w:val="nil"/>
                  </w:tcBorders>
                  <w:shd w:val="clear" w:color="000000" w:fill="BFBFBF"/>
                  <w:noWrap/>
                  <w:vAlign w:val="bottom"/>
                  <w:hideMark/>
                </w:tcPr>
                <w:p w:rsidR="000405AD" w:rsidRPr="005847BD" w:rsidRDefault="000405AD" w:rsidP="00624C60">
                  <w:pPr>
                    <w:spacing w:after="120"/>
                    <w:rPr>
                      <w:b/>
                      <w:bCs/>
                      <w:lang w:val="bg-BG"/>
                    </w:rPr>
                  </w:pPr>
                  <w:r w:rsidRPr="005847BD">
                    <w:rPr>
                      <w:b/>
                      <w:bCs/>
                      <w:lang w:val="bg-BG"/>
                    </w:rPr>
                    <w:t>Екологично състояние</w:t>
                  </w:r>
                </w:p>
              </w:tc>
            </w:tr>
            <w:tr w:rsidR="000405AD" w:rsidRPr="005847BD" w:rsidTr="00630CC2">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405AD" w:rsidRPr="005847BD" w:rsidRDefault="000405AD" w:rsidP="00624C60">
                  <w:pPr>
                    <w:spacing w:after="120"/>
                    <w:rPr>
                      <w:lang w:val="bg-BG"/>
                    </w:rPr>
                  </w:pPr>
                  <w:r w:rsidRPr="005847BD">
                    <w:rPr>
                      <w:lang w:val="bg-BG"/>
                    </w:rPr>
                    <w:t>1-Отлично - High</w:t>
                  </w:r>
                </w:p>
              </w:tc>
            </w:tr>
            <w:tr w:rsidR="000405AD" w:rsidRPr="005847BD" w:rsidTr="00630CC2">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405AD" w:rsidRPr="005847BD" w:rsidRDefault="000405AD" w:rsidP="00624C60">
                  <w:pPr>
                    <w:spacing w:after="120"/>
                    <w:rPr>
                      <w:lang w:val="bg-BG"/>
                    </w:rPr>
                  </w:pPr>
                  <w:r w:rsidRPr="005847BD">
                    <w:rPr>
                      <w:lang w:val="bg-BG"/>
                    </w:rPr>
                    <w:t>2-Добро - Good</w:t>
                  </w:r>
                </w:p>
              </w:tc>
            </w:tr>
            <w:tr w:rsidR="000405AD" w:rsidRPr="005847BD" w:rsidTr="00630CC2">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405AD" w:rsidRPr="005847BD" w:rsidRDefault="000405AD" w:rsidP="00624C60">
                  <w:pPr>
                    <w:spacing w:after="120"/>
                    <w:rPr>
                      <w:lang w:val="bg-BG"/>
                    </w:rPr>
                  </w:pPr>
                  <w:r w:rsidRPr="005847BD">
                    <w:rPr>
                      <w:lang w:val="bg-BG"/>
                    </w:rPr>
                    <w:t>3-Умерено - Moderate</w:t>
                  </w:r>
                </w:p>
              </w:tc>
            </w:tr>
            <w:tr w:rsidR="000405AD" w:rsidRPr="005847BD" w:rsidTr="00630CC2">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405AD" w:rsidRPr="005847BD" w:rsidRDefault="000405AD" w:rsidP="00624C60">
                  <w:pPr>
                    <w:spacing w:after="120"/>
                    <w:rPr>
                      <w:lang w:val="bg-BG"/>
                    </w:rPr>
                  </w:pPr>
                  <w:r w:rsidRPr="005847BD">
                    <w:rPr>
                      <w:lang w:val="bg-BG"/>
                    </w:rPr>
                    <w:t>4-Лошо - Poor</w:t>
                  </w:r>
                </w:p>
              </w:tc>
            </w:tr>
            <w:tr w:rsidR="000405AD" w:rsidRPr="005847BD" w:rsidTr="00630CC2">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405AD" w:rsidRPr="005847BD" w:rsidRDefault="000405AD" w:rsidP="00624C60">
                  <w:pPr>
                    <w:spacing w:after="120"/>
                    <w:rPr>
                      <w:lang w:val="bg-BG"/>
                    </w:rPr>
                  </w:pPr>
                  <w:r w:rsidRPr="005847BD">
                    <w:rPr>
                      <w:lang w:val="bg-BG"/>
                    </w:rPr>
                    <w:t>5-Много лошо - Bad</w:t>
                  </w:r>
                </w:p>
              </w:tc>
            </w:tr>
          </w:tbl>
          <w:p w:rsidR="000405AD" w:rsidRPr="005847BD" w:rsidRDefault="000405AD" w:rsidP="00624C60">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2405" w:type="dxa"/>
          </w:tcPr>
          <w:p w:rsidR="000405AD" w:rsidRPr="005847BD" w:rsidRDefault="000405AD" w:rsidP="00624C60">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0405AD" w:rsidRPr="005847BD" w:rsidRDefault="000405AD" w:rsidP="000405AD">
      <w:pPr>
        <w:spacing w:after="120"/>
        <w:rPr>
          <w:lang w:val="bg-BG"/>
        </w:rPr>
      </w:pPr>
    </w:p>
    <w:p w:rsidR="000405AD" w:rsidRPr="00630CC2" w:rsidRDefault="000405AD" w:rsidP="00630CC2">
      <w:pPr>
        <w:pStyle w:val="ListParagraph"/>
        <w:numPr>
          <w:ilvl w:val="0"/>
          <w:numId w:val="31"/>
        </w:numPr>
        <w:spacing w:after="120"/>
        <w:rPr>
          <w:b/>
          <w:bCs/>
          <w:lang w:val="bg-BG"/>
        </w:rPr>
      </w:pPr>
      <w:r w:rsidRPr="00630CC2">
        <w:rPr>
          <w:b/>
          <w:bCs/>
          <w:lang w:val="bg-BG"/>
        </w:rPr>
        <w:t xml:space="preserve">Необходимост от промени в СФД за </w:t>
      </w:r>
      <w:r w:rsidRPr="00630CC2">
        <w:rPr>
          <w:b/>
          <w:lang w:val="bg-BG"/>
        </w:rPr>
        <w:t>СЗЗ BG0000237 „Остров Пожарево“</w:t>
      </w:r>
    </w:p>
    <w:p w:rsidR="000405AD" w:rsidRPr="005847BD" w:rsidRDefault="000405AD" w:rsidP="007A7662">
      <w:pPr>
        <w:spacing w:after="120"/>
        <w:jc w:val="both"/>
        <w:rPr>
          <w:lang w:val="bg-BG"/>
        </w:rPr>
      </w:pPr>
      <w:r w:rsidRPr="005847BD">
        <w:rPr>
          <w:lang w:val="bg-BG"/>
        </w:rPr>
        <w:t>Предвид наличната информация за настоящата гнездяща популация и концентрираща се численост на вида в защитената зона по време на миграция не може да бъде направена актуализация на СФД.</w:t>
      </w:r>
    </w:p>
    <w:p w:rsidR="00ED1799" w:rsidRPr="005847BD" w:rsidRDefault="00ED1799" w:rsidP="00553B97">
      <w:pPr>
        <w:spacing w:after="120"/>
        <w:rPr>
          <w:lang w:val="bg-BG"/>
        </w:rPr>
      </w:pPr>
    </w:p>
    <w:p w:rsidR="009547D3" w:rsidRPr="005847BD" w:rsidRDefault="009547D3" w:rsidP="009547D3">
      <w:pPr>
        <w:pStyle w:val="Heading1"/>
        <w:jc w:val="center"/>
        <w:rPr>
          <w:lang w:val="bg-BG"/>
        </w:rPr>
      </w:pPr>
      <w:bookmarkStart w:id="12" w:name="_Toc97127003"/>
      <w:r w:rsidRPr="005847BD">
        <w:rPr>
          <w:lang w:val="bg-BG"/>
        </w:rPr>
        <w:lastRenderedPageBreak/>
        <w:t xml:space="preserve">Специфични цели за А027 </w:t>
      </w:r>
      <w:r w:rsidRPr="005847BD">
        <w:rPr>
          <w:i/>
          <w:lang w:val="bg-BG"/>
        </w:rPr>
        <w:t>Ardea alba</w:t>
      </w:r>
      <w:r w:rsidRPr="005847BD">
        <w:rPr>
          <w:lang w:val="bg-BG"/>
        </w:rPr>
        <w:t xml:space="preserve"> (</w:t>
      </w:r>
      <w:r w:rsidR="00246F41" w:rsidRPr="005847BD">
        <w:rPr>
          <w:lang w:val="bg-BG"/>
        </w:rPr>
        <w:t>г</w:t>
      </w:r>
      <w:r w:rsidRPr="005847BD">
        <w:rPr>
          <w:lang w:val="bg-BG"/>
        </w:rPr>
        <w:t>оляма бяла чапла)</w:t>
      </w:r>
      <w:bookmarkEnd w:id="12"/>
    </w:p>
    <w:p w:rsidR="009547D3" w:rsidRPr="005847BD" w:rsidRDefault="009547D3" w:rsidP="009547D3">
      <w:pPr>
        <w:spacing w:after="120"/>
        <w:rPr>
          <w:lang w:val="bg-BG"/>
        </w:rPr>
      </w:pPr>
    </w:p>
    <w:p w:rsidR="009547D3" w:rsidRPr="00630CC2" w:rsidRDefault="009547D3" w:rsidP="00630CC2">
      <w:pPr>
        <w:pStyle w:val="ListParagraph"/>
        <w:numPr>
          <w:ilvl w:val="0"/>
          <w:numId w:val="32"/>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9547D3" w:rsidRPr="005847BD" w:rsidRDefault="009547D3" w:rsidP="007A7662">
      <w:pPr>
        <w:spacing w:after="120"/>
        <w:jc w:val="both"/>
        <w:rPr>
          <w:lang w:val="bg-BG"/>
        </w:rPr>
      </w:pPr>
      <w:r w:rsidRPr="005847BD">
        <w:rPr>
          <w:lang w:val="bg-BG"/>
        </w:rPr>
        <w:t xml:space="preserve">Дължина на тялото: 85 – 100 </w:t>
      </w:r>
      <w:r w:rsidR="00B9365D" w:rsidRPr="005847BD">
        <w:rPr>
          <w:lang w:val="bg-BG"/>
        </w:rPr>
        <w:t>cm</w:t>
      </w:r>
      <w:r w:rsidRPr="005847BD">
        <w:rPr>
          <w:lang w:val="bg-BG"/>
        </w:rPr>
        <w:t xml:space="preserve">. Размах на крилата: 145 – 170 </w:t>
      </w:r>
      <w:r w:rsidR="00B9365D" w:rsidRPr="005847BD">
        <w:rPr>
          <w:lang w:val="bg-BG"/>
        </w:rPr>
        <w:t>cm</w:t>
      </w:r>
      <w:r w:rsidRPr="005847BD">
        <w:rPr>
          <w:lang w:val="bg-BG"/>
        </w:rPr>
        <w:t>. Оперението е изцяло бяло. Значително по-едра от малката бяла чапла и с по-дълъг врат. В полет се виждат значително по-дългите ѝ крака. През размножителния период клюнът е с тъмен връх, през останалата част от годината е изцяло жълт.</w:t>
      </w:r>
    </w:p>
    <w:p w:rsidR="009547D3" w:rsidRPr="005847BD" w:rsidRDefault="000429D4" w:rsidP="007A7662">
      <w:pPr>
        <w:spacing w:after="120"/>
        <w:jc w:val="both"/>
        <w:rPr>
          <w:lang w:val="bg-BG"/>
        </w:rPr>
      </w:pPr>
      <w:r>
        <w:rPr>
          <w:i/>
          <w:lang w:val="bg-BG"/>
        </w:rPr>
        <w:t>Характер</w:t>
      </w:r>
      <w:r w:rsidR="009547D3" w:rsidRPr="005847BD">
        <w:rPr>
          <w:i/>
          <w:lang w:val="bg-BG"/>
        </w:rPr>
        <w:t xml:space="preserve"> на пребиваване в страната</w:t>
      </w:r>
    </w:p>
    <w:p w:rsidR="009547D3" w:rsidRPr="005847BD" w:rsidRDefault="009547D3" w:rsidP="007A7662">
      <w:pPr>
        <w:spacing w:after="120"/>
        <w:jc w:val="both"/>
        <w:rPr>
          <w:lang w:val="bg-BG"/>
        </w:rPr>
      </w:pPr>
      <w:r w:rsidRPr="005847BD">
        <w:rPr>
          <w:lang w:val="bg-BG"/>
        </w:rPr>
        <w:t xml:space="preserve">Голямата бяла чапла е гнездящо-прелетен, преминаващ и зимуващ вид в България. </w:t>
      </w:r>
      <w:r w:rsidR="00721476" w:rsidRPr="005847BD">
        <w:rPr>
          <w:lang w:val="bg-BG"/>
        </w:rPr>
        <w:t xml:space="preserve">Размножителният период започва от началото на март и продължава до началото на юли. </w:t>
      </w:r>
      <w:r w:rsidRPr="005847BD">
        <w:rPr>
          <w:lang w:val="bg-BG"/>
        </w:rPr>
        <w:t xml:space="preserve">Пролетната миграция е от март до средата на април, а есенната – от началото на </w:t>
      </w:r>
      <w:r w:rsidR="00721476" w:rsidRPr="005847BD">
        <w:rPr>
          <w:lang w:val="bg-BG"/>
        </w:rPr>
        <w:t>септември</w:t>
      </w:r>
      <w:r w:rsidRPr="005847BD">
        <w:rPr>
          <w:lang w:val="bg-BG"/>
        </w:rPr>
        <w:t xml:space="preserve"> до края на октомври (Симеонов и др.</w:t>
      </w:r>
      <w:r w:rsidR="00246F41" w:rsidRPr="005847BD">
        <w:rPr>
          <w:lang w:val="bg-BG"/>
        </w:rPr>
        <w:t>,</w:t>
      </w:r>
      <w:r w:rsidRPr="005847BD">
        <w:rPr>
          <w:lang w:val="bg-BG"/>
        </w:rPr>
        <w:t xml:space="preserve"> 1990). Частичен мигрант, зимува в Южна Европа, включително и в България, когато е по-често срещана.</w:t>
      </w:r>
    </w:p>
    <w:p w:rsidR="009547D3" w:rsidRPr="005847BD" w:rsidRDefault="000429D4" w:rsidP="007A7662">
      <w:pPr>
        <w:spacing w:after="120"/>
        <w:jc w:val="both"/>
        <w:rPr>
          <w:i/>
          <w:lang w:val="bg-BG"/>
        </w:rPr>
      </w:pPr>
      <w:r>
        <w:rPr>
          <w:i/>
          <w:lang w:val="bg-BG"/>
        </w:rPr>
        <w:t>Характер</w:t>
      </w:r>
      <w:r w:rsidR="009547D3" w:rsidRPr="005847BD">
        <w:rPr>
          <w:i/>
          <w:lang w:val="bg-BG"/>
        </w:rPr>
        <w:t>но местообитание</w:t>
      </w:r>
    </w:p>
    <w:p w:rsidR="009547D3" w:rsidRPr="005847BD" w:rsidRDefault="009547D3" w:rsidP="007A7662">
      <w:pPr>
        <w:spacing w:after="120"/>
        <w:jc w:val="both"/>
        <w:rPr>
          <w:lang w:val="bg-BG"/>
        </w:rPr>
      </w:pPr>
      <w:r w:rsidRPr="005847BD">
        <w:rPr>
          <w:lang w:val="bg-BG"/>
        </w:rPr>
        <w:t xml:space="preserve">Голямата бяла чапла обитава блата и езера с обширни тръстикови масиви, крайбрежия на големи реки с изобилна растителност. По време на миграция и през зимата е широко разпространена в ниските части на страната, особено в открити райони в близост до по-големи реки и други влажни зони, както и в язовири, </w:t>
      </w:r>
      <w:r w:rsidR="00246F41" w:rsidRPr="005847BD">
        <w:rPr>
          <w:lang w:val="bg-BG"/>
        </w:rPr>
        <w:t>микроязовири</w:t>
      </w:r>
      <w:r w:rsidRPr="005847BD">
        <w:rPr>
          <w:lang w:val="bg-BG"/>
        </w:rPr>
        <w:t xml:space="preserve">, рибарници, напоителни </w:t>
      </w:r>
      <w:r w:rsidR="006D5487" w:rsidRPr="005847BD">
        <w:rPr>
          <w:lang w:val="bg-BG"/>
        </w:rPr>
        <w:t xml:space="preserve">канали </w:t>
      </w:r>
      <w:r w:rsidRPr="005847BD">
        <w:rPr>
          <w:lang w:val="bg-BG"/>
        </w:rPr>
        <w:t>и др. Най-често образува малки самостоятелни колонии, по-рядко гнезди по периферията на големите колони</w:t>
      </w:r>
      <w:r w:rsidR="00246F41" w:rsidRPr="005847BD">
        <w:rPr>
          <w:lang w:val="bg-BG"/>
        </w:rPr>
        <w:t>и от чапли, корморани, блестя</w:t>
      </w:r>
      <w:r w:rsidRPr="005847BD">
        <w:rPr>
          <w:lang w:val="bg-BG"/>
        </w:rPr>
        <w:t>щи ибиси и лопатарки. Гнездата са разположени в труднодостъпни тръстикови масиви, или високо по дърветата на заливните гори (Симеонов и др.</w:t>
      </w:r>
      <w:r w:rsidR="00246F41" w:rsidRPr="005847BD">
        <w:rPr>
          <w:lang w:val="bg-BG"/>
        </w:rPr>
        <w:t>,</w:t>
      </w:r>
      <w:r w:rsidRPr="005847BD">
        <w:rPr>
          <w:lang w:val="bg-BG"/>
        </w:rPr>
        <w:t xml:space="preserve"> 1990). Снася 2 – 5 яйца, като има едно поколение годишно. Предпочитаните местообитания са 1130, 1150, 1160, 3130, 3150, 91D0, 91E0 и 91F0 според Директивата за </w:t>
      </w:r>
      <w:r w:rsidR="00C47B23">
        <w:rPr>
          <w:lang w:val="bg-BG"/>
        </w:rPr>
        <w:t>хaбитатите</w:t>
      </w:r>
      <w:r w:rsidRPr="005847BD">
        <w:rPr>
          <w:lang w:val="bg-BG"/>
        </w:rPr>
        <w:t xml:space="preserve"> (Кавръкова и др.</w:t>
      </w:r>
      <w:r w:rsidR="008555F0" w:rsidRPr="005847BD">
        <w:rPr>
          <w:lang w:val="bg-BG"/>
        </w:rPr>
        <w:t>,</w:t>
      </w:r>
      <w:r w:rsidRPr="005847BD">
        <w:rPr>
          <w:lang w:val="bg-BG"/>
        </w:rPr>
        <w:t xml:space="preserve"> 2009).</w:t>
      </w:r>
    </w:p>
    <w:p w:rsidR="009547D3" w:rsidRPr="005847BD" w:rsidRDefault="009547D3" w:rsidP="009547D3">
      <w:pPr>
        <w:spacing w:after="120"/>
        <w:rPr>
          <w:i/>
          <w:lang w:val="bg-BG"/>
        </w:rPr>
      </w:pPr>
      <w:r w:rsidRPr="005847BD">
        <w:rPr>
          <w:i/>
          <w:lang w:val="bg-BG"/>
        </w:rPr>
        <w:t>Хранене</w:t>
      </w:r>
    </w:p>
    <w:p w:rsidR="009547D3" w:rsidRPr="005847BD" w:rsidRDefault="009547D3" w:rsidP="009547D3">
      <w:pPr>
        <w:spacing w:after="120"/>
        <w:rPr>
          <w:lang w:val="bg-BG"/>
        </w:rPr>
      </w:pPr>
      <w:r w:rsidRPr="005847BD">
        <w:rPr>
          <w:lang w:val="bg-BG"/>
        </w:rPr>
        <w:t>Храни се предимно с риба, по-рядко със земноводни, влечуги, големи водни насекоми и птици (Симеонов и др.</w:t>
      </w:r>
      <w:r w:rsidR="006F45A8" w:rsidRPr="005847BD">
        <w:rPr>
          <w:lang w:val="bg-BG"/>
        </w:rPr>
        <w:t>,</w:t>
      </w:r>
      <w:r w:rsidRPr="005847BD">
        <w:rPr>
          <w:lang w:val="bg-BG"/>
        </w:rPr>
        <w:t xml:space="preserve"> 1990)</w:t>
      </w:r>
      <w:r w:rsidR="006F45A8" w:rsidRPr="005847BD">
        <w:rPr>
          <w:lang w:val="bg-BG"/>
        </w:rPr>
        <w:t>.</w:t>
      </w:r>
    </w:p>
    <w:p w:rsidR="009547D3" w:rsidRPr="00630CC2" w:rsidRDefault="009547D3" w:rsidP="00630CC2">
      <w:pPr>
        <w:pStyle w:val="ListParagraph"/>
        <w:numPr>
          <w:ilvl w:val="0"/>
          <w:numId w:val="32"/>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9547D3" w:rsidRPr="005847BD" w:rsidRDefault="009547D3" w:rsidP="007A7662">
      <w:pPr>
        <w:spacing w:after="120"/>
        <w:jc w:val="both"/>
        <w:rPr>
          <w:lang w:val="bg-BG"/>
        </w:rPr>
      </w:pPr>
      <w:r w:rsidRPr="005847BD">
        <w:rPr>
          <w:lang w:val="bg-BG"/>
        </w:rPr>
        <w:t>Много рядък и малоброен гнездящ вид. Гнезди поединично или на неголеми колонии – самостоятелни или с други чапли и корморани. През периода 2013 – 2018 г. е установена да се размножава по поречието на река Дунав, в Бургаските влажни зони, в езеро Дуран</w:t>
      </w:r>
      <w:r w:rsidR="006F45A8" w:rsidRPr="005847BD">
        <w:rPr>
          <w:lang w:val="bg-BG"/>
        </w:rPr>
        <w:t>кулак, в Драгоманското блато и</w:t>
      </w:r>
      <w:r w:rsidRPr="005847BD">
        <w:rPr>
          <w:lang w:val="bg-BG"/>
        </w:rPr>
        <w:t xml:space="preserve"> </w:t>
      </w:r>
      <w:r w:rsidR="006F45A8" w:rsidRPr="005847BD">
        <w:rPr>
          <w:lang w:val="bg-BG"/>
        </w:rPr>
        <w:t>на две места</w:t>
      </w:r>
      <w:r w:rsidRPr="005847BD">
        <w:rPr>
          <w:lang w:val="bg-BG"/>
        </w:rPr>
        <w:t xml:space="preserve"> в Горнотракийската низина. На повечето места гнезди нередовно. Единствените места, където гнезди ежегодно от 2007 г. насам са Драгоманското блато и ез. Сребърна. През размножителния период закъснели мигранти или летуващи неразмножаващи се птици могат да се наблюдават на много места в Северозападна България, Тракийската низина, по река Искър, в Източните Родопи, покрай река Дунав и Черноморското крайбрежие </w:t>
      </w:r>
      <w:r w:rsidR="006F45A8" w:rsidRPr="005847BD">
        <w:rPr>
          <w:lang w:val="bg-BG"/>
        </w:rPr>
        <w:t>(Янков отг. ред., 2007).</w:t>
      </w:r>
    </w:p>
    <w:p w:rsidR="00783046" w:rsidRPr="005847BD" w:rsidRDefault="00783046" w:rsidP="007A7662">
      <w:pPr>
        <w:spacing w:after="120"/>
        <w:jc w:val="both"/>
        <w:rPr>
          <w:lang w:val="bg-BG"/>
        </w:rPr>
      </w:pPr>
      <w:r w:rsidRPr="005847BD">
        <w:rPr>
          <w:lang w:val="bg-BG"/>
        </w:rPr>
        <w:lastRenderedPageBreak/>
        <w:t xml:space="preserve">Включен е в </w:t>
      </w:r>
      <w:r w:rsidRPr="005847BD">
        <w:rPr>
          <w:b/>
          <w:lang w:val="bg-BG"/>
        </w:rPr>
        <w:t>Приложение 1</w:t>
      </w:r>
      <w:r w:rsidRPr="005847BD">
        <w:rPr>
          <w:lang w:val="bg-BG"/>
        </w:rPr>
        <w:t xml:space="preserve"> на Директивата за птиците, както и в Приложения 2 и 3 на ЗБР. </w:t>
      </w:r>
      <w:r w:rsidR="009547D3" w:rsidRPr="005847BD">
        <w:rPr>
          <w:lang w:val="bg-BG"/>
        </w:rPr>
        <w:t>Природозащитният статус на голямата бяла чапла според IUCN е LC (Least Concern). Включен в Червената книга на Р България в категория „Критично застрашен“</w:t>
      </w:r>
      <w:r w:rsidRPr="005847BD">
        <w:rPr>
          <w:lang w:val="bg-BG"/>
        </w:rPr>
        <w:t>.</w:t>
      </w:r>
    </w:p>
    <w:p w:rsidR="009547D3" w:rsidRPr="005847BD" w:rsidRDefault="009547D3"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 на </w:t>
      </w:r>
      <w:r w:rsidRPr="005847BD">
        <w:rPr>
          <w:b/>
          <w:lang w:val="bg-BG"/>
        </w:rPr>
        <w:t>10 – 50 двойки</w:t>
      </w:r>
      <w:r w:rsidRPr="005847BD">
        <w:rPr>
          <w:lang w:val="bg-BG"/>
        </w:rPr>
        <w:t xml:space="preserve">. Краткосрочната тенденция на популацията (за периода 2000 – 2018 г.) е </w:t>
      </w:r>
      <w:r w:rsidRPr="005847BD">
        <w:rPr>
          <w:b/>
          <w:lang w:val="bg-BG"/>
        </w:rPr>
        <w:t>нарастваща</w:t>
      </w:r>
      <w:r w:rsidRPr="005847BD">
        <w:rPr>
          <w:lang w:val="bg-BG"/>
        </w:rPr>
        <w:t xml:space="preserve">, а дългосрочната (за периода 1980 – 2018 г.) – също </w:t>
      </w:r>
      <w:r w:rsidRPr="005847BD">
        <w:rPr>
          <w:b/>
          <w:lang w:val="bg-BG"/>
        </w:rPr>
        <w:t>нарастваща</w:t>
      </w:r>
      <w:r w:rsidRPr="005847BD">
        <w:rPr>
          <w:lang w:val="bg-BG"/>
        </w:rPr>
        <w:t>. Краткосрочната тенденция на гнездящата популацията в рамките на Натура 2000 е стабилна.</w:t>
      </w:r>
    </w:p>
    <w:p w:rsidR="009547D3" w:rsidRPr="005847BD" w:rsidRDefault="009547D3" w:rsidP="007A7662">
      <w:pPr>
        <w:spacing w:after="120"/>
        <w:jc w:val="both"/>
        <w:rPr>
          <w:lang w:val="bg-BG"/>
        </w:rPr>
      </w:pPr>
      <w:r w:rsidRPr="005847BD">
        <w:rPr>
          <w:lang w:val="bg-BG"/>
        </w:rPr>
        <w:t xml:space="preserve">Мигриращата национална популация (за периода 2001 – 2018 г.) е оценена на </w:t>
      </w:r>
      <w:r w:rsidRPr="005847BD">
        <w:rPr>
          <w:b/>
          <w:lang w:val="bg-BG"/>
        </w:rPr>
        <w:t>500 – 1000 индивида</w:t>
      </w:r>
      <w:r w:rsidRPr="005847BD">
        <w:rPr>
          <w:lang w:val="bg-BG"/>
        </w:rPr>
        <w:t xml:space="preserve">. </w:t>
      </w:r>
    </w:p>
    <w:p w:rsidR="009547D3" w:rsidRPr="005847BD" w:rsidRDefault="009547D3" w:rsidP="007A7662">
      <w:pPr>
        <w:spacing w:after="120"/>
        <w:jc w:val="both"/>
        <w:rPr>
          <w:lang w:val="bg-BG"/>
        </w:rPr>
      </w:pPr>
      <w:r w:rsidRPr="005847BD">
        <w:rPr>
          <w:lang w:val="bg-BG"/>
        </w:rPr>
        <w:t xml:space="preserve">Зимуващата национална популация (за периода 2013 – 2018 г.) е оценена на </w:t>
      </w:r>
      <w:r w:rsidRPr="005847BD">
        <w:rPr>
          <w:b/>
          <w:lang w:val="bg-BG"/>
        </w:rPr>
        <w:t>600 – 2000 индивида</w:t>
      </w:r>
      <w:r w:rsidR="00783046" w:rsidRPr="005847BD">
        <w:rPr>
          <w:lang w:val="bg-BG"/>
        </w:rPr>
        <w:t xml:space="preserve">. </w:t>
      </w:r>
      <w:r w:rsidRPr="005847BD">
        <w:rPr>
          <w:lang w:val="bg-BG"/>
        </w:rPr>
        <w:t xml:space="preserve">Краткосрочната тенденция на популацията (за периода 2013 – 2018 г.) е </w:t>
      </w:r>
      <w:r w:rsidRPr="005847BD">
        <w:rPr>
          <w:b/>
          <w:lang w:val="bg-BG"/>
        </w:rPr>
        <w:t>нарастваща</w:t>
      </w:r>
      <w:r w:rsidRPr="005847BD">
        <w:rPr>
          <w:lang w:val="bg-BG"/>
        </w:rPr>
        <w:t xml:space="preserve">, а дългосрочната (за периода 1980 – 2018 г.) – също </w:t>
      </w:r>
      <w:r w:rsidRPr="005847BD">
        <w:rPr>
          <w:b/>
          <w:lang w:val="bg-BG"/>
        </w:rPr>
        <w:t>нарастваща</w:t>
      </w:r>
      <w:r w:rsidRPr="005847BD">
        <w:rPr>
          <w:lang w:val="bg-BG"/>
        </w:rPr>
        <w:t>.</w:t>
      </w:r>
    </w:p>
    <w:p w:rsidR="009547D3" w:rsidRPr="005847BD" w:rsidRDefault="009547D3" w:rsidP="007A7662">
      <w:pPr>
        <w:spacing w:after="120"/>
        <w:jc w:val="both"/>
        <w:rPr>
          <w:lang w:val="bg-BG"/>
        </w:rPr>
      </w:pPr>
      <w:r w:rsidRPr="005847BD">
        <w:rPr>
          <w:lang w:val="bg-BG"/>
        </w:rPr>
        <w:t>За гнездящата</w:t>
      </w:r>
      <w:r w:rsidR="008768FD" w:rsidRPr="005847BD">
        <w:rPr>
          <w:lang w:val="bg-BG"/>
        </w:rPr>
        <w:t>, зимуващата</w:t>
      </w:r>
      <w:r w:rsidRPr="005847BD">
        <w:rPr>
          <w:lang w:val="bg-BG"/>
        </w:rPr>
        <w:t xml:space="preserve"> и мигриращата популация са посочени следните заплахи и влияния: K01, M08, F01, J03 и J02.</w:t>
      </w:r>
    </w:p>
    <w:p w:rsidR="00522A98" w:rsidRPr="00E569ED" w:rsidRDefault="00522A98" w:rsidP="00630CC2">
      <w:pPr>
        <w:pStyle w:val="ListParagraph"/>
        <w:numPr>
          <w:ilvl w:val="0"/>
          <w:numId w:val="32"/>
        </w:numPr>
        <w:spacing w:after="120"/>
        <w:rPr>
          <w:lang w:val="bg-BG"/>
        </w:rPr>
      </w:pPr>
      <w:r w:rsidRPr="00630CC2">
        <w:rPr>
          <w:b/>
          <w:lang w:val="bg-BG"/>
        </w:rPr>
        <w:t>Състояние в СЗЗ BG0000237 „Остров Пожарево“</w:t>
      </w:r>
    </w:p>
    <w:p w:rsidR="00522A98" w:rsidRPr="005847BD" w:rsidRDefault="00522A98" w:rsidP="007A7662">
      <w:pPr>
        <w:spacing w:after="120"/>
        <w:jc w:val="both"/>
        <w:rPr>
          <w:lang w:val="bg-BG"/>
        </w:rPr>
      </w:pPr>
      <w:r w:rsidRPr="005847BD">
        <w:rPr>
          <w:lang w:val="bg-BG"/>
        </w:rPr>
        <w:t xml:space="preserve">Според СФД, </w:t>
      </w:r>
      <w:r w:rsidR="003E3190" w:rsidRPr="005847BD">
        <w:rPr>
          <w:lang w:val="bg-BG"/>
        </w:rPr>
        <w:t>голямата</w:t>
      </w:r>
      <w:r w:rsidRPr="005847BD">
        <w:rPr>
          <w:lang w:val="bg-BG"/>
        </w:rPr>
        <w:t xml:space="preserve"> бяла</w:t>
      </w:r>
      <w:r w:rsidR="003E3190" w:rsidRPr="005847BD">
        <w:rPr>
          <w:lang w:val="bg-BG"/>
        </w:rPr>
        <w:t xml:space="preserve"> чапла е</w:t>
      </w:r>
      <w:r w:rsidRPr="005847BD">
        <w:rPr>
          <w:lang w:val="bg-BG"/>
        </w:rPr>
        <w:t xml:space="preserve"> </w:t>
      </w:r>
      <w:r w:rsidR="003E3190" w:rsidRPr="005847BD">
        <w:rPr>
          <w:lang w:val="bg-BG"/>
        </w:rPr>
        <w:t>зимуващ</w:t>
      </w:r>
      <w:r w:rsidR="00773AE3" w:rsidRPr="005847BD">
        <w:rPr>
          <w:lang w:val="bg-BG"/>
        </w:rPr>
        <w:t xml:space="preserve"> и</w:t>
      </w:r>
      <w:r w:rsidRPr="005847BD">
        <w:rPr>
          <w:lang w:val="bg-BG"/>
        </w:rPr>
        <w:t xml:space="preserve"> </w:t>
      </w:r>
      <w:r w:rsidR="003E3190" w:rsidRPr="005847BD">
        <w:rPr>
          <w:lang w:val="bg-BG"/>
        </w:rPr>
        <w:t xml:space="preserve">мигриращ </w:t>
      </w:r>
      <w:r w:rsidRPr="005847BD">
        <w:rPr>
          <w:lang w:val="bg-BG"/>
        </w:rPr>
        <w:t xml:space="preserve">вид за зоната. </w:t>
      </w:r>
      <w:r w:rsidR="003E3190" w:rsidRPr="005847BD">
        <w:rPr>
          <w:lang w:val="bg-BG"/>
        </w:rPr>
        <w:t>Зимуващата</w:t>
      </w:r>
      <w:r w:rsidRPr="005847BD">
        <w:rPr>
          <w:lang w:val="bg-BG"/>
        </w:rPr>
        <w:t xml:space="preserve"> популация на вида се оценява на </w:t>
      </w:r>
      <w:r w:rsidRPr="005847BD">
        <w:rPr>
          <w:b/>
          <w:lang w:val="bg-BG"/>
        </w:rPr>
        <w:t xml:space="preserve">до </w:t>
      </w:r>
      <w:r w:rsidR="003E3190" w:rsidRPr="005847BD">
        <w:rPr>
          <w:b/>
          <w:lang w:val="bg-BG"/>
        </w:rPr>
        <w:t>1 индивид</w:t>
      </w:r>
      <w:r w:rsidR="003E3190" w:rsidRPr="005847BD">
        <w:rPr>
          <w:lang w:val="bg-BG"/>
        </w:rPr>
        <w:t>,</w:t>
      </w:r>
      <w:r w:rsidRPr="005847BD">
        <w:rPr>
          <w:lang w:val="bg-BG"/>
        </w:rPr>
        <w:t xml:space="preserve"> което е</w:t>
      </w:r>
      <w:r w:rsidR="003E3190" w:rsidRPr="005847BD">
        <w:rPr>
          <w:b/>
          <w:lang w:val="bg-BG"/>
        </w:rPr>
        <w:t xml:space="preserve"> 0,1</w:t>
      </w:r>
      <w:r w:rsidRPr="005847BD">
        <w:rPr>
          <w:b/>
          <w:lang w:val="bg-BG"/>
        </w:rPr>
        <w:t xml:space="preserve"> </w:t>
      </w:r>
      <w:r w:rsidR="003E3190" w:rsidRPr="005847BD">
        <w:rPr>
          <w:b/>
          <w:lang w:val="bg-BG"/>
        </w:rPr>
        <w:t>– 0,2</w:t>
      </w:r>
      <w:r w:rsidRPr="005847BD">
        <w:rPr>
          <w:b/>
          <w:lang w:val="bg-BG"/>
        </w:rPr>
        <w:t xml:space="preserve"> % от националната </w:t>
      </w:r>
      <w:r w:rsidR="003E3190" w:rsidRPr="005847BD">
        <w:rPr>
          <w:b/>
          <w:lang w:val="bg-BG"/>
        </w:rPr>
        <w:t>зимуваща</w:t>
      </w:r>
      <w:r w:rsidRPr="005847BD">
        <w:rPr>
          <w:lang w:val="bg-BG"/>
        </w:rPr>
        <w:t xml:space="preserve"> популация (оценка „С“). Опазването на вида е </w:t>
      </w:r>
      <w:r w:rsidR="003E3190" w:rsidRPr="005847BD">
        <w:rPr>
          <w:lang w:val="bg-BG"/>
        </w:rPr>
        <w:t>добро</w:t>
      </w:r>
      <w:r w:rsidRPr="005847BD">
        <w:rPr>
          <w:lang w:val="bg-BG"/>
        </w:rPr>
        <w:t xml:space="preserve"> (оценка „</w:t>
      </w:r>
      <w:r w:rsidR="003E3190" w:rsidRPr="005847BD">
        <w:rPr>
          <w:lang w:val="bg-BG"/>
        </w:rPr>
        <w:t>В</w:t>
      </w:r>
      <w:r w:rsidRPr="005847BD">
        <w:rPr>
          <w:lang w:val="bg-BG"/>
        </w:rPr>
        <w:t>“), популацията не е изолирана в рамките на разширен ареал (оценка „С“). Общата оценка на стойността на з</w:t>
      </w:r>
      <w:r w:rsidR="003E3190" w:rsidRPr="005847BD">
        <w:rPr>
          <w:lang w:val="bg-BG"/>
        </w:rPr>
        <w:t>оната за съхранение на вида е „С“ – значителна</w:t>
      </w:r>
      <w:r w:rsidRPr="005847BD">
        <w:rPr>
          <w:lang w:val="bg-BG"/>
        </w:rPr>
        <w:t xml:space="preserve"> стойност.</w:t>
      </w:r>
    </w:p>
    <w:p w:rsidR="00522A98" w:rsidRPr="005847BD" w:rsidRDefault="00522A98" w:rsidP="007A7662">
      <w:pPr>
        <w:spacing w:after="120"/>
        <w:jc w:val="both"/>
        <w:rPr>
          <w:lang w:val="bg-BG"/>
        </w:rPr>
      </w:pPr>
      <w:r w:rsidRPr="005847BD">
        <w:rPr>
          <w:lang w:val="bg-BG"/>
        </w:rPr>
        <w:t>Миг</w:t>
      </w:r>
      <w:r w:rsidR="00643794" w:rsidRPr="005847BD">
        <w:rPr>
          <w:lang w:val="bg-BG"/>
        </w:rPr>
        <w:t>риращата популация на голямата</w:t>
      </w:r>
      <w:r w:rsidRPr="005847BD">
        <w:rPr>
          <w:lang w:val="bg-BG"/>
        </w:rPr>
        <w:t xml:space="preserve"> бяла чапла е </w:t>
      </w:r>
      <w:r w:rsidRPr="005847BD">
        <w:rPr>
          <w:b/>
          <w:lang w:val="bg-BG"/>
        </w:rPr>
        <w:t>неизвестна</w:t>
      </w:r>
      <w:r w:rsidRPr="005847BD">
        <w:rPr>
          <w:lang w:val="bg-BG"/>
        </w:rPr>
        <w:t xml:space="preserve"> според СФД, </w:t>
      </w:r>
      <w:r w:rsidR="00900880" w:rsidRPr="005847BD">
        <w:rPr>
          <w:lang w:val="bg-BG"/>
        </w:rPr>
        <w:t xml:space="preserve">тъй </w:t>
      </w:r>
      <w:r w:rsidRPr="005847BD">
        <w:rPr>
          <w:lang w:val="bg-BG"/>
        </w:rPr>
        <w:t xml:space="preserve">като има липса на данни (DD) за вида в зоната. Оценката за популацията е „С“. Опазването на вида е </w:t>
      </w:r>
      <w:r w:rsidR="003C5AC4" w:rsidRPr="005847BD">
        <w:rPr>
          <w:lang w:val="bg-BG"/>
        </w:rPr>
        <w:t>добро</w:t>
      </w:r>
      <w:r w:rsidRPr="005847BD">
        <w:rPr>
          <w:lang w:val="bg-BG"/>
        </w:rPr>
        <w:t xml:space="preserve"> (оценка „</w:t>
      </w:r>
      <w:r w:rsidR="003C5AC4" w:rsidRPr="005847BD">
        <w:rPr>
          <w:lang w:val="bg-BG"/>
        </w:rPr>
        <w:t>В</w:t>
      </w:r>
      <w:r w:rsidRPr="005847BD">
        <w:rPr>
          <w:lang w:val="bg-BG"/>
        </w:rPr>
        <w:t>“), популацията не е изолирана в рамките на разширен ареал (оценка „С“). Общата оценка на стойността на з</w:t>
      </w:r>
      <w:r w:rsidR="003C5AC4" w:rsidRPr="005847BD">
        <w:rPr>
          <w:lang w:val="bg-BG"/>
        </w:rPr>
        <w:t>оната за съхранение на вида е „С</w:t>
      </w:r>
      <w:r w:rsidRPr="005847BD">
        <w:rPr>
          <w:lang w:val="bg-BG"/>
        </w:rPr>
        <w:t xml:space="preserve">“ – </w:t>
      </w:r>
      <w:r w:rsidR="003C5AC4" w:rsidRPr="005847BD">
        <w:rPr>
          <w:lang w:val="bg-BG"/>
        </w:rPr>
        <w:t>значима</w:t>
      </w:r>
      <w:r w:rsidRPr="005847BD">
        <w:rPr>
          <w:lang w:val="bg-BG"/>
        </w:rPr>
        <w:t xml:space="preserve"> стойност.</w:t>
      </w:r>
    </w:p>
    <w:p w:rsidR="00522A98" w:rsidRPr="00630CC2" w:rsidRDefault="00522A98" w:rsidP="00630CC2">
      <w:pPr>
        <w:pStyle w:val="ListParagraph"/>
        <w:numPr>
          <w:ilvl w:val="0"/>
          <w:numId w:val="32"/>
        </w:numPr>
        <w:spacing w:after="120"/>
        <w:rPr>
          <w:b/>
          <w:lang w:val="bg-BG"/>
        </w:rPr>
      </w:pPr>
      <w:r w:rsidRPr="00630CC2">
        <w:rPr>
          <w:b/>
          <w:lang w:val="bg-BG"/>
        </w:rPr>
        <w:t xml:space="preserve">Анализ на наличната информация </w:t>
      </w:r>
    </w:p>
    <w:p w:rsidR="00522A98" w:rsidRPr="005847BD" w:rsidRDefault="00724557" w:rsidP="007A7662">
      <w:pPr>
        <w:spacing w:after="120"/>
        <w:jc w:val="both"/>
        <w:rPr>
          <w:lang w:val="bg-BG"/>
        </w:rPr>
      </w:pPr>
      <w:r w:rsidRPr="005847BD">
        <w:rPr>
          <w:lang w:val="bg-BG"/>
        </w:rPr>
        <w:t>П</w:t>
      </w:r>
      <w:r w:rsidR="00522A98" w:rsidRPr="005847BD">
        <w:rPr>
          <w:lang w:val="bg-BG"/>
        </w:rPr>
        <w:t>ървоначалн</w:t>
      </w:r>
      <w:r w:rsidRPr="005847BD">
        <w:rPr>
          <w:lang w:val="bg-BG"/>
        </w:rPr>
        <w:t>о голямата</w:t>
      </w:r>
      <w:r w:rsidR="00522A98" w:rsidRPr="005847BD">
        <w:rPr>
          <w:lang w:val="bg-BG"/>
        </w:rPr>
        <w:t xml:space="preserve"> бяла чапла </w:t>
      </w:r>
      <w:r w:rsidRPr="005847BD">
        <w:rPr>
          <w:lang w:val="bg-BG"/>
        </w:rPr>
        <w:t>е вкл</w:t>
      </w:r>
      <w:r w:rsidR="00B74183" w:rsidRPr="005847BD">
        <w:rPr>
          <w:lang w:val="bg-BG"/>
        </w:rPr>
        <w:t>ючена в списъка с видове птици, обитаващи</w:t>
      </w:r>
      <w:r w:rsidRPr="005847BD">
        <w:rPr>
          <w:lang w:val="bg-BG"/>
        </w:rPr>
        <w:t xml:space="preserve"> СЗЗ „Остров Пожарево, но </w:t>
      </w:r>
      <w:r w:rsidR="00B74183" w:rsidRPr="005847BD">
        <w:rPr>
          <w:lang w:val="bg-BG"/>
        </w:rPr>
        <w:t xml:space="preserve">с </w:t>
      </w:r>
      <w:r w:rsidRPr="005847BD">
        <w:rPr>
          <w:lang w:val="bg-BG"/>
        </w:rPr>
        <w:t>неизвестни числености за зимуващата и мигриращата популация</w:t>
      </w:r>
      <w:r w:rsidR="00522A98" w:rsidRPr="005847BD">
        <w:rPr>
          <w:lang w:val="bg-BG"/>
        </w:rPr>
        <w:t xml:space="preserve"> (Куцаров и Янков, 2007). </w:t>
      </w:r>
      <w:r w:rsidR="00B74183" w:rsidRPr="005847BD">
        <w:rPr>
          <w:lang w:val="bg-BG"/>
        </w:rPr>
        <w:t>По цялото българско поречие на р. Дунав вида зимува в малка численост, средно 9 инд. годишно (Michev &amp; Profirov, 2003).</w:t>
      </w:r>
      <w:r w:rsidR="002C26EE" w:rsidRPr="005847BD">
        <w:rPr>
          <w:lang w:val="bg-BG"/>
        </w:rPr>
        <w:t xml:space="preserve"> По </w:t>
      </w:r>
      <w:r w:rsidR="00A93742" w:rsidRPr="005847BD">
        <w:rPr>
          <w:lang w:val="bg-BG"/>
        </w:rPr>
        <w:t>данни от</w:t>
      </w:r>
      <w:r w:rsidR="002C26EE" w:rsidRPr="005847BD">
        <w:rPr>
          <w:lang w:val="bg-BG"/>
        </w:rPr>
        <w:t xml:space="preserve"> СЗП през 2019 и 2020 г. вида не е наблюдаван в зоната. По време на теренните проучвания през юли 2021 г. е установен </w:t>
      </w:r>
      <w:r w:rsidR="002C26EE" w:rsidRPr="005847BD">
        <w:rPr>
          <w:b/>
          <w:lang w:val="bg-BG"/>
        </w:rPr>
        <w:t>1 летуващ индивид</w:t>
      </w:r>
      <w:r w:rsidR="002C26EE" w:rsidRPr="005847BD">
        <w:rPr>
          <w:lang w:val="bg-BG"/>
        </w:rPr>
        <w:t xml:space="preserve"> на пясъчна коса до о. Малък Косуй, на северната граница на СЗЗ.</w:t>
      </w:r>
    </w:p>
    <w:p w:rsidR="00522A98" w:rsidRPr="005847BD" w:rsidRDefault="00522A98" w:rsidP="007A7662">
      <w:pPr>
        <w:spacing w:after="120"/>
        <w:jc w:val="both"/>
        <w:rPr>
          <w:lang w:val="bg-BG"/>
        </w:rPr>
      </w:pPr>
      <w:r w:rsidRPr="005847BD">
        <w:rPr>
          <w:lang w:val="bg-BG"/>
        </w:rPr>
        <w:t xml:space="preserve">По отношение на мигриращата популация, липсват данни и трябва да се заложи междинна цел за прилагане на адекватен мониторинг през </w:t>
      </w:r>
      <w:r w:rsidR="00A93742" w:rsidRPr="005847BD">
        <w:rPr>
          <w:lang w:val="bg-BG"/>
        </w:rPr>
        <w:t>периодите</w:t>
      </w:r>
      <w:r w:rsidRPr="005847BD">
        <w:rPr>
          <w:lang w:val="bg-BG"/>
        </w:rPr>
        <w:t xml:space="preserve"> март</w:t>
      </w:r>
      <w:r w:rsidR="00A93742" w:rsidRPr="005847BD">
        <w:rPr>
          <w:lang w:val="bg-BG"/>
        </w:rPr>
        <w:t xml:space="preserve"> – </w:t>
      </w:r>
      <w:r w:rsidRPr="005847BD">
        <w:rPr>
          <w:lang w:val="bg-BG"/>
        </w:rPr>
        <w:t>април</w:t>
      </w:r>
      <w:r w:rsidR="00A93742" w:rsidRPr="005847BD">
        <w:rPr>
          <w:lang w:val="bg-BG"/>
        </w:rPr>
        <w:t xml:space="preserve"> </w:t>
      </w:r>
      <w:r w:rsidRPr="005847BD">
        <w:rPr>
          <w:lang w:val="bg-BG"/>
        </w:rPr>
        <w:t>и септември</w:t>
      </w:r>
      <w:r w:rsidR="00A93742" w:rsidRPr="005847BD">
        <w:rPr>
          <w:lang w:val="bg-BG"/>
        </w:rPr>
        <w:t xml:space="preserve"> - октомври</w:t>
      </w:r>
      <w:r w:rsidRPr="005847BD">
        <w:rPr>
          <w:lang w:val="bg-BG"/>
        </w:rPr>
        <w:t xml:space="preserve"> до 2025 г. за изясняване на тази численост.</w:t>
      </w:r>
    </w:p>
    <w:p w:rsidR="00522A98" w:rsidRPr="005847BD" w:rsidRDefault="00522A98" w:rsidP="007A7662">
      <w:pPr>
        <w:spacing w:after="120"/>
        <w:jc w:val="both"/>
        <w:rPr>
          <w:lang w:val="bg-BG"/>
        </w:rPr>
      </w:pPr>
      <w:r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и безпокойство на птиците.</w:t>
      </w:r>
    </w:p>
    <w:p w:rsidR="00522A98" w:rsidRPr="00E569ED" w:rsidRDefault="00B54C71" w:rsidP="00630CC2">
      <w:pPr>
        <w:pStyle w:val="ListParagraph"/>
        <w:numPr>
          <w:ilvl w:val="0"/>
          <w:numId w:val="32"/>
        </w:numPr>
        <w:spacing w:after="120"/>
        <w:rPr>
          <w:lang w:val="bg-BG"/>
        </w:rPr>
      </w:pPr>
      <w:r w:rsidRPr="00630CC2">
        <w:rPr>
          <w:b/>
          <w:lang w:val="bg-BG"/>
        </w:rPr>
        <w:lastRenderedPageBreak/>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226"/>
        <w:gridCol w:w="1404"/>
        <w:gridCol w:w="3659"/>
        <w:gridCol w:w="1944"/>
      </w:tblGrid>
      <w:tr w:rsidR="00522A98" w:rsidRPr="005847BD" w:rsidTr="00624C60">
        <w:trPr>
          <w:tblHeader/>
          <w:jc w:val="center"/>
        </w:trPr>
        <w:tc>
          <w:tcPr>
            <w:tcW w:w="0" w:type="auto"/>
            <w:shd w:val="clear" w:color="auto" w:fill="B6DDE8"/>
            <w:vAlign w:val="center"/>
          </w:tcPr>
          <w:p w:rsidR="00522A98" w:rsidRPr="005847BD" w:rsidRDefault="00522A98" w:rsidP="00630CC2">
            <w:pPr>
              <w:spacing w:after="120"/>
              <w:jc w:val="center"/>
              <w:rPr>
                <w:b/>
                <w:bCs/>
                <w:lang w:val="bg-BG"/>
              </w:rPr>
            </w:pPr>
            <w:r w:rsidRPr="005847BD">
              <w:rPr>
                <w:b/>
                <w:bCs/>
                <w:lang w:val="bg-BG"/>
              </w:rPr>
              <w:t>Параметър</w:t>
            </w:r>
          </w:p>
        </w:tc>
        <w:tc>
          <w:tcPr>
            <w:tcW w:w="0" w:type="auto"/>
            <w:shd w:val="clear" w:color="auto" w:fill="B6DDE8"/>
            <w:vAlign w:val="center"/>
          </w:tcPr>
          <w:p w:rsidR="00522A98" w:rsidRPr="005847BD" w:rsidRDefault="00522A98" w:rsidP="00630CC2">
            <w:pPr>
              <w:spacing w:after="120"/>
              <w:jc w:val="center"/>
              <w:rPr>
                <w:b/>
                <w:bCs/>
                <w:lang w:val="bg-BG"/>
              </w:rPr>
            </w:pPr>
            <w:r w:rsidRPr="005847BD">
              <w:rPr>
                <w:b/>
                <w:bCs/>
                <w:lang w:val="bg-BG"/>
              </w:rPr>
              <w:t>Мерна единица</w:t>
            </w:r>
          </w:p>
        </w:tc>
        <w:tc>
          <w:tcPr>
            <w:tcW w:w="0" w:type="auto"/>
            <w:shd w:val="clear" w:color="auto" w:fill="B6DDE8"/>
            <w:vAlign w:val="center"/>
          </w:tcPr>
          <w:p w:rsidR="00522A98" w:rsidRPr="005847BD" w:rsidRDefault="00522A98" w:rsidP="00630CC2">
            <w:pPr>
              <w:spacing w:after="120"/>
              <w:jc w:val="center"/>
              <w:rPr>
                <w:b/>
                <w:bCs/>
                <w:lang w:val="bg-BG"/>
              </w:rPr>
            </w:pPr>
            <w:r w:rsidRPr="005847BD">
              <w:rPr>
                <w:b/>
                <w:bCs/>
                <w:lang w:val="bg-BG"/>
              </w:rPr>
              <w:t>Целева стойност</w:t>
            </w:r>
          </w:p>
        </w:tc>
        <w:tc>
          <w:tcPr>
            <w:tcW w:w="0" w:type="auto"/>
            <w:shd w:val="clear" w:color="auto" w:fill="B6DDE8"/>
            <w:vAlign w:val="center"/>
          </w:tcPr>
          <w:p w:rsidR="00522A98" w:rsidRPr="005847BD" w:rsidRDefault="00522A98" w:rsidP="00630CC2">
            <w:pPr>
              <w:spacing w:after="120"/>
              <w:jc w:val="center"/>
              <w:rPr>
                <w:b/>
                <w:bCs/>
                <w:lang w:val="bg-BG"/>
              </w:rPr>
            </w:pPr>
            <w:r w:rsidRPr="005847BD">
              <w:rPr>
                <w:b/>
                <w:bCs/>
                <w:lang w:val="bg-BG"/>
              </w:rPr>
              <w:t>Допълнителна информация</w:t>
            </w:r>
          </w:p>
        </w:tc>
        <w:tc>
          <w:tcPr>
            <w:tcW w:w="0" w:type="auto"/>
            <w:shd w:val="clear" w:color="auto" w:fill="B6DDE8"/>
            <w:vAlign w:val="center"/>
          </w:tcPr>
          <w:p w:rsidR="00522A98" w:rsidRPr="005847BD" w:rsidRDefault="00522A98" w:rsidP="00630CC2">
            <w:pPr>
              <w:spacing w:after="120"/>
              <w:jc w:val="center"/>
              <w:rPr>
                <w:b/>
                <w:bCs/>
                <w:lang w:val="bg-BG"/>
              </w:rPr>
            </w:pPr>
            <w:r w:rsidRPr="005847BD">
              <w:rPr>
                <w:b/>
                <w:bCs/>
                <w:lang w:val="bg-BG"/>
              </w:rPr>
              <w:t>Специфични за зоната цели</w:t>
            </w:r>
          </w:p>
        </w:tc>
      </w:tr>
      <w:tr w:rsidR="00522A98" w:rsidRPr="005847BD" w:rsidTr="00624C60">
        <w:trPr>
          <w:jc w:val="center"/>
        </w:trPr>
        <w:tc>
          <w:tcPr>
            <w:tcW w:w="0" w:type="auto"/>
            <w:shd w:val="clear" w:color="auto" w:fill="auto"/>
          </w:tcPr>
          <w:p w:rsidR="00522A98" w:rsidRPr="005847BD" w:rsidRDefault="00522A98" w:rsidP="00624C60">
            <w:pPr>
              <w:spacing w:after="120"/>
              <w:rPr>
                <w:b/>
                <w:lang w:val="bg-BG"/>
              </w:rPr>
            </w:pPr>
            <w:r w:rsidRPr="005847BD">
              <w:rPr>
                <w:b/>
                <w:lang w:val="bg-BG"/>
              </w:rPr>
              <w:t xml:space="preserve">Популация: </w:t>
            </w:r>
            <w:r w:rsidRPr="005847BD">
              <w:rPr>
                <w:bCs/>
                <w:lang w:val="bg-BG"/>
              </w:rPr>
              <w:t xml:space="preserve">Размер </w:t>
            </w:r>
            <w:r w:rsidR="00624C60" w:rsidRPr="005847BD">
              <w:rPr>
                <w:bCs/>
                <w:lang w:val="bg-BG"/>
              </w:rPr>
              <w:t>на зимуващата</w:t>
            </w:r>
            <w:r w:rsidRPr="005847BD">
              <w:rPr>
                <w:bCs/>
                <w:lang w:val="bg-BG"/>
              </w:rPr>
              <w:t xml:space="preserve"> </w:t>
            </w:r>
            <w:r w:rsidR="00624C60" w:rsidRPr="005847BD">
              <w:rPr>
                <w:bCs/>
                <w:lang w:val="bg-BG"/>
              </w:rPr>
              <w:t>популация</w:t>
            </w:r>
          </w:p>
        </w:tc>
        <w:tc>
          <w:tcPr>
            <w:tcW w:w="0" w:type="auto"/>
            <w:shd w:val="clear" w:color="auto" w:fill="auto"/>
          </w:tcPr>
          <w:p w:rsidR="00522A98" w:rsidRPr="005847BD" w:rsidRDefault="00522A98" w:rsidP="00624C60">
            <w:pPr>
              <w:spacing w:after="120"/>
              <w:rPr>
                <w:lang w:val="bg-BG"/>
              </w:rPr>
            </w:pPr>
            <w:r w:rsidRPr="005847BD">
              <w:rPr>
                <w:lang w:val="bg-BG"/>
              </w:rPr>
              <w:t xml:space="preserve">Брой </w:t>
            </w:r>
            <w:r w:rsidR="00624C60" w:rsidRPr="005847BD">
              <w:rPr>
                <w:lang w:val="bg-BG"/>
              </w:rPr>
              <w:t>индивиди</w:t>
            </w:r>
          </w:p>
        </w:tc>
        <w:tc>
          <w:tcPr>
            <w:tcW w:w="0" w:type="auto"/>
            <w:shd w:val="clear" w:color="auto" w:fill="auto"/>
          </w:tcPr>
          <w:p w:rsidR="00522A98" w:rsidRPr="005847BD" w:rsidRDefault="00522A98" w:rsidP="00624C60">
            <w:pPr>
              <w:spacing w:after="120"/>
              <w:rPr>
                <w:lang w:val="bg-BG"/>
              </w:rPr>
            </w:pPr>
            <w:r w:rsidRPr="005847BD">
              <w:rPr>
                <w:lang w:val="bg-BG"/>
              </w:rPr>
              <w:t>Н</w:t>
            </w:r>
            <w:r w:rsidR="00624C60" w:rsidRPr="005847BD">
              <w:rPr>
                <w:lang w:val="bg-BG"/>
              </w:rPr>
              <w:t>ай-малко 1</w:t>
            </w:r>
            <w:r w:rsidRPr="005847BD">
              <w:rPr>
                <w:lang w:val="bg-BG"/>
              </w:rPr>
              <w:t xml:space="preserve"> </w:t>
            </w:r>
            <w:r w:rsidR="00624C60" w:rsidRPr="005847BD">
              <w:rPr>
                <w:lang w:val="bg-BG"/>
              </w:rPr>
              <w:t>индивид</w:t>
            </w:r>
            <w:r w:rsidRPr="005847BD">
              <w:rPr>
                <w:lang w:val="bg-BG"/>
              </w:rPr>
              <w:t xml:space="preserve"> </w:t>
            </w:r>
          </w:p>
        </w:tc>
        <w:tc>
          <w:tcPr>
            <w:tcW w:w="0" w:type="auto"/>
            <w:shd w:val="clear" w:color="auto" w:fill="auto"/>
          </w:tcPr>
          <w:p w:rsidR="00522A98" w:rsidRPr="005847BD" w:rsidRDefault="00176C58" w:rsidP="00624C60">
            <w:pPr>
              <w:spacing w:after="120"/>
              <w:rPr>
                <w:lang w:val="bg-BG"/>
              </w:rPr>
            </w:pPr>
            <w:r w:rsidRPr="005847BD">
              <w:rPr>
                <w:lang w:val="bg-BG"/>
              </w:rPr>
              <w:t>Определена на база СФД. В допълнение, по данни от eBird, единични птици от вида редовно зимуват в близост до зоната (Тутракан, с Попина, яз. Коларово) (Y. Kutsarov, L. Profirov, B. Belchev).</w:t>
            </w:r>
          </w:p>
        </w:tc>
        <w:tc>
          <w:tcPr>
            <w:tcW w:w="0" w:type="auto"/>
          </w:tcPr>
          <w:p w:rsidR="00522A98" w:rsidRPr="005847BD" w:rsidRDefault="00522A98" w:rsidP="00624C60">
            <w:pPr>
              <w:spacing w:after="120"/>
              <w:rPr>
                <w:lang w:val="bg-BG"/>
              </w:rPr>
            </w:pPr>
            <w:r w:rsidRPr="005847BD">
              <w:rPr>
                <w:lang w:val="bg-BG"/>
              </w:rPr>
              <w:t xml:space="preserve">Поддържане на популацията на вида в зоната в размер от най-малко </w:t>
            </w:r>
            <w:r w:rsidR="00176C58" w:rsidRPr="005847BD">
              <w:rPr>
                <w:lang w:val="bg-BG"/>
              </w:rPr>
              <w:t>1</w:t>
            </w:r>
            <w:r w:rsidRPr="005847BD">
              <w:rPr>
                <w:lang w:val="bg-BG"/>
              </w:rPr>
              <w:t xml:space="preserve"> </w:t>
            </w:r>
            <w:r w:rsidR="00624C60" w:rsidRPr="005847BD">
              <w:rPr>
                <w:lang w:val="bg-BG"/>
              </w:rPr>
              <w:t>индивид</w:t>
            </w:r>
            <w:r w:rsidRPr="005847BD">
              <w:rPr>
                <w:lang w:val="bg-BG"/>
              </w:rPr>
              <w:t>.</w:t>
            </w:r>
          </w:p>
        </w:tc>
      </w:tr>
      <w:tr w:rsidR="00522A98" w:rsidRPr="005847BD" w:rsidTr="00624C60">
        <w:trPr>
          <w:jc w:val="center"/>
        </w:trPr>
        <w:tc>
          <w:tcPr>
            <w:tcW w:w="0" w:type="auto"/>
            <w:shd w:val="clear" w:color="auto" w:fill="auto"/>
          </w:tcPr>
          <w:p w:rsidR="00522A98" w:rsidRPr="005847BD" w:rsidRDefault="00522A98" w:rsidP="00624C60">
            <w:pPr>
              <w:spacing w:after="120"/>
              <w:rPr>
                <w:b/>
                <w:lang w:val="bg-BG"/>
              </w:rPr>
            </w:pPr>
            <w:r w:rsidRPr="005847BD">
              <w:rPr>
                <w:b/>
                <w:lang w:val="bg-BG"/>
              </w:rPr>
              <w:t xml:space="preserve">Популация: </w:t>
            </w:r>
            <w:r w:rsidRPr="005847BD">
              <w:rPr>
                <w:bCs/>
                <w:lang w:val="bg-BG"/>
              </w:rPr>
              <w:t>Размер на мигриращата популация</w:t>
            </w:r>
          </w:p>
        </w:tc>
        <w:tc>
          <w:tcPr>
            <w:tcW w:w="0" w:type="auto"/>
            <w:shd w:val="clear" w:color="auto" w:fill="auto"/>
          </w:tcPr>
          <w:p w:rsidR="00522A98" w:rsidRPr="005847BD" w:rsidRDefault="00522A98" w:rsidP="00624C60">
            <w:pPr>
              <w:spacing w:after="120"/>
              <w:rPr>
                <w:lang w:val="bg-BG"/>
              </w:rPr>
            </w:pPr>
            <w:r w:rsidRPr="005847BD">
              <w:rPr>
                <w:lang w:val="bg-BG"/>
              </w:rPr>
              <w:t>Брой индивиди</w:t>
            </w:r>
          </w:p>
        </w:tc>
        <w:tc>
          <w:tcPr>
            <w:tcW w:w="0" w:type="auto"/>
            <w:shd w:val="clear" w:color="auto" w:fill="auto"/>
          </w:tcPr>
          <w:p w:rsidR="00522A98" w:rsidRPr="005847BD" w:rsidRDefault="00522A98" w:rsidP="00624C60">
            <w:pPr>
              <w:spacing w:after="120"/>
              <w:rPr>
                <w:lang w:val="bg-BG"/>
              </w:rPr>
            </w:pPr>
            <w:r w:rsidRPr="005847BD">
              <w:rPr>
                <w:lang w:val="bg-BG"/>
              </w:rPr>
              <w:t>Неизвестна</w:t>
            </w:r>
          </w:p>
        </w:tc>
        <w:tc>
          <w:tcPr>
            <w:tcW w:w="0" w:type="auto"/>
            <w:shd w:val="clear" w:color="auto" w:fill="auto"/>
          </w:tcPr>
          <w:p w:rsidR="00522A98" w:rsidRPr="005847BD" w:rsidRDefault="00522A98" w:rsidP="00624C60">
            <w:pPr>
              <w:spacing w:after="120"/>
              <w:rPr>
                <w:lang w:val="bg-BG"/>
              </w:rPr>
            </w:pPr>
            <w:r w:rsidRPr="005847BD">
              <w:rPr>
                <w:lang w:val="bg-BG"/>
              </w:rPr>
              <w:t>Целевата стойност е неизвестна според СФД. За да се установи целевата стойност е необходимо прилагане на адекватен мониторинг в периода на пролетната миграция - от средата на март до май, и за есенната – от края на август до октомври.</w:t>
            </w:r>
          </w:p>
        </w:tc>
        <w:tc>
          <w:tcPr>
            <w:tcW w:w="0" w:type="auto"/>
          </w:tcPr>
          <w:p w:rsidR="00522A98" w:rsidRPr="005847BD" w:rsidRDefault="00522A98" w:rsidP="00624C60">
            <w:pPr>
              <w:spacing w:after="120"/>
              <w:rPr>
                <w:lang w:val="bg-BG"/>
              </w:rPr>
            </w:pPr>
            <w:r w:rsidRPr="005847BD">
              <w:rPr>
                <w:lang w:val="bg-BG"/>
              </w:rPr>
              <w:t>Да се извърши целенасочен мониторинг за установяване на размера на мигриращата популация до 2025 г.</w:t>
            </w:r>
          </w:p>
        </w:tc>
      </w:tr>
      <w:tr w:rsidR="00233643" w:rsidRPr="005847BD" w:rsidTr="00624C60">
        <w:trPr>
          <w:jc w:val="center"/>
        </w:trPr>
        <w:tc>
          <w:tcPr>
            <w:tcW w:w="0" w:type="auto"/>
            <w:shd w:val="clear" w:color="auto" w:fill="auto"/>
          </w:tcPr>
          <w:p w:rsidR="00233643" w:rsidRPr="005847BD" w:rsidRDefault="00233643" w:rsidP="00233643">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0" w:type="auto"/>
            <w:shd w:val="clear" w:color="auto" w:fill="auto"/>
          </w:tcPr>
          <w:p w:rsidR="00233643" w:rsidRPr="005847BD" w:rsidRDefault="00233643" w:rsidP="00233643">
            <w:pPr>
              <w:spacing w:after="120"/>
              <w:rPr>
                <w:lang w:val="bg-BG"/>
              </w:rPr>
            </w:pPr>
            <w:r w:rsidRPr="005847BD">
              <w:rPr>
                <w:lang w:val="bg-BG"/>
              </w:rPr>
              <w:t>ha</w:t>
            </w:r>
          </w:p>
        </w:tc>
        <w:tc>
          <w:tcPr>
            <w:tcW w:w="0" w:type="auto"/>
            <w:shd w:val="clear" w:color="auto" w:fill="auto"/>
          </w:tcPr>
          <w:p w:rsidR="00233643" w:rsidRPr="005847BD" w:rsidRDefault="00233643" w:rsidP="00233643">
            <w:pPr>
              <w:spacing w:after="120"/>
              <w:rPr>
                <w:lang w:val="bg-BG"/>
              </w:rPr>
            </w:pPr>
            <w:r w:rsidRPr="005847BD">
              <w:rPr>
                <w:lang w:val="bg-BG"/>
              </w:rPr>
              <w:t>Най-малко 235 ha</w:t>
            </w:r>
          </w:p>
        </w:tc>
        <w:tc>
          <w:tcPr>
            <w:tcW w:w="0" w:type="auto"/>
            <w:shd w:val="clear" w:color="auto" w:fill="auto"/>
          </w:tcPr>
          <w:p w:rsidR="00233643" w:rsidRPr="005847BD" w:rsidRDefault="00233643" w:rsidP="00233643">
            <w:pPr>
              <w:spacing w:after="120"/>
              <w:rPr>
                <w:lang w:val="bg-BG"/>
              </w:rPr>
            </w:pPr>
            <w:r w:rsidRPr="005847BD">
              <w:rPr>
                <w:lang w:val="bg-BG"/>
              </w:rPr>
              <w:t>Изчислена на база плитката част от р. Дунав на 1 m от брега на островите и  сушата в рамките на зоната. Към тази площ може да се добави местообитание N22 – пясъчни коси с 15 % (от СФД), което пре</w:t>
            </w:r>
            <w:r w:rsidR="00D47C58">
              <w:rPr>
                <w:lang w:val="bg-BG"/>
              </w:rPr>
              <w:t>cm</w:t>
            </w:r>
            <w:r w:rsidRPr="005847BD">
              <w:rPr>
                <w:lang w:val="bg-BG"/>
              </w:rPr>
              <w:t>етнато от общата площ на зоната е 146,4 ha. Подходящо хранително местообитание за вида е и влажната зона (N10) източно от с. Пожарево с площ 29,3 ha. Вида често се храни и извън територията на зоната.</w:t>
            </w:r>
          </w:p>
        </w:tc>
        <w:tc>
          <w:tcPr>
            <w:tcW w:w="0" w:type="auto"/>
          </w:tcPr>
          <w:p w:rsidR="00233643" w:rsidRPr="005847BD" w:rsidRDefault="00233643" w:rsidP="00233643">
            <w:pPr>
              <w:spacing w:after="120"/>
              <w:rPr>
                <w:lang w:val="bg-BG"/>
              </w:rPr>
            </w:pPr>
            <w:r w:rsidRPr="005847BD">
              <w:rPr>
                <w:lang w:val="bg-BG"/>
              </w:rPr>
              <w:t>Поддържане на площта на подходящите хранителни местообитания на вида в размер най-малко 235 ha</w:t>
            </w:r>
          </w:p>
        </w:tc>
      </w:tr>
      <w:tr w:rsidR="00522A98" w:rsidRPr="005847BD" w:rsidTr="00624C60">
        <w:trPr>
          <w:jc w:val="center"/>
        </w:trPr>
        <w:tc>
          <w:tcPr>
            <w:tcW w:w="0" w:type="auto"/>
            <w:shd w:val="clear" w:color="auto" w:fill="auto"/>
          </w:tcPr>
          <w:p w:rsidR="00522A98" w:rsidRPr="005847BD" w:rsidRDefault="00522A98" w:rsidP="00624C60">
            <w:pPr>
              <w:spacing w:after="120"/>
              <w:rPr>
                <w:b/>
                <w:lang w:val="bg-BG"/>
              </w:rPr>
            </w:pPr>
            <w:r w:rsidRPr="005847BD">
              <w:rPr>
                <w:b/>
                <w:lang w:val="bg-BG"/>
              </w:rPr>
              <w:t xml:space="preserve">Местообитание на вида: </w:t>
            </w:r>
            <w:r w:rsidRPr="005847BD">
              <w:rPr>
                <w:lang w:val="bg-BG"/>
              </w:rPr>
              <w:t xml:space="preserve">Екологично състояние на водните тела с местообитания на вида, по биологичен елемент риби </w:t>
            </w:r>
            <w:r w:rsidRPr="005847BD">
              <w:rPr>
                <w:lang w:val="bg-BG"/>
              </w:rPr>
              <w:lastRenderedPageBreak/>
              <w:t>(JDS4-Fish)</w:t>
            </w:r>
          </w:p>
        </w:tc>
        <w:tc>
          <w:tcPr>
            <w:tcW w:w="0" w:type="auto"/>
            <w:shd w:val="clear" w:color="auto" w:fill="auto"/>
          </w:tcPr>
          <w:p w:rsidR="00522A98" w:rsidRPr="005847BD" w:rsidRDefault="00522A98" w:rsidP="00624C60">
            <w:pPr>
              <w:spacing w:after="120"/>
              <w:rPr>
                <w:lang w:val="bg-BG"/>
              </w:rPr>
            </w:pPr>
            <w:r w:rsidRPr="005847BD">
              <w:rPr>
                <w:lang w:val="bg-BG"/>
              </w:rPr>
              <w:lastRenderedPageBreak/>
              <w:t>5 степенна скала</w:t>
            </w:r>
          </w:p>
        </w:tc>
        <w:tc>
          <w:tcPr>
            <w:tcW w:w="0" w:type="auto"/>
            <w:shd w:val="clear" w:color="auto" w:fill="auto"/>
          </w:tcPr>
          <w:p w:rsidR="00522A98" w:rsidRPr="005847BD" w:rsidRDefault="00522A98" w:rsidP="00624C60">
            <w:pPr>
              <w:spacing w:after="120"/>
              <w:rPr>
                <w:lang w:val="bg-BG"/>
              </w:rPr>
            </w:pPr>
            <w:r w:rsidRPr="005847BD">
              <w:rPr>
                <w:lang w:val="bg-BG"/>
              </w:rPr>
              <w:t>2-Добро или 1-Отлично</w:t>
            </w:r>
          </w:p>
        </w:tc>
        <w:tc>
          <w:tcPr>
            <w:tcW w:w="0" w:type="auto"/>
            <w:shd w:val="clear" w:color="auto" w:fill="auto"/>
          </w:tcPr>
          <w:tbl>
            <w:tblPr>
              <w:tblW w:w="3034" w:type="dxa"/>
              <w:jc w:val="center"/>
              <w:tblCellMar>
                <w:left w:w="70" w:type="dxa"/>
                <w:right w:w="70" w:type="dxa"/>
              </w:tblCellMar>
              <w:tblLook w:val="04A0" w:firstRow="1" w:lastRow="0" w:firstColumn="1" w:lastColumn="0" w:noHBand="0" w:noVBand="1"/>
            </w:tblPr>
            <w:tblGrid>
              <w:gridCol w:w="3034"/>
            </w:tblGrid>
            <w:tr w:rsidR="00522A98" w:rsidRPr="005847BD" w:rsidTr="00630CC2">
              <w:trPr>
                <w:trHeight w:val="300"/>
                <w:jc w:val="center"/>
              </w:trPr>
              <w:tc>
                <w:tcPr>
                  <w:tcW w:w="3034" w:type="dxa"/>
                  <w:tcBorders>
                    <w:top w:val="single" w:sz="4" w:space="0" w:color="auto"/>
                    <w:left w:val="single" w:sz="4" w:space="0" w:color="auto"/>
                    <w:bottom w:val="single" w:sz="4" w:space="0" w:color="auto"/>
                    <w:right w:val="nil"/>
                  </w:tcBorders>
                  <w:shd w:val="clear" w:color="000000" w:fill="BFBFBF"/>
                  <w:noWrap/>
                  <w:vAlign w:val="bottom"/>
                  <w:hideMark/>
                </w:tcPr>
                <w:p w:rsidR="00522A98" w:rsidRPr="005847BD" w:rsidRDefault="00522A98" w:rsidP="00624C60">
                  <w:pPr>
                    <w:spacing w:after="120"/>
                    <w:rPr>
                      <w:b/>
                      <w:bCs/>
                      <w:lang w:val="bg-BG"/>
                    </w:rPr>
                  </w:pPr>
                  <w:r w:rsidRPr="005847BD">
                    <w:rPr>
                      <w:b/>
                      <w:bCs/>
                      <w:lang w:val="bg-BG"/>
                    </w:rPr>
                    <w:t>Екологично състояние</w:t>
                  </w:r>
                </w:p>
              </w:tc>
            </w:tr>
            <w:tr w:rsidR="00522A98" w:rsidRPr="005847BD" w:rsidTr="00630CC2">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22A98" w:rsidRPr="005847BD" w:rsidRDefault="00522A98" w:rsidP="00624C60">
                  <w:pPr>
                    <w:spacing w:after="120"/>
                    <w:rPr>
                      <w:lang w:val="bg-BG"/>
                    </w:rPr>
                  </w:pPr>
                  <w:r w:rsidRPr="005847BD">
                    <w:rPr>
                      <w:lang w:val="bg-BG"/>
                    </w:rPr>
                    <w:t>1-Отлично - High</w:t>
                  </w:r>
                </w:p>
              </w:tc>
            </w:tr>
            <w:tr w:rsidR="00522A98" w:rsidRPr="005847BD" w:rsidTr="00630CC2">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22A98" w:rsidRPr="005847BD" w:rsidRDefault="00522A98" w:rsidP="00624C60">
                  <w:pPr>
                    <w:spacing w:after="120"/>
                    <w:rPr>
                      <w:lang w:val="bg-BG"/>
                    </w:rPr>
                  </w:pPr>
                  <w:r w:rsidRPr="005847BD">
                    <w:rPr>
                      <w:lang w:val="bg-BG"/>
                    </w:rPr>
                    <w:t>2-Добро - Good</w:t>
                  </w:r>
                </w:p>
              </w:tc>
            </w:tr>
            <w:tr w:rsidR="00522A98" w:rsidRPr="005847BD" w:rsidTr="00630CC2">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22A98" w:rsidRPr="005847BD" w:rsidRDefault="00522A98" w:rsidP="00624C60">
                  <w:pPr>
                    <w:spacing w:after="120"/>
                    <w:rPr>
                      <w:lang w:val="bg-BG"/>
                    </w:rPr>
                  </w:pPr>
                  <w:r w:rsidRPr="005847BD">
                    <w:rPr>
                      <w:lang w:val="bg-BG"/>
                    </w:rPr>
                    <w:t>3-Умерено - Moderate</w:t>
                  </w:r>
                </w:p>
              </w:tc>
            </w:tr>
            <w:tr w:rsidR="00522A98" w:rsidRPr="005847BD" w:rsidTr="00630CC2">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22A98" w:rsidRPr="005847BD" w:rsidRDefault="00522A98" w:rsidP="00624C60">
                  <w:pPr>
                    <w:spacing w:after="120"/>
                    <w:rPr>
                      <w:lang w:val="bg-BG"/>
                    </w:rPr>
                  </w:pPr>
                  <w:r w:rsidRPr="005847BD">
                    <w:rPr>
                      <w:lang w:val="bg-BG"/>
                    </w:rPr>
                    <w:t>4-Лошо - Poor</w:t>
                  </w:r>
                </w:p>
              </w:tc>
            </w:tr>
            <w:tr w:rsidR="00522A98" w:rsidRPr="005847BD" w:rsidTr="00630CC2">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22A98" w:rsidRPr="005847BD" w:rsidRDefault="00522A98" w:rsidP="00624C60">
                  <w:pPr>
                    <w:spacing w:after="120"/>
                    <w:rPr>
                      <w:lang w:val="bg-BG"/>
                    </w:rPr>
                  </w:pPr>
                  <w:r w:rsidRPr="005847BD">
                    <w:rPr>
                      <w:lang w:val="bg-BG"/>
                    </w:rPr>
                    <w:t>5-Много лошо - Bad</w:t>
                  </w:r>
                </w:p>
              </w:tc>
            </w:tr>
          </w:tbl>
          <w:p w:rsidR="00522A98" w:rsidRPr="005847BD" w:rsidRDefault="00522A98" w:rsidP="00624C60">
            <w:pPr>
              <w:spacing w:after="120"/>
              <w:rPr>
                <w:lang w:val="bg-BG"/>
              </w:rPr>
            </w:pPr>
            <w:r w:rsidRPr="005847BD">
              <w:rPr>
                <w:lang w:val="bg-BG"/>
              </w:rPr>
              <w:lastRenderedPageBreak/>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0" w:type="auto"/>
          </w:tcPr>
          <w:p w:rsidR="00522A98" w:rsidRPr="005847BD" w:rsidRDefault="00522A98" w:rsidP="00624C60">
            <w:pPr>
              <w:spacing w:after="120"/>
              <w:rPr>
                <w:lang w:val="bg-BG"/>
              </w:rPr>
            </w:pPr>
            <w:r w:rsidRPr="005847BD">
              <w:rPr>
                <w:lang w:val="bg-BG"/>
              </w:rPr>
              <w:lastRenderedPageBreak/>
              <w:t>Подобряване на екологичното състояние на водните тела с подходящи местообитания на вида, на стойности 2-Добро или 1-</w:t>
            </w:r>
            <w:r w:rsidRPr="005847BD">
              <w:rPr>
                <w:lang w:val="bg-BG"/>
              </w:rPr>
              <w:lastRenderedPageBreak/>
              <w:t>Отлично състояние.</w:t>
            </w:r>
          </w:p>
        </w:tc>
      </w:tr>
    </w:tbl>
    <w:p w:rsidR="00522A98" w:rsidRPr="005847BD" w:rsidRDefault="00522A98" w:rsidP="00522A98">
      <w:pPr>
        <w:spacing w:after="120"/>
        <w:rPr>
          <w:lang w:val="bg-BG"/>
        </w:rPr>
      </w:pPr>
    </w:p>
    <w:p w:rsidR="00522A98" w:rsidRPr="00630CC2" w:rsidRDefault="00522A98" w:rsidP="00630CC2">
      <w:pPr>
        <w:pStyle w:val="ListParagraph"/>
        <w:numPr>
          <w:ilvl w:val="0"/>
          <w:numId w:val="32"/>
        </w:numPr>
        <w:spacing w:after="120"/>
        <w:rPr>
          <w:b/>
          <w:bCs/>
          <w:lang w:val="bg-BG"/>
        </w:rPr>
      </w:pPr>
      <w:r w:rsidRPr="00630CC2">
        <w:rPr>
          <w:b/>
          <w:bCs/>
          <w:lang w:val="bg-BG"/>
        </w:rPr>
        <w:t xml:space="preserve">Необходимост от промени в СФД за </w:t>
      </w:r>
      <w:r w:rsidRPr="00630CC2">
        <w:rPr>
          <w:b/>
          <w:lang w:val="bg-BG"/>
        </w:rPr>
        <w:t>СЗЗ BG0000237 „Остров Пожарево“</w:t>
      </w:r>
    </w:p>
    <w:p w:rsidR="00B53AFD" w:rsidRPr="005847BD" w:rsidRDefault="00522A98" w:rsidP="007A7662">
      <w:pPr>
        <w:spacing w:after="120"/>
        <w:jc w:val="both"/>
        <w:rPr>
          <w:lang w:val="bg-BG"/>
        </w:rPr>
      </w:pPr>
      <w:r w:rsidRPr="005847BD">
        <w:rPr>
          <w:lang w:val="bg-BG"/>
        </w:rPr>
        <w:t xml:space="preserve">Предвид наличната информация за настоящата </w:t>
      </w:r>
      <w:r w:rsidR="00176C58" w:rsidRPr="005847BD">
        <w:rPr>
          <w:lang w:val="bg-BG"/>
        </w:rPr>
        <w:t>зимуваща и мигрираща поп</w:t>
      </w:r>
      <w:r w:rsidRPr="005847BD">
        <w:rPr>
          <w:lang w:val="bg-BG"/>
        </w:rPr>
        <w:t>улация на вида в защитената зона не може да бъде направена актуализация на СФД.</w:t>
      </w:r>
    </w:p>
    <w:p w:rsidR="00783046" w:rsidRPr="005847BD" w:rsidRDefault="00783046" w:rsidP="00553B97">
      <w:pPr>
        <w:spacing w:after="120"/>
        <w:rPr>
          <w:lang w:val="bg-BG"/>
        </w:rPr>
      </w:pPr>
    </w:p>
    <w:p w:rsidR="00E4019F" w:rsidRPr="005847BD" w:rsidRDefault="00E4019F" w:rsidP="00E4019F">
      <w:pPr>
        <w:pStyle w:val="Heading1"/>
        <w:jc w:val="center"/>
        <w:rPr>
          <w:lang w:val="bg-BG"/>
        </w:rPr>
      </w:pPr>
      <w:bookmarkStart w:id="13" w:name="_Toc97127004"/>
      <w:r w:rsidRPr="005847BD">
        <w:rPr>
          <w:lang w:val="bg-BG"/>
        </w:rPr>
        <w:t xml:space="preserve">Специфични цели за А028 </w:t>
      </w:r>
      <w:r w:rsidRPr="005847BD">
        <w:rPr>
          <w:i/>
          <w:lang w:val="bg-BG"/>
        </w:rPr>
        <w:t>Ardea cinerea</w:t>
      </w:r>
      <w:r w:rsidRPr="005847BD">
        <w:rPr>
          <w:lang w:val="bg-BG"/>
        </w:rPr>
        <w:t xml:space="preserve"> (сива чапла)</w:t>
      </w:r>
      <w:bookmarkEnd w:id="13"/>
    </w:p>
    <w:p w:rsidR="00E4019F" w:rsidRPr="005847BD" w:rsidRDefault="00E4019F" w:rsidP="00E4019F">
      <w:pPr>
        <w:spacing w:after="120"/>
        <w:rPr>
          <w:lang w:val="bg-BG"/>
        </w:rPr>
      </w:pPr>
    </w:p>
    <w:p w:rsidR="00E4019F" w:rsidRPr="00630CC2" w:rsidRDefault="00E4019F" w:rsidP="00630CC2">
      <w:pPr>
        <w:pStyle w:val="ListParagraph"/>
        <w:numPr>
          <w:ilvl w:val="0"/>
          <w:numId w:val="33"/>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E4019F" w:rsidRPr="005847BD" w:rsidRDefault="00E4019F" w:rsidP="007A7662">
      <w:pPr>
        <w:spacing w:after="120"/>
        <w:jc w:val="both"/>
        <w:rPr>
          <w:lang w:val="bg-BG"/>
        </w:rPr>
      </w:pPr>
      <w:r w:rsidRPr="005847BD">
        <w:rPr>
          <w:lang w:val="bg-BG"/>
        </w:rPr>
        <w:t>Дължина на тялото: 84 – 102 cm. Размах на крилата: 155 – 175 cm. Най-разпространената и едра чапла в България. Има възрастов диморфизъм и малки сезонни различия. Гърбът и крилата са сиви. Шията отпред и гърдите са с черни надлъжни ивици. Възрастните през размножителния период отгоре са сиви с черни плещи и украсяващи пера на главата, които впоследствие изчезват. Отдолу са белезникави, главата и шията са бели с черни ивици зад очите и по предната част на шията. При младите горната част на главата и шията отстрани са сиви.</w:t>
      </w:r>
    </w:p>
    <w:p w:rsidR="00E4019F" w:rsidRPr="005847BD" w:rsidRDefault="000429D4" w:rsidP="007A7662">
      <w:pPr>
        <w:spacing w:after="120"/>
        <w:jc w:val="both"/>
        <w:rPr>
          <w:lang w:val="bg-BG"/>
        </w:rPr>
      </w:pPr>
      <w:r>
        <w:rPr>
          <w:i/>
          <w:lang w:val="bg-BG"/>
        </w:rPr>
        <w:t>Характер</w:t>
      </w:r>
      <w:r w:rsidR="00E4019F" w:rsidRPr="005847BD">
        <w:rPr>
          <w:i/>
          <w:lang w:val="bg-BG"/>
        </w:rPr>
        <w:t xml:space="preserve"> на пребиваване в страната</w:t>
      </w:r>
    </w:p>
    <w:p w:rsidR="00E4019F" w:rsidRPr="005847BD" w:rsidRDefault="00E4019F" w:rsidP="007A7662">
      <w:pPr>
        <w:spacing w:after="120"/>
        <w:jc w:val="both"/>
        <w:rPr>
          <w:lang w:val="bg-BG"/>
        </w:rPr>
      </w:pPr>
      <w:r w:rsidRPr="005847BD">
        <w:rPr>
          <w:lang w:val="bg-BG"/>
        </w:rPr>
        <w:t xml:space="preserve">Сивата чапла е гнездящо-прелетен, преминаващ, постоянен и зимуващ вид в България. </w:t>
      </w:r>
      <w:r w:rsidR="00391FB7" w:rsidRPr="005847BD">
        <w:rPr>
          <w:lang w:val="bg-BG"/>
        </w:rPr>
        <w:t xml:space="preserve">Размножителният период е от началото на март до края на юли. </w:t>
      </w:r>
      <w:r w:rsidRPr="005847BD">
        <w:rPr>
          <w:lang w:val="bg-BG"/>
        </w:rPr>
        <w:t>Пролетната миграция е от края на февруари до средата на април, а есенната – от края на юли до ноември (Симеонов и др.</w:t>
      </w:r>
      <w:r w:rsidR="00391FB7" w:rsidRPr="005847BD">
        <w:rPr>
          <w:lang w:val="bg-BG"/>
        </w:rPr>
        <w:t>,</w:t>
      </w:r>
      <w:r w:rsidRPr="005847BD">
        <w:rPr>
          <w:lang w:val="bg-BG"/>
        </w:rPr>
        <w:t xml:space="preserve"> 1990). Мигрира на юг при тежки зими и замръзване на водоемите. В България зимуват птици от Северна Европа.</w:t>
      </w:r>
    </w:p>
    <w:p w:rsidR="00E4019F" w:rsidRPr="005847BD" w:rsidRDefault="000429D4" w:rsidP="00E4019F">
      <w:pPr>
        <w:spacing w:after="120"/>
        <w:rPr>
          <w:i/>
          <w:lang w:val="bg-BG"/>
        </w:rPr>
      </w:pPr>
      <w:r>
        <w:rPr>
          <w:i/>
          <w:lang w:val="bg-BG"/>
        </w:rPr>
        <w:t>Характер</w:t>
      </w:r>
      <w:r w:rsidR="00E4019F" w:rsidRPr="005847BD">
        <w:rPr>
          <w:i/>
          <w:lang w:val="bg-BG"/>
        </w:rPr>
        <w:t>но местообитание</w:t>
      </w:r>
    </w:p>
    <w:p w:rsidR="00E4019F" w:rsidRPr="005847BD" w:rsidRDefault="00E4019F" w:rsidP="007A7662">
      <w:pPr>
        <w:spacing w:after="120"/>
        <w:jc w:val="both"/>
        <w:rPr>
          <w:lang w:val="bg-BG"/>
        </w:rPr>
      </w:pPr>
      <w:r w:rsidRPr="005847BD">
        <w:rPr>
          <w:lang w:val="bg-BG"/>
        </w:rPr>
        <w:t xml:space="preserve">Сивата чапла обитава блата и езера с обширни тръстикови масиви; равнинни и заливни гори; долни и средни течения на по-големи реки с изобилна растителност и богати на риба. По време на миграция и през зимата се среща и в язовири, микроязовири, рибарници, оризища, напоителни канали и др. Гнезди в самостоятелни и </w:t>
      </w:r>
      <w:r w:rsidR="00866FE5">
        <w:rPr>
          <w:lang w:val="bg-BG"/>
        </w:rPr>
        <w:t>смесени</w:t>
      </w:r>
      <w:r w:rsidRPr="005847BD">
        <w:rPr>
          <w:lang w:val="bg-BG"/>
        </w:rPr>
        <w:t xml:space="preserve"> колонии. По Дунавското крайбрежие колониите са разположени в гори от бяла топола, бяла върба, и по-рядко хибридна топола и летен дъб (Симеонов и др.</w:t>
      </w:r>
      <w:r w:rsidR="00391FB7" w:rsidRPr="005847BD">
        <w:rPr>
          <w:lang w:val="bg-BG"/>
        </w:rPr>
        <w:t>,</w:t>
      </w:r>
      <w:r w:rsidRPr="005847BD">
        <w:rPr>
          <w:lang w:val="bg-BG"/>
        </w:rPr>
        <w:t xml:space="preserve"> 1990). Гнездата са големи, често на вър</w:t>
      </w:r>
      <w:r w:rsidR="00083C48">
        <w:rPr>
          <w:lang w:val="bg-BG"/>
        </w:rPr>
        <w:t>ha</w:t>
      </w:r>
      <w:r w:rsidRPr="005847BD">
        <w:rPr>
          <w:lang w:val="bg-BG"/>
        </w:rPr>
        <w:t xml:space="preserve"> на дървото. Снася 4 – 5 яйца, като има едно поколение годишно. Предпочитаните местообитания са 1130, 1150, 1160, 3130, 3150, 91D0, 91E0 и 91F0 според Директивата за </w:t>
      </w:r>
      <w:r w:rsidR="00C47B23">
        <w:rPr>
          <w:lang w:val="bg-BG"/>
        </w:rPr>
        <w:t>хaбитатите</w:t>
      </w:r>
      <w:r w:rsidRPr="005847BD">
        <w:rPr>
          <w:lang w:val="bg-BG"/>
        </w:rPr>
        <w:t xml:space="preserve"> (Кавръкова и др.</w:t>
      </w:r>
      <w:r w:rsidR="00391FB7" w:rsidRPr="005847BD">
        <w:rPr>
          <w:lang w:val="bg-BG"/>
        </w:rPr>
        <w:t>,</w:t>
      </w:r>
      <w:r w:rsidRPr="005847BD">
        <w:rPr>
          <w:lang w:val="bg-BG"/>
        </w:rPr>
        <w:t xml:space="preserve"> 2009).</w:t>
      </w:r>
    </w:p>
    <w:p w:rsidR="00E4019F" w:rsidRPr="005847BD" w:rsidRDefault="00E4019F" w:rsidP="00E4019F">
      <w:pPr>
        <w:spacing w:after="120"/>
        <w:rPr>
          <w:i/>
          <w:lang w:val="bg-BG"/>
        </w:rPr>
      </w:pPr>
      <w:r w:rsidRPr="005847BD">
        <w:rPr>
          <w:i/>
          <w:lang w:val="bg-BG"/>
        </w:rPr>
        <w:lastRenderedPageBreak/>
        <w:t>Хранене</w:t>
      </w:r>
    </w:p>
    <w:p w:rsidR="00E4019F" w:rsidRPr="005847BD" w:rsidRDefault="00E4019F" w:rsidP="007A7662">
      <w:pPr>
        <w:spacing w:after="120"/>
        <w:jc w:val="both"/>
        <w:rPr>
          <w:lang w:val="bg-BG"/>
        </w:rPr>
      </w:pPr>
      <w:r w:rsidRPr="005847BD">
        <w:rPr>
          <w:lang w:val="bg-BG"/>
        </w:rPr>
        <w:t>Храни се с риба, земноводни, влечуги, гризачи и др. По врене на проучване, проведено в Софийското поле, в 5 стома</w:t>
      </w:r>
      <w:r w:rsidR="00083C48">
        <w:rPr>
          <w:lang w:val="bg-BG"/>
        </w:rPr>
        <w:t>ha</w:t>
      </w:r>
      <w:r w:rsidRPr="005847BD">
        <w:rPr>
          <w:lang w:val="bg-BG"/>
        </w:rPr>
        <w:t xml:space="preserve"> са установени: </w:t>
      </w:r>
      <w:r w:rsidRPr="005847BD">
        <w:rPr>
          <w:i/>
          <w:lang w:val="bg-BG"/>
        </w:rPr>
        <w:t>Arvicola terrestris</w:t>
      </w:r>
      <w:r w:rsidRPr="005847BD">
        <w:rPr>
          <w:lang w:val="bg-BG"/>
        </w:rPr>
        <w:t xml:space="preserve">, </w:t>
      </w:r>
      <w:r w:rsidRPr="005847BD">
        <w:rPr>
          <w:i/>
          <w:lang w:val="bg-BG"/>
        </w:rPr>
        <w:t>Microtus arvalis</w:t>
      </w:r>
      <w:r w:rsidRPr="005847BD">
        <w:rPr>
          <w:lang w:val="bg-BG"/>
        </w:rPr>
        <w:t xml:space="preserve">, </w:t>
      </w:r>
      <w:r w:rsidRPr="005847BD">
        <w:rPr>
          <w:i/>
          <w:lang w:val="bg-BG"/>
        </w:rPr>
        <w:t>Lacerta viridis</w:t>
      </w:r>
      <w:r w:rsidRPr="005847BD">
        <w:rPr>
          <w:lang w:val="bg-BG"/>
        </w:rPr>
        <w:t xml:space="preserve">, </w:t>
      </w:r>
      <w:r w:rsidRPr="005847BD">
        <w:rPr>
          <w:i/>
          <w:lang w:val="bg-BG"/>
        </w:rPr>
        <w:t>Lacerta sp</w:t>
      </w:r>
      <w:r w:rsidRPr="005847BD">
        <w:rPr>
          <w:lang w:val="bg-BG"/>
        </w:rPr>
        <w:t xml:space="preserve">., </w:t>
      </w:r>
      <w:r w:rsidRPr="005847BD">
        <w:rPr>
          <w:i/>
          <w:lang w:val="bg-BG"/>
        </w:rPr>
        <w:t>Natrix natrix</w:t>
      </w:r>
      <w:r w:rsidRPr="005847BD">
        <w:rPr>
          <w:lang w:val="bg-BG"/>
        </w:rPr>
        <w:t xml:space="preserve">, </w:t>
      </w:r>
      <w:r w:rsidRPr="005847BD">
        <w:rPr>
          <w:i/>
          <w:lang w:val="bg-BG"/>
        </w:rPr>
        <w:t>Natrix tesselata</w:t>
      </w:r>
      <w:r w:rsidRPr="005847BD">
        <w:rPr>
          <w:lang w:val="bg-BG"/>
        </w:rPr>
        <w:t xml:space="preserve">, </w:t>
      </w:r>
      <w:r w:rsidRPr="005847BD">
        <w:rPr>
          <w:i/>
          <w:lang w:val="bg-BG"/>
        </w:rPr>
        <w:t>Rana ridibunda</w:t>
      </w:r>
      <w:r w:rsidRPr="005847BD">
        <w:rPr>
          <w:lang w:val="bg-BG"/>
        </w:rPr>
        <w:t xml:space="preserve">, </w:t>
      </w:r>
      <w:r w:rsidRPr="005847BD">
        <w:rPr>
          <w:i/>
          <w:lang w:val="bg-BG"/>
        </w:rPr>
        <w:t>Cyrpinus carpio</w:t>
      </w:r>
      <w:r w:rsidRPr="005847BD">
        <w:rPr>
          <w:lang w:val="bg-BG"/>
        </w:rPr>
        <w:t xml:space="preserve">, </w:t>
      </w:r>
      <w:r w:rsidRPr="005847BD">
        <w:rPr>
          <w:i/>
          <w:lang w:val="bg-BG"/>
        </w:rPr>
        <w:t>Tinca tinca</w:t>
      </w:r>
      <w:r w:rsidRPr="005847BD">
        <w:rPr>
          <w:lang w:val="bg-BG"/>
        </w:rPr>
        <w:t xml:space="preserve">, </w:t>
      </w:r>
      <w:r w:rsidRPr="005847BD">
        <w:rPr>
          <w:i/>
          <w:lang w:val="bg-BG"/>
        </w:rPr>
        <w:t>Carassius auratus</w:t>
      </w:r>
      <w:r w:rsidRPr="005847BD">
        <w:rPr>
          <w:lang w:val="bg-BG"/>
        </w:rPr>
        <w:t xml:space="preserve">, </w:t>
      </w:r>
      <w:r w:rsidRPr="005847BD">
        <w:rPr>
          <w:i/>
          <w:lang w:val="bg-BG"/>
        </w:rPr>
        <w:t>Carassius sp</w:t>
      </w:r>
      <w:r w:rsidRPr="005847BD">
        <w:rPr>
          <w:lang w:val="bg-BG"/>
        </w:rPr>
        <w:t xml:space="preserve">., </w:t>
      </w:r>
      <w:r w:rsidRPr="005847BD">
        <w:rPr>
          <w:i/>
          <w:lang w:val="bg-BG"/>
        </w:rPr>
        <w:t>Gobio gobio</w:t>
      </w:r>
      <w:r w:rsidRPr="005847BD">
        <w:rPr>
          <w:lang w:val="bg-BG"/>
        </w:rPr>
        <w:t xml:space="preserve">, </w:t>
      </w:r>
      <w:r w:rsidRPr="005847BD">
        <w:rPr>
          <w:i/>
          <w:lang w:val="bg-BG"/>
        </w:rPr>
        <w:t>Cobites taenia</w:t>
      </w:r>
      <w:r w:rsidRPr="005847BD">
        <w:rPr>
          <w:lang w:val="bg-BG"/>
        </w:rPr>
        <w:t xml:space="preserve">, </w:t>
      </w:r>
      <w:r w:rsidRPr="005847BD">
        <w:rPr>
          <w:i/>
          <w:lang w:val="bg-BG"/>
        </w:rPr>
        <w:t>Leuciscus cephalus</w:t>
      </w:r>
      <w:r w:rsidRPr="005847BD">
        <w:rPr>
          <w:lang w:val="bg-BG"/>
        </w:rPr>
        <w:t xml:space="preserve">, </w:t>
      </w:r>
      <w:r w:rsidRPr="005847BD">
        <w:rPr>
          <w:i/>
          <w:lang w:val="bg-BG"/>
        </w:rPr>
        <w:t>Libellula sp</w:t>
      </w:r>
      <w:r w:rsidRPr="005847BD">
        <w:rPr>
          <w:lang w:val="bg-BG"/>
        </w:rPr>
        <w:t xml:space="preserve">., </w:t>
      </w:r>
      <w:r w:rsidRPr="005847BD">
        <w:rPr>
          <w:i/>
          <w:lang w:val="bg-BG"/>
        </w:rPr>
        <w:t>Gryllotalpa gryllotalpa</w:t>
      </w:r>
      <w:r w:rsidRPr="005847BD">
        <w:rPr>
          <w:lang w:val="bg-BG"/>
        </w:rPr>
        <w:t xml:space="preserve">, </w:t>
      </w:r>
      <w:r w:rsidRPr="005847BD">
        <w:rPr>
          <w:i/>
          <w:lang w:val="bg-BG"/>
        </w:rPr>
        <w:t>Neucoris sp</w:t>
      </w:r>
      <w:r w:rsidRPr="005847BD">
        <w:rPr>
          <w:lang w:val="bg-BG"/>
        </w:rPr>
        <w:t xml:space="preserve">., </w:t>
      </w:r>
      <w:r w:rsidRPr="005847BD">
        <w:rPr>
          <w:i/>
          <w:lang w:val="bg-BG"/>
        </w:rPr>
        <w:t>Notonecta glauca</w:t>
      </w:r>
      <w:r w:rsidRPr="005847BD">
        <w:rPr>
          <w:lang w:val="bg-BG"/>
        </w:rPr>
        <w:t xml:space="preserve">, </w:t>
      </w:r>
      <w:r w:rsidRPr="005847BD">
        <w:rPr>
          <w:i/>
          <w:lang w:val="bg-BG"/>
        </w:rPr>
        <w:t>Dytiscus sp</w:t>
      </w:r>
      <w:r w:rsidRPr="005847BD">
        <w:rPr>
          <w:lang w:val="bg-BG"/>
        </w:rPr>
        <w:t xml:space="preserve">., Hydrophilidae, Curculionidae, </w:t>
      </w:r>
      <w:r w:rsidRPr="005847BD">
        <w:rPr>
          <w:i/>
          <w:lang w:val="bg-BG"/>
        </w:rPr>
        <w:t>Donacia sp</w:t>
      </w:r>
      <w:r w:rsidRPr="005847BD">
        <w:rPr>
          <w:lang w:val="bg-BG"/>
        </w:rPr>
        <w:t>. (Симеонов и др.</w:t>
      </w:r>
      <w:r w:rsidR="00391FB7" w:rsidRPr="005847BD">
        <w:rPr>
          <w:lang w:val="bg-BG"/>
        </w:rPr>
        <w:t>,</w:t>
      </w:r>
      <w:r w:rsidRPr="005847BD">
        <w:rPr>
          <w:lang w:val="bg-BG"/>
        </w:rPr>
        <w:t xml:space="preserve"> 1990)</w:t>
      </w:r>
      <w:r w:rsidR="00391FB7" w:rsidRPr="005847BD">
        <w:rPr>
          <w:lang w:val="bg-BG"/>
        </w:rPr>
        <w:t>.</w:t>
      </w:r>
    </w:p>
    <w:p w:rsidR="00E4019F" w:rsidRPr="00630CC2" w:rsidRDefault="00E4019F" w:rsidP="00630CC2">
      <w:pPr>
        <w:pStyle w:val="ListParagraph"/>
        <w:numPr>
          <w:ilvl w:val="0"/>
          <w:numId w:val="33"/>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E4019F" w:rsidRPr="005847BD" w:rsidRDefault="00E4019F" w:rsidP="007A7662">
      <w:pPr>
        <w:spacing w:after="120"/>
        <w:jc w:val="both"/>
        <w:rPr>
          <w:lang w:val="bg-BG"/>
        </w:rPr>
      </w:pPr>
      <w:r w:rsidRPr="005847BD">
        <w:rPr>
          <w:lang w:val="bg-BG"/>
        </w:rPr>
        <w:t xml:space="preserve">В самостоятелни или </w:t>
      </w:r>
      <w:r w:rsidR="00866FE5">
        <w:rPr>
          <w:lang w:val="bg-BG"/>
        </w:rPr>
        <w:t>смесени</w:t>
      </w:r>
      <w:r w:rsidRPr="005847BD">
        <w:rPr>
          <w:lang w:val="bg-BG"/>
        </w:rPr>
        <w:t xml:space="preserve"> колонии разпръснато из цялата страна, главно по Дунавското и Черноморското крайбрежие и долините на повечето по-големи реки в равнините (Дунавска равнина, Тракийска низина) и ниските части на планините (най-вече в Предбалкана) </w:t>
      </w:r>
      <w:r w:rsidR="00B85335" w:rsidRPr="005847BD">
        <w:rPr>
          <w:lang w:val="bg-BG"/>
        </w:rPr>
        <w:t>(Янков отг. ред., 2007).</w:t>
      </w:r>
    </w:p>
    <w:p w:rsidR="00E4019F" w:rsidRPr="005847BD" w:rsidRDefault="00E4019F" w:rsidP="007A7662">
      <w:pPr>
        <w:spacing w:after="120"/>
        <w:jc w:val="both"/>
        <w:rPr>
          <w:lang w:val="bg-BG"/>
        </w:rPr>
      </w:pPr>
      <w:r w:rsidRPr="005847BD">
        <w:rPr>
          <w:lang w:val="bg-BG"/>
        </w:rPr>
        <w:t xml:space="preserve">Природозащитният статус на сивата чапла според IUCN е LC (Least Concern). Включен в Червената книга на Р България в категория „Уязвим“. Включен в Приложение 3 на ЗБР. </w:t>
      </w:r>
    </w:p>
    <w:p w:rsidR="00E4019F" w:rsidRPr="005847BD" w:rsidRDefault="00E4019F"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2005 – 2018 г.) националната гнездяща популация на вида се оценя на </w:t>
      </w:r>
      <w:r w:rsidRPr="005847BD">
        <w:rPr>
          <w:b/>
          <w:lang w:val="bg-BG"/>
        </w:rPr>
        <w:t>800 – 1200 двойки</w:t>
      </w:r>
      <w:r w:rsidRPr="005847BD">
        <w:rPr>
          <w:lang w:val="bg-BG"/>
        </w:rPr>
        <w:t xml:space="preserve">. Краткосрочната тенденция на популацията (за периода 2000 – 2018 г.) е </w:t>
      </w:r>
      <w:r w:rsidRPr="005847BD">
        <w:rPr>
          <w:b/>
          <w:lang w:val="bg-BG"/>
        </w:rPr>
        <w:t>стабилна</w:t>
      </w:r>
      <w:r w:rsidRPr="005847BD">
        <w:rPr>
          <w:lang w:val="bg-BG"/>
        </w:rPr>
        <w:t xml:space="preserve">, а дългосрочната (за периода 1980 – 2018 г.) – </w:t>
      </w:r>
      <w:r w:rsidRPr="005847BD">
        <w:rPr>
          <w:b/>
          <w:lang w:val="bg-BG"/>
        </w:rPr>
        <w:t>нарастваща</w:t>
      </w:r>
      <w:r w:rsidRPr="005847BD">
        <w:rPr>
          <w:lang w:val="bg-BG"/>
        </w:rPr>
        <w:t>. Краткосрочната тенденция на гнездящата популацията в рамките на Натура 2000 е стабилна.</w:t>
      </w:r>
    </w:p>
    <w:p w:rsidR="00E4019F" w:rsidRPr="005847BD" w:rsidRDefault="00E4019F" w:rsidP="007A7662">
      <w:pPr>
        <w:spacing w:after="120"/>
        <w:jc w:val="both"/>
        <w:rPr>
          <w:lang w:val="bg-BG"/>
        </w:rPr>
      </w:pPr>
      <w:r w:rsidRPr="005847BD">
        <w:rPr>
          <w:lang w:val="bg-BG"/>
        </w:rPr>
        <w:t xml:space="preserve">Мигриращата национална популация (за периода 2001 – 2018 г.) е оценена на </w:t>
      </w:r>
      <w:r w:rsidRPr="005847BD">
        <w:rPr>
          <w:b/>
          <w:lang w:val="bg-BG"/>
        </w:rPr>
        <w:t>110 – 330 индивида</w:t>
      </w:r>
      <w:r w:rsidRPr="005847BD">
        <w:rPr>
          <w:lang w:val="bg-BG"/>
        </w:rPr>
        <w:t xml:space="preserve">. </w:t>
      </w:r>
    </w:p>
    <w:p w:rsidR="00E4019F" w:rsidRPr="005847BD" w:rsidRDefault="00E4019F" w:rsidP="007A7662">
      <w:pPr>
        <w:spacing w:after="120"/>
        <w:jc w:val="both"/>
        <w:rPr>
          <w:lang w:val="bg-BG"/>
        </w:rPr>
      </w:pPr>
      <w:r w:rsidRPr="005847BD">
        <w:rPr>
          <w:lang w:val="bg-BG"/>
        </w:rPr>
        <w:t xml:space="preserve">Зимуващата национална популация (за периода 2013 – 2018 г.) е оценена на </w:t>
      </w:r>
      <w:r w:rsidRPr="005847BD">
        <w:rPr>
          <w:b/>
          <w:lang w:val="bg-BG"/>
        </w:rPr>
        <w:t>1000 – 2000 индивида</w:t>
      </w:r>
      <w:r w:rsidRPr="005847BD">
        <w:rPr>
          <w:lang w:val="bg-BG"/>
        </w:rPr>
        <w:t xml:space="preserve">.  Краткосрочната тенденция на популацията (за периода 2007 – 2018 г.) е </w:t>
      </w:r>
      <w:r w:rsidRPr="005847BD">
        <w:rPr>
          <w:b/>
          <w:lang w:val="bg-BG"/>
        </w:rPr>
        <w:t>стабилна</w:t>
      </w:r>
      <w:r w:rsidRPr="005847BD">
        <w:rPr>
          <w:lang w:val="bg-BG"/>
        </w:rPr>
        <w:t xml:space="preserve">, а дългосрочната (за периода 1980 – 2018 г.) – също </w:t>
      </w:r>
      <w:r w:rsidRPr="005847BD">
        <w:rPr>
          <w:b/>
          <w:lang w:val="bg-BG"/>
        </w:rPr>
        <w:t>стабилна</w:t>
      </w:r>
      <w:r w:rsidRPr="005847BD">
        <w:rPr>
          <w:lang w:val="bg-BG"/>
        </w:rPr>
        <w:t>.</w:t>
      </w:r>
    </w:p>
    <w:p w:rsidR="00E4019F" w:rsidRPr="005847BD" w:rsidRDefault="00E4019F" w:rsidP="007A7662">
      <w:pPr>
        <w:spacing w:after="120"/>
        <w:jc w:val="both"/>
        <w:rPr>
          <w:lang w:val="bg-BG"/>
        </w:rPr>
      </w:pPr>
      <w:r w:rsidRPr="005847BD">
        <w:rPr>
          <w:lang w:val="bg-BG"/>
        </w:rPr>
        <w:t>За гнездящата, мигриращата и зимуващата популация са посочени следните заплахи и влияния: M07, K01, J03, F01, J02, K04, B06 и D02.</w:t>
      </w:r>
    </w:p>
    <w:p w:rsidR="00E854C1" w:rsidRPr="00280D9E" w:rsidRDefault="00E854C1" w:rsidP="00630CC2">
      <w:pPr>
        <w:pStyle w:val="ListParagraph"/>
        <w:numPr>
          <w:ilvl w:val="0"/>
          <w:numId w:val="33"/>
        </w:numPr>
        <w:spacing w:after="120"/>
        <w:rPr>
          <w:lang w:val="bg-BG"/>
        </w:rPr>
      </w:pPr>
      <w:r w:rsidRPr="00630CC2">
        <w:rPr>
          <w:b/>
          <w:lang w:val="bg-BG"/>
        </w:rPr>
        <w:t>Състояние в СЗЗ BG0000237 „Остров Пожарево“</w:t>
      </w:r>
    </w:p>
    <w:p w:rsidR="00E854C1" w:rsidRPr="005847BD" w:rsidRDefault="00E854C1" w:rsidP="007A7662">
      <w:pPr>
        <w:spacing w:after="120"/>
        <w:jc w:val="both"/>
        <w:rPr>
          <w:lang w:val="bg-BG"/>
        </w:rPr>
      </w:pPr>
      <w:r w:rsidRPr="005847BD">
        <w:rPr>
          <w:lang w:val="bg-BG"/>
        </w:rPr>
        <w:t xml:space="preserve">Съгласно стандартния формуляр за данни СФД на зоната вида е гнездящ, преминаващ и зимуващ. Гнездящата популация се оценява на </w:t>
      </w:r>
      <w:r w:rsidR="005C1624" w:rsidRPr="005847BD">
        <w:rPr>
          <w:b/>
          <w:lang w:val="bg-BG"/>
        </w:rPr>
        <w:t>1</w:t>
      </w:r>
      <w:r w:rsidRPr="005847BD">
        <w:rPr>
          <w:b/>
          <w:lang w:val="bg-BG"/>
        </w:rPr>
        <w:t>0 – 1</w:t>
      </w:r>
      <w:r w:rsidR="005C1624" w:rsidRPr="005847BD">
        <w:rPr>
          <w:b/>
          <w:lang w:val="bg-BG"/>
        </w:rPr>
        <w:t>7</w:t>
      </w:r>
      <w:r w:rsidRPr="005847BD">
        <w:rPr>
          <w:b/>
          <w:lang w:val="bg-BG"/>
        </w:rPr>
        <w:t xml:space="preserve"> двойки</w:t>
      </w:r>
      <w:r w:rsidRPr="005847BD">
        <w:rPr>
          <w:lang w:val="bg-BG"/>
        </w:rPr>
        <w:t xml:space="preserve">, което представлява </w:t>
      </w:r>
      <w:r w:rsidR="001F1713" w:rsidRPr="005847BD">
        <w:rPr>
          <w:b/>
          <w:lang w:val="bg-BG"/>
        </w:rPr>
        <w:t>1,3</w:t>
      </w:r>
      <w:r w:rsidRPr="005847BD">
        <w:rPr>
          <w:b/>
          <w:lang w:val="bg-BG"/>
        </w:rPr>
        <w:t xml:space="preserve"> – </w:t>
      </w:r>
      <w:r w:rsidR="001F1713" w:rsidRPr="005847BD">
        <w:rPr>
          <w:b/>
          <w:lang w:val="bg-BG"/>
        </w:rPr>
        <w:t>1,4</w:t>
      </w:r>
      <w:r w:rsidRPr="005847BD">
        <w:rPr>
          <w:b/>
          <w:lang w:val="bg-BG"/>
        </w:rPr>
        <w:t xml:space="preserve"> % от националната гнездяща</w:t>
      </w:r>
      <w:r w:rsidRPr="005847BD">
        <w:rPr>
          <w:lang w:val="bg-BG"/>
        </w:rPr>
        <w:t xml:space="preserve"> популация (оценка „</w:t>
      </w:r>
      <w:r w:rsidR="00A66258" w:rsidRPr="005847BD">
        <w:rPr>
          <w:lang w:val="bg-BG"/>
        </w:rPr>
        <w:t>C</w:t>
      </w:r>
      <w:r w:rsidRPr="005847BD">
        <w:rPr>
          <w:lang w:val="bg-BG"/>
        </w:rPr>
        <w:t xml:space="preserve">“). Опазването на вида е </w:t>
      </w:r>
      <w:r w:rsidR="00A66258" w:rsidRPr="005847BD">
        <w:rPr>
          <w:lang w:val="bg-BG"/>
        </w:rPr>
        <w:t>добро</w:t>
      </w:r>
      <w:r w:rsidRPr="005847BD">
        <w:rPr>
          <w:lang w:val="bg-BG"/>
        </w:rPr>
        <w:t xml:space="preserve"> (оценка „</w:t>
      </w:r>
      <w:r w:rsidR="00A66258" w:rsidRPr="005847BD">
        <w:rPr>
          <w:lang w:val="bg-BG"/>
        </w:rPr>
        <w:t>В</w:t>
      </w:r>
      <w:r w:rsidRPr="005847BD">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FB5286" w:rsidRPr="005847BD" w:rsidRDefault="00E854C1" w:rsidP="007A7662">
      <w:pPr>
        <w:spacing w:after="120"/>
        <w:jc w:val="both"/>
        <w:rPr>
          <w:lang w:val="bg-BG"/>
        </w:rPr>
      </w:pPr>
      <w:r w:rsidRPr="005847BD">
        <w:rPr>
          <w:lang w:val="bg-BG"/>
        </w:rPr>
        <w:t xml:space="preserve">Съгласно СФД мигриращата популация </w:t>
      </w:r>
      <w:r w:rsidR="00FB5286" w:rsidRPr="005847BD">
        <w:rPr>
          <w:lang w:val="bg-BG"/>
        </w:rPr>
        <w:t xml:space="preserve">е </w:t>
      </w:r>
      <w:r w:rsidR="00FB5286" w:rsidRPr="005847BD">
        <w:rPr>
          <w:b/>
          <w:lang w:val="bg-BG"/>
        </w:rPr>
        <w:t>неизвестна</w:t>
      </w:r>
      <w:r w:rsidR="00FB5286" w:rsidRPr="005847BD">
        <w:rPr>
          <w:lang w:val="bg-BG"/>
        </w:rPr>
        <w:t xml:space="preserve"> поради липса на данни (DD). Оценката за </w:t>
      </w:r>
      <w:r w:rsidRPr="005847BD">
        <w:rPr>
          <w:lang w:val="bg-BG"/>
        </w:rPr>
        <w:t>популация</w:t>
      </w:r>
      <w:r w:rsidR="00FB5286" w:rsidRPr="005847BD">
        <w:rPr>
          <w:lang w:val="bg-BG"/>
        </w:rPr>
        <w:t>та е</w:t>
      </w:r>
      <w:r w:rsidRPr="005847BD">
        <w:rPr>
          <w:lang w:val="bg-BG"/>
        </w:rPr>
        <w:t xml:space="preserve"> „</w:t>
      </w:r>
      <w:r w:rsidR="00FB5286" w:rsidRPr="005847BD">
        <w:rPr>
          <w:lang w:val="bg-BG"/>
        </w:rPr>
        <w:t>В</w:t>
      </w:r>
      <w:r w:rsidRPr="005847BD">
        <w:rPr>
          <w:lang w:val="bg-BG"/>
        </w:rPr>
        <w:t xml:space="preserve">“). </w:t>
      </w:r>
      <w:r w:rsidR="00FB5286" w:rsidRPr="005847BD">
        <w:rPr>
          <w:lang w:val="bg-BG"/>
        </w:rPr>
        <w:t>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FB5286" w:rsidRPr="005847BD" w:rsidRDefault="00E854C1" w:rsidP="007A7662">
      <w:pPr>
        <w:spacing w:after="120"/>
        <w:jc w:val="both"/>
        <w:rPr>
          <w:lang w:val="bg-BG"/>
        </w:rPr>
      </w:pPr>
      <w:r w:rsidRPr="005847BD">
        <w:rPr>
          <w:lang w:val="bg-BG"/>
        </w:rPr>
        <w:t xml:space="preserve">Според СФД зимуващата популация </w:t>
      </w:r>
      <w:r w:rsidR="00FB5286" w:rsidRPr="005847BD">
        <w:rPr>
          <w:lang w:val="bg-BG"/>
        </w:rPr>
        <w:t xml:space="preserve">е </w:t>
      </w:r>
      <w:r w:rsidR="00FB5286" w:rsidRPr="005847BD">
        <w:rPr>
          <w:b/>
          <w:lang w:val="bg-BG"/>
        </w:rPr>
        <w:t>неизвестна</w:t>
      </w:r>
      <w:r w:rsidR="00FB5286" w:rsidRPr="005847BD">
        <w:rPr>
          <w:lang w:val="bg-BG"/>
        </w:rPr>
        <w:t xml:space="preserve"> поради липса на данни (DD). Оценката за популацията е „В“). Опазването на вида е добро (оценка „В“), популацията не е изолирана в </w:t>
      </w:r>
      <w:r w:rsidR="00FB5286" w:rsidRPr="005847BD">
        <w:rPr>
          <w:lang w:val="bg-BG"/>
        </w:rPr>
        <w:lastRenderedPageBreak/>
        <w:t>рамките на разширен ареал (оценка „С“). Общата оценка на стойността на зоната за съхранение на вида е „С“ – значима стойност.</w:t>
      </w:r>
    </w:p>
    <w:p w:rsidR="00E854C1" w:rsidRPr="00630CC2" w:rsidRDefault="00E854C1" w:rsidP="00630CC2">
      <w:pPr>
        <w:pStyle w:val="ListParagraph"/>
        <w:numPr>
          <w:ilvl w:val="0"/>
          <w:numId w:val="33"/>
        </w:numPr>
        <w:spacing w:after="120"/>
        <w:rPr>
          <w:b/>
          <w:lang w:val="bg-BG"/>
        </w:rPr>
      </w:pPr>
      <w:r w:rsidRPr="00630CC2">
        <w:rPr>
          <w:b/>
          <w:lang w:val="bg-BG"/>
        </w:rPr>
        <w:t xml:space="preserve">Анализ на наличната информация </w:t>
      </w:r>
    </w:p>
    <w:p w:rsidR="00E854C1" w:rsidRPr="005847BD" w:rsidRDefault="00FB5286" w:rsidP="007A7662">
      <w:pPr>
        <w:spacing w:after="120"/>
        <w:jc w:val="both"/>
        <w:rPr>
          <w:lang w:val="bg-BG"/>
        </w:rPr>
      </w:pPr>
      <w:r w:rsidRPr="005847BD">
        <w:rPr>
          <w:lang w:val="bg-BG"/>
        </w:rPr>
        <w:t>Сивата чапла</w:t>
      </w:r>
      <w:r w:rsidR="00E854C1" w:rsidRPr="005847BD">
        <w:rPr>
          <w:lang w:val="bg-BG"/>
        </w:rPr>
        <w:t xml:space="preserve"> понастоящем гнезди от северната страна на о. Малък Косуй на границата на СЗЗ „Остров Пожарево“. Размера на колонията по данни от теренното проучване през 2021 г. е </w:t>
      </w:r>
      <w:r w:rsidRPr="005847BD">
        <w:rPr>
          <w:b/>
          <w:lang w:val="bg-BG"/>
        </w:rPr>
        <w:t>3</w:t>
      </w:r>
      <w:r w:rsidR="00E854C1" w:rsidRPr="005847BD">
        <w:rPr>
          <w:b/>
          <w:lang w:val="bg-BG"/>
        </w:rPr>
        <w:t xml:space="preserve"> гнезда</w:t>
      </w:r>
      <w:r w:rsidR="00E854C1" w:rsidRPr="005847BD">
        <w:rPr>
          <w:lang w:val="bg-BG"/>
        </w:rPr>
        <w:t>, разположени по едроразмерни бели тополи</w:t>
      </w:r>
      <w:r w:rsidR="005A0C24" w:rsidRPr="005847BD">
        <w:rPr>
          <w:lang w:val="bg-BG"/>
        </w:rPr>
        <w:t xml:space="preserve"> в колонията на големия корморан</w:t>
      </w:r>
      <w:r w:rsidR="00E854C1" w:rsidRPr="005847BD">
        <w:rPr>
          <w:lang w:val="bg-BG"/>
        </w:rPr>
        <w:t xml:space="preserve">. Според Shurulinkov et al. (2019b), в периода </w:t>
      </w:r>
      <w:r w:rsidR="005A0C24" w:rsidRPr="005847BD">
        <w:rPr>
          <w:lang w:val="bg-BG"/>
        </w:rPr>
        <w:t>2006 – 2014</w:t>
      </w:r>
      <w:r w:rsidR="00E854C1" w:rsidRPr="005847BD">
        <w:rPr>
          <w:lang w:val="bg-BG"/>
        </w:rPr>
        <w:t xml:space="preserve"> г. колония</w:t>
      </w:r>
      <w:r w:rsidR="005A0C24" w:rsidRPr="005847BD">
        <w:rPr>
          <w:lang w:val="bg-BG"/>
        </w:rPr>
        <w:t>та е на същото място в размер 14 – 25</w:t>
      </w:r>
      <w:r w:rsidR="00E854C1" w:rsidRPr="005847BD">
        <w:rPr>
          <w:lang w:val="bg-BG"/>
        </w:rPr>
        <w:t xml:space="preserve"> двойки</w:t>
      </w:r>
      <w:r w:rsidR="005A0C24" w:rsidRPr="005847BD">
        <w:rPr>
          <w:lang w:val="bg-BG"/>
        </w:rPr>
        <w:t xml:space="preserve"> и тенденция за възможна намаляваща численост</w:t>
      </w:r>
      <w:r w:rsidR="00E854C1" w:rsidRPr="005847BD">
        <w:rPr>
          <w:lang w:val="bg-BG"/>
        </w:rPr>
        <w:t xml:space="preserve">. По време на проучването през 2020 г. са установени </w:t>
      </w:r>
      <w:r w:rsidR="004E12A4" w:rsidRPr="005847BD">
        <w:rPr>
          <w:lang w:val="bg-BG"/>
        </w:rPr>
        <w:t>14</w:t>
      </w:r>
      <w:r w:rsidR="00E854C1" w:rsidRPr="005847BD">
        <w:rPr>
          <w:lang w:val="bg-BG"/>
        </w:rPr>
        <w:t xml:space="preserve"> гнезда</w:t>
      </w:r>
      <w:r w:rsidR="004E12A4" w:rsidRPr="005847BD">
        <w:rPr>
          <w:lang w:val="bg-BG"/>
        </w:rPr>
        <w:t>,</w:t>
      </w:r>
      <w:r w:rsidR="00E854C1" w:rsidRPr="005847BD">
        <w:rPr>
          <w:lang w:val="bg-BG"/>
        </w:rPr>
        <w:t xml:space="preserve"> отново на същото място (данни ГеоМарин).</w:t>
      </w:r>
      <w:r w:rsidR="004E12A4" w:rsidRPr="005847BD">
        <w:rPr>
          <w:lang w:val="bg-BG"/>
        </w:rPr>
        <w:t xml:space="preserve"> Вероятно,</w:t>
      </w:r>
      <w:r w:rsidR="00E854C1" w:rsidRPr="005847BD">
        <w:rPr>
          <w:lang w:val="bg-BG"/>
        </w:rPr>
        <w:t xml:space="preserve"> ниското ниво на р. Дунав през периода на пълноводие през 2020 г. е довело до концентриране на птици от прилежащи влажни зони към островите по реката.</w:t>
      </w:r>
    </w:p>
    <w:p w:rsidR="00E61C3F" w:rsidRPr="005847BD" w:rsidRDefault="00E854C1" w:rsidP="007A7662">
      <w:pPr>
        <w:spacing w:after="120"/>
        <w:jc w:val="both"/>
        <w:rPr>
          <w:lang w:val="bg-BG"/>
        </w:rPr>
      </w:pPr>
      <w:r w:rsidRPr="005847BD">
        <w:rPr>
          <w:lang w:val="bg-BG"/>
        </w:rPr>
        <w:t xml:space="preserve">По </w:t>
      </w:r>
      <w:r w:rsidR="004D758E" w:rsidRPr="005847BD">
        <w:rPr>
          <w:lang w:val="bg-BG"/>
        </w:rPr>
        <w:t>българското поречие на р. Дунав</w:t>
      </w:r>
      <w:r w:rsidRPr="005847BD">
        <w:rPr>
          <w:lang w:val="bg-BG"/>
        </w:rPr>
        <w:t xml:space="preserve"> </w:t>
      </w:r>
      <w:r w:rsidR="001A42C3" w:rsidRPr="005847BD">
        <w:rPr>
          <w:lang w:val="bg-BG"/>
        </w:rPr>
        <w:t>зимуващи</w:t>
      </w:r>
      <w:r w:rsidR="004D758E" w:rsidRPr="005847BD">
        <w:rPr>
          <w:lang w:val="bg-BG"/>
        </w:rPr>
        <w:t>те</w:t>
      </w:r>
      <w:r w:rsidR="001A42C3" w:rsidRPr="005847BD">
        <w:rPr>
          <w:lang w:val="bg-BG"/>
        </w:rPr>
        <w:t xml:space="preserve"> </w:t>
      </w:r>
      <w:r w:rsidRPr="005847BD">
        <w:rPr>
          <w:lang w:val="bg-BG"/>
        </w:rPr>
        <w:t xml:space="preserve">птици от вида са </w:t>
      </w:r>
      <w:r w:rsidR="002926DE" w:rsidRPr="005847BD">
        <w:rPr>
          <w:lang w:val="bg-BG"/>
        </w:rPr>
        <w:t>средно</w:t>
      </w:r>
      <w:r w:rsidRPr="005847BD">
        <w:rPr>
          <w:lang w:val="bg-BG"/>
        </w:rPr>
        <w:t xml:space="preserve"> 15 инд. годишно за периода 1977 – 2001 г. (Michev &amp; Profirov, 2003). </w:t>
      </w:r>
      <w:r w:rsidR="004D758E" w:rsidRPr="005847BD">
        <w:rPr>
          <w:lang w:val="bg-BG"/>
        </w:rPr>
        <w:t>Участъкът от р. Дунав с по-значими средни концентрации е между Свищов и Русе</w:t>
      </w:r>
      <w:r w:rsidRPr="005847BD">
        <w:rPr>
          <w:lang w:val="bg-BG"/>
        </w:rPr>
        <w:t xml:space="preserve"> (Michev &amp; Profirov, 2003). Според данните от СЗП през 2019</w:t>
      </w:r>
      <w:r w:rsidR="00A23AB5" w:rsidRPr="005847BD">
        <w:rPr>
          <w:lang w:val="bg-BG"/>
        </w:rPr>
        <w:t xml:space="preserve"> и 2020</w:t>
      </w:r>
      <w:r w:rsidRPr="005847BD">
        <w:rPr>
          <w:lang w:val="bg-BG"/>
        </w:rPr>
        <w:t xml:space="preserve"> г. </w:t>
      </w:r>
      <w:r w:rsidR="00A23AB5" w:rsidRPr="005847BD">
        <w:rPr>
          <w:lang w:val="bg-BG"/>
        </w:rPr>
        <w:t>птици от вида не са установени на територията на СЗЗ „Остров Пожарево“.</w:t>
      </w:r>
      <w:r w:rsidRPr="005847BD">
        <w:rPr>
          <w:lang w:val="bg-BG"/>
        </w:rPr>
        <w:t xml:space="preserve"> По данни от observation.org, единични птици от вида (1-2 екз.) могат да бъдат наблюдавани</w:t>
      </w:r>
      <w:r w:rsidR="000941BC" w:rsidRPr="005847BD">
        <w:rPr>
          <w:lang w:val="bg-BG"/>
        </w:rPr>
        <w:t xml:space="preserve"> в периода декември - февруари</w:t>
      </w:r>
      <w:r w:rsidRPr="005847BD">
        <w:rPr>
          <w:lang w:val="bg-BG"/>
        </w:rPr>
        <w:t xml:space="preserve"> по р. Дунав в </w:t>
      </w:r>
      <w:r w:rsidR="00A23AB5" w:rsidRPr="005847BD">
        <w:rPr>
          <w:lang w:val="bg-BG"/>
        </w:rPr>
        <w:t>района на гр. Тутракан</w:t>
      </w:r>
      <w:r w:rsidR="00E61C3F" w:rsidRPr="005847BD">
        <w:rPr>
          <w:lang w:val="bg-BG"/>
        </w:rPr>
        <w:t xml:space="preserve"> и с. Дунавец</w:t>
      </w:r>
      <w:r w:rsidRPr="005847BD">
        <w:rPr>
          <w:lang w:val="bg-BG"/>
        </w:rPr>
        <w:t xml:space="preserve"> (Y. Kutsarov, </w:t>
      </w:r>
      <w:r w:rsidR="00A23AB5" w:rsidRPr="005847BD">
        <w:rPr>
          <w:lang w:val="bg-BG"/>
        </w:rPr>
        <w:t>2016</w:t>
      </w:r>
      <w:r w:rsidRPr="005847BD">
        <w:rPr>
          <w:lang w:val="bg-BG"/>
        </w:rPr>
        <w:t xml:space="preserve"> </w:t>
      </w:r>
      <w:r w:rsidR="00A23AB5" w:rsidRPr="005847BD">
        <w:rPr>
          <w:lang w:val="bg-BG"/>
        </w:rPr>
        <w:t>- 2021</w:t>
      </w:r>
      <w:r w:rsidRPr="005847BD">
        <w:rPr>
          <w:lang w:val="bg-BG"/>
        </w:rPr>
        <w:t xml:space="preserve">). По данни от eBird вида </w:t>
      </w:r>
      <w:r w:rsidR="00E61C3F" w:rsidRPr="005847BD">
        <w:rPr>
          <w:lang w:val="bg-BG"/>
        </w:rPr>
        <w:t>не е наблюдаван</w:t>
      </w:r>
      <w:r w:rsidRPr="005847BD">
        <w:rPr>
          <w:lang w:val="bg-BG"/>
        </w:rPr>
        <w:t xml:space="preserve"> през зимата на територията на СЗЗ „Остров Пожарево“</w:t>
      </w:r>
      <w:r w:rsidR="00E61C3F" w:rsidRPr="005847BD">
        <w:rPr>
          <w:lang w:val="bg-BG"/>
        </w:rPr>
        <w:t>, но това може да се дължи на липсата на регулярни посещения</w:t>
      </w:r>
      <w:r w:rsidRPr="005847BD">
        <w:rPr>
          <w:lang w:val="bg-BG"/>
        </w:rPr>
        <w:t>.</w:t>
      </w:r>
      <w:r w:rsidR="00E61C3F" w:rsidRPr="005847BD">
        <w:rPr>
          <w:lang w:val="bg-BG"/>
        </w:rPr>
        <w:t xml:space="preserve"> По отношение на зимуващата популация</w:t>
      </w:r>
      <w:r w:rsidR="00F30878" w:rsidRPr="005847BD">
        <w:rPr>
          <w:lang w:val="bg-BG"/>
        </w:rPr>
        <w:t xml:space="preserve"> в СФД</w:t>
      </w:r>
      <w:r w:rsidR="00E61C3F" w:rsidRPr="005847BD">
        <w:rPr>
          <w:lang w:val="bg-BG"/>
        </w:rPr>
        <w:t xml:space="preserve"> липсват данни </w:t>
      </w:r>
      <w:r w:rsidR="00F30878" w:rsidRPr="005847BD">
        <w:rPr>
          <w:lang w:val="bg-BG"/>
        </w:rPr>
        <w:t xml:space="preserve">(DD) </w:t>
      </w:r>
      <w:r w:rsidR="00E61C3F" w:rsidRPr="005847BD">
        <w:rPr>
          <w:lang w:val="bg-BG"/>
        </w:rPr>
        <w:t>за зоната и трябва да се заложи междинна цел за прилагане на адекватен мониторинг през периода декември – февруари до 2025 г. за изясняване на тази численост.</w:t>
      </w:r>
    </w:p>
    <w:p w:rsidR="00E854C1" w:rsidRPr="005847BD" w:rsidRDefault="00BB3D4E" w:rsidP="007A7662">
      <w:pPr>
        <w:spacing w:after="120"/>
        <w:jc w:val="both"/>
        <w:rPr>
          <w:lang w:val="bg-BG"/>
        </w:rPr>
      </w:pPr>
      <w:r w:rsidRPr="005847BD">
        <w:rPr>
          <w:lang w:val="bg-BG"/>
        </w:rPr>
        <w:t>По отношение на мигриращата популация на сивата чапла, в СФД липсват данни (DD) за зоната и трябва да се заложи междинна цел за прилагане на адекватен мониторинг през периодите края на февруари – средата на април, и от края на юли – ноември до 2025 г. за изясняване на тази численост.</w:t>
      </w:r>
      <w:r w:rsidR="00A0140C" w:rsidRPr="005847BD">
        <w:rPr>
          <w:lang w:val="bg-BG"/>
        </w:rPr>
        <w:t xml:space="preserve"> През юли месец 2021 г. по време на теренното проучване са установено общо 11 екз. от вида на територията на СЗЗ „Остров Пожарево“.</w:t>
      </w:r>
    </w:p>
    <w:p w:rsidR="00E854C1" w:rsidRPr="005847BD" w:rsidRDefault="00E854C1" w:rsidP="007A7662">
      <w:pPr>
        <w:spacing w:after="120" w:line="240" w:lineRule="auto"/>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и безпокойство на птиците. </w:t>
      </w:r>
      <w:r w:rsidR="00606FFD" w:rsidRPr="005847BD">
        <w:rPr>
          <w:lang w:val="bg-BG"/>
        </w:rPr>
        <w:t xml:space="preserve">От посочените в </w:t>
      </w:r>
      <w:r w:rsidR="002D2EBD">
        <w:rPr>
          <w:lang w:val="bg-BG"/>
        </w:rPr>
        <w:t>Докладването</w:t>
      </w:r>
      <w:r w:rsidR="00606FFD" w:rsidRPr="005847BD">
        <w:rPr>
          <w:lang w:val="bg-BG"/>
        </w:rPr>
        <w:t xml:space="preserve"> от 2019 г. заплахи и влияния за гнездящата, мигриращата и зимуващата популация: M07, K01, J03, F01, J02, K04, B06 и D02.</w:t>
      </w:r>
      <w:r w:rsidRPr="005847BD">
        <w:rPr>
          <w:lang w:val="bg-BG"/>
        </w:rPr>
        <w:t>,</w:t>
      </w:r>
      <w:r w:rsidR="00606FFD" w:rsidRPr="005847BD">
        <w:rPr>
          <w:lang w:val="bg-BG"/>
        </w:rPr>
        <w:t xml:space="preserve"> валидни за зоната</w:t>
      </w:r>
      <w:r w:rsidRPr="005847BD">
        <w:rPr>
          <w:lang w:val="bg-BG"/>
        </w:rPr>
        <w:t xml:space="preserve"> са: </w:t>
      </w:r>
    </w:p>
    <w:p w:rsidR="004362EA" w:rsidRPr="005847BD" w:rsidRDefault="004362EA" w:rsidP="004362EA">
      <w:pPr>
        <w:pStyle w:val="ListParagraph"/>
        <w:numPr>
          <w:ilvl w:val="0"/>
          <w:numId w:val="3"/>
        </w:numPr>
        <w:spacing w:after="120" w:line="240" w:lineRule="auto"/>
        <w:rPr>
          <w:lang w:val="bg-BG"/>
        </w:rPr>
      </w:pPr>
      <w:r w:rsidRPr="005847BD">
        <w:rPr>
          <w:lang w:val="bg-BG"/>
        </w:rPr>
        <w:t>B06 - Изсичане на отделни дървета (без гола сеч);</w:t>
      </w:r>
    </w:p>
    <w:p w:rsidR="004362EA" w:rsidRPr="005847BD" w:rsidRDefault="004362EA" w:rsidP="004362EA">
      <w:pPr>
        <w:pStyle w:val="ListParagraph"/>
        <w:numPr>
          <w:ilvl w:val="0"/>
          <w:numId w:val="3"/>
        </w:numPr>
        <w:spacing w:after="120" w:line="240" w:lineRule="auto"/>
        <w:rPr>
          <w:lang w:val="bg-BG"/>
        </w:rPr>
      </w:pPr>
      <w:r w:rsidRPr="005847BD">
        <w:rPr>
          <w:lang w:val="bg-BG"/>
        </w:rPr>
        <w:t>J03 - Замърсяване на възду</w:t>
      </w:r>
      <w:r w:rsidR="00083C48">
        <w:rPr>
          <w:lang w:val="bg-BG"/>
        </w:rPr>
        <w:t>ha</w:t>
      </w:r>
      <w:r w:rsidRPr="005847BD">
        <w:rPr>
          <w:lang w:val="bg-BG"/>
        </w:rPr>
        <w:t xml:space="preserve"> от </w:t>
      </w:r>
      <w:r w:rsidR="00866FE5">
        <w:rPr>
          <w:lang w:val="bg-BG"/>
        </w:rPr>
        <w:t>смесени</w:t>
      </w:r>
      <w:r w:rsidRPr="005847BD">
        <w:rPr>
          <w:lang w:val="bg-BG"/>
        </w:rPr>
        <w:t xml:space="preserve"> източници, въздушнопреносими замърсители;</w:t>
      </w:r>
    </w:p>
    <w:p w:rsidR="00716B4B" w:rsidRPr="005847BD" w:rsidRDefault="00E854C1" w:rsidP="00716B4B">
      <w:pPr>
        <w:pStyle w:val="ListParagraph"/>
        <w:numPr>
          <w:ilvl w:val="0"/>
          <w:numId w:val="3"/>
        </w:numPr>
        <w:spacing w:after="120" w:line="240" w:lineRule="auto"/>
        <w:rPr>
          <w:lang w:val="bg-BG"/>
        </w:rPr>
      </w:pPr>
      <w:r w:rsidRPr="005847BD">
        <w:rPr>
          <w:lang w:val="bg-BG"/>
        </w:rPr>
        <w:t xml:space="preserve">K01 - Водовземане от подземни, повърхностни или </w:t>
      </w:r>
      <w:r w:rsidR="00866FE5">
        <w:rPr>
          <w:lang w:val="bg-BG"/>
        </w:rPr>
        <w:t>смесени</w:t>
      </w:r>
      <w:r w:rsidRPr="005847BD">
        <w:rPr>
          <w:lang w:val="bg-BG"/>
        </w:rPr>
        <w:t xml:space="preserve"> водоизточници</w:t>
      </w:r>
      <w:r w:rsidR="00716B4B" w:rsidRPr="005847BD">
        <w:rPr>
          <w:lang w:val="bg-BG"/>
        </w:rPr>
        <w:t>;</w:t>
      </w:r>
    </w:p>
    <w:p w:rsidR="00C742E0" w:rsidRPr="005847BD" w:rsidRDefault="00C742E0" w:rsidP="00716B4B">
      <w:pPr>
        <w:pStyle w:val="ListParagraph"/>
        <w:numPr>
          <w:ilvl w:val="0"/>
          <w:numId w:val="3"/>
        </w:numPr>
        <w:spacing w:after="120" w:line="240" w:lineRule="auto"/>
        <w:rPr>
          <w:lang w:val="bg-BG"/>
        </w:rPr>
      </w:pPr>
      <w:r w:rsidRPr="005847BD">
        <w:rPr>
          <w:lang w:val="bg-BG"/>
        </w:rPr>
        <w:t xml:space="preserve">K04 - Изменение на хидродинамичните </w:t>
      </w:r>
      <w:r w:rsidR="000429D4">
        <w:rPr>
          <w:lang w:val="bg-BG"/>
        </w:rPr>
        <w:t>Характер</w:t>
      </w:r>
      <w:r w:rsidRPr="005847BD">
        <w:rPr>
          <w:lang w:val="bg-BG"/>
        </w:rPr>
        <w:t>истики</w:t>
      </w:r>
    </w:p>
    <w:p w:rsidR="004362EA" w:rsidRPr="005847BD" w:rsidRDefault="00357448" w:rsidP="004362EA">
      <w:pPr>
        <w:pStyle w:val="ListParagraph"/>
        <w:numPr>
          <w:ilvl w:val="0"/>
          <w:numId w:val="3"/>
        </w:numPr>
        <w:spacing w:after="120" w:line="240" w:lineRule="auto"/>
        <w:rPr>
          <w:lang w:val="bg-BG"/>
        </w:rPr>
      </w:pPr>
      <w:r w:rsidRPr="005847BD">
        <w:rPr>
          <w:lang w:val="bg-BG"/>
        </w:rPr>
        <w:t>M07 - Бури, циклони;</w:t>
      </w:r>
    </w:p>
    <w:p w:rsidR="00E854C1" w:rsidRPr="005847BD" w:rsidRDefault="00E854C1" w:rsidP="004362EA">
      <w:pPr>
        <w:spacing w:after="120" w:line="240" w:lineRule="auto"/>
        <w:rPr>
          <w:lang w:val="bg-BG"/>
        </w:rPr>
      </w:pPr>
      <w:r w:rsidRPr="005847BD">
        <w:rPr>
          <w:lang w:val="bg-BG"/>
        </w:rPr>
        <w:t>Потенциалните заплахи за вида в СЗЗ трябва да се изяснят след адекватен мониторинг.</w:t>
      </w:r>
    </w:p>
    <w:p w:rsidR="00E854C1" w:rsidRPr="00280D9E" w:rsidRDefault="00B54C71" w:rsidP="00630CC2">
      <w:pPr>
        <w:pStyle w:val="ListParagraph"/>
        <w:numPr>
          <w:ilvl w:val="0"/>
          <w:numId w:val="33"/>
        </w:numPr>
        <w:spacing w:after="120"/>
        <w:rPr>
          <w:lang w:val="bg-BG"/>
        </w:rPr>
      </w:pPr>
      <w:r w:rsidRPr="00630CC2">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231"/>
        <w:gridCol w:w="1401"/>
        <w:gridCol w:w="3724"/>
        <w:gridCol w:w="1909"/>
      </w:tblGrid>
      <w:tr w:rsidR="00AD2D67" w:rsidRPr="005847BD" w:rsidTr="00BE230D">
        <w:trPr>
          <w:tblHeader/>
          <w:jc w:val="center"/>
        </w:trPr>
        <w:tc>
          <w:tcPr>
            <w:tcW w:w="0" w:type="auto"/>
            <w:shd w:val="clear" w:color="auto" w:fill="B6DDE8"/>
            <w:vAlign w:val="center"/>
          </w:tcPr>
          <w:p w:rsidR="00E854C1" w:rsidRPr="005847BD" w:rsidRDefault="00E854C1" w:rsidP="00630CC2">
            <w:pPr>
              <w:spacing w:after="120"/>
              <w:jc w:val="center"/>
              <w:rPr>
                <w:b/>
                <w:bCs/>
                <w:lang w:val="bg-BG"/>
              </w:rPr>
            </w:pPr>
            <w:r w:rsidRPr="005847BD">
              <w:rPr>
                <w:b/>
                <w:bCs/>
                <w:lang w:val="bg-BG"/>
              </w:rPr>
              <w:lastRenderedPageBreak/>
              <w:t>Параметър</w:t>
            </w:r>
          </w:p>
        </w:tc>
        <w:tc>
          <w:tcPr>
            <w:tcW w:w="0" w:type="auto"/>
            <w:shd w:val="clear" w:color="auto" w:fill="B6DDE8"/>
            <w:vAlign w:val="center"/>
          </w:tcPr>
          <w:p w:rsidR="00E854C1" w:rsidRPr="005847BD" w:rsidRDefault="00E854C1" w:rsidP="00630CC2">
            <w:pPr>
              <w:spacing w:after="120"/>
              <w:jc w:val="center"/>
              <w:rPr>
                <w:b/>
                <w:bCs/>
                <w:lang w:val="bg-BG"/>
              </w:rPr>
            </w:pPr>
            <w:r w:rsidRPr="005847BD">
              <w:rPr>
                <w:b/>
                <w:bCs/>
                <w:lang w:val="bg-BG"/>
              </w:rPr>
              <w:t>Мерна единица</w:t>
            </w:r>
          </w:p>
        </w:tc>
        <w:tc>
          <w:tcPr>
            <w:tcW w:w="0" w:type="auto"/>
            <w:shd w:val="clear" w:color="auto" w:fill="B6DDE8"/>
            <w:vAlign w:val="center"/>
          </w:tcPr>
          <w:p w:rsidR="00E854C1" w:rsidRPr="005847BD" w:rsidRDefault="00E854C1" w:rsidP="00630CC2">
            <w:pPr>
              <w:spacing w:after="120"/>
              <w:jc w:val="center"/>
              <w:rPr>
                <w:b/>
                <w:bCs/>
                <w:lang w:val="bg-BG"/>
              </w:rPr>
            </w:pPr>
            <w:r w:rsidRPr="005847BD">
              <w:rPr>
                <w:b/>
                <w:bCs/>
                <w:lang w:val="bg-BG"/>
              </w:rPr>
              <w:t>Целева стойност</w:t>
            </w:r>
          </w:p>
        </w:tc>
        <w:tc>
          <w:tcPr>
            <w:tcW w:w="0" w:type="auto"/>
            <w:shd w:val="clear" w:color="auto" w:fill="B6DDE8"/>
            <w:vAlign w:val="center"/>
          </w:tcPr>
          <w:p w:rsidR="00E854C1" w:rsidRPr="005847BD" w:rsidRDefault="00E854C1" w:rsidP="00630CC2">
            <w:pPr>
              <w:spacing w:after="120"/>
              <w:jc w:val="center"/>
              <w:rPr>
                <w:b/>
                <w:bCs/>
                <w:lang w:val="bg-BG"/>
              </w:rPr>
            </w:pPr>
            <w:r w:rsidRPr="005847BD">
              <w:rPr>
                <w:b/>
                <w:bCs/>
                <w:lang w:val="bg-BG"/>
              </w:rPr>
              <w:t>Допълнителна информация</w:t>
            </w:r>
          </w:p>
        </w:tc>
        <w:tc>
          <w:tcPr>
            <w:tcW w:w="0" w:type="auto"/>
            <w:shd w:val="clear" w:color="auto" w:fill="B6DDE8"/>
            <w:vAlign w:val="center"/>
          </w:tcPr>
          <w:p w:rsidR="00E854C1" w:rsidRPr="005847BD" w:rsidRDefault="00E854C1" w:rsidP="00630CC2">
            <w:pPr>
              <w:spacing w:after="120"/>
              <w:jc w:val="center"/>
              <w:rPr>
                <w:b/>
                <w:bCs/>
                <w:lang w:val="bg-BG"/>
              </w:rPr>
            </w:pPr>
            <w:r w:rsidRPr="005847BD">
              <w:rPr>
                <w:b/>
                <w:bCs/>
                <w:lang w:val="bg-BG"/>
              </w:rPr>
              <w:t>Специфични за зоната цели</w:t>
            </w:r>
          </w:p>
        </w:tc>
      </w:tr>
      <w:tr w:rsidR="00AD2D67" w:rsidRPr="005847BD" w:rsidTr="00BE230D">
        <w:trPr>
          <w:jc w:val="center"/>
        </w:trPr>
        <w:tc>
          <w:tcPr>
            <w:tcW w:w="0" w:type="auto"/>
            <w:shd w:val="clear" w:color="auto" w:fill="auto"/>
          </w:tcPr>
          <w:p w:rsidR="00E854C1" w:rsidRPr="005847BD" w:rsidRDefault="00E854C1" w:rsidP="00BE230D">
            <w:pPr>
              <w:spacing w:after="120"/>
              <w:rPr>
                <w:b/>
                <w:lang w:val="bg-BG"/>
              </w:rPr>
            </w:pPr>
            <w:r w:rsidRPr="005847BD">
              <w:rPr>
                <w:b/>
                <w:lang w:val="bg-BG"/>
              </w:rPr>
              <w:t xml:space="preserve">Популация: </w:t>
            </w:r>
            <w:r w:rsidRPr="005847BD">
              <w:rPr>
                <w:bCs/>
                <w:lang w:val="bg-BG"/>
              </w:rPr>
              <w:t>Размер гнездовата популация</w:t>
            </w:r>
          </w:p>
        </w:tc>
        <w:tc>
          <w:tcPr>
            <w:tcW w:w="0" w:type="auto"/>
            <w:shd w:val="clear" w:color="auto" w:fill="auto"/>
          </w:tcPr>
          <w:p w:rsidR="00E854C1" w:rsidRPr="005847BD" w:rsidRDefault="00E854C1" w:rsidP="00BE230D">
            <w:pPr>
              <w:spacing w:after="120"/>
              <w:rPr>
                <w:lang w:val="bg-BG"/>
              </w:rPr>
            </w:pPr>
            <w:r w:rsidRPr="005847BD">
              <w:rPr>
                <w:lang w:val="bg-BG"/>
              </w:rPr>
              <w:t>Брой гнездящи двойки</w:t>
            </w:r>
          </w:p>
        </w:tc>
        <w:tc>
          <w:tcPr>
            <w:tcW w:w="0" w:type="auto"/>
            <w:shd w:val="clear" w:color="auto" w:fill="auto"/>
          </w:tcPr>
          <w:p w:rsidR="00E854C1" w:rsidRPr="005847BD" w:rsidRDefault="001A42C3" w:rsidP="00BE230D">
            <w:pPr>
              <w:spacing w:after="120"/>
              <w:rPr>
                <w:lang w:val="bg-BG"/>
              </w:rPr>
            </w:pPr>
            <w:r w:rsidRPr="005847BD">
              <w:rPr>
                <w:lang w:val="bg-BG"/>
              </w:rPr>
              <w:t>Най-малко 10</w:t>
            </w:r>
            <w:r w:rsidR="00E854C1" w:rsidRPr="005847BD">
              <w:rPr>
                <w:lang w:val="bg-BG"/>
              </w:rPr>
              <w:t xml:space="preserve"> двойки </w:t>
            </w:r>
          </w:p>
        </w:tc>
        <w:tc>
          <w:tcPr>
            <w:tcW w:w="0" w:type="auto"/>
            <w:shd w:val="clear" w:color="auto" w:fill="auto"/>
          </w:tcPr>
          <w:p w:rsidR="00E854C1" w:rsidRPr="005847BD" w:rsidRDefault="00E854C1" w:rsidP="001A42C3">
            <w:pPr>
              <w:spacing w:after="120"/>
              <w:rPr>
                <w:lang w:val="bg-BG"/>
              </w:rPr>
            </w:pPr>
            <w:r w:rsidRPr="005847BD">
              <w:rPr>
                <w:lang w:val="bg-BG"/>
              </w:rPr>
              <w:t xml:space="preserve">Определена на база </w:t>
            </w:r>
            <w:r w:rsidR="001A42C3" w:rsidRPr="005847BD">
              <w:rPr>
                <w:lang w:val="bg-BG"/>
              </w:rPr>
              <w:t xml:space="preserve">СФД, литературни данни </w:t>
            </w:r>
            <w:r w:rsidRPr="005847BD">
              <w:rPr>
                <w:lang w:val="bg-BG"/>
              </w:rPr>
              <w:t>(</w:t>
            </w:r>
            <w:r w:rsidR="001A42C3" w:rsidRPr="005847BD">
              <w:rPr>
                <w:lang w:val="bg-BG"/>
              </w:rPr>
              <w:t>Shurulinkov et al. (2019b</w:t>
            </w:r>
            <w:r w:rsidRPr="005847BD">
              <w:rPr>
                <w:lang w:val="bg-BG"/>
              </w:rPr>
              <w:t>)</w:t>
            </w:r>
            <w:r w:rsidR="001A42C3" w:rsidRPr="005847BD">
              <w:rPr>
                <w:lang w:val="bg-BG"/>
              </w:rPr>
              <w:t xml:space="preserve"> и данни от проучването 2020 г.</w:t>
            </w:r>
            <w:r w:rsidRPr="005847BD">
              <w:rPr>
                <w:lang w:val="bg-BG"/>
              </w:rPr>
              <w:t xml:space="preserve"> </w:t>
            </w:r>
          </w:p>
        </w:tc>
        <w:tc>
          <w:tcPr>
            <w:tcW w:w="0" w:type="auto"/>
          </w:tcPr>
          <w:p w:rsidR="00E854C1" w:rsidRPr="005847BD" w:rsidRDefault="00E854C1" w:rsidP="00BE230D">
            <w:pPr>
              <w:spacing w:after="120"/>
              <w:rPr>
                <w:lang w:val="bg-BG"/>
              </w:rPr>
            </w:pPr>
            <w:r w:rsidRPr="005847BD">
              <w:rPr>
                <w:lang w:val="bg-BG"/>
              </w:rPr>
              <w:t>Под</w:t>
            </w:r>
            <w:r w:rsidR="008F3302">
              <w:rPr>
                <w:lang w:val="bg-BG"/>
              </w:rPr>
              <w:t>обряване</w:t>
            </w:r>
            <w:r w:rsidRPr="005847BD">
              <w:rPr>
                <w:lang w:val="bg-BG"/>
              </w:rPr>
              <w:t xml:space="preserve"> на популацията на вида в </w:t>
            </w:r>
            <w:r w:rsidR="001A42C3" w:rsidRPr="005847BD">
              <w:rPr>
                <w:lang w:val="bg-BG"/>
              </w:rPr>
              <w:t xml:space="preserve">зоната в размер от най-малко 10 </w:t>
            </w:r>
            <w:r w:rsidRPr="005847BD">
              <w:rPr>
                <w:lang w:val="bg-BG"/>
              </w:rPr>
              <w:t>гнездящи двойки.</w:t>
            </w:r>
          </w:p>
        </w:tc>
      </w:tr>
      <w:tr w:rsidR="00AD2D67" w:rsidRPr="005847BD" w:rsidTr="00BE230D">
        <w:trPr>
          <w:jc w:val="center"/>
        </w:trPr>
        <w:tc>
          <w:tcPr>
            <w:tcW w:w="0" w:type="auto"/>
            <w:shd w:val="clear" w:color="auto" w:fill="auto"/>
          </w:tcPr>
          <w:p w:rsidR="00E854C1" w:rsidRPr="005847BD" w:rsidRDefault="00E854C1" w:rsidP="00BE230D">
            <w:pPr>
              <w:spacing w:after="120"/>
              <w:rPr>
                <w:b/>
                <w:lang w:val="bg-BG"/>
              </w:rPr>
            </w:pPr>
            <w:r w:rsidRPr="005847BD">
              <w:rPr>
                <w:b/>
                <w:lang w:val="bg-BG"/>
              </w:rPr>
              <w:t xml:space="preserve">Популация: </w:t>
            </w:r>
            <w:r w:rsidRPr="005847BD">
              <w:rPr>
                <w:bCs/>
                <w:lang w:val="bg-BG"/>
              </w:rPr>
              <w:t>Размер на мигриращата популация</w:t>
            </w:r>
          </w:p>
        </w:tc>
        <w:tc>
          <w:tcPr>
            <w:tcW w:w="0" w:type="auto"/>
            <w:shd w:val="clear" w:color="auto" w:fill="auto"/>
          </w:tcPr>
          <w:p w:rsidR="00E854C1" w:rsidRPr="005847BD" w:rsidRDefault="00E854C1" w:rsidP="00BE230D">
            <w:pPr>
              <w:spacing w:after="120"/>
              <w:rPr>
                <w:lang w:val="bg-BG"/>
              </w:rPr>
            </w:pPr>
            <w:r w:rsidRPr="005847BD">
              <w:rPr>
                <w:lang w:val="bg-BG"/>
              </w:rPr>
              <w:t>Брой индивиди</w:t>
            </w:r>
          </w:p>
        </w:tc>
        <w:tc>
          <w:tcPr>
            <w:tcW w:w="0" w:type="auto"/>
            <w:shd w:val="clear" w:color="auto" w:fill="auto"/>
          </w:tcPr>
          <w:p w:rsidR="00E854C1" w:rsidRPr="005847BD" w:rsidRDefault="00642DD8" w:rsidP="00BE230D">
            <w:pPr>
              <w:spacing w:after="120"/>
              <w:rPr>
                <w:lang w:val="bg-BG"/>
              </w:rPr>
            </w:pPr>
            <w:r w:rsidRPr="005847BD">
              <w:rPr>
                <w:lang w:val="bg-BG"/>
              </w:rPr>
              <w:t>Неизвестна</w:t>
            </w:r>
          </w:p>
        </w:tc>
        <w:tc>
          <w:tcPr>
            <w:tcW w:w="0" w:type="auto"/>
            <w:shd w:val="clear" w:color="auto" w:fill="auto"/>
          </w:tcPr>
          <w:p w:rsidR="00E854C1" w:rsidRPr="005847BD" w:rsidRDefault="009C37EB" w:rsidP="009C37EB">
            <w:pPr>
              <w:spacing w:after="120"/>
              <w:rPr>
                <w:lang w:val="bg-BG"/>
              </w:rPr>
            </w:pPr>
            <w:r w:rsidRPr="005847BD">
              <w:rPr>
                <w:lang w:val="bg-BG"/>
              </w:rPr>
              <w:t>В СФД липсват данни (DD) за зоната и трябва да се заложи междинна цел за прилагане на адекватен мониторинг през периодите края на февруари – средата на април, и през юли – ноември.</w:t>
            </w:r>
          </w:p>
        </w:tc>
        <w:tc>
          <w:tcPr>
            <w:tcW w:w="0" w:type="auto"/>
          </w:tcPr>
          <w:p w:rsidR="00E854C1" w:rsidRPr="005847BD" w:rsidRDefault="00E854C1" w:rsidP="00BE230D">
            <w:pPr>
              <w:spacing w:after="120"/>
              <w:rPr>
                <w:lang w:val="bg-BG"/>
              </w:rPr>
            </w:pPr>
            <w:r w:rsidRPr="005847BD">
              <w:rPr>
                <w:lang w:val="bg-BG"/>
              </w:rPr>
              <w:t>Да се извърши целенасочен мониторинг за установяване на размера на мигриращата популация до 2025 г.</w:t>
            </w:r>
          </w:p>
        </w:tc>
      </w:tr>
      <w:tr w:rsidR="00AD2D67" w:rsidRPr="005847BD" w:rsidTr="00BE230D">
        <w:trPr>
          <w:jc w:val="center"/>
        </w:trPr>
        <w:tc>
          <w:tcPr>
            <w:tcW w:w="0" w:type="auto"/>
            <w:shd w:val="clear" w:color="auto" w:fill="auto"/>
          </w:tcPr>
          <w:p w:rsidR="00B24FB4" w:rsidRPr="005847BD" w:rsidRDefault="00B24FB4" w:rsidP="00B24FB4">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0" w:type="auto"/>
            <w:shd w:val="clear" w:color="auto" w:fill="auto"/>
          </w:tcPr>
          <w:p w:rsidR="00B24FB4" w:rsidRPr="005847BD" w:rsidRDefault="00B24FB4" w:rsidP="00B24FB4">
            <w:pPr>
              <w:spacing w:after="120"/>
              <w:rPr>
                <w:lang w:val="bg-BG"/>
              </w:rPr>
            </w:pPr>
            <w:r w:rsidRPr="005847BD">
              <w:rPr>
                <w:lang w:val="bg-BG"/>
              </w:rPr>
              <w:t>Брой индивиди</w:t>
            </w:r>
          </w:p>
        </w:tc>
        <w:tc>
          <w:tcPr>
            <w:tcW w:w="0" w:type="auto"/>
            <w:shd w:val="clear" w:color="auto" w:fill="auto"/>
          </w:tcPr>
          <w:p w:rsidR="00B24FB4" w:rsidRPr="005847BD" w:rsidRDefault="00B24FB4" w:rsidP="00B24FB4">
            <w:pPr>
              <w:spacing w:after="120"/>
              <w:rPr>
                <w:lang w:val="bg-BG"/>
              </w:rPr>
            </w:pPr>
            <w:r w:rsidRPr="005847BD">
              <w:rPr>
                <w:lang w:val="bg-BG"/>
              </w:rPr>
              <w:t>Неизвестна</w:t>
            </w:r>
          </w:p>
        </w:tc>
        <w:tc>
          <w:tcPr>
            <w:tcW w:w="0" w:type="auto"/>
            <w:shd w:val="clear" w:color="auto" w:fill="auto"/>
          </w:tcPr>
          <w:p w:rsidR="00B24FB4" w:rsidRPr="005847BD" w:rsidRDefault="00B24FB4" w:rsidP="00B24FB4">
            <w:pPr>
              <w:spacing w:after="120"/>
              <w:rPr>
                <w:lang w:val="bg-BG"/>
              </w:rPr>
            </w:pPr>
            <w:r w:rsidRPr="005847BD">
              <w:rPr>
                <w:lang w:val="bg-BG"/>
              </w:rPr>
              <w:t>В СФД липсват данни (DD) за зоната и трябва да се заложи междинна цел за прилагане на адекватен мониторинг през периодите края на февруари – средата на април, и през юли – ноември.</w:t>
            </w:r>
          </w:p>
        </w:tc>
        <w:tc>
          <w:tcPr>
            <w:tcW w:w="0" w:type="auto"/>
          </w:tcPr>
          <w:p w:rsidR="00B24FB4" w:rsidRPr="005847BD" w:rsidRDefault="00B24FB4" w:rsidP="00551EAC">
            <w:pPr>
              <w:spacing w:after="120"/>
              <w:rPr>
                <w:lang w:val="bg-BG"/>
              </w:rPr>
            </w:pPr>
            <w:r w:rsidRPr="005847BD">
              <w:rPr>
                <w:lang w:val="bg-BG"/>
              </w:rPr>
              <w:t xml:space="preserve">Да се извърши целенасочен мониторинг за установяване на размера на </w:t>
            </w:r>
            <w:r w:rsidR="00551EAC" w:rsidRPr="005847BD">
              <w:rPr>
                <w:lang w:val="bg-BG"/>
              </w:rPr>
              <w:t>зимуващата</w:t>
            </w:r>
            <w:r w:rsidRPr="005847BD">
              <w:rPr>
                <w:lang w:val="bg-BG"/>
              </w:rPr>
              <w:t xml:space="preserve"> популация до 2025 г.</w:t>
            </w:r>
          </w:p>
        </w:tc>
      </w:tr>
      <w:tr w:rsidR="00AD2D67" w:rsidRPr="005847BD" w:rsidTr="00BE230D">
        <w:trPr>
          <w:jc w:val="center"/>
        </w:trPr>
        <w:tc>
          <w:tcPr>
            <w:tcW w:w="0" w:type="auto"/>
            <w:shd w:val="clear" w:color="auto" w:fill="auto"/>
          </w:tcPr>
          <w:p w:rsidR="00E854C1" w:rsidRPr="005847BD" w:rsidRDefault="00E854C1" w:rsidP="00BE230D">
            <w:pPr>
              <w:spacing w:after="120"/>
              <w:rPr>
                <w:b/>
                <w:lang w:val="bg-BG"/>
              </w:rPr>
            </w:pPr>
            <w:r w:rsidRPr="005847BD">
              <w:rPr>
                <w:b/>
                <w:lang w:val="bg-BG"/>
              </w:rPr>
              <w:t xml:space="preserve">Местообитание на вида: </w:t>
            </w:r>
            <w:r w:rsidRPr="005847BD">
              <w:rPr>
                <w:bCs/>
                <w:lang w:val="bg-BG"/>
              </w:rPr>
              <w:t>Площ на подходящите гнездови местообитания на вида</w:t>
            </w:r>
          </w:p>
        </w:tc>
        <w:tc>
          <w:tcPr>
            <w:tcW w:w="0" w:type="auto"/>
            <w:shd w:val="clear" w:color="auto" w:fill="auto"/>
          </w:tcPr>
          <w:p w:rsidR="00E854C1" w:rsidRPr="005847BD" w:rsidRDefault="00E854C1" w:rsidP="00BE230D">
            <w:pPr>
              <w:spacing w:after="120"/>
              <w:rPr>
                <w:lang w:val="bg-BG"/>
              </w:rPr>
            </w:pPr>
            <w:r w:rsidRPr="005847BD">
              <w:rPr>
                <w:lang w:val="bg-BG"/>
              </w:rPr>
              <w:t>ha</w:t>
            </w:r>
          </w:p>
        </w:tc>
        <w:tc>
          <w:tcPr>
            <w:tcW w:w="0" w:type="auto"/>
            <w:shd w:val="clear" w:color="auto" w:fill="auto"/>
          </w:tcPr>
          <w:p w:rsidR="00E854C1" w:rsidRPr="005847BD" w:rsidRDefault="00E854C1" w:rsidP="00BE230D">
            <w:pPr>
              <w:spacing w:after="120"/>
              <w:rPr>
                <w:lang w:val="bg-BG"/>
              </w:rPr>
            </w:pPr>
            <w:r w:rsidRPr="005847BD">
              <w:rPr>
                <w:lang w:val="bg-BG"/>
              </w:rPr>
              <w:t>Най-малко 2,54</w:t>
            </w:r>
          </w:p>
        </w:tc>
        <w:tc>
          <w:tcPr>
            <w:tcW w:w="0" w:type="auto"/>
            <w:shd w:val="clear" w:color="auto" w:fill="auto"/>
          </w:tcPr>
          <w:p w:rsidR="00E854C1" w:rsidRPr="005847BD" w:rsidRDefault="00E854C1" w:rsidP="00BE230D">
            <w:pPr>
              <w:spacing w:after="120"/>
              <w:rPr>
                <w:lang w:val="bg-BG"/>
              </w:rPr>
            </w:pPr>
            <w:r w:rsidRPr="005847BD">
              <w:rPr>
                <w:lang w:val="bg-BG"/>
              </w:rPr>
              <w:t xml:space="preserve">Включва само дърветата, на които е разположена колонията на о. Малък Косуй. Площта на подходящото местообитание за гнездене силно зависи от нивото на р. Дунав и заливането с вода на този участък от гората на острова. </w:t>
            </w:r>
          </w:p>
        </w:tc>
        <w:tc>
          <w:tcPr>
            <w:tcW w:w="0" w:type="auto"/>
          </w:tcPr>
          <w:p w:rsidR="00E854C1" w:rsidRPr="005847BD" w:rsidRDefault="00E854C1" w:rsidP="00BE230D">
            <w:pPr>
              <w:spacing w:after="120"/>
              <w:rPr>
                <w:lang w:val="bg-BG"/>
              </w:rPr>
            </w:pPr>
            <w:r w:rsidRPr="005847BD">
              <w:rPr>
                <w:lang w:val="bg-BG"/>
              </w:rPr>
              <w:t>Поддържане на площта на подходящите гнездови местообитания на вида в защитената зона, в размер на най-малко 2,54 ha.</w:t>
            </w:r>
          </w:p>
        </w:tc>
      </w:tr>
      <w:tr w:rsidR="00AD2D67" w:rsidRPr="005847BD" w:rsidTr="00BE230D">
        <w:trPr>
          <w:jc w:val="center"/>
        </w:trPr>
        <w:tc>
          <w:tcPr>
            <w:tcW w:w="0" w:type="auto"/>
            <w:shd w:val="clear" w:color="auto" w:fill="auto"/>
          </w:tcPr>
          <w:p w:rsidR="00E854C1" w:rsidRPr="005847BD" w:rsidRDefault="00E854C1" w:rsidP="00BE230D">
            <w:pPr>
              <w:spacing w:after="120"/>
              <w:rPr>
                <w:b/>
                <w:lang w:val="bg-BG"/>
              </w:rPr>
            </w:pPr>
            <w:r w:rsidRPr="005847BD">
              <w:rPr>
                <w:b/>
                <w:lang w:val="bg-BG"/>
              </w:rPr>
              <w:t xml:space="preserve">Местообитание на вида: </w:t>
            </w:r>
            <w:r w:rsidRPr="005847BD">
              <w:rPr>
                <w:bCs/>
                <w:lang w:val="bg-BG"/>
              </w:rPr>
              <w:t xml:space="preserve">Площ на подходящите хранителни местообитания </w:t>
            </w:r>
            <w:r w:rsidRPr="005847BD">
              <w:rPr>
                <w:bCs/>
                <w:lang w:val="bg-BG"/>
              </w:rPr>
              <w:lastRenderedPageBreak/>
              <w:t>на вида</w:t>
            </w:r>
            <w:r w:rsidRPr="005847BD">
              <w:rPr>
                <w:b/>
                <w:lang w:val="bg-BG"/>
              </w:rPr>
              <w:t xml:space="preserve"> </w:t>
            </w:r>
          </w:p>
        </w:tc>
        <w:tc>
          <w:tcPr>
            <w:tcW w:w="0" w:type="auto"/>
            <w:shd w:val="clear" w:color="auto" w:fill="auto"/>
          </w:tcPr>
          <w:p w:rsidR="00E854C1" w:rsidRPr="005847BD" w:rsidRDefault="00E854C1" w:rsidP="00BE230D">
            <w:pPr>
              <w:spacing w:after="120"/>
              <w:rPr>
                <w:lang w:val="bg-BG"/>
              </w:rPr>
            </w:pPr>
            <w:r w:rsidRPr="005847BD">
              <w:rPr>
                <w:lang w:val="bg-BG"/>
              </w:rPr>
              <w:lastRenderedPageBreak/>
              <w:t>ha</w:t>
            </w:r>
          </w:p>
        </w:tc>
        <w:tc>
          <w:tcPr>
            <w:tcW w:w="0" w:type="auto"/>
            <w:shd w:val="clear" w:color="auto" w:fill="auto"/>
          </w:tcPr>
          <w:p w:rsidR="00E854C1" w:rsidRPr="005847BD" w:rsidRDefault="00E854C1" w:rsidP="00BE230D">
            <w:pPr>
              <w:spacing w:after="120"/>
              <w:rPr>
                <w:lang w:val="bg-BG"/>
              </w:rPr>
            </w:pPr>
            <w:r w:rsidRPr="005847BD">
              <w:rPr>
                <w:lang w:val="bg-BG"/>
              </w:rPr>
              <w:t xml:space="preserve">Най-малко </w:t>
            </w:r>
            <w:r w:rsidR="00E365C0" w:rsidRPr="005847BD">
              <w:rPr>
                <w:lang w:val="bg-BG"/>
              </w:rPr>
              <w:t>235</w:t>
            </w:r>
            <w:r w:rsidRPr="005847BD">
              <w:rPr>
                <w:lang w:val="bg-BG"/>
              </w:rPr>
              <w:t xml:space="preserve"> ha</w:t>
            </w:r>
          </w:p>
        </w:tc>
        <w:tc>
          <w:tcPr>
            <w:tcW w:w="0" w:type="auto"/>
            <w:shd w:val="clear" w:color="auto" w:fill="auto"/>
          </w:tcPr>
          <w:p w:rsidR="00E854C1" w:rsidRPr="005847BD" w:rsidRDefault="00E854C1" w:rsidP="003152AE">
            <w:pPr>
              <w:spacing w:after="120"/>
              <w:rPr>
                <w:lang w:val="bg-BG"/>
              </w:rPr>
            </w:pPr>
            <w:r w:rsidRPr="005847BD">
              <w:rPr>
                <w:lang w:val="bg-BG"/>
              </w:rPr>
              <w:t xml:space="preserve">Изчислена на база </w:t>
            </w:r>
            <w:r w:rsidR="00E365C0" w:rsidRPr="005847BD">
              <w:rPr>
                <w:lang w:val="bg-BG"/>
              </w:rPr>
              <w:t>плитката част от р. Дунав на 1 m от брега на островите и  сушата в рамките на зоната.</w:t>
            </w:r>
            <w:r w:rsidRPr="005847BD">
              <w:rPr>
                <w:lang w:val="bg-BG"/>
              </w:rPr>
              <w:t xml:space="preserve"> </w:t>
            </w:r>
            <w:r w:rsidR="003152AE" w:rsidRPr="005847BD">
              <w:rPr>
                <w:lang w:val="bg-BG"/>
              </w:rPr>
              <w:t>Към тази площ може да се добави м</w:t>
            </w:r>
            <w:r w:rsidRPr="005847BD">
              <w:rPr>
                <w:lang w:val="bg-BG"/>
              </w:rPr>
              <w:t xml:space="preserve">естообитание </w:t>
            </w:r>
            <w:r w:rsidR="00AD2D67" w:rsidRPr="005847BD">
              <w:rPr>
                <w:lang w:val="bg-BG"/>
              </w:rPr>
              <w:t xml:space="preserve">N22 – пясъчни </w:t>
            </w:r>
            <w:r w:rsidR="003152AE" w:rsidRPr="005847BD">
              <w:rPr>
                <w:lang w:val="bg-BG"/>
              </w:rPr>
              <w:t>коси с</w:t>
            </w:r>
            <w:r w:rsidR="00AD2D67" w:rsidRPr="005847BD">
              <w:rPr>
                <w:lang w:val="bg-BG"/>
              </w:rPr>
              <w:t xml:space="preserve"> 15 %</w:t>
            </w:r>
            <w:r w:rsidR="003152AE" w:rsidRPr="005847BD">
              <w:rPr>
                <w:lang w:val="bg-BG"/>
              </w:rPr>
              <w:t xml:space="preserve"> (от СФД)</w:t>
            </w:r>
            <w:r w:rsidR="00AD2D67" w:rsidRPr="005847BD">
              <w:rPr>
                <w:lang w:val="bg-BG"/>
              </w:rPr>
              <w:t xml:space="preserve">, </w:t>
            </w:r>
            <w:r w:rsidR="00AD2D67" w:rsidRPr="005847BD">
              <w:rPr>
                <w:lang w:val="bg-BG"/>
              </w:rPr>
              <w:lastRenderedPageBreak/>
              <w:t>което пре</w:t>
            </w:r>
            <w:r w:rsidR="00D47C58">
              <w:rPr>
                <w:lang w:val="bg-BG"/>
              </w:rPr>
              <w:t>cm</w:t>
            </w:r>
            <w:r w:rsidR="00AD2D67" w:rsidRPr="005847BD">
              <w:rPr>
                <w:lang w:val="bg-BG"/>
              </w:rPr>
              <w:t xml:space="preserve">етнато от общата площ </w:t>
            </w:r>
            <w:r w:rsidR="003152AE" w:rsidRPr="005847BD">
              <w:rPr>
                <w:lang w:val="bg-BG"/>
              </w:rPr>
              <w:t xml:space="preserve">на зоната </w:t>
            </w:r>
            <w:r w:rsidR="00AD2D67" w:rsidRPr="005847BD">
              <w:rPr>
                <w:lang w:val="bg-BG"/>
              </w:rPr>
              <w:t>е 146,4 ha</w:t>
            </w:r>
            <w:r w:rsidRPr="005847BD">
              <w:rPr>
                <w:lang w:val="bg-BG"/>
              </w:rPr>
              <w:t xml:space="preserve">. </w:t>
            </w:r>
            <w:r w:rsidR="00AD2D67" w:rsidRPr="005847BD">
              <w:rPr>
                <w:lang w:val="bg-BG"/>
              </w:rPr>
              <w:t xml:space="preserve">Подходящо хранително местообитание за вида е и влажната зона </w:t>
            </w:r>
            <w:r w:rsidR="008A1653" w:rsidRPr="005847BD">
              <w:rPr>
                <w:lang w:val="bg-BG"/>
              </w:rPr>
              <w:t xml:space="preserve">(N10) </w:t>
            </w:r>
            <w:r w:rsidR="00AD2D67" w:rsidRPr="005847BD">
              <w:rPr>
                <w:lang w:val="bg-BG"/>
              </w:rPr>
              <w:t xml:space="preserve">източно от с. Пожарево с площ 29,3 ha. </w:t>
            </w:r>
            <w:r w:rsidRPr="005847BD">
              <w:rPr>
                <w:lang w:val="bg-BG"/>
              </w:rPr>
              <w:t xml:space="preserve">Вида често се храни </w:t>
            </w:r>
            <w:r w:rsidR="000E0E85" w:rsidRPr="005847BD">
              <w:rPr>
                <w:lang w:val="bg-BG"/>
              </w:rPr>
              <w:t xml:space="preserve">и </w:t>
            </w:r>
            <w:r w:rsidRPr="005847BD">
              <w:rPr>
                <w:lang w:val="bg-BG"/>
              </w:rPr>
              <w:t>извън територията на зоната.</w:t>
            </w:r>
          </w:p>
        </w:tc>
        <w:tc>
          <w:tcPr>
            <w:tcW w:w="0" w:type="auto"/>
          </w:tcPr>
          <w:p w:rsidR="00E854C1" w:rsidRPr="005847BD" w:rsidRDefault="00E854C1" w:rsidP="00BE230D">
            <w:pPr>
              <w:spacing w:after="120"/>
              <w:rPr>
                <w:lang w:val="bg-BG"/>
              </w:rPr>
            </w:pPr>
            <w:r w:rsidRPr="005847BD">
              <w:rPr>
                <w:lang w:val="bg-BG"/>
              </w:rPr>
              <w:lastRenderedPageBreak/>
              <w:t>Поддържане на площта на подходящите хранителни местообитания</w:t>
            </w:r>
            <w:r w:rsidR="00F14E40" w:rsidRPr="005847BD">
              <w:rPr>
                <w:lang w:val="bg-BG"/>
              </w:rPr>
              <w:t xml:space="preserve"> </w:t>
            </w:r>
            <w:r w:rsidR="00E365C0" w:rsidRPr="005847BD">
              <w:rPr>
                <w:lang w:val="bg-BG"/>
              </w:rPr>
              <w:t xml:space="preserve">на вида в </w:t>
            </w:r>
            <w:r w:rsidR="00E365C0" w:rsidRPr="005847BD">
              <w:rPr>
                <w:lang w:val="bg-BG"/>
              </w:rPr>
              <w:lastRenderedPageBreak/>
              <w:t>размер най-малко 235</w:t>
            </w:r>
            <w:r w:rsidRPr="005847BD">
              <w:rPr>
                <w:lang w:val="bg-BG"/>
              </w:rPr>
              <w:t xml:space="preserve"> ha</w:t>
            </w:r>
          </w:p>
        </w:tc>
      </w:tr>
      <w:tr w:rsidR="00AD2D67" w:rsidRPr="005847BD" w:rsidTr="00BE230D">
        <w:trPr>
          <w:jc w:val="center"/>
        </w:trPr>
        <w:tc>
          <w:tcPr>
            <w:tcW w:w="0" w:type="auto"/>
            <w:shd w:val="clear" w:color="auto" w:fill="auto"/>
          </w:tcPr>
          <w:p w:rsidR="00E854C1" w:rsidRPr="005847BD" w:rsidRDefault="00E854C1" w:rsidP="00BE230D">
            <w:pPr>
              <w:spacing w:after="120"/>
              <w:rPr>
                <w:b/>
                <w:lang w:val="bg-BG"/>
              </w:rPr>
            </w:pPr>
            <w:r w:rsidRPr="005847BD">
              <w:rPr>
                <w:b/>
                <w:lang w:val="bg-BG"/>
              </w:rPr>
              <w:lastRenderedPageBreak/>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rsidR="00E854C1" w:rsidRPr="005847BD" w:rsidRDefault="00E854C1" w:rsidP="00BE230D">
            <w:pPr>
              <w:spacing w:after="120"/>
              <w:rPr>
                <w:lang w:val="bg-BG"/>
              </w:rPr>
            </w:pPr>
            <w:r w:rsidRPr="005847BD">
              <w:rPr>
                <w:lang w:val="bg-BG"/>
              </w:rPr>
              <w:t>5 степенна скала</w:t>
            </w:r>
          </w:p>
        </w:tc>
        <w:tc>
          <w:tcPr>
            <w:tcW w:w="0" w:type="auto"/>
            <w:shd w:val="clear" w:color="auto" w:fill="auto"/>
          </w:tcPr>
          <w:p w:rsidR="00E854C1" w:rsidRPr="005847BD" w:rsidRDefault="00E854C1" w:rsidP="00BE230D">
            <w:pPr>
              <w:spacing w:after="120"/>
              <w:rPr>
                <w:lang w:val="bg-BG"/>
              </w:rPr>
            </w:pPr>
            <w:r w:rsidRPr="005847BD">
              <w:rPr>
                <w:lang w:val="bg-BG"/>
              </w:rPr>
              <w:t>2-Добро или 1-Отлично</w:t>
            </w:r>
          </w:p>
        </w:tc>
        <w:tc>
          <w:tcPr>
            <w:tcW w:w="0" w:type="auto"/>
            <w:shd w:val="clear" w:color="auto" w:fill="auto"/>
          </w:tcPr>
          <w:tbl>
            <w:tblPr>
              <w:tblW w:w="3176" w:type="dxa"/>
              <w:jc w:val="center"/>
              <w:tblCellMar>
                <w:left w:w="70" w:type="dxa"/>
                <w:right w:w="70" w:type="dxa"/>
              </w:tblCellMar>
              <w:tblLook w:val="04A0" w:firstRow="1" w:lastRow="0" w:firstColumn="1" w:lastColumn="0" w:noHBand="0" w:noVBand="1"/>
            </w:tblPr>
            <w:tblGrid>
              <w:gridCol w:w="3176"/>
            </w:tblGrid>
            <w:tr w:rsidR="00E854C1" w:rsidRPr="005847BD" w:rsidTr="00630CC2">
              <w:trPr>
                <w:trHeight w:val="300"/>
                <w:jc w:val="center"/>
              </w:trPr>
              <w:tc>
                <w:tcPr>
                  <w:tcW w:w="3176" w:type="dxa"/>
                  <w:tcBorders>
                    <w:top w:val="single" w:sz="4" w:space="0" w:color="auto"/>
                    <w:left w:val="single" w:sz="4" w:space="0" w:color="auto"/>
                    <w:bottom w:val="single" w:sz="4" w:space="0" w:color="auto"/>
                    <w:right w:val="nil"/>
                  </w:tcBorders>
                  <w:shd w:val="clear" w:color="000000" w:fill="BFBFBF"/>
                  <w:noWrap/>
                  <w:vAlign w:val="bottom"/>
                  <w:hideMark/>
                </w:tcPr>
                <w:p w:rsidR="00E854C1" w:rsidRPr="005847BD" w:rsidRDefault="00E854C1" w:rsidP="00BE230D">
                  <w:pPr>
                    <w:spacing w:after="120"/>
                    <w:rPr>
                      <w:b/>
                      <w:bCs/>
                      <w:lang w:val="bg-BG"/>
                    </w:rPr>
                  </w:pPr>
                  <w:r w:rsidRPr="005847BD">
                    <w:rPr>
                      <w:b/>
                      <w:bCs/>
                      <w:lang w:val="bg-BG"/>
                    </w:rPr>
                    <w:t>Екологично състояние</w:t>
                  </w:r>
                </w:p>
              </w:tc>
            </w:tr>
            <w:tr w:rsidR="00E854C1" w:rsidRPr="005847BD" w:rsidTr="00630CC2">
              <w:trPr>
                <w:trHeight w:val="300"/>
                <w:jc w:val="center"/>
              </w:trPr>
              <w:tc>
                <w:tcPr>
                  <w:tcW w:w="3176"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854C1" w:rsidRPr="005847BD" w:rsidRDefault="00E854C1" w:rsidP="00BE230D">
                  <w:pPr>
                    <w:spacing w:after="120"/>
                    <w:rPr>
                      <w:lang w:val="bg-BG"/>
                    </w:rPr>
                  </w:pPr>
                  <w:r w:rsidRPr="005847BD">
                    <w:rPr>
                      <w:lang w:val="bg-BG"/>
                    </w:rPr>
                    <w:t>1-Отлично - High</w:t>
                  </w:r>
                </w:p>
              </w:tc>
            </w:tr>
            <w:tr w:rsidR="00E854C1" w:rsidRPr="005847BD" w:rsidTr="00630CC2">
              <w:trPr>
                <w:trHeight w:val="300"/>
                <w:jc w:val="center"/>
              </w:trPr>
              <w:tc>
                <w:tcPr>
                  <w:tcW w:w="317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854C1" w:rsidRPr="005847BD" w:rsidRDefault="00E854C1" w:rsidP="00BE230D">
                  <w:pPr>
                    <w:spacing w:after="120"/>
                    <w:rPr>
                      <w:lang w:val="bg-BG"/>
                    </w:rPr>
                  </w:pPr>
                  <w:r w:rsidRPr="005847BD">
                    <w:rPr>
                      <w:lang w:val="bg-BG"/>
                    </w:rPr>
                    <w:t>2-Добро - Good</w:t>
                  </w:r>
                </w:p>
              </w:tc>
            </w:tr>
            <w:tr w:rsidR="00E854C1" w:rsidRPr="005847BD" w:rsidTr="00630CC2">
              <w:trPr>
                <w:trHeight w:val="300"/>
                <w:jc w:val="center"/>
              </w:trPr>
              <w:tc>
                <w:tcPr>
                  <w:tcW w:w="317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854C1" w:rsidRPr="005847BD" w:rsidRDefault="00E854C1" w:rsidP="00BE230D">
                  <w:pPr>
                    <w:spacing w:after="120"/>
                    <w:rPr>
                      <w:lang w:val="bg-BG"/>
                    </w:rPr>
                  </w:pPr>
                  <w:r w:rsidRPr="005847BD">
                    <w:rPr>
                      <w:lang w:val="bg-BG"/>
                    </w:rPr>
                    <w:t>3-Умерено - Moderate</w:t>
                  </w:r>
                </w:p>
              </w:tc>
            </w:tr>
            <w:tr w:rsidR="00E854C1" w:rsidRPr="005847BD" w:rsidTr="00630CC2">
              <w:trPr>
                <w:trHeight w:val="300"/>
                <w:jc w:val="center"/>
              </w:trPr>
              <w:tc>
                <w:tcPr>
                  <w:tcW w:w="317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854C1" w:rsidRPr="005847BD" w:rsidRDefault="00E854C1" w:rsidP="00BE230D">
                  <w:pPr>
                    <w:spacing w:after="120"/>
                    <w:rPr>
                      <w:lang w:val="bg-BG"/>
                    </w:rPr>
                  </w:pPr>
                  <w:r w:rsidRPr="005847BD">
                    <w:rPr>
                      <w:lang w:val="bg-BG"/>
                    </w:rPr>
                    <w:t>4-Лошо - Poor</w:t>
                  </w:r>
                </w:p>
              </w:tc>
            </w:tr>
            <w:tr w:rsidR="00E854C1" w:rsidRPr="005847BD" w:rsidTr="00630CC2">
              <w:trPr>
                <w:trHeight w:val="300"/>
                <w:jc w:val="center"/>
              </w:trPr>
              <w:tc>
                <w:tcPr>
                  <w:tcW w:w="317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854C1" w:rsidRPr="005847BD" w:rsidRDefault="00E854C1" w:rsidP="00BE230D">
                  <w:pPr>
                    <w:spacing w:after="120"/>
                    <w:rPr>
                      <w:lang w:val="bg-BG"/>
                    </w:rPr>
                  </w:pPr>
                  <w:r w:rsidRPr="005847BD">
                    <w:rPr>
                      <w:lang w:val="bg-BG"/>
                    </w:rPr>
                    <w:t>5-Много лошо - Bad</w:t>
                  </w:r>
                </w:p>
              </w:tc>
            </w:tr>
          </w:tbl>
          <w:p w:rsidR="00E854C1" w:rsidRPr="005847BD" w:rsidRDefault="00E854C1" w:rsidP="00BE230D">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0" w:type="auto"/>
          </w:tcPr>
          <w:p w:rsidR="00E854C1" w:rsidRPr="005847BD" w:rsidRDefault="00E854C1" w:rsidP="00BE230D">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E854C1" w:rsidRPr="005847BD" w:rsidRDefault="00E854C1" w:rsidP="00E854C1">
      <w:pPr>
        <w:spacing w:after="120"/>
        <w:rPr>
          <w:lang w:val="bg-BG"/>
        </w:rPr>
      </w:pPr>
    </w:p>
    <w:p w:rsidR="00E854C1" w:rsidRPr="00630CC2" w:rsidRDefault="00E854C1" w:rsidP="00630CC2">
      <w:pPr>
        <w:pStyle w:val="ListParagraph"/>
        <w:numPr>
          <w:ilvl w:val="0"/>
          <w:numId w:val="33"/>
        </w:numPr>
        <w:spacing w:after="120"/>
        <w:rPr>
          <w:b/>
          <w:lang w:val="bg-BG"/>
        </w:rPr>
      </w:pPr>
      <w:r w:rsidRPr="00630CC2">
        <w:rPr>
          <w:b/>
          <w:bCs/>
          <w:lang w:val="bg-BG"/>
        </w:rPr>
        <w:t xml:space="preserve">Необходимост от промени в СФД за </w:t>
      </w:r>
      <w:r w:rsidRPr="00630CC2">
        <w:rPr>
          <w:b/>
          <w:lang w:val="bg-BG"/>
        </w:rPr>
        <w:t>СЗЗ BG0000237 „Остров Пожарево“</w:t>
      </w:r>
    </w:p>
    <w:p w:rsidR="00E854C1" w:rsidRPr="005847BD" w:rsidRDefault="00E854C1" w:rsidP="007A7662">
      <w:pPr>
        <w:spacing w:after="120"/>
        <w:jc w:val="both"/>
        <w:rPr>
          <w:lang w:val="bg-BG"/>
        </w:rPr>
      </w:pPr>
      <w:r w:rsidRPr="005847BD">
        <w:rPr>
          <w:lang w:val="bg-BG"/>
        </w:rPr>
        <w:t>Предвид наличната информация за настоящата гнездова и концентрираща се численост на вида в защитената зона по време на миграция и зимуване</w:t>
      </w:r>
      <w:r w:rsidR="00E45454" w:rsidRPr="005847BD">
        <w:rPr>
          <w:lang w:val="bg-BG"/>
        </w:rPr>
        <w:t xml:space="preserve"> не може да бъде направена</w:t>
      </w:r>
      <w:r w:rsidRPr="005847BD">
        <w:rPr>
          <w:lang w:val="bg-BG"/>
        </w:rPr>
        <w:t xml:space="preserve"> актуализация на СФД</w:t>
      </w:r>
      <w:r w:rsidR="00E45454" w:rsidRPr="005847BD">
        <w:rPr>
          <w:lang w:val="bg-BG"/>
        </w:rPr>
        <w:t xml:space="preserve">. </w:t>
      </w:r>
    </w:p>
    <w:p w:rsidR="009D5FCA" w:rsidRPr="005847BD" w:rsidRDefault="009D5FCA" w:rsidP="00553B97">
      <w:pPr>
        <w:spacing w:after="120"/>
        <w:rPr>
          <w:lang w:val="bg-BG"/>
        </w:rPr>
      </w:pPr>
    </w:p>
    <w:p w:rsidR="005847BD" w:rsidRPr="005847BD" w:rsidRDefault="005847BD" w:rsidP="003B7717">
      <w:pPr>
        <w:pStyle w:val="Heading1"/>
        <w:jc w:val="center"/>
        <w:rPr>
          <w:lang w:val="bg-BG"/>
        </w:rPr>
      </w:pPr>
      <w:bookmarkStart w:id="14" w:name="_Toc97127005"/>
      <w:r w:rsidRPr="005847BD">
        <w:rPr>
          <w:lang w:val="bg-BG"/>
        </w:rPr>
        <w:t xml:space="preserve">Специфични цели за А032 </w:t>
      </w:r>
      <w:r w:rsidRPr="005847BD">
        <w:rPr>
          <w:i/>
          <w:lang w:val="bg-BG"/>
        </w:rPr>
        <w:t>Plegadis falcinellus</w:t>
      </w:r>
      <w:r w:rsidRPr="005847BD">
        <w:rPr>
          <w:lang w:val="bg-BG"/>
        </w:rPr>
        <w:t xml:space="preserve"> (</w:t>
      </w:r>
      <w:r w:rsidR="0082556D">
        <w:rPr>
          <w:lang w:val="bg-BG"/>
        </w:rPr>
        <w:t>б</w:t>
      </w:r>
      <w:r w:rsidRPr="005847BD">
        <w:rPr>
          <w:lang w:val="bg-BG"/>
        </w:rPr>
        <w:t>лестящ ибис)</w:t>
      </w:r>
      <w:bookmarkEnd w:id="14"/>
    </w:p>
    <w:p w:rsidR="003B7717" w:rsidRDefault="003B7717" w:rsidP="005847BD">
      <w:pPr>
        <w:spacing w:after="120"/>
        <w:rPr>
          <w:b/>
          <w:lang w:val="bg-BG"/>
        </w:rPr>
      </w:pPr>
    </w:p>
    <w:p w:rsidR="005847BD" w:rsidRPr="00630CC2" w:rsidRDefault="005847BD" w:rsidP="00630CC2">
      <w:pPr>
        <w:pStyle w:val="ListParagraph"/>
        <w:numPr>
          <w:ilvl w:val="0"/>
          <w:numId w:val="34"/>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5847BD" w:rsidRPr="005847BD" w:rsidRDefault="005847BD" w:rsidP="007A7662">
      <w:pPr>
        <w:spacing w:after="120"/>
        <w:jc w:val="both"/>
        <w:rPr>
          <w:lang w:val="bg-BG"/>
        </w:rPr>
      </w:pPr>
      <w:r w:rsidRPr="005847BD">
        <w:rPr>
          <w:lang w:val="bg-BG"/>
        </w:rPr>
        <w:t xml:space="preserve">Дължина на тялото: 55 – 65 </w:t>
      </w:r>
      <w:r w:rsidR="003B7717">
        <w:rPr>
          <w:lang w:val="en-GB"/>
        </w:rPr>
        <w:t>cm</w:t>
      </w:r>
      <w:r w:rsidRPr="005847BD">
        <w:rPr>
          <w:lang w:val="bg-BG"/>
        </w:rPr>
        <w:t xml:space="preserve">. Размах на крилата: 88 – 105 </w:t>
      </w:r>
      <w:r w:rsidR="003B7717">
        <w:rPr>
          <w:lang w:val="en-GB"/>
        </w:rPr>
        <w:t>cm</w:t>
      </w:r>
      <w:r w:rsidRPr="005847BD">
        <w:rPr>
          <w:lang w:val="bg-BG"/>
        </w:rPr>
        <w:t>. Оперението е тъмно, пурпурно-кафяво със зелен метален отблясък по крилата. През есента и зимата възрастните имат светли точки по главата и шията. Клюнът е дълъг и извит надолу.</w:t>
      </w:r>
    </w:p>
    <w:p w:rsidR="005847BD" w:rsidRPr="005847BD" w:rsidRDefault="000429D4" w:rsidP="005847BD">
      <w:pPr>
        <w:spacing w:after="120"/>
        <w:rPr>
          <w:lang w:val="bg-BG"/>
        </w:rPr>
      </w:pPr>
      <w:r>
        <w:rPr>
          <w:i/>
          <w:lang w:val="bg-BG"/>
        </w:rPr>
        <w:t>Характер</w:t>
      </w:r>
      <w:r w:rsidR="005847BD" w:rsidRPr="005847BD">
        <w:rPr>
          <w:i/>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lastRenderedPageBreak/>
        <w:t>Блестящият ибис е гнездящо-прелетен и преминаващ вид в България. Пролетната миграция е от началото на март до средата април, а есенната – от август до началото на ноември (Симеонов и др. 1990). Зимува в Африка.</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 xml:space="preserve">Блестящият ибис обитава блата и езера с обширни тръстикови масиви, заливни гори и храсталаци от върба, оризища, рибарници, напоителни канали, микроязовири влажни ливади, разливи на реки и др. Размножителният период е от началото на май до края на юли. Най – често образува </w:t>
      </w:r>
      <w:r w:rsidR="00866FE5">
        <w:rPr>
          <w:lang w:val="bg-BG"/>
        </w:rPr>
        <w:t>смесени</w:t>
      </w:r>
      <w:r w:rsidRPr="005847BD">
        <w:rPr>
          <w:lang w:val="bg-BG"/>
        </w:rPr>
        <w:t xml:space="preserve"> колонии с различни видове чапли, корморани и лопатарки. Гнездата са разположени в труднодостъпни тръстикови масиви, или заливни гори, както и високо по дърветата в равнинните дъбови гори (Симеонов и др. 1990). Снася 3 – 5 яйца, като има едно поколение годишно. Предпочитаните местообитания са 1130, 1150, 1160, 3130, 3150, 91D0, 91E0 и 91F0 според Директивата за </w:t>
      </w:r>
      <w:r w:rsidR="00C47B23">
        <w:rPr>
          <w:lang w:val="bg-BG"/>
        </w:rPr>
        <w:t>хaбитатите</w:t>
      </w:r>
      <w:r w:rsidRPr="005847BD">
        <w:rPr>
          <w:lang w:val="bg-BG"/>
        </w:rPr>
        <w:t xml:space="preserve"> (Кавръкова и др.</w:t>
      </w:r>
      <w:r w:rsidR="00DD3C5A">
        <w:rPr>
          <w:lang w:val="en-GB"/>
        </w:rPr>
        <w:t>,</w:t>
      </w:r>
      <w:r w:rsidRPr="005847BD">
        <w:rPr>
          <w:lang w:val="bg-BG"/>
        </w:rPr>
        <w:t xml:space="preserve"> 2009).  </w:t>
      </w:r>
    </w:p>
    <w:p w:rsidR="005847BD" w:rsidRPr="005847BD" w:rsidRDefault="005847BD" w:rsidP="007A7662">
      <w:pPr>
        <w:spacing w:after="120"/>
        <w:jc w:val="both"/>
        <w:rPr>
          <w:i/>
          <w:lang w:val="bg-BG"/>
        </w:rPr>
      </w:pPr>
      <w:r w:rsidRPr="005847BD">
        <w:rPr>
          <w:i/>
          <w:lang w:val="bg-BG"/>
        </w:rPr>
        <w:t>Хранене</w:t>
      </w:r>
    </w:p>
    <w:p w:rsidR="005847BD" w:rsidRPr="005847BD" w:rsidRDefault="005847BD" w:rsidP="007A7662">
      <w:pPr>
        <w:spacing w:after="120"/>
        <w:jc w:val="both"/>
        <w:rPr>
          <w:lang w:val="bg-BG"/>
        </w:rPr>
      </w:pPr>
      <w:r w:rsidRPr="005847BD">
        <w:rPr>
          <w:lang w:val="bg-BG"/>
        </w:rPr>
        <w:t>Храни се с насекоми, водни безгръбначни, земноводни и др. По врене на проучване, проведено в Софийското поле, в 4 изследнани стома</w:t>
      </w:r>
      <w:r w:rsidR="00083C48">
        <w:rPr>
          <w:lang w:val="bg-BG"/>
        </w:rPr>
        <w:t>ha</w:t>
      </w:r>
      <w:r w:rsidRPr="005847BD">
        <w:rPr>
          <w:lang w:val="bg-BG"/>
        </w:rPr>
        <w:t xml:space="preserve"> са установени: Dytiscidae, </w:t>
      </w:r>
      <w:r w:rsidRPr="005847BD">
        <w:rPr>
          <w:i/>
          <w:lang w:val="bg-BG"/>
        </w:rPr>
        <w:t>Hydrophilus sp</w:t>
      </w:r>
      <w:r w:rsidRPr="005847BD">
        <w:rPr>
          <w:lang w:val="bg-BG"/>
        </w:rPr>
        <w:t xml:space="preserve">., Culicidae, Araneae, </w:t>
      </w:r>
      <w:r w:rsidRPr="005847BD">
        <w:rPr>
          <w:i/>
          <w:lang w:val="bg-BG"/>
        </w:rPr>
        <w:t>Planorbis planorbis</w:t>
      </w:r>
      <w:r w:rsidRPr="005847BD">
        <w:rPr>
          <w:lang w:val="bg-BG"/>
        </w:rPr>
        <w:t xml:space="preserve">, </w:t>
      </w:r>
      <w:r w:rsidRPr="005847BD">
        <w:rPr>
          <w:i/>
          <w:lang w:val="bg-BG"/>
        </w:rPr>
        <w:t>Radix auricularia</w:t>
      </w:r>
      <w:r w:rsidRPr="005847BD">
        <w:rPr>
          <w:lang w:val="bg-BG"/>
        </w:rPr>
        <w:t xml:space="preserve">, </w:t>
      </w:r>
      <w:r w:rsidRPr="005847BD">
        <w:rPr>
          <w:i/>
          <w:lang w:val="bg-BG"/>
        </w:rPr>
        <w:t>Rana ridibunda</w:t>
      </w:r>
      <w:r w:rsidRPr="005847BD">
        <w:rPr>
          <w:lang w:val="bg-BG"/>
        </w:rPr>
        <w:t xml:space="preserve"> (Симеонов и др.</w:t>
      </w:r>
      <w:r w:rsidR="003B7717">
        <w:rPr>
          <w:lang w:val="en-GB"/>
        </w:rPr>
        <w:t>,</w:t>
      </w:r>
      <w:r w:rsidR="003B7717">
        <w:rPr>
          <w:lang w:val="bg-BG"/>
        </w:rPr>
        <w:t xml:space="preserve"> 1990).</w:t>
      </w:r>
    </w:p>
    <w:p w:rsidR="005847BD" w:rsidRPr="00630CC2" w:rsidRDefault="005847BD" w:rsidP="00630CC2">
      <w:pPr>
        <w:pStyle w:val="ListParagraph"/>
        <w:numPr>
          <w:ilvl w:val="0"/>
          <w:numId w:val="34"/>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5847BD" w:rsidRPr="005847BD" w:rsidRDefault="005847BD" w:rsidP="007A7662">
      <w:pPr>
        <w:spacing w:after="120"/>
        <w:jc w:val="both"/>
        <w:rPr>
          <w:lang w:val="bg-BG"/>
        </w:rPr>
      </w:pPr>
      <w:r w:rsidRPr="005847BD">
        <w:rPr>
          <w:lang w:val="bg-BG"/>
        </w:rPr>
        <w:t xml:space="preserve">Рядък и малоброен гнездящ вид. Гнезди в </w:t>
      </w:r>
      <w:r w:rsidR="00866FE5">
        <w:rPr>
          <w:lang w:val="bg-BG"/>
        </w:rPr>
        <w:t>смесени</w:t>
      </w:r>
      <w:r w:rsidRPr="005847BD">
        <w:rPr>
          <w:lang w:val="bg-BG"/>
        </w:rPr>
        <w:t xml:space="preserve"> колонии с корморани, чапли и лопатарки по Дунавските острови и в различен тип влажни зони – езера, блата, рибарници и язовири. С изолирани гнездовища по Дунавското крайбрежие, Горнотракийската низина и Бургаските влажни зони. Редовно гнезди единствено в ез. Сребърна и в ЗМ „Пода“ край гр. Бургас.</w:t>
      </w:r>
    </w:p>
    <w:p w:rsidR="005847BD" w:rsidRPr="005847BD" w:rsidRDefault="005847BD" w:rsidP="007A7662">
      <w:pPr>
        <w:spacing w:after="120"/>
        <w:jc w:val="both"/>
        <w:rPr>
          <w:lang w:val="bg-BG"/>
        </w:rPr>
      </w:pPr>
      <w:r w:rsidRPr="005847BD">
        <w:rPr>
          <w:lang w:val="bg-BG"/>
        </w:rPr>
        <w:t xml:space="preserve">Природозащитният статус на блестящия ибис според IUCN е LC (Least Concern). Включен в SPEC 3. Включен в Червената книга на Р България в категория „Критично застрашен“. Включен е в Приложение 1 на Директивата за птиците, както и в Приложения 2 и 3 на ЗБР. </w:t>
      </w:r>
    </w:p>
    <w:p w:rsidR="005847BD" w:rsidRPr="005847BD" w:rsidRDefault="005847BD"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2005 – 2018 г.) националната гнездяща популация на вида се оценя на 50 – 400 двойки. Краткосрочната тенденция на популацията (за периода 2000 – 2018 г.) е флуктуираща, а дългосрочната (за периода 1980 – 2018 г.) – намаляваща. Краткосрочната тенденция на гнездящата популацията в рамките на Натура 2000 е флуктуираща.</w:t>
      </w:r>
    </w:p>
    <w:p w:rsidR="005847BD" w:rsidRPr="005847BD" w:rsidRDefault="005847BD" w:rsidP="007A7662">
      <w:pPr>
        <w:spacing w:after="120"/>
        <w:jc w:val="both"/>
        <w:rPr>
          <w:lang w:val="bg-BG"/>
        </w:rPr>
      </w:pPr>
      <w:r w:rsidRPr="005847BD">
        <w:rPr>
          <w:lang w:val="bg-BG"/>
        </w:rPr>
        <w:t xml:space="preserve">Мигриращата национална популация (за периода 2001 – 2018 г.) е оценена на 500 – 1200 индивида. </w:t>
      </w:r>
    </w:p>
    <w:p w:rsidR="005847BD" w:rsidRPr="005847BD" w:rsidRDefault="005847BD" w:rsidP="005847BD">
      <w:pPr>
        <w:spacing w:after="120"/>
        <w:rPr>
          <w:lang w:val="bg-BG"/>
        </w:rPr>
      </w:pPr>
      <w:r w:rsidRPr="005847BD">
        <w:rPr>
          <w:lang w:val="bg-BG"/>
        </w:rPr>
        <w:t xml:space="preserve">За гнездящата и мигриращата популация са посочени следните заплахи и влияния: A26, A30, A31, F26 и F05. </w:t>
      </w:r>
    </w:p>
    <w:p w:rsidR="005847BD" w:rsidRPr="00630CC2" w:rsidRDefault="005847BD" w:rsidP="00630CC2">
      <w:pPr>
        <w:pStyle w:val="ListParagraph"/>
        <w:numPr>
          <w:ilvl w:val="0"/>
          <w:numId w:val="34"/>
        </w:numPr>
        <w:spacing w:after="120"/>
        <w:rPr>
          <w:b/>
          <w:lang w:val="bg-BG"/>
        </w:rPr>
      </w:pPr>
      <w:r w:rsidRPr="00630CC2">
        <w:rPr>
          <w:b/>
          <w:lang w:val="bg-BG"/>
        </w:rPr>
        <w:t xml:space="preserve">Състояние в СЗЗ </w:t>
      </w:r>
      <w:r w:rsidRPr="00630CC2">
        <w:rPr>
          <w:b/>
          <w:bCs/>
          <w:lang w:val="bg-BG"/>
        </w:rPr>
        <w:t>„Остров Пожарево“</w:t>
      </w:r>
    </w:p>
    <w:p w:rsidR="005847BD" w:rsidRPr="005847BD" w:rsidRDefault="005847BD" w:rsidP="007A7662">
      <w:pPr>
        <w:spacing w:after="120"/>
        <w:jc w:val="both"/>
        <w:rPr>
          <w:lang w:val="bg-BG"/>
        </w:rPr>
      </w:pPr>
      <w:r w:rsidRPr="005847BD">
        <w:rPr>
          <w:lang w:val="bg-BG"/>
        </w:rPr>
        <w:t xml:space="preserve">Съгласно СФД, видът се опазва в зоната като </w:t>
      </w:r>
      <w:r w:rsidRPr="005847BD">
        <w:rPr>
          <w:b/>
          <w:lang w:val="bg-BG"/>
        </w:rPr>
        <w:t xml:space="preserve">мигриращ </w:t>
      </w:r>
      <w:r w:rsidRPr="005847BD">
        <w:rPr>
          <w:lang w:val="bg-BG"/>
        </w:rPr>
        <w:t>(концентриращ се по време на миграция) без да е посочена каквато и да било численост. Популацията е оценена с оценка „С</w:t>
      </w:r>
      <w:r w:rsidR="00DD3C5A">
        <w:rPr>
          <w:lang w:val="bg-BG"/>
        </w:rPr>
        <w:t>“,</w:t>
      </w:r>
      <w:r w:rsidRPr="005847BD">
        <w:rPr>
          <w:lang w:val="bg-BG"/>
        </w:rPr>
        <w:t xml:space="preserve"> опазването е добро –оценка „В“, изолацията –оценка „С“, а общата оценка за значимост е „С“. Оценката за качеството на информацията е DD – Недостатъчно данни.</w:t>
      </w:r>
    </w:p>
    <w:p w:rsidR="005847BD" w:rsidRPr="00630CC2" w:rsidRDefault="005847BD" w:rsidP="00630CC2">
      <w:pPr>
        <w:pStyle w:val="ListParagraph"/>
        <w:numPr>
          <w:ilvl w:val="0"/>
          <w:numId w:val="34"/>
        </w:numPr>
        <w:spacing w:after="120"/>
        <w:rPr>
          <w:b/>
          <w:u w:val="single"/>
          <w:lang w:val="bg-BG"/>
        </w:rPr>
      </w:pPr>
      <w:r w:rsidRPr="00630CC2">
        <w:rPr>
          <w:b/>
          <w:lang w:val="bg-BG"/>
        </w:rPr>
        <w:lastRenderedPageBreak/>
        <w:t>Анализ на наличната информация</w:t>
      </w:r>
    </w:p>
    <w:p w:rsidR="005847BD" w:rsidRPr="005847BD" w:rsidRDefault="005847BD" w:rsidP="007A7662">
      <w:pPr>
        <w:spacing w:after="120"/>
        <w:jc w:val="both"/>
        <w:rPr>
          <w:lang w:val="bg-BG"/>
        </w:rPr>
      </w:pPr>
      <w:r w:rsidRPr="005847BD">
        <w:rPr>
          <w:lang w:val="bg-BG"/>
        </w:rPr>
        <w:t>Видът е рядък мигрант в зоната. Обикновено се наблюдават малки групи и ята докъм 20 екз. При проучванията през 2021 г. видът не беше установен в зоната. Пролетната миграция на блестящия ибис в зоната е по-добре изразена от есенната и тогава ятата достигат максималната стойност –през април и началото на май.</w:t>
      </w:r>
      <w:r w:rsidR="00547874">
        <w:rPr>
          <w:lang w:val="bg-BG"/>
        </w:rPr>
        <w:t xml:space="preserve"> Както</w:t>
      </w:r>
      <w:r w:rsidRPr="005847BD">
        <w:rPr>
          <w:lang w:val="bg-BG"/>
        </w:rPr>
        <w:t xml:space="preserve"> през пролетта така и през есента малки ята от ибиси се придвижват нагоре или надолу по р.</w:t>
      </w:r>
      <w:r w:rsidR="00547874">
        <w:rPr>
          <w:lang w:val="bg-BG"/>
        </w:rPr>
        <w:t xml:space="preserve"> </w:t>
      </w:r>
      <w:r w:rsidRPr="005847BD">
        <w:rPr>
          <w:lang w:val="bg-BG"/>
        </w:rPr>
        <w:t>Дунав,</w:t>
      </w:r>
      <w:r w:rsidR="00547874">
        <w:rPr>
          <w:lang w:val="bg-BG"/>
        </w:rPr>
        <w:t xml:space="preserve"> пресичайки зоната,</w:t>
      </w:r>
      <w:r w:rsidRPr="005847BD">
        <w:rPr>
          <w:lang w:val="bg-BG"/>
        </w:rPr>
        <w:t xml:space="preserve"> между двете най-близки съседни гнездови колонии –</w:t>
      </w:r>
      <w:r w:rsidR="00547874">
        <w:rPr>
          <w:lang w:val="bg-BG"/>
        </w:rPr>
        <w:t xml:space="preserve"> </w:t>
      </w:r>
      <w:r w:rsidRPr="005847BD">
        <w:rPr>
          <w:lang w:val="bg-BG"/>
        </w:rPr>
        <w:t>в ез.</w:t>
      </w:r>
      <w:r w:rsidR="00547874">
        <w:rPr>
          <w:lang w:val="bg-BG"/>
        </w:rPr>
        <w:t xml:space="preserve"> </w:t>
      </w:r>
      <w:r w:rsidR="00547874" w:rsidRPr="005847BD">
        <w:rPr>
          <w:lang w:val="bg-BG"/>
        </w:rPr>
        <w:t>Сребърна</w:t>
      </w:r>
      <w:r w:rsidRPr="005847BD">
        <w:rPr>
          <w:lang w:val="bg-BG"/>
        </w:rPr>
        <w:t xml:space="preserve"> и в </w:t>
      </w:r>
      <w:r w:rsidR="00083C48">
        <w:rPr>
          <w:lang w:val="bg-BG"/>
        </w:rPr>
        <w:t>СЗЗ</w:t>
      </w:r>
      <w:r w:rsidRPr="005847BD">
        <w:rPr>
          <w:lang w:val="bg-BG"/>
        </w:rPr>
        <w:t xml:space="preserve"> „</w:t>
      </w:r>
      <w:r w:rsidR="00083C48">
        <w:rPr>
          <w:lang w:val="bg-BG"/>
        </w:rPr>
        <w:t>Комплекс Калимок</w:t>
      </w:r>
      <w:r w:rsidRPr="005847BD">
        <w:rPr>
          <w:lang w:val="bg-BG"/>
        </w:rPr>
        <w:t>“.</w:t>
      </w:r>
    </w:p>
    <w:p w:rsidR="005847BD" w:rsidRPr="005847BD" w:rsidRDefault="005847BD" w:rsidP="007A7662">
      <w:pPr>
        <w:spacing w:after="120"/>
        <w:jc w:val="both"/>
        <w:rPr>
          <w:lang w:val="bg-BG"/>
        </w:rPr>
      </w:pPr>
      <w:r w:rsidRPr="005847BD">
        <w:rPr>
          <w:lang w:val="bg-BG"/>
        </w:rPr>
        <w:t>Подходящото местообитание за вида включва заливни ливади, разливи,</w:t>
      </w:r>
      <w:r w:rsidR="00083C48">
        <w:rPr>
          <w:lang w:val="bg-BG"/>
        </w:rPr>
        <w:t xml:space="preserve"> </w:t>
      </w:r>
      <w:r w:rsidRPr="005847BD">
        <w:rPr>
          <w:lang w:val="bg-BG"/>
        </w:rPr>
        <w:t>плитки брегове на блата, езера и р.</w:t>
      </w:r>
      <w:r w:rsidR="00083C48">
        <w:rPr>
          <w:lang w:val="bg-BG"/>
        </w:rPr>
        <w:t xml:space="preserve"> </w:t>
      </w:r>
      <w:r w:rsidRPr="005847BD">
        <w:rPr>
          <w:lang w:val="bg-BG"/>
        </w:rPr>
        <w:t>Дунав, както и на пясъчните коси и острови в р.</w:t>
      </w:r>
      <w:r w:rsidR="009004F4">
        <w:rPr>
          <w:lang w:val="en-GB"/>
        </w:rPr>
        <w:t xml:space="preserve"> </w:t>
      </w:r>
      <w:r w:rsidRPr="005847BD">
        <w:rPr>
          <w:lang w:val="bg-BG"/>
        </w:rPr>
        <w:t>Дунав.</w:t>
      </w:r>
      <w:r w:rsidR="00083C48">
        <w:rPr>
          <w:lang w:val="bg-BG"/>
        </w:rPr>
        <w:t xml:space="preserve"> </w:t>
      </w:r>
      <w:r w:rsidRPr="005847BD">
        <w:rPr>
          <w:lang w:val="bg-BG"/>
        </w:rPr>
        <w:t>В зоната такива местообитания има в блатото източно от с.</w:t>
      </w:r>
      <w:r w:rsidR="00083C48">
        <w:rPr>
          <w:lang w:val="bg-BG"/>
        </w:rPr>
        <w:t xml:space="preserve"> </w:t>
      </w:r>
      <w:r w:rsidRPr="005847BD">
        <w:rPr>
          <w:lang w:val="bg-BG"/>
        </w:rPr>
        <w:t>Пожарево</w:t>
      </w:r>
      <w:r w:rsidR="00083C48">
        <w:rPr>
          <w:lang w:val="bg-BG"/>
        </w:rPr>
        <w:t xml:space="preserve"> / 29,3 </w:t>
      </w:r>
      <w:r w:rsidR="00083C48">
        <w:rPr>
          <w:lang w:val="en-GB"/>
        </w:rPr>
        <w:t>ha</w:t>
      </w:r>
      <w:r w:rsidRPr="005847BD">
        <w:rPr>
          <w:lang w:val="bg-BG"/>
        </w:rPr>
        <w:t>/ и по пясъчните коси край островите Голям и М</w:t>
      </w:r>
      <w:r w:rsidR="00083C48">
        <w:rPr>
          <w:lang w:val="bg-BG"/>
        </w:rPr>
        <w:t>а</w:t>
      </w:r>
      <w:r w:rsidRPr="005847BD">
        <w:rPr>
          <w:lang w:val="bg-BG"/>
        </w:rPr>
        <w:t>лък Косуй</w:t>
      </w:r>
      <w:r w:rsidR="00083C48">
        <w:rPr>
          <w:lang w:val="bg-BG"/>
        </w:rPr>
        <w:t xml:space="preserve"> /до 145 ha</w:t>
      </w:r>
      <w:r w:rsidRPr="005847BD">
        <w:rPr>
          <w:lang w:val="bg-BG"/>
        </w:rPr>
        <w:t xml:space="preserve"> в края на лятото, през есента и началото на зимата/. Следва да се имат предвид и плитките брегове на р.</w:t>
      </w:r>
      <w:r w:rsidR="009004F4">
        <w:rPr>
          <w:lang w:val="en-GB"/>
        </w:rPr>
        <w:t xml:space="preserve"> </w:t>
      </w:r>
      <w:r w:rsidRPr="005847BD">
        <w:rPr>
          <w:lang w:val="bg-BG"/>
        </w:rPr>
        <w:t xml:space="preserve">Дунав/до 1 м. от брега/ с площ около 59 </w:t>
      </w:r>
      <w:r w:rsidR="00083C48">
        <w:rPr>
          <w:lang w:val="bg-BG"/>
        </w:rPr>
        <w:t>ha</w:t>
      </w:r>
      <w:r w:rsidRPr="005847BD">
        <w:rPr>
          <w:lang w:val="bg-BG"/>
        </w:rPr>
        <w:t xml:space="preserve">. Общо местообитанията на вида в зоната обхващат 235 </w:t>
      </w:r>
      <w:r w:rsidR="00083C48">
        <w:rPr>
          <w:lang w:val="bg-BG"/>
        </w:rPr>
        <w:t>ha</w:t>
      </w:r>
      <w:r w:rsidRPr="005847BD">
        <w:rPr>
          <w:lang w:val="bg-BG"/>
        </w:rPr>
        <w:t>.</w:t>
      </w:r>
    </w:p>
    <w:p w:rsidR="005847BD" w:rsidRPr="005847BD" w:rsidRDefault="005847BD" w:rsidP="007A7662">
      <w:pPr>
        <w:spacing w:after="120"/>
        <w:jc w:val="both"/>
        <w:rPr>
          <w:lang w:val="bg-BG"/>
        </w:rPr>
      </w:pPr>
      <w:r w:rsidRPr="005847BD">
        <w:rPr>
          <w:lang w:val="bg-BG"/>
        </w:rPr>
        <w:t>Сред установените заплахи за вида в зоната са осушаването на блатото край с.</w:t>
      </w:r>
      <w:r w:rsidR="009004F4">
        <w:rPr>
          <w:lang w:val="en-GB"/>
        </w:rPr>
        <w:t xml:space="preserve"> </w:t>
      </w:r>
      <w:r w:rsidRPr="005847BD">
        <w:rPr>
          <w:lang w:val="bg-BG"/>
        </w:rPr>
        <w:t>Пожарево /деградация на местообитанието/, изземването на инертни материали/драгиране/ в р.</w:t>
      </w:r>
      <w:r w:rsidR="009004F4">
        <w:rPr>
          <w:lang w:val="en-GB"/>
        </w:rPr>
        <w:t xml:space="preserve"> </w:t>
      </w:r>
      <w:r w:rsidRPr="005847BD">
        <w:rPr>
          <w:lang w:val="bg-BG"/>
        </w:rPr>
        <w:t>Дунав, евентуално безпокойство на птицит</w:t>
      </w:r>
      <w:r w:rsidR="009004F4">
        <w:rPr>
          <w:lang w:val="bg-BG"/>
        </w:rPr>
        <w:t>е от товаро-разтоварни дейности</w:t>
      </w:r>
      <w:r w:rsidRPr="005847BD">
        <w:rPr>
          <w:lang w:val="bg-BG"/>
        </w:rPr>
        <w:t xml:space="preserve">, местни рибари и др. </w:t>
      </w:r>
    </w:p>
    <w:p w:rsidR="007068A5" w:rsidRPr="008F3302" w:rsidRDefault="00B54C71" w:rsidP="00630CC2">
      <w:pPr>
        <w:pStyle w:val="ListParagraph"/>
        <w:numPr>
          <w:ilvl w:val="0"/>
          <w:numId w:val="34"/>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386"/>
        <w:gridCol w:w="3776"/>
        <w:gridCol w:w="1756"/>
      </w:tblGrid>
      <w:tr w:rsidR="007068A5" w:rsidRPr="005847BD" w:rsidTr="007068A5">
        <w:trPr>
          <w:tblHeader/>
          <w:jc w:val="center"/>
        </w:trPr>
        <w:tc>
          <w:tcPr>
            <w:tcW w:w="1002" w:type="pct"/>
            <w:shd w:val="clear" w:color="auto" w:fill="B6DDE8"/>
            <w:vAlign w:val="center"/>
          </w:tcPr>
          <w:p w:rsidR="007068A5" w:rsidRPr="005847BD" w:rsidRDefault="007068A5" w:rsidP="00630CC2">
            <w:pPr>
              <w:spacing w:after="120"/>
              <w:jc w:val="center"/>
              <w:rPr>
                <w:b/>
                <w:bCs/>
                <w:lang w:val="bg-BG"/>
              </w:rPr>
            </w:pPr>
            <w:r w:rsidRPr="005847BD">
              <w:rPr>
                <w:b/>
                <w:bCs/>
                <w:lang w:val="bg-BG"/>
              </w:rPr>
              <w:t>Параметър</w:t>
            </w:r>
          </w:p>
        </w:tc>
        <w:tc>
          <w:tcPr>
            <w:tcW w:w="622" w:type="pct"/>
            <w:shd w:val="clear" w:color="auto" w:fill="B6DDE8"/>
            <w:vAlign w:val="center"/>
          </w:tcPr>
          <w:p w:rsidR="007068A5" w:rsidRPr="005847BD" w:rsidRDefault="007068A5" w:rsidP="00630CC2">
            <w:pPr>
              <w:spacing w:after="120"/>
              <w:jc w:val="center"/>
              <w:rPr>
                <w:b/>
                <w:bCs/>
                <w:lang w:val="bg-BG"/>
              </w:rPr>
            </w:pPr>
            <w:r w:rsidRPr="005847BD">
              <w:rPr>
                <w:b/>
                <w:bCs/>
                <w:lang w:val="bg-BG"/>
              </w:rPr>
              <w:t>Мерна единица</w:t>
            </w:r>
          </w:p>
        </w:tc>
        <w:tc>
          <w:tcPr>
            <w:tcW w:w="642" w:type="pct"/>
            <w:shd w:val="clear" w:color="auto" w:fill="B6DDE8"/>
            <w:vAlign w:val="center"/>
          </w:tcPr>
          <w:p w:rsidR="007068A5" w:rsidRPr="005847BD" w:rsidRDefault="007068A5"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7068A5" w:rsidRPr="005847BD" w:rsidRDefault="007068A5" w:rsidP="00630CC2">
            <w:pPr>
              <w:spacing w:after="120"/>
              <w:jc w:val="center"/>
              <w:rPr>
                <w:b/>
                <w:bCs/>
                <w:lang w:val="bg-BG"/>
              </w:rPr>
            </w:pPr>
            <w:r w:rsidRPr="005847BD">
              <w:rPr>
                <w:b/>
                <w:bCs/>
                <w:lang w:val="bg-BG"/>
              </w:rPr>
              <w:t>Допълнителна информация</w:t>
            </w:r>
          </w:p>
        </w:tc>
        <w:tc>
          <w:tcPr>
            <w:tcW w:w="814" w:type="pct"/>
            <w:shd w:val="clear" w:color="auto" w:fill="B6DDE8"/>
            <w:vAlign w:val="center"/>
          </w:tcPr>
          <w:p w:rsidR="007068A5" w:rsidRPr="005847BD" w:rsidRDefault="007068A5" w:rsidP="00630CC2">
            <w:pPr>
              <w:spacing w:after="120"/>
              <w:jc w:val="center"/>
              <w:rPr>
                <w:b/>
                <w:bCs/>
                <w:lang w:val="bg-BG"/>
              </w:rPr>
            </w:pPr>
            <w:r w:rsidRPr="005847BD">
              <w:rPr>
                <w:b/>
                <w:bCs/>
                <w:lang w:val="bg-BG"/>
              </w:rPr>
              <w:t>Специфични за зоната цели</w:t>
            </w:r>
          </w:p>
        </w:tc>
      </w:tr>
      <w:tr w:rsidR="005847BD" w:rsidRPr="005847BD" w:rsidTr="007068A5">
        <w:trPr>
          <w:jc w:val="center"/>
        </w:trPr>
        <w:tc>
          <w:tcPr>
            <w:tcW w:w="1002"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мигриращата популация</w:t>
            </w:r>
          </w:p>
        </w:tc>
        <w:tc>
          <w:tcPr>
            <w:tcW w:w="622"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42" w:type="pct"/>
            <w:shd w:val="clear" w:color="auto" w:fill="auto"/>
          </w:tcPr>
          <w:p w:rsidR="005847BD" w:rsidRPr="005847BD" w:rsidRDefault="009004F4" w:rsidP="005847BD">
            <w:pPr>
              <w:spacing w:after="120"/>
              <w:rPr>
                <w:lang w:val="bg-BG"/>
              </w:rPr>
            </w:pPr>
            <w:r>
              <w:rPr>
                <w:lang w:val="bg-BG"/>
              </w:rPr>
              <w:t>Не</w:t>
            </w:r>
            <w:r w:rsidRPr="005847BD">
              <w:rPr>
                <w:lang w:val="bg-BG"/>
              </w:rPr>
              <w:t>известна</w:t>
            </w:r>
          </w:p>
        </w:tc>
        <w:tc>
          <w:tcPr>
            <w:tcW w:w="1920" w:type="pct"/>
            <w:shd w:val="clear" w:color="auto" w:fill="auto"/>
          </w:tcPr>
          <w:p w:rsidR="005847BD" w:rsidRPr="005847BD" w:rsidRDefault="005847BD" w:rsidP="005847BD">
            <w:pPr>
              <w:spacing w:after="120"/>
              <w:rPr>
                <w:lang w:val="bg-BG"/>
              </w:rPr>
            </w:pPr>
            <w:r w:rsidRPr="005847BD">
              <w:rPr>
                <w:lang w:val="bg-BG"/>
              </w:rPr>
              <w:t>Поддържането на местообитанията на вида в зоната е необходима предпоставка за задържането на мигриращите ята.</w:t>
            </w:r>
            <w:r w:rsidR="009004F4">
              <w:rPr>
                <w:lang w:val="en-GB"/>
              </w:rPr>
              <w:t xml:space="preserve"> </w:t>
            </w:r>
            <w:r w:rsidRPr="005847BD">
              <w:rPr>
                <w:lang w:val="bg-BG"/>
              </w:rPr>
              <w:t xml:space="preserve">Тя зависи от състоянието </w:t>
            </w:r>
            <w:r w:rsidR="00B57391">
              <w:rPr>
                <w:lang w:val="bg-BG"/>
              </w:rPr>
              <w:t>водното ниво на р. Ду</w:t>
            </w:r>
            <w:r w:rsidRPr="005847BD">
              <w:rPr>
                <w:lang w:val="bg-BG"/>
              </w:rPr>
              <w:t>нав и от състоянието на блатото източно от с.</w:t>
            </w:r>
            <w:r w:rsidR="00B57391">
              <w:rPr>
                <w:lang w:val="bg-BG"/>
              </w:rPr>
              <w:t xml:space="preserve"> </w:t>
            </w:r>
            <w:r w:rsidRPr="005847BD">
              <w:rPr>
                <w:lang w:val="bg-BG"/>
              </w:rPr>
              <w:t>Пожарево. Ако в него бъде вкарана вода през ранната пролет от р.</w:t>
            </w:r>
            <w:r w:rsidR="00B57391">
              <w:rPr>
                <w:lang w:val="bg-BG"/>
              </w:rPr>
              <w:t xml:space="preserve"> </w:t>
            </w:r>
            <w:r w:rsidRPr="005847BD">
              <w:rPr>
                <w:lang w:val="bg-BG"/>
              </w:rPr>
              <w:t xml:space="preserve">Дунав ще бъдат налице предпоставки за задържане на ята блестящи ибиси. </w:t>
            </w:r>
          </w:p>
        </w:tc>
        <w:tc>
          <w:tcPr>
            <w:tcW w:w="814" w:type="pct"/>
          </w:tcPr>
          <w:p w:rsidR="005847BD" w:rsidRPr="005847BD" w:rsidRDefault="005847BD" w:rsidP="005847BD">
            <w:pPr>
              <w:spacing w:after="120"/>
              <w:rPr>
                <w:lang w:val="bg-BG"/>
              </w:rPr>
            </w:pPr>
            <w:r w:rsidRPr="005847BD">
              <w:rPr>
                <w:lang w:val="bg-BG"/>
              </w:rPr>
              <w:t>Проучване на миграцията вида в зоната за по-дълготраен период/поне 5 години/ и определяне на точните количества мигриращи птици и определяне на праговата стойност.</w:t>
            </w:r>
          </w:p>
        </w:tc>
      </w:tr>
      <w:tr w:rsidR="005847BD" w:rsidRPr="005847BD" w:rsidTr="007068A5">
        <w:trPr>
          <w:jc w:val="center"/>
        </w:trPr>
        <w:tc>
          <w:tcPr>
            <w:tcW w:w="1002"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bCs/>
                <w:lang w:val="bg-BG"/>
              </w:rPr>
              <w:t xml:space="preserve">Площ на подходящите хранителни местообитания </w:t>
            </w:r>
          </w:p>
        </w:tc>
        <w:tc>
          <w:tcPr>
            <w:tcW w:w="622" w:type="pct"/>
            <w:shd w:val="clear" w:color="auto" w:fill="auto"/>
          </w:tcPr>
          <w:p w:rsidR="005847BD" w:rsidRPr="00B57391" w:rsidRDefault="00B57391" w:rsidP="005847BD">
            <w:pPr>
              <w:spacing w:after="120"/>
              <w:rPr>
                <w:lang w:val="en-GB"/>
              </w:rPr>
            </w:pPr>
            <w:r>
              <w:rPr>
                <w:lang w:val="en-GB"/>
              </w:rPr>
              <w:t>ha</w:t>
            </w:r>
          </w:p>
        </w:tc>
        <w:tc>
          <w:tcPr>
            <w:tcW w:w="642" w:type="pct"/>
            <w:shd w:val="clear" w:color="auto" w:fill="auto"/>
          </w:tcPr>
          <w:p w:rsidR="005847BD" w:rsidRPr="005847BD" w:rsidRDefault="005847BD" w:rsidP="005847BD">
            <w:pPr>
              <w:spacing w:after="120"/>
              <w:rPr>
                <w:lang w:val="bg-BG"/>
              </w:rPr>
            </w:pPr>
            <w:r w:rsidRPr="005847BD">
              <w:rPr>
                <w:lang w:val="bg-BG"/>
              </w:rPr>
              <w:t>Най-малко 235 ha.</w:t>
            </w:r>
          </w:p>
        </w:tc>
        <w:tc>
          <w:tcPr>
            <w:tcW w:w="1920" w:type="pct"/>
            <w:shd w:val="clear" w:color="auto" w:fill="auto"/>
          </w:tcPr>
          <w:p w:rsidR="005847BD" w:rsidRPr="005847BD" w:rsidRDefault="005847BD" w:rsidP="005847BD">
            <w:pPr>
              <w:spacing w:after="120"/>
              <w:rPr>
                <w:lang w:val="bg-BG"/>
              </w:rPr>
            </w:pPr>
            <w:r w:rsidRPr="005847BD">
              <w:rPr>
                <w:lang w:val="bg-BG"/>
              </w:rPr>
              <w:t>Площта и местоположението на подходящите хранителни местообитания за вида в зоната зависят пряко от нивата на р.</w:t>
            </w:r>
            <w:r w:rsidR="00B57391">
              <w:rPr>
                <w:lang w:val="en-GB"/>
              </w:rPr>
              <w:t xml:space="preserve"> </w:t>
            </w:r>
            <w:r w:rsidRPr="005847BD">
              <w:rPr>
                <w:lang w:val="bg-BG"/>
              </w:rPr>
              <w:t xml:space="preserve">Дунав. При много високи нива се </w:t>
            </w:r>
            <w:r w:rsidRPr="005847BD">
              <w:rPr>
                <w:lang w:val="bg-BG"/>
              </w:rPr>
              <w:lastRenderedPageBreak/>
              <w:t>пълни блатото до с.</w:t>
            </w:r>
            <w:r w:rsidR="00B57391">
              <w:rPr>
                <w:lang w:val="en-GB"/>
              </w:rPr>
              <w:t xml:space="preserve"> </w:t>
            </w:r>
            <w:r w:rsidRPr="005847BD">
              <w:rPr>
                <w:lang w:val="bg-BG"/>
              </w:rPr>
              <w:t xml:space="preserve">Пожарево и са налице 29 </w:t>
            </w:r>
            <w:r w:rsidR="00083C48">
              <w:rPr>
                <w:lang w:val="bg-BG"/>
              </w:rPr>
              <w:t>ha</w:t>
            </w:r>
            <w:r w:rsidRPr="005847BD">
              <w:rPr>
                <w:lang w:val="bg-BG"/>
              </w:rPr>
              <w:t xml:space="preserve"> подходящи местообитания за вида, </w:t>
            </w:r>
            <w:r w:rsidR="00B57391">
              <w:rPr>
                <w:lang w:val="bg-BG"/>
              </w:rPr>
              <w:t>но тогава пясъчните коси са зале</w:t>
            </w:r>
            <w:r w:rsidRPr="005847BD">
              <w:rPr>
                <w:lang w:val="bg-BG"/>
              </w:rPr>
              <w:t xml:space="preserve">ти и не могат да се ползват от вида. При много ниски нива на реката /които са извън контрола на властите в България/ пясъчните коси предоставят около 145 </w:t>
            </w:r>
            <w:r w:rsidR="00083C48">
              <w:rPr>
                <w:lang w:val="bg-BG"/>
              </w:rPr>
              <w:t>ha</w:t>
            </w:r>
            <w:r w:rsidRPr="005847BD">
              <w:rPr>
                <w:lang w:val="bg-BG"/>
              </w:rPr>
              <w:t xml:space="preserve"> местообитания за вида за почивка и хранене, но в блатото до селото няма вода. Към тях следва да се добавят и около 59 </w:t>
            </w:r>
            <w:r w:rsidR="00083C48">
              <w:rPr>
                <w:lang w:val="bg-BG"/>
              </w:rPr>
              <w:t>ha</w:t>
            </w:r>
            <w:r w:rsidRPr="005847BD">
              <w:rPr>
                <w:lang w:val="bg-BG"/>
              </w:rPr>
              <w:t xml:space="preserve"> плитки брегове на р.</w:t>
            </w:r>
            <w:r w:rsidR="00855328">
              <w:rPr>
                <w:lang w:val="bg-BG"/>
              </w:rPr>
              <w:t xml:space="preserve"> </w:t>
            </w:r>
            <w:r w:rsidRPr="005847BD">
              <w:rPr>
                <w:lang w:val="bg-BG"/>
              </w:rPr>
              <w:t>Дунав.</w:t>
            </w:r>
          </w:p>
        </w:tc>
        <w:tc>
          <w:tcPr>
            <w:tcW w:w="814" w:type="pct"/>
          </w:tcPr>
          <w:p w:rsidR="005847BD" w:rsidRPr="005847BD" w:rsidRDefault="005847BD" w:rsidP="005847BD">
            <w:pPr>
              <w:spacing w:after="120"/>
              <w:rPr>
                <w:lang w:val="bg-BG"/>
              </w:rPr>
            </w:pPr>
            <w:r w:rsidRPr="005847BD">
              <w:rPr>
                <w:lang w:val="bg-BG"/>
              </w:rPr>
              <w:lastRenderedPageBreak/>
              <w:t xml:space="preserve">Поддържане на площта на подходящите гнездови местообитания </w:t>
            </w:r>
            <w:r w:rsidRPr="005847BD">
              <w:rPr>
                <w:lang w:val="bg-BG"/>
              </w:rPr>
              <w:lastRenderedPageBreak/>
              <w:t>на вида в защитената зона, в размер на най-малко 235 ha. и създаване на предпоставки за увеличаването им чрез увеличаване на заливните плитководни площи.</w:t>
            </w:r>
          </w:p>
        </w:tc>
      </w:tr>
      <w:tr w:rsidR="00304249" w:rsidRPr="005847BD" w:rsidTr="007068A5">
        <w:trPr>
          <w:jc w:val="center"/>
        </w:trPr>
        <w:tc>
          <w:tcPr>
            <w:tcW w:w="1002" w:type="pct"/>
            <w:shd w:val="clear" w:color="auto" w:fill="auto"/>
          </w:tcPr>
          <w:p w:rsidR="00304249" w:rsidRPr="005847BD" w:rsidRDefault="00304249" w:rsidP="00304249">
            <w:pPr>
              <w:spacing w:after="120"/>
              <w:rPr>
                <w:b/>
                <w:lang w:val="bg-BG"/>
              </w:rPr>
            </w:pPr>
            <w:r w:rsidRPr="005847BD">
              <w:rPr>
                <w:b/>
                <w:lang w:val="bg-BG"/>
              </w:rPr>
              <w:lastRenderedPageBreak/>
              <w:t xml:space="preserve">Местообитание на вида: </w:t>
            </w:r>
            <w:r w:rsidRPr="005847BD">
              <w:rPr>
                <w:lang w:val="bg-BG"/>
              </w:rPr>
              <w:t xml:space="preserve">Екологично състояние на водните тела с местообитания на вида, по биологичен елемент </w:t>
            </w:r>
            <w:r w:rsidRPr="005847BD">
              <w:rPr>
                <w:b/>
                <w:lang w:val="bg-BG"/>
              </w:rPr>
              <w:t>-</w:t>
            </w:r>
            <w:r w:rsidRPr="005847BD">
              <w:rPr>
                <w:lang w:val="bg-BG"/>
              </w:rPr>
              <w:t>по биологичен елемент водни безгръбначни (JDS4-Aquatic Macroinvertebrates)</w:t>
            </w:r>
          </w:p>
        </w:tc>
        <w:tc>
          <w:tcPr>
            <w:tcW w:w="622" w:type="pct"/>
            <w:shd w:val="clear" w:color="auto" w:fill="auto"/>
          </w:tcPr>
          <w:p w:rsidR="00304249" w:rsidRPr="005847BD" w:rsidRDefault="00304249" w:rsidP="00304249">
            <w:pPr>
              <w:spacing w:after="120"/>
              <w:rPr>
                <w:lang w:val="bg-BG"/>
              </w:rPr>
            </w:pPr>
            <w:r w:rsidRPr="005847BD">
              <w:rPr>
                <w:lang w:val="bg-BG"/>
              </w:rPr>
              <w:t>5 степенна скала</w:t>
            </w:r>
          </w:p>
        </w:tc>
        <w:tc>
          <w:tcPr>
            <w:tcW w:w="642" w:type="pct"/>
            <w:shd w:val="clear" w:color="auto" w:fill="auto"/>
          </w:tcPr>
          <w:p w:rsidR="00304249" w:rsidRPr="005847BD" w:rsidRDefault="00304249" w:rsidP="00304249">
            <w:pPr>
              <w:spacing w:after="120"/>
              <w:rPr>
                <w:lang w:val="bg-BG"/>
              </w:rPr>
            </w:pPr>
            <w:r w:rsidRPr="005847BD">
              <w:rPr>
                <w:lang w:val="bg-BG"/>
              </w:rPr>
              <w:t>2-Добро или 1-Отлично</w:t>
            </w:r>
          </w:p>
        </w:tc>
        <w:tc>
          <w:tcPr>
            <w:tcW w:w="1920" w:type="pct"/>
            <w:shd w:val="clear" w:color="auto" w:fill="auto"/>
          </w:tcPr>
          <w:tbl>
            <w:tblPr>
              <w:tblW w:w="3172" w:type="dxa"/>
              <w:jc w:val="center"/>
              <w:tblCellMar>
                <w:left w:w="70" w:type="dxa"/>
                <w:right w:w="70" w:type="dxa"/>
              </w:tblCellMar>
              <w:tblLook w:val="04A0" w:firstRow="1" w:lastRow="0" w:firstColumn="1" w:lastColumn="0" w:noHBand="0" w:noVBand="1"/>
            </w:tblPr>
            <w:tblGrid>
              <w:gridCol w:w="3172"/>
            </w:tblGrid>
            <w:tr w:rsidR="00304249" w:rsidRPr="005847BD" w:rsidTr="00630CC2">
              <w:trPr>
                <w:trHeight w:val="300"/>
                <w:jc w:val="center"/>
              </w:trPr>
              <w:tc>
                <w:tcPr>
                  <w:tcW w:w="3172" w:type="dxa"/>
                  <w:tcBorders>
                    <w:top w:val="single" w:sz="4" w:space="0" w:color="auto"/>
                    <w:left w:val="single" w:sz="4" w:space="0" w:color="auto"/>
                    <w:bottom w:val="single" w:sz="4" w:space="0" w:color="auto"/>
                    <w:right w:val="nil"/>
                  </w:tcBorders>
                  <w:shd w:val="clear" w:color="000000" w:fill="BFBFBF"/>
                  <w:noWrap/>
                  <w:vAlign w:val="bottom"/>
                  <w:hideMark/>
                </w:tcPr>
                <w:p w:rsidR="00304249" w:rsidRPr="005847BD" w:rsidRDefault="00304249" w:rsidP="00304249">
                  <w:pPr>
                    <w:spacing w:after="120"/>
                    <w:rPr>
                      <w:b/>
                      <w:bCs/>
                      <w:lang w:val="bg-BG"/>
                    </w:rPr>
                  </w:pPr>
                  <w:r w:rsidRPr="005847BD">
                    <w:rPr>
                      <w:b/>
                      <w:bCs/>
                      <w:lang w:val="bg-BG"/>
                    </w:rPr>
                    <w:t>Екологично състояние</w:t>
                  </w:r>
                </w:p>
              </w:tc>
            </w:tr>
            <w:tr w:rsidR="00304249" w:rsidRPr="005847BD" w:rsidTr="00630CC2">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04249" w:rsidRPr="005847BD" w:rsidRDefault="00304249" w:rsidP="00304249">
                  <w:pPr>
                    <w:spacing w:after="120"/>
                    <w:rPr>
                      <w:lang w:val="bg-BG"/>
                    </w:rPr>
                  </w:pPr>
                  <w:r w:rsidRPr="005847BD">
                    <w:rPr>
                      <w:lang w:val="bg-BG"/>
                    </w:rPr>
                    <w:t>1-Отлично – High</w:t>
                  </w:r>
                </w:p>
              </w:tc>
            </w:tr>
            <w:tr w:rsidR="00304249" w:rsidRPr="005847BD" w:rsidTr="00630CC2">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04249" w:rsidRPr="005847BD" w:rsidRDefault="00304249" w:rsidP="00304249">
                  <w:pPr>
                    <w:spacing w:after="120"/>
                    <w:rPr>
                      <w:lang w:val="bg-BG"/>
                    </w:rPr>
                  </w:pPr>
                  <w:r w:rsidRPr="005847BD">
                    <w:rPr>
                      <w:lang w:val="bg-BG"/>
                    </w:rPr>
                    <w:t>2-Добро – Good</w:t>
                  </w:r>
                </w:p>
              </w:tc>
            </w:tr>
            <w:tr w:rsidR="00304249" w:rsidRPr="005847BD" w:rsidTr="00630CC2">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4249" w:rsidRPr="005847BD" w:rsidRDefault="00304249" w:rsidP="00304249">
                  <w:pPr>
                    <w:spacing w:after="120"/>
                    <w:rPr>
                      <w:lang w:val="bg-BG"/>
                    </w:rPr>
                  </w:pPr>
                  <w:r w:rsidRPr="005847BD">
                    <w:rPr>
                      <w:lang w:val="bg-BG"/>
                    </w:rPr>
                    <w:t>3-Умерено - Moderate</w:t>
                  </w:r>
                </w:p>
              </w:tc>
            </w:tr>
            <w:tr w:rsidR="00304249" w:rsidRPr="005847BD" w:rsidTr="00630CC2">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04249" w:rsidRPr="005847BD" w:rsidRDefault="00304249" w:rsidP="00304249">
                  <w:pPr>
                    <w:spacing w:after="120"/>
                    <w:rPr>
                      <w:lang w:val="bg-BG"/>
                    </w:rPr>
                  </w:pPr>
                  <w:r w:rsidRPr="005847BD">
                    <w:rPr>
                      <w:lang w:val="bg-BG"/>
                    </w:rPr>
                    <w:t>4-Лошо – Poor</w:t>
                  </w:r>
                </w:p>
              </w:tc>
            </w:tr>
            <w:tr w:rsidR="00304249" w:rsidRPr="005847BD" w:rsidTr="00630CC2">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04249" w:rsidRPr="005847BD" w:rsidRDefault="00304249" w:rsidP="00304249">
                  <w:pPr>
                    <w:spacing w:after="120"/>
                    <w:rPr>
                      <w:lang w:val="bg-BG"/>
                    </w:rPr>
                  </w:pPr>
                  <w:r w:rsidRPr="005847BD">
                    <w:rPr>
                      <w:lang w:val="bg-BG"/>
                    </w:rPr>
                    <w:t>5-Много лошо - Bad</w:t>
                  </w:r>
                </w:p>
              </w:tc>
            </w:tr>
          </w:tbl>
          <w:p w:rsidR="00304249" w:rsidRPr="005847BD" w:rsidRDefault="00304249" w:rsidP="00304249">
            <w:pPr>
              <w:spacing w:after="120"/>
              <w:rPr>
                <w:lang w:val="bg-BG"/>
              </w:rPr>
            </w:pPr>
            <w:r w:rsidRPr="005847BD">
              <w:rPr>
                <w:lang w:val="bg-BG"/>
              </w:rPr>
              <w:t xml:space="preserve">Екологичното състояние на водите по р. Дунав по показател водни безгръбначни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814" w:type="pct"/>
          </w:tcPr>
          <w:p w:rsidR="00304249" w:rsidRPr="005847BD" w:rsidRDefault="00304249" w:rsidP="00304249">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5847BD" w:rsidRPr="005847BD" w:rsidRDefault="005847BD" w:rsidP="005847BD">
      <w:pPr>
        <w:spacing w:after="120"/>
        <w:rPr>
          <w:lang w:val="bg-BG"/>
        </w:rPr>
      </w:pPr>
    </w:p>
    <w:p w:rsidR="005847BD" w:rsidRPr="00630CC2" w:rsidRDefault="005847BD" w:rsidP="00630CC2">
      <w:pPr>
        <w:pStyle w:val="ListParagraph"/>
        <w:numPr>
          <w:ilvl w:val="0"/>
          <w:numId w:val="34"/>
        </w:numPr>
        <w:spacing w:after="120"/>
        <w:rPr>
          <w:b/>
          <w:bCs/>
          <w:lang w:val="bg-BG"/>
        </w:rPr>
      </w:pPr>
      <w:r w:rsidRPr="00630CC2">
        <w:rPr>
          <w:b/>
          <w:bCs/>
          <w:lang w:val="bg-BG"/>
        </w:rPr>
        <w:t xml:space="preserve">Необходимост от промени в СФД за </w:t>
      </w:r>
      <w:r w:rsidR="00C209F0" w:rsidRPr="00630CC2">
        <w:rPr>
          <w:b/>
          <w:bCs/>
          <w:lang w:val="bg-BG"/>
        </w:rPr>
        <w:t>С</w:t>
      </w:r>
      <w:r w:rsidRPr="00630CC2">
        <w:rPr>
          <w:b/>
          <w:bCs/>
          <w:lang w:val="bg-BG"/>
        </w:rPr>
        <w:t xml:space="preserve">ЗЗ </w:t>
      </w:r>
      <w:r w:rsidR="00C209F0" w:rsidRPr="00630CC2">
        <w:rPr>
          <w:b/>
          <w:bCs/>
          <w:lang w:val="bg-BG"/>
        </w:rPr>
        <w:t>„</w:t>
      </w:r>
      <w:r w:rsidRPr="00630CC2">
        <w:rPr>
          <w:b/>
          <w:bCs/>
          <w:lang w:val="bg-BG"/>
        </w:rPr>
        <w:t>Остров Пожарево</w:t>
      </w:r>
      <w:r w:rsidR="00C209F0" w:rsidRPr="00630CC2">
        <w:rPr>
          <w:b/>
          <w:bCs/>
          <w:lang w:val="bg-BG"/>
        </w:rPr>
        <w:t>“</w:t>
      </w:r>
    </w:p>
    <w:p w:rsidR="005847BD" w:rsidRPr="005847BD" w:rsidRDefault="005847BD" w:rsidP="005847BD">
      <w:pPr>
        <w:spacing w:after="120"/>
        <w:rPr>
          <w:lang w:val="bg-BG"/>
        </w:rPr>
      </w:pPr>
      <w:r w:rsidRPr="005847BD">
        <w:rPr>
          <w:lang w:val="bg-BG"/>
        </w:rPr>
        <w:t>Няма необходимост от промени за този вид.</w:t>
      </w:r>
    </w:p>
    <w:p w:rsidR="005847BD" w:rsidRPr="005847BD" w:rsidRDefault="005847BD" w:rsidP="005847BD">
      <w:pPr>
        <w:spacing w:after="120"/>
        <w:rPr>
          <w:lang w:val="bg-BG"/>
        </w:rPr>
      </w:pPr>
    </w:p>
    <w:p w:rsidR="005847BD" w:rsidRPr="005847BD" w:rsidRDefault="005847BD" w:rsidP="00304249">
      <w:pPr>
        <w:pStyle w:val="Heading1"/>
        <w:jc w:val="center"/>
        <w:rPr>
          <w:lang w:val="bg-BG"/>
        </w:rPr>
      </w:pPr>
      <w:bookmarkStart w:id="15" w:name="_Toc97127006"/>
      <w:r w:rsidRPr="005847BD">
        <w:rPr>
          <w:lang w:val="bg-BG"/>
        </w:rPr>
        <w:t xml:space="preserve">Специфични цели за А034 </w:t>
      </w:r>
      <w:r w:rsidRPr="005847BD">
        <w:rPr>
          <w:i/>
          <w:lang w:val="bg-BG"/>
        </w:rPr>
        <w:t>Platalea leucorodia</w:t>
      </w:r>
      <w:r w:rsidRPr="005847BD">
        <w:rPr>
          <w:lang w:val="bg-BG"/>
        </w:rPr>
        <w:t xml:space="preserve"> (</w:t>
      </w:r>
      <w:r w:rsidR="002D7561">
        <w:rPr>
          <w:lang w:val="bg-BG"/>
        </w:rPr>
        <w:t>бяла л</w:t>
      </w:r>
      <w:r w:rsidRPr="005847BD">
        <w:rPr>
          <w:lang w:val="bg-BG"/>
        </w:rPr>
        <w:t>опатарка)</w:t>
      </w:r>
      <w:bookmarkEnd w:id="15"/>
    </w:p>
    <w:p w:rsidR="00304249" w:rsidRDefault="00304249" w:rsidP="005847BD">
      <w:pPr>
        <w:spacing w:after="120"/>
        <w:rPr>
          <w:b/>
          <w:lang w:val="bg-BG"/>
        </w:rPr>
      </w:pPr>
    </w:p>
    <w:p w:rsidR="005847BD" w:rsidRPr="00630CC2" w:rsidRDefault="005847BD" w:rsidP="00630CC2">
      <w:pPr>
        <w:pStyle w:val="ListParagraph"/>
        <w:numPr>
          <w:ilvl w:val="0"/>
          <w:numId w:val="35"/>
        </w:numPr>
        <w:spacing w:after="120"/>
        <w:rPr>
          <w:b/>
          <w:lang w:val="bg-BG"/>
        </w:rPr>
      </w:pPr>
      <w:r w:rsidRPr="00630CC2">
        <w:rPr>
          <w:b/>
          <w:lang w:val="bg-BG"/>
        </w:rPr>
        <w:t xml:space="preserve">Кратка </w:t>
      </w:r>
      <w:r w:rsidR="000A6BD9" w:rsidRPr="00630CC2">
        <w:rPr>
          <w:b/>
          <w:lang w:val="bg-BG"/>
        </w:rPr>
        <w:t>х</w:t>
      </w:r>
      <w:r w:rsidR="00083C48" w:rsidRPr="00630CC2">
        <w:rPr>
          <w:b/>
          <w:lang w:val="bg-BG"/>
        </w:rPr>
        <w:t>a</w:t>
      </w:r>
      <w:r w:rsidRPr="00630CC2">
        <w:rPr>
          <w:b/>
          <w:lang w:val="bg-BG"/>
        </w:rPr>
        <w:t>рактеристика на вида</w:t>
      </w:r>
    </w:p>
    <w:p w:rsidR="005847BD" w:rsidRPr="005847BD" w:rsidRDefault="005847BD" w:rsidP="007A7662">
      <w:pPr>
        <w:spacing w:after="120"/>
        <w:jc w:val="both"/>
        <w:rPr>
          <w:lang w:val="bg-BG"/>
        </w:rPr>
      </w:pPr>
      <w:r w:rsidRPr="005847BD">
        <w:rPr>
          <w:lang w:val="bg-BG"/>
        </w:rPr>
        <w:lastRenderedPageBreak/>
        <w:t xml:space="preserve">Дължина на тялото: 80 – 93 </w:t>
      </w:r>
      <w:r w:rsidR="00D47C58">
        <w:rPr>
          <w:lang w:val="bg-BG"/>
        </w:rPr>
        <w:t>cm</w:t>
      </w:r>
      <w:r w:rsidRPr="005847BD">
        <w:rPr>
          <w:lang w:val="bg-BG"/>
        </w:rPr>
        <w:t xml:space="preserve">. Размах на крилата: 120 – 135 </w:t>
      </w:r>
      <w:r w:rsidR="00D47C58">
        <w:rPr>
          <w:lang w:val="bg-BG"/>
        </w:rPr>
        <w:t>cm</w:t>
      </w:r>
      <w:r w:rsidRPr="005847BD">
        <w:rPr>
          <w:lang w:val="bg-BG"/>
        </w:rPr>
        <w:t>.</w:t>
      </w:r>
      <w:r w:rsidR="00D47C58">
        <w:rPr>
          <w:lang w:val="bg-BG"/>
        </w:rPr>
        <w:t xml:space="preserve"> </w:t>
      </w:r>
      <w:r w:rsidRPr="005847BD">
        <w:rPr>
          <w:lang w:val="bg-BG"/>
        </w:rPr>
        <w:t xml:space="preserve">Оперението при възрастните е бяло, с жълто петно на гърдите и </w:t>
      </w:r>
      <w:r w:rsidR="000429D4">
        <w:rPr>
          <w:lang w:val="bg-BG"/>
        </w:rPr>
        <w:t>Характер</w:t>
      </w:r>
      <w:r w:rsidRPr="005847BD">
        <w:rPr>
          <w:lang w:val="bg-BG"/>
        </w:rPr>
        <w:t xml:space="preserve">на „грива“ на тила. Клюнът е </w:t>
      </w:r>
      <w:r w:rsidR="000429D4">
        <w:rPr>
          <w:lang w:val="bg-BG"/>
        </w:rPr>
        <w:t>Характер</w:t>
      </w:r>
      <w:r w:rsidRPr="005847BD">
        <w:rPr>
          <w:lang w:val="bg-BG"/>
        </w:rPr>
        <w:t>ен, дълъг с лопатовидно разширение на вър</w:t>
      </w:r>
      <w:r w:rsidR="00083C48">
        <w:rPr>
          <w:lang w:val="bg-BG"/>
        </w:rPr>
        <w:t>ha</w:t>
      </w:r>
      <w:r w:rsidRPr="005847BD">
        <w:rPr>
          <w:lang w:val="bg-BG"/>
        </w:rPr>
        <w:t>. Младите имат черни върхове на крилата. В полет вратът е изправен, за разлика от чаплите.</w:t>
      </w:r>
    </w:p>
    <w:p w:rsidR="005847BD" w:rsidRPr="005847BD" w:rsidRDefault="000429D4" w:rsidP="007A7662">
      <w:pPr>
        <w:spacing w:after="120"/>
        <w:jc w:val="both"/>
        <w:rPr>
          <w:lang w:val="bg-BG"/>
        </w:rPr>
      </w:pPr>
      <w:r>
        <w:rPr>
          <w:i/>
          <w:lang w:val="bg-BG"/>
        </w:rPr>
        <w:t>Характер</w:t>
      </w:r>
      <w:r w:rsidR="005847BD" w:rsidRPr="005847BD">
        <w:rPr>
          <w:i/>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 xml:space="preserve">Бялата лопатарка е гнездящо-прелетен и по изключение зимуващ вид в България. Пролетната миграция е </w:t>
      </w:r>
      <w:r w:rsidR="00205811">
        <w:rPr>
          <w:lang w:val="bg-BG"/>
        </w:rPr>
        <w:t xml:space="preserve">от март до края на </w:t>
      </w:r>
      <w:r w:rsidRPr="005847BD">
        <w:rPr>
          <w:lang w:val="bg-BG"/>
        </w:rPr>
        <w:t>април, а есенната – от август до края на септември (Симеонов и др.</w:t>
      </w:r>
      <w:r w:rsidR="000C4AB3">
        <w:rPr>
          <w:lang w:val="en-GB"/>
        </w:rPr>
        <w:t>,</w:t>
      </w:r>
      <w:r w:rsidRPr="005847BD">
        <w:rPr>
          <w:lang w:val="bg-BG"/>
        </w:rPr>
        <w:t xml:space="preserve"> 1990). Зимува в Африка.</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 xml:space="preserve">Бялата лопатарка обитава блата и езера с обширни тръстикови масиви, заливни и равнинни гори, речни разливи, влажни ливади, рибарници, а по време на миграции се среща и в солници, тузли, микроязовири и др. Размножителният период е от края на април до края на юни. Гнезди в самостоятелни или </w:t>
      </w:r>
      <w:r w:rsidR="00866FE5">
        <w:rPr>
          <w:lang w:val="bg-BG"/>
        </w:rPr>
        <w:t>смесени</w:t>
      </w:r>
      <w:r w:rsidRPr="005847BD">
        <w:rPr>
          <w:lang w:val="bg-BG"/>
        </w:rPr>
        <w:t xml:space="preserve"> колонии заедно с чапли, корморани и блестящи ибиси. Гнездата са разположени по-често в тръстикови масиви и храсталаци от бяла и сива върба, на бяла топола и др. (Симеонов и др. 1990). Снася 3 – 5 яйца, като има едно поколение годишно. Предпочитаните местообитания са 1130, 1150, 1160, 3130, 3150, 91D0, 91E0 и 91F0 според Директивата за </w:t>
      </w:r>
      <w:r w:rsidR="00C47B23">
        <w:rPr>
          <w:lang w:val="bg-BG"/>
        </w:rPr>
        <w:t>хaбитатите</w:t>
      </w:r>
      <w:r w:rsidR="00205811">
        <w:rPr>
          <w:lang w:val="bg-BG"/>
        </w:rPr>
        <w:t xml:space="preserve"> (Кавръкова и др., 2009). </w:t>
      </w:r>
    </w:p>
    <w:p w:rsidR="005847BD" w:rsidRPr="005847BD" w:rsidRDefault="005847BD" w:rsidP="005847BD">
      <w:pPr>
        <w:spacing w:after="120"/>
        <w:rPr>
          <w:i/>
          <w:lang w:val="bg-BG"/>
        </w:rPr>
      </w:pPr>
      <w:r w:rsidRPr="005847BD">
        <w:rPr>
          <w:i/>
          <w:lang w:val="bg-BG"/>
        </w:rPr>
        <w:t>Хранене</w:t>
      </w:r>
    </w:p>
    <w:p w:rsidR="005847BD" w:rsidRPr="005847BD" w:rsidRDefault="005847BD" w:rsidP="005847BD">
      <w:pPr>
        <w:spacing w:after="120"/>
        <w:rPr>
          <w:lang w:val="bg-BG"/>
        </w:rPr>
      </w:pPr>
      <w:r w:rsidRPr="005847BD">
        <w:rPr>
          <w:lang w:val="bg-BG"/>
        </w:rPr>
        <w:t>Храни се с водни насекоми, ракообразни, рибки, дребни земноводни и др. (Симеонов и др.</w:t>
      </w:r>
      <w:r w:rsidR="000C4AB3">
        <w:rPr>
          <w:lang w:val="en-GB"/>
        </w:rPr>
        <w:t>,</w:t>
      </w:r>
      <w:r w:rsidRPr="005847BD">
        <w:rPr>
          <w:lang w:val="bg-BG"/>
        </w:rPr>
        <w:t xml:space="preserve"> 1990).</w:t>
      </w:r>
    </w:p>
    <w:p w:rsidR="005847BD" w:rsidRPr="00630CC2" w:rsidRDefault="005847BD" w:rsidP="00630CC2">
      <w:pPr>
        <w:pStyle w:val="ListParagraph"/>
        <w:numPr>
          <w:ilvl w:val="0"/>
          <w:numId w:val="35"/>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5847BD" w:rsidRPr="005847BD" w:rsidRDefault="005847BD" w:rsidP="007A7662">
      <w:pPr>
        <w:spacing w:after="120"/>
        <w:jc w:val="both"/>
        <w:rPr>
          <w:lang w:val="bg-BG"/>
        </w:rPr>
      </w:pPr>
      <w:r w:rsidRPr="005847BD">
        <w:rPr>
          <w:lang w:val="bg-BG"/>
        </w:rPr>
        <w:t xml:space="preserve">С разпръснати гнездови находища в </w:t>
      </w:r>
      <w:r w:rsidR="00866FE5">
        <w:rPr>
          <w:lang w:val="bg-BG"/>
        </w:rPr>
        <w:t>смесени</w:t>
      </w:r>
      <w:r w:rsidRPr="005847BD">
        <w:rPr>
          <w:lang w:val="bg-BG"/>
        </w:rPr>
        <w:t xml:space="preserve"> колонии от чапли и корморани по поречието на река Дунав и в единственото сигурно находище по Черноморието - блатото Пода край Бургас (Янков отг. ред., 2007), което е част от Специално защитена зона „Комплекс Мандра-Пода“. По поречието на река Дунав гнезди предимно на острови, а по-рядко - в блата (в СЗЗ „Сребърна“, СЗЗ „Комплекс Калимок“, СЗЗ „Комплекс Беленски острови“) (Shurulinkov et al.</w:t>
      </w:r>
      <w:r w:rsidR="008E42D1">
        <w:rPr>
          <w:lang w:val="en-GB"/>
        </w:rPr>
        <w:t>,</w:t>
      </w:r>
      <w:r w:rsidRPr="005847BD">
        <w:rPr>
          <w:lang w:val="bg-BG"/>
        </w:rPr>
        <w:t xml:space="preserve"> 2019). В различните райони колониите често променят своето местоположение, което води до известни колебания в разпространението.</w:t>
      </w:r>
    </w:p>
    <w:p w:rsidR="005847BD" w:rsidRPr="005847BD" w:rsidRDefault="008E42D1" w:rsidP="007A7662">
      <w:pPr>
        <w:spacing w:after="120"/>
        <w:jc w:val="both"/>
        <w:rPr>
          <w:lang w:val="bg-BG"/>
        </w:rPr>
      </w:pPr>
      <w:r w:rsidRPr="005847BD">
        <w:rPr>
          <w:lang w:val="bg-BG"/>
        </w:rPr>
        <w:t xml:space="preserve">Включен е в </w:t>
      </w:r>
      <w:r w:rsidRPr="008E42D1">
        <w:rPr>
          <w:b/>
          <w:lang w:val="bg-BG"/>
        </w:rPr>
        <w:t>Приложение 1</w:t>
      </w:r>
      <w:r w:rsidRPr="005847BD">
        <w:rPr>
          <w:lang w:val="bg-BG"/>
        </w:rPr>
        <w:t xml:space="preserve"> на Директивата за птиците, както и в Приложения 2 и 3 на ЗБР. </w:t>
      </w:r>
      <w:r w:rsidR="005847BD" w:rsidRPr="005847BD">
        <w:rPr>
          <w:lang w:val="bg-BG"/>
        </w:rPr>
        <w:t xml:space="preserve">Природозащитният статус на бялата лопатарка според IUCN е LC (Least Concern). Включен в SPEC 2. Включен в Червената книга на Р България в категория „Критично застрашен“. </w:t>
      </w:r>
    </w:p>
    <w:p w:rsidR="005847BD" w:rsidRPr="005847BD" w:rsidRDefault="005847BD"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2005 – 2018 г.) националната гнездяща популация на вида се оценя на 80 – 150 двойки. Краткосрочната тенденция на популацията (за периода 2000 – 2018 г.) е флуктуираща, а дългосрочната (за периода 1980 – 2018 г.) – също флуктуираща. Краткосрочната тенденция на гнездящата популацията в рамките на Натура 2000 е флуктуираща.</w:t>
      </w:r>
    </w:p>
    <w:p w:rsidR="005847BD" w:rsidRPr="005847BD" w:rsidRDefault="005847BD" w:rsidP="005847BD">
      <w:pPr>
        <w:spacing w:after="120"/>
        <w:rPr>
          <w:lang w:val="bg-BG"/>
        </w:rPr>
      </w:pPr>
      <w:r w:rsidRPr="005847BD">
        <w:rPr>
          <w:lang w:val="bg-BG"/>
        </w:rPr>
        <w:t xml:space="preserve">Мигриращата национална популация (за периода 2001 – 2018 г.) е оценена на </w:t>
      </w:r>
      <w:r w:rsidRPr="00482B45">
        <w:rPr>
          <w:b/>
          <w:lang w:val="bg-BG"/>
        </w:rPr>
        <w:t>500 – 1000 индивида</w:t>
      </w:r>
      <w:r w:rsidRPr="005847BD">
        <w:rPr>
          <w:lang w:val="bg-BG"/>
        </w:rPr>
        <w:t xml:space="preserve">. </w:t>
      </w:r>
    </w:p>
    <w:p w:rsidR="005847BD" w:rsidRPr="005847BD" w:rsidRDefault="005847BD" w:rsidP="005847BD">
      <w:pPr>
        <w:spacing w:after="120"/>
        <w:rPr>
          <w:b/>
          <w:lang w:val="bg-BG"/>
        </w:rPr>
      </w:pPr>
      <w:r w:rsidRPr="005847BD">
        <w:rPr>
          <w:lang w:val="bg-BG"/>
        </w:rPr>
        <w:lastRenderedPageBreak/>
        <w:t>За гнездящата и мигриращата популация са посочени следните заплахи и влияния: A31, J02, F03 и F26.</w:t>
      </w:r>
    </w:p>
    <w:p w:rsidR="005847BD" w:rsidRPr="008F3302" w:rsidRDefault="005847BD" w:rsidP="00630CC2">
      <w:pPr>
        <w:pStyle w:val="ListParagraph"/>
        <w:numPr>
          <w:ilvl w:val="0"/>
          <w:numId w:val="35"/>
        </w:numPr>
        <w:spacing w:after="120"/>
        <w:rPr>
          <w:lang w:val="bg-BG"/>
        </w:rPr>
      </w:pPr>
      <w:r w:rsidRPr="00630CC2">
        <w:rPr>
          <w:b/>
          <w:lang w:val="bg-BG"/>
        </w:rPr>
        <w:t xml:space="preserve">Състояние в СЗЗ „Остров Пожарево“ </w:t>
      </w:r>
    </w:p>
    <w:p w:rsidR="005847BD" w:rsidRPr="005847BD" w:rsidRDefault="005847BD" w:rsidP="007A7662">
      <w:pPr>
        <w:spacing w:after="120"/>
        <w:jc w:val="both"/>
        <w:rPr>
          <w:lang w:val="bg-BG"/>
        </w:rPr>
      </w:pPr>
      <w:r w:rsidRPr="005847BD">
        <w:rPr>
          <w:lang w:val="bg-BG"/>
        </w:rPr>
        <w:t xml:space="preserve">Съгласно СФД, видът се опазва в зоната като </w:t>
      </w:r>
      <w:r w:rsidRPr="005847BD">
        <w:rPr>
          <w:b/>
          <w:lang w:val="bg-BG"/>
        </w:rPr>
        <w:t xml:space="preserve">мигриращ </w:t>
      </w:r>
      <w:r w:rsidRPr="005847BD">
        <w:rPr>
          <w:lang w:val="bg-BG"/>
        </w:rPr>
        <w:t>(концентриращ се).Не е посочена никаква численост, а само че вида присъства.</w:t>
      </w:r>
    </w:p>
    <w:p w:rsidR="005847BD" w:rsidRPr="005847BD" w:rsidRDefault="005847BD" w:rsidP="007A7662">
      <w:pPr>
        <w:spacing w:after="120"/>
        <w:jc w:val="both"/>
        <w:rPr>
          <w:lang w:val="bg-BG"/>
        </w:rPr>
      </w:pPr>
      <w:r w:rsidRPr="005847BD">
        <w:rPr>
          <w:lang w:val="bg-BG"/>
        </w:rPr>
        <w:t>Популацията е оценена с оценка „С“,  опазването е добро –оценка „В“, изолацията –оценка „С“, а общата оценка за значимост е „С“. Оценката за качеството на информацията е DD – Недостатъчно данни.</w:t>
      </w:r>
    </w:p>
    <w:p w:rsidR="005847BD" w:rsidRPr="00630CC2" w:rsidRDefault="005847BD" w:rsidP="00630CC2">
      <w:pPr>
        <w:pStyle w:val="ListParagraph"/>
        <w:numPr>
          <w:ilvl w:val="0"/>
          <w:numId w:val="35"/>
        </w:numPr>
        <w:spacing w:after="120"/>
        <w:rPr>
          <w:b/>
          <w:u w:val="single"/>
          <w:lang w:val="bg-BG"/>
        </w:rPr>
      </w:pPr>
      <w:r w:rsidRPr="00630CC2">
        <w:rPr>
          <w:b/>
          <w:lang w:val="bg-BG"/>
        </w:rPr>
        <w:t>Анализ на наличната информация</w:t>
      </w:r>
    </w:p>
    <w:p w:rsidR="005847BD" w:rsidRPr="005847BD" w:rsidRDefault="005847BD" w:rsidP="007A7662">
      <w:pPr>
        <w:spacing w:after="120"/>
        <w:jc w:val="both"/>
        <w:rPr>
          <w:lang w:val="bg-BG"/>
        </w:rPr>
      </w:pPr>
      <w:r w:rsidRPr="005847BD">
        <w:rPr>
          <w:lang w:val="bg-BG"/>
        </w:rPr>
        <w:t>Видът е рядък мигрант в зоната.</w:t>
      </w:r>
      <w:r w:rsidR="008F3302">
        <w:rPr>
          <w:lang w:val="bg-BG"/>
        </w:rPr>
        <w:t xml:space="preserve"> </w:t>
      </w:r>
      <w:r w:rsidRPr="005847BD">
        <w:rPr>
          <w:lang w:val="bg-BG"/>
        </w:rPr>
        <w:t>Преминава главно по миграционния коридор по р.</w:t>
      </w:r>
      <w:r w:rsidR="008F3302">
        <w:rPr>
          <w:lang w:val="bg-BG"/>
        </w:rPr>
        <w:t xml:space="preserve"> </w:t>
      </w:r>
      <w:r w:rsidRPr="005847BD">
        <w:rPr>
          <w:lang w:val="bg-BG"/>
        </w:rPr>
        <w:t>Дунав</w:t>
      </w:r>
      <w:r w:rsidR="008F3302">
        <w:rPr>
          <w:lang w:val="bg-BG"/>
        </w:rPr>
        <w:t>,</w:t>
      </w:r>
      <w:r w:rsidRPr="005847BD">
        <w:rPr>
          <w:lang w:val="bg-BG"/>
        </w:rPr>
        <w:t xml:space="preserve"> между гнездилищата надолу по реката</w:t>
      </w:r>
      <w:r w:rsidR="008F3302">
        <w:rPr>
          <w:lang w:val="bg-BG"/>
        </w:rPr>
        <w:t xml:space="preserve"> (</w:t>
      </w:r>
      <w:r w:rsidRPr="005847BD">
        <w:rPr>
          <w:lang w:val="bg-BG"/>
        </w:rPr>
        <w:t>ез.Сребърна и др.</w:t>
      </w:r>
      <w:r w:rsidR="008F3302">
        <w:rPr>
          <w:lang w:val="bg-BG"/>
        </w:rPr>
        <w:t>)</w:t>
      </w:r>
      <w:r w:rsidRPr="005847BD">
        <w:rPr>
          <w:lang w:val="bg-BG"/>
        </w:rPr>
        <w:t xml:space="preserve"> и нагоре по реката </w:t>
      </w:r>
      <w:r w:rsidR="008F3302">
        <w:rPr>
          <w:lang w:val="bg-BG"/>
        </w:rPr>
        <w:t>(</w:t>
      </w:r>
      <w:r w:rsidRPr="005847BD">
        <w:rPr>
          <w:lang w:val="bg-BG"/>
        </w:rPr>
        <w:t>о.Мишка и др.</w:t>
      </w:r>
      <w:r w:rsidR="00D7023A">
        <w:rPr>
          <w:lang w:val="bg-BG"/>
        </w:rPr>
        <w:t>)</w:t>
      </w:r>
      <w:r w:rsidRPr="005847BD">
        <w:rPr>
          <w:lang w:val="bg-BG"/>
        </w:rPr>
        <w:t>. Обикновено се наблюдават малки групи и ята докъм 10 екз. При проучванията през 2021 г. видът не беше установен.</w:t>
      </w:r>
    </w:p>
    <w:p w:rsidR="005847BD" w:rsidRPr="005847BD" w:rsidRDefault="005847BD" w:rsidP="007A7662">
      <w:pPr>
        <w:spacing w:after="120"/>
        <w:jc w:val="both"/>
        <w:rPr>
          <w:lang w:val="bg-BG"/>
        </w:rPr>
      </w:pPr>
      <w:r w:rsidRPr="005847BD">
        <w:rPr>
          <w:lang w:val="bg-BG"/>
        </w:rPr>
        <w:t xml:space="preserve">Подходящото местообитание за вида включва заливни ливади, разливи,плитки брегове на блата, езера и р.Дунав, както и на пясъчните коси и острови в р.Дунав.В зоната такива местообитания има в блатото източно от с.Пожарево/ 29,3 </w:t>
      </w:r>
      <w:r w:rsidR="00083C48">
        <w:rPr>
          <w:lang w:val="bg-BG"/>
        </w:rPr>
        <w:t>ha</w:t>
      </w:r>
      <w:r w:rsidRPr="005847BD">
        <w:rPr>
          <w:lang w:val="bg-BG"/>
        </w:rPr>
        <w:t>/ и по пясъчнит</w:t>
      </w:r>
      <w:r w:rsidR="00205811">
        <w:rPr>
          <w:lang w:val="bg-BG"/>
        </w:rPr>
        <w:t>е коси край островите Голям и Ма</w:t>
      </w:r>
      <w:r w:rsidRPr="005847BD">
        <w:rPr>
          <w:lang w:val="bg-BG"/>
        </w:rPr>
        <w:t xml:space="preserve">лък Косуй /до 145 </w:t>
      </w:r>
      <w:r w:rsidR="00083C48">
        <w:rPr>
          <w:lang w:val="bg-BG"/>
        </w:rPr>
        <w:t>ha</w:t>
      </w:r>
      <w:r w:rsidRPr="005847BD">
        <w:rPr>
          <w:lang w:val="bg-BG"/>
        </w:rPr>
        <w:t xml:space="preserve"> в края на лятото, през есента и началото на зимата/. Следва да се имат предвид и плитките брегове на р.Дунав/до 1 м. от брега/ с площ около 59 </w:t>
      </w:r>
      <w:r w:rsidR="00083C48">
        <w:rPr>
          <w:lang w:val="bg-BG"/>
        </w:rPr>
        <w:t>ha</w:t>
      </w:r>
      <w:r w:rsidRPr="005847BD">
        <w:rPr>
          <w:lang w:val="bg-BG"/>
        </w:rPr>
        <w:t xml:space="preserve">. Общо местообитанията на вида в зоната обхващат 235 </w:t>
      </w:r>
      <w:r w:rsidR="00083C48">
        <w:rPr>
          <w:lang w:val="bg-BG"/>
        </w:rPr>
        <w:t>ha</w:t>
      </w:r>
      <w:r w:rsidRPr="005847BD">
        <w:rPr>
          <w:lang w:val="bg-BG"/>
        </w:rPr>
        <w:t>.</w:t>
      </w:r>
    </w:p>
    <w:p w:rsidR="005847BD" w:rsidRPr="005847BD" w:rsidRDefault="005847BD" w:rsidP="007A7662">
      <w:pPr>
        <w:spacing w:after="120"/>
        <w:jc w:val="both"/>
        <w:rPr>
          <w:lang w:val="bg-BG"/>
        </w:rPr>
      </w:pPr>
      <w:r w:rsidRPr="005847BD">
        <w:rPr>
          <w:lang w:val="bg-BG"/>
        </w:rPr>
        <w:t>Сред установените заплахи за вида в зоната са осушаването на блатото край с.Пожарево /деградация на местообитанието/, изземването на инертни материали/драгиране/ в р.Дунав, евентуално безпокойство на птиците от товаро-разтоварни дейности,</w:t>
      </w:r>
      <w:r w:rsidR="005A7B13">
        <w:rPr>
          <w:lang w:val="bg-BG"/>
        </w:rPr>
        <w:t xml:space="preserve"> </w:t>
      </w:r>
      <w:r w:rsidRPr="005847BD">
        <w:rPr>
          <w:lang w:val="bg-BG"/>
        </w:rPr>
        <w:t xml:space="preserve">местни рибари и др. </w:t>
      </w:r>
    </w:p>
    <w:p w:rsidR="005915AE" w:rsidRPr="00D7023A" w:rsidRDefault="00B54C71" w:rsidP="00630CC2">
      <w:pPr>
        <w:pStyle w:val="ListParagraph"/>
        <w:numPr>
          <w:ilvl w:val="0"/>
          <w:numId w:val="35"/>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386"/>
        <w:gridCol w:w="3776"/>
        <w:gridCol w:w="1756"/>
      </w:tblGrid>
      <w:tr w:rsidR="00C974EF" w:rsidRPr="005847BD" w:rsidTr="005915AE">
        <w:trPr>
          <w:tblHeader/>
          <w:jc w:val="center"/>
        </w:trPr>
        <w:tc>
          <w:tcPr>
            <w:tcW w:w="996" w:type="pct"/>
            <w:shd w:val="clear" w:color="auto" w:fill="B6DDE8"/>
            <w:vAlign w:val="center"/>
          </w:tcPr>
          <w:p w:rsidR="00C974EF" w:rsidRPr="005847BD" w:rsidRDefault="00C974EF" w:rsidP="00630CC2">
            <w:pPr>
              <w:spacing w:after="120"/>
              <w:jc w:val="center"/>
              <w:rPr>
                <w:b/>
                <w:bCs/>
                <w:lang w:val="bg-BG"/>
              </w:rPr>
            </w:pPr>
            <w:r w:rsidRPr="005847BD">
              <w:rPr>
                <w:b/>
                <w:bCs/>
                <w:lang w:val="bg-BG"/>
              </w:rPr>
              <w:t>Параметър</w:t>
            </w:r>
          </w:p>
        </w:tc>
        <w:tc>
          <w:tcPr>
            <w:tcW w:w="644" w:type="pct"/>
            <w:shd w:val="clear" w:color="auto" w:fill="B6DDE8"/>
            <w:vAlign w:val="center"/>
          </w:tcPr>
          <w:p w:rsidR="00C974EF" w:rsidRPr="005847BD" w:rsidRDefault="00C974EF" w:rsidP="00630CC2">
            <w:pPr>
              <w:spacing w:after="120"/>
              <w:jc w:val="center"/>
              <w:rPr>
                <w:b/>
                <w:bCs/>
                <w:lang w:val="bg-BG"/>
              </w:rPr>
            </w:pPr>
            <w:r w:rsidRPr="005847BD">
              <w:rPr>
                <w:b/>
                <w:bCs/>
                <w:lang w:val="bg-BG"/>
              </w:rPr>
              <w:t>Мерна единица</w:t>
            </w:r>
          </w:p>
        </w:tc>
        <w:tc>
          <w:tcPr>
            <w:tcW w:w="639" w:type="pct"/>
            <w:shd w:val="clear" w:color="auto" w:fill="B6DDE8"/>
            <w:vAlign w:val="center"/>
          </w:tcPr>
          <w:p w:rsidR="00C974EF" w:rsidRPr="005847BD" w:rsidRDefault="00C974EF" w:rsidP="00630CC2">
            <w:pPr>
              <w:spacing w:after="120"/>
              <w:jc w:val="center"/>
              <w:rPr>
                <w:b/>
                <w:bCs/>
                <w:lang w:val="bg-BG"/>
              </w:rPr>
            </w:pPr>
            <w:r w:rsidRPr="005847BD">
              <w:rPr>
                <w:b/>
                <w:bCs/>
                <w:lang w:val="bg-BG"/>
              </w:rPr>
              <w:t>Целева стойност</w:t>
            </w:r>
          </w:p>
        </w:tc>
        <w:tc>
          <w:tcPr>
            <w:tcW w:w="1911" w:type="pct"/>
            <w:shd w:val="clear" w:color="auto" w:fill="B6DDE8"/>
            <w:vAlign w:val="center"/>
          </w:tcPr>
          <w:p w:rsidR="00C974EF" w:rsidRPr="005847BD" w:rsidRDefault="00C974EF" w:rsidP="00630CC2">
            <w:pPr>
              <w:spacing w:after="120"/>
              <w:jc w:val="center"/>
              <w:rPr>
                <w:b/>
                <w:bCs/>
                <w:lang w:val="bg-BG"/>
              </w:rPr>
            </w:pPr>
            <w:r w:rsidRPr="005847BD">
              <w:rPr>
                <w:b/>
                <w:bCs/>
                <w:lang w:val="bg-BG"/>
              </w:rPr>
              <w:t>Допълнителна информация</w:t>
            </w:r>
          </w:p>
        </w:tc>
        <w:tc>
          <w:tcPr>
            <w:tcW w:w="810" w:type="pct"/>
            <w:shd w:val="clear" w:color="auto" w:fill="B6DDE8"/>
            <w:vAlign w:val="center"/>
          </w:tcPr>
          <w:p w:rsidR="00C974EF" w:rsidRPr="005847BD" w:rsidRDefault="00C974EF" w:rsidP="00630CC2">
            <w:pPr>
              <w:spacing w:after="120"/>
              <w:jc w:val="center"/>
              <w:rPr>
                <w:b/>
                <w:bCs/>
                <w:lang w:val="bg-BG"/>
              </w:rPr>
            </w:pPr>
            <w:r w:rsidRPr="005847BD">
              <w:rPr>
                <w:b/>
                <w:bCs/>
                <w:lang w:val="bg-BG"/>
              </w:rPr>
              <w:t>Специфични за зоната цели</w:t>
            </w:r>
          </w:p>
        </w:tc>
      </w:tr>
      <w:tr w:rsidR="005847BD" w:rsidRPr="005847BD" w:rsidTr="005915AE">
        <w:trPr>
          <w:jc w:val="center"/>
        </w:trPr>
        <w:tc>
          <w:tcPr>
            <w:tcW w:w="996"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мигриращата популация</w:t>
            </w:r>
          </w:p>
        </w:tc>
        <w:tc>
          <w:tcPr>
            <w:tcW w:w="644"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39" w:type="pct"/>
            <w:shd w:val="clear" w:color="auto" w:fill="auto"/>
          </w:tcPr>
          <w:p w:rsidR="005847BD" w:rsidRPr="005847BD" w:rsidRDefault="005847BD" w:rsidP="005847BD">
            <w:pPr>
              <w:spacing w:after="120"/>
              <w:rPr>
                <w:lang w:val="bg-BG"/>
              </w:rPr>
            </w:pPr>
            <w:r w:rsidRPr="005847BD">
              <w:rPr>
                <w:lang w:val="bg-BG"/>
              </w:rPr>
              <w:t>Неизвестна</w:t>
            </w:r>
          </w:p>
        </w:tc>
        <w:tc>
          <w:tcPr>
            <w:tcW w:w="1911" w:type="pct"/>
            <w:shd w:val="clear" w:color="auto" w:fill="auto"/>
          </w:tcPr>
          <w:p w:rsidR="005847BD" w:rsidRPr="005847BD" w:rsidRDefault="005847BD" w:rsidP="005847BD">
            <w:pPr>
              <w:spacing w:after="120"/>
              <w:rPr>
                <w:lang w:val="bg-BG"/>
              </w:rPr>
            </w:pPr>
            <w:r w:rsidRPr="005847BD">
              <w:rPr>
                <w:lang w:val="bg-BG"/>
              </w:rPr>
              <w:t xml:space="preserve">Поддържането на местообитанията на вида в зоната е необходима предпоставка за задържането на мигриращите ята.Тя зависи от състоянието </w:t>
            </w:r>
            <w:r w:rsidR="00C974EF">
              <w:rPr>
                <w:lang w:val="bg-BG"/>
              </w:rPr>
              <w:t>водното ниво на р.Ду</w:t>
            </w:r>
            <w:r w:rsidRPr="005847BD">
              <w:rPr>
                <w:lang w:val="bg-BG"/>
              </w:rPr>
              <w:t>нав и от състоянието на блатото източно от с.</w:t>
            </w:r>
            <w:r w:rsidR="00C209F0">
              <w:rPr>
                <w:lang w:val="bg-BG"/>
              </w:rPr>
              <w:t xml:space="preserve"> </w:t>
            </w:r>
            <w:r w:rsidRPr="005847BD">
              <w:rPr>
                <w:lang w:val="bg-BG"/>
              </w:rPr>
              <w:t xml:space="preserve">Пожарево. Ако в него бъде вкарана вода през ранната пролет от р.Дунав ще бъдат налице предпоставки за задържане на ята блестящи ибиси. </w:t>
            </w:r>
          </w:p>
        </w:tc>
        <w:tc>
          <w:tcPr>
            <w:tcW w:w="810" w:type="pct"/>
          </w:tcPr>
          <w:p w:rsidR="005847BD" w:rsidRPr="005847BD" w:rsidRDefault="005847BD" w:rsidP="005847BD">
            <w:pPr>
              <w:spacing w:after="120"/>
              <w:rPr>
                <w:lang w:val="bg-BG"/>
              </w:rPr>
            </w:pPr>
            <w:r w:rsidRPr="005847BD">
              <w:rPr>
                <w:lang w:val="bg-BG"/>
              </w:rPr>
              <w:t xml:space="preserve">Проучване на миграцията вида в зоната за по-дълготраен период /поне 5 години/ и определяне на точните количества мигриращи птици и определяне на </w:t>
            </w:r>
            <w:r w:rsidRPr="005847BD">
              <w:rPr>
                <w:lang w:val="bg-BG"/>
              </w:rPr>
              <w:lastRenderedPageBreak/>
              <w:t>праговата стойност.</w:t>
            </w:r>
          </w:p>
        </w:tc>
      </w:tr>
      <w:tr w:rsidR="005847BD" w:rsidRPr="005847BD" w:rsidTr="005915AE">
        <w:trPr>
          <w:jc w:val="center"/>
        </w:trPr>
        <w:tc>
          <w:tcPr>
            <w:tcW w:w="996" w:type="pct"/>
            <w:shd w:val="clear" w:color="auto" w:fill="auto"/>
          </w:tcPr>
          <w:p w:rsidR="005847BD" w:rsidRPr="005847BD" w:rsidRDefault="005847BD" w:rsidP="005847BD">
            <w:pPr>
              <w:spacing w:after="120"/>
              <w:rPr>
                <w:b/>
                <w:lang w:val="bg-BG"/>
              </w:rPr>
            </w:pPr>
            <w:r w:rsidRPr="005847BD">
              <w:rPr>
                <w:b/>
                <w:lang w:val="bg-BG"/>
              </w:rPr>
              <w:lastRenderedPageBreak/>
              <w:t xml:space="preserve">Местообитание на вида: </w:t>
            </w:r>
            <w:r w:rsidRPr="005847BD">
              <w:rPr>
                <w:bCs/>
                <w:lang w:val="bg-BG"/>
              </w:rPr>
              <w:t xml:space="preserve">Площ на подходящите хранителни местообитания </w:t>
            </w:r>
          </w:p>
        </w:tc>
        <w:tc>
          <w:tcPr>
            <w:tcW w:w="644" w:type="pct"/>
            <w:shd w:val="clear" w:color="auto" w:fill="auto"/>
          </w:tcPr>
          <w:p w:rsidR="005847BD" w:rsidRPr="005847BD" w:rsidRDefault="005847BD" w:rsidP="005847BD">
            <w:pPr>
              <w:spacing w:after="120"/>
              <w:rPr>
                <w:lang w:val="bg-BG"/>
              </w:rPr>
            </w:pPr>
            <w:r w:rsidRPr="005847BD">
              <w:rPr>
                <w:lang w:val="bg-BG"/>
              </w:rPr>
              <w:t>ha</w:t>
            </w:r>
          </w:p>
        </w:tc>
        <w:tc>
          <w:tcPr>
            <w:tcW w:w="639" w:type="pct"/>
            <w:shd w:val="clear" w:color="auto" w:fill="auto"/>
          </w:tcPr>
          <w:p w:rsidR="005847BD" w:rsidRPr="005847BD" w:rsidRDefault="005847BD" w:rsidP="005847BD">
            <w:pPr>
              <w:spacing w:after="120"/>
              <w:rPr>
                <w:lang w:val="bg-BG"/>
              </w:rPr>
            </w:pPr>
            <w:r w:rsidRPr="005847BD">
              <w:rPr>
                <w:lang w:val="bg-BG"/>
              </w:rPr>
              <w:t>Най-малко 235 ha.</w:t>
            </w:r>
          </w:p>
        </w:tc>
        <w:tc>
          <w:tcPr>
            <w:tcW w:w="1911" w:type="pct"/>
            <w:shd w:val="clear" w:color="auto" w:fill="auto"/>
          </w:tcPr>
          <w:p w:rsidR="005847BD" w:rsidRPr="005847BD" w:rsidRDefault="005847BD" w:rsidP="005847BD">
            <w:pPr>
              <w:spacing w:after="120"/>
              <w:rPr>
                <w:lang w:val="bg-BG"/>
              </w:rPr>
            </w:pPr>
            <w:r w:rsidRPr="005847BD">
              <w:rPr>
                <w:lang w:val="bg-BG"/>
              </w:rPr>
              <w:t>Площта и местоположението на подходящите хранителни местообитания за вида в зоната зависят пряко от нивата на р.</w:t>
            </w:r>
            <w:r w:rsidR="003A0AB2">
              <w:rPr>
                <w:lang w:val="bg-BG"/>
              </w:rPr>
              <w:t xml:space="preserve"> </w:t>
            </w:r>
            <w:r w:rsidRPr="005847BD">
              <w:rPr>
                <w:lang w:val="bg-BG"/>
              </w:rPr>
              <w:t xml:space="preserve">Дунав. При много високи нива се пълни блатото до с.Пожарево и са налице 29,3 </w:t>
            </w:r>
            <w:r w:rsidR="00083C48">
              <w:rPr>
                <w:lang w:val="bg-BG"/>
              </w:rPr>
              <w:t>ha</w:t>
            </w:r>
            <w:r w:rsidRPr="005847BD">
              <w:rPr>
                <w:lang w:val="bg-BG"/>
              </w:rPr>
              <w:t xml:space="preserve"> подходящи местообитания за вида, но тогава пясъчните коси са заляти и не могат да се ползват от вида. При много ниски нива на реката /които са извън контрола на властите в България/ пясъчните коси предоставят около 145 </w:t>
            </w:r>
            <w:r w:rsidR="00083C48">
              <w:rPr>
                <w:lang w:val="bg-BG"/>
              </w:rPr>
              <w:t>ha</w:t>
            </w:r>
            <w:r w:rsidRPr="005847BD">
              <w:rPr>
                <w:lang w:val="bg-BG"/>
              </w:rPr>
              <w:t xml:space="preserve"> местообитания за вида за почивка и хранене, но в блатото до селото няма вода. Към тези площи следва да се добавят и 59,7 </w:t>
            </w:r>
            <w:r w:rsidR="00083C48">
              <w:rPr>
                <w:lang w:val="bg-BG"/>
              </w:rPr>
              <w:t>ha</w:t>
            </w:r>
            <w:r w:rsidRPr="005847BD">
              <w:rPr>
                <w:lang w:val="bg-BG"/>
              </w:rPr>
              <w:t xml:space="preserve"> плитки брегове на р.</w:t>
            </w:r>
            <w:r w:rsidR="003A0AB2">
              <w:rPr>
                <w:lang w:val="bg-BG"/>
              </w:rPr>
              <w:t xml:space="preserve"> </w:t>
            </w:r>
            <w:r w:rsidRPr="005847BD">
              <w:rPr>
                <w:lang w:val="bg-BG"/>
              </w:rPr>
              <w:t>Дунав.</w:t>
            </w:r>
          </w:p>
        </w:tc>
        <w:tc>
          <w:tcPr>
            <w:tcW w:w="810" w:type="pct"/>
          </w:tcPr>
          <w:p w:rsidR="005847BD" w:rsidRPr="005847BD" w:rsidRDefault="005847BD" w:rsidP="005847BD">
            <w:pPr>
              <w:spacing w:after="120"/>
              <w:rPr>
                <w:lang w:val="bg-BG"/>
              </w:rPr>
            </w:pPr>
            <w:r w:rsidRPr="005847BD">
              <w:rPr>
                <w:lang w:val="bg-BG"/>
              </w:rPr>
              <w:t>Поддържане на площта на подходящите гнездови местообитания на вида в защитената зона, в размер на най-малко 235 ha. и създаване на предпоставки за увеличаването им чрез увеличаване на заливните плитководни площи.</w:t>
            </w:r>
          </w:p>
        </w:tc>
      </w:tr>
      <w:tr w:rsidR="00F83112" w:rsidRPr="005847BD" w:rsidTr="005915AE">
        <w:trPr>
          <w:jc w:val="center"/>
        </w:trPr>
        <w:tc>
          <w:tcPr>
            <w:tcW w:w="996" w:type="pct"/>
            <w:shd w:val="clear" w:color="auto" w:fill="auto"/>
          </w:tcPr>
          <w:p w:rsidR="00F83112" w:rsidRPr="005847BD" w:rsidRDefault="00F83112" w:rsidP="00F83112">
            <w:pPr>
              <w:spacing w:after="120"/>
              <w:rPr>
                <w:b/>
                <w:lang w:val="bg-BG"/>
              </w:rPr>
            </w:pPr>
            <w:r w:rsidRPr="005847BD">
              <w:rPr>
                <w:b/>
                <w:lang w:val="bg-BG"/>
              </w:rPr>
              <w:t xml:space="preserve">Местообитание на вида: </w:t>
            </w:r>
            <w:r w:rsidRPr="005847BD">
              <w:rPr>
                <w:lang w:val="bg-BG"/>
              </w:rPr>
              <w:t xml:space="preserve">Екологично състояние на водните тела с местообитания на вида, по биологичен елемент </w:t>
            </w:r>
            <w:r w:rsidRPr="005847BD">
              <w:rPr>
                <w:b/>
                <w:lang w:val="bg-BG"/>
              </w:rPr>
              <w:t>-</w:t>
            </w:r>
            <w:r w:rsidRPr="005847BD">
              <w:rPr>
                <w:lang w:val="bg-BG"/>
              </w:rPr>
              <w:t>по биологичен елемент водни безгръбначни (JDS4-Aquatic Macroinvertebrates)</w:t>
            </w:r>
          </w:p>
        </w:tc>
        <w:tc>
          <w:tcPr>
            <w:tcW w:w="644" w:type="pct"/>
            <w:shd w:val="clear" w:color="auto" w:fill="auto"/>
          </w:tcPr>
          <w:p w:rsidR="00F83112" w:rsidRPr="005847BD" w:rsidRDefault="00F83112" w:rsidP="00F83112">
            <w:pPr>
              <w:spacing w:after="120"/>
              <w:rPr>
                <w:lang w:val="bg-BG"/>
              </w:rPr>
            </w:pPr>
            <w:r w:rsidRPr="005847BD">
              <w:rPr>
                <w:lang w:val="bg-BG"/>
              </w:rPr>
              <w:t>5 степенна скала</w:t>
            </w:r>
          </w:p>
        </w:tc>
        <w:tc>
          <w:tcPr>
            <w:tcW w:w="639" w:type="pct"/>
            <w:shd w:val="clear" w:color="auto" w:fill="auto"/>
          </w:tcPr>
          <w:p w:rsidR="00F83112" w:rsidRPr="005847BD" w:rsidRDefault="00F83112" w:rsidP="00F83112">
            <w:pPr>
              <w:spacing w:after="120"/>
              <w:rPr>
                <w:lang w:val="bg-BG"/>
              </w:rPr>
            </w:pPr>
            <w:r w:rsidRPr="005847BD">
              <w:rPr>
                <w:lang w:val="bg-BG"/>
              </w:rPr>
              <w:t>2-Добро или 1-Отлично</w:t>
            </w:r>
          </w:p>
        </w:tc>
        <w:tc>
          <w:tcPr>
            <w:tcW w:w="1911" w:type="pct"/>
            <w:shd w:val="clear" w:color="auto" w:fill="auto"/>
          </w:tcPr>
          <w:tbl>
            <w:tblPr>
              <w:tblW w:w="3172" w:type="dxa"/>
              <w:jc w:val="center"/>
              <w:tblCellMar>
                <w:left w:w="70" w:type="dxa"/>
                <w:right w:w="70" w:type="dxa"/>
              </w:tblCellMar>
              <w:tblLook w:val="04A0" w:firstRow="1" w:lastRow="0" w:firstColumn="1" w:lastColumn="0" w:noHBand="0" w:noVBand="1"/>
            </w:tblPr>
            <w:tblGrid>
              <w:gridCol w:w="3172"/>
            </w:tblGrid>
            <w:tr w:rsidR="00F83112" w:rsidRPr="005847BD" w:rsidTr="00630CC2">
              <w:trPr>
                <w:trHeight w:val="300"/>
                <w:jc w:val="center"/>
              </w:trPr>
              <w:tc>
                <w:tcPr>
                  <w:tcW w:w="3172" w:type="dxa"/>
                  <w:tcBorders>
                    <w:top w:val="single" w:sz="4" w:space="0" w:color="auto"/>
                    <w:left w:val="single" w:sz="4" w:space="0" w:color="auto"/>
                    <w:bottom w:val="single" w:sz="4" w:space="0" w:color="auto"/>
                    <w:right w:val="nil"/>
                  </w:tcBorders>
                  <w:shd w:val="clear" w:color="000000" w:fill="BFBFBF"/>
                  <w:noWrap/>
                  <w:vAlign w:val="bottom"/>
                  <w:hideMark/>
                </w:tcPr>
                <w:p w:rsidR="00F83112" w:rsidRPr="005847BD" w:rsidRDefault="00F83112" w:rsidP="00F83112">
                  <w:pPr>
                    <w:spacing w:after="120"/>
                    <w:rPr>
                      <w:b/>
                      <w:bCs/>
                      <w:lang w:val="bg-BG"/>
                    </w:rPr>
                  </w:pPr>
                  <w:r w:rsidRPr="005847BD">
                    <w:rPr>
                      <w:b/>
                      <w:bCs/>
                      <w:lang w:val="bg-BG"/>
                    </w:rPr>
                    <w:t>Екологично състояние</w:t>
                  </w:r>
                </w:p>
              </w:tc>
            </w:tr>
            <w:tr w:rsidR="00F83112" w:rsidRPr="005847BD" w:rsidTr="00630CC2">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83112" w:rsidRPr="005847BD" w:rsidRDefault="00F83112" w:rsidP="00F83112">
                  <w:pPr>
                    <w:spacing w:after="120"/>
                    <w:rPr>
                      <w:lang w:val="bg-BG"/>
                    </w:rPr>
                  </w:pPr>
                  <w:r w:rsidRPr="005847BD">
                    <w:rPr>
                      <w:lang w:val="bg-BG"/>
                    </w:rPr>
                    <w:t>1-Отлично – High</w:t>
                  </w:r>
                </w:p>
              </w:tc>
            </w:tr>
            <w:tr w:rsidR="00F83112" w:rsidRPr="005847BD" w:rsidTr="00630CC2">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83112" w:rsidRPr="005847BD" w:rsidRDefault="00F83112" w:rsidP="00F83112">
                  <w:pPr>
                    <w:spacing w:after="120"/>
                    <w:rPr>
                      <w:lang w:val="bg-BG"/>
                    </w:rPr>
                  </w:pPr>
                  <w:r w:rsidRPr="005847BD">
                    <w:rPr>
                      <w:lang w:val="bg-BG"/>
                    </w:rPr>
                    <w:t>2-Добро – Good</w:t>
                  </w:r>
                </w:p>
              </w:tc>
            </w:tr>
            <w:tr w:rsidR="00F83112" w:rsidRPr="005847BD" w:rsidTr="00630CC2">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83112" w:rsidRPr="005847BD" w:rsidRDefault="00F83112" w:rsidP="00F83112">
                  <w:pPr>
                    <w:spacing w:after="120"/>
                    <w:rPr>
                      <w:lang w:val="bg-BG"/>
                    </w:rPr>
                  </w:pPr>
                  <w:r w:rsidRPr="005847BD">
                    <w:rPr>
                      <w:lang w:val="bg-BG"/>
                    </w:rPr>
                    <w:t>3-Умерено - Moderate</w:t>
                  </w:r>
                </w:p>
              </w:tc>
            </w:tr>
            <w:tr w:rsidR="00F83112" w:rsidRPr="005847BD" w:rsidTr="00630CC2">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83112" w:rsidRPr="005847BD" w:rsidRDefault="00F83112" w:rsidP="00F83112">
                  <w:pPr>
                    <w:spacing w:after="120"/>
                    <w:rPr>
                      <w:lang w:val="bg-BG"/>
                    </w:rPr>
                  </w:pPr>
                  <w:r w:rsidRPr="005847BD">
                    <w:rPr>
                      <w:lang w:val="bg-BG"/>
                    </w:rPr>
                    <w:t>4-Лошо – Poor</w:t>
                  </w:r>
                </w:p>
              </w:tc>
            </w:tr>
            <w:tr w:rsidR="00F83112" w:rsidRPr="005847BD" w:rsidTr="00630CC2">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83112" w:rsidRPr="005847BD" w:rsidRDefault="00F83112" w:rsidP="00F83112">
                  <w:pPr>
                    <w:spacing w:after="120"/>
                    <w:rPr>
                      <w:lang w:val="bg-BG"/>
                    </w:rPr>
                  </w:pPr>
                  <w:r w:rsidRPr="005847BD">
                    <w:rPr>
                      <w:lang w:val="bg-BG"/>
                    </w:rPr>
                    <w:t>5-Много лошо - Bad</w:t>
                  </w:r>
                </w:p>
              </w:tc>
            </w:tr>
          </w:tbl>
          <w:p w:rsidR="00F83112" w:rsidRPr="005847BD" w:rsidRDefault="00F83112" w:rsidP="00F83112">
            <w:pPr>
              <w:spacing w:after="120"/>
              <w:rPr>
                <w:lang w:val="bg-BG"/>
              </w:rPr>
            </w:pPr>
            <w:r w:rsidRPr="005847BD">
              <w:rPr>
                <w:lang w:val="bg-BG"/>
              </w:rPr>
              <w:t xml:space="preserve">Екологичното състояние на водите по р. Дунав по показател водни безгръбначни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810" w:type="pct"/>
          </w:tcPr>
          <w:p w:rsidR="00F83112" w:rsidRPr="005847BD" w:rsidRDefault="00F83112" w:rsidP="00F83112">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5847BD" w:rsidRPr="005847BD" w:rsidRDefault="005847BD" w:rsidP="005847BD">
      <w:pPr>
        <w:spacing w:after="120"/>
        <w:rPr>
          <w:lang w:val="bg-BG"/>
        </w:rPr>
      </w:pPr>
    </w:p>
    <w:p w:rsidR="005847BD" w:rsidRPr="00630CC2" w:rsidRDefault="005847BD" w:rsidP="00630CC2">
      <w:pPr>
        <w:pStyle w:val="ListParagraph"/>
        <w:numPr>
          <w:ilvl w:val="0"/>
          <w:numId w:val="35"/>
        </w:numPr>
        <w:spacing w:after="120"/>
        <w:rPr>
          <w:b/>
          <w:bCs/>
          <w:lang w:val="bg-BG"/>
        </w:rPr>
      </w:pPr>
      <w:r w:rsidRPr="00630CC2">
        <w:rPr>
          <w:b/>
          <w:bCs/>
          <w:lang w:val="bg-BG"/>
        </w:rPr>
        <w:t xml:space="preserve">Необходимост от промени в СФД за </w:t>
      </w:r>
      <w:r w:rsidR="00091D8F" w:rsidRPr="00630CC2">
        <w:rPr>
          <w:b/>
          <w:bCs/>
          <w:lang w:val="bg-BG"/>
        </w:rPr>
        <w:t>С</w:t>
      </w:r>
      <w:r w:rsidRPr="00630CC2">
        <w:rPr>
          <w:b/>
          <w:bCs/>
          <w:lang w:val="bg-BG"/>
        </w:rPr>
        <w:t xml:space="preserve">ЗЗ </w:t>
      </w:r>
      <w:r w:rsidR="00091D8F" w:rsidRPr="00630CC2">
        <w:rPr>
          <w:b/>
          <w:bCs/>
          <w:lang w:val="bg-BG"/>
        </w:rPr>
        <w:t>„</w:t>
      </w:r>
      <w:r w:rsidRPr="00630CC2">
        <w:rPr>
          <w:b/>
          <w:bCs/>
          <w:lang w:val="bg-BG"/>
        </w:rPr>
        <w:t>Остров Пожарево</w:t>
      </w:r>
      <w:r w:rsidR="00091D8F" w:rsidRPr="00630CC2">
        <w:rPr>
          <w:b/>
          <w:bCs/>
          <w:lang w:val="bg-BG"/>
        </w:rPr>
        <w:t>“</w:t>
      </w:r>
    </w:p>
    <w:p w:rsidR="005847BD" w:rsidRPr="005847BD" w:rsidRDefault="005847BD" w:rsidP="005847BD">
      <w:pPr>
        <w:spacing w:after="120"/>
        <w:rPr>
          <w:lang w:val="bg-BG"/>
        </w:rPr>
      </w:pPr>
      <w:r w:rsidRPr="005847BD">
        <w:rPr>
          <w:lang w:val="bg-BG"/>
        </w:rPr>
        <w:lastRenderedPageBreak/>
        <w:t>Няма необходимост от промени за този вид.</w:t>
      </w:r>
    </w:p>
    <w:p w:rsidR="00AF0C59" w:rsidRDefault="00AF0C59" w:rsidP="005847BD">
      <w:pPr>
        <w:spacing w:after="120"/>
        <w:rPr>
          <w:lang w:val="bg-BG"/>
        </w:rPr>
      </w:pPr>
    </w:p>
    <w:p w:rsidR="005847BD" w:rsidRPr="005847BD" w:rsidRDefault="005847BD" w:rsidP="00AF0C59">
      <w:pPr>
        <w:pStyle w:val="Heading1"/>
        <w:jc w:val="center"/>
        <w:rPr>
          <w:lang w:val="bg-BG"/>
        </w:rPr>
      </w:pPr>
      <w:bookmarkStart w:id="16" w:name="_Toc97127007"/>
      <w:r w:rsidRPr="005847BD">
        <w:rPr>
          <w:lang w:val="bg-BG"/>
        </w:rPr>
        <w:t xml:space="preserve">Специфични цели за А041 </w:t>
      </w:r>
      <w:r w:rsidRPr="005847BD">
        <w:rPr>
          <w:i/>
          <w:lang w:val="bg-BG"/>
        </w:rPr>
        <w:t>Anser albifrons albifrons</w:t>
      </w:r>
      <w:r w:rsidR="006C4E3E">
        <w:rPr>
          <w:lang w:val="bg-BG"/>
        </w:rPr>
        <w:t xml:space="preserve"> (г</w:t>
      </w:r>
      <w:r w:rsidRPr="005847BD">
        <w:rPr>
          <w:lang w:val="bg-BG"/>
        </w:rPr>
        <w:t>оляма белочела гъска)</w:t>
      </w:r>
      <w:bookmarkEnd w:id="16"/>
    </w:p>
    <w:p w:rsidR="005847BD" w:rsidRPr="005847BD" w:rsidRDefault="005847BD" w:rsidP="005847BD">
      <w:pPr>
        <w:spacing w:after="120"/>
        <w:rPr>
          <w:lang w:val="bg-BG"/>
        </w:rPr>
      </w:pPr>
    </w:p>
    <w:p w:rsidR="005847BD" w:rsidRPr="00630CC2" w:rsidRDefault="005847BD" w:rsidP="00630CC2">
      <w:pPr>
        <w:pStyle w:val="ListParagraph"/>
        <w:numPr>
          <w:ilvl w:val="0"/>
          <w:numId w:val="36"/>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5847BD" w:rsidRPr="005847BD" w:rsidRDefault="005847BD" w:rsidP="007A7662">
      <w:pPr>
        <w:spacing w:after="120"/>
        <w:jc w:val="both"/>
        <w:rPr>
          <w:lang w:val="bg-BG"/>
        </w:rPr>
      </w:pPr>
      <w:r w:rsidRPr="005847BD">
        <w:rPr>
          <w:lang w:val="bg-BG"/>
        </w:rPr>
        <w:t xml:space="preserve">Тегло между 1,4 и 3,3 кг. Дължина на тялото 65 - 78 </w:t>
      </w:r>
      <w:r w:rsidR="00D47C58">
        <w:rPr>
          <w:lang w:val="bg-BG"/>
        </w:rPr>
        <w:t>cm</w:t>
      </w:r>
      <w:r w:rsidRPr="005847BD">
        <w:rPr>
          <w:lang w:val="bg-BG"/>
        </w:rPr>
        <w:t xml:space="preserve">., размах на крилете около 130 – 165 </w:t>
      </w:r>
      <w:r w:rsidR="00D47C58">
        <w:rPr>
          <w:lang w:val="bg-BG"/>
        </w:rPr>
        <w:t>cm</w:t>
      </w:r>
      <w:r w:rsidRPr="005847BD">
        <w:rPr>
          <w:lang w:val="bg-BG"/>
        </w:rPr>
        <w:t xml:space="preserve">. Няма изразен полов и сезонен диморфизъм. По-дребна от сивата гъска. При възрастните бялото петно на челото не достига окото. Надопашието и подопашието бели. Гърдите и коремът сивокафяви със светли окраища на перата. Гърбът и кръстът са тъмносиви. Клюнът е розов с жълтеникави основи на гребена и долния полуклюн. Нокътят бял. Краката жълтооранжеви. Ирисът тъмнокафяв. При младите липсва бялото петно на челото и коремът е без черни петна. Клюнът е сивожълт или сиворозов със сивочерен нокът. Краката жълти до сивожълти. Издава висок, звънлив крясък. </w:t>
      </w:r>
    </w:p>
    <w:p w:rsidR="005847BD" w:rsidRPr="005847BD" w:rsidRDefault="000429D4" w:rsidP="007A7662">
      <w:pPr>
        <w:spacing w:after="120"/>
        <w:jc w:val="both"/>
        <w:rPr>
          <w:i/>
          <w:lang w:val="bg-BG"/>
        </w:rPr>
      </w:pPr>
      <w:r>
        <w:rPr>
          <w:i/>
          <w:lang w:val="bg-BG"/>
        </w:rPr>
        <w:t>Характер</w:t>
      </w:r>
      <w:r w:rsidR="005847BD" w:rsidRPr="005847BD">
        <w:rPr>
          <w:i/>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Голямата белочела гъска е мигриращ и зимуващ вид в България. Есенната миграция е основно от втората половина на октомври и началото на ноември. Пролетният прелет започва през февруари и приключва до края на март (Нанкинов и др.</w:t>
      </w:r>
      <w:r w:rsidR="00ED5ACC">
        <w:rPr>
          <w:lang w:val="bg-BG"/>
        </w:rPr>
        <w:t>,</w:t>
      </w:r>
      <w:r w:rsidRPr="005847BD">
        <w:rPr>
          <w:lang w:val="bg-BG"/>
        </w:rPr>
        <w:t xml:space="preserve"> 1997). Често образува </w:t>
      </w:r>
      <w:r w:rsidR="00866FE5">
        <w:rPr>
          <w:lang w:val="bg-BG"/>
        </w:rPr>
        <w:t>смесени</w:t>
      </w:r>
      <w:r w:rsidRPr="005847BD">
        <w:rPr>
          <w:lang w:val="bg-BG"/>
        </w:rPr>
        <w:t xml:space="preserve"> ята и с други видове гъски. </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 xml:space="preserve">По време на размножителния период голямата белочела гъска обитава райони от лесотундрата с богата мрежа от реки и езера. По време на миграции и през зимните месеци се среща край реки, езера, блата и изкуствени водоеми, които са в близост до обработваеми площи със зимници (Нанкинов и др. 1997). Нощува в блата, езера, язовири, по-рядко в реки и крайбрежни морски води. Предпочитаните местообитания са 1130, 1150, 1160, 3130, 3140 и 3150 според Директивата за </w:t>
      </w:r>
      <w:r w:rsidR="00C47B23">
        <w:rPr>
          <w:lang w:val="bg-BG"/>
        </w:rPr>
        <w:t>хaбитатите</w:t>
      </w:r>
      <w:r w:rsidRPr="005847BD">
        <w:rPr>
          <w:lang w:val="bg-BG"/>
        </w:rPr>
        <w:t xml:space="preserve"> (Кавръкова и др.</w:t>
      </w:r>
      <w:r w:rsidR="00ED5ACC">
        <w:rPr>
          <w:lang w:val="bg-BG"/>
        </w:rPr>
        <w:t>,</w:t>
      </w:r>
      <w:r w:rsidRPr="005847BD">
        <w:rPr>
          <w:lang w:val="bg-BG"/>
        </w:rPr>
        <w:t xml:space="preserve"> 2009).</w:t>
      </w:r>
    </w:p>
    <w:p w:rsidR="005847BD" w:rsidRPr="005847BD" w:rsidRDefault="005847BD" w:rsidP="007A7662">
      <w:pPr>
        <w:spacing w:after="120"/>
        <w:jc w:val="both"/>
        <w:rPr>
          <w:i/>
          <w:lang w:val="bg-BG"/>
        </w:rPr>
      </w:pPr>
      <w:r w:rsidRPr="005847BD">
        <w:rPr>
          <w:i/>
          <w:lang w:val="bg-BG"/>
        </w:rPr>
        <w:t>Хранене</w:t>
      </w:r>
    </w:p>
    <w:p w:rsidR="005847BD" w:rsidRPr="005847BD" w:rsidRDefault="005847BD" w:rsidP="007A7662">
      <w:pPr>
        <w:spacing w:after="120"/>
        <w:jc w:val="both"/>
        <w:rPr>
          <w:lang w:val="bg-BG"/>
        </w:rPr>
      </w:pPr>
      <w:r w:rsidRPr="005847BD">
        <w:rPr>
          <w:lang w:val="bg-BG"/>
        </w:rPr>
        <w:t>По време на миграциите и зимуването видът се храни главно по обработваемите площи със зимници, както и с разпиляна и неприбрана от нивите царевица (Нанкинов и др.</w:t>
      </w:r>
      <w:r w:rsidR="00ED5ACC">
        <w:rPr>
          <w:lang w:val="bg-BG"/>
        </w:rPr>
        <w:t>,</w:t>
      </w:r>
      <w:r w:rsidRPr="005847BD">
        <w:rPr>
          <w:lang w:val="bg-BG"/>
        </w:rPr>
        <w:t xml:space="preserve"> 1997). </w:t>
      </w:r>
    </w:p>
    <w:p w:rsidR="005847BD" w:rsidRPr="00630CC2" w:rsidRDefault="005847BD" w:rsidP="00630CC2">
      <w:pPr>
        <w:pStyle w:val="ListParagraph"/>
        <w:numPr>
          <w:ilvl w:val="0"/>
          <w:numId w:val="36"/>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5847BD" w:rsidRPr="005847BD" w:rsidRDefault="005847BD" w:rsidP="007A7662">
      <w:pPr>
        <w:spacing w:after="120"/>
        <w:jc w:val="both"/>
        <w:rPr>
          <w:lang w:val="bg-BG"/>
        </w:rPr>
      </w:pPr>
      <w:r w:rsidRPr="005847BD">
        <w:rPr>
          <w:lang w:val="bg-BG"/>
        </w:rPr>
        <w:t>Широкоразпространен вид в страната през зимните месеци. Основните зимовища на голямата белочела гъска у нас са Бургаските езера, езерата Шабла и Дуранкулак, поречието н</w:t>
      </w:r>
      <w:r w:rsidR="00ED5ACC">
        <w:rPr>
          <w:lang w:val="bg-BG"/>
        </w:rPr>
        <w:t>а р.</w:t>
      </w:r>
      <w:r w:rsidRPr="005847BD">
        <w:rPr>
          <w:lang w:val="bg-BG"/>
        </w:rPr>
        <w:t xml:space="preserve"> Дунав (и по конкретно при </w:t>
      </w:r>
      <w:r w:rsidR="00ED5ACC">
        <w:rPr>
          <w:lang w:val="bg-BG"/>
        </w:rPr>
        <w:t>СЗЗ-ни</w:t>
      </w:r>
      <w:r w:rsidRPr="005847BD">
        <w:rPr>
          <w:lang w:val="bg-BG"/>
        </w:rPr>
        <w:t xml:space="preserve"> </w:t>
      </w:r>
      <w:r w:rsidR="00ED5ACC">
        <w:rPr>
          <w:lang w:val="bg-BG"/>
        </w:rPr>
        <w:t>„</w:t>
      </w:r>
      <w:r w:rsidRPr="005847BD">
        <w:rPr>
          <w:lang w:val="bg-BG"/>
        </w:rPr>
        <w:t>Свищовско-Беленската низина</w:t>
      </w:r>
      <w:r w:rsidR="00ED5ACC">
        <w:rPr>
          <w:lang w:val="bg-BG"/>
        </w:rPr>
        <w:t>“</w:t>
      </w:r>
      <w:r w:rsidRPr="005847BD">
        <w:rPr>
          <w:lang w:val="bg-BG"/>
        </w:rPr>
        <w:t xml:space="preserve">, </w:t>
      </w:r>
      <w:r w:rsidR="00ED5ACC">
        <w:rPr>
          <w:lang w:val="bg-BG"/>
        </w:rPr>
        <w:t>„</w:t>
      </w:r>
      <w:r w:rsidRPr="005847BD">
        <w:rPr>
          <w:lang w:val="bg-BG"/>
        </w:rPr>
        <w:t>Златията</w:t>
      </w:r>
      <w:r w:rsidR="00ED5ACC">
        <w:rPr>
          <w:lang w:val="bg-BG"/>
        </w:rPr>
        <w:t>“</w:t>
      </w:r>
      <w:r w:rsidRPr="005847BD">
        <w:rPr>
          <w:lang w:val="bg-BG"/>
        </w:rPr>
        <w:t xml:space="preserve"> и </w:t>
      </w:r>
      <w:r w:rsidR="00ED5ACC">
        <w:rPr>
          <w:lang w:val="bg-BG"/>
        </w:rPr>
        <w:t>„</w:t>
      </w:r>
      <w:r w:rsidRPr="005847BD">
        <w:rPr>
          <w:lang w:val="bg-BG"/>
        </w:rPr>
        <w:t>Сребърна</w:t>
      </w:r>
      <w:r w:rsidR="00ED5ACC">
        <w:rPr>
          <w:lang w:val="bg-BG"/>
        </w:rPr>
        <w:t>“</w:t>
      </w:r>
      <w:r w:rsidRPr="005847BD">
        <w:rPr>
          <w:lang w:val="bg-BG"/>
        </w:rPr>
        <w:t>), както и някои от по-големите вътрешни язовири.</w:t>
      </w:r>
    </w:p>
    <w:p w:rsidR="005847BD" w:rsidRPr="005847BD" w:rsidRDefault="007E72A7" w:rsidP="007A7662">
      <w:pPr>
        <w:spacing w:after="120"/>
        <w:jc w:val="both"/>
        <w:rPr>
          <w:lang w:val="bg-BG"/>
        </w:rPr>
      </w:pPr>
      <w:r w:rsidRPr="005847BD">
        <w:rPr>
          <w:lang w:val="bg-BG"/>
        </w:rPr>
        <w:t>Включен е в Приложение 2 на Директивата за птиците, както и в Приложения 2а и 4 на ЗБР.</w:t>
      </w:r>
      <w:r>
        <w:rPr>
          <w:lang w:val="bg-BG"/>
        </w:rPr>
        <w:t xml:space="preserve"> </w:t>
      </w:r>
      <w:r w:rsidR="005847BD" w:rsidRPr="005847BD">
        <w:rPr>
          <w:lang w:val="bg-BG"/>
        </w:rPr>
        <w:t xml:space="preserve">Природозащитният статус на голямата белочела гъска според IUCN е LC (Least Concern). Ловен обект.  </w:t>
      </w:r>
    </w:p>
    <w:p w:rsidR="005847BD" w:rsidRPr="005847BD" w:rsidRDefault="005847BD" w:rsidP="007A7662">
      <w:pPr>
        <w:spacing w:after="120"/>
        <w:jc w:val="both"/>
        <w:rPr>
          <w:lang w:val="bg-BG"/>
        </w:rPr>
      </w:pPr>
      <w:r w:rsidRPr="005847BD">
        <w:rPr>
          <w:lang w:val="bg-BG"/>
        </w:rPr>
        <w:lastRenderedPageBreak/>
        <w:t xml:space="preserve">Съгласно </w:t>
      </w:r>
      <w:r w:rsidR="002D2EBD">
        <w:rPr>
          <w:lang w:val="bg-BG"/>
        </w:rPr>
        <w:t>Докладването</w:t>
      </w:r>
      <w:r w:rsidRPr="005847BD">
        <w:rPr>
          <w:lang w:val="bg-BG"/>
        </w:rPr>
        <w:t xml:space="preserve"> от 2019 г. (за периода 2013 – 2018 г.) националната зимуващата популация е оценена на 20 000 – 450 000 индивида. Краткосрочната тенденция на зимуващата популацията (за периода 2000 – 2018 г.) е намаляваща, а дългосрочната (за периода 1980 – 2018 г.) – също намаляваща. </w:t>
      </w:r>
    </w:p>
    <w:p w:rsidR="005847BD" w:rsidRPr="005847BD" w:rsidRDefault="005847BD" w:rsidP="007A7662">
      <w:pPr>
        <w:spacing w:after="120"/>
        <w:jc w:val="both"/>
        <w:rPr>
          <w:lang w:val="bg-BG"/>
        </w:rPr>
      </w:pPr>
      <w:r w:rsidRPr="005847BD">
        <w:rPr>
          <w:lang w:val="bg-BG"/>
        </w:rPr>
        <w:t xml:space="preserve">Мигриращата национална популация (за периода 2001 – 2018 г.) е оценена на 5400 – 400 000 индивида. </w:t>
      </w:r>
    </w:p>
    <w:p w:rsidR="005847BD" w:rsidRPr="005847BD" w:rsidRDefault="005847BD" w:rsidP="007A7662">
      <w:pPr>
        <w:spacing w:after="120"/>
        <w:jc w:val="both"/>
        <w:rPr>
          <w:lang w:val="bg-BG"/>
        </w:rPr>
      </w:pPr>
      <w:r w:rsidRPr="005847BD">
        <w:rPr>
          <w:lang w:val="bg-BG"/>
        </w:rPr>
        <w:t>За мигриращата и зимуващата популация са посочени следните заплахи и влияния: A02, A06, C02, C03, D01, E01, F03, F05, D05, E04 и G02.</w:t>
      </w:r>
    </w:p>
    <w:p w:rsidR="005847BD" w:rsidRPr="00630CC2" w:rsidRDefault="005847BD" w:rsidP="00630CC2">
      <w:pPr>
        <w:pStyle w:val="ListParagraph"/>
        <w:numPr>
          <w:ilvl w:val="0"/>
          <w:numId w:val="36"/>
        </w:numPr>
        <w:spacing w:after="120"/>
        <w:rPr>
          <w:b/>
          <w:lang w:val="bg-BG"/>
        </w:rPr>
      </w:pPr>
      <w:r w:rsidRPr="00630CC2">
        <w:rPr>
          <w:b/>
          <w:lang w:val="bg-BG"/>
        </w:rPr>
        <w:t xml:space="preserve">Състояние в </w:t>
      </w:r>
      <w:r w:rsidR="00EB26FC" w:rsidRPr="00630CC2">
        <w:rPr>
          <w:b/>
          <w:lang w:val="bg-BG"/>
        </w:rPr>
        <w:t>СЗЗ</w:t>
      </w:r>
      <w:r w:rsidRPr="00630CC2">
        <w:rPr>
          <w:b/>
          <w:lang w:val="bg-BG"/>
        </w:rPr>
        <w:t xml:space="preserve"> „Остров Пожарево“ </w:t>
      </w:r>
    </w:p>
    <w:p w:rsidR="005847BD" w:rsidRPr="005847BD" w:rsidRDefault="005847BD" w:rsidP="007A7662">
      <w:pPr>
        <w:spacing w:after="120"/>
        <w:jc w:val="both"/>
        <w:rPr>
          <w:lang w:val="bg-BG"/>
        </w:rPr>
      </w:pPr>
      <w:r w:rsidRPr="005847BD">
        <w:rPr>
          <w:lang w:val="bg-BG"/>
        </w:rPr>
        <w:t>Г</w:t>
      </w:r>
      <w:r w:rsidR="00833A7C">
        <w:rPr>
          <w:lang w:val="bg-BG"/>
        </w:rPr>
        <w:t>олямата белочела гъска според С</w:t>
      </w:r>
      <w:r w:rsidRPr="005847BD">
        <w:rPr>
          <w:lang w:val="bg-BG"/>
        </w:rPr>
        <w:t>Ф</w:t>
      </w:r>
      <w:r w:rsidR="00833A7C">
        <w:rPr>
          <w:lang w:val="bg-BG"/>
        </w:rPr>
        <w:t>Д</w:t>
      </w:r>
      <w:r w:rsidRPr="005847BD">
        <w:rPr>
          <w:lang w:val="bg-BG"/>
        </w:rPr>
        <w:t xml:space="preserve"> на зоната е зимуващ вид с численост 0</w:t>
      </w:r>
      <w:r w:rsidR="005A6AEE">
        <w:rPr>
          <w:lang w:val="bg-BG"/>
        </w:rPr>
        <w:t xml:space="preserve"> </w:t>
      </w:r>
      <w:r w:rsidRPr="005847BD">
        <w:rPr>
          <w:lang w:val="bg-BG"/>
        </w:rPr>
        <w:t>-</w:t>
      </w:r>
      <w:r w:rsidR="005A6AEE">
        <w:rPr>
          <w:lang w:val="bg-BG"/>
        </w:rPr>
        <w:t xml:space="preserve"> </w:t>
      </w:r>
      <w:r w:rsidRPr="005847BD">
        <w:rPr>
          <w:lang w:val="bg-BG"/>
        </w:rPr>
        <w:t>30 екз.</w:t>
      </w:r>
      <w:r w:rsidR="005A6AEE">
        <w:rPr>
          <w:lang w:val="bg-BG"/>
        </w:rPr>
        <w:t xml:space="preserve"> </w:t>
      </w:r>
      <w:r w:rsidRPr="005847BD">
        <w:rPr>
          <w:lang w:val="bg-BG"/>
        </w:rPr>
        <w:t xml:space="preserve">Тази численост представлява едва 0,00065 % от националната зимуваща популация. Всъщност наличните данни показват че бройката посочена в </w:t>
      </w:r>
      <w:r w:rsidR="00833A7C">
        <w:rPr>
          <w:lang w:val="bg-BG"/>
        </w:rPr>
        <w:t>СФД</w:t>
      </w:r>
      <w:r w:rsidRPr="005847BD">
        <w:rPr>
          <w:lang w:val="bg-BG"/>
        </w:rPr>
        <w:t xml:space="preserve"> е силно занижена. Оценката в </w:t>
      </w:r>
      <w:r w:rsidR="00833A7C">
        <w:rPr>
          <w:lang w:val="bg-BG"/>
        </w:rPr>
        <w:t>СФД</w:t>
      </w:r>
      <w:r w:rsidRPr="005847BD">
        <w:rPr>
          <w:lang w:val="bg-BG"/>
        </w:rPr>
        <w:t xml:space="preserve"> за значимост на популацията е „C“.</w:t>
      </w:r>
      <w:r w:rsidR="005A6AEE">
        <w:rPr>
          <w:lang w:val="bg-BG"/>
        </w:rPr>
        <w:t xml:space="preserve"> </w:t>
      </w:r>
      <w:r w:rsidRPr="005847BD">
        <w:rPr>
          <w:lang w:val="bg-BG"/>
        </w:rPr>
        <w:t>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w:t>
      </w:r>
    </w:p>
    <w:p w:rsidR="005847BD" w:rsidRPr="00630CC2" w:rsidRDefault="005847BD" w:rsidP="00630CC2">
      <w:pPr>
        <w:pStyle w:val="ListParagraph"/>
        <w:numPr>
          <w:ilvl w:val="0"/>
          <w:numId w:val="36"/>
        </w:numPr>
        <w:spacing w:after="120"/>
        <w:rPr>
          <w:b/>
          <w:bCs/>
          <w:lang w:val="bg-BG"/>
        </w:rPr>
      </w:pPr>
      <w:r w:rsidRPr="00630CC2">
        <w:rPr>
          <w:b/>
          <w:bCs/>
          <w:lang w:val="bg-BG"/>
        </w:rPr>
        <w:t xml:space="preserve">Анализ на наличната информация </w:t>
      </w:r>
    </w:p>
    <w:p w:rsidR="005847BD" w:rsidRPr="005847BD" w:rsidRDefault="005847BD" w:rsidP="007A7662">
      <w:pPr>
        <w:spacing w:after="120"/>
        <w:jc w:val="both"/>
        <w:rPr>
          <w:lang w:val="bg-BG"/>
        </w:rPr>
      </w:pPr>
      <w:r w:rsidRPr="005847BD">
        <w:rPr>
          <w:lang w:val="bg-BG"/>
        </w:rPr>
        <w:t>По време на СЗП голямата белочела гъ</w:t>
      </w:r>
      <w:r w:rsidR="00BE7E41">
        <w:rPr>
          <w:lang w:val="bg-BG"/>
        </w:rPr>
        <w:t>ска се отбелязва редовно по р.</w:t>
      </w:r>
      <w:r w:rsidR="00D7023A">
        <w:rPr>
          <w:lang w:val="bg-BG"/>
        </w:rPr>
        <w:t xml:space="preserve"> </w:t>
      </w:r>
      <w:r w:rsidR="00BE7E41">
        <w:rPr>
          <w:lang w:val="bg-BG"/>
        </w:rPr>
        <w:t>Ду</w:t>
      </w:r>
      <w:r w:rsidRPr="005847BD">
        <w:rPr>
          <w:lang w:val="bg-BG"/>
        </w:rPr>
        <w:t>нав като ятата обикновено са от 30</w:t>
      </w:r>
      <w:r w:rsidR="00BE7E41">
        <w:rPr>
          <w:lang w:val="bg-BG"/>
        </w:rPr>
        <w:t xml:space="preserve"> – </w:t>
      </w:r>
      <w:r w:rsidRPr="005847BD">
        <w:rPr>
          <w:lang w:val="bg-BG"/>
        </w:rPr>
        <w:t>200</w:t>
      </w:r>
      <w:r w:rsidR="00BE7E41">
        <w:rPr>
          <w:lang w:val="bg-BG"/>
        </w:rPr>
        <w:t xml:space="preserve"> </w:t>
      </w:r>
      <w:r w:rsidRPr="005847BD">
        <w:rPr>
          <w:lang w:val="bg-BG"/>
        </w:rPr>
        <w:t>екз</w:t>
      </w:r>
      <w:r w:rsidR="00BE7E41">
        <w:rPr>
          <w:lang w:val="bg-BG"/>
        </w:rPr>
        <w:t>., рядко достигат и до хиля</w:t>
      </w:r>
      <w:r w:rsidRPr="005847BD">
        <w:rPr>
          <w:lang w:val="bg-BG"/>
        </w:rPr>
        <w:t xml:space="preserve">и </w:t>
      </w:r>
      <w:r w:rsidR="00BE7E41">
        <w:rPr>
          <w:lang w:val="bg-BG"/>
        </w:rPr>
        <w:t>птици с големи концентрации. Наблюдават се</w:t>
      </w:r>
      <w:r w:rsidRPr="005847BD">
        <w:rPr>
          <w:lang w:val="bg-BG"/>
        </w:rPr>
        <w:t xml:space="preserve"> главно в районите на Свищовско-Беленската низина и ез.</w:t>
      </w:r>
      <w:r w:rsidR="00D7023A">
        <w:rPr>
          <w:lang w:val="bg-BG"/>
        </w:rPr>
        <w:t xml:space="preserve"> </w:t>
      </w:r>
      <w:r w:rsidRPr="005847BD">
        <w:rPr>
          <w:lang w:val="bg-BG"/>
        </w:rPr>
        <w:t>Сребърна. Така например през януари 2019 г. са преброени по р.</w:t>
      </w:r>
      <w:r w:rsidR="00BE7E41">
        <w:rPr>
          <w:lang w:val="bg-BG"/>
        </w:rPr>
        <w:t xml:space="preserve"> </w:t>
      </w:r>
      <w:r w:rsidRPr="005847BD">
        <w:rPr>
          <w:lang w:val="bg-BG"/>
        </w:rPr>
        <w:t>Дунав 19</w:t>
      </w:r>
      <w:r w:rsidR="00BE7E41">
        <w:rPr>
          <w:lang w:val="bg-BG"/>
        </w:rPr>
        <w:t xml:space="preserve"> </w:t>
      </w:r>
      <w:r w:rsidRPr="005847BD">
        <w:rPr>
          <w:lang w:val="bg-BG"/>
        </w:rPr>
        <w:t>872 голми белочели гъски в 23 локалитета, а през 2020 г. – 10</w:t>
      </w:r>
      <w:r w:rsidR="00BE7E41">
        <w:rPr>
          <w:lang w:val="bg-BG"/>
        </w:rPr>
        <w:t xml:space="preserve"> </w:t>
      </w:r>
      <w:r w:rsidRPr="005847BD">
        <w:rPr>
          <w:lang w:val="bg-BG"/>
        </w:rPr>
        <w:t>561 екз</w:t>
      </w:r>
      <w:r w:rsidR="00BE7E41">
        <w:rPr>
          <w:lang w:val="bg-BG"/>
        </w:rPr>
        <w:t>.</w:t>
      </w:r>
      <w:r w:rsidRPr="005847BD">
        <w:rPr>
          <w:lang w:val="bg-BG"/>
        </w:rPr>
        <w:t xml:space="preserve"> в 15 локалитета. В</w:t>
      </w:r>
      <w:r w:rsidR="00BE7E41">
        <w:rPr>
          <w:lang w:val="bg-BG"/>
        </w:rPr>
        <w:t xml:space="preserve"> </w:t>
      </w:r>
      <w:r w:rsidRPr="005847BD">
        <w:rPr>
          <w:lang w:val="bg-BG"/>
        </w:rPr>
        <w:t>близост до зоната (радиус 25 км.) са отчетени следните концентрации/ята – през 2019 г. – р.</w:t>
      </w:r>
      <w:r w:rsidR="00BE7E41">
        <w:rPr>
          <w:lang w:val="bg-BG"/>
        </w:rPr>
        <w:t xml:space="preserve"> Дунав в СЗЗ „Комплекс Калимок“, </w:t>
      </w:r>
      <w:r w:rsidRPr="005847BD">
        <w:rPr>
          <w:lang w:val="bg-BG"/>
        </w:rPr>
        <w:t>зона Запад -</w:t>
      </w:r>
      <w:r w:rsidR="00BE7E41">
        <w:rPr>
          <w:lang w:val="bg-BG"/>
        </w:rPr>
        <w:t xml:space="preserve"> </w:t>
      </w:r>
      <w:r w:rsidRPr="005847BD">
        <w:rPr>
          <w:lang w:val="bg-BG"/>
        </w:rPr>
        <w:t>756 екз., през 2020 г. - р.</w:t>
      </w:r>
      <w:r w:rsidR="00BE7E41">
        <w:rPr>
          <w:lang w:val="bg-BG"/>
        </w:rPr>
        <w:t xml:space="preserve"> </w:t>
      </w:r>
      <w:r w:rsidRPr="005847BD">
        <w:rPr>
          <w:lang w:val="bg-BG"/>
        </w:rPr>
        <w:t>Дунав до с.</w:t>
      </w:r>
      <w:r w:rsidR="00BE7E41">
        <w:rPr>
          <w:lang w:val="bg-BG"/>
        </w:rPr>
        <w:t xml:space="preserve"> Попина – 4 ята от по 2200, 2400</w:t>
      </w:r>
      <w:r w:rsidRPr="005847BD">
        <w:rPr>
          <w:lang w:val="bg-BG"/>
        </w:rPr>
        <w:t>,</w:t>
      </w:r>
      <w:r w:rsidR="00BE7E41">
        <w:rPr>
          <w:lang w:val="bg-BG"/>
        </w:rPr>
        <w:t xml:space="preserve"> </w:t>
      </w:r>
      <w:r w:rsidRPr="005847BD">
        <w:rPr>
          <w:lang w:val="bg-BG"/>
        </w:rPr>
        <w:t>2500 екз. и 120 екз. и в р.</w:t>
      </w:r>
      <w:r w:rsidR="00BE7E41">
        <w:rPr>
          <w:lang w:val="bg-BG"/>
        </w:rPr>
        <w:t xml:space="preserve"> </w:t>
      </w:r>
      <w:r w:rsidRPr="005847BD">
        <w:rPr>
          <w:lang w:val="bg-BG"/>
        </w:rPr>
        <w:t>Дунав при с.</w:t>
      </w:r>
      <w:r w:rsidR="00BE7E41">
        <w:rPr>
          <w:lang w:val="bg-BG"/>
        </w:rPr>
        <w:t xml:space="preserve"> </w:t>
      </w:r>
      <w:r w:rsidRPr="005847BD">
        <w:rPr>
          <w:lang w:val="bg-BG"/>
        </w:rPr>
        <w:t>Долно Ряхово -</w:t>
      </w:r>
      <w:r w:rsidR="00BE7E41">
        <w:rPr>
          <w:lang w:val="bg-BG"/>
        </w:rPr>
        <w:t xml:space="preserve"> </w:t>
      </w:r>
      <w:r w:rsidRPr="005847BD">
        <w:rPr>
          <w:lang w:val="bg-BG"/>
        </w:rPr>
        <w:t>220 екз</w:t>
      </w:r>
      <w:r w:rsidR="00BE7E41">
        <w:rPr>
          <w:lang w:val="bg-BG"/>
        </w:rPr>
        <w:t>.</w:t>
      </w:r>
      <w:r w:rsidRPr="005847BD">
        <w:rPr>
          <w:lang w:val="bg-BG"/>
        </w:rPr>
        <w:t xml:space="preserve"> (само на 4,5 км. от границата на </w:t>
      </w:r>
      <w:r w:rsidR="00BE7E41">
        <w:rPr>
          <w:lang w:val="bg-BG"/>
        </w:rPr>
        <w:t>С</w:t>
      </w:r>
      <w:r w:rsidRPr="005847BD">
        <w:rPr>
          <w:lang w:val="bg-BG"/>
        </w:rPr>
        <w:t>ЗЗ</w:t>
      </w:r>
      <w:r w:rsidR="00BE7E41">
        <w:rPr>
          <w:lang w:val="bg-BG"/>
        </w:rPr>
        <w:t xml:space="preserve"> </w:t>
      </w:r>
      <w:r w:rsidRPr="005847BD">
        <w:rPr>
          <w:lang w:val="bg-BG"/>
        </w:rPr>
        <w:t>“</w:t>
      </w:r>
      <w:r w:rsidR="00BE7E41">
        <w:rPr>
          <w:lang w:val="bg-BG"/>
        </w:rPr>
        <w:t xml:space="preserve">Остров </w:t>
      </w:r>
      <w:r w:rsidRPr="005847BD">
        <w:rPr>
          <w:lang w:val="bg-BG"/>
        </w:rPr>
        <w:t>Пожарево“). Освен това са известни и други зимни наблюдения от последните години – ято от 150 екз е наблюдавано на 9.02.2016 г. до Тутракан (Й.</w:t>
      </w:r>
      <w:r w:rsidR="00D7023A">
        <w:rPr>
          <w:lang w:val="bg-BG"/>
        </w:rPr>
        <w:t xml:space="preserve"> </w:t>
      </w:r>
      <w:r w:rsidRPr="005847BD">
        <w:rPr>
          <w:lang w:val="bg-BG"/>
        </w:rPr>
        <w:t>Куцаров - ebird), ято от 300 екз е наблюдавано до Гарванското блато на 28.01.2021 г. (Л.</w:t>
      </w:r>
      <w:r w:rsidR="00D7023A">
        <w:rPr>
          <w:lang w:val="bg-BG"/>
        </w:rPr>
        <w:t xml:space="preserve"> </w:t>
      </w:r>
      <w:r w:rsidRPr="005847BD">
        <w:rPr>
          <w:lang w:val="bg-BG"/>
        </w:rPr>
        <w:t xml:space="preserve">Профиров - ebird). </w:t>
      </w:r>
    </w:p>
    <w:p w:rsidR="005847BD" w:rsidRPr="005847BD" w:rsidRDefault="005847BD" w:rsidP="007A7662">
      <w:pPr>
        <w:spacing w:after="120"/>
        <w:jc w:val="both"/>
        <w:rPr>
          <w:lang w:val="bg-BG"/>
        </w:rPr>
      </w:pPr>
      <w:r w:rsidRPr="005847BD">
        <w:rPr>
          <w:lang w:val="bg-BG"/>
        </w:rPr>
        <w:t>Въз основа на горепосочените данни считаме че е редно числеността на вида в зоната да се коригира –от 0-30 екз на 50-500 екз.</w:t>
      </w:r>
      <w:r w:rsidR="00D33E41">
        <w:rPr>
          <w:lang w:val="bg-BG"/>
        </w:rPr>
        <w:t xml:space="preserve"> </w:t>
      </w:r>
      <w:r w:rsidRPr="005847BD">
        <w:rPr>
          <w:lang w:val="bg-BG"/>
        </w:rPr>
        <w:t>Бъдещи изследвания може да покажат и по-високи числености в самата зона,</w:t>
      </w:r>
      <w:r w:rsidR="00D33E41">
        <w:rPr>
          <w:lang w:val="bg-BG"/>
        </w:rPr>
        <w:t xml:space="preserve"> </w:t>
      </w:r>
      <w:r w:rsidRPr="005847BD">
        <w:rPr>
          <w:lang w:val="bg-BG"/>
        </w:rPr>
        <w:t>особено при по-студени зими.</w:t>
      </w:r>
      <w:r w:rsidR="00D33E41">
        <w:rPr>
          <w:lang w:val="bg-BG"/>
        </w:rPr>
        <w:t xml:space="preserve"> </w:t>
      </w:r>
      <w:r w:rsidRPr="005847BD">
        <w:rPr>
          <w:lang w:val="bg-BG"/>
        </w:rPr>
        <w:t>Трябва да се има предвид че повечето ята големи белочели гъски преминават транзитно над зоната използвайки речн</w:t>
      </w:r>
      <w:r w:rsidR="00225A1B">
        <w:rPr>
          <w:lang w:val="bg-BG"/>
        </w:rPr>
        <w:t>ия коридор на Дунав за миграция</w:t>
      </w:r>
      <w:r w:rsidRPr="005847BD">
        <w:rPr>
          <w:lang w:val="bg-BG"/>
        </w:rPr>
        <w:t>,</w:t>
      </w:r>
      <w:r w:rsidR="00225A1B">
        <w:rPr>
          <w:lang w:val="bg-BG"/>
        </w:rPr>
        <w:t xml:space="preserve"> </w:t>
      </w:r>
      <w:r w:rsidRPr="005847BD">
        <w:rPr>
          <w:lang w:val="bg-BG"/>
        </w:rPr>
        <w:t xml:space="preserve">а тези които спират са само за почивка и водопой по дунавските пясъчни коси и островчета и прилежащата акватория. </w:t>
      </w:r>
    </w:p>
    <w:p w:rsidR="005847BD" w:rsidRPr="005847BD" w:rsidRDefault="005847BD" w:rsidP="007A7662">
      <w:pPr>
        <w:spacing w:after="120"/>
        <w:jc w:val="both"/>
        <w:rPr>
          <w:lang w:val="bg-BG"/>
        </w:rPr>
      </w:pPr>
      <w:r w:rsidRPr="005847BD">
        <w:rPr>
          <w:lang w:val="bg-BG"/>
        </w:rPr>
        <w:t xml:space="preserve">Местообитанията за </w:t>
      </w:r>
      <w:r w:rsidR="005C0014">
        <w:rPr>
          <w:lang w:val="bg-BG"/>
        </w:rPr>
        <w:t>почивка и хранене на вида в р. Ду</w:t>
      </w:r>
      <w:r w:rsidRPr="005847BD">
        <w:rPr>
          <w:lang w:val="bg-BG"/>
        </w:rPr>
        <w:t>нав включват речната авкавтория</w:t>
      </w:r>
      <w:r w:rsidR="005C0014">
        <w:rPr>
          <w:lang w:val="bg-BG"/>
        </w:rPr>
        <w:t xml:space="preserve"> плюс пясъчните коси и острови - </w:t>
      </w:r>
      <w:r w:rsidRPr="005847BD">
        <w:rPr>
          <w:lang w:val="bg-BG"/>
        </w:rPr>
        <w:t>общо 390</w:t>
      </w:r>
      <w:r w:rsidR="005C0014">
        <w:rPr>
          <w:lang w:val="bg-BG"/>
        </w:rPr>
        <w:t xml:space="preserve"> </w:t>
      </w:r>
      <w:r w:rsidRPr="005847BD">
        <w:rPr>
          <w:lang w:val="bg-BG"/>
        </w:rPr>
        <w:t xml:space="preserve">- 536 </w:t>
      </w:r>
      <w:r w:rsidR="00083C48">
        <w:rPr>
          <w:lang w:val="bg-BG"/>
        </w:rPr>
        <w:t>ha</w:t>
      </w:r>
      <w:r w:rsidRPr="005847BD">
        <w:rPr>
          <w:lang w:val="bg-BG"/>
        </w:rPr>
        <w:t xml:space="preserve">., което варира в зависимост от речното </w:t>
      </w:r>
      <w:r w:rsidR="005C0014">
        <w:rPr>
          <w:lang w:val="bg-BG"/>
        </w:rPr>
        <w:t xml:space="preserve">ниво. Средно може да се приеме </w:t>
      </w:r>
      <w:r w:rsidRPr="005847BD">
        <w:rPr>
          <w:lang w:val="bg-BG"/>
        </w:rPr>
        <w:t xml:space="preserve">463 </w:t>
      </w:r>
      <w:r w:rsidR="00083C48">
        <w:rPr>
          <w:lang w:val="bg-BG"/>
        </w:rPr>
        <w:t>ha</w:t>
      </w:r>
      <w:r w:rsidRPr="005847BD">
        <w:rPr>
          <w:lang w:val="bg-BG"/>
        </w:rPr>
        <w:t>.</w:t>
      </w:r>
    </w:p>
    <w:p w:rsidR="005847BD" w:rsidRPr="005847BD" w:rsidRDefault="005847BD" w:rsidP="007A7662">
      <w:pPr>
        <w:spacing w:after="120"/>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w:t>
      </w:r>
      <w:r w:rsidRPr="005847BD">
        <w:rPr>
          <w:lang w:val="bg-BG"/>
        </w:rPr>
        <w:lastRenderedPageBreak/>
        <w:t>негативно на хидроморфологичния режим на реката и да доведе до загуба на местообитания за хранене и почивка на птиците и до безпокойство.</w:t>
      </w:r>
    </w:p>
    <w:p w:rsidR="005847BD" w:rsidRPr="00D7023A" w:rsidRDefault="00B54C71" w:rsidP="00630CC2">
      <w:pPr>
        <w:pStyle w:val="ListParagraph"/>
        <w:numPr>
          <w:ilvl w:val="0"/>
          <w:numId w:val="36"/>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239"/>
        <w:gridCol w:w="1182"/>
        <w:gridCol w:w="3949"/>
        <w:gridCol w:w="1869"/>
      </w:tblGrid>
      <w:tr w:rsidR="005847BD" w:rsidRPr="005847BD" w:rsidTr="00E63B65">
        <w:trPr>
          <w:tblHeader/>
          <w:jc w:val="center"/>
        </w:trPr>
        <w:tc>
          <w:tcPr>
            <w:tcW w:w="1002"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04"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564"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10"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E63B65">
        <w:trPr>
          <w:jc w:val="center"/>
        </w:trPr>
        <w:tc>
          <w:tcPr>
            <w:tcW w:w="1002"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604"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564" w:type="pct"/>
            <w:shd w:val="clear" w:color="auto" w:fill="auto"/>
          </w:tcPr>
          <w:p w:rsidR="005847BD" w:rsidRPr="005847BD" w:rsidRDefault="005847BD" w:rsidP="005847BD">
            <w:pPr>
              <w:spacing w:after="120"/>
              <w:rPr>
                <w:lang w:val="bg-BG"/>
              </w:rPr>
            </w:pPr>
            <w:r w:rsidRPr="005847BD">
              <w:rPr>
                <w:lang w:val="bg-BG"/>
              </w:rPr>
              <w:t>Най-малко 250 екз.</w:t>
            </w:r>
          </w:p>
        </w:tc>
        <w:tc>
          <w:tcPr>
            <w:tcW w:w="1920" w:type="pct"/>
            <w:shd w:val="clear" w:color="auto" w:fill="auto"/>
          </w:tcPr>
          <w:p w:rsidR="005847BD" w:rsidRPr="005847BD" w:rsidRDefault="00697E66" w:rsidP="005847BD">
            <w:pPr>
              <w:spacing w:after="120"/>
              <w:rPr>
                <w:lang w:val="bg-BG"/>
              </w:rPr>
            </w:pPr>
            <w:r>
              <w:rPr>
                <w:lang w:val="bg-BG"/>
              </w:rPr>
              <w:t>Определена на база</w:t>
            </w:r>
            <w:r w:rsidR="005847BD" w:rsidRPr="005847BD">
              <w:rPr>
                <w:lang w:val="bg-BG"/>
              </w:rPr>
              <w:t xml:space="preserve"> данните от СЗП през 2019 и 2020 и други публикувани и непубликувани сведения. 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При топли зими е възможно и въобще да не преминат големи белочели гъски през зоната.</w:t>
            </w:r>
          </w:p>
        </w:tc>
        <w:tc>
          <w:tcPr>
            <w:tcW w:w="910" w:type="pct"/>
          </w:tcPr>
          <w:p w:rsidR="005847BD" w:rsidRPr="005847BD" w:rsidRDefault="005847BD" w:rsidP="005847BD">
            <w:pPr>
              <w:spacing w:after="120"/>
              <w:rPr>
                <w:lang w:val="bg-BG"/>
              </w:rPr>
            </w:pPr>
            <w:r w:rsidRPr="005847BD">
              <w:rPr>
                <w:lang w:val="bg-BG"/>
              </w:rPr>
              <w:t>При ср. темп. за януари в района на СЗЗ около 0° С поддържане на популацията &gt;250 инд.</w:t>
            </w:r>
          </w:p>
        </w:tc>
      </w:tr>
      <w:tr w:rsidR="005847BD" w:rsidRPr="005847BD" w:rsidTr="00E63B65">
        <w:trPr>
          <w:jc w:val="center"/>
        </w:trPr>
        <w:tc>
          <w:tcPr>
            <w:tcW w:w="1002"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04" w:type="pct"/>
            <w:shd w:val="clear" w:color="auto" w:fill="auto"/>
          </w:tcPr>
          <w:p w:rsidR="005847BD" w:rsidRPr="005847BD" w:rsidRDefault="005847BD" w:rsidP="005847BD">
            <w:pPr>
              <w:spacing w:after="120"/>
              <w:rPr>
                <w:lang w:val="bg-BG"/>
              </w:rPr>
            </w:pPr>
            <w:r w:rsidRPr="005847BD">
              <w:rPr>
                <w:lang w:val="bg-BG"/>
              </w:rPr>
              <w:t>ha</w:t>
            </w:r>
          </w:p>
        </w:tc>
        <w:tc>
          <w:tcPr>
            <w:tcW w:w="564" w:type="pct"/>
            <w:shd w:val="clear" w:color="auto" w:fill="auto"/>
          </w:tcPr>
          <w:p w:rsidR="005847BD" w:rsidRPr="005847BD" w:rsidRDefault="005847BD" w:rsidP="005847BD">
            <w:pPr>
              <w:spacing w:after="120"/>
              <w:rPr>
                <w:lang w:val="bg-BG"/>
              </w:rPr>
            </w:pPr>
            <w:r w:rsidRPr="005847BD">
              <w:rPr>
                <w:lang w:val="bg-BG"/>
              </w:rPr>
              <w:t>Най-малко 463 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910" w:type="pct"/>
          </w:tcPr>
          <w:p w:rsidR="005847BD" w:rsidRPr="005847BD" w:rsidRDefault="005847BD" w:rsidP="005847BD">
            <w:pPr>
              <w:spacing w:after="120"/>
              <w:rPr>
                <w:lang w:val="bg-BG"/>
              </w:rPr>
            </w:pPr>
            <w:r w:rsidRPr="005847BD">
              <w:rPr>
                <w:lang w:val="bg-BG"/>
              </w:rPr>
              <w:t>Поддържане на площта на подходящото хранително местообитание на вида в защитената зона, в размер на най-малко 463 ha.</w:t>
            </w:r>
          </w:p>
        </w:tc>
      </w:tr>
    </w:tbl>
    <w:p w:rsidR="005847BD" w:rsidRPr="005847BD" w:rsidRDefault="005847BD" w:rsidP="005847BD">
      <w:pPr>
        <w:spacing w:after="120"/>
        <w:rPr>
          <w:lang w:val="bg-BG"/>
        </w:rPr>
      </w:pPr>
    </w:p>
    <w:p w:rsidR="005847BD" w:rsidRPr="00630CC2" w:rsidRDefault="00D7023A" w:rsidP="00630CC2">
      <w:pPr>
        <w:pStyle w:val="ListParagraph"/>
        <w:numPr>
          <w:ilvl w:val="0"/>
          <w:numId w:val="36"/>
        </w:numPr>
        <w:spacing w:after="120"/>
        <w:rPr>
          <w:b/>
          <w:lang w:val="bg-BG"/>
        </w:rPr>
      </w:pPr>
      <w:r w:rsidRPr="00630CC2">
        <w:rPr>
          <w:b/>
          <w:lang w:val="bg-BG"/>
        </w:rPr>
        <w:t xml:space="preserve">Необходимост от промени в СДФ за </w:t>
      </w:r>
      <w:r w:rsidR="005847BD" w:rsidRPr="00630CC2">
        <w:rPr>
          <w:b/>
          <w:lang w:val="bg-BG"/>
        </w:rPr>
        <w:t>СЗЗ BG0000237 „Остров Пожарево“</w:t>
      </w:r>
    </w:p>
    <w:p w:rsidR="005847BD" w:rsidRPr="005847BD" w:rsidRDefault="005847BD" w:rsidP="007A7662">
      <w:pPr>
        <w:spacing w:after="120"/>
        <w:jc w:val="both"/>
        <w:rPr>
          <w:lang w:val="bg-BG"/>
        </w:rPr>
      </w:pPr>
      <w:r w:rsidRPr="005847BD">
        <w:rPr>
          <w:lang w:val="bg-BG"/>
        </w:rPr>
        <w:t>Предвид наличната информация за настоящата зимуваща численост на вида в СЗЗ по време на зимуване е необходима актуализация на СФД:</w:t>
      </w:r>
    </w:p>
    <w:p w:rsidR="005847BD" w:rsidRPr="005847BD" w:rsidRDefault="005847BD" w:rsidP="005847BD">
      <w:pPr>
        <w:numPr>
          <w:ilvl w:val="0"/>
          <w:numId w:val="10"/>
        </w:numPr>
        <w:spacing w:after="120"/>
        <w:rPr>
          <w:lang w:val="bg-BG"/>
        </w:rPr>
      </w:pPr>
      <w:r w:rsidRPr="005847BD">
        <w:rPr>
          <w:lang w:val="bg-BG"/>
        </w:rPr>
        <w:t>По отношение на зимуващата популация в зоната –да се увеличи от 0-30 екз. на 50-500 екз., което представлява 0,1</w:t>
      </w:r>
      <w:r w:rsidR="00697E66">
        <w:rPr>
          <w:lang w:val="bg-BG"/>
        </w:rPr>
        <w:t xml:space="preserve"> </w:t>
      </w:r>
      <w:r w:rsidRPr="005847BD">
        <w:rPr>
          <w:lang w:val="bg-BG"/>
        </w:rPr>
        <w:t xml:space="preserve">% от националната популация.Промени в оценките не се налагат.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5"/>
        <w:gridCol w:w="623"/>
        <w:gridCol w:w="2322"/>
        <w:gridCol w:w="290"/>
        <w:gridCol w:w="444"/>
        <w:gridCol w:w="14"/>
        <w:gridCol w:w="310"/>
        <w:gridCol w:w="532"/>
        <w:gridCol w:w="567"/>
        <w:gridCol w:w="895"/>
        <w:gridCol w:w="538"/>
        <w:gridCol w:w="799"/>
        <w:gridCol w:w="12"/>
        <w:gridCol w:w="897"/>
        <w:gridCol w:w="583"/>
        <w:gridCol w:w="483"/>
        <w:gridCol w:w="550"/>
      </w:tblGrid>
      <w:tr w:rsidR="005847BD" w:rsidRPr="00D7023A" w:rsidTr="00630CC2">
        <w:trPr>
          <w:jc w:val="center"/>
        </w:trPr>
        <w:tc>
          <w:tcPr>
            <w:tcW w:w="1975" w:type="pct"/>
            <w:gridSpan w:val="6"/>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Species</w:t>
            </w:r>
          </w:p>
        </w:tc>
        <w:tc>
          <w:tcPr>
            <w:tcW w:w="1792" w:type="pct"/>
            <w:gridSpan w:val="7"/>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Population in the site</w:t>
            </w:r>
          </w:p>
        </w:tc>
        <w:tc>
          <w:tcPr>
            <w:tcW w:w="1233" w:type="pct"/>
            <w:gridSpan w:val="4"/>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Site assessment</w:t>
            </w:r>
          </w:p>
        </w:tc>
      </w:tr>
      <w:tr w:rsidR="005847BD" w:rsidRPr="00D7023A" w:rsidTr="00630CC2">
        <w:trPr>
          <w:jc w:val="center"/>
        </w:trPr>
        <w:tc>
          <w:tcPr>
            <w:tcW w:w="164"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w:t>
            </w:r>
          </w:p>
        </w:tc>
        <w:tc>
          <w:tcPr>
            <w:tcW w:w="305"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Code</w:t>
            </w:r>
          </w:p>
        </w:tc>
        <w:tc>
          <w:tcPr>
            <w:tcW w:w="1139"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Scientific Name</w:t>
            </w:r>
          </w:p>
        </w:tc>
        <w:tc>
          <w:tcPr>
            <w:tcW w:w="142"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w:t>
            </w:r>
          </w:p>
        </w:tc>
        <w:tc>
          <w:tcPr>
            <w:tcW w:w="218"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NP</w:t>
            </w:r>
          </w:p>
        </w:tc>
        <w:tc>
          <w:tcPr>
            <w:tcW w:w="159" w:type="pct"/>
            <w:gridSpan w:val="2"/>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T</w:t>
            </w:r>
          </w:p>
        </w:tc>
        <w:tc>
          <w:tcPr>
            <w:tcW w:w="539"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Size</w:t>
            </w:r>
          </w:p>
        </w:tc>
        <w:tc>
          <w:tcPr>
            <w:tcW w:w="439"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Unit</w:t>
            </w:r>
          </w:p>
        </w:tc>
        <w:tc>
          <w:tcPr>
            <w:tcW w:w="264"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Cat.</w:t>
            </w:r>
          </w:p>
        </w:tc>
        <w:tc>
          <w:tcPr>
            <w:tcW w:w="392"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D.qual.</w:t>
            </w:r>
          </w:p>
        </w:tc>
        <w:tc>
          <w:tcPr>
            <w:tcW w:w="446"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A/B/C/D</w:t>
            </w:r>
          </w:p>
        </w:tc>
        <w:tc>
          <w:tcPr>
            <w:tcW w:w="793" w:type="pct"/>
            <w:gridSpan w:val="3"/>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w:t>
            </w:r>
          </w:p>
        </w:tc>
      </w:tr>
      <w:tr w:rsidR="005847BD" w:rsidRPr="00D7023A" w:rsidTr="00630CC2">
        <w:trPr>
          <w:jc w:val="center"/>
        </w:trPr>
        <w:tc>
          <w:tcPr>
            <w:tcW w:w="164" w:type="pct"/>
            <w:vMerge/>
            <w:shd w:val="clear" w:color="auto" w:fill="auto"/>
            <w:vAlign w:val="center"/>
          </w:tcPr>
          <w:p w:rsidR="005847BD" w:rsidRPr="00630CC2" w:rsidRDefault="005847BD" w:rsidP="00630CC2">
            <w:pPr>
              <w:spacing w:after="0" w:line="240" w:lineRule="auto"/>
              <w:rPr>
                <w:sz w:val="20"/>
                <w:szCs w:val="20"/>
                <w:lang w:val="bg-BG"/>
              </w:rPr>
            </w:pPr>
          </w:p>
        </w:tc>
        <w:tc>
          <w:tcPr>
            <w:tcW w:w="305" w:type="pct"/>
            <w:vMerge/>
            <w:shd w:val="clear" w:color="auto" w:fill="auto"/>
            <w:vAlign w:val="center"/>
          </w:tcPr>
          <w:p w:rsidR="005847BD" w:rsidRPr="00630CC2" w:rsidRDefault="005847BD" w:rsidP="00630CC2">
            <w:pPr>
              <w:spacing w:after="0" w:line="240" w:lineRule="auto"/>
              <w:rPr>
                <w:sz w:val="20"/>
                <w:szCs w:val="20"/>
                <w:lang w:val="bg-BG"/>
              </w:rPr>
            </w:pPr>
          </w:p>
        </w:tc>
        <w:tc>
          <w:tcPr>
            <w:tcW w:w="1139" w:type="pct"/>
            <w:vMerge/>
            <w:shd w:val="clear" w:color="auto" w:fill="auto"/>
            <w:vAlign w:val="center"/>
          </w:tcPr>
          <w:p w:rsidR="005847BD" w:rsidRPr="00630CC2" w:rsidRDefault="005847BD" w:rsidP="00630CC2">
            <w:pPr>
              <w:spacing w:after="0" w:line="240" w:lineRule="auto"/>
              <w:rPr>
                <w:sz w:val="20"/>
                <w:szCs w:val="20"/>
                <w:lang w:val="bg-BG"/>
              </w:rPr>
            </w:pPr>
          </w:p>
        </w:tc>
        <w:tc>
          <w:tcPr>
            <w:tcW w:w="142" w:type="pct"/>
            <w:vMerge/>
            <w:shd w:val="clear" w:color="auto" w:fill="auto"/>
            <w:vAlign w:val="center"/>
          </w:tcPr>
          <w:p w:rsidR="005847BD" w:rsidRPr="00630CC2" w:rsidRDefault="005847BD" w:rsidP="00630CC2">
            <w:pPr>
              <w:spacing w:after="0" w:line="240" w:lineRule="auto"/>
              <w:rPr>
                <w:sz w:val="20"/>
                <w:szCs w:val="20"/>
                <w:lang w:val="bg-BG"/>
              </w:rPr>
            </w:pPr>
          </w:p>
        </w:tc>
        <w:tc>
          <w:tcPr>
            <w:tcW w:w="218" w:type="pct"/>
            <w:vMerge/>
            <w:shd w:val="clear" w:color="auto" w:fill="auto"/>
            <w:vAlign w:val="center"/>
          </w:tcPr>
          <w:p w:rsidR="005847BD" w:rsidRPr="00630CC2" w:rsidRDefault="005847BD" w:rsidP="00630CC2">
            <w:pPr>
              <w:spacing w:after="0" w:line="240" w:lineRule="auto"/>
              <w:rPr>
                <w:b/>
                <w:sz w:val="20"/>
                <w:szCs w:val="20"/>
                <w:lang w:val="bg-BG"/>
              </w:rPr>
            </w:pPr>
          </w:p>
        </w:tc>
        <w:tc>
          <w:tcPr>
            <w:tcW w:w="159" w:type="pct"/>
            <w:gridSpan w:val="2"/>
            <w:vMerge/>
            <w:shd w:val="clear" w:color="auto" w:fill="auto"/>
            <w:vAlign w:val="center"/>
          </w:tcPr>
          <w:p w:rsidR="005847BD" w:rsidRPr="00630CC2" w:rsidRDefault="005847BD" w:rsidP="00630CC2">
            <w:pPr>
              <w:spacing w:after="0" w:line="240" w:lineRule="auto"/>
              <w:rPr>
                <w:b/>
                <w:sz w:val="20"/>
                <w:szCs w:val="20"/>
                <w:lang w:val="bg-BG"/>
              </w:rPr>
            </w:pPr>
          </w:p>
        </w:tc>
        <w:tc>
          <w:tcPr>
            <w:tcW w:w="261"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Min</w:t>
            </w:r>
          </w:p>
        </w:tc>
        <w:tc>
          <w:tcPr>
            <w:tcW w:w="278"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Max</w:t>
            </w:r>
          </w:p>
        </w:tc>
        <w:tc>
          <w:tcPr>
            <w:tcW w:w="439" w:type="pct"/>
            <w:vMerge/>
            <w:shd w:val="clear" w:color="auto" w:fill="auto"/>
            <w:vAlign w:val="center"/>
          </w:tcPr>
          <w:p w:rsidR="005847BD" w:rsidRPr="00630CC2" w:rsidRDefault="005847BD" w:rsidP="00630CC2">
            <w:pPr>
              <w:spacing w:after="0" w:line="240" w:lineRule="auto"/>
              <w:rPr>
                <w:b/>
                <w:sz w:val="20"/>
                <w:szCs w:val="20"/>
                <w:lang w:val="bg-BG"/>
              </w:rPr>
            </w:pPr>
          </w:p>
        </w:tc>
        <w:tc>
          <w:tcPr>
            <w:tcW w:w="264" w:type="pct"/>
            <w:vMerge/>
            <w:shd w:val="clear" w:color="auto" w:fill="auto"/>
            <w:vAlign w:val="center"/>
          </w:tcPr>
          <w:p w:rsidR="005847BD" w:rsidRPr="00630CC2" w:rsidRDefault="005847BD" w:rsidP="00630CC2">
            <w:pPr>
              <w:spacing w:after="0" w:line="240" w:lineRule="auto"/>
              <w:rPr>
                <w:b/>
                <w:sz w:val="20"/>
                <w:szCs w:val="20"/>
                <w:lang w:val="bg-BG"/>
              </w:rPr>
            </w:pPr>
          </w:p>
        </w:tc>
        <w:tc>
          <w:tcPr>
            <w:tcW w:w="392" w:type="pct"/>
            <w:vMerge/>
            <w:shd w:val="clear" w:color="auto" w:fill="auto"/>
            <w:vAlign w:val="center"/>
          </w:tcPr>
          <w:p w:rsidR="005847BD" w:rsidRPr="00630CC2" w:rsidRDefault="005847BD" w:rsidP="00630CC2">
            <w:pPr>
              <w:spacing w:after="0" w:line="240" w:lineRule="auto"/>
              <w:rPr>
                <w:b/>
                <w:sz w:val="20"/>
                <w:szCs w:val="20"/>
                <w:lang w:val="bg-BG"/>
              </w:rPr>
            </w:pPr>
          </w:p>
        </w:tc>
        <w:tc>
          <w:tcPr>
            <w:tcW w:w="446"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w:t>
            </w:r>
          </w:p>
        </w:tc>
        <w:tc>
          <w:tcPr>
            <w:tcW w:w="286"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Con.</w:t>
            </w:r>
          </w:p>
        </w:tc>
        <w:tc>
          <w:tcPr>
            <w:tcW w:w="237"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Iso.</w:t>
            </w:r>
          </w:p>
        </w:tc>
        <w:tc>
          <w:tcPr>
            <w:tcW w:w="270"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Glo.</w:t>
            </w:r>
          </w:p>
        </w:tc>
      </w:tr>
      <w:tr w:rsidR="005847BD" w:rsidRPr="00D7023A" w:rsidTr="00630CC2">
        <w:trPr>
          <w:jc w:val="center"/>
        </w:trPr>
        <w:tc>
          <w:tcPr>
            <w:tcW w:w="164" w:type="pct"/>
            <w:shd w:val="clear" w:color="auto" w:fill="auto"/>
            <w:vAlign w:val="center"/>
          </w:tcPr>
          <w:p w:rsidR="005847BD" w:rsidRPr="00630CC2" w:rsidRDefault="005847BD" w:rsidP="00630CC2">
            <w:pPr>
              <w:spacing w:after="0" w:line="240" w:lineRule="auto"/>
              <w:rPr>
                <w:sz w:val="20"/>
                <w:szCs w:val="20"/>
                <w:lang w:val="bg-BG"/>
              </w:rPr>
            </w:pPr>
            <w:r w:rsidRPr="00630CC2">
              <w:rPr>
                <w:sz w:val="20"/>
                <w:szCs w:val="20"/>
                <w:lang w:val="bg-BG"/>
              </w:rPr>
              <w:t>В</w:t>
            </w:r>
          </w:p>
        </w:tc>
        <w:tc>
          <w:tcPr>
            <w:tcW w:w="305" w:type="pct"/>
            <w:shd w:val="clear" w:color="auto" w:fill="auto"/>
            <w:vAlign w:val="center"/>
          </w:tcPr>
          <w:p w:rsidR="005847BD" w:rsidRPr="00630CC2" w:rsidRDefault="005847BD" w:rsidP="00630CC2">
            <w:pPr>
              <w:spacing w:after="0" w:line="240" w:lineRule="auto"/>
              <w:rPr>
                <w:sz w:val="20"/>
                <w:szCs w:val="20"/>
                <w:lang w:val="bg-BG"/>
              </w:rPr>
            </w:pPr>
            <w:r w:rsidRPr="00630CC2">
              <w:rPr>
                <w:sz w:val="20"/>
                <w:szCs w:val="20"/>
                <w:lang w:val="bg-BG"/>
              </w:rPr>
              <w:t>A041</w:t>
            </w:r>
          </w:p>
        </w:tc>
        <w:tc>
          <w:tcPr>
            <w:tcW w:w="1139" w:type="pct"/>
            <w:shd w:val="clear" w:color="auto" w:fill="auto"/>
            <w:vAlign w:val="center"/>
          </w:tcPr>
          <w:p w:rsidR="005847BD" w:rsidRPr="00630CC2" w:rsidRDefault="005847BD" w:rsidP="00630CC2">
            <w:pPr>
              <w:spacing w:after="0" w:line="240" w:lineRule="auto"/>
              <w:rPr>
                <w:i/>
                <w:sz w:val="20"/>
                <w:szCs w:val="20"/>
                <w:lang w:val="bg-BG"/>
              </w:rPr>
            </w:pPr>
            <w:r w:rsidRPr="00630CC2">
              <w:rPr>
                <w:i/>
                <w:iCs/>
                <w:sz w:val="20"/>
                <w:szCs w:val="20"/>
                <w:lang w:val="bg-BG"/>
              </w:rPr>
              <w:t>Anser albifrons</w:t>
            </w:r>
          </w:p>
        </w:tc>
        <w:tc>
          <w:tcPr>
            <w:tcW w:w="142" w:type="pct"/>
            <w:shd w:val="clear" w:color="auto" w:fill="auto"/>
            <w:vAlign w:val="center"/>
          </w:tcPr>
          <w:p w:rsidR="005847BD" w:rsidRPr="00630CC2" w:rsidRDefault="005847BD" w:rsidP="00630CC2">
            <w:pPr>
              <w:spacing w:after="0" w:line="240" w:lineRule="auto"/>
              <w:rPr>
                <w:sz w:val="20"/>
                <w:szCs w:val="20"/>
                <w:lang w:val="bg-BG"/>
              </w:rPr>
            </w:pPr>
          </w:p>
        </w:tc>
        <w:tc>
          <w:tcPr>
            <w:tcW w:w="218" w:type="pct"/>
            <w:shd w:val="clear" w:color="auto" w:fill="auto"/>
            <w:vAlign w:val="center"/>
          </w:tcPr>
          <w:p w:rsidR="005847BD" w:rsidRPr="00630CC2" w:rsidRDefault="005847BD" w:rsidP="00630CC2">
            <w:pPr>
              <w:spacing w:after="0" w:line="240" w:lineRule="auto"/>
              <w:rPr>
                <w:b/>
                <w:sz w:val="20"/>
                <w:szCs w:val="20"/>
                <w:lang w:val="bg-BG"/>
              </w:rPr>
            </w:pPr>
          </w:p>
        </w:tc>
        <w:tc>
          <w:tcPr>
            <w:tcW w:w="159"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w</w:t>
            </w:r>
          </w:p>
        </w:tc>
        <w:tc>
          <w:tcPr>
            <w:tcW w:w="261" w:type="pct"/>
            <w:shd w:val="clear" w:color="auto" w:fill="auto"/>
            <w:vAlign w:val="center"/>
          </w:tcPr>
          <w:p w:rsidR="005847BD" w:rsidRPr="00630CC2" w:rsidRDefault="005847BD" w:rsidP="00630CC2">
            <w:pPr>
              <w:spacing w:after="0" w:line="240" w:lineRule="auto"/>
              <w:rPr>
                <w:color w:val="FF0000"/>
                <w:sz w:val="20"/>
                <w:szCs w:val="20"/>
                <w:lang w:val="bg-BG"/>
              </w:rPr>
            </w:pPr>
            <w:r w:rsidRPr="00630CC2">
              <w:rPr>
                <w:color w:val="FF0000"/>
                <w:sz w:val="20"/>
                <w:szCs w:val="20"/>
                <w:lang w:val="bg-BG"/>
              </w:rPr>
              <w:t>50</w:t>
            </w:r>
          </w:p>
        </w:tc>
        <w:tc>
          <w:tcPr>
            <w:tcW w:w="278" w:type="pct"/>
            <w:shd w:val="clear" w:color="auto" w:fill="auto"/>
            <w:vAlign w:val="center"/>
          </w:tcPr>
          <w:p w:rsidR="005847BD" w:rsidRPr="00630CC2" w:rsidRDefault="005847BD" w:rsidP="00630CC2">
            <w:pPr>
              <w:spacing w:after="0" w:line="240" w:lineRule="auto"/>
              <w:rPr>
                <w:color w:val="FF0000"/>
                <w:sz w:val="20"/>
                <w:szCs w:val="20"/>
                <w:lang w:val="bg-BG"/>
              </w:rPr>
            </w:pPr>
            <w:r w:rsidRPr="00630CC2">
              <w:rPr>
                <w:color w:val="FF0000"/>
                <w:sz w:val="20"/>
                <w:szCs w:val="20"/>
                <w:lang w:val="bg-BG"/>
              </w:rPr>
              <w:t>500</w:t>
            </w:r>
          </w:p>
        </w:tc>
        <w:tc>
          <w:tcPr>
            <w:tcW w:w="439" w:type="pct"/>
            <w:shd w:val="clear" w:color="auto" w:fill="auto"/>
            <w:vAlign w:val="center"/>
          </w:tcPr>
          <w:p w:rsidR="005847BD" w:rsidRPr="00630CC2" w:rsidRDefault="00E63B65" w:rsidP="00630CC2">
            <w:pPr>
              <w:spacing w:after="0" w:line="240" w:lineRule="auto"/>
              <w:rPr>
                <w:bCs/>
                <w:sz w:val="20"/>
                <w:szCs w:val="20"/>
                <w:lang w:val="bg-BG"/>
              </w:rPr>
            </w:pPr>
            <w:r w:rsidRPr="00630CC2">
              <w:rPr>
                <w:sz w:val="20"/>
                <w:szCs w:val="20"/>
                <w:lang w:val="bg-BG"/>
              </w:rPr>
              <w:t>i</w:t>
            </w:r>
          </w:p>
        </w:tc>
        <w:tc>
          <w:tcPr>
            <w:tcW w:w="264" w:type="pct"/>
            <w:shd w:val="clear" w:color="auto" w:fill="auto"/>
            <w:vAlign w:val="center"/>
          </w:tcPr>
          <w:p w:rsidR="005847BD" w:rsidRPr="00630CC2" w:rsidRDefault="005847BD" w:rsidP="00630CC2">
            <w:pPr>
              <w:spacing w:after="0" w:line="240" w:lineRule="auto"/>
              <w:rPr>
                <w:b/>
                <w:sz w:val="20"/>
                <w:szCs w:val="20"/>
                <w:lang w:val="bg-BG"/>
              </w:rPr>
            </w:pPr>
          </w:p>
        </w:tc>
        <w:tc>
          <w:tcPr>
            <w:tcW w:w="392"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G</w:t>
            </w:r>
          </w:p>
        </w:tc>
        <w:tc>
          <w:tcPr>
            <w:tcW w:w="446"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C</w:t>
            </w:r>
          </w:p>
        </w:tc>
        <w:tc>
          <w:tcPr>
            <w:tcW w:w="286"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B</w:t>
            </w:r>
          </w:p>
        </w:tc>
        <w:tc>
          <w:tcPr>
            <w:tcW w:w="237"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C</w:t>
            </w:r>
          </w:p>
        </w:tc>
        <w:tc>
          <w:tcPr>
            <w:tcW w:w="270"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C</w:t>
            </w:r>
          </w:p>
        </w:tc>
      </w:tr>
    </w:tbl>
    <w:p w:rsidR="005847BD" w:rsidRPr="005847BD" w:rsidRDefault="005847BD" w:rsidP="005847BD">
      <w:pPr>
        <w:spacing w:after="120"/>
        <w:rPr>
          <w:lang w:val="bg-BG"/>
        </w:rPr>
      </w:pPr>
    </w:p>
    <w:p w:rsidR="005847BD" w:rsidRPr="005847BD" w:rsidRDefault="005847BD" w:rsidP="003D3D88">
      <w:pPr>
        <w:pStyle w:val="Heading1"/>
        <w:jc w:val="center"/>
        <w:rPr>
          <w:lang w:val="bg-BG"/>
        </w:rPr>
      </w:pPr>
      <w:bookmarkStart w:id="17" w:name="_Toc97127008"/>
      <w:r w:rsidRPr="005847BD">
        <w:rPr>
          <w:lang w:val="bg-BG"/>
        </w:rPr>
        <w:lastRenderedPageBreak/>
        <w:t xml:space="preserve">Специфични цели за А396 </w:t>
      </w:r>
      <w:r w:rsidRPr="005847BD">
        <w:rPr>
          <w:i/>
          <w:lang w:val="bg-BG"/>
        </w:rPr>
        <w:t>Branta ruficollis</w:t>
      </w:r>
      <w:r w:rsidRPr="005847BD">
        <w:rPr>
          <w:lang w:val="bg-BG"/>
        </w:rPr>
        <w:t xml:space="preserve"> (</w:t>
      </w:r>
      <w:r w:rsidR="00D940CD">
        <w:rPr>
          <w:lang w:val="bg-BG"/>
        </w:rPr>
        <w:t>ч</w:t>
      </w:r>
      <w:r w:rsidRPr="005847BD">
        <w:rPr>
          <w:lang w:val="bg-BG"/>
        </w:rPr>
        <w:t>ервеногуша гъска)</w:t>
      </w:r>
      <w:bookmarkEnd w:id="17"/>
    </w:p>
    <w:p w:rsidR="005847BD" w:rsidRPr="005847BD" w:rsidRDefault="005847BD" w:rsidP="005847BD">
      <w:pPr>
        <w:spacing w:after="120"/>
        <w:rPr>
          <w:lang w:val="bg-BG"/>
        </w:rPr>
      </w:pPr>
    </w:p>
    <w:p w:rsidR="005847BD" w:rsidRPr="00630CC2" w:rsidRDefault="005847BD" w:rsidP="00630CC2">
      <w:pPr>
        <w:pStyle w:val="ListParagraph"/>
        <w:numPr>
          <w:ilvl w:val="0"/>
          <w:numId w:val="37"/>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5847BD" w:rsidRPr="005847BD" w:rsidRDefault="005847BD" w:rsidP="007A7662">
      <w:pPr>
        <w:spacing w:after="120"/>
        <w:jc w:val="both"/>
        <w:rPr>
          <w:lang w:val="bg-BG"/>
        </w:rPr>
      </w:pPr>
      <w:r w:rsidRPr="005847BD">
        <w:rPr>
          <w:lang w:val="bg-BG"/>
        </w:rPr>
        <w:t xml:space="preserve">Дължина на тялото 54 - 60 </w:t>
      </w:r>
      <w:r w:rsidR="00D47C58">
        <w:rPr>
          <w:lang w:val="bg-BG"/>
        </w:rPr>
        <w:t>cm</w:t>
      </w:r>
      <w:r w:rsidRPr="005847BD">
        <w:rPr>
          <w:lang w:val="bg-BG"/>
        </w:rPr>
        <w:t xml:space="preserve">., размах на крилете около 110 – 125 </w:t>
      </w:r>
      <w:r w:rsidR="00D47C58">
        <w:rPr>
          <w:lang w:val="bg-BG"/>
        </w:rPr>
        <w:t>cm</w:t>
      </w:r>
      <w:r w:rsidRPr="005847BD">
        <w:rPr>
          <w:lang w:val="bg-BG"/>
        </w:rPr>
        <w:t>. Червеногушата гъска е най-дребната гъска, обитаваща Западна Палеарктика и е лесно различима от останалите видове по пъстрото си оперение, оцветено в черно, бяло и ръждиво-</w:t>
      </w:r>
      <w:r w:rsidR="003D3D88">
        <w:rPr>
          <w:lang w:val="bg-BG"/>
        </w:rPr>
        <w:t>червено.</w:t>
      </w:r>
      <w:r w:rsidRPr="005847BD">
        <w:rPr>
          <w:lang w:val="bg-BG"/>
        </w:rPr>
        <w:t xml:space="preserve"> Монотипен  вид. Има възрастов диморфизъм. При възрастните главата отгоре, гърбът, крилата и корема са черни, шията, гърдите и бузите - червено-кафяви, а юздичката, тясната ивица отстрани на шията и подопашката - бели. Младите са с 4-5 тесни бели ивици при свито крило</w:t>
      </w:r>
      <w:r w:rsidR="003D3D88">
        <w:rPr>
          <w:lang w:val="bg-BG"/>
        </w:rPr>
        <w:t>.</w:t>
      </w:r>
      <w:r w:rsidRPr="005847BD">
        <w:rPr>
          <w:lang w:val="bg-BG"/>
        </w:rPr>
        <w:t xml:space="preserve"> Червеното бузно петно е малко (или липсващо при някои), неярко и оставящо широка бяла ивица около него. </w:t>
      </w:r>
    </w:p>
    <w:p w:rsidR="005847BD" w:rsidRPr="005847BD" w:rsidRDefault="000429D4" w:rsidP="007A7662">
      <w:pPr>
        <w:spacing w:after="120"/>
        <w:jc w:val="both"/>
        <w:rPr>
          <w:i/>
          <w:lang w:val="bg-BG"/>
        </w:rPr>
      </w:pPr>
      <w:r>
        <w:rPr>
          <w:i/>
          <w:lang w:val="bg-BG"/>
        </w:rPr>
        <w:t>Характер</w:t>
      </w:r>
      <w:r w:rsidR="005847BD" w:rsidRPr="005847BD">
        <w:rPr>
          <w:i/>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Червеногушата гъска е мигриращ и зимуващ вид в България (Нанкинов и др.</w:t>
      </w:r>
      <w:r w:rsidR="00321414">
        <w:t>,</w:t>
      </w:r>
      <w:r w:rsidRPr="005847BD">
        <w:rPr>
          <w:lang w:val="bg-BG"/>
        </w:rPr>
        <w:t xml:space="preserve"> </w:t>
      </w:r>
      <w:r w:rsidR="00321414">
        <w:rPr>
          <w:lang w:val="bg-BG"/>
        </w:rPr>
        <w:t>1997). Проучванията  сочат, че</w:t>
      </w:r>
      <w:r w:rsidRPr="005847BD">
        <w:rPr>
          <w:lang w:val="bg-BG"/>
        </w:rPr>
        <w:t xml:space="preserve"> България  може  да  се  счита  за  най-южната  част  от  ареала  на червеногушата гъска и тук популацията долита да презимува. Първите птици се появяват в края на октомври –  началото на ноември. Последните екземпляри напускат страната към края на март. През целия зимен период видът е много мобилен и често извършва непериодични миграции, които до голяма степен са предопределени от метеорологичните условия и/или състоянието на хранителния ресурс и на фактора безпокойство. Основно птиците мигрират от Румъния към България и обратно. На територията на страната  по-кратки или по-далечни миграции могат да бъдат наблюдавани най-вече при лоши климатични условия  при рязко значително снижаване на температурите и обилен снеговалеж, като птиците се придвижват от районите на северните крайбрежни езера край Дуранкулак и Шабла на юг по крайбрежието (Петков &amp; Илиев, 2014). Миграции на юг от България са много рядко явление, но има съобщение за наблюдение на около 2000 екз. през студената зима на 1984/1985 г. в Северна Гърция (Heredia et al., 1996). Пролетният прелет започва през февруари (Нанкинов и др. 1997). Често образува </w:t>
      </w:r>
      <w:r w:rsidR="00866FE5">
        <w:rPr>
          <w:lang w:val="bg-BG"/>
        </w:rPr>
        <w:t>смесени</w:t>
      </w:r>
      <w:r w:rsidRPr="005847BD">
        <w:rPr>
          <w:lang w:val="bg-BG"/>
        </w:rPr>
        <w:t xml:space="preserve"> ята и с други видове гъски. </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 xml:space="preserve">България се среща основно през зимата, когато е свързана  с незамръзващи влажни зони (за нощуване и водопой) и просторни открити места, засети най-вече с есенни посеви на житни култури, с пониците на които се храни. Червеногушата гъска у нас има специфични  изисквания по отношение на местообитанията за  нощуване и за хранене и тяхното съчетаване. За нощуване птиците се нуждаят от обширни сладководни водоеми, като предпочитат такива със стоящи води и значителни открити водни огледала, макар и с обраствания от тръстика по периферията. Задължително условие е водоемът да е незамръзнал, да е с минимално присъствие на човека и безпокойство (т.е. основното, което видът търси там, е сигурност през нощта), както и да е в близост до земеделски площи, засети през есента със зърнени култури. В някои случаи птиците могат да нощуват в отчасти бракични води, течащи води и в морето, но това най-вероятно е принудителен избор. Освен за нощувка видът използва сладководните водоеми и за пиене на вода сутрин преди излитане и към 10 – 12 часа през деня, както и вечер след пристигане от местата за хранене. Хранителните местообитания са открити площи с поникнали зърнени </w:t>
      </w:r>
      <w:r w:rsidRPr="005847BD">
        <w:rPr>
          <w:lang w:val="bg-BG"/>
        </w:rPr>
        <w:lastRenderedPageBreak/>
        <w:t xml:space="preserve">култури на равнинен терен, осигуряващи достатъчна видимост и възможност птиците отдалеч  да забележат евентуален неприятел. През есента, когато житните култури още не са поникнали, гъските се хранят често в подобно ситуирани царевични ниви, където обикновено има неприбрано опадало зърно. В значителна степен пригодността на хранителните  местообитания зависи  както от състоянието на самите култури, така и от наличието, дебелината и трайността на снежната покривка (Петков &amp; Илиев, 2014). Предпочитаните местообитания са 1130, 1150, 1160, 3130, 3140 и 3150 според Директивата за </w:t>
      </w:r>
      <w:r w:rsidR="00C47B23">
        <w:rPr>
          <w:lang w:val="bg-BG"/>
        </w:rPr>
        <w:t>хaбитатите</w:t>
      </w:r>
      <w:r w:rsidRPr="005847BD">
        <w:rPr>
          <w:lang w:val="bg-BG"/>
        </w:rPr>
        <w:t xml:space="preserve"> (Кавръкова и др.</w:t>
      </w:r>
      <w:r w:rsidR="00321414">
        <w:t>,</w:t>
      </w:r>
      <w:r w:rsidRPr="005847BD">
        <w:rPr>
          <w:lang w:val="bg-BG"/>
        </w:rPr>
        <w:t xml:space="preserve"> 2009).</w:t>
      </w:r>
    </w:p>
    <w:p w:rsidR="005847BD" w:rsidRPr="005847BD" w:rsidRDefault="005847BD" w:rsidP="007A7662">
      <w:pPr>
        <w:spacing w:after="120"/>
        <w:jc w:val="both"/>
        <w:rPr>
          <w:i/>
          <w:lang w:val="bg-BG"/>
        </w:rPr>
      </w:pPr>
      <w:r w:rsidRPr="005847BD">
        <w:rPr>
          <w:i/>
          <w:lang w:val="bg-BG"/>
        </w:rPr>
        <w:t>Хранене</w:t>
      </w:r>
    </w:p>
    <w:p w:rsidR="005847BD" w:rsidRPr="005847BD" w:rsidRDefault="005847BD" w:rsidP="007A7662">
      <w:pPr>
        <w:spacing w:after="120"/>
        <w:jc w:val="both"/>
        <w:rPr>
          <w:lang w:val="bg-BG"/>
        </w:rPr>
      </w:pPr>
      <w:r w:rsidRPr="005847BD">
        <w:rPr>
          <w:lang w:val="bg-BG"/>
        </w:rPr>
        <w:t>Червеногушата гъска е растителнояден вид. У нас основен хранителен ресурс се явяват листат</w:t>
      </w:r>
      <w:r w:rsidR="00321414">
        <w:rPr>
          <w:lang w:val="bg-BG"/>
        </w:rPr>
        <w:t xml:space="preserve">а на посевите от зимна пшеница (Dereliev </w:t>
      </w:r>
      <w:r w:rsidR="00644854">
        <w:rPr>
          <w:lang w:val="bg-BG"/>
        </w:rPr>
        <w:t xml:space="preserve">et al., 2000) </w:t>
      </w:r>
      <w:r w:rsidRPr="005847BD">
        <w:rPr>
          <w:lang w:val="bg-BG"/>
        </w:rPr>
        <w:t>подобно на съседните райони на зимуване в Румъния (Hulea, 2002). Видът се храни и с по-калорични храни като царевични зърна, като това е най-често в началото на зимата, когато все още има останали малки количества от тях след събирането на реколтата (Петков &amp; Илиев, 2014). Наблюдавано е червеногуши гъски да се хранят в края на зимата с листа от глу</w:t>
      </w:r>
      <w:r w:rsidR="00083C48">
        <w:rPr>
          <w:lang w:val="bg-BG"/>
        </w:rPr>
        <w:t>ha</w:t>
      </w:r>
      <w:r w:rsidRPr="005847BD">
        <w:rPr>
          <w:lang w:val="bg-BG"/>
        </w:rPr>
        <w:t>рче (</w:t>
      </w:r>
      <w:r w:rsidRPr="005847BD">
        <w:rPr>
          <w:i/>
          <w:lang w:val="bg-BG"/>
        </w:rPr>
        <w:t>Taraxacum officinale</w:t>
      </w:r>
      <w:r w:rsidRPr="005847BD">
        <w:rPr>
          <w:lang w:val="bg-BG"/>
        </w:rPr>
        <w:t>) и ежова главица (</w:t>
      </w:r>
      <w:r w:rsidRPr="005847BD">
        <w:rPr>
          <w:i/>
          <w:lang w:val="bg-BG"/>
        </w:rPr>
        <w:t>Dactylis glomerata</w:t>
      </w:r>
      <w:r w:rsidRPr="005847BD">
        <w:rPr>
          <w:lang w:val="bg-BG"/>
        </w:rPr>
        <w:t>) (Dereliev et al., 2000), както и люцерна (Medicago) (Д. Митев – лично съобщ.).</w:t>
      </w:r>
    </w:p>
    <w:p w:rsidR="005847BD" w:rsidRPr="00630CC2" w:rsidRDefault="005847BD" w:rsidP="00630CC2">
      <w:pPr>
        <w:pStyle w:val="ListParagraph"/>
        <w:numPr>
          <w:ilvl w:val="0"/>
          <w:numId w:val="37"/>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5847BD" w:rsidRPr="005847BD" w:rsidRDefault="005847BD" w:rsidP="007A7662">
      <w:pPr>
        <w:spacing w:after="120"/>
        <w:jc w:val="both"/>
        <w:rPr>
          <w:lang w:val="bg-BG"/>
        </w:rPr>
      </w:pPr>
      <w:r w:rsidRPr="005847BD">
        <w:rPr>
          <w:lang w:val="bg-BG"/>
        </w:rPr>
        <w:t>Червеногушата гъска у нас е зимуващ  и  отчасти  преминаващ  вид.  Понастоящем се среща ежегодно в страната със значителна част от общия си брой и България се явява от ключово значение за презимуването на световната популация. Понастоящем видът у нас се среща основно в Североизточна България (Добруджа), където се придържа в района на Шабленския езерен комплекс (Шабленски езеро, Езере</w:t>
      </w:r>
      <w:r w:rsidR="00644854">
        <w:rPr>
          <w:lang w:val="bg-BG"/>
        </w:rPr>
        <w:t>цко езеро и лагуната Шабленска тузла</w:t>
      </w:r>
      <w:r w:rsidRPr="005847BD">
        <w:rPr>
          <w:lang w:val="bg-BG"/>
        </w:rPr>
        <w:t xml:space="preserve"> и на Дуранкулашкото езеро., както в района на Бургаските езера. В по-ниска численост и нередовно червеногушата гъска се среща и в района на езерото Сребърна, Свищовско-Беленската низина и други места по Черноморското ни крайбрежие, река Дунав и някои вътрешни водоеми (Костадинова, Дерелиев, 2001; Michev, Profirov, 2003).</w:t>
      </w:r>
    </w:p>
    <w:p w:rsidR="005847BD" w:rsidRPr="005847BD" w:rsidRDefault="00132967" w:rsidP="007A7662">
      <w:pPr>
        <w:spacing w:after="120"/>
        <w:jc w:val="both"/>
        <w:rPr>
          <w:lang w:val="bg-BG"/>
        </w:rPr>
      </w:pPr>
      <w:r w:rsidRPr="005847BD">
        <w:rPr>
          <w:lang w:val="bg-BG"/>
        </w:rPr>
        <w:t xml:space="preserve">Включен е в Приложение 1 на Директивата за птиците, както и в Приложения 2 и 3 на ЗБР. </w:t>
      </w:r>
      <w:r w:rsidR="005847BD" w:rsidRPr="005847BD">
        <w:rPr>
          <w:lang w:val="bg-BG"/>
        </w:rPr>
        <w:t xml:space="preserve">Природозащитният статус на червеногушата гъска според IUCN е VU (Vulnerable). Видът е включен в SPEC 1. Включен е в Червената книга на Р България в категория „Уязвим“. </w:t>
      </w:r>
    </w:p>
    <w:p w:rsidR="005847BD" w:rsidRPr="005847BD" w:rsidRDefault="005847BD"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зимуващата популация е оценена на 2500 – 50 000 индивида. Краткосрочната тенденция на зимуващата популацията (за периода 2000 – 2018 г.) е намаляваща, а дългосрочната (за периода 1980 – 2018 г.) – също намаляваща. Краткосрочната тенденция на популацията в рамките на Натура 2000 е флуктуираща.</w:t>
      </w:r>
    </w:p>
    <w:p w:rsidR="005847BD" w:rsidRPr="005847BD" w:rsidRDefault="005847BD" w:rsidP="007A7662">
      <w:pPr>
        <w:spacing w:after="120"/>
        <w:jc w:val="both"/>
        <w:rPr>
          <w:lang w:val="bg-BG"/>
        </w:rPr>
      </w:pPr>
      <w:r w:rsidRPr="005847BD">
        <w:rPr>
          <w:lang w:val="bg-BG"/>
        </w:rPr>
        <w:t>За зимуващата популация са посочени следните заплахи и влияния: A02, A06, C02, C03, D01, E01, F03, F05, G02 и XE.</w:t>
      </w:r>
    </w:p>
    <w:p w:rsidR="005847BD" w:rsidRPr="00630CC2" w:rsidRDefault="005847BD" w:rsidP="00630CC2">
      <w:pPr>
        <w:pStyle w:val="ListParagraph"/>
        <w:numPr>
          <w:ilvl w:val="0"/>
          <w:numId w:val="37"/>
        </w:numPr>
        <w:spacing w:after="120"/>
        <w:rPr>
          <w:b/>
          <w:lang w:val="bg-BG"/>
        </w:rPr>
      </w:pPr>
      <w:r w:rsidRPr="00630CC2">
        <w:rPr>
          <w:b/>
          <w:lang w:val="bg-BG"/>
        </w:rPr>
        <w:t xml:space="preserve">Състояние в СЗЗ „Остров Пожарево“ </w:t>
      </w:r>
    </w:p>
    <w:p w:rsidR="005847BD" w:rsidRPr="005847BD" w:rsidRDefault="005847BD" w:rsidP="007A7662">
      <w:pPr>
        <w:spacing w:after="120"/>
        <w:jc w:val="both"/>
        <w:rPr>
          <w:lang w:val="bg-BG"/>
        </w:rPr>
      </w:pPr>
      <w:r w:rsidRPr="005847BD">
        <w:rPr>
          <w:lang w:val="bg-BG"/>
        </w:rPr>
        <w:t xml:space="preserve">Червеногушата гъска според </w:t>
      </w:r>
      <w:r w:rsidR="00833A7C">
        <w:rPr>
          <w:lang w:val="bg-BG"/>
        </w:rPr>
        <w:t>СФД</w:t>
      </w:r>
      <w:r w:rsidRPr="005847BD">
        <w:rPr>
          <w:lang w:val="bg-BG"/>
        </w:rPr>
        <w:t xml:space="preserve"> на зоната е зимуващ вид с численост 120-200 екз.Тази численост представлява 0,61% от националната зимуваща популация. Оценката в </w:t>
      </w:r>
      <w:r w:rsidR="00833A7C">
        <w:rPr>
          <w:lang w:val="bg-BG"/>
        </w:rPr>
        <w:t>СФД</w:t>
      </w:r>
      <w:r w:rsidRPr="005847BD">
        <w:rPr>
          <w:lang w:val="bg-BG"/>
        </w:rPr>
        <w:t xml:space="preserve"> за </w:t>
      </w:r>
      <w:r w:rsidRPr="005847BD">
        <w:rPr>
          <w:lang w:val="bg-BG"/>
        </w:rPr>
        <w:lastRenderedPageBreak/>
        <w:t>значимост на популацията е „C“.</w:t>
      </w:r>
      <w:r w:rsidR="001859F4">
        <w:t xml:space="preserve"> </w:t>
      </w:r>
      <w:r w:rsidRPr="005847BD">
        <w:rPr>
          <w:lang w:val="bg-BG"/>
        </w:rPr>
        <w:t>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w:t>
      </w:r>
    </w:p>
    <w:p w:rsidR="005847BD" w:rsidRPr="00630CC2" w:rsidRDefault="005847BD" w:rsidP="00630CC2">
      <w:pPr>
        <w:pStyle w:val="ListParagraph"/>
        <w:numPr>
          <w:ilvl w:val="0"/>
          <w:numId w:val="37"/>
        </w:numPr>
        <w:spacing w:after="120"/>
        <w:rPr>
          <w:b/>
          <w:bCs/>
          <w:lang w:val="bg-BG"/>
        </w:rPr>
      </w:pPr>
      <w:r w:rsidRPr="00630CC2">
        <w:rPr>
          <w:b/>
          <w:bCs/>
          <w:lang w:val="bg-BG"/>
        </w:rPr>
        <w:t xml:space="preserve">Анализ на наличната информация </w:t>
      </w:r>
    </w:p>
    <w:p w:rsidR="005847BD" w:rsidRPr="005847BD" w:rsidRDefault="005847BD" w:rsidP="007A7662">
      <w:pPr>
        <w:spacing w:after="120"/>
        <w:jc w:val="both"/>
        <w:rPr>
          <w:lang w:val="bg-BG"/>
        </w:rPr>
      </w:pPr>
      <w:r w:rsidRPr="005847BD">
        <w:rPr>
          <w:lang w:val="bg-BG"/>
        </w:rPr>
        <w:t>По време на СЗП червеногушата гъска се наблюдава рядко по р.</w:t>
      </w:r>
      <w:r w:rsidR="001859F4">
        <w:t xml:space="preserve"> </w:t>
      </w:r>
      <w:r w:rsidR="001859F4">
        <w:rPr>
          <w:lang w:val="bg-BG"/>
        </w:rPr>
        <w:t>Ду</w:t>
      </w:r>
      <w:r w:rsidRPr="005847BD">
        <w:rPr>
          <w:lang w:val="bg-BG"/>
        </w:rPr>
        <w:t>нав</w:t>
      </w:r>
      <w:r w:rsidR="001859F4">
        <w:rPr>
          <w:lang w:val="bg-BG"/>
        </w:rPr>
        <w:t>,</w:t>
      </w:r>
      <w:r w:rsidRPr="005847BD">
        <w:rPr>
          <w:lang w:val="bg-BG"/>
        </w:rPr>
        <w:t xml:space="preserve"> като ятата обикновено са от няколко десетки птици,</w:t>
      </w:r>
      <w:r w:rsidR="001859F4">
        <w:rPr>
          <w:lang w:val="bg-BG"/>
        </w:rPr>
        <w:t xml:space="preserve"> </w:t>
      </w:r>
      <w:r w:rsidRPr="005847BD">
        <w:rPr>
          <w:lang w:val="bg-BG"/>
        </w:rPr>
        <w:t>рядко надхвърлят 100 екз. Повечето наблюдения са в района на Свищовско-Беленската низина и ез.</w:t>
      </w:r>
      <w:r w:rsidR="001859F4">
        <w:rPr>
          <w:lang w:val="bg-BG"/>
        </w:rPr>
        <w:t xml:space="preserve"> </w:t>
      </w:r>
      <w:r w:rsidRPr="005847BD">
        <w:rPr>
          <w:lang w:val="bg-BG"/>
        </w:rPr>
        <w:t>Сребърна. Така например през януари 2019 г. по р.</w:t>
      </w:r>
      <w:r w:rsidR="00D7023A">
        <w:rPr>
          <w:lang w:val="bg-BG"/>
        </w:rPr>
        <w:t xml:space="preserve"> </w:t>
      </w:r>
      <w:r w:rsidRPr="005847BD">
        <w:rPr>
          <w:lang w:val="bg-BG"/>
        </w:rPr>
        <w:t xml:space="preserve">Дунав са преброени 132 червеногуши гъски в 3 локалитета, а през 2020 г. – само 5 екз на едно място. Всички тези наблюдения са далече от </w:t>
      </w:r>
      <w:r w:rsidR="001859F4">
        <w:rPr>
          <w:lang w:val="bg-BG"/>
        </w:rPr>
        <w:t>С</w:t>
      </w:r>
      <w:r w:rsidRPr="005847BD">
        <w:rPr>
          <w:lang w:val="bg-BG"/>
        </w:rPr>
        <w:t>ЗЗ</w:t>
      </w:r>
      <w:r w:rsidR="001859F4">
        <w:rPr>
          <w:lang w:val="bg-BG"/>
        </w:rPr>
        <w:t xml:space="preserve"> „Остров Пожарево“. </w:t>
      </w:r>
      <w:r w:rsidRPr="005847BD">
        <w:rPr>
          <w:lang w:val="bg-BG"/>
        </w:rPr>
        <w:t>Необходими са специализирани проучвания през зимата за установяване на честотата на срещаемост и броя на мигриращите червеногуши гъски в зоната.</w:t>
      </w:r>
    </w:p>
    <w:p w:rsidR="005847BD" w:rsidRPr="005847BD" w:rsidRDefault="005847BD" w:rsidP="007A7662">
      <w:pPr>
        <w:spacing w:after="120"/>
        <w:jc w:val="both"/>
        <w:rPr>
          <w:lang w:val="bg-BG"/>
        </w:rPr>
      </w:pPr>
      <w:r w:rsidRPr="005847BD">
        <w:rPr>
          <w:lang w:val="bg-BG"/>
        </w:rPr>
        <w:t>Местообитанията за почивка и хранене на вида в р.Дунав включват речната акватория плюс пясъчните коси и острови –</w:t>
      </w:r>
      <w:r w:rsidR="00652016">
        <w:rPr>
          <w:lang w:val="bg-BG"/>
        </w:rPr>
        <w:t xml:space="preserve"> </w:t>
      </w:r>
      <w:r w:rsidRPr="005847BD">
        <w:rPr>
          <w:lang w:val="bg-BG"/>
        </w:rPr>
        <w:t>общо 390</w:t>
      </w:r>
      <w:r w:rsidR="00652016">
        <w:rPr>
          <w:lang w:val="bg-BG"/>
        </w:rPr>
        <w:t xml:space="preserve"> </w:t>
      </w:r>
      <w:r w:rsidRPr="005847BD">
        <w:rPr>
          <w:lang w:val="bg-BG"/>
        </w:rPr>
        <w:t xml:space="preserve">- 536 </w:t>
      </w:r>
      <w:r w:rsidR="00083C48">
        <w:rPr>
          <w:lang w:val="bg-BG"/>
        </w:rPr>
        <w:t>ha</w:t>
      </w:r>
      <w:r w:rsidRPr="005847BD">
        <w:rPr>
          <w:lang w:val="bg-BG"/>
        </w:rPr>
        <w:t>., което варира в зависимост от речното</w:t>
      </w:r>
      <w:r w:rsidR="00652016">
        <w:rPr>
          <w:lang w:val="bg-BG"/>
        </w:rPr>
        <w:t xml:space="preserve"> ниво. Средно може да се приеме</w:t>
      </w:r>
      <w:r w:rsidRPr="005847BD">
        <w:rPr>
          <w:lang w:val="bg-BG"/>
        </w:rPr>
        <w:t xml:space="preserve"> 463 </w:t>
      </w:r>
      <w:r w:rsidR="00083C48">
        <w:rPr>
          <w:lang w:val="bg-BG"/>
        </w:rPr>
        <w:t>ha</w:t>
      </w:r>
      <w:r w:rsidRPr="005847BD">
        <w:rPr>
          <w:lang w:val="bg-BG"/>
        </w:rPr>
        <w:t>.</w:t>
      </w:r>
    </w:p>
    <w:p w:rsidR="005847BD" w:rsidRPr="005847BD" w:rsidRDefault="005847BD" w:rsidP="007A7662">
      <w:pPr>
        <w:spacing w:after="120"/>
        <w:jc w:val="both"/>
        <w:rPr>
          <w:lang w:val="bg-BG"/>
        </w:rPr>
      </w:pPr>
      <w:r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за хранене и почивка на птиците и до безпокойство.</w:t>
      </w:r>
    </w:p>
    <w:p w:rsidR="005847BD" w:rsidRPr="00D7023A" w:rsidRDefault="00B54C71" w:rsidP="00630CC2">
      <w:pPr>
        <w:pStyle w:val="ListParagraph"/>
        <w:numPr>
          <w:ilvl w:val="0"/>
          <w:numId w:val="37"/>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239"/>
        <w:gridCol w:w="1182"/>
        <w:gridCol w:w="3949"/>
        <w:gridCol w:w="1869"/>
      </w:tblGrid>
      <w:tr w:rsidR="005847BD" w:rsidRPr="005847BD" w:rsidTr="00652016">
        <w:trPr>
          <w:tblHeader/>
          <w:jc w:val="center"/>
        </w:trPr>
        <w:tc>
          <w:tcPr>
            <w:tcW w:w="1002"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04"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564"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10"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652016">
        <w:trPr>
          <w:jc w:val="center"/>
        </w:trPr>
        <w:tc>
          <w:tcPr>
            <w:tcW w:w="1002"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604"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564" w:type="pct"/>
            <w:shd w:val="clear" w:color="auto" w:fill="auto"/>
          </w:tcPr>
          <w:p w:rsidR="005847BD" w:rsidRPr="005847BD" w:rsidRDefault="005847BD" w:rsidP="005847BD">
            <w:pPr>
              <w:spacing w:after="120"/>
              <w:rPr>
                <w:lang w:val="bg-BG"/>
              </w:rPr>
            </w:pPr>
            <w:r w:rsidRPr="005847BD">
              <w:rPr>
                <w:lang w:val="bg-BG"/>
              </w:rPr>
              <w:t>Най-малко 120 екз.</w:t>
            </w:r>
          </w:p>
        </w:tc>
        <w:tc>
          <w:tcPr>
            <w:tcW w:w="1920" w:type="pct"/>
            <w:shd w:val="clear" w:color="auto" w:fill="auto"/>
          </w:tcPr>
          <w:p w:rsidR="005847BD" w:rsidRPr="005847BD" w:rsidRDefault="005847BD" w:rsidP="005847BD">
            <w:pPr>
              <w:spacing w:after="120"/>
              <w:rPr>
                <w:lang w:val="bg-BG"/>
              </w:rPr>
            </w:pPr>
            <w:r w:rsidRPr="005847BD">
              <w:rPr>
                <w:lang w:val="bg-BG"/>
              </w:rPr>
              <w:t>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При топли зими е възможно и въобще да не преминат червеногуши гъски през зоната.</w:t>
            </w:r>
          </w:p>
        </w:tc>
        <w:tc>
          <w:tcPr>
            <w:tcW w:w="910" w:type="pct"/>
          </w:tcPr>
          <w:p w:rsidR="005847BD" w:rsidRPr="005847BD" w:rsidRDefault="005847BD" w:rsidP="005847BD">
            <w:pPr>
              <w:spacing w:after="120"/>
              <w:rPr>
                <w:lang w:val="bg-BG"/>
              </w:rPr>
            </w:pPr>
            <w:r w:rsidRPr="005847BD">
              <w:rPr>
                <w:lang w:val="bg-BG"/>
              </w:rPr>
              <w:t>При ср. темп. за януари в района на СЗЗ около 0° С поддържане на популацията &gt;120 инд.</w:t>
            </w:r>
          </w:p>
        </w:tc>
      </w:tr>
      <w:tr w:rsidR="005847BD" w:rsidRPr="005847BD" w:rsidTr="00652016">
        <w:trPr>
          <w:jc w:val="center"/>
        </w:trPr>
        <w:tc>
          <w:tcPr>
            <w:tcW w:w="1002"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04" w:type="pct"/>
            <w:shd w:val="clear" w:color="auto" w:fill="auto"/>
          </w:tcPr>
          <w:p w:rsidR="005847BD" w:rsidRPr="005847BD" w:rsidRDefault="005847BD" w:rsidP="005847BD">
            <w:pPr>
              <w:spacing w:after="120"/>
              <w:rPr>
                <w:lang w:val="bg-BG"/>
              </w:rPr>
            </w:pPr>
            <w:r w:rsidRPr="005847BD">
              <w:rPr>
                <w:lang w:val="bg-BG"/>
              </w:rPr>
              <w:t>ha</w:t>
            </w:r>
          </w:p>
        </w:tc>
        <w:tc>
          <w:tcPr>
            <w:tcW w:w="564" w:type="pct"/>
            <w:shd w:val="clear" w:color="auto" w:fill="auto"/>
          </w:tcPr>
          <w:p w:rsidR="005847BD" w:rsidRPr="005847BD" w:rsidRDefault="005847BD" w:rsidP="005847BD">
            <w:pPr>
              <w:spacing w:after="120"/>
              <w:rPr>
                <w:lang w:val="bg-BG"/>
              </w:rPr>
            </w:pPr>
            <w:r w:rsidRPr="005847BD">
              <w:rPr>
                <w:lang w:val="bg-BG"/>
              </w:rPr>
              <w:t>Най-малко 463 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910" w:type="pct"/>
          </w:tcPr>
          <w:p w:rsidR="005847BD" w:rsidRPr="005847BD" w:rsidRDefault="005847BD" w:rsidP="005847BD">
            <w:pPr>
              <w:spacing w:after="120"/>
              <w:rPr>
                <w:lang w:val="bg-BG"/>
              </w:rPr>
            </w:pPr>
            <w:r w:rsidRPr="005847BD">
              <w:rPr>
                <w:lang w:val="bg-BG"/>
              </w:rPr>
              <w:t>Поддържане на площта на подходящото хранително местообитание на вида в защитената зона, в размер на най-малко 463 ha.</w:t>
            </w:r>
          </w:p>
        </w:tc>
      </w:tr>
    </w:tbl>
    <w:p w:rsidR="005847BD" w:rsidRPr="005847BD" w:rsidRDefault="005847BD" w:rsidP="005847BD">
      <w:pPr>
        <w:spacing w:after="120"/>
        <w:rPr>
          <w:lang w:val="bg-BG"/>
        </w:rPr>
      </w:pPr>
    </w:p>
    <w:p w:rsidR="005847BD" w:rsidRPr="00630CC2" w:rsidRDefault="005847BD" w:rsidP="00630CC2">
      <w:pPr>
        <w:pStyle w:val="ListParagraph"/>
        <w:numPr>
          <w:ilvl w:val="0"/>
          <w:numId w:val="37"/>
        </w:numPr>
        <w:spacing w:after="120"/>
        <w:rPr>
          <w:b/>
          <w:bCs/>
          <w:lang w:val="bg-BG"/>
        </w:rPr>
      </w:pPr>
      <w:r w:rsidRPr="00630CC2">
        <w:rPr>
          <w:b/>
          <w:bCs/>
          <w:lang w:val="bg-BG"/>
        </w:rPr>
        <w:t>Необходимост от промени в СФД за ЗЗ Остров Пожарево</w:t>
      </w:r>
    </w:p>
    <w:p w:rsidR="005847BD" w:rsidRPr="005847BD" w:rsidRDefault="005847BD" w:rsidP="005847BD">
      <w:pPr>
        <w:spacing w:after="120"/>
        <w:rPr>
          <w:lang w:val="bg-BG"/>
        </w:rPr>
      </w:pPr>
      <w:r w:rsidRPr="005847BD">
        <w:rPr>
          <w:lang w:val="bg-BG"/>
        </w:rPr>
        <w:t>Няма необходимост от промени за този вид.</w:t>
      </w:r>
    </w:p>
    <w:p w:rsidR="005847BD" w:rsidRPr="005847BD" w:rsidRDefault="005847BD" w:rsidP="005847BD">
      <w:pPr>
        <w:spacing w:after="120"/>
        <w:rPr>
          <w:b/>
          <w:bCs/>
          <w:i/>
          <w:iCs/>
          <w:lang w:val="bg-BG"/>
        </w:rPr>
      </w:pPr>
    </w:p>
    <w:p w:rsidR="005847BD" w:rsidRPr="005847BD" w:rsidRDefault="00EA5B70" w:rsidP="00EA5B70">
      <w:pPr>
        <w:pStyle w:val="Heading1"/>
        <w:jc w:val="center"/>
        <w:rPr>
          <w:lang w:val="bg-BG"/>
        </w:rPr>
      </w:pPr>
      <w:bookmarkStart w:id="18" w:name="_Toc97127009"/>
      <w:r>
        <w:rPr>
          <w:lang w:val="bg-BG"/>
        </w:rPr>
        <w:t>С</w:t>
      </w:r>
      <w:r w:rsidR="005847BD" w:rsidRPr="005847BD">
        <w:rPr>
          <w:lang w:val="bg-BG"/>
        </w:rPr>
        <w:t xml:space="preserve">пецифични цели за А043 </w:t>
      </w:r>
      <w:r w:rsidRPr="00EA5B70">
        <w:rPr>
          <w:i/>
          <w:lang w:val="en-GB"/>
        </w:rPr>
        <w:t>A</w:t>
      </w:r>
      <w:r w:rsidR="005847BD" w:rsidRPr="00EA5B70">
        <w:rPr>
          <w:i/>
          <w:lang w:val="bg-BG"/>
        </w:rPr>
        <w:t>nser anser</w:t>
      </w:r>
      <w:r w:rsidR="005847BD" w:rsidRPr="005847BD">
        <w:rPr>
          <w:lang w:val="bg-BG"/>
        </w:rPr>
        <w:t xml:space="preserve"> (сива гъска)</w:t>
      </w:r>
      <w:bookmarkEnd w:id="18"/>
    </w:p>
    <w:p w:rsidR="005847BD" w:rsidRPr="005847BD" w:rsidRDefault="005847BD" w:rsidP="005847BD">
      <w:pPr>
        <w:spacing w:after="120"/>
        <w:rPr>
          <w:b/>
          <w:lang w:val="bg-BG"/>
        </w:rPr>
      </w:pPr>
    </w:p>
    <w:p w:rsidR="005847BD" w:rsidRPr="00630CC2" w:rsidRDefault="005847BD" w:rsidP="00630CC2">
      <w:pPr>
        <w:pStyle w:val="ListParagraph"/>
        <w:numPr>
          <w:ilvl w:val="0"/>
          <w:numId w:val="38"/>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5847BD" w:rsidRPr="005847BD" w:rsidRDefault="005847BD" w:rsidP="007A7662">
      <w:pPr>
        <w:spacing w:after="120"/>
        <w:jc w:val="both"/>
        <w:rPr>
          <w:lang w:val="bg-BG"/>
        </w:rPr>
      </w:pPr>
      <w:r w:rsidRPr="005847BD">
        <w:rPr>
          <w:lang w:val="bg-BG"/>
        </w:rPr>
        <w:t>Дължината на тялото  74-90 cm, тегло 2,4 - 4,6 kg, размах на крилата – 147 - 180 cm. (Cra</w:t>
      </w:r>
      <w:r w:rsidR="003F3139">
        <w:rPr>
          <w:lang w:val="bg-BG"/>
        </w:rPr>
        <w:t>mp &amp; Simmons 1977</w:t>
      </w:r>
      <w:r w:rsidRPr="005847BD">
        <w:rPr>
          <w:lang w:val="bg-BG"/>
        </w:rPr>
        <w:t>). Оперението е сивокафяво, с бяла подопашка. Гърбът е по-тъмен. Предната част на крилата отгоре е по-светло сива, дори сивобяла. Клюнът е оранжев, краката розови.</w:t>
      </w:r>
      <w:r w:rsidR="003F3139">
        <w:rPr>
          <w:lang w:val="en-GB"/>
        </w:rPr>
        <w:t xml:space="preserve"> </w:t>
      </w:r>
      <w:r w:rsidRPr="005847BD">
        <w:rPr>
          <w:lang w:val="bg-BG"/>
        </w:rPr>
        <w:t xml:space="preserve">Птиците от популации обитаващи Сибир и СИ Европа са с розов клюн (подвидът </w:t>
      </w:r>
      <w:r w:rsidRPr="005847BD">
        <w:rPr>
          <w:i/>
          <w:lang w:val="bg-BG"/>
        </w:rPr>
        <w:t>A.anser rubrirostris</w:t>
      </w:r>
      <w:r w:rsidRPr="005847BD">
        <w:rPr>
          <w:lang w:val="bg-BG"/>
        </w:rPr>
        <w:t xml:space="preserve">). Няма полов диморфизъм. Доста гласовита, издава звуци подобни на домашните гъски. Най-често мигрира и зимува на големи ята. </w:t>
      </w:r>
    </w:p>
    <w:p w:rsidR="005847BD" w:rsidRPr="005847BD" w:rsidRDefault="000429D4" w:rsidP="007A7662">
      <w:pPr>
        <w:spacing w:after="120"/>
        <w:jc w:val="both"/>
        <w:rPr>
          <w:i/>
          <w:lang w:val="bg-BG"/>
        </w:rPr>
      </w:pPr>
      <w:r>
        <w:rPr>
          <w:i/>
          <w:lang w:val="bg-BG"/>
        </w:rPr>
        <w:t>Характер</w:t>
      </w:r>
      <w:r w:rsidR="005847BD" w:rsidRPr="005847BD">
        <w:rPr>
          <w:i/>
          <w:lang w:val="bg-BG"/>
        </w:rPr>
        <w:t xml:space="preserve"> на пребиваване в страната</w:t>
      </w:r>
    </w:p>
    <w:p w:rsidR="005847BD" w:rsidRPr="005847BD" w:rsidRDefault="00526D15" w:rsidP="007A7662">
      <w:pPr>
        <w:spacing w:after="120"/>
        <w:jc w:val="both"/>
        <w:rPr>
          <w:lang w:val="bg-BG"/>
        </w:rPr>
      </w:pPr>
      <w:r>
        <w:rPr>
          <w:lang w:val="bg-BG"/>
        </w:rPr>
        <w:t>Сивата гъска у нас е гнездя</w:t>
      </w:r>
      <w:r w:rsidR="005847BD" w:rsidRPr="005847BD">
        <w:rPr>
          <w:lang w:val="bg-BG"/>
        </w:rPr>
        <w:t>щ, постоянен вид,</w:t>
      </w:r>
      <w:r>
        <w:rPr>
          <w:lang w:val="bg-BG"/>
        </w:rPr>
        <w:t xml:space="preserve"> </w:t>
      </w:r>
      <w:r w:rsidR="005847BD" w:rsidRPr="005847BD">
        <w:rPr>
          <w:lang w:val="bg-BG"/>
        </w:rPr>
        <w:t>а също преминаващ по време на миграция и зимуващ. След гнездовия период местните птици формират ята и се концентрират на недостъпни места за линеене –</w:t>
      </w:r>
      <w:r>
        <w:rPr>
          <w:lang w:val="bg-BG"/>
        </w:rPr>
        <w:t xml:space="preserve"> </w:t>
      </w:r>
      <w:r w:rsidR="005847BD" w:rsidRPr="005847BD">
        <w:rPr>
          <w:lang w:val="bg-BG"/>
        </w:rPr>
        <w:t>например в делтата на р.Дунав и по няко</w:t>
      </w:r>
      <w:r>
        <w:rPr>
          <w:lang w:val="bg-BG"/>
        </w:rPr>
        <w:t>и недостъпни пясъчни коси в р</w:t>
      </w:r>
      <w:r w:rsidR="005847BD" w:rsidRPr="005847BD">
        <w:rPr>
          <w:lang w:val="bg-BG"/>
        </w:rPr>
        <w:t xml:space="preserve"> Дунав. През есента и зимата големи ята от този вид долитат от север и североизт</w:t>
      </w:r>
      <w:r w:rsidR="00692076">
        <w:rPr>
          <w:lang w:val="bg-BG"/>
        </w:rPr>
        <w:t xml:space="preserve">ок и се концентрират главно по </w:t>
      </w:r>
      <w:r w:rsidR="005847BD" w:rsidRPr="005847BD">
        <w:rPr>
          <w:lang w:val="bg-BG"/>
        </w:rPr>
        <w:t>Северното Черноморско крайбрежие, по р.</w:t>
      </w:r>
      <w:r w:rsidR="00F36BE2">
        <w:rPr>
          <w:lang w:val="bg-BG"/>
        </w:rPr>
        <w:t xml:space="preserve"> </w:t>
      </w:r>
      <w:r w:rsidR="005847BD" w:rsidRPr="005847BD">
        <w:rPr>
          <w:lang w:val="bg-BG"/>
        </w:rPr>
        <w:t>Дунав и по-рядко и в по-м</w:t>
      </w:r>
      <w:r w:rsidR="00F36BE2">
        <w:rPr>
          <w:lang w:val="bg-BG"/>
        </w:rPr>
        <w:t xml:space="preserve">алък брой по Южното Черноморие </w:t>
      </w:r>
      <w:r w:rsidR="005847BD" w:rsidRPr="005847BD">
        <w:rPr>
          <w:lang w:val="bg-BG"/>
        </w:rPr>
        <w:t>и в някои от по-големите вътрешни водоеми. В тези ята има и индивиди от подвида</w:t>
      </w:r>
      <w:r w:rsidR="005847BD" w:rsidRPr="005847BD">
        <w:rPr>
          <w:i/>
          <w:lang w:val="bg-BG"/>
        </w:rPr>
        <w:t xml:space="preserve"> A.anser rubrirostris.</w:t>
      </w:r>
      <w:r w:rsidR="00F36BE2">
        <w:rPr>
          <w:lang w:val="bg-BG"/>
        </w:rPr>
        <w:t xml:space="preserve"> </w:t>
      </w:r>
      <w:r w:rsidR="005847BD" w:rsidRPr="005847BD">
        <w:rPr>
          <w:lang w:val="bg-BG"/>
        </w:rPr>
        <w:t>Пролетната миграция е от началото на февруари до началото на април. Есенната миграция е от средата на октомври до декември,</w:t>
      </w:r>
      <w:r w:rsidR="00F36BE2">
        <w:rPr>
          <w:lang w:val="bg-BG"/>
        </w:rPr>
        <w:t xml:space="preserve"> най-забележима през ноември. </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Гнездовото местообитание е водната растителност (тръстика, папур, камъш) в и по периферията на блата, езера и рибарници. Често гнезди и в наводнени върбалаци. У нас гнез</w:t>
      </w:r>
      <w:r w:rsidR="004A20B6">
        <w:rPr>
          <w:lang w:val="bg-BG"/>
        </w:rPr>
        <w:t xml:space="preserve">ди само в сладководни водоеми. </w:t>
      </w:r>
      <w:r w:rsidRPr="005847BD">
        <w:rPr>
          <w:lang w:val="bg-BG"/>
        </w:rPr>
        <w:t xml:space="preserve">Понякога гнезди и в почти напълно обрасли с водна растителност водоеми. </w:t>
      </w:r>
    </w:p>
    <w:p w:rsidR="005847BD" w:rsidRPr="005847BD" w:rsidRDefault="005847BD" w:rsidP="007A7662">
      <w:pPr>
        <w:spacing w:after="120"/>
        <w:jc w:val="both"/>
        <w:rPr>
          <w:lang w:val="bg-BG"/>
        </w:rPr>
      </w:pPr>
      <w:r w:rsidRPr="005847BD">
        <w:rPr>
          <w:lang w:val="bg-BG"/>
        </w:rPr>
        <w:t>По време на миграция и зимуване се среща във всякакви типове влажни зони,</w:t>
      </w:r>
      <w:r w:rsidR="00C47B23">
        <w:rPr>
          <w:lang w:val="bg-BG"/>
        </w:rPr>
        <w:t xml:space="preserve"> </w:t>
      </w:r>
      <w:r w:rsidRPr="005847BD">
        <w:rPr>
          <w:lang w:val="bg-BG"/>
        </w:rPr>
        <w:t>но главно в плитководни участъци на р.</w:t>
      </w:r>
      <w:r w:rsidR="00C47B23">
        <w:rPr>
          <w:lang w:val="bg-BG"/>
        </w:rPr>
        <w:t xml:space="preserve"> </w:t>
      </w:r>
      <w:r w:rsidRPr="005847BD">
        <w:rPr>
          <w:lang w:val="bg-BG"/>
        </w:rPr>
        <w:t>Дунав, в сладководни езера, блата, мочурища, големи язовири, в лагуни, в бракични и дори солени езера. Много често през деня се храни в нивите покрай водоемит</w:t>
      </w:r>
      <w:r w:rsidR="00C47B23">
        <w:rPr>
          <w:lang w:val="bg-BG"/>
        </w:rPr>
        <w:t>е избрани за нощувка и почивка.</w:t>
      </w:r>
      <w:r w:rsidRPr="005847BD">
        <w:rPr>
          <w:lang w:val="bg-BG"/>
        </w:rPr>
        <w:t xml:space="preserve"> Подходящи гнездови местообитания са 3140, 3150 и 3270 според Директивата за </w:t>
      </w:r>
      <w:r w:rsidR="00C47B23">
        <w:rPr>
          <w:lang w:val="bg-BG"/>
        </w:rPr>
        <w:t>х</w:t>
      </w:r>
      <w:r w:rsidR="00083C48">
        <w:rPr>
          <w:lang w:val="bg-BG"/>
        </w:rPr>
        <w:t>a</w:t>
      </w:r>
      <w:r w:rsidRPr="005847BD">
        <w:rPr>
          <w:lang w:val="bg-BG"/>
        </w:rPr>
        <w:t>битатите (Кавръкова и др.</w:t>
      </w:r>
      <w:r w:rsidR="00C47B23">
        <w:rPr>
          <w:lang w:val="en-GB"/>
        </w:rPr>
        <w:t>,</w:t>
      </w:r>
      <w:r w:rsidRPr="005847BD">
        <w:rPr>
          <w:lang w:val="bg-BG"/>
        </w:rPr>
        <w:t xml:space="preserve"> 2005).</w:t>
      </w:r>
    </w:p>
    <w:p w:rsidR="005847BD" w:rsidRPr="005847BD" w:rsidRDefault="005847BD" w:rsidP="005847BD">
      <w:pPr>
        <w:spacing w:after="120"/>
        <w:rPr>
          <w:i/>
          <w:lang w:val="bg-BG"/>
        </w:rPr>
      </w:pPr>
      <w:r w:rsidRPr="005847BD">
        <w:rPr>
          <w:i/>
          <w:lang w:val="bg-BG"/>
        </w:rPr>
        <w:t>Хранене</w:t>
      </w:r>
    </w:p>
    <w:p w:rsidR="005847BD" w:rsidRPr="005847BD" w:rsidRDefault="00626A76" w:rsidP="007A7662">
      <w:pPr>
        <w:spacing w:after="120"/>
        <w:jc w:val="both"/>
        <w:rPr>
          <w:lang w:val="bg-BG"/>
        </w:rPr>
      </w:pPr>
      <w:r>
        <w:rPr>
          <w:lang w:val="bg-BG"/>
        </w:rPr>
        <w:t xml:space="preserve">Сивата гъска се храни с </w:t>
      </w:r>
      <w:r w:rsidR="005847BD" w:rsidRPr="005847BD">
        <w:rPr>
          <w:lang w:val="bg-BG"/>
        </w:rPr>
        <w:t>растителна храна – водорасли, зелени части и корени на различни видове висши водни растения, листа на върби, трева, поници на пшеница и други култури, семена. По-</w:t>
      </w:r>
      <w:r w:rsidR="005847BD" w:rsidRPr="005847BD">
        <w:rPr>
          <w:lang w:val="bg-BG"/>
        </w:rPr>
        <w:lastRenderedPageBreak/>
        <w:t>често се храни на сушата край</w:t>
      </w:r>
      <w:r>
        <w:rPr>
          <w:lang w:val="bg-BG"/>
        </w:rPr>
        <w:t xml:space="preserve"> водоемите (Cramp &amp; Simmons</w:t>
      </w:r>
      <w:r>
        <w:rPr>
          <w:lang w:val="en-GB"/>
        </w:rPr>
        <w:t xml:space="preserve"> eds</w:t>
      </w:r>
      <w:r>
        <w:rPr>
          <w:lang w:val="bg-BG"/>
        </w:rPr>
        <w:t>,</w:t>
      </w:r>
      <w:r w:rsidR="005847BD" w:rsidRPr="005847BD">
        <w:rPr>
          <w:lang w:val="bg-BG"/>
        </w:rPr>
        <w:t xml:space="preserve"> 1977). В хранителния спектър на вида в Чехия са установени 35 вида растения (St</w:t>
      </w:r>
      <w:r>
        <w:rPr>
          <w:lang w:val="bg-BG"/>
        </w:rPr>
        <w:t xml:space="preserve">astny, Hudec 2016). </w:t>
      </w:r>
    </w:p>
    <w:p w:rsidR="005847BD" w:rsidRPr="00630CC2" w:rsidRDefault="005847BD" w:rsidP="00630CC2">
      <w:pPr>
        <w:pStyle w:val="ListParagraph"/>
        <w:numPr>
          <w:ilvl w:val="0"/>
          <w:numId w:val="38"/>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CE4FC4" w:rsidRDefault="005847BD" w:rsidP="007A7662">
      <w:pPr>
        <w:spacing w:after="120"/>
        <w:jc w:val="both"/>
        <w:rPr>
          <w:lang w:val="bg-BG"/>
        </w:rPr>
      </w:pPr>
      <w:r w:rsidRPr="005847BD">
        <w:rPr>
          <w:lang w:val="bg-BG"/>
        </w:rPr>
        <w:t xml:space="preserve">Като гнездящ вид е рядък, разпространен у нас само в Крайдунавските влажни зони от Никопол на изток и в езерата Дуранкулашко и Шабленско по Северното Черноморие (Янков </w:t>
      </w:r>
      <w:r w:rsidR="00626A76">
        <w:rPr>
          <w:lang w:val="bg-BG"/>
        </w:rPr>
        <w:t xml:space="preserve">отг. </w:t>
      </w:r>
      <w:r w:rsidRPr="005847BD">
        <w:rPr>
          <w:lang w:val="bg-BG"/>
        </w:rPr>
        <w:t>ред.</w:t>
      </w:r>
      <w:r w:rsidR="00626A76">
        <w:rPr>
          <w:lang w:val="bg-BG"/>
        </w:rPr>
        <w:t>,</w:t>
      </w:r>
      <w:r w:rsidRPr="005847BD">
        <w:rPr>
          <w:lang w:val="bg-BG"/>
        </w:rPr>
        <w:t xml:space="preserve"> 2007; Иванов, Дерелиев</w:t>
      </w:r>
      <w:r w:rsidR="00626A76">
        <w:rPr>
          <w:lang w:val="bg-BG"/>
        </w:rPr>
        <w:t>,</w:t>
      </w:r>
      <w:r w:rsidRPr="005847BD">
        <w:rPr>
          <w:lang w:val="bg-BG"/>
        </w:rPr>
        <w:t xml:space="preserve"> 2015; Shurulinkov et al.</w:t>
      </w:r>
      <w:r w:rsidR="00626A76">
        <w:rPr>
          <w:lang w:val="bg-BG"/>
        </w:rPr>
        <w:t>,</w:t>
      </w:r>
      <w:r w:rsidRPr="005847BD">
        <w:rPr>
          <w:lang w:val="bg-BG"/>
        </w:rPr>
        <w:t xml:space="preserve"> 2019</w:t>
      </w:r>
      <w:r w:rsidR="00626A76">
        <w:rPr>
          <w:lang w:val="en-GB"/>
        </w:rPr>
        <w:t>a</w:t>
      </w:r>
      <w:r w:rsidRPr="005847BD">
        <w:rPr>
          <w:lang w:val="bg-BG"/>
        </w:rPr>
        <w:t xml:space="preserve">). Според Червената книга на България у нас гнездят 20-30 двойки с тенденция за намаление. </w:t>
      </w:r>
    </w:p>
    <w:p w:rsidR="005847BD" w:rsidRPr="005847BD" w:rsidRDefault="00CE4FC4" w:rsidP="007A7662">
      <w:pPr>
        <w:spacing w:after="120"/>
        <w:jc w:val="both"/>
        <w:rPr>
          <w:lang w:val="bg-BG"/>
        </w:rPr>
      </w:pPr>
      <w:r>
        <w:rPr>
          <w:lang w:val="bg-BG"/>
        </w:rPr>
        <w:t xml:space="preserve">Според </w:t>
      </w:r>
      <w:r w:rsidR="002D2EBD">
        <w:rPr>
          <w:lang w:val="bg-BG"/>
        </w:rPr>
        <w:t>Докладването</w:t>
      </w:r>
      <w:r w:rsidR="005847BD" w:rsidRPr="005847BD">
        <w:rPr>
          <w:lang w:val="bg-BG"/>
        </w:rPr>
        <w:t xml:space="preserve"> по чл.12 от 2019 г. гнез</w:t>
      </w:r>
      <w:r>
        <w:rPr>
          <w:lang w:val="bg-BG"/>
        </w:rPr>
        <w:t xml:space="preserve">довата популация се оценява на </w:t>
      </w:r>
      <w:r w:rsidR="005847BD" w:rsidRPr="005847BD">
        <w:rPr>
          <w:lang w:val="bg-BG"/>
        </w:rPr>
        <w:t>15-25 двойки без ясно изразена тенденция и със стабилно разпространение. В крайдунавските влажни зони за периода 2006 – 2014 г. числеността е определена на 4-14 двойки (Shurulinkov et al.</w:t>
      </w:r>
      <w:r>
        <w:rPr>
          <w:lang w:val="bg-BG"/>
        </w:rPr>
        <w:t xml:space="preserve">, </w:t>
      </w:r>
      <w:r w:rsidR="005847BD" w:rsidRPr="005847BD">
        <w:rPr>
          <w:lang w:val="bg-BG"/>
        </w:rPr>
        <w:t>2019</w:t>
      </w:r>
      <w:r>
        <w:rPr>
          <w:lang w:val="bg-BG"/>
        </w:rPr>
        <w:t>а</w:t>
      </w:r>
      <w:r w:rsidR="005847BD" w:rsidRPr="005847BD">
        <w:rPr>
          <w:lang w:val="bg-BG"/>
        </w:rPr>
        <w:t>).</w:t>
      </w:r>
    </w:p>
    <w:p w:rsidR="005847BD" w:rsidRPr="005847BD" w:rsidRDefault="005847BD" w:rsidP="007A7662">
      <w:pPr>
        <w:spacing w:after="120"/>
        <w:jc w:val="both"/>
        <w:rPr>
          <w:lang w:val="bg-BG"/>
        </w:rPr>
      </w:pPr>
      <w:r w:rsidRPr="005847BD">
        <w:rPr>
          <w:lang w:val="bg-BG"/>
        </w:rPr>
        <w:t xml:space="preserve">Сивата гъска зимува в цялата страна,но главно по р.Дунав и в крайморска Добруджа. Зимните ята рядко надхвърлят 100 екз. Среща се редовно и в Бургаските езера. Във вътрешните водоеми зимува спорадично и нередовно. Числеността на зимуващите у нас сиви гъски според </w:t>
      </w:r>
      <w:r w:rsidR="002D2EBD">
        <w:rPr>
          <w:lang w:val="bg-BG"/>
        </w:rPr>
        <w:t>Докладването</w:t>
      </w:r>
      <w:r w:rsidRPr="005847BD">
        <w:rPr>
          <w:lang w:val="bg-BG"/>
        </w:rPr>
        <w:t xml:space="preserve"> по чл.12 е между 50 и 700 екз. Няма ясна тенденция, числеността е флуктуираща.</w:t>
      </w:r>
    </w:p>
    <w:p w:rsidR="005847BD" w:rsidRPr="005847BD" w:rsidRDefault="005847BD" w:rsidP="007A7662">
      <w:pPr>
        <w:spacing w:after="120"/>
        <w:jc w:val="both"/>
        <w:rPr>
          <w:lang w:val="bg-BG"/>
        </w:rPr>
      </w:pPr>
      <w:r w:rsidRPr="005847BD">
        <w:rPr>
          <w:lang w:val="bg-BG"/>
        </w:rPr>
        <w:t>По време на миграция сивите гъски преминават главно по Черноморския бряг и по течението на р.</w:t>
      </w:r>
      <w:r w:rsidR="001E73D8">
        <w:rPr>
          <w:lang w:val="bg-BG"/>
        </w:rPr>
        <w:t xml:space="preserve"> </w:t>
      </w:r>
      <w:r w:rsidRPr="005847BD">
        <w:rPr>
          <w:lang w:val="bg-BG"/>
        </w:rPr>
        <w:t>Дунав. По-рядко спират и в някои от по-големите вътрешни водоеми,</w:t>
      </w:r>
      <w:r w:rsidR="001E73D8">
        <w:rPr>
          <w:lang w:val="bg-BG"/>
        </w:rPr>
        <w:t xml:space="preserve"> </w:t>
      </w:r>
      <w:r w:rsidRPr="005847BD">
        <w:rPr>
          <w:lang w:val="bg-BG"/>
        </w:rPr>
        <w:t>по-че</w:t>
      </w:r>
      <w:r w:rsidR="001E73D8">
        <w:rPr>
          <w:lang w:val="bg-BG"/>
        </w:rPr>
        <w:t xml:space="preserve">сто в Северна България. Според </w:t>
      </w:r>
      <w:r w:rsidR="002D2EBD">
        <w:rPr>
          <w:lang w:val="bg-BG"/>
        </w:rPr>
        <w:t>Докладването</w:t>
      </w:r>
      <w:r w:rsidRPr="005847BD">
        <w:rPr>
          <w:lang w:val="bg-BG"/>
        </w:rPr>
        <w:t xml:space="preserve"> по чл.12</w:t>
      </w:r>
      <w:r w:rsidR="001E73D8">
        <w:rPr>
          <w:lang w:val="bg-BG"/>
        </w:rPr>
        <w:t>,</w:t>
      </w:r>
      <w:r w:rsidRPr="005847BD">
        <w:rPr>
          <w:lang w:val="bg-BG"/>
        </w:rPr>
        <w:t xml:space="preserve"> понастоящем миграционната численост на вида е в рамките на 100-2500. Специални проучвания по този въпрос не са публикувани. През лятото концентрациите на линеещите сиви гъски по дунавските острови достигат до 500-1000 екз. и явно произхождат от гнездилищата както у нас така и в Румъния. </w:t>
      </w:r>
    </w:p>
    <w:p w:rsidR="005847BD" w:rsidRPr="005847BD" w:rsidRDefault="005847BD" w:rsidP="007A7662">
      <w:pPr>
        <w:spacing w:after="120"/>
        <w:jc w:val="both"/>
        <w:rPr>
          <w:lang w:val="bg-BG"/>
        </w:rPr>
      </w:pPr>
      <w:r w:rsidRPr="005847BD">
        <w:rPr>
          <w:lang w:val="bg-BG"/>
        </w:rPr>
        <w:t>В Червената книга</w:t>
      </w:r>
      <w:r w:rsidR="00E43CFE">
        <w:rPr>
          <w:lang w:val="bg-BG"/>
        </w:rPr>
        <w:t xml:space="preserve"> на Р България</w:t>
      </w:r>
      <w:r w:rsidRPr="005847BD">
        <w:rPr>
          <w:lang w:val="bg-BG"/>
        </w:rPr>
        <w:t xml:space="preserve"> (</w:t>
      </w:r>
      <w:r w:rsidR="00E43CFE">
        <w:rPr>
          <w:lang w:val="bg-BG"/>
        </w:rPr>
        <w:t xml:space="preserve">Големански гл. ред., </w:t>
      </w:r>
      <w:r w:rsidRPr="005847BD">
        <w:rPr>
          <w:lang w:val="bg-BG"/>
        </w:rPr>
        <w:t>2015) са посочен</w:t>
      </w:r>
      <w:r w:rsidR="0097778E">
        <w:rPr>
          <w:lang w:val="bg-BG"/>
        </w:rPr>
        <w:t xml:space="preserve">и като заплахи за сивата гъска </w:t>
      </w:r>
      <w:r w:rsidRPr="005847BD">
        <w:rPr>
          <w:lang w:val="bg-BG"/>
        </w:rPr>
        <w:t>прекомерното обрастване с тръстика и папур на водоеми, непостоянен и неблагоприятен воден режим, безпокойство от рибари и ловци, бракониерството и отсичането на с</w:t>
      </w:r>
      <w:r w:rsidR="00723B55">
        <w:rPr>
          <w:lang w:val="bg-BG"/>
        </w:rPr>
        <w:t>тари върбови гори на о.Персина.</w:t>
      </w:r>
      <w:r w:rsidRPr="005847BD">
        <w:rPr>
          <w:lang w:val="bg-BG"/>
        </w:rPr>
        <w:t xml:space="preserve"> Освен това местообитанията на вида се засягат от умишлени пожари в тръстиковите и папурови масиви. Отрицателно въздействие оказват и осушаването на влажни зони –</w:t>
      </w:r>
      <w:r w:rsidR="00723B55">
        <w:rPr>
          <w:lang w:val="bg-BG"/>
        </w:rPr>
        <w:t xml:space="preserve"> </w:t>
      </w:r>
      <w:r w:rsidRPr="005847BD">
        <w:rPr>
          <w:lang w:val="bg-BG"/>
        </w:rPr>
        <w:t>особено рибарници и язовири,</w:t>
      </w:r>
      <w:r w:rsidR="00723B55">
        <w:rPr>
          <w:lang w:val="bg-BG"/>
        </w:rPr>
        <w:t xml:space="preserve"> </w:t>
      </w:r>
      <w:r w:rsidRPr="005847BD">
        <w:rPr>
          <w:lang w:val="bg-BG"/>
        </w:rPr>
        <w:t>което понякога се случва дори и пр</w:t>
      </w:r>
      <w:r w:rsidR="00723B55">
        <w:rPr>
          <w:lang w:val="bg-BG"/>
        </w:rPr>
        <w:t>ез гнездовия период на птиците.</w:t>
      </w:r>
    </w:p>
    <w:p w:rsidR="005847BD" w:rsidRPr="005847BD" w:rsidRDefault="006E05C1" w:rsidP="007A7662">
      <w:pPr>
        <w:spacing w:after="120"/>
        <w:jc w:val="both"/>
        <w:rPr>
          <w:lang w:val="bg-BG"/>
        </w:rPr>
      </w:pPr>
      <w:r>
        <w:rPr>
          <w:lang w:val="bg-BG"/>
        </w:rPr>
        <w:t xml:space="preserve">При </w:t>
      </w:r>
      <w:r w:rsidR="002D2EBD">
        <w:rPr>
          <w:lang w:val="bg-BG"/>
        </w:rPr>
        <w:t>Докладването</w:t>
      </w:r>
      <w:r w:rsidR="005847BD" w:rsidRPr="005847BD">
        <w:rPr>
          <w:lang w:val="bg-BG"/>
        </w:rPr>
        <w:t xml:space="preserve"> по чл.12 са посочени като заплахи използването на повърхностни и подземни води за напояване в земеделието, осушаването на водоеми за селскостопански нужди и промяната на предназначението на земите. </w:t>
      </w:r>
    </w:p>
    <w:p w:rsidR="005847BD" w:rsidRPr="00630CC2" w:rsidRDefault="005847BD" w:rsidP="00630CC2">
      <w:pPr>
        <w:pStyle w:val="ListParagraph"/>
        <w:numPr>
          <w:ilvl w:val="0"/>
          <w:numId w:val="38"/>
        </w:numPr>
        <w:spacing w:after="120"/>
        <w:rPr>
          <w:b/>
          <w:lang w:val="bg-BG"/>
        </w:rPr>
      </w:pPr>
      <w:r w:rsidRPr="00630CC2">
        <w:rPr>
          <w:b/>
          <w:lang w:val="bg-BG"/>
        </w:rPr>
        <w:t xml:space="preserve">Състояние в </w:t>
      </w:r>
      <w:r w:rsidR="006E05C1" w:rsidRPr="00630CC2">
        <w:rPr>
          <w:b/>
          <w:lang w:val="bg-BG"/>
        </w:rPr>
        <w:t>СЗЗ „Остров Пожарево“</w:t>
      </w:r>
    </w:p>
    <w:p w:rsidR="005847BD" w:rsidRPr="005847BD" w:rsidRDefault="005847BD" w:rsidP="007A7662">
      <w:pPr>
        <w:spacing w:after="120"/>
        <w:jc w:val="both"/>
        <w:rPr>
          <w:lang w:val="bg-BG"/>
        </w:rPr>
      </w:pPr>
      <w:r w:rsidRPr="005847BD">
        <w:rPr>
          <w:lang w:val="bg-BG"/>
        </w:rPr>
        <w:t xml:space="preserve">Сивата гъска според </w:t>
      </w:r>
      <w:r w:rsidR="00833A7C">
        <w:rPr>
          <w:lang w:val="bg-BG"/>
        </w:rPr>
        <w:t>СФД</w:t>
      </w:r>
      <w:r w:rsidRPr="005847BD">
        <w:rPr>
          <w:lang w:val="bg-BG"/>
        </w:rPr>
        <w:t xml:space="preserve"> на зоната е зимуващ вид с численост 7-500 екз.Тази численост представлява 67,5% от националната зимуваща популация. Тук има очевидно разминаване на данните между оценката в зоната и националната численост защото такъв голям процент не е реален за тази защитена зона. Ята по-големи от 100-200 екз по-скоро преминават по време на есенната миграция на вида /октомври-ноември/ през зоната, отколкото през зимата и при това са единични,</w:t>
      </w:r>
      <w:r w:rsidR="00062E29">
        <w:rPr>
          <w:lang w:val="bg-BG"/>
        </w:rPr>
        <w:t xml:space="preserve"> </w:t>
      </w:r>
      <w:r w:rsidRPr="005847BD">
        <w:rPr>
          <w:lang w:val="bg-BG"/>
        </w:rPr>
        <w:t>изолирани случаи. Няма актуална информация за толкова големи я</w:t>
      </w:r>
      <w:r w:rsidR="00062E29">
        <w:rPr>
          <w:lang w:val="bg-BG"/>
        </w:rPr>
        <w:t>та на вида да зимуват вблизост.</w:t>
      </w:r>
    </w:p>
    <w:p w:rsidR="005847BD" w:rsidRPr="005847BD" w:rsidRDefault="005847BD" w:rsidP="007A7662">
      <w:pPr>
        <w:spacing w:after="120"/>
        <w:jc w:val="both"/>
        <w:rPr>
          <w:lang w:val="bg-BG"/>
        </w:rPr>
      </w:pPr>
      <w:r w:rsidRPr="005847BD">
        <w:rPr>
          <w:lang w:val="bg-BG"/>
        </w:rPr>
        <w:lastRenderedPageBreak/>
        <w:t xml:space="preserve">Оценката в </w:t>
      </w:r>
      <w:r w:rsidR="00833A7C">
        <w:rPr>
          <w:lang w:val="bg-BG"/>
        </w:rPr>
        <w:t>СФД</w:t>
      </w:r>
      <w:r w:rsidRPr="005847BD">
        <w:rPr>
          <w:lang w:val="bg-BG"/>
        </w:rPr>
        <w:t xml:space="preserve"> за значимост на популацията е „А“.</w:t>
      </w:r>
      <w:r w:rsidR="00062E29">
        <w:rPr>
          <w:lang w:val="bg-BG"/>
        </w:rPr>
        <w:t xml:space="preserve"> </w:t>
      </w:r>
      <w:r w:rsidRPr="005847BD">
        <w:rPr>
          <w:lang w:val="bg-BG"/>
        </w:rPr>
        <w:t>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w:t>
      </w:r>
    </w:p>
    <w:p w:rsidR="005847BD" w:rsidRPr="00630CC2" w:rsidRDefault="00062E29" w:rsidP="00630CC2">
      <w:pPr>
        <w:pStyle w:val="ListParagraph"/>
        <w:numPr>
          <w:ilvl w:val="0"/>
          <w:numId w:val="38"/>
        </w:numPr>
        <w:spacing w:after="120"/>
        <w:rPr>
          <w:b/>
          <w:bCs/>
          <w:lang w:val="bg-BG"/>
        </w:rPr>
      </w:pPr>
      <w:r w:rsidRPr="00630CC2">
        <w:rPr>
          <w:b/>
          <w:bCs/>
          <w:lang w:val="bg-BG"/>
        </w:rPr>
        <w:t>Анализ на наличната информация</w:t>
      </w:r>
    </w:p>
    <w:p w:rsidR="005847BD" w:rsidRPr="005847BD" w:rsidRDefault="005847BD" w:rsidP="007A7662">
      <w:pPr>
        <w:spacing w:after="120"/>
        <w:jc w:val="both"/>
        <w:rPr>
          <w:lang w:val="bg-BG"/>
        </w:rPr>
      </w:pPr>
      <w:r w:rsidRPr="005847BD">
        <w:rPr>
          <w:lang w:val="bg-BG"/>
        </w:rPr>
        <w:t>По време на СЗП сивата гъска се наблюдава рядко по р.</w:t>
      </w:r>
      <w:r w:rsidR="00062E29">
        <w:rPr>
          <w:lang w:val="bg-BG"/>
        </w:rPr>
        <w:t xml:space="preserve"> Ду</w:t>
      </w:r>
      <w:r w:rsidRPr="005847BD">
        <w:rPr>
          <w:lang w:val="bg-BG"/>
        </w:rPr>
        <w:t>нав като ятата обикновено са от няколко десетки птици,</w:t>
      </w:r>
      <w:r w:rsidR="00261AB4">
        <w:rPr>
          <w:lang w:val="bg-BG"/>
        </w:rPr>
        <w:t xml:space="preserve"> рядко докъм 200 </w:t>
      </w:r>
      <w:r w:rsidRPr="005847BD">
        <w:rPr>
          <w:lang w:val="bg-BG"/>
        </w:rPr>
        <w:t>екз. Повечето наблюдения са в района на Свищовс</w:t>
      </w:r>
      <w:r w:rsidR="001D3EDE">
        <w:rPr>
          <w:lang w:val="bg-BG"/>
        </w:rPr>
        <w:t>ко-Беленската низина, о.</w:t>
      </w:r>
      <w:r w:rsidR="00D7023A">
        <w:rPr>
          <w:lang w:val="en-GB"/>
        </w:rPr>
        <w:t xml:space="preserve"> </w:t>
      </w:r>
      <w:r w:rsidR="001D3EDE">
        <w:rPr>
          <w:lang w:val="bg-BG"/>
        </w:rPr>
        <w:t xml:space="preserve">Персин </w:t>
      </w:r>
      <w:r w:rsidRPr="005847BD">
        <w:rPr>
          <w:lang w:val="bg-BG"/>
        </w:rPr>
        <w:t>и ез.</w:t>
      </w:r>
      <w:r w:rsidR="00D7023A">
        <w:rPr>
          <w:lang w:val="en-GB"/>
        </w:rPr>
        <w:t xml:space="preserve"> </w:t>
      </w:r>
      <w:r w:rsidRPr="005847BD">
        <w:rPr>
          <w:lang w:val="bg-BG"/>
        </w:rPr>
        <w:t>Сребърна. Така например през януари 2019 г. по целия български участ</w:t>
      </w:r>
      <w:r w:rsidR="001D3EDE">
        <w:rPr>
          <w:lang w:val="bg-BG"/>
        </w:rPr>
        <w:t>ък на р.Дунав са преброени общо</w:t>
      </w:r>
      <w:r w:rsidRPr="005847BD">
        <w:rPr>
          <w:lang w:val="bg-BG"/>
        </w:rPr>
        <w:t xml:space="preserve"> 463 сиви гъски в 8 локалитета, а през 2020 г. – 333 екз. в 7 локалитета. В</w:t>
      </w:r>
      <w:r w:rsidR="001D3EDE">
        <w:rPr>
          <w:lang w:val="bg-BG"/>
        </w:rPr>
        <w:t xml:space="preserve"> </w:t>
      </w:r>
      <w:r w:rsidRPr="005847BD">
        <w:rPr>
          <w:lang w:val="bg-BG"/>
        </w:rPr>
        <w:t xml:space="preserve">близост до </w:t>
      </w:r>
      <w:r w:rsidR="001D3EDE">
        <w:rPr>
          <w:lang w:val="bg-BG"/>
        </w:rPr>
        <w:t xml:space="preserve">СЗЗ „Остров </w:t>
      </w:r>
      <w:r w:rsidRPr="005847BD">
        <w:rPr>
          <w:lang w:val="bg-BG"/>
        </w:rPr>
        <w:t>Пожарево“ са следните наблюдения – 13.01.2019 – с.</w:t>
      </w:r>
      <w:r w:rsidR="00D7023A">
        <w:rPr>
          <w:lang w:val="en-GB"/>
        </w:rPr>
        <w:t xml:space="preserve"> </w:t>
      </w:r>
      <w:r w:rsidRPr="005847BD">
        <w:rPr>
          <w:lang w:val="bg-BG"/>
        </w:rPr>
        <w:t>Долно Ряхово -20 екз.(на 4 км. от границите на защитената зона),</w:t>
      </w:r>
      <w:r w:rsidR="001D3EDE">
        <w:rPr>
          <w:lang w:val="bg-BG"/>
        </w:rPr>
        <w:t xml:space="preserve"> </w:t>
      </w:r>
      <w:r w:rsidRPr="005847BD">
        <w:rPr>
          <w:lang w:val="bg-BG"/>
        </w:rPr>
        <w:t>с.</w:t>
      </w:r>
      <w:r w:rsidR="00D7023A">
        <w:rPr>
          <w:lang w:val="en-GB"/>
        </w:rPr>
        <w:t xml:space="preserve"> </w:t>
      </w:r>
      <w:r w:rsidRPr="005847BD">
        <w:rPr>
          <w:lang w:val="bg-BG"/>
        </w:rPr>
        <w:t>П</w:t>
      </w:r>
      <w:r w:rsidR="001D3EDE">
        <w:rPr>
          <w:lang w:val="bg-BG"/>
        </w:rPr>
        <w:t xml:space="preserve">опина -30 екз., 11.01.2020 г., </w:t>
      </w:r>
      <w:r w:rsidRPr="005847BD">
        <w:rPr>
          <w:lang w:val="bg-BG"/>
        </w:rPr>
        <w:t>с.</w:t>
      </w:r>
      <w:r w:rsidR="00D7023A">
        <w:rPr>
          <w:lang w:val="en-GB"/>
        </w:rPr>
        <w:t xml:space="preserve"> </w:t>
      </w:r>
      <w:r w:rsidRPr="005847BD">
        <w:rPr>
          <w:lang w:val="bg-BG"/>
        </w:rPr>
        <w:t>Попина -55 екз., 27.01.2021 – с.</w:t>
      </w:r>
      <w:r w:rsidR="00D7023A">
        <w:rPr>
          <w:lang w:val="en-GB"/>
        </w:rPr>
        <w:t xml:space="preserve"> </w:t>
      </w:r>
      <w:r w:rsidRPr="005847BD">
        <w:rPr>
          <w:lang w:val="bg-BG"/>
        </w:rPr>
        <w:t>Попина – 70 екз.</w:t>
      </w:r>
      <w:r w:rsidR="00D7023A">
        <w:rPr>
          <w:lang w:val="en-GB"/>
        </w:rPr>
        <w:t xml:space="preserve"> </w:t>
      </w:r>
      <w:r w:rsidRPr="005847BD">
        <w:rPr>
          <w:lang w:val="bg-BG"/>
        </w:rPr>
        <w:t>(Л.</w:t>
      </w:r>
      <w:r w:rsidR="00D7023A">
        <w:rPr>
          <w:lang w:val="en-GB"/>
        </w:rPr>
        <w:t xml:space="preserve"> </w:t>
      </w:r>
      <w:r w:rsidRPr="005847BD">
        <w:rPr>
          <w:lang w:val="bg-BG"/>
        </w:rPr>
        <w:t>Профиров - ebird), 28.01.2021 – с.</w:t>
      </w:r>
      <w:r w:rsidR="00D7023A">
        <w:rPr>
          <w:lang w:val="en-GB"/>
        </w:rPr>
        <w:t xml:space="preserve"> </w:t>
      </w:r>
      <w:r w:rsidRPr="005847BD">
        <w:rPr>
          <w:lang w:val="bg-BG"/>
        </w:rPr>
        <w:t>Гарван – 95 екз. (Л.</w:t>
      </w:r>
      <w:r w:rsidR="001D3EDE">
        <w:rPr>
          <w:lang w:val="bg-BG"/>
        </w:rPr>
        <w:t xml:space="preserve"> </w:t>
      </w:r>
      <w:r w:rsidRPr="005847BD">
        <w:rPr>
          <w:lang w:val="bg-BG"/>
        </w:rPr>
        <w:t xml:space="preserve">Профиров - ebird), 23.02.2016 – </w:t>
      </w:r>
      <w:r w:rsidR="006A76EC">
        <w:rPr>
          <w:lang w:val="bg-BG"/>
        </w:rPr>
        <w:t>СЗЗ “Комплекс Калимок”</w:t>
      </w:r>
      <w:r w:rsidRPr="005847BD">
        <w:rPr>
          <w:lang w:val="bg-BG"/>
        </w:rPr>
        <w:t>-изток -12 екз (Й.</w:t>
      </w:r>
      <w:r w:rsidR="00D7023A">
        <w:rPr>
          <w:lang w:val="en-GB"/>
        </w:rPr>
        <w:t xml:space="preserve"> </w:t>
      </w:r>
      <w:r w:rsidRPr="005847BD">
        <w:rPr>
          <w:lang w:val="bg-BG"/>
        </w:rPr>
        <w:t>Куцаров - ebird), пак там - 13.02.2021 – 8 екз. (П.</w:t>
      </w:r>
      <w:r w:rsidR="00D7023A">
        <w:rPr>
          <w:lang w:val="en-GB"/>
        </w:rPr>
        <w:t xml:space="preserve"> </w:t>
      </w:r>
      <w:r w:rsidRPr="005847BD">
        <w:rPr>
          <w:lang w:val="bg-BG"/>
        </w:rPr>
        <w:t>Шурулинков- непубл.данни).</w:t>
      </w:r>
    </w:p>
    <w:p w:rsidR="005847BD" w:rsidRPr="005847BD" w:rsidRDefault="005847BD" w:rsidP="007A7662">
      <w:pPr>
        <w:spacing w:after="120"/>
        <w:jc w:val="both"/>
        <w:rPr>
          <w:lang w:val="bg-BG"/>
        </w:rPr>
      </w:pPr>
      <w:r w:rsidRPr="005847BD">
        <w:rPr>
          <w:lang w:val="bg-BG"/>
        </w:rPr>
        <w:t xml:space="preserve">С оглед на горепосочените наблюдения считаме че зимната численост на вида в </w:t>
      </w:r>
      <w:r w:rsidR="009018C9">
        <w:rPr>
          <w:lang w:val="bg-BG"/>
        </w:rPr>
        <w:t>С</w:t>
      </w:r>
      <w:r w:rsidRPr="005847BD">
        <w:rPr>
          <w:lang w:val="bg-BG"/>
        </w:rPr>
        <w:t xml:space="preserve">ЗЗ </w:t>
      </w:r>
      <w:r w:rsidR="009018C9">
        <w:rPr>
          <w:lang w:val="bg-BG"/>
        </w:rPr>
        <w:t>„</w:t>
      </w:r>
      <w:r w:rsidRPr="005847BD">
        <w:rPr>
          <w:lang w:val="bg-BG"/>
        </w:rPr>
        <w:t>Остров Пожарево</w:t>
      </w:r>
      <w:r w:rsidR="009018C9">
        <w:rPr>
          <w:lang w:val="bg-BG"/>
        </w:rPr>
        <w:t>“</w:t>
      </w:r>
      <w:r w:rsidRPr="005847BD">
        <w:rPr>
          <w:lang w:val="bg-BG"/>
        </w:rPr>
        <w:t xml:space="preserve"> следва да бъде коригирана</w:t>
      </w:r>
      <w:r w:rsidR="009018C9">
        <w:rPr>
          <w:lang w:val="bg-BG"/>
        </w:rPr>
        <w:t xml:space="preserve"> в СФД</w:t>
      </w:r>
      <w:r w:rsidRPr="005847BD">
        <w:rPr>
          <w:lang w:val="bg-BG"/>
        </w:rPr>
        <w:t xml:space="preserve"> на 7-200 екз.</w:t>
      </w:r>
    </w:p>
    <w:p w:rsidR="005847BD" w:rsidRPr="005847BD" w:rsidRDefault="005847BD" w:rsidP="007A7662">
      <w:pPr>
        <w:spacing w:after="120"/>
        <w:jc w:val="both"/>
        <w:rPr>
          <w:lang w:val="bg-BG"/>
        </w:rPr>
      </w:pPr>
      <w:r w:rsidRPr="005847BD">
        <w:rPr>
          <w:lang w:val="bg-BG"/>
        </w:rPr>
        <w:t>Необходими са специализирани проучвания през зимата за установяване на честотата на срещаемост и броя на мигриращ</w:t>
      </w:r>
      <w:r w:rsidR="0030109B">
        <w:rPr>
          <w:lang w:val="bg-BG"/>
        </w:rPr>
        <w:t>ите сиви  гъски в зоната.</w:t>
      </w:r>
    </w:p>
    <w:p w:rsidR="005847BD" w:rsidRPr="005847BD" w:rsidRDefault="005847BD" w:rsidP="007A7662">
      <w:pPr>
        <w:spacing w:after="120"/>
        <w:jc w:val="both"/>
        <w:rPr>
          <w:lang w:val="bg-BG"/>
        </w:rPr>
      </w:pPr>
      <w:r w:rsidRPr="005847BD">
        <w:rPr>
          <w:lang w:val="bg-BG"/>
        </w:rPr>
        <w:t>Местообитанията за почивка и хранене на вида в р.</w:t>
      </w:r>
      <w:r w:rsidR="0030109B">
        <w:rPr>
          <w:lang w:val="bg-BG"/>
        </w:rPr>
        <w:t xml:space="preserve"> </w:t>
      </w:r>
      <w:r w:rsidRPr="005847BD">
        <w:rPr>
          <w:lang w:val="bg-BG"/>
        </w:rPr>
        <w:t>Дунав включват речната акватория плюс пясъчните коси и острови –</w:t>
      </w:r>
      <w:r w:rsidR="0030109B">
        <w:rPr>
          <w:lang w:val="bg-BG"/>
        </w:rPr>
        <w:t xml:space="preserve"> </w:t>
      </w:r>
      <w:r w:rsidRPr="005847BD">
        <w:rPr>
          <w:lang w:val="bg-BG"/>
        </w:rPr>
        <w:t>общо 390</w:t>
      </w:r>
      <w:r w:rsidR="0030109B">
        <w:rPr>
          <w:lang w:val="bg-BG"/>
        </w:rPr>
        <w:t xml:space="preserve"> – </w:t>
      </w:r>
      <w:r w:rsidRPr="005847BD">
        <w:rPr>
          <w:lang w:val="bg-BG"/>
        </w:rPr>
        <w:t>536</w:t>
      </w:r>
      <w:r w:rsidR="0030109B">
        <w:rPr>
          <w:lang w:val="bg-BG"/>
        </w:rPr>
        <w:t xml:space="preserve"> </w:t>
      </w:r>
      <w:r w:rsidR="00083C48">
        <w:rPr>
          <w:lang w:val="bg-BG"/>
        </w:rPr>
        <w:t>ha</w:t>
      </w:r>
      <w:r w:rsidRPr="005847BD">
        <w:rPr>
          <w:lang w:val="bg-BG"/>
        </w:rPr>
        <w:t>., което варира в зависимост от речното</w:t>
      </w:r>
      <w:r w:rsidR="0030109B">
        <w:rPr>
          <w:lang w:val="bg-BG"/>
        </w:rPr>
        <w:t xml:space="preserve"> ниво. Средно може да се приеме</w:t>
      </w:r>
      <w:r w:rsidRPr="005847BD">
        <w:rPr>
          <w:lang w:val="bg-BG"/>
        </w:rPr>
        <w:t xml:space="preserve"> 463 </w:t>
      </w:r>
      <w:r w:rsidR="00083C48">
        <w:rPr>
          <w:lang w:val="bg-BG"/>
        </w:rPr>
        <w:t>ha</w:t>
      </w:r>
      <w:r w:rsidRPr="005847BD">
        <w:rPr>
          <w:lang w:val="bg-BG"/>
        </w:rPr>
        <w:t>.</w:t>
      </w:r>
    </w:p>
    <w:p w:rsidR="005847BD" w:rsidRPr="005847BD" w:rsidRDefault="005847BD" w:rsidP="007A7662">
      <w:pPr>
        <w:spacing w:after="120"/>
        <w:jc w:val="both"/>
        <w:rPr>
          <w:lang w:val="bg-BG"/>
        </w:rPr>
      </w:pPr>
      <w:r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за хранене и почивка на птиците и до безпокойство.</w:t>
      </w:r>
    </w:p>
    <w:p w:rsidR="005847BD" w:rsidRPr="00D7023A" w:rsidRDefault="00B54C71" w:rsidP="00630CC2">
      <w:pPr>
        <w:pStyle w:val="ListParagraph"/>
        <w:numPr>
          <w:ilvl w:val="0"/>
          <w:numId w:val="38"/>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308"/>
        <w:gridCol w:w="1225"/>
        <w:gridCol w:w="3933"/>
        <w:gridCol w:w="1937"/>
      </w:tblGrid>
      <w:tr w:rsidR="005847BD" w:rsidRPr="005847BD" w:rsidTr="0028411E">
        <w:trPr>
          <w:tblHeader/>
          <w:jc w:val="center"/>
        </w:trPr>
        <w:tc>
          <w:tcPr>
            <w:tcW w:w="878"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46"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605"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51"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646"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05" w:type="pct"/>
            <w:shd w:val="clear" w:color="auto" w:fill="auto"/>
          </w:tcPr>
          <w:p w:rsidR="005847BD" w:rsidRPr="005847BD" w:rsidRDefault="005847BD" w:rsidP="005847BD">
            <w:pPr>
              <w:spacing w:after="120"/>
              <w:rPr>
                <w:lang w:val="bg-BG"/>
              </w:rPr>
            </w:pPr>
            <w:r w:rsidRPr="005847BD">
              <w:rPr>
                <w:lang w:val="bg-BG"/>
              </w:rPr>
              <w:t>Най-малко 100 екз.</w:t>
            </w:r>
          </w:p>
        </w:tc>
        <w:tc>
          <w:tcPr>
            <w:tcW w:w="1920" w:type="pct"/>
            <w:shd w:val="clear" w:color="auto" w:fill="auto"/>
          </w:tcPr>
          <w:p w:rsidR="005847BD" w:rsidRPr="005847BD" w:rsidRDefault="005847BD" w:rsidP="005847BD">
            <w:pPr>
              <w:spacing w:after="120"/>
              <w:rPr>
                <w:lang w:val="bg-BG"/>
              </w:rPr>
            </w:pPr>
            <w:r w:rsidRPr="005847BD">
              <w:rPr>
                <w:lang w:val="bg-BG"/>
              </w:rPr>
              <w:t xml:space="preserve">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w:t>
            </w:r>
          </w:p>
        </w:tc>
        <w:tc>
          <w:tcPr>
            <w:tcW w:w="951" w:type="pct"/>
          </w:tcPr>
          <w:p w:rsidR="005847BD" w:rsidRPr="005847BD" w:rsidRDefault="005847BD" w:rsidP="005847BD">
            <w:pPr>
              <w:spacing w:after="120"/>
              <w:rPr>
                <w:lang w:val="bg-BG"/>
              </w:rPr>
            </w:pPr>
            <w:r w:rsidRPr="005847BD">
              <w:rPr>
                <w:lang w:val="bg-BG"/>
              </w:rPr>
              <w:t>При ср. темп. за януари в района на СЗЗ около 0° С поддържане на популацията &gt;100 инд.</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bCs/>
                <w:lang w:val="bg-BG"/>
              </w:rPr>
              <w:t xml:space="preserve">Площ на подходящите хранителни местообитания </w:t>
            </w:r>
            <w:r w:rsidRPr="005847BD">
              <w:rPr>
                <w:bCs/>
                <w:lang w:val="bg-BG"/>
              </w:rPr>
              <w:lastRenderedPageBreak/>
              <w:t>на вида</w:t>
            </w:r>
            <w:r w:rsidRPr="005847BD">
              <w:rPr>
                <w:b/>
                <w:lang w:val="bg-BG"/>
              </w:rPr>
              <w:t xml:space="preserve"> </w:t>
            </w:r>
          </w:p>
        </w:tc>
        <w:tc>
          <w:tcPr>
            <w:tcW w:w="646" w:type="pct"/>
            <w:shd w:val="clear" w:color="auto" w:fill="auto"/>
          </w:tcPr>
          <w:p w:rsidR="005847BD" w:rsidRPr="005847BD" w:rsidRDefault="005847BD" w:rsidP="005847BD">
            <w:pPr>
              <w:spacing w:after="120"/>
              <w:rPr>
                <w:lang w:val="bg-BG"/>
              </w:rPr>
            </w:pPr>
            <w:r w:rsidRPr="005847BD">
              <w:rPr>
                <w:lang w:val="bg-BG"/>
              </w:rPr>
              <w:lastRenderedPageBreak/>
              <w:t>Ha</w:t>
            </w:r>
          </w:p>
        </w:tc>
        <w:tc>
          <w:tcPr>
            <w:tcW w:w="605" w:type="pct"/>
            <w:shd w:val="clear" w:color="auto" w:fill="auto"/>
          </w:tcPr>
          <w:p w:rsidR="005847BD" w:rsidRPr="005847BD" w:rsidRDefault="005847BD" w:rsidP="005847BD">
            <w:pPr>
              <w:spacing w:after="120"/>
              <w:rPr>
                <w:lang w:val="bg-BG"/>
              </w:rPr>
            </w:pPr>
            <w:r w:rsidRPr="005847BD">
              <w:rPr>
                <w:lang w:val="bg-BG"/>
              </w:rPr>
              <w:t>Най-малко 463 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951" w:type="pct"/>
          </w:tcPr>
          <w:p w:rsidR="005847BD" w:rsidRPr="005847BD" w:rsidRDefault="005847BD" w:rsidP="005847BD">
            <w:pPr>
              <w:spacing w:after="120"/>
              <w:rPr>
                <w:lang w:val="bg-BG"/>
              </w:rPr>
            </w:pPr>
            <w:r w:rsidRPr="005847BD">
              <w:rPr>
                <w:lang w:val="bg-BG"/>
              </w:rPr>
              <w:t xml:space="preserve">Поддържане на площта на подходящото хранително местообитание на вида в </w:t>
            </w:r>
            <w:r w:rsidRPr="005847BD">
              <w:rPr>
                <w:lang w:val="bg-BG"/>
              </w:rPr>
              <w:lastRenderedPageBreak/>
              <w:t>защитената зона, в размер на най-малко 463 ha.</w:t>
            </w:r>
          </w:p>
        </w:tc>
      </w:tr>
      <w:tr w:rsidR="005847BD" w:rsidRPr="005847BD" w:rsidTr="0028411E">
        <w:trPr>
          <w:jc w:val="center"/>
        </w:trPr>
        <w:tc>
          <w:tcPr>
            <w:tcW w:w="878" w:type="pct"/>
            <w:shd w:val="clear" w:color="auto" w:fill="auto"/>
          </w:tcPr>
          <w:p w:rsidR="005847BD" w:rsidRPr="005847BD" w:rsidRDefault="005847BD" w:rsidP="00B363A5">
            <w:pPr>
              <w:spacing w:after="120"/>
              <w:rPr>
                <w:b/>
                <w:lang w:val="bg-BG"/>
              </w:rPr>
            </w:pPr>
            <w:r w:rsidRPr="005847BD">
              <w:rPr>
                <w:b/>
                <w:lang w:val="bg-BG"/>
              </w:rPr>
              <w:lastRenderedPageBreak/>
              <w:t xml:space="preserve">Местообитание на вида: </w:t>
            </w:r>
            <w:r w:rsidRPr="005847BD">
              <w:rPr>
                <w:lang w:val="bg-BG"/>
              </w:rPr>
              <w:t>Екологично състояние на водните тела с местообитания на вида, по биологичен елемент</w:t>
            </w:r>
            <w:r w:rsidRPr="005847BD">
              <w:rPr>
                <w:b/>
                <w:lang w:val="bg-BG"/>
              </w:rPr>
              <w:t>-</w:t>
            </w:r>
            <w:r w:rsidRPr="005847BD">
              <w:rPr>
                <w:lang w:val="bg-BG"/>
              </w:rPr>
              <w:t>по биологичен елемент водни безгръбначни (JDS4-</w:t>
            </w:r>
            <w:r w:rsidR="00B363A5">
              <w:rPr>
                <w:lang w:val="en-GB"/>
              </w:rPr>
              <w:t>Macrophytes</w:t>
            </w:r>
            <w:r w:rsidRPr="005847BD">
              <w:rPr>
                <w:lang w:val="bg-BG"/>
              </w:rPr>
              <w:t>)</w:t>
            </w:r>
          </w:p>
        </w:tc>
        <w:tc>
          <w:tcPr>
            <w:tcW w:w="646" w:type="pct"/>
            <w:shd w:val="clear" w:color="auto" w:fill="auto"/>
          </w:tcPr>
          <w:p w:rsidR="005847BD" w:rsidRPr="005847BD" w:rsidRDefault="005847BD" w:rsidP="005847BD">
            <w:pPr>
              <w:spacing w:after="120"/>
              <w:rPr>
                <w:lang w:val="bg-BG"/>
              </w:rPr>
            </w:pPr>
            <w:r w:rsidRPr="005847BD">
              <w:rPr>
                <w:lang w:val="bg-BG"/>
              </w:rPr>
              <w:t>5 степенна скала</w:t>
            </w:r>
          </w:p>
        </w:tc>
        <w:tc>
          <w:tcPr>
            <w:tcW w:w="605" w:type="pct"/>
            <w:shd w:val="clear" w:color="auto" w:fill="auto"/>
          </w:tcPr>
          <w:p w:rsidR="005847BD" w:rsidRPr="005847BD" w:rsidRDefault="005847BD" w:rsidP="005847BD">
            <w:pPr>
              <w:spacing w:after="120"/>
              <w:rPr>
                <w:lang w:val="bg-BG"/>
              </w:rPr>
            </w:pPr>
            <w:r w:rsidRPr="005847BD">
              <w:rPr>
                <w:lang w:val="bg-BG"/>
              </w:rPr>
              <w:t>2-Добро или 1-Отлично</w:t>
            </w:r>
          </w:p>
        </w:tc>
        <w:tc>
          <w:tcPr>
            <w:tcW w:w="1920" w:type="pct"/>
            <w:shd w:val="clear" w:color="auto" w:fill="auto"/>
          </w:tcPr>
          <w:tbl>
            <w:tblPr>
              <w:tblW w:w="3022" w:type="dxa"/>
              <w:jc w:val="center"/>
              <w:tblCellMar>
                <w:left w:w="70" w:type="dxa"/>
                <w:right w:w="70" w:type="dxa"/>
              </w:tblCellMar>
              <w:tblLook w:val="04A0" w:firstRow="1" w:lastRow="0" w:firstColumn="1" w:lastColumn="0" w:noHBand="0" w:noVBand="1"/>
            </w:tblPr>
            <w:tblGrid>
              <w:gridCol w:w="3022"/>
            </w:tblGrid>
            <w:tr w:rsidR="005847BD" w:rsidRPr="005847BD" w:rsidTr="00630CC2">
              <w:trPr>
                <w:trHeight w:val="300"/>
                <w:jc w:val="center"/>
              </w:trPr>
              <w:tc>
                <w:tcPr>
                  <w:tcW w:w="3022" w:type="dxa"/>
                  <w:tcBorders>
                    <w:top w:val="single" w:sz="4" w:space="0" w:color="auto"/>
                    <w:left w:val="single" w:sz="4" w:space="0" w:color="auto"/>
                    <w:bottom w:val="single" w:sz="4" w:space="0" w:color="auto"/>
                    <w:right w:val="nil"/>
                  </w:tcBorders>
                  <w:shd w:val="clear" w:color="000000" w:fill="BFBFBF"/>
                  <w:noWrap/>
                  <w:vAlign w:val="bottom"/>
                  <w:hideMark/>
                </w:tcPr>
                <w:p w:rsidR="005847BD" w:rsidRPr="005847BD" w:rsidRDefault="005847BD" w:rsidP="005847BD">
                  <w:pPr>
                    <w:spacing w:after="120"/>
                    <w:rPr>
                      <w:b/>
                      <w:bCs/>
                      <w:lang w:val="bg-BG"/>
                    </w:rPr>
                  </w:pPr>
                  <w:r w:rsidRPr="005847BD">
                    <w:rPr>
                      <w:b/>
                      <w:bCs/>
                      <w:lang w:val="bg-BG"/>
                    </w:rPr>
                    <w:t>Екологично състояние</w:t>
                  </w:r>
                </w:p>
              </w:tc>
            </w:tr>
            <w:tr w:rsidR="005847BD" w:rsidRPr="005847BD" w:rsidTr="00630CC2">
              <w:trPr>
                <w:trHeight w:val="300"/>
                <w:jc w:val="center"/>
              </w:trPr>
              <w:tc>
                <w:tcPr>
                  <w:tcW w:w="302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847BD" w:rsidRPr="005847BD" w:rsidRDefault="005847BD" w:rsidP="005847BD">
                  <w:pPr>
                    <w:spacing w:after="120"/>
                    <w:rPr>
                      <w:lang w:val="bg-BG"/>
                    </w:rPr>
                  </w:pPr>
                  <w:r w:rsidRPr="005847BD">
                    <w:rPr>
                      <w:lang w:val="bg-BG"/>
                    </w:rPr>
                    <w:t>1-Отлично – High</w:t>
                  </w:r>
                </w:p>
              </w:tc>
            </w:tr>
            <w:tr w:rsidR="005847BD" w:rsidRPr="005847BD" w:rsidTr="00630CC2">
              <w:trPr>
                <w:trHeight w:val="300"/>
                <w:jc w:val="center"/>
              </w:trPr>
              <w:tc>
                <w:tcPr>
                  <w:tcW w:w="302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847BD" w:rsidRPr="005847BD" w:rsidRDefault="005847BD" w:rsidP="005847BD">
                  <w:pPr>
                    <w:spacing w:after="120"/>
                    <w:rPr>
                      <w:lang w:val="bg-BG"/>
                    </w:rPr>
                  </w:pPr>
                  <w:r w:rsidRPr="005847BD">
                    <w:rPr>
                      <w:lang w:val="bg-BG"/>
                    </w:rPr>
                    <w:t>2-Добро – Good</w:t>
                  </w:r>
                </w:p>
              </w:tc>
            </w:tr>
            <w:tr w:rsidR="005847BD" w:rsidRPr="005847BD" w:rsidTr="00630CC2">
              <w:trPr>
                <w:trHeight w:val="300"/>
                <w:jc w:val="center"/>
              </w:trPr>
              <w:tc>
                <w:tcPr>
                  <w:tcW w:w="302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847BD" w:rsidRPr="005847BD" w:rsidRDefault="005847BD" w:rsidP="005847BD">
                  <w:pPr>
                    <w:spacing w:after="120"/>
                    <w:rPr>
                      <w:lang w:val="bg-BG"/>
                    </w:rPr>
                  </w:pPr>
                  <w:r w:rsidRPr="005847BD">
                    <w:rPr>
                      <w:lang w:val="bg-BG"/>
                    </w:rPr>
                    <w:t>3-Умерено - Moderate</w:t>
                  </w:r>
                </w:p>
              </w:tc>
            </w:tr>
            <w:tr w:rsidR="005847BD" w:rsidRPr="005847BD" w:rsidTr="00630CC2">
              <w:trPr>
                <w:trHeight w:val="300"/>
                <w:jc w:val="center"/>
              </w:trPr>
              <w:tc>
                <w:tcPr>
                  <w:tcW w:w="302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847BD" w:rsidRPr="005847BD" w:rsidRDefault="005847BD" w:rsidP="005847BD">
                  <w:pPr>
                    <w:spacing w:after="120"/>
                    <w:rPr>
                      <w:lang w:val="bg-BG"/>
                    </w:rPr>
                  </w:pPr>
                  <w:r w:rsidRPr="005847BD">
                    <w:rPr>
                      <w:lang w:val="bg-BG"/>
                    </w:rPr>
                    <w:t>4-Лошо – Poor</w:t>
                  </w:r>
                </w:p>
              </w:tc>
            </w:tr>
            <w:tr w:rsidR="005847BD" w:rsidRPr="005847BD" w:rsidTr="00630CC2">
              <w:trPr>
                <w:trHeight w:val="300"/>
                <w:jc w:val="center"/>
              </w:trPr>
              <w:tc>
                <w:tcPr>
                  <w:tcW w:w="302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847BD" w:rsidRPr="005847BD" w:rsidRDefault="005847BD" w:rsidP="005847BD">
                  <w:pPr>
                    <w:spacing w:after="120"/>
                    <w:rPr>
                      <w:lang w:val="bg-BG"/>
                    </w:rPr>
                  </w:pPr>
                  <w:r w:rsidRPr="005847BD">
                    <w:rPr>
                      <w:lang w:val="bg-BG"/>
                    </w:rPr>
                    <w:t>5-Много лошо - Bad</w:t>
                  </w:r>
                </w:p>
              </w:tc>
            </w:tr>
          </w:tbl>
          <w:p w:rsidR="005847BD" w:rsidRPr="005847BD" w:rsidRDefault="005847BD" w:rsidP="00B363A5">
            <w:pPr>
              <w:spacing w:after="120"/>
              <w:rPr>
                <w:lang w:val="bg-BG"/>
              </w:rPr>
            </w:pPr>
            <w:r w:rsidRPr="005847BD">
              <w:rPr>
                <w:lang w:val="bg-BG"/>
              </w:rPr>
              <w:t xml:space="preserve">Екологичното състояние на водите по р. Дунав по показател </w:t>
            </w:r>
            <w:r w:rsidR="00B363A5">
              <w:rPr>
                <w:lang w:val="bg-BG"/>
              </w:rPr>
              <w:t>макрофити</w:t>
            </w:r>
            <w:r w:rsidRPr="005847BD">
              <w:rPr>
                <w:lang w:val="bg-BG"/>
              </w:rPr>
              <w:t xml:space="preserve"> (пункт Русе и Силистра) е оценено на </w:t>
            </w:r>
            <w:r w:rsidR="00B363A5">
              <w:rPr>
                <w:b/>
                <w:lang w:val="bg-BG"/>
              </w:rPr>
              <w:t>добро (2</w:t>
            </w:r>
            <w:r w:rsidRPr="005847BD">
              <w:rPr>
                <w:b/>
                <w:lang w:val="bg-BG"/>
              </w:rPr>
              <w:t xml:space="preserve">) </w:t>
            </w:r>
            <w:r w:rsidRPr="005847BD">
              <w:rPr>
                <w:lang w:val="bg-BG"/>
              </w:rPr>
              <w:t xml:space="preserve">според доклада на JDS4 (2019-2020, </w:t>
            </w:r>
            <w:r w:rsidR="00B363A5">
              <w:rPr>
                <w:lang w:val="bg-BG"/>
              </w:rPr>
              <w:t>Фиг. 5, стр. 90</w:t>
            </w:r>
            <w:r w:rsidRPr="005847BD">
              <w:rPr>
                <w:lang w:val="bg-BG"/>
              </w:rPr>
              <w:t>).</w:t>
            </w:r>
          </w:p>
        </w:tc>
        <w:tc>
          <w:tcPr>
            <w:tcW w:w="951" w:type="pct"/>
          </w:tcPr>
          <w:p w:rsidR="005847BD" w:rsidRPr="005847BD" w:rsidRDefault="00B363A5" w:rsidP="005847BD">
            <w:pPr>
              <w:spacing w:after="120"/>
              <w:rPr>
                <w:lang w:val="bg-BG"/>
              </w:rPr>
            </w:pPr>
            <w:r>
              <w:rPr>
                <w:lang w:val="bg-BG"/>
              </w:rPr>
              <w:t>Поддържане</w:t>
            </w:r>
            <w:r w:rsidR="005847BD" w:rsidRPr="005847BD">
              <w:rPr>
                <w:lang w:val="bg-BG"/>
              </w:rPr>
              <w:t xml:space="preserve"> на екологичното състояние на водните тела с подходящи местообитания на вида, на стойности 2-Добро или 1-Отлично състояние</w:t>
            </w:r>
          </w:p>
        </w:tc>
      </w:tr>
    </w:tbl>
    <w:p w:rsidR="005847BD" w:rsidRPr="005847BD" w:rsidRDefault="005847BD" w:rsidP="005847BD">
      <w:pPr>
        <w:spacing w:after="120"/>
        <w:rPr>
          <w:lang w:val="bg-BG"/>
        </w:rPr>
      </w:pPr>
    </w:p>
    <w:p w:rsidR="005847BD" w:rsidRPr="00630CC2" w:rsidRDefault="005847BD" w:rsidP="00630CC2">
      <w:pPr>
        <w:pStyle w:val="ListParagraph"/>
        <w:numPr>
          <w:ilvl w:val="0"/>
          <w:numId w:val="38"/>
        </w:numPr>
        <w:spacing w:after="120"/>
        <w:rPr>
          <w:b/>
          <w:bCs/>
          <w:lang w:val="bg-BG"/>
        </w:rPr>
      </w:pPr>
      <w:r w:rsidRPr="00630CC2">
        <w:rPr>
          <w:b/>
          <w:bCs/>
          <w:lang w:val="bg-BG"/>
        </w:rPr>
        <w:t xml:space="preserve">Необходимост от промени в СФД за ЗЗ </w:t>
      </w:r>
      <w:r w:rsidR="00D7023A" w:rsidRPr="00630CC2">
        <w:rPr>
          <w:b/>
          <w:bCs/>
          <w:lang w:val="bg-BG"/>
        </w:rPr>
        <w:t>„</w:t>
      </w:r>
      <w:r w:rsidRPr="00630CC2">
        <w:rPr>
          <w:b/>
          <w:bCs/>
          <w:lang w:val="bg-BG"/>
        </w:rPr>
        <w:t>Остров Пожарево</w:t>
      </w:r>
      <w:r w:rsidR="00D7023A" w:rsidRPr="00630CC2">
        <w:rPr>
          <w:b/>
          <w:bCs/>
          <w:lang w:val="bg-BG"/>
        </w:rPr>
        <w:t>“</w:t>
      </w:r>
    </w:p>
    <w:p w:rsidR="005847BD" w:rsidRPr="005847BD" w:rsidRDefault="008C4DC5" w:rsidP="007A7662">
      <w:pPr>
        <w:spacing w:after="120"/>
        <w:jc w:val="both"/>
        <w:rPr>
          <w:lang w:val="bg-BG"/>
        </w:rPr>
      </w:pPr>
      <w:r>
        <w:rPr>
          <w:lang w:val="bg-BG"/>
        </w:rPr>
        <w:t>Предвид на наличната публикувана и непубликувана информация и данните от СЗП предлагаме следните промени в СФД (в червено):</w:t>
      </w:r>
    </w:p>
    <w:p w:rsidR="005847BD" w:rsidRPr="005847BD" w:rsidRDefault="005847BD" w:rsidP="005847BD">
      <w:pPr>
        <w:numPr>
          <w:ilvl w:val="0"/>
          <w:numId w:val="10"/>
        </w:numPr>
        <w:spacing w:after="120"/>
        <w:rPr>
          <w:lang w:val="bg-BG"/>
        </w:rPr>
      </w:pPr>
      <w:r w:rsidRPr="005847BD">
        <w:rPr>
          <w:lang w:val="bg-BG"/>
        </w:rPr>
        <w:t>По отношение на зимуващата популация в зоната –да се намали от 7-500 екз. на 7-200 екз., което представлява 27,6% от националната популация.</w:t>
      </w:r>
      <w:r w:rsidR="008C4DC5">
        <w:rPr>
          <w:lang w:val="bg-BG"/>
        </w:rPr>
        <w:t xml:space="preserve"> </w:t>
      </w:r>
      <w:r w:rsidRPr="005847BD">
        <w:rPr>
          <w:lang w:val="bg-BG"/>
        </w:rPr>
        <w:t>Промени в оценките не се налагат</w:t>
      </w:r>
      <w:r w:rsidR="00D7023A">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8"/>
        <w:gridCol w:w="669"/>
        <w:gridCol w:w="2029"/>
        <w:gridCol w:w="332"/>
        <w:gridCol w:w="489"/>
        <w:gridCol w:w="16"/>
        <w:gridCol w:w="351"/>
        <w:gridCol w:w="579"/>
        <w:gridCol w:w="612"/>
        <w:gridCol w:w="601"/>
        <w:gridCol w:w="585"/>
        <w:gridCol w:w="850"/>
        <w:gridCol w:w="12"/>
        <w:gridCol w:w="950"/>
        <w:gridCol w:w="630"/>
        <w:gridCol w:w="528"/>
        <w:gridCol w:w="583"/>
      </w:tblGrid>
      <w:tr w:rsidR="005847BD" w:rsidRPr="00D7023A" w:rsidTr="00630CC2">
        <w:trPr>
          <w:jc w:val="center"/>
        </w:trPr>
        <w:tc>
          <w:tcPr>
            <w:tcW w:w="1919" w:type="pct"/>
            <w:gridSpan w:val="6"/>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Species</w:t>
            </w:r>
          </w:p>
        </w:tc>
        <w:tc>
          <w:tcPr>
            <w:tcW w:w="1761" w:type="pct"/>
            <w:gridSpan w:val="7"/>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Population in the site</w:t>
            </w:r>
          </w:p>
        </w:tc>
        <w:tc>
          <w:tcPr>
            <w:tcW w:w="1320" w:type="pct"/>
            <w:gridSpan w:val="4"/>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Site assessment</w:t>
            </w:r>
          </w:p>
        </w:tc>
      </w:tr>
      <w:tr w:rsidR="005847BD" w:rsidRPr="00D7023A" w:rsidTr="00630CC2">
        <w:trPr>
          <w:jc w:val="center"/>
        </w:trPr>
        <w:tc>
          <w:tcPr>
            <w:tcW w:w="185"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w:t>
            </w:r>
          </w:p>
        </w:tc>
        <w:tc>
          <w:tcPr>
            <w:tcW w:w="328"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Code</w:t>
            </w:r>
          </w:p>
        </w:tc>
        <w:tc>
          <w:tcPr>
            <w:tcW w:w="995"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Scientific Name</w:t>
            </w:r>
          </w:p>
        </w:tc>
        <w:tc>
          <w:tcPr>
            <w:tcW w:w="163"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w:t>
            </w:r>
          </w:p>
        </w:tc>
        <w:tc>
          <w:tcPr>
            <w:tcW w:w="240"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NP</w:t>
            </w:r>
          </w:p>
        </w:tc>
        <w:tc>
          <w:tcPr>
            <w:tcW w:w="180" w:type="pct"/>
            <w:gridSpan w:val="2"/>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T</w:t>
            </w:r>
          </w:p>
        </w:tc>
        <w:tc>
          <w:tcPr>
            <w:tcW w:w="584"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Size</w:t>
            </w:r>
          </w:p>
        </w:tc>
        <w:tc>
          <w:tcPr>
            <w:tcW w:w="295"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Unit</w:t>
            </w:r>
          </w:p>
        </w:tc>
        <w:tc>
          <w:tcPr>
            <w:tcW w:w="287"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Cat.</w:t>
            </w:r>
          </w:p>
        </w:tc>
        <w:tc>
          <w:tcPr>
            <w:tcW w:w="417"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D.qual.</w:t>
            </w:r>
          </w:p>
        </w:tc>
        <w:tc>
          <w:tcPr>
            <w:tcW w:w="472"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A/B/C/D</w:t>
            </w:r>
          </w:p>
        </w:tc>
        <w:tc>
          <w:tcPr>
            <w:tcW w:w="855" w:type="pct"/>
            <w:gridSpan w:val="3"/>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w:t>
            </w:r>
          </w:p>
        </w:tc>
      </w:tr>
      <w:tr w:rsidR="005847BD" w:rsidRPr="00D7023A" w:rsidTr="00630CC2">
        <w:trPr>
          <w:jc w:val="center"/>
        </w:trPr>
        <w:tc>
          <w:tcPr>
            <w:tcW w:w="185" w:type="pct"/>
            <w:vMerge/>
            <w:shd w:val="clear" w:color="auto" w:fill="auto"/>
            <w:vAlign w:val="center"/>
          </w:tcPr>
          <w:p w:rsidR="005847BD" w:rsidRPr="00630CC2" w:rsidRDefault="005847BD" w:rsidP="00630CC2">
            <w:pPr>
              <w:spacing w:after="0" w:line="240" w:lineRule="auto"/>
              <w:rPr>
                <w:sz w:val="20"/>
                <w:szCs w:val="20"/>
                <w:lang w:val="bg-BG"/>
              </w:rPr>
            </w:pPr>
          </w:p>
        </w:tc>
        <w:tc>
          <w:tcPr>
            <w:tcW w:w="328" w:type="pct"/>
            <w:vMerge/>
            <w:shd w:val="clear" w:color="auto" w:fill="auto"/>
            <w:vAlign w:val="center"/>
          </w:tcPr>
          <w:p w:rsidR="005847BD" w:rsidRPr="00630CC2" w:rsidRDefault="005847BD" w:rsidP="00630CC2">
            <w:pPr>
              <w:spacing w:after="0" w:line="240" w:lineRule="auto"/>
              <w:rPr>
                <w:sz w:val="20"/>
                <w:szCs w:val="20"/>
                <w:lang w:val="bg-BG"/>
              </w:rPr>
            </w:pPr>
          </w:p>
        </w:tc>
        <w:tc>
          <w:tcPr>
            <w:tcW w:w="995" w:type="pct"/>
            <w:vMerge/>
            <w:shd w:val="clear" w:color="auto" w:fill="auto"/>
            <w:vAlign w:val="center"/>
          </w:tcPr>
          <w:p w:rsidR="005847BD" w:rsidRPr="00630CC2" w:rsidRDefault="005847BD" w:rsidP="00630CC2">
            <w:pPr>
              <w:spacing w:after="0" w:line="240" w:lineRule="auto"/>
              <w:rPr>
                <w:sz w:val="20"/>
                <w:szCs w:val="20"/>
                <w:lang w:val="bg-BG"/>
              </w:rPr>
            </w:pPr>
          </w:p>
        </w:tc>
        <w:tc>
          <w:tcPr>
            <w:tcW w:w="163" w:type="pct"/>
            <w:vMerge/>
            <w:shd w:val="clear" w:color="auto" w:fill="auto"/>
            <w:vAlign w:val="center"/>
          </w:tcPr>
          <w:p w:rsidR="005847BD" w:rsidRPr="00630CC2" w:rsidRDefault="005847BD" w:rsidP="00630CC2">
            <w:pPr>
              <w:spacing w:after="0" w:line="240" w:lineRule="auto"/>
              <w:rPr>
                <w:sz w:val="20"/>
                <w:szCs w:val="20"/>
                <w:lang w:val="bg-BG"/>
              </w:rPr>
            </w:pPr>
          </w:p>
        </w:tc>
        <w:tc>
          <w:tcPr>
            <w:tcW w:w="240" w:type="pct"/>
            <w:vMerge/>
            <w:shd w:val="clear" w:color="auto" w:fill="auto"/>
            <w:vAlign w:val="center"/>
          </w:tcPr>
          <w:p w:rsidR="005847BD" w:rsidRPr="00630CC2" w:rsidRDefault="005847BD" w:rsidP="00630CC2">
            <w:pPr>
              <w:spacing w:after="0" w:line="240" w:lineRule="auto"/>
              <w:rPr>
                <w:b/>
                <w:sz w:val="20"/>
                <w:szCs w:val="20"/>
                <w:lang w:val="bg-BG"/>
              </w:rPr>
            </w:pPr>
          </w:p>
        </w:tc>
        <w:tc>
          <w:tcPr>
            <w:tcW w:w="180" w:type="pct"/>
            <w:gridSpan w:val="2"/>
            <w:vMerge/>
            <w:shd w:val="clear" w:color="auto" w:fill="auto"/>
            <w:vAlign w:val="center"/>
          </w:tcPr>
          <w:p w:rsidR="005847BD" w:rsidRPr="00630CC2" w:rsidRDefault="005847BD" w:rsidP="00630CC2">
            <w:pPr>
              <w:spacing w:after="0" w:line="240" w:lineRule="auto"/>
              <w:rPr>
                <w:b/>
                <w:sz w:val="20"/>
                <w:szCs w:val="20"/>
                <w:lang w:val="bg-BG"/>
              </w:rPr>
            </w:pPr>
          </w:p>
        </w:tc>
        <w:tc>
          <w:tcPr>
            <w:tcW w:w="284"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Min</w:t>
            </w:r>
          </w:p>
        </w:tc>
        <w:tc>
          <w:tcPr>
            <w:tcW w:w="300"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Max</w:t>
            </w:r>
          </w:p>
        </w:tc>
        <w:tc>
          <w:tcPr>
            <w:tcW w:w="295" w:type="pct"/>
            <w:vMerge/>
            <w:shd w:val="clear" w:color="auto" w:fill="auto"/>
            <w:vAlign w:val="center"/>
          </w:tcPr>
          <w:p w:rsidR="005847BD" w:rsidRPr="00630CC2" w:rsidRDefault="005847BD" w:rsidP="00630CC2">
            <w:pPr>
              <w:spacing w:after="0" w:line="240" w:lineRule="auto"/>
              <w:rPr>
                <w:b/>
                <w:sz w:val="20"/>
                <w:szCs w:val="20"/>
                <w:lang w:val="bg-BG"/>
              </w:rPr>
            </w:pPr>
          </w:p>
        </w:tc>
        <w:tc>
          <w:tcPr>
            <w:tcW w:w="287" w:type="pct"/>
            <w:vMerge/>
            <w:shd w:val="clear" w:color="auto" w:fill="auto"/>
            <w:vAlign w:val="center"/>
          </w:tcPr>
          <w:p w:rsidR="005847BD" w:rsidRPr="00630CC2" w:rsidRDefault="005847BD" w:rsidP="00630CC2">
            <w:pPr>
              <w:spacing w:after="0" w:line="240" w:lineRule="auto"/>
              <w:rPr>
                <w:b/>
                <w:sz w:val="20"/>
                <w:szCs w:val="20"/>
                <w:lang w:val="bg-BG"/>
              </w:rPr>
            </w:pPr>
          </w:p>
        </w:tc>
        <w:tc>
          <w:tcPr>
            <w:tcW w:w="417" w:type="pct"/>
            <w:vMerge/>
            <w:shd w:val="clear" w:color="auto" w:fill="auto"/>
            <w:vAlign w:val="center"/>
          </w:tcPr>
          <w:p w:rsidR="005847BD" w:rsidRPr="00630CC2" w:rsidRDefault="005847BD" w:rsidP="00630CC2">
            <w:pPr>
              <w:spacing w:after="0" w:line="240" w:lineRule="auto"/>
              <w:rPr>
                <w:b/>
                <w:sz w:val="20"/>
                <w:szCs w:val="20"/>
                <w:lang w:val="bg-BG"/>
              </w:rPr>
            </w:pPr>
          </w:p>
        </w:tc>
        <w:tc>
          <w:tcPr>
            <w:tcW w:w="472"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w:t>
            </w:r>
          </w:p>
        </w:tc>
        <w:tc>
          <w:tcPr>
            <w:tcW w:w="309"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Con.</w:t>
            </w:r>
          </w:p>
        </w:tc>
        <w:tc>
          <w:tcPr>
            <w:tcW w:w="259"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Iso.</w:t>
            </w:r>
          </w:p>
        </w:tc>
        <w:tc>
          <w:tcPr>
            <w:tcW w:w="287"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Glo.</w:t>
            </w:r>
          </w:p>
        </w:tc>
      </w:tr>
      <w:tr w:rsidR="005847BD" w:rsidRPr="00D7023A" w:rsidTr="00630CC2">
        <w:trPr>
          <w:jc w:val="center"/>
        </w:trPr>
        <w:tc>
          <w:tcPr>
            <w:tcW w:w="185" w:type="pct"/>
            <w:shd w:val="clear" w:color="auto" w:fill="auto"/>
            <w:vAlign w:val="center"/>
          </w:tcPr>
          <w:p w:rsidR="005847BD" w:rsidRPr="00630CC2" w:rsidRDefault="005847BD" w:rsidP="00630CC2">
            <w:pPr>
              <w:spacing w:after="0" w:line="240" w:lineRule="auto"/>
              <w:rPr>
                <w:sz w:val="20"/>
                <w:szCs w:val="20"/>
                <w:lang w:val="bg-BG"/>
              </w:rPr>
            </w:pPr>
            <w:r w:rsidRPr="00630CC2">
              <w:rPr>
                <w:sz w:val="20"/>
                <w:szCs w:val="20"/>
                <w:lang w:val="bg-BG"/>
              </w:rPr>
              <w:t>В</w:t>
            </w:r>
          </w:p>
        </w:tc>
        <w:tc>
          <w:tcPr>
            <w:tcW w:w="328" w:type="pct"/>
            <w:shd w:val="clear" w:color="auto" w:fill="auto"/>
            <w:vAlign w:val="center"/>
          </w:tcPr>
          <w:p w:rsidR="005847BD" w:rsidRPr="00630CC2" w:rsidRDefault="005847BD" w:rsidP="00630CC2">
            <w:pPr>
              <w:spacing w:after="0" w:line="240" w:lineRule="auto"/>
              <w:rPr>
                <w:sz w:val="20"/>
                <w:szCs w:val="20"/>
                <w:lang w:val="bg-BG"/>
              </w:rPr>
            </w:pPr>
            <w:r w:rsidRPr="00630CC2">
              <w:rPr>
                <w:sz w:val="20"/>
                <w:szCs w:val="20"/>
                <w:lang w:val="bg-BG"/>
              </w:rPr>
              <w:t>A043</w:t>
            </w:r>
          </w:p>
        </w:tc>
        <w:tc>
          <w:tcPr>
            <w:tcW w:w="995" w:type="pct"/>
            <w:shd w:val="clear" w:color="auto" w:fill="auto"/>
            <w:vAlign w:val="center"/>
          </w:tcPr>
          <w:p w:rsidR="005847BD" w:rsidRPr="00630CC2" w:rsidRDefault="005847BD" w:rsidP="00630CC2">
            <w:pPr>
              <w:spacing w:after="0" w:line="240" w:lineRule="auto"/>
              <w:rPr>
                <w:i/>
                <w:sz w:val="20"/>
                <w:szCs w:val="20"/>
                <w:lang w:val="bg-BG"/>
              </w:rPr>
            </w:pPr>
            <w:r w:rsidRPr="00630CC2">
              <w:rPr>
                <w:i/>
                <w:iCs/>
                <w:sz w:val="20"/>
                <w:szCs w:val="20"/>
                <w:lang w:val="bg-BG"/>
              </w:rPr>
              <w:t>Anser anser</w:t>
            </w:r>
          </w:p>
        </w:tc>
        <w:tc>
          <w:tcPr>
            <w:tcW w:w="163" w:type="pct"/>
            <w:shd w:val="clear" w:color="auto" w:fill="auto"/>
            <w:vAlign w:val="center"/>
          </w:tcPr>
          <w:p w:rsidR="005847BD" w:rsidRPr="00630CC2" w:rsidRDefault="005847BD" w:rsidP="00630CC2">
            <w:pPr>
              <w:spacing w:after="0" w:line="240" w:lineRule="auto"/>
              <w:rPr>
                <w:sz w:val="20"/>
                <w:szCs w:val="20"/>
                <w:lang w:val="bg-BG"/>
              </w:rPr>
            </w:pPr>
          </w:p>
        </w:tc>
        <w:tc>
          <w:tcPr>
            <w:tcW w:w="240" w:type="pct"/>
            <w:shd w:val="clear" w:color="auto" w:fill="auto"/>
            <w:vAlign w:val="center"/>
          </w:tcPr>
          <w:p w:rsidR="005847BD" w:rsidRPr="00630CC2" w:rsidRDefault="005847BD" w:rsidP="00630CC2">
            <w:pPr>
              <w:spacing w:after="0" w:line="240" w:lineRule="auto"/>
              <w:rPr>
                <w:b/>
                <w:sz w:val="20"/>
                <w:szCs w:val="20"/>
                <w:lang w:val="bg-BG"/>
              </w:rPr>
            </w:pPr>
          </w:p>
        </w:tc>
        <w:tc>
          <w:tcPr>
            <w:tcW w:w="180"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w</w:t>
            </w:r>
          </w:p>
        </w:tc>
        <w:tc>
          <w:tcPr>
            <w:tcW w:w="284" w:type="pct"/>
            <w:shd w:val="clear" w:color="auto" w:fill="auto"/>
            <w:vAlign w:val="center"/>
          </w:tcPr>
          <w:p w:rsidR="005847BD" w:rsidRPr="00630CC2" w:rsidRDefault="005847BD" w:rsidP="00630CC2">
            <w:pPr>
              <w:spacing w:after="0" w:line="240" w:lineRule="auto"/>
              <w:rPr>
                <w:sz w:val="20"/>
                <w:szCs w:val="20"/>
                <w:lang w:val="bg-BG"/>
              </w:rPr>
            </w:pPr>
            <w:r w:rsidRPr="00630CC2">
              <w:rPr>
                <w:sz w:val="20"/>
                <w:szCs w:val="20"/>
                <w:lang w:val="bg-BG"/>
              </w:rPr>
              <w:t>7</w:t>
            </w:r>
          </w:p>
        </w:tc>
        <w:tc>
          <w:tcPr>
            <w:tcW w:w="300" w:type="pct"/>
            <w:shd w:val="clear" w:color="auto" w:fill="auto"/>
            <w:vAlign w:val="center"/>
          </w:tcPr>
          <w:p w:rsidR="005847BD" w:rsidRPr="00630CC2" w:rsidRDefault="005847BD" w:rsidP="00630CC2">
            <w:pPr>
              <w:spacing w:after="0" w:line="240" w:lineRule="auto"/>
              <w:rPr>
                <w:b/>
                <w:sz w:val="20"/>
                <w:szCs w:val="20"/>
                <w:lang w:val="bg-BG"/>
              </w:rPr>
            </w:pPr>
            <w:r w:rsidRPr="00630CC2">
              <w:rPr>
                <w:color w:val="FF0000"/>
                <w:sz w:val="20"/>
                <w:szCs w:val="20"/>
                <w:lang w:val="bg-BG"/>
              </w:rPr>
              <w:t>200</w:t>
            </w:r>
          </w:p>
        </w:tc>
        <w:tc>
          <w:tcPr>
            <w:tcW w:w="295" w:type="pct"/>
            <w:shd w:val="clear" w:color="auto" w:fill="auto"/>
            <w:vAlign w:val="center"/>
          </w:tcPr>
          <w:p w:rsidR="005847BD" w:rsidRPr="00630CC2" w:rsidRDefault="00D7023A" w:rsidP="00630CC2">
            <w:pPr>
              <w:spacing w:after="0" w:line="240" w:lineRule="auto"/>
              <w:rPr>
                <w:bCs/>
                <w:sz w:val="20"/>
                <w:szCs w:val="20"/>
                <w:lang w:val="bg-BG"/>
              </w:rPr>
            </w:pPr>
            <w:r>
              <w:rPr>
                <w:sz w:val="20"/>
                <w:szCs w:val="20"/>
                <w:lang w:val="en-GB"/>
              </w:rPr>
              <w:t>i</w:t>
            </w:r>
          </w:p>
        </w:tc>
        <w:tc>
          <w:tcPr>
            <w:tcW w:w="287" w:type="pct"/>
            <w:shd w:val="clear" w:color="auto" w:fill="auto"/>
            <w:vAlign w:val="center"/>
          </w:tcPr>
          <w:p w:rsidR="005847BD" w:rsidRPr="00630CC2" w:rsidRDefault="005847BD" w:rsidP="00630CC2">
            <w:pPr>
              <w:spacing w:after="0" w:line="240" w:lineRule="auto"/>
              <w:rPr>
                <w:b/>
                <w:sz w:val="20"/>
                <w:szCs w:val="20"/>
                <w:lang w:val="bg-BG"/>
              </w:rPr>
            </w:pPr>
          </w:p>
        </w:tc>
        <w:tc>
          <w:tcPr>
            <w:tcW w:w="417"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G</w:t>
            </w:r>
          </w:p>
        </w:tc>
        <w:tc>
          <w:tcPr>
            <w:tcW w:w="472"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A</w:t>
            </w:r>
          </w:p>
        </w:tc>
        <w:tc>
          <w:tcPr>
            <w:tcW w:w="309"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A</w:t>
            </w:r>
          </w:p>
        </w:tc>
        <w:tc>
          <w:tcPr>
            <w:tcW w:w="259"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C</w:t>
            </w:r>
          </w:p>
        </w:tc>
        <w:tc>
          <w:tcPr>
            <w:tcW w:w="287"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A</w:t>
            </w:r>
          </w:p>
        </w:tc>
      </w:tr>
    </w:tbl>
    <w:p w:rsidR="00F474D5" w:rsidRDefault="00F474D5" w:rsidP="005847BD">
      <w:pPr>
        <w:spacing w:after="120"/>
        <w:rPr>
          <w:b/>
          <w:bCs/>
          <w:lang w:val="bg-BG"/>
        </w:rPr>
      </w:pPr>
    </w:p>
    <w:p w:rsidR="005847BD" w:rsidRPr="005847BD" w:rsidRDefault="005847BD" w:rsidP="00F474D5">
      <w:pPr>
        <w:pStyle w:val="Heading1"/>
        <w:jc w:val="center"/>
        <w:rPr>
          <w:lang w:val="bg-BG"/>
        </w:rPr>
      </w:pPr>
      <w:bookmarkStart w:id="19" w:name="_Toc97127010"/>
      <w:r w:rsidRPr="005847BD">
        <w:rPr>
          <w:lang w:val="bg-BG"/>
        </w:rPr>
        <w:t xml:space="preserve">Специфични цели за </w:t>
      </w:r>
      <w:r w:rsidR="00F75034">
        <w:rPr>
          <w:iCs/>
          <w:lang w:val="bg-BG"/>
        </w:rPr>
        <w:t>A855</w:t>
      </w:r>
      <w:r w:rsidR="009F2BAC">
        <w:rPr>
          <w:i/>
          <w:iCs/>
          <w:lang w:val="bg-BG"/>
        </w:rPr>
        <w:t xml:space="preserve"> </w:t>
      </w:r>
      <w:r w:rsidR="00F75034" w:rsidRPr="00F75034">
        <w:rPr>
          <w:bCs/>
          <w:i/>
          <w:iCs/>
        </w:rPr>
        <w:t>Mareca penelope</w:t>
      </w:r>
      <w:r w:rsidRPr="005847BD">
        <w:rPr>
          <w:lang w:val="bg-BG"/>
        </w:rPr>
        <w:t xml:space="preserve"> (фиш)</w:t>
      </w:r>
      <w:bookmarkEnd w:id="19"/>
    </w:p>
    <w:p w:rsidR="00F474D5" w:rsidRDefault="00F474D5" w:rsidP="005847BD">
      <w:pPr>
        <w:spacing w:after="120"/>
        <w:rPr>
          <w:b/>
          <w:lang w:val="bg-BG"/>
        </w:rPr>
      </w:pPr>
    </w:p>
    <w:p w:rsidR="005847BD" w:rsidRPr="00630CC2" w:rsidRDefault="005847BD" w:rsidP="00630CC2">
      <w:pPr>
        <w:pStyle w:val="ListParagraph"/>
        <w:numPr>
          <w:ilvl w:val="0"/>
          <w:numId w:val="39"/>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5847BD" w:rsidRPr="005847BD" w:rsidRDefault="005847BD" w:rsidP="007A7662">
      <w:pPr>
        <w:spacing w:after="120"/>
        <w:jc w:val="both"/>
        <w:rPr>
          <w:lang w:val="bg-BG"/>
        </w:rPr>
      </w:pPr>
      <w:r w:rsidRPr="005847BD">
        <w:rPr>
          <w:lang w:val="bg-BG"/>
        </w:rPr>
        <w:t>Дължината на тяло</w:t>
      </w:r>
      <w:r w:rsidR="0044630B">
        <w:rPr>
          <w:lang w:val="bg-BG"/>
        </w:rPr>
        <w:t xml:space="preserve">то 42-51 cm, тегло 400 - 1090 </w:t>
      </w:r>
      <w:r w:rsidR="0044630B">
        <w:rPr>
          <w:lang w:val="en-GB"/>
        </w:rPr>
        <w:t>gr</w:t>
      </w:r>
      <w:r w:rsidRPr="005847BD">
        <w:rPr>
          <w:lang w:val="bg-BG"/>
        </w:rPr>
        <w:t xml:space="preserve">, а размахът на крилата – 71-86 </w:t>
      </w:r>
      <w:r w:rsidR="00D47C58">
        <w:rPr>
          <w:lang w:val="bg-BG"/>
        </w:rPr>
        <w:t>cm</w:t>
      </w:r>
      <w:r w:rsidRPr="005847BD">
        <w:rPr>
          <w:lang w:val="bg-BG"/>
        </w:rPr>
        <w:t xml:space="preserve"> (Cramp &amp; </w:t>
      </w:r>
      <w:r w:rsidR="00302EE7">
        <w:rPr>
          <w:lang w:val="bg-BG"/>
        </w:rPr>
        <w:t>Simmons eds.</w:t>
      </w:r>
      <w:r w:rsidR="0044630B">
        <w:t>,</w:t>
      </w:r>
      <w:r w:rsidR="00302EE7">
        <w:rPr>
          <w:lang w:val="bg-BG"/>
        </w:rPr>
        <w:t xml:space="preserve"> 1977</w:t>
      </w:r>
      <w:r w:rsidRPr="005847BD">
        <w:rPr>
          <w:lang w:val="bg-BG"/>
        </w:rPr>
        <w:t>). Оперението е с изразен полов диморфизъм. При мъжките главата е ръждивокафява със златисто чело.</w:t>
      </w:r>
      <w:r w:rsidR="009F2BAC">
        <w:rPr>
          <w:lang w:val="bg-BG"/>
        </w:rPr>
        <w:t xml:space="preserve"> </w:t>
      </w:r>
      <w:r w:rsidRPr="005847BD">
        <w:rPr>
          <w:lang w:val="bg-BG"/>
        </w:rPr>
        <w:t>Маховите и гърбът са светлосиви,</w:t>
      </w:r>
      <w:r w:rsidR="0044630B">
        <w:rPr>
          <w:lang w:val="bg-BG"/>
        </w:rPr>
        <w:t xml:space="preserve"> </w:t>
      </w:r>
      <w:r w:rsidRPr="005847BD">
        <w:rPr>
          <w:lang w:val="bg-BG"/>
        </w:rPr>
        <w:t>коремът</w:t>
      </w:r>
      <w:r w:rsidR="009F2BAC">
        <w:rPr>
          <w:lang w:val="bg-BG"/>
        </w:rPr>
        <w:t xml:space="preserve"> – </w:t>
      </w:r>
      <w:r w:rsidRPr="005847BD">
        <w:rPr>
          <w:lang w:val="bg-BG"/>
        </w:rPr>
        <w:t xml:space="preserve">бял. Гърдите са </w:t>
      </w:r>
      <w:r w:rsidRPr="005847BD">
        <w:rPr>
          <w:lang w:val="bg-BG"/>
        </w:rPr>
        <w:lastRenderedPageBreak/>
        <w:t>розови. Подопашието –черно-бяло.Крилното огледало е с голямо бяло петно, а в основата зелено с черни кантове. Женската със защитно ръждивокафяво оперение.</w:t>
      </w:r>
      <w:r w:rsidR="000F18F6">
        <w:rPr>
          <w:lang w:val="bg-BG"/>
        </w:rPr>
        <w:t xml:space="preserve"> </w:t>
      </w:r>
      <w:r w:rsidRPr="005847BD">
        <w:rPr>
          <w:lang w:val="bg-BG"/>
        </w:rPr>
        <w:t xml:space="preserve">Гласовит, често издава </w:t>
      </w:r>
      <w:r w:rsidR="000F18F6">
        <w:rPr>
          <w:lang w:val="bg-BG"/>
        </w:rPr>
        <w:t>х</w:t>
      </w:r>
      <w:r w:rsidR="000429D4">
        <w:rPr>
          <w:lang w:val="bg-BG"/>
        </w:rPr>
        <w:t>арактер</w:t>
      </w:r>
      <w:r w:rsidRPr="005847BD">
        <w:rPr>
          <w:lang w:val="bg-BG"/>
        </w:rPr>
        <w:t>ен позив. Обикновено мигрира и зимува на големи ята. Фишовете редовно излизат в нивите и в тинята покрай водоемите и търсят храна там през деня и през ноща. Видът е ловен обект.</w:t>
      </w:r>
    </w:p>
    <w:p w:rsidR="005847BD" w:rsidRPr="005847BD" w:rsidRDefault="000429D4" w:rsidP="007A7662">
      <w:pPr>
        <w:spacing w:after="120"/>
        <w:jc w:val="both"/>
        <w:rPr>
          <w:i/>
          <w:lang w:val="bg-BG"/>
        </w:rPr>
      </w:pPr>
      <w:r>
        <w:rPr>
          <w:i/>
          <w:lang w:val="bg-BG"/>
        </w:rPr>
        <w:t>Характер</w:t>
      </w:r>
      <w:r w:rsidR="005847BD" w:rsidRPr="005847BD">
        <w:rPr>
          <w:i/>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У нас фишът е зимуващ и мигриращ вид. През зимата големи ята долитат от северните части на Европа и се концентрират главно по големите вътрешни язовири, крайморските езера, в морето и по-големите реки, включително в р.</w:t>
      </w:r>
      <w:r w:rsidR="00DE4990">
        <w:rPr>
          <w:lang w:val="bg-BG"/>
        </w:rPr>
        <w:t xml:space="preserve"> Дунав.</w:t>
      </w:r>
      <w:r w:rsidRPr="005847BD">
        <w:rPr>
          <w:lang w:val="bg-BG"/>
        </w:rPr>
        <w:t xml:space="preserve"> Пролетната миграция е от средата на февруари до първите дни на май. Есенната миграция е през октомври-декември. В по-голямата част от страната пролетната миграция е много по-добре изразена от есенната.   </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 xml:space="preserve">По време на миграция и зимуване се среща и в солени, бракични и сладководни стоящи водоеми от всякакъв </w:t>
      </w:r>
      <w:r w:rsidR="00E76F22">
        <w:rPr>
          <w:lang w:val="bg-BG"/>
        </w:rPr>
        <w:t>х</w:t>
      </w:r>
      <w:r w:rsidR="000429D4">
        <w:rPr>
          <w:lang w:val="bg-BG"/>
        </w:rPr>
        <w:t>арактер</w:t>
      </w:r>
      <w:r w:rsidR="00E76F22">
        <w:rPr>
          <w:lang w:val="bg-BG"/>
        </w:rPr>
        <w:t xml:space="preserve">, </w:t>
      </w:r>
      <w:r w:rsidRPr="005847BD">
        <w:rPr>
          <w:lang w:val="bg-BG"/>
        </w:rPr>
        <w:t>в средни течения на реки, в плитководни участъци на р.</w:t>
      </w:r>
      <w:r w:rsidR="00E76F22">
        <w:rPr>
          <w:lang w:val="bg-BG"/>
        </w:rPr>
        <w:t xml:space="preserve"> </w:t>
      </w:r>
      <w:r w:rsidRPr="005847BD">
        <w:rPr>
          <w:lang w:val="bg-BG"/>
        </w:rPr>
        <w:t>Дунав, както и в морето. Предпочита по-плитки водоеми или по-плитките части на язовирите. Среща се редовно и в планински язовири като яз.</w:t>
      </w:r>
      <w:r w:rsidR="00F70841">
        <w:rPr>
          <w:lang w:val="bg-BG"/>
        </w:rPr>
        <w:t xml:space="preserve"> </w:t>
      </w:r>
      <w:r w:rsidRPr="005847BD">
        <w:rPr>
          <w:lang w:val="bg-BG"/>
        </w:rPr>
        <w:t>Батак. По време на пролетната миграция каца във всякакъв тип водоеми, дори в микроязовири.</w:t>
      </w:r>
    </w:p>
    <w:p w:rsidR="005847BD" w:rsidRPr="005847BD" w:rsidRDefault="005847BD" w:rsidP="005847BD">
      <w:pPr>
        <w:spacing w:after="120"/>
        <w:rPr>
          <w:i/>
          <w:lang w:val="bg-BG"/>
        </w:rPr>
      </w:pPr>
      <w:r w:rsidRPr="005847BD">
        <w:rPr>
          <w:i/>
          <w:lang w:val="bg-BG"/>
        </w:rPr>
        <w:t>Хранене</w:t>
      </w:r>
    </w:p>
    <w:p w:rsidR="005847BD" w:rsidRPr="005847BD" w:rsidRDefault="005847BD" w:rsidP="007A7662">
      <w:pPr>
        <w:spacing w:after="120"/>
        <w:jc w:val="both"/>
        <w:rPr>
          <w:lang w:val="bg-BG"/>
        </w:rPr>
      </w:pPr>
      <w:r w:rsidRPr="005847BD">
        <w:rPr>
          <w:lang w:val="bg-BG"/>
        </w:rPr>
        <w:t>Храни се с водна растителност – водорасли и др., със зелени части на висшата водна растителност, с рапица и поници на пшеница, листа на други култури, живовлек</w:t>
      </w:r>
      <w:r w:rsidR="00F70841">
        <w:rPr>
          <w:lang w:val="bg-BG"/>
        </w:rPr>
        <w:t xml:space="preserve"> и семена.</w:t>
      </w:r>
      <w:r w:rsidRPr="005847BD">
        <w:rPr>
          <w:lang w:val="bg-BG"/>
        </w:rPr>
        <w:t xml:space="preserve"> Животинска храна поглъща само случайно (Cramp &amp; Simmons eds.</w:t>
      </w:r>
      <w:r w:rsidR="00F70841">
        <w:rPr>
          <w:lang w:val="bg-BG"/>
        </w:rPr>
        <w:t>,</w:t>
      </w:r>
      <w:r w:rsidRPr="005847BD">
        <w:rPr>
          <w:lang w:val="bg-BG"/>
        </w:rPr>
        <w:t xml:space="preserve"> 1977; Stastny, Hudec 2016).</w:t>
      </w:r>
    </w:p>
    <w:p w:rsidR="005847BD" w:rsidRPr="00630CC2" w:rsidRDefault="005847BD" w:rsidP="00630CC2">
      <w:pPr>
        <w:pStyle w:val="ListParagraph"/>
        <w:numPr>
          <w:ilvl w:val="0"/>
          <w:numId w:val="39"/>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5847BD" w:rsidRPr="005847BD" w:rsidRDefault="005847BD" w:rsidP="007A7662">
      <w:pPr>
        <w:spacing w:after="120"/>
        <w:jc w:val="both"/>
        <w:rPr>
          <w:lang w:val="bg-BG"/>
        </w:rPr>
      </w:pPr>
      <w:r w:rsidRPr="005847BD">
        <w:rPr>
          <w:lang w:val="bg-BG"/>
        </w:rPr>
        <w:t>Фишът зимува в цялата страна, във всякакъв тип водоеми. Най-значителните зимни концентрации са по брега на Черно море – в районите на езерата Шабленско и Дуранкулашко, в Атанасовското езеро, в Поморийското езеро, яз.Мандра, Варненско</w:t>
      </w:r>
      <w:r w:rsidR="00F773D8">
        <w:rPr>
          <w:lang w:val="bg-BG"/>
        </w:rPr>
        <w:t xml:space="preserve">то и Белославското езеро. </w:t>
      </w:r>
      <w:r w:rsidRPr="005847BD">
        <w:rPr>
          <w:lang w:val="bg-BG"/>
        </w:rPr>
        <w:t>Големи концентрации от няколкостотин екземпляра, а понякога и над 1000 се наблюдават и в яз. Пясъчник, яз.</w:t>
      </w:r>
      <w:r w:rsidR="00F773D8">
        <w:rPr>
          <w:lang w:val="bg-BG"/>
        </w:rPr>
        <w:t xml:space="preserve"> </w:t>
      </w:r>
      <w:r w:rsidRPr="005847BD">
        <w:rPr>
          <w:lang w:val="bg-BG"/>
        </w:rPr>
        <w:t>Жребчево, яз.</w:t>
      </w:r>
      <w:r w:rsidR="00F773D8">
        <w:rPr>
          <w:lang w:val="bg-BG"/>
        </w:rPr>
        <w:t xml:space="preserve"> </w:t>
      </w:r>
      <w:r w:rsidRPr="005847BD">
        <w:rPr>
          <w:lang w:val="bg-BG"/>
        </w:rPr>
        <w:t>Овчарица, яз.</w:t>
      </w:r>
      <w:r w:rsidR="00F773D8">
        <w:rPr>
          <w:lang w:val="bg-BG"/>
        </w:rPr>
        <w:t xml:space="preserve"> </w:t>
      </w:r>
      <w:r w:rsidRPr="005847BD">
        <w:rPr>
          <w:lang w:val="bg-BG"/>
        </w:rPr>
        <w:t>Розов кладенец, яз.</w:t>
      </w:r>
      <w:r w:rsidR="00F773D8">
        <w:rPr>
          <w:lang w:val="bg-BG"/>
        </w:rPr>
        <w:t xml:space="preserve"> </w:t>
      </w:r>
      <w:r w:rsidRPr="005847BD">
        <w:rPr>
          <w:lang w:val="bg-BG"/>
        </w:rPr>
        <w:t>Батак, яз.</w:t>
      </w:r>
      <w:r w:rsidR="00F773D8">
        <w:rPr>
          <w:lang w:val="bg-BG"/>
        </w:rPr>
        <w:t xml:space="preserve"> Искър и в р.</w:t>
      </w:r>
      <w:r w:rsidRPr="005847BD">
        <w:rPr>
          <w:lang w:val="bg-BG"/>
        </w:rPr>
        <w:t xml:space="preserve"> Дунав. Числеността на зимуващите у нас фишове според </w:t>
      </w:r>
      <w:r w:rsidR="002D2EBD">
        <w:rPr>
          <w:lang w:val="bg-BG"/>
        </w:rPr>
        <w:t>Докладването</w:t>
      </w:r>
      <w:r w:rsidRPr="005847BD">
        <w:rPr>
          <w:lang w:val="bg-BG"/>
        </w:rPr>
        <w:t xml:space="preserve"> по чл.12 е 1000</w:t>
      </w:r>
      <w:r w:rsidR="00F75034">
        <w:rPr>
          <w:lang w:val="bg-BG"/>
        </w:rPr>
        <w:t xml:space="preserve"> –</w:t>
      </w:r>
      <w:r w:rsidRPr="005847BD">
        <w:rPr>
          <w:lang w:val="bg-BG"/>
        </w:rPr>
        <w:t xml:space="preserve"> 7500</w:t>
      </w:r>
      <w:r w:rsidR="00F75034">
        <w:rPr>
          <w:lang w:val="bg-BG"/>
        </w:rPr>
        <w:t xml:space="preserve"> </w:t>
      </w:r>
      <w:r w:rsidRPr="005847BD">
        <w:rPr>
          <w:lang w:val="bg-BG"/>
        </w:rPr>
        <w:t>екз. Тенденциите –</w:t>
      </w:r>
      <w:r w:rsidR="00F75034">
        <w:rPr>
          <w:lang w:val="bg-BG"/>
        </w:rPr>
        <w:t xml:space="preserve"> </w:t>
      </w:r>
      <w:r w:rsidRPr="005847BD">
        <w:rPr>
          <w:lang w:val="bg-BG"/>
        </w:rPr>
        <w:t xml:space="preserve">както краткосрочна така и дългосрочна са неизвестни, отбелязани „с флуктуации“. </w:t>
      </w:r>
    </w:p>
    <w:p w:rsidR="005847BD" w:rsidRPr="005847BD" w:rsidRDefault="005847BD" w:rsidP="007A7662">
      <w:pPr>
        <w:spacing w:after="120"/>
        <w:jc w:val="both"/>
        <w:rPr>
          <w:lang w:val="bg-BG"/>
        </w:rPr>
      </w:pPr>
      <w:r w:rsidRPr="005847BD">
        <w:rPr>
          <w:lang w:val="bg-BG"/>
        </w:rPr>
        <w:t xml:space="preserve">По време на миграция фишът е многочислен. Според </w:t>
      </w:r>
      <w:r w:rsidR="002D2EBD">
        <w:rPr>
          <w:lang w:val="bg-BG"/>
        </w:rPr>
        <w:t>Докладването</w:t>
      </w:r>
      <w:r w:rsidRPr="005847BD">
        <w:rPr>
          <w:lang w:val="bg-BG"/>
        </w:rPr>
        <w:t xml:space="preserve"> по чл.12 понастоящем миграционната численост на вида е в рамките на 1000 до 3000 индивида. Тази численост няма нищо общо с реалното положение тъй като тя е подценена дори ако се касаеше за един единствен водоем –Атанасовското езеро край Бургас.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 Тази численост едва ли би била по-малка от 5000 -15 000 екз.</w:t>
      </w:r>
    </w:p>
    <w:p w:rsidR="005847BD" w:rsidRPr="005847BD" w:rsidRDefault="005847BD" w:rsidP="007A7662">
      <w:pPr>
        <w:spacing w:after="120"/>
        <w:jc w:val="both"/>
        <w:rPr>
          <w:lang w:val="bg-BG"/>
        </w:rPr>
      </w:pPr>
      <w:r w:rsidRPr="005847BD">
        <w:rPr>
          <w:lang w:val="bg-BG"/>
        </w:rPr>
        <w:t xml:space="preserve">При </w:t>
      </w:r>
      <w:r w:rsidR="002D2EBD">
        <w:rPr>
          <w:lang w:val="bg-BG"/>
        </w:rPr>
        <w:t>Докладването</w:t>
      </w:r>
      <w:r w:rsidRPr="005847BD">
        <w:rPr>
          <w:lang w:val="bg-BG"/>
        </w:rPr>
        <w:t xml:space="preserve"> по чл.12 като заплахи за фиша са посочени екстракцията на петрол и природен газ  и замърсяването на водите. Едва ли първият от тези фактори има някакво сериозно значение </w:t>
      </w:r>
      <w:r w:rsidRPr="005847BD">
        <w:rPr>
          <w:lang w:val="bg-BG"/>
        </w:rPr>
        <w:lastRenderedPageBreak/>
        <w:t xml:space="preserve">в България. Всъщност заплахите за вида са съвсем други –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w:t>
      </w:r>
    </w:p>
    <w:p w:rsidR="005847BD" w:rsidRPr="005847BD" w:rsidRDefault="005847BD" w:rsidP="007A7662">
      <w:pPr>
        <w:spacing w:after="120"/>
        <w:jc w:val="both"/>
        <w:rPr>
          <w:lang w:val="bg-BG"/>
        </w:rPr>
      </w:pPr>
      <w:r w:rsidRPr="005847BD">
        <w:rPr>
          <w:lang w:val="bg-BG"/>
        </w:rPr>
        <w:t xml:space="preserve">Сред естествените лимитиращи фактори са резките промени във времето през зимата – застудяване и валежи,водещи до поледици и бързо замръзване на водоемите и околните земи при което немалко фишове загиват. </w:t>
      </w:r>
    </w:p>
    <w:p w:rsidR="005847BD" w:rsidRPr="00630CC2" w:rsidRDefault="005847BD" w:rsidP="00630CC2">
      <w:pPr>
        <w:pStyle w:val="ListParagraph"/>
        <w:numPr>
          <w:ilvl w:val="0"/>
          <w:numId w:val="39"/>
        </w:numPr>
        <w:spacing w:after="120"/>
        <w:rPr>
          <w:b/>
          <w:lang w:val="bg-BG"/>
        </w:rPr>
      </w:pPr>
      <w:r w:rsidRPr="00630CC2">
        <w:rPr>
          <w:b/>
          <w:lang w:val="bg-BG"/>
        </w:rPr>
        <w:t xml:space="preserve">Състояние в СЗЗ „Остров Пожарево“ </w:t>
      </w:r>
    </w:p>
    <w:p w:rsidR="005847BD" w:rsidRPr="005847BD" w:rsidRDefault="005847BD" w:rsidP="007A7662">
      <w:pPr>
        <w:spacing w:after="120"/>
        <w:jc w:val="both"/>
        <w:rPr>
          <w:lang w:val="bg-BG"/>
        </w:rPr>
      </w:pPr>
      <w:r w:rsidRPr="005847BD">
        <w:rPr>
          <w:lang w:val="bg-BG"/>
        </w:rPr>
        <w:t xml:space="preserve">Според </w:t>
      </w:r>
      <w:r w:rsidR="00833A7C">
        <w:rPr>
          <w:lang w:val="bg-BG"/>
        </w:rPr>
        <w:t>СФД</w:t>
      </w:r>
      <w:r w:rsidRPr="005847BD">
        <w:rPr>
          <w:lang w:val="bg-BG"/>
        </w:rPr>
        <w:t xml:space="preserve"> на зоната фишът е зимуващ вид с численост 6-1000 екз. Тази численост представлява 11,8% от националната зимуваща популация. Тук има очевидно разминаване на данните между оценката в зоната и националната численост защото такъв голям процент не е реален за тази защитена зона. Ята по-големи от 200 екз по-скоро преминават през зоната много рядко ,това са  единични,изолирани случаи. Няма актуална информация за толкова големи ята на вида зимуват в зоната. </w:t>
      </w:r>
    </w:p>
    <w:p w:rsidR="005847BD" w:rsidRPr="005847BD" w:rsidRDefault="005847BD" w:rsidP="007A7662">
      <w:pPr>
        <w:spacing w:after="120"/>
        <w:jc w:val="both"/>
        <w:rPr>
          <w:lang w:val="bg-BG"/>
        </w:rPr>
      </w:pPr>
      <w:r w:rsidRPr="005847BD">
        <w:rPr>
          <w:lang w:val="bg-BG"/>
        </w:rPr>
        <w:t xml:space="preserve">Оценката в </w:t>
      </w:r>
      <w:r w:rsidR="00833A7C">
        <w:rPr>
          <w:lang w:val="bg-BG"/>
        </w:rPr>
        <w:t>СФД</w:t>
      </w:r>
      <w:r w:rsidRPr="005847BD">
        <w:rPr>
          <w:lang w:val="bg-BG"/>
        </w:rPr>
        <w:t xml:space="preserve"> за значимост на популацията е „А“.Следва да бъде „В“ защото представлява &lt;15% от националната популация.</w:t>
      </w:r>
      <w:r w:rsidR="006A7346">
        <w:rPr>
          <w:lang w:val="bg-BG"/>
        </w:rPr>
        <w:t xml:space="preserve"> </w:t>
      </w:r>
      <w:r w:rsidRPr="005847BD">
        <w:rPr>
          <w:lang w:val="bg-BG"/>
        </w:rPr>
        <w:t>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w:t>
      </w:r>
      <w:r w:rsidR="000E17DF">
        <w:rPr>
          <w:lang w:val="bg-BG"/>
        </w:rPr>
        <w:t xml:space="preserve"> – отлична стойност</w:t>
      </w:r>
      <w:r w:rsidRPr="005847BD">
        <w:rPr>
          <w:lang w:val="bg-BG"/>
        </w:rPr>
        <w:t>.</w:t>
      </w:r>
    </w:p>
    <w:p w:rsidR="005847BD" w:rsidRPr="00630CC2" w:rsidRDefault="00FB78BA" w:rsidP="00630CC2">
      <w:pPr>
        <w:pStyle w:val="ListParagraph"/>
        <w:numPr>
          <w:ilvl w:val="0"/>
          <w:numId w:val="39"/>
        </w:numPr>
        <w:spacing w:after="120"/>
        <w:rPr>
          <w:b/>
          <w:bCs/>
          <w:lang w:val="bg-BG"/>
        </w:rPr>
      </w:pPr>
      <w:r w:rsidRPr="00630CC2">
        <w:rPr>
          <w:b/>
          <w:bCs/>
          <w:lang w:val="bg-BG"/>
        </w:rPr>
        <w:t>Анализ на наличната информация</w:t>
      </w:r>
    </w:p>
    <w:p w:rsidR="005847BD" w:rsidRPr="005847BD" w:rsidRDefault="005847BD" w:rsidP="007A7662">
      <w:pPr>
        <w:spacing w:after="120"/>
        <w:jc w:val="both"/>
        <w:rPr>
          <w:lang w:val="bg-BG"/>
        </w:rPr>
      </w:pPr>
      <w:r w:rsidRPr="005847BD">
        <w:rPr>
          <w:lang w:val="bg-BG"/>
        </w:rPr>
        <w:t>През зимата фишът се наблюдава сравнително често и редовно по р.</w:t>
      </w:r>
      <w:r w:rsidR="001434BC">
        <w:rPr>
          <w:lang w:val="bg-BG"/>
        </w:rPr>
        <w:t xml:space="preserve"> </w:t>
      </w:r>
      <w:r w:rsidRPr="005847BD">
        <w:rPr>
          <w:lang w:val="bg-BG"/>
        </w:rPr>
        <w:t>Дунав като ятата обикновено са от 30-200 птици,</w:t>
      </w:r>
      <w:r w:rsidR="001434BC">
        <w:rPr>
          <w:lang w:val="bg-BG"/>
        </w:rPr>
        <w:t xml:space="preserve"> рядко докъм 500 </w:t>
      </w:r>
      <w:r w:rsidRPr="005847BD">
        <w:rPr>
          <w:lang w:val="bg-BG"/>
        </w:rPr>
        <w:t>екз. Повечето наблюдения и с по-големи концентрации са в района на о.</w:t>
      </w:r>
      <w:r w:rsidR="001434BC">
        <w:rPr>
          <w:lang w:val="bg-BG"/>
        </w:rPr>
        <w:t xml:space="preserve"> Персин</w:t>
      </w:r>
      <w:r w:rsidRPr="005847BD">
        <w:rPr>
          <w:lang w:val="bg-BG"/>
        </w:rPr>
        <w:t xml:space="preserve"> и ез.</w:t>
      </w:r>
      <w:r w:rsidR="001434BC">
        <w:rPr>
          <w:lang w:val="bg-BG"/>
        </w:rPr>
        <w:t xml:space="preserve"> </w:t>
      </w:r>
      <w:r w:rsidRPr="005847BD">
        <w:rPr>
          <w:lang w:val="bg-BG"/>
        </w:rPr>
        <w:t xml:space="preserve">Сребърна. В </w:t>
      </w:r>
      <w:r w:rsidR="001434BC">
        <w:rPr>
          <w:lang w:val="bg-BG"/>
        </w:rPr>
        <w:t>С</w:t>
      </w:r>
      <w:r w:rsidRPr="005847BD">
        <w:rPr>
          <w:lang w:val="bg-BG"/>
        </w:rPr>
        <w:t>ЗЗ</w:t>
      </w:r>
      <w:r w:rsidR="001434BC">
        <w:rPr>
          <w:lang w:val="bg-BG"/>
        </w:rPr>
        <w:t xml:space="preserve"> „</w:t>
      </w:r>
      <w:r w:rsidRPr="005847BD">
        <w:rPr>
          <w:lang w:val="bg-BG"/>
        </w:rPr>
        <w:t>Остров Пожарево“ фишове са наблюдавани през последните две среднозимни преброявания – на 13.01.2019 г. -2 екз. и на 11.01.2020 г. -</w:t>
      </w:r>
      <w:r w:rsidR="001434BC">
        <w:rPr>
          <w:lang w:val="bg-BG"/>
        </w:rPr>
        <w:t xml:space="preserve"> </w:t>
      </w:r>
      <w:r w:rsidRPr="005847BD">
        <w:rPr>
          <w:lang w:val="bg-BG"/>
        </w:rPr>
        <w:t xml:space="preserve">6 екз. През януари 2019 г. по целия български участък на р.Дунав са преброени общо 105 фиша в 11 локалитета, а през 2020 г. – 424 екз. в 12 локалитета. Ято </w:t>
      </w:r>
      <w:r w:rsidR="001434BC">
        <w:rPr>
          <w:lang w:val="bg-BG"/>
        </w:rPr>
        <w:t>от 300 екз. е наблюдавано в</w:t>
      </w:r>
      <w:r w:rsidRPr="005847BD">
        <w:rPr>
          <w:lang w:val="bg-BG"/>
        </w:rPr>
        <w:t xml:space="preserve"> ез.</w:t>
      </w:r>
      <w:r w:rsidR="001434BC">
        <w:rPr>
          <w:lang w:val="bg-BG"/>
        </w:rPr>
        <w:t xml:space="preserve"> </w:t>
      </w:r>
      <w:r w:rsidRPr="005847BD">
        <w:rPr>
          <w:lang w:val="bg-BG"/>
        </w:rPr>
        <w:t>Сребърна. Концентрациите на фиша там понякога достигат и 500-600 екз. При по-топли зими количествата на зимуващите по р.</w:t>
      </w:r>
      <w:r w:rsidR="001434BC">
        <w:rPr>
          <w:lang w:val="bg-BG"/>
        </w:rPr>
        <w:t xml:space="preserve"> </w:t>
      </w:r>
      <w:r w:rsidRPr="005847BD">
        <w:rPr>
          <w:lang w:val="bg-BG"/>
        </w:rPr>
        <w:t>Дунав фишове са по-големи тъй като много от тези птици не достигат традиционните си масови зимовища в Гърция,</w:t>
      </w:r>
      <w:r w:rsidR="001434BC">
        <w:rPr>
          <w:lang w:val="bg-BG"/>
        </w:rPr>
        <w:t xml:space="preserve"> </w:t>
      </w:r>
      <w:r w:rsidRPr="005847BD">
        <w:rPr>
          <w:lang w:val="bg-BG"/>
        </w:rPr>
        <w:t>Турция, Горнотракийската низина и Бургаско, а остават северно от тях.</w:t>
      </w:r>
    </w:p>
    <w:p w:rsidR="005847BD" w:rsidRPr="005847BD" w:rsidRDefault="005847BD" w:rsidP="007A7662">
      <w:pPr>
        <w:spacing w:after="120"/>
        <w:jc w:val="both"/>
        <w:rPr>
          <w:lang w:val="bg-BG"/>
        </w:rPr>
      </w:pPr>
      <w:r w:rsidRPr="005847BD">
        <w:rPr>
          <w:lang w:val="bg-BG"/>
        </w:rPr>
        <w:t xml:space="preserve">С оглед на горепосочените наблюдения считаме че зимната численост на вида в </w:t>
      </w:r>
      <w:r w:rsidR="00DB6ED1">
        <w:rPr>
          <w:lang w:val="bg-BG"/>
        </w:rPr>
        <w:t>С</w:t>
      </w:r>
      <w:r w:rsidRPr="005847BD">
        <w:rPr>
          <w:lang w:val="bg-BG"/>
        </w:rPr>
        <w:t xml:space="preserve">ЗЗ </w:t>
      </w:r>
      <w:r w:rsidR="00DB6ED1">
        <w:rPr>
          <w:lang w:val="bg-BG"/>
        </w:rPr>
        <w:t>„</w:t>
      </w:r>
      <w:r w:rsidRPr="005847BD">
        <w:rPr>
          <w:lang w:val="bg-BG"/>
        </w:rPr>
        <w:t>Остров Пожарево</w:t>
      </w:r>
      <w:r w:rsidR="00DB6ED1">
        <w:rPr>
          <w:lang w:val="bg-BG"/>
        </w:rPr>
        <w:t>“</w:t>
      </w:r>
      <w:r w:rsidRPr="005847BD">
        <w:rPr>
          <w:lang w:val="bg-BG"/>
        </w:rPr>
        <w:t xml:space="preserve"> следва да бъде коригирана тъй като численост от 1000 екз през зимата не отговаря на актуалното положение. По-адекватна би била оценка от порядъка на 6 - 350 екз.</w:t>
      </w:r>
    </w:p>
    <w:p w:rsidR="005847BD" w:rsidRPr="005847BD" w:rsidRDefault="005847BD" w:rsidP="007A7662">
      <w:pPr>
        <w:spacing w:after="120"/>
        <w:jc w:val="both"/>
        <w:rPr>
          <w:lang w:val="bg-BG"/>
        </w:rPr>
      </w:pPr>
      <w:r w:rsidRPr="005847BD">
        <w:rPr>
          <w:lang w:val="bg-BG"/>
        </w:rPr>
        <w:t>Необходими са специализирани проучвания през есента,</w:t>
      </w:r>
      <w:r w:rsidR="00DB6ED1">
        <w:rPr>
          <w:lang w:val="bg-BG"/>
        </w:rPr>
        <w:t xml:space="preserve"> </w:t>
      </w:r>
      <w:r w:rsidRPr="005847BD">
        <w:rPr>
          <w:lang w:val="bg-BG"/>
        </w:rPr>
        <w:t>зимата и пролетта за установяване на честотата на срещаемост и броя на зимуващите и мигриращи фишове в зоната.</w:t>
      </w:r>
    </w:p>
    <w:p w:rsidR="005847BD" w:rsidRPr="005847BD" w:rsidRDefault="005847BD" w:rsidP="007A7662">
      <w:pPr>
        <w:spacing w:after="120"/>
        <w:jc w:val="both"/>
        <w:rPr>
          <w:lang w:val="bg-BG"/>
        </w:rPr>
      </w:pPr>
      <w:r w:rsidRPr="005847BD">
        <w:rPr>
          <w:lang w:val="bg-BG"/>
        </w:rPr>
        <w:t>Местообитаният</w:t>
      </w:r>
      <w:r w:rsidR="00765366">
        <w:rPr>
          <w:lang w:val="bg-BG"/>
        </w:rPr>
        <w:t>а за почивка и хранене на вида по</w:t>
      </w:r>
      <w:r w:rsidRPr="005847BD">
        <w:rPr>
          <w:lang w:val="bg-BG"/>
        </w:rPr>
        <w:t xml:space="preserve"> р.</w:t>
      </w:r>
      <w:r w:rsidR="00765366">
        <w:rPr>
          <w:lang w:val="bg-BG"/>
        </w:rPr>
        <w:t xml:space="preserve"> </w:t>
      </w:r>
      <w:r w:rsidRPr="005847BD">
        <w:rPr>
          <w:lang w:val="bg-BG"/>
        </w:rPr>
        <w:t>Дунав включват речната акватория плюс пясъчните коси и острови –</w:t>
      </w:r>
      <w:r w:rsidR="00765366">
        <w:rPr>
          <w:lang w:val="bg-BG"/>
        </w:rPr>
        <w:t xml:space="preserve"> </w:t>
      </w:r>
      <w:r w:rsidRPr="005847BD">
        <w:rPr>
          <w:lang w:val="bg-BG"/>
        </w:rPr>
        <w:t xml:space="preserve">общо 390- 536 </w:t>
      </w:r>
      <w:r w:rsidR="00083C48">
        <w:rPr>
          <w:lang w:val="bg-BG"/>
        </w:rPr>
        <w:t>ha</w:t>
      </w:r>
      <w:r w:rsidRPr="005847BD">
        <w:rPr>
          <w:lang w:val="bg-BG"/>
        </w:rPr>
        <w:t xml:space="preserve">., което варира в зависимост от речното </w:t>
      </w:r>
      <w:r w:rsidR="00765366">
        <w:rPr>
          <w:lang w:val="bg-BG"/>
        </w:rPr>
        <w:t xml:space="preserve">ниво. Средно може да се приеме </w:t>
      </w:r>
      <w:r w:rsidRPr="005847BD">
        <w:rPr>
          <w:lang w:val="bg-BG"/>
        </w:rPr>
        <w:t xml:space="preserve">463 </w:t>
      </w:r>
      <w:r w:rsidR="00083C48">
        <w:rPr>
          <w:lang w:val="bg-BG"/>
        </w:rPr>
        <w:t>ha</w:t>
      </w:r>
      <w:r w:rsidRPr="005847BD">
        <w:rPr>
          <w:lang w:val="bg-BG"/>
        </w:rPr>
        <w:t>.Тук не включваме блатото край с.</w:t>
      </w:r>
      <w:r w:rsidR="00765366">
        <w:rPr>
          <w:lang w:val="bg-BG"/>
        </w:rPr>
        <w:t xml:space="preserve"> </w:t>
      </w:r>
      <w:r w:rsidRPr="005847BD">
        <w:rPr>
          <w:lang w:val="bg-BG"/>
        </w:rPr>
        <w:t>Пожарево тъй като през последните години през зимата то или е пресъхнало или е замръзнало и</w:t>
      </w:r>
      <w:r w:rsidR="00765366">
        <w:rPr>
          <w:lang w:val="bg-BG"/>
        </w:rPr>
        <w:t xml:space="preserve"> не представлява местообитание за фишовете.</w:t>
      </w:r>
    </w:p>
    <w:p w:rsidR="005847BD" w:rsidRPr="005847BD" w:rsidRDefault="005847BD" w:rsidP="007A7662">
      <w:pPr>
        <w:spacing w:after="120"/>
        <w:jc w:val="both"/>
        <w:rPr>
          <w:lang w:val="bg-BG"/>
        </w:rPr>
      </w:pPr>
      <w:r w:rsidRPr="005847BD">
        <w:rPr>
          <w:lang w:val="bg-BG"/>
        </w:rPr>
        <w:lastRenderedPageBreak/>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за хранене и почивка на птиците и до безпокойство. В близкото минало </w:t>
      </w:r>
      <w:r w:rsidR="00D47C58">
        <w:rPr>
          <w:lang w:val="bg-BG"/>
        </w:rPr>
        <w:t>cm</w:t>
      </w:r>
      <w:r w:rsidRPr="005847BD">
        <w:rPr>
          <w:lang w:val="bg-BG"/>
        </w:rPr>
        <w:t xml:space="preserve">е регистрирали и случаи на лов на фишове в района ,което също води до </w:t>
      </w:r>
      <w:r w:rsidR="00D47C58">
        <w:rPr>
          <w:lang w:val="bg-BG"/>
        </w:rPr>
        <w:t>cm</w:t>
      </w:r>
      <w:r w:rsidRPr="005847BD">
        <w:rPr>
          <w:lang w:val="bg-BG"/>
        </w:rPr>
        <w:t>ъртност,безпокойство и разпръсване на ятата.</w:t>
      </w:r>
    </w:p>
    <w:p w:rsidR="005847BD" w:rsidRPr="00604FFF" w:rsidRDefault="00B54C71" w:rsidP="00630CC2">
      <w:pPr>
        <w:pStyle w:val="ListParagraph"/>
        <w:numPr>
          <w:ilvl w:val="0"/>
          <w:numId w:val="39"/>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239"/>
        <w:gridCol w:w="1182"/>
        <w:gridCol w:w="3949"/>
        <w:gridCol w:w="1869"/>
      </w:tblGrid>
      <w:tr w:rsidR="005847BD" w:rsidRPr="005847BD" w:rsidTr="004A0AD1">
        <w:trPr>
          <w:tblHeader/>
          <w:jc w:val="center"/>
        </w:trPr>
        <w:tc>
          <w:tcPr>
            <w:tcW w:w="1002"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04"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564"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10"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4A0AD1">
        <w:trPr>
          <w:jc w:val="center"/>
        </w:trPr>
        <w:tc>
          <w:tcPr>
            <w:tcW w:w="1002"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604"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564" w:type="pct"/>
            <w:shd w:val="clear" w:color="auto" w:fill="auto"/>
          </w:tcPr>
          <w:p w:rsidR="005847BD" w:rsidRPr="005847BD" w:rsidRDefault="005847BD" w:rsidP="005847BD">
            <w:pPr>
              <w:spacing w:after="120"/>
              <w:rPr>
                <w:lang w:val="bg-BG"/>
              </w:rPr>
            </w:pPr>
            <w:r w:rsidRPr="005847BD">
              <w:rPr>
                <w:lang w:val="bg-BG"/>
              </w:rPr>
              <w:t>Най-малко 175 екз.</w:t>
            </w:r>
          </w:p>
        </w:tc>
        <w:tc>
          <w:tcPr>
            <w:tcW w:w="1920" w:type="pct"/>
            <w:shd w:val="clear" w:color="auto" w:fill="auto"/>
          </w:tcPr>
          <w:p w:rsidR="005847BD" w:rsidRPr="005847BD" w:rsidRDefault="005847BD" w:rsidP="005847BD">
            <w:pPr>
              <w:spacing w:after="120"/>
              <w:rPr>
                <w:lang w:val="bg-BG"/>
              </w:rPr>
            </w:pPr>
            <w:r w:rsidRPr="005847BD">
              <w:rPr>
                <w:lang w:val="bg-BG"/>
              </w:rPr>
              <w:t xml:space="preserve">Количеството на зимуващите птици ще зависи от средните температури през зимата. При по-високи ср. темп. в района на СЗЗ се очаква целевата стойност да бъде изпълнена. </w:t>
            </w:r>
          </w:p>
        </w:tc>
        <w:tc>
          <w:tcPr>
            <w:tcW w:w="910" w:type="pct"/>
          </w:tcPr>
          <w:p w:rsidR="005847BD" w:rsidRPr="005847BD" w:rsidRDefault="005847BD" w:rsidP="005847BD">
            <w:pPr>
              <w:spacing w:after="120"/>
              <w:rPr>
                <w:lang w:val="bg-BG"/>
              </w:rPr>
            </w:pPr>
            <w:r w:rsidRPr="005847BD">
              <w:rPr>
                <w:lang w:val="bg-BG"/>
              </w:rPr>
              <w:t>При ср. темп. за януари в района на СЗЗ около 3-5° С поддържане на популацията &gt;175 инд.</w:t>
            </w:r>
          </w:p>
        </w:tc>
      </w:tr>
      <w:tr w:rsidR="005847BD" w:rsidRPr="005847BD" w:rsidTr="004A0AD1">
        <w:trPr>
          <w:jc w:val="center"/>
        </w:trPr>
        <w:tc>
          <w:tcPr>
            <w:tcW w:w="1002"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04" w:type="pct"/>
            <w:shd w:val="clear" w:color="auto" w:fill="auto"/>
          </w:tcPr>
          <w:p w:rsidR="005847BD" w:rsidRPr="005847BD" w:rsidRDefault="005847BD" w:rsidP="005847BD">
            <w:pPr>
              <w:spacing w:after="120"/>
              <w:rPr>
                <w:lang w:val="bg-BG"/>
              </w:rPr>
            </w:pPr>
            <w:r w:rsidRPr="005847BD">
              <w:rPr>
                <w:lang w:val="bg-BG"/>
              </w:rPr>
              <w:t>Ha</w:t>
            </w:r>
          </w:p>
        </w:tc>
        <w:tc>
          <w:tcPr>
            <w:tcW w:w="564" w:type="pct"/>
            <w:shd w:val="clear" w:color="auto" w:fill="auto"/>
          </w:tcPr>
          <w:p w:rsidR="005847BD" w:rsidRPr="005847BD" w:rsidRDefault="005847BD" w:rsidP="005847BD">
            <w:pPr>
              <w:spacing w:after="120"/>
              <w:rPr>
                <w:lang w:val="bg-BG"/>
              </w:rPr>
            </w:pPr>
            <w:r w:rsidRPr="005847BD">
              <w:rPr>
                <w:lang w:val="bg-BG"/>
              </w:rPr>
              <w:t>Най-малко 463 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910" w:type="pct"/>
          </w:tcPr>
          <w:p w:rsidR="005847BD" w:rsidRPr="005847BD" w:rsidRDefault="005847BD" w:rsidP="005847BD">
            <w:pPr>
              <w:spacing w:after="120"/>
              <w:rPr>
                <w:lang w:val="bg-BG"/>
              </w:rPr>
            </w:pPr>
            <w:r w:rsidRPr="005847BD">
              <w:rPr>
                <w:lang w:val="bg-BG"/>
              </w:rPr>
              <w:t>Поддържане на площта на подходящото хранително местообитание на вида в защитената зона, в размер на най-малко 463 ha.</w:t>
            </w:r>
          </w:p>
        </w:tc>
      </w:tr>
      <w:tr w:rsidR="004A0AD1" w:rsidRPr="005847BD" w:rsidTr="004A0AD1">
        <w:trPr>
          <w:jc w:val="center"/>
        </w:trPr>
        <w:tc>
          <w:tcPr>
            <w:tcW w:w="1002" w:type="pct"/>
            <w:shd w:val="clear" w:color="auto" w:fill="auto"/>
          </w:tcPr>
          <w:p w:rsidR="004A0AD1" w:rsidRPr="005847BD" w:rsidRDefault="004A0AD1" w:rsidP="004A0AD1">
            <w:pPr>
              <w:spacing w:after="120"/>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w:t>
            </w:r>
            <w:r w:rsidRPr="005847BD">
              <w:rPr>
                <w:b/>
                <w:lang w:val="bg-BG"/>
              </w:rPr>
              <w:t>-</w:t>
            </w:r>
            <w:r w:rsidRPr="005847BD">
              <w:rPr>
                <w:lang w:val="bg-BG"/>
              </w:rPr>
              <w:t>по биологичен елемент водни безгръбначни (JDS4-</w:t>
            </w:r>
            <w:r>
              <w:rPr>
                <w:lang w:val="en-GB"/>
              </w:rPr>
              <w:t>Macrophytes</w:t>
            </w:r>
            <w:r w:rsidRPr="005847BD">
              <w:rPr>
                <w:lang w:val="bg-BG"/>
              </w:rPr>
              <w:t>)</w:t>
            </w:r>
          </w:p>
        </w:tc>
        <w:tc>
          <w:tcPr>
            <w:tcW w:w="604" w:type="pct"/>
            <w:shd w:val="clear" w:color="auto" w:fill="auto"/>
          </w:tcPr>
          <w:p w:rsidR="004A0AD1" w:rsidRPr="005847BD" w:rsidRDefault="004A0AD1" w:rsidP="004A0AD1">
            <w:pPr>
              <w:spacing w:after="120"/>
              <w:rPr>
                <w:lang w:val="bg-BG"/>
              </w:rPr>
            </w:pPr>
            <w:r w:rsidRPr="005847BD">
              <w:rPr>
                <w:lang w:val="bg-BG"/>
              </w:rPr>
              <w:t>5 степенна скала</w:t>
            </w:r>
          </w:p>
        </w:tc>
        <w:tc>
          <w:tcPr>
            <w:tcW w:w="564" w:type="pct"/>
            <w:shd w:val="clear" w:color="auto" w:fill="auto"/>
          </w:tcPr>
          <w:p w:rsidR="004A0AD1" w:rsidRPr="005847BD" w:rsidRDefault="004A0AD1" w:rsidP="004A0AD1">
            <w:pPr>
              <w:spacing w:after="120"/>
              <w:rPr>
                <w:lang w:val="bg-BG"/>
              </w:rPr>
            </w:pPr>
            <w:r w:rsidRPr="005847BD">
              <w:rPr>
                <w:lang w:val="bg-BG"/>
              </w:rPr>
              <w:t>2-Добро или 1-Отлично</w:t>
            </w:r>
          </w:p>
        </w:tc>
        <w:tc>
          <w:tcPr>
            <w:tcW w:w="1920" w:type="pct"/>
            <w:shd w:val="clear" w:color="auto" w:fill="auto"/>
          </w:tcPr>
          <w:tbl>
            <w:tblPr>
              <w:tblW w:w="3291" w:type="dxa"/>
              <w:jc w:val="center"/>
              <w:tblCellMar>
                <w:left w:w="70" w:type="dxa"/>
                <w:right w:w="70" w:type="dxa"/>
              </w:tblCellMar>
              <w:tblLook w:val="04A0" w:firstRow="1" w:lastRow="0" w:firstColumn="1" w:lastColumn="0" w:noHBand="0" w:noVBand="1"/>
            </w:tblPr>
            <w:tblGrid>
              <w:gridCol w:w="3291"/>
            </w:tblGrid>
            <w:tr w:rsidR="004A0AD1" w:rsidRPr="005847BD" w:rsidTr="00630CC2">
              <w:trPr>
                <w:trHeight w:val="300"/>
                <w:jc w:val="center"/>
              </w:trPr>
              <w:tc>
                <w:tcPr>
                  <w:tcW w:w="3291" w:type="dxa"/>
                  <w:tcBorders>
                    <w:top w:val="single" w:sz="4" w:space="0" w:color="auto"/>
                    <w:left w:val="single" w:sz="4" w:space="0" w:color="auto"/>
                    <w:bottom w:val="single" w:sz="4" w:space="0" w:color="auto"/>
                    <w:right w:val="nil"/>
                  </w:tcBorders>
                  <w:shd w:val="clear" w:color="000000" w:fill="BFBFBF"/>
                  <w:noWrap/>
                  <w:vAlign w:val="bottom"/>
                  <w:hideMark/>
                </w:tcPr>
                <w:p w:rsidR="004A0AD1" w:rsidRPr="005847BD" w:rsidRDefault="004A0AD1" w:rsidP="004A0AD1">
                  <w:pPr>
                    <w:spacing w:after="120"/>
                    <w:rPr>
                      <w:b/>
                      <w:bCs/>
                      <w:lang w:val="bg-BG"/>
                    </w:rPr>
                  </w:pPr>
                  <w:r w:rsidRPr="005847BD">
                    <w:rPr>
                      <w:b/>
                      <w:bCs/>
                      <w:lang w:val="bg-BG"/>
                    </w:rPr>
                    <w:t>Екологично състояние</w:t>
                  </w:r>
                </w:p>
              </w:tc>
            </w:tr>
            <w:tr w:rsidR="004A0AD1" w:rsidRPr="005847BD" w:rsidTr="00630CC2">
              <w:trPr>
                <w:trHeight w:val="300"/>
                <w:jc w:val="center"/>
              </w:trPr>
              <w:tc>
                <w:tcPr>
                  <w:tcW w:w="32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A0AD1" w:rsidRPr="005847BD" w:rsidRDefault="004A0AD1" w:rsidP="004A0AD1">
                  <w:pPr>
                    <w:spacing w:after="120"/>
                    <w:rPr>
                      <w:lang w:val="bg-BG"/>
                    </w:rPr>
                  </w:pPr>
                  <w:r w:rsidRPr="005847BD">
                    <w:rPr>
                      <w:lang w:val="bg-BG"/>
                    </w:rPr>
                    <w:t>1-Отлично – High</w:t>
                  </w:r>
                </w:p>
              </w:tc>
            </w:tr>
            <w:tr w:rsidR="004A0AD1" w:rsidRPr="005847BD" w:rsidTr="00630CC2">
              <w:trPr>
                <w:trHeight w:val="300"/>
                <w:jc w:val="center"/>
              </w:trPr>
              <w:tc>
                <w:tcPr>
                  <w:tcW w:w="32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A0AD1" w:rsidRPr="005847BD" w:rsidRDefault="004A0AD1" w:rsidP="004A0AD1">
                  <w:pPr>
                    <w:spacing w:after="120"/>
                    <w:rPr>
                      <w:lang w:val="bg-BG"/>
                    </w:rPr>
                  </w:pPr>
                  <w:r w:rsidRPr="005847BD">
                    <w:rPr>
                      <w:lang w:val="bg-BG"/>
                    </w:rPr>
                    <w:t>2-Добро – Good</w:t>
                  </w:r>
                </w:p>
              </w:tc>
            </w:tr>
            <w:tr w:rsidR="004A0AD1" w:rsidRPr="005847BD" w:rsidTr="00630CC2">
              <w:trPr>
                <w:trHeight w:val="300"/>
                <w:jc w:val="center"/>
              </w:trPr>
              <w:tc>
                <w:tcPr>
                  <w:tcW w:w="32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A0AD1" w:rsidRPr="005847BD" w:rsidRDefault="004A0AD1" w:rsidP="004A0AD1">
                  <w:pPr>
                    <w:spacing w:after="120"/>
                    <w:rPr>
                      <w:lang w:val="bg-BG"/>
                    </w:rPr>
                  </w:pPr>
                  <w:r w:rsidRPr="005847BD">
                    <w:rPr>
                      <w:lang w:val="bg-BG"/>
                    </w:rPr>
                    <w:t>3-Умерено - Moderate</w:t>
                  </w:r>
                </w:p>
              </w:tc>
            </w:tr>
            <w:tr w:rsidR="004A0AD1" w:rsidRPr="005847BD" w:rsidTr="00630CC2">
              <w:trPr>
                <w:trHeight w:val="300"/>
                <w:jc w:val="center"/>
              </w:trPr>
              <w:tc>
                <w:tcPr>
                  <w:tcW w:w="32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A0AD1" w:rsidRPr="005847BD" w:rsidRDefault="004A0AD1" w:rsidP="004A0AD1">
                  <w:pPr>
                    <w:spacing w:after="120"/>
                    <w:rPr>
                      <w:lang w:val="bg-BG"/>
                    </w:rPr>
                  </w:pPr>
                  <w:r w:rsidRPr="005847BD">
                    <w:rPr>
                      <w:lang w:val="bg-BG"/>
                    </w:rPr>
                    <w:t>4-Лошо – Poor</w:t>
                  </w:r>
                </w:p>
              </w:tc>
            </w:tr>
            <w:tr w:rsidR="004A0AD1" w:rsidRPr="005847BD" w:rsidTr="00630CC2">
              <w:trPr>
                <w:trHeight w:val="300"/>
                <w:jc w:val="center"/>
              </w:trPr>
              <w:tc>
                <w:tcPr>
                  <w:tcW w:w="32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A0AD1" w:rsidRPr="005847BD" w:rsidRDefault="004A0AD1" w:rsidP="004A0AD1">
                  <w:pPr>
                    <w:spacing w:after="120"/>
                    <w:rPr>
                      <w:lang w:val="bg-BG"/>
                    </w:rPr>
                  </w:pPr>
                  <w:r w:rsidRPr="005847BD">
                    <w:rPr>
                      <w:lang w:val="bg-BG"/>
                    </w:rPr>
                    <w:t>5-Много лошо - Bad</w:t>
                  </w:r>
                </w:p>
              </w:tc>
            </w:tr>
          </w:tbl>
          <w:p w:rsidR="004A0AD1" w:rsidRPr="005847BD" w:rsidRDefault="004A0AD1" w:rsidP="004A0AD1">
            <w:pPr>
              <w:spacing w:after="120"/>
              <w:rPr>
                <w:lang w:val="bg-BG"/>
              </w:rPr>
            </w:pPr>
            <w:r w:rsidRPr="005847BD">
              <w:rPr>
                <w:lang w:val="bg-BG"/>
              </w:rPr>
              <w:t xml:space="preserve">Екологичното състояние на водите по р. Дунав по показател </w:t>
            </w:r>
            <w:r>
              <w:rPr>
                <w:lang w:val="bg-BG"/>
              </w:rPr>
              <w:t>макрофити</w:t>
            </w:r>
            <w:r w:rsidRPr="005847BD">
              <w:rPr>
                <w:lang w:val="bg-BG"/>
              </w:rPr>
              <w:t xml:space="preserve"> (пункт Русе и Силистра) е оценено на </w:t>
            </w:r>
            <w:r>
              <w:rPr>
                <w:b/>
                <w:lang w:val="bg-BG"/>
              </w:rPr>
              <w:t>добро (2</w:t>
            </w:r>
            <w:r w:rsidRPr="005847BD">
              <w:rPr>
                <w:b/>
                <w:lang w:val="bg-BG"/>
              </w:rPr>
              <w:t xml:space="preserve">) </w:t>
            </w:r>
            <w:r w:rsidRPr="005847BD">
              <w:rPr>
                <w:lang w:val="bg-BG"/>
              </w:rPr>
              <w:t xml:space="preserve">според доклада на JDS4 (2019-2020, </w:t>
            </w:r>
            <w:r>
              <w:rPr>
                <w:lang w:val="bg-BG"/>
              </w:rPr>
              <w:t>Фиг. 5, стр. 90</w:t>
            </w:r>
            <w:r w:rsidRPr="005847BD">
              <w:rPr>
                <w:lang w:val="bg-BG"/>
              </w:rPr>
              <w:t>).</w:t>
            </w:r>
          </w:p>
        </w:tc>
        <w:tc>
          <w:tcPr>
            <w:tcW w:w="910" w:type="pct"/>
          </w:tcPr>
          <w:p w:rsidR="004A0AD1" w:rsidRPr="005847BD" w:rsidRDefault="004A0AD1" w:rsidP="004A0AD1">
            <w:pPr>
              <w:spacing w:after="120"/>
              <w:rPr>
                <w:lang w:val="bg-BG"/>
              </w:rPr>
            </w:pPr>
            <w:r>
              <w:rPr>
                <w:lang w:val="bg-BG"/>
              </w:rPr>
              <w:t>Поддържане</w:t>
            </w:r>
            <w:r w:rsidRPr="005847BD">
              <w:rPr>
                <w:lang w:val="bg-BG"/>
              </w:rPr>
              <w:t xml:space="preserve"> на екологичното състояние на водните тела с подходящи местообитания на вида, на стойности 2-Добро или 1-Отлично състояние</w:t>
            </w:r>
          </w:p>
        </w:tc>
      </w:tr>
    </w:tbl>
    <w:p w:rsidR="005F25F2" w:rsidRDefault="005F25F2" w:rsidP="005847BD">
      <w:pPr>
        <w:spacing w:after="120"/>
        <w:rPr>
          <w:b/>
          <w:bCs/>
          <w:lang w:val="bg-BG"/>
        </w:rPr>
      </w:pPr>
    </w:p>
    <w:p w:rsidR="005847BD" w:rsidRPr="00630CC2" w:rsidRDefault="005847BD" w:rsidP="00630CC2">
      <w:pPr>
        <w:pStyle w:val="ListParagraph"/>
        <w:numPr>
          <w:ilvl w:val="0"/>
          <w:numId w:val="39"/>
        </w:numPr>
        <w:spacing w:after="120"/>
        <w:rPr>
          <w:b/>
          <w:bCs/>
          <w:lang w:val="bg-BG"/>
        </w:rPr>
      </w:pPr>
      <w:r w:rsidRPr="00630CC2">
        <w:rPr>
          <w:b/>
          <w:bCs/>
          <w:lang w:val="bg-BG"/>
        </w:rPr>
        <w:lastRenderedPageBreak/>
        <w:t xml:space="preserve">Необходимост от промени в СФД за </w:t>
      </w:r>
      <w:r w:rsidR="003E28B7" w:rsidRPr="00630CC2">
        <w:rPr>
          <w:b/>
          <w:bCs/>
          <w:lang w:val="bg-BG"/>
        </w:rPr>
        <w:t>С</w:t>
      </w:r>
      <w:r w:rsidRPr="00630CC2">
        <w:rPr>
          <w:b/>
          <w:bCs/>
          <w:lang w:val="bg-BG"/>
        </w:rPr>
        <w:t xml:space="preserve">ЗЗ </w:t>
      </w:r>
      <w:r w:rsidR="003E28B7" w:rsidRPr="00630CC2">
        <w:rPr>
          <w:b/>
          <w:bCs/>
          <w:lang w:val="bg-BG"/>
        </w:rPr>
        <w:t>„</w:t>
      </w:r>
      <w:r w:rsidRPr="00630CC2">
        <w:rPr>
          <w:b/>
          <w:bCs/>
          <w:lang w:val="bg-BG"/>
        </w:rPr>
        <w:t>Остров Пожарево</w:t>
      </w:r>
      <w:r w:rsidR="003E28B7" w:rsidRPr="00630CC2">
        <w:rPr>
          <w:b/>
          <w:bCs/>
          <w:lang w:val="bg-BG"/>
        </w:rPr>
        <w:t>“</w:t>
      </w:r>
    </w:p>
    <w:p w:rsidR="003E28B7" w:rsidRDefault="003E28B7" w:rsidP="007A7662">
      <w:pPr>
        <w:spacing w:after="120"/>
        <w:jc w:val="both"/>
        <w:rPr>
          <w:bCs/>
          <w:lang w:val="bg-BG"/>
        </w:rPr>
      </w:pPr>
      <w:r>
        <w:rPr>
          <w:bCs/>
          <w:lang w:val="bg-BG"/>
        </w:rPr>
        <w:t>Предвид на наличната публикувана и непубликуван информация и данните от СЗП през 2019 и 2020 г. предлагаме следните промени в СФД (маркирани с червено):</w:t>
      </w:r>
    </w:p>
    <w:p w:rsidR="007B326C" w:rsidRDefault="007B326C" w:rsidP="007B326C">
      <w:pPr>
        <w:pStyle w:val="ListParagraph"/>
        <w:numPr>
          <w:ilvl w:val="0"/>
          <w:numId w:val="17"/>
        </w:numPr>
        <w:spacing w:after="120"/>
        <w:rPr>
          <w:bCs/>
          <w:lang w:val="bg-BG"/>
        </w:rPr>
      </w:pPr>
      <w:r>
        <w:rPr>
          <w:bCs/>
          <w:lang w:val="bg-BG"/>
        </w:rPr>
        <w:t>Актуализиране на кода (</w:t>
      </w:r>
      <w:r>
        <w:rPr>
          <w:bCs/>
          <w:lang w:val="en-GB"/>
        </w:rPr>
        <w:t>code)</w:t>
      </w:r>
      <w:r>
        <w:rPr>
          <w:bCs/>
          <w:lang w:val="bg-BG"/>
        </w:rPr>
        <w:t xml:space="preserve"> и научното наименование (</w:t>
      </w:r>
      <w:r w:rsidRPr="007B326C">
        <w:rPr>
          <w:bCs/>
          <w:lang w:val="bg-BG"/>
        </w:rPr>
        <w:t>Scientific Name</w:t>
      </w:r>
      <w:r>
        <w:rPr>
          <w:bCs/>
          <w:lang w:val="bg-BG"/>
        </w:rPr>
        <w:t xml:space="preserve">), съобразно </w:t>
      </w:r>
      <w:r w:rsidR="002D2EBD">
        <w:rPr>
          <w:bCs/>
          <w:lang w:val="bg-BG"/>
        </w:rPr>
        <w:t>Докладването</w:t>
      </w:r>
      <w:r>
        <w:rPr>
          <w:bCs/>
          <w:lang w:val="bg-BG"/>
        </w:rPr>
        <w:t xml:space="preserve"> от 2019 г.;</w:t>
      </w:r>
    </w:p>
    <w:p w:rsidR="007B326C" w:rsidRPr="007B326C" w:rsidRDefault="007B326C" w:rsidP="007B326C">
      <w:pPr>
        <w:pStyle w:val="ListParagraph"/>
        <w:numPr>
          <w:ilvl w:val="0"/>
          <w:numId w:val="17"/>
        </w:numPr>
        <w:spacing w:after="120"/>
        <w:rPr>
          <w:bCs/>
          <w:lang w:val="bg-BG"/>
        </w:rPr>
      </w:pPr>
      <w:r w:rsidRPr="005847BD">
        <w:rPr>
          <w:lang w:val="bg-BG"/>
        </w:rPr>
        <w:t>По отношение на зимуващата популация в зоната –да се намали от 6-1000 екз. на 6-350 екз., което представлява 4,2% от националната популация</w:t>
      </w:r>
      <w:r>
        <w:rPr>
          <w:lang w:val="bg-BG"/>
        </w:rPr>
        <w:t>;</w:t>
      </w:r>
    </w:p>
    <w:p w:rsidR="007B326C" w:rsidRPr="007B326C" w:rsidRDefault="007B326C" w:rsidP="007B326C">
      <w:pPr>
        <w:pStyle w:val="ListParagraph"/>
        <w:numPr>
          <w:ilvl w:val="0"/>
          <w:numId w:val="17"/>
        </w:numPr>
        <w:spacing w:after="120"/>
        <w:rPr>
          <w:bCs/>
          <w:lang w:val="bg-BG"/>
        </w:rPr>
      </w:pPr>
      <w:r w:rsidRPr="005847BD">
        <w:rPr>
          <w:lang w:val="bg-BG"/>
        </w:rPr>
        <w:t>По отношение на оценката на популацията и общата оценка –да се коригират от „А“ на „В“ (в зоната се опазват 2-</w:t>
      </w:r>
      <w:r>
        <w:rPr>
          <w:lang w:val="bg-BG"/>
        </w:rPr>
        <w:t>15% от националната популация);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1"/>
        <w:gridCol w:w="710"/>
        <w:gridCol w:w="1625"/>
        <w:gridCol w:w="332"/>
        <w:gridCol w:w="506"/>
        <w:gridCol w:w="16"/>
        <w:gridCol w:w="353"/>
        <w:gridCol w:w="608"/>
        <w:gridCol w:w="644"/>
        <w:gridCol w:w="632"/>
        <w:gridCol w:w="614"/>
        <w:gridCol w:w="909"/>
        <w:gridCol w:w="14"/>
        <w:gridCol w:w="1021"/>
        <w:gridCol w:w="665"/>
        <w:gridCol w:w="550"/>
        <w:gridCol w:w="614"/>
      </w:tblGrid>
      <w:tr w:rsidR="005847BD" w:rsidRPr="00A86E62" w:rsidTr="00630CC2">
        <w:trPr>
          <w:jc w:val="center"/>
        </w:trPr>
        <w:tc>
          <w:tcPr>
            <w:tcW w:w="1751" w:type="pct"/>
            <w:gridSpan w:val="6"/>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w:t>
            </w:r>
            <w:r w:rsidRPr="00630CC2">
              <w:rPr>
                <w:b/>
                <w:sz w:val="20"/>
                <w:szCs w:val="20"/>
                <w:lang w:val="bg-BG"/>
              </w:rPr>
              <w:t>Species</w:t>
            </w:r>
          </w:p>
        </w:tc>
        <w:tc>
          <w:tcPr>
            <w:tcW w:w="1851" w:type="pct"/>
            <w:gridSpan w:val="7"/>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Population in the site</w:t>
            </w:r>
          </w:p>
        </w:tc>
        <w:tc>
          <w:tcPr>
            <w:tcW w:w="1398" w:type="pct"/>
            <w:gridSpan w:val="4"/>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Site assessment</w:t>
            </w:r>
          </w:p>
        </w:tc>
      </w:tr>
      <w:tr w:rsidR="005847BD" w:rsidRPr="00A86E62" w:rsidTr="00630CC2">
        <w:trPr>
          <w:jc w:val="center"/>
        </w:trPr>
        <w:tc>
          <w:tcPr>
            <w:tcW w:w="187"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w:t>
            </w:r>
          </w:p>
        </w:tc>
        <w:tc>
          <w:tcPr>
            <w:tcW w:w="348"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Code</w:t>
            </w:r>
          </w:p>
        </w:tc>
        <w:tc>
          <w:tcPr>
            <w:tcW w:w="797"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Scientific Name</w:t>
            </w:r>
          </w:p>
        </w:tc>
        <w:tc>
          <w:tcPr>
            <w:tcW w:w="163"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w:t>
            </w:r>
          </w:p>
        </w:tc>
        <w:tc>
          <w:tcPr>
            <w:tcW w:w="248"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NP</w:t>
            </w:r>
          </w:p>
        </w:tc>
        <w:tc>
          <w:tcPr>
            <w:tcW w:w="181" w:type="pct"/>
            <w:gridSpan w:val="2"/>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T</w:t>
            </w:r>
          </w:p>
        </w:tc>
        <w:tc>
          <w:tcPr>
            <w:tcW w:w="614"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Size</w:t>
            </w:r>
          </w:p>
        </w:tc>
        <w:tc>
          <w:tcPr>
            <w:tcW w:w="310"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Unit</w:t>
            </w:r>
          </w:p>
        </w:tc>
        <w:tc>
          <w:tcPr>
            <w:tcW w:w="301"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Cat.</w:t>
            </w:r>
          </w:p>
        </w:tc>
        <w:tc>
          <w:tcPr>
            <w:tcW w:w="446"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D.qual.</w:t>
            </w:r>
          </w:p>
        </w:tc>
        <w:tc>
          <w:tcPr>
            <w:tcW w:w="508"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A/B/C/D</w:t>
            </w:r>
          </w:p>
        </w:tc>
        <w:tc>
          <w:tcPr>
            <w:tcW w:w="898" w:type="pct"/>
            <w:gridSpan w:val="3"/>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w:t>
            </w:r>
          </w:p>
        </w:tc>
      </w:tr>
      <w:tr w:rsidR="005847BD" w:rsidRPr="00A86E62" w:rsidTr="00630CC2">
        <w:trPr>
          <w:jc w:val="center"/>
        </w:trPr>
        <w:tc>
          <w:tcPr>
            <w:tcW w:w="187" w:type="pct"/>
            <w:vMerge/>
            <w:shd w:val="clear" w:color="auto" w:fill="auto"/>
            <w:vAlign w:val="center"/>
          </w:tcPr>
          <w:p w:rsidR="005847BD" w:rsidRPr="00630CC2" w:rsidRDefault="005847BD" w:rsidP="00630CC2">
            <w:pPr>
              <w:spacing w:after="0" w:line="240" w:lineRule="auto"/>
              <w:rPr>
                <w:sz w:val="20"/>
                <w:szCs w:val="20"/>
                <w:lang w:val="bg-BG"/>
              </w:rPr>
            </w:pPr>
          </w:p>
        </w:tc>
        <w:tc>
          <w:tcPr>
            <w:tcW w:w="348" w:type="pct"/>
            <w:vMerge/>
            <w:shd w:val="clear" w:color="auto" w:fill="auto"/>
            <w:vAlign w:val="center"/>
          </w:tcPr>
          <w:p w:rsidR="005847BD" w:rsidRPr="00630CC2" w:rsidRDefault="005847BD" w:rsidP="00630CC2">
            <w:pPr>
              <w:spacing w:after="0" w:line="240" w:lineRule="auto"/>
              <w:rPr>
                <w:sz w:val="20"/>
                <w:szCs w:val="20"/>
                <w:lang w:val="bg-BG"/>
              </w:rPr>
            </w:pPr>
          </w:p>
        </w:tc>
        <w:tc>
          <w:tcPr>
            <w:tcW w:w="797" w:type="pct"/>
            <w:vMerge/>
            <w:shd w:val="clear" w:color="auto" w:fill="auto"/>
            <w:vAlign w:val="center"/>
          </w:tcPr>
          <w:p w:rsidR="005847BD" w:rsidRPr="00630CC2" w:rsidRDefault="005847BD" w:rsidP="00630CC2">
            <w:pPr>
              <w:spacing w:after="0" w:line="240" w:lineRule="auto"/>
              <w:rPr>
                <w:sz w:val="20"/>
                <w:szCs w:val="20"/>
                <w:lang w:val="bg-BG"/>
              </w:rPr>
            </w:pPr>
          </w:p>
        </w:tc>
        <w:tc>
          <w:tcPr>
            <w:tcW w:w="163" w:type="pct"/>
            <w:vMerge/>
            <w:shd w:val="clear" w:color="auto" w:fill="auto"/>
            <w:vAlign w:val="center"/>
          </w:tcPr>
          <w:p w:rsidR="005847BD" w:rsidRPr="00630CC2" w:rsidRDefault="005847BD" w:rsidP="00630CC2">
            <w:pPr>
              <w:spacing w:after="0" w:line="240" w:lineRule="auto"/>
              <w:rPr>
                <w:sz w:val="20"/>
                <w:szCs w:val="20"/>
                <w:lang w:val="bg-BG"/>
              </w:rPr>
            </w:pPr>
          </w:p>
        </w:tc>
        <w:tc>
          <w:tcPr>
            <w:tcW w:w="248" w:type="pct"/>
            <w:vMerge/>
            <w:shd w:val="clear" w:color="auto" w:fill="auto"/>
            <w:vAlign w:val="center"/>
          </w:tcPr>
          <w:p w:rsidR="005847BD" w:rsidRPr="00630CC2" w:rsidRDefault="005847BD" w:rsidP="00630CC2">
            <w:pPr>
              <w:spacing w:after="0" w:line="240" w:lineRule="auto"/>
              <w:rPr>
                <w:b/>
                <w:sz w:val="20"/>
                <w:szCs w:val="20"/>
                <w:lang w:val="bg-BG"/>
              </w:rPr>
            </w:pPr>
          </w:p>
        </w:tc>
        <w:tc>
          <w:tcPr>
            <w:tcW w:w="181" w:type="pct"/>
            <w:gridSpan w:val="2"/>
            <w:vMerge/>
            <w:shd w:val="clear" w:color="auto" w:fill="auto"/>
            <w:vAlign w:val="center"/>
          </w:tcPr>
          <w:p w:rsidR="005847BD" w:rsidRPr="00630CC2" w:rsidRDefault="005847BD" w:rsidP="00630CC2">
            <w:pPr>
              <w:spacing w:after="0" w:line="240" w:lineRule="auto"/>
              <w:rPr>
                <w:b/>
                <w:sz w:val="20"/>
                <w:szCs w:val="20"/>
                <w:lang w:val="bg-BG"/>
              </w:rPr>
            </w:pPr>
          </w:p>
        </w:tc>
        <w:tc>
          <w:tcPr>
            <w:tcW w:w="298"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Min</w:t>
            </w:r>
          </w:p>
        </w:tc>
        <w:tc>
          <w:tcPr>
            <w:tcW w:w="316"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Max</w:t>
            </w:r>
          </w:p>
        </w:tc>
        <w:tc>
          <w:tcPr>
            <w:tcW w:w="310" w:type="pct"/>
            <w:vMerge/>
            <w:shd w:val="clear" w:color="auto" w:fill="auto"/>
            <w:vAlign w:val="center"/>
          </w:tcPr>
          <w:p w:rsidR="005847BD" w:rsidRPr="00630CC2" w:rsidRDefault="005847BD" w:rsidP="00630CC2">
            <w:pPr>
              <w:spacing w:after="0" w:line="240" w:lineRule="auto"/>
              <w:rPr>
                <w:b/>
                <w:sz w:val="20"/>
                <w:szCs w:val="20"/>
                <w:lang w:val="bg-BG"/>
              </w:rPr>
            </w:pPr>
          </w:p>
        </w:tc>
        <w:tc>
          <w:tcPr>
            <w:tcW w:w="301" w:type="pct"/>
            <w:vMerge/>
            <w:shd w:val="clear" w:color="auto" w:fill="auto"/>
            <w:vAlign w:val="center"/>
          </w:tcPr>
          <w:p w:rsidR="005847BD" w:rsidRPr="00630CC2" w:rsidRDefault="005847BD" w:rsidP="00630CC2">
            <w:pPr>
              <w:spacing w:after="0" w:line="240" w:lineRule="auto"/>
              <w:rPr>
                <w:b/>
                <w:sz w:val="20"/>
                <w:szCs w:val="20"/>
                <w:lang w:val="bg-BG"/>
              </w:rPr>
            </w:pPr>
          </w:p>
        </w:tc>
        <w:tc>
          <w:tcPr>
            <w:tcW w:w="446" w:type="pct"/>
            <w:vMerge/>
            <w:shd w:val="clear" w:color="auto" w:fill="auto"/>
            <w:vAlign w:val="center"/>
          </w:tcPr>
          <w:p w:rsidR="005847BD" w:rsidRPr="00630CC2" w:rsidRDefault="005847BD" w:rsidP="00630CC2">
            <w:pPr>
              <w:spacing w:after="0" w:line="240" w:lineRule="auto"/>
              <w:rPr>
                <w:b/>
                <w:sz w:val="20"/>
                <w:szCs w:val="20"/>
                <w:lang w:val="bg-BG"/>
              </w:rPr>
            </w:pPr>
          </w:p>
        </w:tc>
        <w:tc>
          <w:tcPr>
            <w:tcW w:w="508"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w:t>
            </w:r>
          </w:p>
        </w:tc>
        <w:tc>
          <w:tcPr>
            <w:tcW w:w="326"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Con.</w:t>
            </w:r>
          </w:p>
        </w:tc>
        <w:tc>
          <w:tcPr>
            <w:tcW w:w="270"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Iso.</w:t>
            </w:r>
          </w:p>
        </w:tc>
        <w:tc>
          <w:tcPr>
            <w:tcW w:w="302"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Glo.</w:t>
            </w:r>
          </w:p>
        </w:tc>
      </w:tr>
      <w:tr w:rsidR="005847BD" w:rsidRPr="00A86E62" w:rsidTr="00630CC2">
        <w:trPr>
          <w:jc w:val="center"/>
        </w:trPr>
        <w:tc>
          <w:tcPr>
            <w:tcW w:w="187" w:type="pct"/>
            <w:shd w:val="clear" w:color="auto" w:fill="auto"/>
            <w:vAlign w:val="center"/>
          </w:tcPr>
          <w:p w:rsidR="005847BD" w:rsidRPr="00630CC2" w:rsidRDefault="005847BD" w:rsidP="00630CC2">
            <w:pPr>
              <w:spacing w:after="0" w:line="240" w:lineRule="auto"/>
              <w:rPr>
                <w:sz w:val="20"/>
                <w:szCs w:val="20"/>
                <w:lang w:val="bg-BG"/>
              </w:rPr>
            </w:pPr>
            <w:r w:rsidRPr="00630CC2">
              <w:rPr>
                <w:sz w:val="20"/>
                <w:szCs w:val="20"/>
                <w:lang w:val="bg-BG"/>
              </w:rPr>
              <w:t>В</w:t>
            </w:r>
          </w:p>
        </w:tc>
        <w:tc>
          <w:tcPr>
            <w:tcW w:w="348" w:type="pct"/>
            <w:shd w:val="clear" w:color="auto" w:fill="auto"/>
            <w:vAlign w:val="center"/>
          </w:tcPr>
          <w:p w:rsidR="005847BD" w:rsidRPr="00630CC2" w:rsidRDefault="003E28B7" w:rsidP="00630CC2">
            <w:pPr>
              <w:spacing w:after="0" w:line="240" w:lineRule="auto"/>
              <w:rPr>
                <w:color w:val="FF0000"/>
                <w:sz w:val="20"/>
                <w:szCs w:val="20"/>
                <w:lang w:val="en-GB"/>
              </w:rPr>
            </w:pPr>
            <w:r w:rsidRPr="00630CC2">
              <w:rPr>
                <w:color w:val="FF0000"/>
                <w:sz w:val="20"/>
                <w:szCs w:val="20"/>
                <w:lang w:val="bg-BG"/>
              </w:rPr>
              <w:t>A8</w:t>
            </w:r>
            <w:r w:rsidR="005847BD" w:rsidRPr="00630CC2">
              <w:rPr>
                <w:color w:val="FF0000"/>
                <w:sz w:val="20"/>
                <w:szCs w:val="20"/>
                <w:lang w:val="bg-BG"/>
              </w:rPr>
              <w:t>5</w:t>
            </w:r>
            <w:r w:rsidRPr="00630CC2">
              <w:rPr>
                <w:color w:val="FF0000"/>
                <w:sz w:val="20"/>
                <w:szCs w:val="20"/>
                <w:lang w:val="en-GB"/>
              </w:rPr>
              <w:t>5</w:t>
            </w:r>
          </w:p>
        </w:tc>
        <w:tc>
          <w:tcPr>
            <w:tcW w:w="797" w:type="pct"/>
            <w:shd w:val="clear" w:color="auto" w:fill="auto"/>
            <w:vAlign w:val="center"/>
          </w:tcPr>
          <w:p w:rsidR="005847BD" w:rsidRPr="00630CC2" w:rsidRDefault="003E28B7" w:rsidP="00630CC2">
            <w:pPr>
              <w:spacing w:after="0" w:line="240" w:lineRule="auto"/>
              <w:rPr>
                <w:i/>
                <w:color w:val="FF0000"/>
                <w:sz w:val="20"/>
                <w:szCs w:val="20"/>
                <w:lang w:val="bg-BG"/>
              </w:rPr>
            </w:pPr>
            <w:r w:rsidRPr="00630CC2">
              <w:rPr>
                <w:i/>
                <w:iCs/>
                <w:color w:val="FF0000"/>
                <w:sz w:val="20"/>
                <w:szCs w:val="20"/>
                <w:lang w:val="en-GB"/>
              </w:rPr>
              <w:t>Mareca</w:t>
            </w:r>
            <w:r w:rsidR="005847BD" w:rsidRPr="00630CC2">
              <w:rPr>
                <w:i/>
                <w:iCs/>
                <w:color w:val="FF0000"/>
                <w:sz w:val="20"/>
                <w:szCs w:val="20"/>
                <w:lang w:val="bg-BG"/>
              </w:rPr>
              <w:t xml:space="preserve"> penelope</w:t>
            </w:r>
          </w:p>
        </w:tc>
        <w:tc>
          <w:tcPr>
            <w:tcW w:w="163" w:type="pct"/>
            <w:shd w:val="clear" w:color="auto" w:fill="auto"/>
            <w:vAlign w:val="center"/>
          </w:tcPr>
          <w:p w:rsidR="005847BD" w:rsidRPr="00630CC2" w:rsidRDefault="005847BD" w:rsidP="00630CC2">
            <w:pPr>
              <w:spacing w:after="0" w:line="240" w:lineRule="auto"/>
              <w:rPr>
                <w:sz w:val="20"/>
                <w:szCs w:val="20"/>
                <w:lang w:val="bg-BG"/>
              </w:rPr>
            </w:pPr>
          </w:p>
        </w:tc>
        <w:tc>
          <w:tcPr>
            <w:tcW w:w="248" w:type="pct"/>
            <w:shd w:val="clear" w:color="auto" w:fill="auto"/>
            <w:vAlign w:val="center"/>
          </w:tcPr>
          <w:p w:rsidR="005847BD" w:rsidRPr="00630CC2" w:rsidRDefault="005847BD" w:rsidP="00630CC2">
            <w:pPr>
              <w:spacing w:after="0" w:line="240" w:lineRule="auto"/>
              <w:rPr>
                <w:b/>
                <w:sz w:val="20"/>
                <w:szCs w:val="20"/>
                <w:lang w:val="bg-BG"/>
              </w:rPr>
            </w:pPr>
          </w:p>
        </w:tc>
        <w:tc>
          <w:tcPr>
            <w:tcW w:w="181"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w</w:t>
            </w:r>
          </w:p>
        </w:tc>
        <w:tc>
          <w:tcPr>
            <w:tcW w:w="298" w:type="pct"/>
            <w:shd w:val="clear" w:color="auto" w:fill="auto"/>
            <w:vAlign w:val="center"/>
          </w:tcPr>
          <w:p w:rsidR="005847BD" w:rsidRPr="00630CC2" w:rsidRDefault="005847BD" w:rsidP="00630CC2">
            <w:pPr>
              <w:spacing w:after="0" w:line="240" w:lineRule="auto"/>
              <w:rPr>
                <w:color w:val="FF0000"/>
                <w:sz w:val="20"/>
                <w:szCs w:val="20"/>
                <w:lang w:val="bg-BG"/>
              </w:rPr>
            </w:pPr>
            <w:r w:rsidRPr="00630CC2">
              <w:rPr>
                <w:color w:val="FF0000"/>
                <w:sz w:val="20"/>
                <w:szCs w:val="20"/>
                <w:lang w:val="bg-BG"/>
              </w:rPr>
              <w:t>6</w:t>
            </w:r>
          </w:p>
        </w:tc>
        <w:tc>
          <w:tcPr>
            <w:tcW w:w="316" w:type="pct"/>
            <w:shd w:val="clear" w:color="auto" w:fill="auto"/>
            <w:vAlign w:val="center"/>
          </w:tcPr>
          <w:p w:rsidR="005847BD" w:rsidRPr="00630CC2" w:rsidRDefault="005847BD" w:rsidP="00630CC2">
            <w:pPr>
              <w:spacing w:after="0" w:line="240" w:lineRule="auto"/>
              <w:rPr>
                <w:color w:val="FF0000"/>
                <w:sz w:val="20"/>
                <w:szCs w:val="20"/>
                <w:lang w:val="bg-BG"/>
              </w:rPr>
            </w:pPr>
            <w:r w:rsidRPr="00630CC2">
              <w:rPr>
                <w:color w:val="FF0000"/>
                <w:sz w:val="20"/>
                <w:szCs w:val="20"/>
                <w:lang w:val="bg-BG"/>
              </w:rPr>
              <w:t>350</w:t>
            </w:r>
          </w:p>
        </w:tc>
        <w:tc>
          <w:tcPr>
            <w:tcW w:w="310" w:type="pct"/>
            <w:shd w:val="clear" w:color="auto" w:fill="auto"/>
            <w:vAlign w:val="center"/>
          </w:tcPr>
          <w:p w:rsidR="005847BD" w:rsidRPr="00630CC2" w:rsidRDefault="006B00CB" w:rsidP="00630CC2">
            <w:pPr>
              <w:spacing w:after="0" w:line="240" w:lineRule="auto"/>
              <w:rPr>
                <w:bCs/>
                <w:sz w:val="20"/>
                <w:szCs w:val="20"/>
                <w:lang w:val="en-GB"/>
              </w:rPr>
            </w:pPr>
            <w:r w:rsidRPr="00630CC2">
              <w:rPr>
                <w:sz w:val="20"/>
                <w:szCs w:val="20"/>
                <w:lang w:val="en-GB"/>
              </w:rPr>
              <w:t>i</w:t>
            </w:r>
          </w:p>
        </w:tc>
        <w:tc>
          <w:tcPr>
            <w:tcW w:w="301" w:type="pct"/>
            <w:shd w:val="clear" w:color="auto" w:fill="auto"/>
            <w:vAlign w:val="center"/>
          </w:tcPr>
          <w:p w:rsidR="005847BD" w:rsidRPr="00630CC2" w:rsidRDefault="005847BD" w:rsidP="00630CC2">
            <w:pPr>
              <w:spacing w:after="0" w:line="240" w:lineRule="auto"/>
              <w:rPr>
                <w:b/>
                <w:sz w:val="20"/>
                <w:szCs w:val="20"/>
                <w:lang w:val="bg-BG"/>
              </w:rPr>
            </w:pPr>
          </w:p>
        </w:tc>
        <w:tc>
          <w:tcPr>
            <w:tcW w:w="446"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G</w:t>
            </w:r>
          </w:p>
        </w:tc>
        <w:tc>
          <w:tcPr>
            <w:tcW w:w="508"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color w:val="FF0000"/>
                <w:sz w:val="20"/>
                <w:szCs w:val="20"/>
                <w:lang w:val="bg-BG"/>
              </w:rPr>
              <w:t>В</w:t>
            </w:r>
          </w:p>
        </w:tc>
        <w:tc>
          <w:tcPr>
            <w:tcW w:w="326"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A</w:t>
            </w:r>
          </w:p>
        </w:tc>
        <w:tc>
          <w:tcPr>
            <w:tcW w:w="270"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C</w:t>
            </w:r>
          </w:p>
        </w:tc>
        <w:tc>
          <w:tcPr>
            <w:tcW w:w="302"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В</w:t>
            </w:r>
          </w:p>
        </w:tc>
      </w:tr>
    </w:tbl>
    <w:p w:rsidR="005847BD" w:rsidRPr="005847BD" w:rsidRDefault="005847BD" w:rsidP="005847BD">
      <w:pPr>
        <w:spacing w:after="120"/>
        <w:rPr>
          <w:lang w:val="bg-BG"/>
        </w:rPr>
      </w:pPr>
    </w:p>
    <w:p w:rsidR="005847BD" w:rsidRPr="005847BD" w:rsidRDefault="005847BD" w:rsidP="0064081A">
      <w:pPr>
        <w:pStyle w:val="Heading1"/>
        <w:jc w:val="center"/>
        <w:rPr>
          <w:lang w:val="bg-BG"/>
        </w:rPr>
      </w:pPr>
      <w:bookmarkStart w:id="20" w:name="_Toc97127011"/>
      <w:r w:rsidRPr="005847BD">
        <w:rPr>
          <w:lang w:val="bg-BG"/>
        </w:rPr>
        <w:t xml:space="preserve">Специфични цели за A053 </w:t>
      </w:r>
      <w:r w:rsidR="0064081A" w:rsidRPr="0064081A">
        <w:rPr>
          <w:i/>
          <w:lang w:val="bg-BG"/>
        </w:rPr>
        <w:t>А</w:t>
      </w:r>
      <w:r w:rsidRPr="0064081A">
        <w:rPr>
          <w:i/>
          <w:lang w:val="bg-BG"/>
        </w:rPr>
        <w:t>nas platyrhynchos</w:t>
      </w:r>
      <w:r w:rsidRPr="005847BD">
        <w:rPr>
          <w:lang w:val="bg-BG"/>
        </w:rPr>
        <w:t xml:space="preserve"> (зеленоглава патица)</w:t>
      </w:r>
      <w:bookmarkEnd w:id="20"/>
    </w:p>
    <w:p w:rsidR="005847BD" w:rsidRPr="005847BD" w:rsidRDefault="005847BD" w:rsidP="005847BD">
      <w:pPr>
        <w:spacing w:after="120"/>
        <w:rPr>
          <w:b/>
          <w:lang w:val="bg-BG"/>
        </w:rPr>
      </w:pPr>
    </w:p>
    <w:p w:rsidR="005847BD" w:rsidRPr="00630CC2" w:rsidRDefault="005847BD" w:rsidP="00630CC2">
      <w:pPr>
        <w:pStyle w:val="ListParagraph"/>
        <w:numPr>
          <w:ilvl w:val="0"/>
          <w:numId w:val="40"/>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5847BD" w:rsidRPr="005847BD" w:rsidRDefault="005847BD" w:rsidP="007A7662">
      <w:pPr>
        <w:spacing w:after="120"/>
        <w:jc w:val="both"/>
        <w:rPr>
          <w:lang w:val="bg-BG"/>
        </w:rPr>
      </w:pPr>
      <w:r w:rsidRPr="005847BD">
        <w:rPr>
          <w:lang w:val="bg-BG"/>
        </w:rPr>
        <w:t>Дължината на тялото  50-65 cm, тегло  750- 1570 гр., размах на крилата – 81-98 cm. (Cramp &amp; Simmons 1977; Svensson 2013). Налице е ясен полов диморфизъм.При мъжкия оперението е сиво, с черен гръб, тъмнозелена глава и тъмнокафяви гърди. Крилното огледало е синьо</w:t>
      </w:r>
      <w:r w:rsidR="00EE0E56">
        <w:rPr>
          <w:lang w:val="bg-BG"/>
        </w:rPr>
        <w:t xml:space="preserve">виолетово с чернобели кантове. </w:t>
      </w:r>
      <w:r w:rsidRPr="005847BD">
        <w:rPr>
          <w:lang w:val="bg-BG"/>
        </w:rPr>
        <w:t xml:space="preserve">Клюнът е жълт, краката оранжеви. Женската е със защитно кафеникаво оперение. Формира голлеми ята през прелета,линеенето и зимата. Ловен обект. </w:t>
      </w:r>
    </w:p>
    <w:p w:rsidR="005847BD" w:rsidRPr="005847BD" w:rsidRDefault="000429D4" w:rsidP="007A7662">
      <w:pPr>
        <w:spacing w:after="120"/>
        <w:jc w:val="both"/>
        <w:rPr>
          <w:i/>
          <w:lang w:val="bg-BG"/>
        </w:rPr>
      </w:pPr>
      <w:r>
        <w:rPr>
          <w:i/>
          <w:lang w:val="bg-BG"/>
        </w:rPr>
        <w:t>Характер</w:t>
      </w:r>
      <w:r w:rsidR="005847BD" w:rsidRPr="005847BD">
        <w:rPr>
          <w:i/>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Зеленоглавата патица у нас е гнездещ, п</w:t>
      </w:r>
      <w:r w:rsidR="006435B3">
        <w:rPr>
          <w:lang w:val="bg-BG"/>
        </w:rPr>
        <w:t>остоянен</w:t>
      </w:r>
      <w:r w:rsidRPr="005847BD">
        <w:rPr>
          <w:lang w:val="bg-BG"/>
        </w:rPr>
        <w:t>,</w:t>
      </w:r>
      <w:r w:rsidR="006435B3">
        <w:rPr>
          <w:lang w:val="bg-BG"/>
        </w:rPr>
        <w:t xml:space="preserve"> </w:t>
      </w:r>
      <w:r w:rsidRPr="005847BD">
        <w:rPr>
          <w:lang w:val="bg-BG"/>
        </w:rPr>
        <w:t xml:space="preserve">а също преминаващ </w:t>
      </w:r>
      <w:r w:rsidR="006435B3">
        <w:rPr>
          <w:lang w:val="bg-BG"/>
        </w:rPr>
        <w:t xml:space="preserve">вид </w:t>
      </w:r>
      <w:r w:rsidRPr="005847BD">
        <w:rPr>
          <w:lang w:val="bg-BG"/>
        </w:rPr>
        <w:t>по време на миграция и зимуващ. След гнездовия период местните птици формират големи ята и се концентрират на недостъпни места за линеене. През есента и зимата големи ята от този вид,</w:t>
      </w:r>
      <w:r w:rsidR="0089743A">
        <w:rPr>
          <w:lang w:val="bg-BG"/>
        </w:rPr>
        <w:t xml:space="preserve"> </w:t>
      </w:r>
      <w:r w:rsidRPr="005847BD">
        <w:rPr>
          <w:lang w:val="bg-BG"/>
        </w:rPr>
        <w:t>често</w:t>
      </w:r>
      <w:r w:rsidR="0089743A">
        <w:rPr>
          <w:lang w:val="bg-BG"/>
        </w:rPr>
        <w:t xml:space="preserve"> са</w:t>
      </w:r>
      <w:r w:rsidRPr="005847BD">
        <w:rPr>
          <w:lang w:val="bg-BG"/>
        </w:rPr>
        <w:t xml:space="preserve"> </w:t>
      </w:r>
      <w:r w:rsidR="00866FE5">
        <w:rPr>
          <w:lang w:val="bg-BG"/>
        </w:rPr>
        <w:t>смесени</w:t>
      </w:r>
      <w:r w:rsidRPr="005847BD">
        <w:rPr>
          <w:lang w:val="bg-BG"/>
        </w:rPr>
        <w:t xml:space="preserve"> с други видове патици, </w:t>
      </w:r>
      <w:r w:rsidR="0089743A">
        <w:rPr>
          <w:lang w:val="bg-BG"/>
        </w:rPr>
        <w:t>които</w:t>
      </w:r>
      <w:r w:rsidRPr="005847BD">
        <w:rPr>
          <w:lang w:val="bg-BG"/>
        </w:rPr>
        <w:t xml:space="preserve"> д</w:t>
      </w:r>
      <w:r w:rsidR="006435B3">
        <w:rPr>
          <w:lang w:val="bg-BG"/>
        </w:rPr>
        <w:t>олитат от по-северни популации.</w:t>
      </w:r>
    </w:p>
    <w:p w:rsidR="005847BD" w:rsidRPr="005847BD" w:rsidRDefault="005847BD" w:rsidP="007A7662">
      <w:pPr>
        <w:spacing w:after="120"/>
        <w:jc w:val="both"/>
        <w:rPr>
          <w:lang w:val="bg-BG"/>
        </w:rPr>
      </w:pPr>
      <w:r w:rsidRPr="005847BD">
        <w:rPr>
          <w:lang w:val="bg-BG"/>
        </w:rPr>
        <w:t>Пролетната миграция е от началото на февруари до края на април. Есенната миграция е от началото на септември до ноември.</w:t>
      </w:r>
      <w:r w:rsidR="00D932CB">
        <w:rPr>
          <w:lang w:val="bg-BG"/>
        </w:rPr>
        <w:t xml:space="preserve"> </w:t>
      </w:r>
      <w:r w:rsidRPr="005847BD">
        <w:rPr>
          <w:lang w:val="bg-BG"/>
        </w:rPr>
        <w:t xml:space="preserve">През зимата въпреки замръзването на водоемите голяма част от зеленоглавите патици остават у нас </w:t>
      </w:r>
      <w:r w:rsidR="00D932CB">
        <w:rPr>
          <w:lang w:val="bg-BG"/>
        </w:rPr>
        <w:t>и прекарват тук до пролетта.</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Зеленоглавата патица е много пластичен вид по отношение на гнездовото си местообитание.</w:t>
      </w:r>
      <w:r w:rsidR="00CC200B">
        <w:rPr>
          <w:lang w:val="bg-BG"/>
        </w:rPr>
        <w:t xml:space="preserve"> </w:t>
      </w:r>
      <w:r w:rsidRPr="005847BD">
        <w:rPr>
          <w:lang w:val="bg-BG"/>
        </w:rPr>
        <w:t>Гнезди в и около всякакъв тип водоеми,</w:t>
      </w:r>
      <w:r w:rsidR="00CC200B">
        <w:rPr>
          <w:lang w:val="bg-BG"/>
        </w:rPr>
        <w:t xml:space="preserve"> </w:t>
      </w:r>
      <w:r w:rsidRPr="005847BD">
        <w:rPr>
          <w:lang w:val="bg-BG"/>
        </w:rPr>
        <w:t>често и доста далеч от тях –</w:t>
      </w:r>
      <w:r w:rsidR="00CC200B">
        <w:rPr>
          <w:lang w:val="bg-BG"/>
        </w:rPr>
        <w:t xml:space="preserve"> </w:t>
      </w:r>
      <w:r w:rsidRPr="005847BD">
        <w:rPr>
          <w:lang w:val="bg-BG"/>
        </w:rPr>
        <w:t>на няколкостотин метра. Най-често гнезди всред водната растителност (тръстика, папур, камъш) в и по периферията на блата, езера, реки, малки обрасли с водна растителност язовири и рибарници. Често гнезди и в наводнени върбалаци и равнинни дъбови, ясенови и</w:t>
      </w:r>
      <w:r w:rsidR="00CC200B">
        <w:rPr>
          <w:lang w:val="bg-BG"/>
        </w:rPr>
        <w:t>ли брястови гори покрай реките.</w:t>
      </w:r>
      <w:r w:rsidRPr="005847BD">
        <w:rPr>
          <w:lang w:val="bg-BG"/>
        </w:rPr>
        <w:t xml:space="preserve"> Обича и стари речни корита обрасли с тръстика или папур. Среща се дори около напоителни канали.</w:t>
      </w:r>
      <w:r w:rsidR="00CC200B">
        <w:rPr>
          <w:lang w:val="bg-BG"/>
        </w:rPr>
        <w:t xml:space="preserve"> </w:t>
      </w:r>
      <w:r w:rsidRPr="005847BD">
        <w:rPr>
          <w:lang w:val="bg-BG"/>
        </w:rPr>
        <w:t>По време на миграция и зимуване се среща във всякакви типове влажни зони,</w:t>
      </w:r>
      <w:r w:rsidR="00CC200B">
        <w:rPr>
          <w:lang w:val="bg-BG"/>
        </w:rPr>
        <w:t xml:space="preserve"> но главно </w:t>
      </w:r>
      <w:r w:rsidRPr="005847BD">
        <w:rPr>
          <w:lang w:val="bg-BG"/>
        </w:rPr>
        <w:t xml:space="preserve">в </w:t>
      </w:r>
      <w:r w:rsidRPr="005847BD">
        <w:rPr>
          <w:lang w:val="bg-BG"/>
        </w:rPr>
        <w:lastRenderedPageBreak/>
        <w:t>сладководни езера, блата, мочурища, вся</w:t>
      </w:r>
      <w:r w:rsidR="00CC200B">
        <w:rPr>
          <w:lang w:val="bg-BG"/>
        </w:rPr>
        <w:t xml:space="preserve">какви по размер язовири, реки, </w:t>
      </w:r>
      <w:r w:rsidRPr="005847BD">
        <w:rPr>
          <w:lang w:val="bg-BG"/>
        </w:rPr>
        <w:t>в бракични и сол</w:t>
      </w:r>
      <w:r w:rsidR="00CC200B">
        <w:rPr>
          <w:lang w:val="bg-BG"/>
        </w:rPr>
        <w:t xml:space="preserve">ени езера. </w:t>
      </w:r>
      <w:r w:rsidRPr="005847BD">
        <w:rPr>
          <w:lang w:val="bg-BG"/>
        </w:rPr>
        <w:t xml:space="preserve">Подходящи гнездови местообитания за вида са 91F0, 91E0, 92A0, 3140, 3150 , 3260 и 3270 според Директивата за </w:t>
      </w:r>
      <w:r w:rsidR="00C47B23">
        <w:rPr>
          <w:lang w:val="bg-BG"/>
        </w:rPr>
        <w:t>хaбитатите</w:t>
      </w:r>
      <w:r w:rsidRPr="005847BD">
        <w:rPr>
          <w:lang w:val="bg-BG"/>
        </w:rPr>
        <w:t xml:space="preserve"> (Кавръкова и др.</w:t>
      </w:r>
      <w:r w:rsidR="00CC200B">
        <w:rPr>
          <w:lang w:val="bg-BG"/>
        </w:rPr>
        <w:t>,</w:t>
      </w:r>
      <w:r w:rsidRPr="005847BD">
        <w:rPr>
          <w:lang w:val="bg-BG"/>
        </w:rPr>
        <w:t xml:space="preserve"> 2005).</w:t>
      </w:r>
    </w:p>
    <w:p w:rsidR="005847BD" w:rsidRPr="005847BD" w:rsidRDefault="005847BD" w:rsidP="005847BD">
      <w:pPr>
        <w:spacing w:after="120"/>
        <w:rPr>
          <w:i/>
          <w:lang w:val="bg-BG"/>
        </w:rPr>
      </w:pPr>
      <w:r w:rsidRPr="005847BD">
        <w:rPr>
          <w:i/>
          <w:lang w:val="bg-BG"/>
        </w:rPr>
        <w:t>Хранене</w:t>
      </w:r>
    </w:p>
    <w:p w:rsidR="005847BD" w:rsidRPr="005847BD" w:rsidRDefault="005847BD" w:rsidP="007A7662">
      <w:pPr>
        <w:spacing w:after="120"/>
        <w:jc w:val="both"/>
        <w:rPr>
          <w:lang w:val="bg-BG"/>
        </w:rPr>
      </w:pPr>
      <w:r w:rsidRPr="005847BD">
        <w:rPr>
          <w:lang w:val="bg-BG"/>
        </w:rPr>
        <w:t>Зеленоглавата патица има твърде широк хранителен спектър включващ голямо разнообразие от р</w:t>
      </w:r>
      <w:r w:rsidR="00CC200B">
        <w:rPr>
          <w:lang w:val="bg-BG"/>
        </w:rPr>
        <w:t>астителни и животински храни.</w:t>
      </w:r>
      <w:r w:rsidRPr="005847BD">
        <w:rPr>
          <w:lang w:val="bg-BG"/>
        </w:rPr>
        <w:t xml:space="preserve"> Семена и зелени части на околоводни и сухоземни растения яде главно в есенно-зимния период и ранна пролет. Яде и различни видове висши водни растения. Понякога се храни и в житните и други /рапица, ориз/ посеви, особено нощем. Животински храни яде повече през пролетта и лятото. Животинската храна включва двукрили /главно хирономиди/ и техните ларви, еднодневки, ракообразни, бръмбари, водни кончета, ручейници, правокрили, миди</w:t>
      </w:r>
      <w:r w:rsidR="00CC200B">
        <w:rPr>
          <w:lang w:val="bg-BG"/>
        </w:rPr>
        <w:t xml:space="preserve"> (Cramp &amp; Simmons eds. 1977).</w:t>
      </w:r>
    </w:p>
    <w:p w:rsidR="005847BD" w:rsidRPr="00630CC2" w:rsidRDefault="005847BD" w:rsidP="00630CC2">
      <w:pPr>
        <w:pStyle w:val="ListParagraph"/>
        <w:numPr>
          <w:ilvl w:val="0"/>
          <w:numId w:val="40"/>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5847BD" w:rsidRPr="005847BD" w:rsidRDefault="005847BD" w:rsidP="007A7662">
      <w:pPr>
        <w:spacing w:after="120"/>
        <w:jc w:val="both"/>
        <w:rPr>
          <w:lang w:val="bg-BG"/>
        </w:rPr>
      </w:pPr>
      <w:r w:rsidRPr="005847BD">
        <w:rPr>
          <w:lang w:val="bg-BG"/>
        </w:rPr>
        <w:t>Гнезди в цялата страна, докъм 1500 мнв.</w:t>
      </w:r>
      <w:r w:rsidRPr="005847BD">
        <w:rPr>
          <w:b/>
          <w:lang w:val="bg-BG"/>
        </w:rPr>
        <w:t xml:space="preserve"> </w:t>
      </w:r>
      <w:r w:rsidRPr="005847BD">
        <w:rPr>
          <w:lang w:val="bg-BG"/>
        </w:rPr>
        <w:t xml:space="preserve">Като гнездящ вид е многочислен и повсеместно разпространен из влажните зони (Янков </w:t>
      </w:r>
      <w:r w:rsidR="00A81A68">
        <w:rPr>
          <w:lang w:val="bg-BG"/>
        </w:rPr>
        <w:t xml:space="preserve">отг. </w:t>
      </w:r>
      <w:r w:rsidRPr="005847BD">
        <w:rPr>
          <w:lang w:val="bg-BG"/>
        </w:rPr>
        <w:t>ред.</w:t>
      </w:r>
      <w:r w:rsidR="00A81A68">
        <w:rPr>
          <w:lang w:val="bg-BG"/>
        </w:rPr>
        <w:t>,</w:t>
      </w:r>
      <w:r w:rsidRPr="005847BD">
        <w:rPr>
          <w:lang w:val="bg-BG"/>
        </w:rPr>
        <w:t xml:space="preserve"> 2007). В крайдунавските влажни зони за периода 2006 – 2014 г. числеността е определена на около 84-148 двойки,като това не включва гнездещите двойки в крайречните гори и в затоните по островите (Shurulinkov et al.</w:t>
      </w:r>
      <w:r w:rsidR="00A31546">
        <w:rPr>
          <w:lang w:val="en-GB"/>
        </w:rPr>
        <w:t>,</w:t>
      </w:r>
      <w:r w:rsidRPr="005847BD">
        <w:rPr>
          <w:lang w:val="bg-BG"/>
        </w:rPr>
        <w:t xml:space="preserve"> 2019</w:t>
      </w:r>
      <w:r w:rsidR="00A31546">
        <w:rPr>
          <w:lang w:val="en-GB"/>
        </w:rPr>
        <w:t>a</w:t>
      </w:r>
      <w:r w:rsidRPr="005847BD">
        <w:rPr>
          <w:lang w:val="bg-BG"/>
        </w:rPr>
        <w:t>). Посочена е положителна т</w:t>
      </w:r>
      <w:r w:rsidR="0047015A">
        <w:rPr>
          <w:lang w:val="bg-BG"/>
        </w:rPr>
        <w:t xml:space="preserve">енденция в числеността. Според </w:t>
      </w:r>
      <w:r w:rsidR="002D2EBD">
        <w:rPr>
          <w:lang w:val="bg-BG"/>
        </w:rPr>
        <w:t>Докладването</w:t>
      </w:r>
      <w:r w:rsidRPr="005847BD">
        <w:rPr>
          <w:lang w:val="bg-BG"/>
        </w:rPr>
        <w:t xml:space="preserve"> по чл.12 от 2019 г. гнездовата попу</w:t>
      </w:r>
      <w:r w:rsidR="00722E70">
        <w:rPr>
          <w:lang w:val="bg-BG"/>
        </w:rPr>
        <w:t>лация в страната се оценява на</w:t>
      </w:r>
      <w:r w:rsidRPr="005847BD">
        <w:rPr>
          <w:lang w:val="bg-BG"/>
        </w:rPr>
        <w:t xml:space="preserve"> 2500 - 4500 двойки без ясно изразена тенденция и със стабилна численост и разпространение. </w:t>
      </w:r>
    </w:p>
    <w:p w:rsidR="005847BD" w:rsidRPr="005847BD" w:rsidRDefault="005847BD" w:rsidP="007A7662">
      <w:pPr>
        <w:spacing w:after="120"/>
        <w:jc w:val="both"/>
        <w:rPr>
          <w:lang w:val="bg-BG"/>
        </w:rPr>
      </w:pPr>
      <w:r w:rsidRPr="005847BD">
        <w:rPr>
          <w:lang w:val="bg-BG"/>
        </w:rPr>
        <w:t>Зеленоглавата патица зимува в цялата страна. Зимните концентрации често надхвърлят 2000-3000 екз. във водоеми като Атанасовското езеро, Шабленското езеро, ез.</w:t>
      </w:r>
      <w:r w:rsidR="006714D6">
        <w:rPr>
          <w:lang w:val="bg-BG"/>
        </w:rPr>
        <w:t xml:space="preserve"> </w:t>
      </w:r>
      <w:r w:rsidRPr="005847BD">
        <w:rPr>
          <w:lang w:val="bg-BG"/>
        </w:rPr>
        <w:t>Дуранкулак, яз.</w:t>
      </w:r>
      <w:r w:rsidR="006714D6">
        <w:rPr>
          <w:lang w:val="bg-BG"/>
        </w:rPr>
        <w:t xml:space="preserve"> </w:t>
      </w:r>
      <w:r w:rsidRPr="005847BD">
        <w:rPr>
          <w:lang w:val="bg-BG"/>
        </w:rPr>
        <w:t>Жребчево, яз.</w:t>
      </w:r>
      <w:r w:rsidR="006714D6">
        <w:rPr>
          <w:lang w:val="bg-BG"/>
        </w:rPr>
        <w:t xml:space="preserve"> </w:t>
      </w:r>
      <w:r w:rsidRPr="005847BD">
        <w:rPr>
          <w:lang w:val="bg-BG"/>
        </w:rPr>
        <w:t>Огоста, яз.</w:t>
      </w:r>
      <w:r w:rsidR="006714D6">
        <w:rPr>
          <w:lang w:val="bg-BG"/>
        </w:rPr>
        <w:t xml:space="preserve"> </w:t>
      </w:r>
      <w:r w:rsidRPr="005847BD">
        <w:rPr>
          <w:lang w:val="bg-BG"/>
        </w:rPr>
        <w:t>Горни Дъбник, ез.</w:t>
      </w:r>
      <w:r w:rsidR="006714D6">
        <w:rPr>
          <w:lang w:val="bg-BG"/>
        </w:rPr>
        <w:t xml:space="preserve"> Сребърна,</w:t>
      </w:r>
      <w:r w:rsidRPr="005847BD">
        <w:rPr>
          <w:lang w:val="bg-BG"/>
        </w:rPr>
        <w:t xml:space="preserve"> яз. Овчарица, яз.</w:t>
      </w:r>
      <w:r w:rsidR="006714D6">
        <w:rPr>
          <w:lang w:val="bg-BG"/>
        </w:rPr>
        <w:t xml:space="preserve"> </w:t>
      </w:r>
      <w:r w:rsidRPr="005847BD">
        <w:rPr>
          <w:lang w:val="bg-BG"/>
        </w:rPr>
        <w:t xml:space="preserve">Розов кладенец и др. Числеността на зимуващите у нас зеленоглави патици според </w:t>
      </w:r>
      <w:r w:rsidR="002D2EBD">
        <w:rPr>
          <w:lang w:val="bg-BG"/>
        </w:rPr>
        <w:t>Докладването</w:t>
      </w:r>
      <w:r w:rsidRPr="005847BD">
        <w:rPr>
          <w:lang w:val="bg-BG"/>
        </w:rPr>
        <w:t xml:space="preserve"> по чл.12 е между 30 000 и 80 000 екз. Няма ясна тенденция, числеността е с</w:t>
      </w:r>
      <w:r w:rsidR="006714D6">
        <w:rPr>
          <w:lang w:val="bg-BG"/>
        </w:rPr>
        <w:t>табилна, а в дългосрочен план -</w:t>
      </w:r>
      <w:r w:rsidRPr="005847BD">
        <w:rPr>
          <w:lang w:val="bg-BG"/>
        </w:rPr>
        <w:t xml:space="preserve"> флуктуираща.</w:t>
      </w:r>
    </w:p>
    <w:p w:rsidR="005847BD" w:rsidRPr="005847BD" w:rsidRDefault="005847BD" w:rsidP="007A7662">
      <w:pPr>
        <w:spacing w:after="120"/>
        <w:jc w:val="both"/>
        <w:rPr>
          <w:lang w:val="bg-BG"/>
        </w:rPr>
      </w:pPr>
      <w:r w:rsidRPr="005847BD">
        <w:rPr>
          <w:lang w:val="bg-BG"/>
        </w:rPr>
        <w:t>По време на миграция зеленоглавите патици преминават над цялата страна,като най-висока численост имат по Черноморието и по р.</w:t>
      </w:r>
      <w:r w:rsidR="00A243E2">
        <w:rPr>
          <w:lang w:val="bg-BG"/>
        </w:rPr>
        <w:t xml:space="preserve"> Дунав. Според </w:t>
      </w:r>
      <w:r w:rsidR="002D2EBD">
        <w:rPr>
          <w:lang w:val="bg-BG"/>
        </w:rPr>
        <w:t>Докладването</w:t>
      </w:r>
      <w:r w:rsidRPr="005847BD">
        <w:rPr>
          <w:lang w:val="bg-BG"/>
        </w:rPr>
        <w:t xml:space="preserve"> по чл.12</w:t>
      </w:r>
      <w:r w:rsidR="00A243E2">
        <w:rPr>
          <w:lang w:val="bg-BG"/>
        </w:rPr>
        <w:t>,</w:t>
      </w:r>
      <w:r w:rsidRPr="005847BD">
        <w:rPr>
          <w:lang w:val="bg-BG"/>
        </w:rPr>
        <w:t xml:space="preserve"> понастоящем миграционната численост на вида е в рамките на 5000 – 10 000 eкз. Тази численост е твърде занижена, особено на фона на зимната численост, която нерядко не е максималната сезонна численост за страната. Специални проучвания по този въпроса за броя на мигриращите зеленоглави п</w:t>
      </w:r>
      <w:r w:rsidR="00A243E2">
        <w:rPr>
          <w:lang w:val="bg-BG"/>
        </w:rPr>
        <w:t>атици у нас не са провеждани.</w:t>
      </w:r>
    </w:p>
    <w:p w:rsidR="005847BD" w:rsidRPr="005847BD" w:rsidRDefault="0076184A" w:rsidP="007A7662">
      <w:pPr>
        <w:spacing w:after="120"/>
        <w:jc w:val="both"/>
        <w:rPr>
          <w:lang w:val="bg-BG"/>
        </w:rPr>
      </w:pPr>
      <w:r>
        <w:rPr>
          <w:lang w:val="bg-BG"/>
        </w:rPr>
        <w:t xml:space="preserve">При </w:t>
      </w:r>
      <w:r w:rsidR="002D2EBD">
        <w:rPr>
          <w:lang w:val="bg-BG"/>
        </w:rPr>
        <w:t>Докладването</w:t>
      </w:r>
      <w:r w:rsidR="005847BD" w:rsidRPr="005847BD">
        <w:rPr>
          <w:lang w:val="bg-BG"/>
        </w:rPr>
        <w:t xml:space="preserve"> по чл.12 не са посочени някакви заплахи за вида по време</w:t>
      </w:r>
      <w:r>
        <w:rPr>
          <w:lang w:val="bg-BG"/>
        </w:rPr>
        <w:t xml:space="preserve"> на гнездовия период. Всъщност </w:t>
      </w:r>
      <w:r w:rsidR="005847BD" w:rsidRPr="005847BD">
        <w:rPr>
          <w:lang w:val="bg-BG"/>
        </w:rPr>
        <w:t>за вида отрицателно действащи фактори са отводняването на влажни зони,</w:t>
      </w:r>
      <w:r>
        <w:rPr>
          <w:lang w:val="bg-BG"/>
        </w:rPr>
        <w:t xml:space="preserve">  </w:t>
      </w:r>
      <w:r w:rsidR="005847BD" w:rsidRPr="005847BD">
        <w:rPr>
          <w:lang w:val="bg-BG"/>
        </w:rPr>
        <w:t>черпенето на водни ресурси за напояване, речните корекции и дигирането на реките, резките промени в нивото на язовири,</w:t>
      </w:r>
      <w:r>
        <w:rPr>
          <w:lang w:val="bg-BG"/>
        </w:rPr>
        <w:t xml:space="preserve"> </w:t>
      </w:r>
      <w:r w:rsidR="005847BD" w:rsidRPr="005847BD">
        <w:rPr>
          <w:lang w:val="bg-BG"/>
        </w:rPr>
        <w:t>вътрешни реки и р.</w:t>
      </w:r>
      <w:r>
        <w:rPr>
          <w:lang w:val="bg-BG"/>
        </w:rPr>
        <w:t xml:space="preserve"> </w:t>
      </w:r>
      <w:r w:rsidR="005847BD" w:rsidRPr="005847BD">
        <w:rPr>
          <w:lang w:val="bg-BG"/>
        </w:rPr>
        <w:t xml:space="preserve">Дунав в резултат на работата на хидротехнически съоръжения, безпокойството в местата за гнездене и бракониерския отстрел. </w:t>
      </w:r>
      <w:r w:rsidR="00C47B23">
        <w:rPr>
          <w:lang w:val="bg-BG"/>
        </w:rPr>
        <w:t>Хaбитатите</w:t>
      </w:r>
      <w:r w:rsidR="005847BD" w:rsidRPr="005847BD">
        <w:rPr>
          <w:lang w:val="bg-BG"/>
        </w:rPr>
        <w:t xml:space="preserve"> на вида са застрашени и от палене на пожари.</w:t>
      </w:r>
      <w:r>
        <w:rPr>
          <w:lang w:val="bg-BG"/>
        </w:rPr>
        <w:t xml:space="preserve"> </w:t>
      </w:r>
      <w:r w:rsidR="005847BD" w:rsidRPr="005847BD">
        <w:rPr>
          <w:lang w:val="bg-BG"/>
        </w:rPr>
        <w:t>Крайречните гори</w:t>
      </w:r>
      <w:r>
        <w:rPr>
          <w:lang w:val="bg-BG"/>
        </w:rPr>
        <w:t xml:space="preserve"> са подложени на поголовна сеч.</w:t>
      </w:r>
    </w:p>
    <w:p w:rsidR="005847BD" w:rsidRPr="005847BD" w:rsidRDefault="00103F43" w:rsidP="007A7662">
      <w:pPr>
        <w:spacing w:after="120"/>
        <w:jc w:val="both"/>
        <w:rPr>
          <w:lang w:val="bg-BG"/>
        </w:rPr>
      </w:pPr>
      <w:r>
        <w:rPr>
          <w:lang w:val="bg-BG"/>
        </w:rPr>
        <w:lastRenderedPageBreak/>
        <w:t xml:space="preserve">Според </w:t>
      </w:r>
      <w:r w:rsidR="002D2EBD">
        <w:rPr>
          <w:lang w:val="bg-BG"/>
        </w:rPr>
        <w:t>Докладването</w:t>
      </w:r>
      <w:r w:rsidR="005847BD" w:rsidRPr="005847BD">
        <w:rPr>
          <w:lang w:val="bg-BG"/>
        </w:rPr>
        <w:t xml:space="preserve"> по чл.12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w:t>
      </w:r>
      <w:r>
        <w:rPr>
          <w:lang w:val="bg-BG"/>
        </w:rPr>
        <w:t xml:space="preserve"> </w:t>
      </w:r>
      <w:r w:rsidR="005847BD" w:rsidRPr="005847BD">
        <w:rPr>
          <w:lang w:val="bg-BG"/>
        </w:rPr>
        <w:t xml:space="preserve">рибарници и някои земи на Черноморието като </w:t>
      </w:r>
      <w:r>
        <w:rPr>
          <w:lang w:val="bg-BG"/>
        </w:rPr>
        <w:t>х</w:t>
      </w:r>
      <w:r w:rsidR="00083C48">
        <w:rPr>
          <w:lang w:val="bg-BG"/>
        </w:rPr>
        <w:t>a</w:t>
      </w:r>
      <w:r w:rsidR="005847BD" w:rsidRPr="005847BD">
        <w:rPr>
          <w:lang w:val="bg-BG"/>
        </w:rPr>
        <w:t>битати на вида. Освен това следва да се отбележат прекомерният отстрел, бракониерството, безпокойството в местата за хранене и почивка от страна на ловците,</w:t>
      </w:r>
      <w:r w:rsidR="007F10D8">
        <w:rPr>
          <w:lang w:val="bg-BG"/>
        </w:rPr>
        <w:t xml:space="preserve"> и</w:t>
      </w:r>
      <w:r w:rsidR="005847BD" w:rsidRPr="005847BD">
        <w:rPr>
          <w:lang w:val="bg-BG"/>
        </w:rPr>
        <w:t xml:space="preserve"> тежките зимни условия.</w:t>
      </w:r>
    </w:p>
    <w:p w:rsidR="005847BD" w:rsidRPr="00630CC2" w:rsidRDefault="005847BD" w:rsidP="00630CC2">
      <w:pPr>
        <w:pStyle w:val="ListParagraph"/>
        <w:numPr>
          <w:ilvl w:val="0"/>
          <w:numId w:val="40"/>
        </w:numPr>
        <w:spacing w:after="120"/>
        <w:rPr>
          <w:b/>
          <w:lang w:val="bg-BG"/>
        </w:rPr>
      </w:pPr>
      <w:r w:rsidRPr="00630CC2">
        <w:rPr>
          <w:b/>
          <w:lang w:val="bg-BG"/>
        </w:rPr>
        <w:t xml:space="preserve">Състояние в СЗЗ </w:t>
      </w:r>
      <w:r w:rsidRPr="00630CC2">
        <w:rPr>
          <w:b/>
          <w:bCs/>
          <w:lang w:val="bg-BG"/>
        </w:rPr>
        <w:t>„Остров Пожарево“</w:t>
      </w:r>
    </w:p>
    <w:p w:rsidR="005847BD" w:rsidRPr="005847BD" w:rsidRDefault="005847BD" w:rsidP="007A7662">
      <w:pPr>
        <w:spacing w:after="120"/>
        <w:jc w:val="both"/>
        <w:rPr>
          <w:lang w:val="bg-BG"/>
        </w:rPr>
      </w:pPr>
      <w:r w:rsidRPr="005847BD">
        <w:rPr>
          <w:lang w:val="bg-BG"/>
        </w:rPr>
        <w:t xml:space="preserve">Съгласно </w:t>
      </w:r>
      <w:r w:rsidR="00833A7C">
        <w:rPr>
          <w:lang w:val="bg-BG"/>
        </w:rPr>
        <w:t>СФД</w:t>
      </w:r>
      <w:r w:rsidRPr="005847BD">
        <w:rPr>
          <w:lang w:val="bg-BG"/>
        </w:rPr>
        <w:t xml:space="preserve">, видът е </w:t>
      </w:r>
      <w:r w:rsidRPr="005847BD">
        <w:rPr>
          <w:b/>
          <w:lang w:val="bg-BG"/>
        </w:rPr>
        <w:t>гнездящ,</w:t>
      </w:r>
      <w:r w:rsidR="005F2CDB">
        <w:rPr>
          <w:b/>
          <w:lang w:val="bg-BG"/>
        </w:rPr>
        <w:t xml:space="preserve"> </w:t>
      </w:r>
      <w:r w:rsidRPr="005847BD">
        <w:rPr>
          <w:b/>
          <w:lang w:val="bg-BG"/>
        </w:rPr>
        <w:t>постоянен</w:t>
      </w:r>
      <w:r w:rsidRPr="005847BD">
        <w:rPr>
          <w:lang w:val="bg-BG"/>
        </w:rPr>
        <w:t xml:space="preserve"> за зоната с численост 5</w:t>
      </w:r>
      <w:r w:rsidR="00526427">
        <w:rPr>
          <w:lang w:val="bg-BG"/>
        </w:rPr>
        <w:t xml:space="preserve"> </w:t>
      </w:r>
      <w:r w:rsidRPr="005847BD">
        <w:rPr>
          <w:lang w:val="bg-BG"/>
        </w:rPr>
        <w:t>-</w:t>
      </w:r>
      <w:r w:rsidR="00526427">
        <w:rPr>
          <w:lang w:val="bg-BG"/>
        </w:rPr>
        <w:t xml:space="preserve"> </w:t>
      </w:r>
      <w:r w:rsidRPr="005847BD">
        <w:rPr>
          <w:lang w:val="bg-BG"/>
        </w:rPr>
        <w:t xml:space="preserve">12 двойки. Зоната поддържа </w:t>
      </w:r>
      <w:r w:rsidR="00526427">
        <w:rPr>
          <w:lang w:val="bg-BG"/>
        </w:rPr>
        <w:t xml:space="preserve">0,2 - </w:t>
      </w:r>
      <w:r w:rsidRPr="005847BD">
        <w:rPr>
          <w:lang w:val="bg-BG"/>
        </w:rPr>
        <w:t>0,26</w:t>
      </w:r>
      <w:r w:rsidR="00960EDC">
        <w:rPr>
          <w:lang w:val="en-GB"/>
        </w:rPr>
        <w:t xml:space="preserve"> </w:t>
      </w:r>
      <w:r w:rsidRPr="005847BD">
        <w:rPr>
          <w:lang w:val="bg-BG"/>
        </w:rPr>
        <w:t xml:space="preserve">% от националната популация на зеленоглавката (оценка „В“), опазването на вида е </w:t>
      </w:r>
      <w:r w:rsidR="00002058">
        <w:rPr>
          <w:lang w:val="bg-BG"/>
        </w:rPr>
        <w:t>отлично</w:t>
      </w:r>
      <w:r w:rsidRPr="005847BD">
        <w:rPr>
          <w:lang w:val="bg-BG"/>
        </w:rPr>
        <w:t xml:space="preserve"> (оценка „А“), популацията е неизолирана в рамките на разширен ареал на разпространение (оценка „С“). Общата оценка на стойността на зоната за съхранение на вида е „А“ – </w:t>
      </w:r>
      <w:r w:rsidR="00002058">
        <w:rPr>
          <w:lang w:val="bg-BG"/>
        </w:rPr>
        <w:t>отлична</w:t>
      </w:r>
      <w:r w:rsidRPr="005847BD">
        <w:rPr>
          <w:lang w:val="bg-BG"/>
        </w:rPr>
        <w:t xml:space="preserve"> стойност.</w:t>
      </w:r>
    </w:p>
    <w:p w:rsidR="005847BD" w:rsidRPr="005847BD" w:rsidRDefault="005847BD" w:rsidP="007A7662">
      <w:pPr>
        <w:spacing w:after="120"/>
        <w:jc w:val="both"/>
        <w:rPr>
          <w:lang w:val="bg-BG"/>
        </w:rPr>
      </w:pPr>
      <w:r w:rsidRPr="005847BD">
        <w:rPr>
          <w:lang w:val="bg-BG"/>
        </w:rPr>
        <w:t xml:space="preserve">Съгласно </w:t>
      </w:r>
      <w:r w:rsidR="00833A7C">
        <w:rPr>
          <w:lang w:val="bg-BG"/>
        </w:rPr>
        <w:t>СФД</w:t>
      </w:r>
      <w:r w:rsidRPr="005847BD">
        <w:rPr>
          <w:lang w:val="bg-BG"/>
        </w:rPr>
        <w:t xml:space="preserve">, видът се опазва в зоната и като </w:t>
      </w:r>
      <w:r w:rsidRPr="005847BD">
        <w:rPr>
          <w:b/>
          <w:lang w:val="bg-BG"/>
        </w:rPr>
        <w:t xml:space="preserve">мигриращ </w:t>
      </w:r>
      <w:r w:rsidRPr="005847BD">
        <w:rPr>
          <w:lang w:val="bg-BG"/>
        </w:rPr>
        <w:t>(концентриращ се) без да е определена конкретна численост.</w:t>
      </w:r>
      <w:r w:rsidR="00E62337">
        <w:rPr>
          <w:lang w:val="bg-BG"/>
        </w:rPr>
        <w:t xml:space="preserve"> </w:t>
      </w:r>
      <w:r w:rsidRPr="005847BD">
        <w:rPr>
          <w:lang w:val="bg-BG"/>
        </w:rPr>
        <w:t xml:space="preserve">Мигриращата популация е оценена за значимост с оценка “В“. Опазването на вида като мигриращ е </w:t>
      </w:r>
      <w:r w:rsidR="00E62337">
        <w:rPr>
          <w:lang w:val="bg-BG"/>
        </w:rPr>
        <w:t>отлично</w:t>
      </w:r>
      <w:r w:rsidRPr="005847BD">
        <w:rPr>
          <w:lang w:val="bg-BG"/>
        </w:rPr>
        <w:t xml:space="preserve"> (оценка „А“), популацията е неизолирана в рамките на разширен ареал на разпространение (оценка „С“). Общата оценка на стойността на зоната за съхранение на вида е „А“ – </w:t>
      </w:r>
      <w:r w:rsidR="00E62337">
        <w:rPr>
          <w:lang w:val="bg-BG"/>
        </w:rPr>
        <w:t>отлична</w:t>
      </w:r>
      <w:r w:rsidRPr="005847BD">
        <w:rPr>
          <w:lang w:val="bg-BG"/>
        </w:rPr>
        <w:t xml:space="preserve"> стойност.</w:t>
      </w:r>
      <w:r w:rsidR="00E62337">
        <w:rPr>
          <w:lang w:val="bg-BG"/>
        </w:rPr>
        <w:t xml:space="preserve"> </w:t>
      </w:r>
      <w:r w:rsidRPr="005847BD">
        <w:rPr>
          <w:lang w:val="bg-BG"/>
        </w:rPr>
        <w:t>Качеството на данните обаче е DD – липса на достатъчно данни.</w:t>
      </w:r>
    </w:p>
    <w:p w:rsidR="005847BD" w:rsidRPr="005847BD" w:rsidRDefault="005847BD" w:rsidP="007A7662">
      <w:pPr>
        <w:spacing w:after="120"/>
        <w:jc w:val="both"/>
        <w:rPr>
          <w:lang w:val="bg-BG"/>
        </w:rPr>
      </w:pPr>
      <w:r w:rsidRPr="005847BD">
        <w:rPr>
          <w:lang w:val="bg-BG"/>
        </w:rPr>
        <w:t xml:space="preserve">Зимуващата популация на вида в зоната е от 1000 до 5000 екз. и представлява 5,5% от националната зимуваща популация и е оценена със значимост „В“. Опазването на вида като зимуващ е </w:t>
      </w:r>
      <w:r w:rsidR="00F02D77">
        <w:rPr>
          <w:lang w:val="bg-BG"/>
        </w:rPr>
        <w:t xml:space="preserve">отлично </w:t>
      </w:r>
      <w:r w:rsidRPr="005847BD">
        <w:rPr>
          <w:lang w:val="bg-BG"/>
        </w:rPr>
        <w:t xml:space="preserve">(оценка „А“), популацията е неизолирана в рамките на ареала на разпространение (оценка „С“). Общата оценка на стойността на зоната за съхранение на вида е „А“ – </w:t>
      </w:r>
      <w:r w:rsidR="00F02D77">
        <w:rPr>
          <w:lang w:val="bg-BG"/>
        </w:rPr>
        <w:t>отлична</w:t>
      </w:r>
      <w:r w:rsidRPr="005847BD">
        <w:rPr>
          <w:lang w:val="bg-BG"/>
        </w:rPr>
        <w:t xml:space="preserve"> стойност.</w:t>
      </w:r>
    </w:p>
    <w:p w:rsidR="005847BD" w:rsidRPr="00630CC2" w:rsidRDefault="005847BD" w:rsidP="00630CC2">
      <w:pPr>
        <w:pStyle w:val="ListParagraph"/>
        <w:numPr>
          <w:ilvl w:val="0"/>
          <w:numId w:val="40"/>
        </w:numPr>
        <w:spacing w:after="120"/>
        <w:rPr>
          <w:b/>
          <w:lang w:val="bg-BG"/>
        </w:rPr>
      </w:pPr>
      <w:r w:rsidRPr="00630CC2">
        <w:rPr>
          <w:b/>
          <w:lang w:val="bg-BG"/>
        </w:rPr>
        <w:t>Анализ на наличната информация</w:t>
      </w:r>
    </w:p>
    <w:p w:rsidR="005847BD" w:rsidRPr="005847BD" w:rsidRDefault="00AA4DCC" w:rsidP="007A7662">
      <w:pPr>
        <w:spacing w:after="120"/>
        <w:jc w:val="both"/>
        <w:rPr>
          <w:lang w:val="bg-BG"/>
        </w:rPr>
      </w:pPr>
      <w:r>
        <w:rPr>
          <w:lang w:val="bg-BG"/>
        </w:rPr>
        <w:t>В периода 18-19 май 2021 г. са</w:t>
      </w:r>
      <w:r w:rsidR="005847BD" w:rsidRPr="005847BD">
        <w:rPr>
          <w:lang w:val="bg-BG"/>
        </w:rPr>
        <w:t xml:space="preserve"> установени 6 мъжки зеленоглавки на различни места в зоната.</w:t>
      </w:r>
      <w:r>
        <w:rPr>
          <w:lang w:val="bg-BG"/>
        </w:rPr>
        <w:t xml:space="preserve"> </w:t>
      </w:r>
      <w:r w:rsidR="005847BD" w:rsidRPr="005847BD">
        <w:rPr>
          <w:lang w:val="bg-BG"/>
        </w:rPr>
        <w:t>Вероятно</w:t>
      </w:r>
      <w:r>
        <w:rPr>
          <w:lang w:val="bg-BG"/>
        </w:rPr>
        <w:t xml:space="preserve"> женските от тези 6 дв. са мътили</w:t>
      </w:r>
      <w:r w:rsidR="005847BD" w:rsidRPr="005847BD">
        <w:rPr>
          <w:lang w:val="bg-BG"/>
        </w:rPr>
        <w:t>.</w:t>
      </w:r>
      <w:r>
        <w:rPr>
          <w:lang w:val="bg-BG"/>
        </w:rPr>
        <w:t xml:space="preserve"> </w:t>
      </w:r>
      <w:r w:rsidR="005847BD" w:rsidRPr="005847BD">
        <w:rPr>
          <w:lang w:val="bg-BG"/>
        </w:rPr>
        <w:t>С оглед на локализацията им повечето от птицит</w:t>
      </w:r>
      <w:r>
        <w:rPr>
          <w:lang w:val="bg-BG"/>
        </w:rPr>
        <w:t>е в зоната гнездят на островите</w:t>
      </w:r>
      <w:r w:rsidR="005847BD" w:rsidRPr="005847BD">
        <w:rPr>
          <w:lang w:val="bg-BG"/>
        </w:rPr>
        <w:t>,</w:t>
      </w:r>
      <w:r>
        <w:rPr>
          <w:lang w:val="bg-BG"/>
        </w:rPr>
        <w:t xml:space="preserve"> </w:t>
      </w:r>
      <w:r w:rsidR="005847BD" w:rsidRPr="005847BD">
        <w:rPr>
          <w:lang w:val="bg-BG"/>
        </w:rPr>
        <w:t>в наводнените гори или затоните.</w:t>
      </w:r>
      <w:r>
        <w:rPr>
          <w:lang w:val="bg-BG"/>
        </w:rPr>
        <w:t xml:space="preserve"> Пр</w:t>
      </w:r>
      <w:r w:rsidR="005847BD" w:rsidRPr="005847BD">
        <w:rPr>
          <w:lang w:val="bg-BG"/>
        </w:rPr>
        <w:t>ез 2010 г. са гнездили 6 дв. в блатото до с.</w:t>
      </w:r>
      <w:r>
        <w:rPr>
          <w:lang w:val="bg-BG"/>
        </w:rPr>
        <w:t xml:space="preserve"> </w:t>
      </w:r>
      <w:r w:rsidR="005847BD" w:rsidRPr="005847BD">
        <w:rPr>
          <w:lang w:val="bg-BG"/>
        </w:rPr>
        <w:t>Пожарево,</w:t>
      </w:r>
      <w:r>
        <w:rPr>
          <w:lang w:val="bg-BG"/>
        </w:rPr>
        <w:t xml:space="preserve"> </w:t>
      </w:r>
      <w:r w:rsidR="005847BD" w:rsidRPr="005847BD">
        <w:rPr>
          <w:lang w:val="bg-BG"/>
        </w:rPr>
        <w:t>а през 2013 г. -</w:t>
      </w:r>
      <w:r>
        <w:rPr>
          <w:lang w:val="bg-BG"/>
        </w:rPr>
        <w:t xml:space="preserve"> 5 дв.</w:t>
      </w:r>
      <w:r w:rsidR="005847BD" w:rsidRPr="005847BD">
        <w:rPr>
          <w:lang w:val="bg-BG"/>
        </w:rPr>
        <w:t>,</w:t>
      </w:r>
      <w:r>
        <w:rPr>
          <w:lang w:val="bg-BG"/>
        </w:rPr>
        <w:t xml:space="preserve"> </w:t>
      </w:r>
      <w:r w:rsidR="005847BD" w:rsidRPr="005847BD">
        <w:rPr>
          <w:lang w:val="bg-BG"/>
        </w:rPr>
        <w:t>пак там (данни на С.</w:t>
      </w:r>
      <w:r w:rsidR="00960EDC">
        <w:rPr>
          <w:lang w:val="en-GB"/>
        </w:rPr>
        <w:t xml:space="preserve"> </w:t>
      </w:r>
      <w:r w:rsidR="005847BD" w:rsidRPr="005847BD">
        <w:rPr>
          <w:lang w:val="bg-BG"/>
        </w:rPr>
        <w:t>Чешмеджиев).</w:t>
      </w:r>
    </w:p>
    <w:p w:rsidR="005847BD" w:rsidRPr="005847BD" w:rsidRDefault="005847BD" w:rsidP="007A7662">
      <w:pPr>
        <w:spacing w:after="120"/>
        <w:jc w:val="both"/>
        <w:rPr>
          <w:lang w:val="bg-BG"/>
        </w:rPr>
      </w:pPr>
      <w:r w:rsidRPr="005847BD">
        <w:rPr>
          <w:lang w:val="bg-BG"/>
        </w:rPr>
        <w:t>През зимата и прелета зеленоглавата патица редовно се среща в зоната.През зимата, на 13.01.2019 г. на носа на о.</w:t>
      </w:r>
      <w:r w:rsidR="003773FC">
        <w:rPr>
          <w:lang w:val="bg-BG"/>
        </w:rPr>
        <w:t xml:space="preserve"> </w:t>
      </w:r>
      <w:r w:rsidRPr="005847BD">
        <w:rPr>
          <w:lang w:val="bg-BG"/>
        </w:rPr>
        <w:t>Голям Косуй е отбелязана концентрация от 3000 екз., а други 60 екз са видяни в реката под с.</w:t>
      </w:r>
      <w:r w:rsidR="003773FC">
        <w:rPr>
          <w:lang w:val="bg-BG"/>
        </w:rPr>
        <w:t xml:space="preserve"> Пожарево.На</w:t>
      </w:r>
      <w:r w:rsidRPr="005847BD">
        <w:rPr>
          <w:lang w:val="bg-BG"/>
        </w:rPr>
        <w:t xml:space="preserve"> 11.01.2020 г. ято от 130 екз. е наблюдавано отново в реката под с.</w:t>
      </w:r>
      <w:r w:rsidR="00871793">
        <w:rPr>
          <w:lang w:val="bg-BG"/>
        </w:rPr>
        <w:t xml:space="preserve"> </w:t>
      </w:r>
      <w:r w:rsidRPr="005847BD">
        <w:rPr>
          <w:lang w:val="bg-BG"/>
        </w:rPr>
        <w:t>Пожарево, а други две малки групи съответно от 5 и 30 екз. са видяни в зоната. На 9.02.2016 г. ято от 1500 екз. е видяно край Тутракан (Й.Куцров - ebird).</w:t>
      </w:r>
    </w:p>
    <w:p w:rsidR="005847BD" w:rsidRPr="005847BD" w:rsidRDefault="005847BD" w:rsidP="007A7662">
      <w:pPr>
        <w:spacing w:after="120"/>
        <w:jc w:val="both"/>
        <w:rPr>
          <w:lang w:val="bg-BG"/>
        </w:rPr>
      </w:pPr>
      <w:r w:rsidRPr="005847BD">
        <w:rPr>
          <w:lang w:val="bg-BG"/>
        </w:rPr>
        <w:t>По време на миграция/линеене са налице следните наблюдения – на 30.07.2017 г.- срещу с.</w:t>
      </w:r>
      <w:r w:rsidR="00960EDC">
        <w:rPr>
          <w:lang w:val="en-GB"/>
        </w:rPr>
        <w:t xml:space="preserve"> </w:t>
      </w:r>
      <w:r w:rsidRPr="005847BD">
        <w:rPr>
          <w:lang w:val="bg-BG"/>
        </w:rPr>
        <w:t>Дунавец – 320 екз (Д.</w:t>
      </w:r>
      <w:r w:rsidR="00960EDC">
        <w:rPr>
          <w:lang w:val="en-GB"/>
        </w:rPr>
        <w:t xml:space="preserve"> </w:t>
      </w:r>
      <w:r w:rsidRPr="005847BD">
        <w:rPr>
          <w:lang w:val="bg-BG"/>
        </w:rPr>
        <w:t>Митев -ebird), 27.06.2020 – Тутракан – 60 екз (С.</w:t>
      </w:r>
      <w:r w:rsidR="00373B09">
        <w:rPr>
          <w:lang w:val="bg-BG"/>
        </w:rPr>
        <w:t xml:space="preserve"> </w:t>
      </w:r>
      <w:r w:rsidRPr="005847BD">
        <w:rPr>
          <w:lang w:val="bg-BG"/>
        </w:rPr>
        <w:t>Пеев -ebird), 17.10.2021 – Тутракан -20 екз. (Й.</w:t>
      </w:r>
      <w:r w:rsidR="00373B09">
        <w:rPr>
          <w:lang w:val="bg-BG"/>
        </w:rPr>
        <w:t xml:space="preserve"> </w:t>
      </w:r>
      <w:r w:rsidRPr="005847BD">
        <w:rPr>
          <w:lang w:val="bg-BG"/>
        </w:rPr>
        <w:t>Куцаров – observation.org).</w:t>
      </w:r>
      <w:r w:rsidR="00373B09">
        <w:rPr>
          <w:lang w:val="bg-BG"/>
        </w:rPr>
        <w:t xml:space="preserve"> </w:t>
      </w:r>
      <w:r w:rsidRPr="005847BD">
        <w:rPr>
          <w:lang w:val="bg-BG"/>
        </w:rPr>
        <w:t>Необходими са специализирани проучвания през есента и пролетта за установяване на честотата на срещаемост и броя на мигриращите зеленоглавки в зоната.</w:t>
      </w:r>
    </w:p>
    <w:p w:rsidR="005847BD" w:rsidRPr="005847BD" w:rsidRDefault="005847BD" w:rsidP="005847BD">
      <w:pPr>
        <w:spacing w:after="120"/>
        <w:rPr>
          <w:lang w:val="bg-BG"/>
        </w:rPr>
      </w:pPr>
      <w:r w:rsidRPr="005847BD">
        <w:rPr>
          <w:lang w:val="bg-BG"/>
        </w:rPr>
        <w:lastRenderedPageBreak/>
        <w:t>Гнездовите местообитания на вида включват заливните гори на островите и водните тела в тях –тоест общата площ на трите острова -</w:t>
      </w:r>
      <w:r w:rsidR="00373B09">
        <w:rPr>
          <w:lang w:val="bg-BG"/>
        </w:rPr>
        <w:t xml:space="preserve"> </w:t>
      </w:r>
      <w:r w:rsidRPr="005847BD">
        <w:rPr>
          <w:lang w:val="bg-BG"/>
        </w:rPr>
        <w:t xml:space="preserve">400 </w:t>
      </w:r>
      <w:r w:rsidR="00083C48">
        <w:rPr>
          <w:lang w:val="bg-BG"/>
        </w:rPr>
        <w:t>ha</w:t>
      </w:r>
      <w:r w:rsidRPr="005847BD">
        <w:rPr>
          <w:lang w:val="bg-BG"/>
        </w:rPr>
        <w:t>, както и блатото до с.</w:t>
      </w:r>
      <w:r w:rsidR="00373B09">
        <w:rPr>
          <w:lang w:val="bg-BG"/>
        </w:rPr>
        <w:t xml:space="preserve"> </w:t>
      </w:r>
      <w:r w:rsidRPr="005847BD">
        <w:rPr>
          <w:lang w:val="bg-BG"/>
        </w:rPr>
        <w:t xml:space="preserve">Пожарево /29,3 </w:t>
      </w:r>
      <w:r w:rsidR="00083C48">
        <w:rPr>
          <w:lang w:val="bg-BG"/>
        </w:rPr>
        <w:t>ha</w:t>
      </w:r>
      <w:r w:rsidRPr="005847BD">
        <w:rPr>
          <w:lang w:val="bg-BG"/>
        </w:rPr>
        <w:t xml:space="preserve">/. Общо 429 </w:t>
      </w:r>
      <w:r w:rsidR="00083C48">
        <w:rPr>
          <w:lang w:val="bg-BG"/>
        </w:rPr>
        <w:t>ha</w:t>
      </w:r>
      <w:r w:rsidRPr="005847BD">
        <w:rPr>
          <w:lang w:val="bg-BG"/>
        </w:rPr>
        <w:t>.</w:t>
      </w:r>
    </w:p>
    <w:p w:rsidR="005847BD" w:rsidRPr="005847BD" w:rsidRDefault="005847BD" w:rsidP="007A7662">
      <w:pPr>
        <w:spacing w:after="120"/>
        <w:jc w:val="both"/>
        <w:rPr>
          <w:lang w:val="bg-BG"/>
        </w:rPr>
      </w:pPr>
      <w:r w:rsidRPr="005847BD">
        <w:rPr>
          <w:lang w:val="bg-BG"/>
        </w:rPr>
        <w:t xml:space="preserve">Местообитанията за почивка и хранене на вида при миграция и зимуване в р.Дунав включват речната акватория плюс пясъчните коси и острови –общо 390- 536 </w:t>
      </w:r>
      <w:r w:rsidR="00083C48">
        <w:rPr>
          <w:lang w:val="bg-BG"/>
        </w:rPr>
        <w:t>ha</w:t>
      </w:r>
      <w:r w:rsidRPr="005847BD">
        <w:rPr>
          <w:lang w:val="bg-BG"/>
        </w:rPr>
        <w:t>., което варира в зависимост от речното н</w:t>
      </w:r>
      <w:r w:rsidR="00373B09">
        <w:rPr>
          <w:lang w:val="bg-BG"/>
        </w:rPr>
        <w:t>иво. Средно може да се приеме</w:t>
      </w:r>
      <w:r w:rsidRPr="005847BD">
        <w:rPr>
          <w:lang w:val="bg-BG"/>
        </w:rPr>
        <w:t xml:space="preserve"> 463 </w:t>
      </w:r>
      <w:r w:rsidR="00083C48">
        <w:rPr>
          <w:lang w:val="bg-BG"/>
        </w:rPr>
        <w:t>ha</w:t>
      </w:r>
      <w:r w:rsidRPr="005847BD">
        <w:rPr>
          <w:lang w:val="bg-BG"/>
        </w:rPr>
        <w:t>.Тук не включваме блатото край с.</w:t>
      </w:r>
      <w:r w:rsidR="00E516B5">
        <w:rPr>
          <w:lang w:val="bg-BG"/>
        </w:rPr>
        <w:t xml:space="preserve"> </w:t>
      </w:r>
      <w:r w:rsidRPr="005847BD">
        <w:rPr>
          <w:lang w:val="bg-BG"/>
        </w:rPr>
        <w:t>Пожарево тъй като през последните години през зимата то или е пресъхнало или е замръзнало и не представлява м</w:t>
      </w:r>
      <w:r w:rsidR="00E516B5">
        <w:rPr>
          <w:lang w:val="bg-BG"/>
        </w:rPr>
        <w:t>естообитание на зеленоглавките.</w:t>
      </w:r>
    </w:p>
    <w:p w:rsidR="005847BD" w:rsidRPr="005847BD" w:rsidRDefault="005847BD" w:rsidP="007A7662">
      <w:pPr>
        <w:spacing w:after="120"/>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за хранене и почивка на птиците и до безпокойство. В близкото минало </w:t>
      </w:r>
      <w:r w:rsidR="00D47C58">
        <w:rPr>
          <w:lang w:val="bg-BG"/>
        </w:rPr>
        <w:t>cm</w:t>
      </w:r>
      <w:r w:rsidRPr="005847BD">
        <w:rPr>
          <w:lang w:val="bg-BG"/>
        </w:rPr>
        <w:t xml:space="preserve">е регистрирали и случаи на лов на зеленоглавки в района ,което също води до </w:t>
      </w:r>
      <w:r w:rsidR="00D47C58">
        <w:rPr>
          <w:lang w:val="bg-BG"/>
        </w:rPr>
        <w:t>cm</w:t>
      </w:r>
      <w:r w:rsidRPr="005847BD">
        <w:rPr>
          <w:lang w:val="bg-BG"/>
        </w:rPr>
        <w:t>ъртност,безпокойство и разпръсване на ятата.</w:t>
      </w:r>
    </w:p>
    <w:p w:rsidR="005847BD" w:rsidRPr="00960EDC" w:rsidRDefault="00B54C71" w:rsidP="00630CC2">
      <w:pPr>
        <w:pStyle w:val="ListParagraph"/>
        <w:numPr>
          <w:ilvl w:val="0"/>
          <w:numId w:val="40"/>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341"/>
        <w:gridCol w:w="3701"/>
        <w:gridCol w:w="1876"/>
      </w:tblGrid>
      <w:tr w:rsidR="005847BD" w:rsidRPr="005847BD" w:rsidTr="0028411E">
        <w:trPr>
          <w:tblHeader/>
          <w:jc w:val="center"/>
        </w:trPr>
        <w:tc>
          <w:tcPr>
            <w:tcW w:w="878"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46"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605"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51"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гнездовата популация</w:t>
            </w:r>
          </w:p>
        </w:tc>
        <w:tc>
          <w:tcPr>
            <w:tcW w:w="646"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05" w:type="pct"/>
            <w:shd w:val="clear" w:color="auto" w:fill="auto"/>
          </w:tcPr>
          <w:p w:rsidR="005847BD" w:rsidRPr="005847BD" w:rsidRDefault="005847BD" w:rsidP="005847BD">
            <w:pPr>
              <w:spacing w:after="120"/>
              <w:rPr>
                <w:lang w:val="bg-BG"/>
              </w:rPr>
            </w:pPr>
            <w:r w:rsidRPr="005847BD">
              <w:rPr>
                <w:lang w:val="bg-BG"/>
              </w:rPr>
              <w:t>Най-малко 9 дв.</w:t>
            </w:r>
          </w:p>
        </w:tc>
        <w:tc>
          <w:tcPr>
            <w:tcW w:w="1920" w:type="pct"/>
            <w:shd w:val="clear" w:color="auto" w:fill="auto"/>
          </w:tcPr>
          <w:p w:rsidR="005847BD" w:rsidRPr="005847BD" w:rsidRDefault="005847BD" w:rsidP="005847BD">
            <w:pPr>
              <w:spacing w:after="120"/>
              <w:rPr>
                <w:lang w:val="bg-BG"/>
              </w:rPr>
            </w:pPr>
            <w:r w:rsidRPr="005847BD">
              <w:rPr>
                <w:lang w:val="bg-BG"/>
              </w:rPr>
              <w:t>Размера на гнездовата популация силно ще зависи от нивото на р. Дунав и поддържането на подходящите местообитания. При наличие на вода в блатото до с.</w:t>
            </w:r>
            <w:r w:rsidR="00E516B5">
              <w:rPr>
                <w:lang w:val="bg-BG"/>
              </w:rPr>
              <w:t xml:space="preserve"> </w:t>
            </w:r>
            <w:r w:rsidRPr="005847BD">
              <w:rPr>
                <w:lang w:val="bg-BG"/>
              </w:rPr>
              <w:t>Пожарево вероятността за покриване на праговата стойност е много голяма.</w:t>
            </w:r>
            <w:r w:rsidR="00E516B5">
              <w:rPr>
                <w:lang w:val="bg-BG"/>
              </w:rPr>
              <w:t xml:space="preserve"> </w:t>
            </w:r>
            <w:r w:rsidRPr="005847BD">
              <w:rPr>
                <w:lang w:val="bg-BG"/>
              </w:rPr>
              <w:t xml:space="preserve">Това зависи от пролетните нива на </w:t>
            </w:r>
            <w:r w:rsidR="00E516B5">
              <w:rPr>
                <w:lang w:val="bg-BG"/>
              </w:rPr>
              <w:t>р</w:t>
            </w:r>
            <w:r w:rsidRPr="005847BD">
              <w:rPr>
                <w:lang w:val="bg-BG"/>
              </w:rPr>
              <w:t>.</w:t>
            </w:r>
            <w:r w:rsidR="00E516B5">
              <w:rPr>
                <w:lang w:val="bg-BG"/>
              </w:rPr>
              <w:t xml:space="preserve"> </w:t>
            </w:r>
            <w:r w:rsidRPr="005847BD">
              <w:rPr>
                <w:lang w:val="bg-BG"/>
              </w:rPr>
              <w:t>Дунав.</w:t>
            </w:r>
          </w:p>
        </w:tc>
        <w:tc>
          <w:tcPr>
            <w:tcW w:w="951" w:type="pct"/>
          </w:tcPr>
          <w:p w:rsidR="005847BD" w:rsidRPr="005847BD" w:rsidRDefault="005847BD" w:rsidP="005847BD">
            <w:pPr>
              <w:spacing w:after="120"/>
              <w:rPr>
                <w:lang w:val="bg-BG"/>
              </w:rPr>
            </w:pPr>
            <w:r w:rsidRPr="005847BD">
              <w:rPr>
                <w:lang w:val="bg-BG"/>
              </w:rPr>
              <w:t>Поддържане на популацията на вида в зоната в раз</w:t>
            </w:r>
            <w:r w:rsidR="00E516B5">
              <w:rPr>
                <w:lang w:val="bg-BG"/>
              </w:rPr>
              <w:t>мер от най-малко 9 гнездящи дв.</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lang w:val="bg-BG"/>
              </w:rPr>
              <w:t>Размер на зимуващата популация</w:t>
            </w:r>
          </w:p>
        </w:tc>
        <w:tc>
          <w:tcPr>
            <w:tcW w:w="646"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05" w:type="pct"/>
            <w:shd w:val="clear" w:color="auto" w:fill="auto"/>
          </w:tcPr>
          <w:p w:rsidR="005847BD" w:rsidRPr="005847BD" w:rsidRDefault="005847BD" w:rsidP="005847BD">
            <w:pPr>
              <w:spacing w:after="120"/>
              <w:rPr>
                <w:lang w:val="bg-BG"/>
              </w:rPr>
            </w:pPr>
            <w:r w:rsidRPr="005847BD">
              <w:rPr>
                <w:lang w:val="bg-BG"/>
              </w:rPr>
              <w:t>Най-малко 3000 екз</w:t>
            </w:r>
          </w:p>
        </w:tc>
        <w:tc>
          <w:tcPr>
            <w:tcW w:w="1920" w:type="pct"/>
            <w:shd w:val="clear" w:color="auto" w:fill="auto"/>
          </w:tcPr>
          <w:p w:rsidR="005847BD" w:rsidRPr="005847BD" w:rsidRDefault="005847BD" w:rsidP="005847BD">
            <w:pPr>
              <w:spacing w:after="120"/>
              <w:rPr>
                <w:lang w:val="bg-BG"/>
              </w:rPr>
            </w:pPr>
            <w:r w:rsidRPr="005847BD">
              <w:rPr>
                <w:lang w:val="bg-BG"/>
              </w:rPr>
              <w:t xml:space="preserve">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w:t>
            </w:r>
          </w:p>
        </w:tc>
        <w:tc>
          <w:tcPr>
            <w:tcW w:w="951" w:type="pct"/>
          </w:tcPr>
          <w:p w:rsidR="005847BD" w:rsidRPr="005847BD" w:rsidRDefault="005847BD" w:rsidP="005847BD">
            <w:pPr>
              <w:spacing w:after="120"/>
              <w:rPr>
                <w:lang w:val="bg-BG"/>
              </w:rPr>
            </w:pPr>
            <w:r w:rsidRPr="005847BD">
              <w:rPr>
                <w:lang w:val="bg-BG"/>
              </w:rPr>
              <w:t>При ср. темп. за януари в района на СЗЗ около 0° С поддържане на популацията &gt;3000 инд.</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lang w:val="bg-BG"/>
              </w:rPr>
              <w:t>Размер на мигриращата популация</w:t>
            </w:r>
          </w:p>
        </w:tc>
        <w:tc>
          <w:tcPr>
            <w:tcW w:w="646"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05" w:type="pct"/>
            <w:shd w:val="clear" w:color="auto" w:fill="auto"/>
          </w:tcPr>
          <w:p w:rsidR="005847BD" w:rsidRPr="005847BD" w:rsidRDefault="005847BD" w:rsidP="005847BD">
            <w:pPr>
              <w:spacing w:after="120"/>
              <w:rPr>
                <w:lang w:val="bg-BG"/>
              </w:rPr>
            </w:pPr>
            <w:r w:rsidRPr="005847BD">
              <w:rPr>
                <w:lang w:val="bg-BG"/>
              </w:rPr>
              <w:t>неизвестна</w:t>
            </w:r>
          </w:p>
        </w:tc>
        <w:tc>
          <w:tcPr>
            <w:tcW w:w="1920" w:type="pct"/>
            <w:shd w:val="clear" w:color="auto" w:fill="auto"/>
          </w:tcPr>
          <w:p w:rsidR="005847BD" w:rsidRPr="005847BD" w:rsidRDefault="005847BD" w:rsidP="005847BD">
            <w:pPr>
              <w:spacing w:after="120"/>
              <w:rPr>
                <w:lang w:val="bg-BG"/>
              </w:rPr>
            </w:pPr>
          </w:p>
        </w:tc>
        <w:tc>
          <w:tcPr>
            <w:tcW w:w="951" w:type="pct"/>
          </w:tcPr>
          <w:p w:rsidR="005847BD" w:rsidRPr="005847BD" w:rsidRDefault="005847BD" w:rsidP="00E516B5">
            <w:pPr>
              <w:spacing w:after="120"/>
              <w:rPr>
                <w:lang w:val="bg-BG"/>
              </w:rPr>
            </w:pPr>
            <w:r w:rsidRPr="005847BD">
              <w:rPr>
                <w:lang w:val="bg-BG"/>
              </w:rPr>
              <w:t>Извършване на специализирани проучвания за изясняване на броя на мигриращите зеленогавки в зоната</w:t>
            </w:r>
            <w:r w:rsidR="00E516B5">
              <w:rPr>
                <w:lang w:val="bg-BG"/>
              </w:rPr>
              <w:t xml:space="preserve"> до 2025 </w:t>
            </w:r>
            <w:r w:rsidR="00E516B5">
              <w:rPr>
                <w:lang w:val="bg-BG"/>
              </w:rPr>
              <w:lastRenderedPageBreak/>
              <w:t>г.</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lastRenderedPageBreak/>
              <w:t xml:space="preserve">Местообитание на вида: </w:t>
            </w:r>
            <w:r w:rsidRPr="005847BD">
              <w:rPr>
                <w:lang w:val="bg-BG"/>
              </w:rPr>
              <w:t>Площ на подходящите гнездови местообитания</w:t>
            </w:r>
          </w:p>
        </w:tc>
        <w:tc>
          <w:tcPr>
            <w:tcW w:w="646" w:type="pct"/>
            <w:shd w:val="clear" w:color="auto" w:fill="auto"/>
          </w:tcPr>
          <w:p w:rsidR="005847BD" w:rsidRPr="005847BD" w:rsidRDefault="005847BD" w:rsidP="005847BD">
            <w:pPr>
              <w:spacing w:after="120"/>
              <w:rPr>
                <w:lang w:val="bg-BG"/>
              </w:rPr>
            </w:pPr>
            <w:r w:rsidRPr="005847BD">
              <w:rPr>
                <w:lang w:val="bg-BG"/>
              </w:rPr>
              <w:t>Ha</w:t>
            </w:r>
          </w:p>
        </w:tc>
        <w:tc>
          <w:tcPr>
            <w:tcW w:w="605" w:type="pct"/>
            <w:shd w:val="clear" w:color="auto" w:fill="auto"/>
          </w:tcPr>
          <w:p w:rsidR="005847BD" w:rsidRPr="005847BD" w:rsidRDefault="005847BD" w:rsidP="005847BD">
            <w:pPr>
              <w:spacing w:after="120"/>
              <w:rPr>
                <w:lang w:val="bg-BG"/>
              </w:rPr>
            </w:pPr>
            <w:r w:rsidRPr="005847BD">
              <w:rPr>
                <w:lang w:val="bg-BG"/>
              </w:rPr>
              <w:t xml:space="preserve">Най-малко 429 </w:t>
            </w:r>
            <w:r w:rsidR="00083C48">
              <w:rPr>
                <w:lang w:val="bg-BG"/>
              </w:rPr>
              <w:t>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на площа на заливните гори на островите и на площа на блатото до с.</w:t>
            </w:r>
            <w:r w:rsidR="00E516B5">
              <w:rPr>
                <w:lang w:val="bg-BG"/>
              </w:rPr>
              <w:t xml:space="preserve"> </w:t>
            </w:r>
            <w:r w:rsidRPr="005847BD">
              <w:rPr>
                <w:lang w:val="bg-BG"/>
              </w:rPr>
              <w:t>Пожарево.</w:t>
            </w:r>
          </w:p>
        </w:tc>
        <w:tc>
          <w:tcPr>
            <w:tcW w:w="951" w:type="pct"/>
          </w:tcPr>
          <w:p w:rsidR="005847BD" w:rsidRPr="005847BD" w:rsidRDefault="005847BD" w:rsidP="005847BD">
            <w:pPr>
              <w:spacing w:after="120"/>
              <w:rPr>
                <w:lang w:val="bg-BG"/>
              </w:rPr>
            </w:pPr>
            <w:r w:rsidRPr="005847BD">
              <w:rPr>
                <w:lang w:val="bg-BG"/>
              </w:rPr>
              <w:t xml:space="preserve">Поддържане на площта на гнездовите местообитания  на вида в зоната в размер на най-малко 429 </w:t>
            </w:r>
            <w:r w:rsidR="00083C48">
              <w:rPr>
                <w:lang w:val="bg-BG"/>
              </w:rPr>
              <w:t>ha</w:t>
            </w:r>
            <w:r w:rsidRPr="005847BD">
              <w:rPr>
                <w:lang w:val="bg-BG"/>
              </w:rPr>
              <w:t xml:space="preserve">. </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по време на миграция и зимуване</w:t>
            </w:r>
          </w:p>
        </w:tc>
        <w:tc>
          <w:tcPr>
            <w:tcW w:w="646" w:type="pct"/>
            <w:shd w:val="clear" w:color="auto" w:fill="auto"/>
          </w:tcPr>
          <w:p w:rsidR="005847BD" w:rsidRPr="005847BD" w:rsidRDefault="005847BD" w:rsidP="005847BD">
            <w:pPr>
              <w:spacing w:after="120"/>
              <w:rPr>
                <w:lang w:val="bg-BG"/>
              </w:rPr>
            </w:pPr>
            <w:r w:rsidRPr="005847BD">
              <w:rPr>
                <w:lang w:val="bg-BG"/>
              </w:rPr>
              <w:t>Ha</w:t>
            </w:r>
          </w:p>
        </w:tc>
        <w:tc>
          <w:tcPr>
            <w:tcW w:w="605" w:type="pct"/>
            <w:shd w:val="clear" w:color="auto" w:fill="auto"/>
          </w:tcPr>
          <w:p w:rsidR="005847BD" w:rsidRPr="005847BD" w:rsidRDefault="005847BD" w:rsidP="005847BD">
            <w:pPr>
              <w:spacing w:after="120"/>
              <w:rPr>
                <w:lang w:val="bg-BG"/>
              </w:rPr>
            </w:pPr>
            <w:r w:rsidRPr="005847BD">
              <w:rPr>
                <w:lang w:val="bg-BG"/>
              </w:rPr>
              <w:t>Най-малко 463 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951" w:type="pct"/>
          </w:tcPr>
          <w:p w:rsidR="005847BD" w:rsidRPr="005847BD" w:rsidRDefault="005847BD" w:rsidP="005847BD">
            <w:pPr>
              <w:spacing w:after="120"/>
              <w:rPr>
                <w:lang w:val="bg-BG"/>
              </w:rPr>
            </w:pPr>
            <w:r w:rsidRPr="005847BD">
              <w:rPr>
                <w:lang w:val="bg-BG"/>
              </w:rPr>
              <w:t xml:space="preserve">Поддържане на площта на подходящото хранително местообитание на вида в защитената зона, в размер на най-малко 463 ha. </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lang w:val="bg-BG"/>
              </w:rPr>
              <w:t xml:space="preserve">Екологично състояние на водните тела с местообитания на вида, </w:t>
            </w:r>
            <w:r w:rsidRPr="005847BD">
              <w:rPr>
                <w:b/>
                <w:lang w:val="bg-BG"/>
              </w:rPr>
              <w:t>-</w:t>
            </w:r>
            <w:r w:rsidRPr="005847BD">
              <w:rPr>
                <w:lang w:val="bg-BG"/>
              </w:rPr>
              <w:t>по биологичен елемент водни безгръбначни (JDS4-Aquatic Macroinvertebrates)</w:t>
            </w:r>
          </w:p>
        </w:tc>
        <w:tc>
          <w:tcPr>
            <w:tcW w:w="646" w:type="pct"/>
            <w:shd w:val="clear" w:color="auto" w:fill="auto"/>
          </w:tcPr>
          <w:p w:rsidR="005847BD" w:rsidRPr="005847BD" w:rsidRDefault="005847BD" w:rsidP="005847BD">
            <w:pPr>
              <w:spacing w:after="120"/>
              <w:rPr>
                <w:lang w:val="bg-BG"/>
              </w:rPr>
            </w:pPr>
            <w:r w:rsidRPr="005847BD">
              <w:rPr>
                <w:lang w:val="bg-BG"/>
              </w:rPr>
              <w:t>5 степенна скала</w:t>
            </w:r>
          </w:p>
        </w:tc>
        <w:tc>
          <w:tcPr>
            <w:tcW w:w="605" w:type="pct"/>
            <w:shd w:val="clear" w:color="auto" w:fill="auto"/>
          </w:tcPr>
          <w:p w:rsidR="005847BD" w:rsidRPr="005847BD" w:rsidRDefault="005847BD" w:rsidP="005847BD">
            <w:pPr>
              <w:spacing w:after="120"/>
              <w:rPr>
                <w:lang w:val="bg-BG"/>
              </w:rPr>
            </w:pPr>
            <w:r w:rsidRPr="005847BD">
              <w:rPr>
                <w:lang w:val="bg-BG"/>
              </w:rPr>
              <w:t>2-Добро или 1-Отлично</w:t>
            </w:r>
          </w:p>
        </w:tc>
        <w:tc>
          <w:tcPr>
            <w:tcW w:w="1920" w:type="pct"/>
            <w:shd w:val="clear" w:color="auto" w:fill="auto"/>
          </w:tcPr>
          <w:tbl>
            <w:tblPr>
              <w:tblW w:w="2965" w:type="dxa"/>
              <w:jc w:val="center"/>
              <w:tblCellMar>
                <w:left w:w="70" w:type="dxa"/>
                <w:right w:w="70" w:type="dxa"/>
              </w:tblCellMar>
              <w:tblLook w:val="04A0" w:firstRow="1" w:lastRow="0" w:firstColumn="1" w:lastColumn="0" w:noHBand="0" w:noVBand="1"/>
            </w:tblPr>
            <w:tblGrid>
              <w:gridCol w:w="2965"/>
            </w:tblGrid>
            <w:tr w:rsidR="005847BD" w:rsidRPr="005847BD" w:rsidTr="00630CC2">
              <w:trPr>
                <w:trHeight w:val="300"/>
                <w:jc w:val="center"/>
              </w:trPr>
              <w:tc>
                <w:tcPr>
                  <w:tcW w:w="2965" w:type="dxa"/>
                  <w:tcBorders>
                    <w:top w:val="single" w:sz="4" w:space="0" w:color="auto"/>
                    <w:left w:val="single" w:sz="4" w:space="0" w:color="auto"/>
                    <w:bottom w:val="single" w:sz="4" w:space="0" w:color="auto"/>
                    <w:right w:val="nil"/>
                  </w:tcBorders>
                  <w:shd w:val="clear" w:color="000000" w:fill="BFBFBF"/>
                  <w:noWrap/>
                  <w:vAlign w:val="bottom"/>
                  <w:hideMark/>
                </w:tcPr>
                <w:p w:rsidR="005847BD" w:rsidRPr="005847BD" w:rsidRDefault="005847BD" w:rsidP="005847BD">
                  <w:pPr>
                    <w:spacing w:after="120"/>
                    <w:rPr>
                      <w:b/>
                      <w:bCs/>
                      <w:lang w:val="bg-BG"/>
                    </w:rPr>
                  </w:pPr>
                  <w:r w:rsidRPr="005847BD">
                    <w:rPr>
                      <w:b/>
                      <w:bCs/>
                      <w:lang w:val="bg-BG"/>
                    </w:rPr>
                    <w:t>Екологично състояние</w:t>
                  </w:r>
                </w:p>
              </w:tc>
            </w:tr>
            <w:tr w:rsidR="005847BD" w:rsidRPr="005847BD" w:rsidTr="00630CC2">
              <w:trPr>
                <w:trHeight w:val="300"/>
                <w:jc w:val="center"/>
              </w:trPr>
              <w:tc>
                <w:tcPr>
                  <w:tcW w:w="296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847BD" w:rsidRPr="005847BD" w:rsidRDefault="005847BD" w:rsidP="005847BD">
                  <w:pPr>
                    <w:spacing w:after="120"/>
                    <w:rPr>
                      <w:lang w:val="bg-BG"/>
                    </w:rPr>
                  </w:pPr>
                  <w:r w:rsidRPr="005847BD">
                    <w:rPr>
                      <w:lang w:val="bg-BG"/>
                    </w:rPr>
                    <w:t>1-Отлично – High</w:t>
                  </w:r>
                </w:p>
              </w:tc>
            </w:tr>
            <w:tr w:rsidR="005847BD" w:rsidRPr="005847BD" w:rsidTr="00630CC2">
              <w:trPr>
                <w:trHeight w:val="300"/>
                <w:jc w:val="center"/>
              </w:trPr>
              <w:tc>
                <w:tcPr>
                  <w:tcW w:w="29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847BD" w:rsidRPr="005847BD" w:rsidRDefault="005847BD" w:rsidP="005847BD">
                  <w:pPr>
                    <w:spacing w:after="120"/>
                    <w:rPr>
                      <w:lang w:val="bg-BG"/>
                    </w:rPr>
                  </w:pPr>
                  <w:r w:rsidRPr="005847BD">
                    <w:rPr>
                      <w:lang w:val="bg-BG"/>
                    </w:rPr>
                    <w:t>2-Добро – Good</w:t>
                  </w:r>
                </w:p>
              </w:tc>
            </w:tr>
            <w:tr w:rsidR="005847BD" w:rsidRPr="005847BD" w:rsidTr="00630CC2">
              <w:trPr>
                <w:trHeight w:val="300"/>
                <w:jc w:val="center"/>
              </w:trPr>
              <w:tc>
                <w:tcPr>
                  <w:tcW w:w="29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847BD" w:rsidRPr="005847BD" w:rsidRDefault="005847BD" w:rsidP="005847BD">
                  <w:pPr>
                    <w:spacing w:after="120"/>
                    <w:rPr>
                      <w:lang w:val="bg-BG"/>
                    </w:rPr>
                  </w:pPr>
                  <w:r w:rsidRPr="005847BD">
                    <w:rPr>
                      <w:lang w:val="bg-BG"/>
                    </w:rPr>
                    <w:t>3-Умерено - Moderate</w:t>
                  </w:r>
                </w:p>
              </w:tc>
            </w:tr>
            <w:tr w:rsidR="005847BD" w:rsidRPr="005847BD" w:rsidTr="00630CC2">
              <w:trPr>
                <w:trHeight w:val="300"/>
                <w:jc w:val="center"/>
              </w:trPr>
              <w:tc>
                <w:tcPr>
                  <w:tcW w:w="296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847BD" w:rsidRPr="005847BD" w:rsidRDefault="005847BD" w:rsidP="005847BD">
                  <w:pPr>
                    <w:spacing w:after="120"/>
                    <w:rPr>
                      <w:lang w:val="bg-BG"/>
                    </w:rPr>
                  </w:pPr>
                  <w:r w:rsidRPr="005847BD">
                    <w:rPr>
                      <w:lang w:val="bg-BG"/>
                    </w:rPr>
                    <w:t>4-Лошо – Poor</w:t>
                  </w:r>
                </w:p>
              </w:tc>
            </w:tr>
            <w:tr w:rsidR="005847BD" w:rsidRPr="005847BD" w:rsidTr="00630CC2">
              <w:trPr>
                <w:trHeight w:val="300"/>
                <w:jc w:val="center"/>
              </w:trPr>
              <w:tc>
                <w:tcPr>
                  <w:tcW w:w="296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847BD" w:rsidRPr="005847BD" w:rsidRDefault="005847BD" w:rsidP="005847BD">
                  <w:pPr>
                    <w:spacing w:after="120"/>
                    <w:rPr>
                      <w:lang w:val="bg-BG"/>
                    </w:rPr>
                  </w:pPr>
                  <w:r w:rsidRPr="005847BD">
                    <w:rPr>
                      <w:lang w:val="bg-BG"/>
                    </w:rPr>
                    <w:t>5-Много лошо - Bad</w:t>
                  </w:r>
                </w:p>
              </w:tc>
            </w:tr>
          </w:tbl>
          <w:p w:rsidR="005847BD" w:rsidRPr="005847BD" w:rsidRDefault="005847BD" w:rsidP="005847BD">
            <w:pPr>
              <w:spacing w:after="120"/>
              <w:rPr>
                <w:lang w:val="bg-BG"/>
              </w:rPr>
            </w:pPr>
            <w:r w:rsidRPr="005847BD">
              <w:rPr>
                <w:lang w:val="bg-BG"/>
              </w:rPr>
              <w:t xml:space="preserve">Екологичното състояние на водите по р. Дунав по показател  водни безгръбначни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951" w:type="pct"/>
          </w:tcPr>
          <w:p w:rsidR="005847BD" w:rsidRPr="005847BD" w:rsidRDefault="005847BD" w:rsidP="005847BD">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5847BD" w:rsidRPr="005847BD" w:rsidRDefault="005847BD" w:rsidP="005847BD">
      <w:pPr>
        <w:spacing w:after="120"/>
        <w:rPr>
          <w:b/>
          <w:bCs/>
          <w:lang w:val="bg-BG"/>
        </w:rPr>
      </w:pPr>
    </w:p>
    <w:p w:rsidR="005847BD" w:rsidRPr="00630CC2" w:rsidRDefault="005847BD" w:rsidP="00630CC2">
      <w:pPr>
        <w:pStyle w:val="ListParagraph"/>
        <w:numPr>
          <w:ilvl w:val="0"/>
          <w:numId w:val="40"/>
        </w:numPr>
        <w:spacing w:after="120"/>
        <w:rPr>
          <w:b/>
          <w:bCs/>
          <w:lang w:val="bg-BG"/>
        </w:rPr>
      </w:pPr>
      <w:r w:rsidRPr="00630CC2">
        <w:rPr>
          <w:b/>
          <w:bCs/>
          <w:lang w:val="bg-BG"/>
        </w:rPr>
        <w:t xml:space="preserve">Необходимост от промени в СФД за </w:t>
      </w:r>
      <w:r w:rsidR="00E50032" w:rsidRPr="00630CC2">
        <w:rPr>
          <w:b/>
          <w:bCs/>
          <w:lang w:val="bg-BG"/>
        </w:rPr>
        <w:t>С</w:t>
      </w:r>
      <w:r w:rsidRPr="00630CC2">
        <w:rPr>
          <w:b/>
          <w:bCs/>
          <w:lang w:val="bg-BG"/>
        </w:rPr>
        <w:t xml:space="preserve">ЗЗ </w:t>
      </w:r>
      <w:r w:rsidR="00E50032" w:rsidRPr="00630CC2">
        <w:rPr>
          <w:b/>
          <w:bCs/>
          <w:lang w:val="bg-BG"/>
        </w:rPr>
        <w:t>„</w:t>
      </w:r>
      <w:r w:rsidRPr="00630CC2">
        <w:rPr>
          <w:b/>
          <w:bCs/>
          <w:lang w:val="bg-BG"/>
        </w:rPr>
        <w:t>Остров Пожарево</w:t>
      </w:r>
      <w:r w:rsidR="00E50032" w:rsidRPr="00630CC2">
        <w:rPr>
          <w:b/>
          <w:bCs/>
          <w:lang w:val="bg-BG"/>
        </w:rPr>
        <w:t>“</w:t>
      </w:r>
    </w:p>
    <w:p w:rsidR="005847BD" w:rsidRPr="005847BD" w:rsidRDefault="005847BD" w:rsidP="005847BD">
      <w:pPr>
        <w:spacing w:after="120"/>
        <w:rPr>
          <w:lang w:val="bg-BG"/>
        </w:rPr>
      </w:pPr>
      <w:r w:rsidRPr="005847BD">
        <w:rPr>
          <w:lang w:val="bg-BG"/>
        </w:rPr>
        <w:t>Не са необходими промени за този вид.</w:t>
      </w:r>
    </w:p>
    <w:p w:rsidR="005847BD" w:rsidRPr="005847BD" w:rsidRDefault="005847BD" w:rsidP="005847BD">
      <w:pPr>
        <w:spacing w:after="120"/>
        <w:rPr>
          <w:b/>
          <w:bCs/>
          <w:lang w:val="bg-BG"/>
        </w:rPr>
      </w:pPr>
    </w:p>
    <w:p w:rsidR="005847BD" w:rsidRPr="005847BD" w:rsidRDefault="007A7CFD" w:rsidP="007A7CFD">
      <w:pPr>
        <w:pStyle w:val="Heading1"/>
        <w:jc w:val="center"/>
        <w:rPr>
          <w:lang w:val="bg-BG"/>
        </w:rPr>
      </w:pPr>
      <w:bookmarkStart w:id="21" w:name="_Toc97127012"/>
      <w:r>
        <w:rPr>
          <w:lang w:val="bg-BG"/>
        </w:rPr>
        <w:t>Специфични цели за A889</w:t>
      </w:r>
      <w:r w:rsidR="005847BD" w:rsidRPr="005847BD">
        <w:rPr>
          <w:lang w:val="bg-BG"/>
        </w:rPr>
        <w:t xml:space="preserve"> </w:t>
      </w:r>
      <w:r>
        <w:rPr>
          <w:i/>
          <w:iCs/>
          <w:lang w:val="en-GB"/>
        </w:rPr>
        <w:t>Mareca</w:t>
      </w:r>
      <w:r w:rsidR="005847BD" w:rsidRPr="005847BD">
        <w:rPr>
          <w:i/>
          <w:iCs/>
          <w:lang w:val="bg-BG"/>
        </w:rPr>
        <w:t xml:space="preserve"> strepera</w:t>
      </w:r>
      <w:r w:rsidR="005847BD" w:rsidRPr="005847BD">
        <w:rPr>
          <w:lang w:val="bg-BG"/>
        </w:rPr>
        <w:t xml:space="preserve"> (сива патица)</w:t>
      </w:r>
      <w:bookmarkEnd w:id="21"/>
    </w:p>
    <w:p w:rsidR="00BC320D" w:rsidRDefault="00BC320D" w:rsidP="005847BD">
      <w:pPr>
        <w:spacing w:after="120"/>
        <w:rPr>
          <w:b/>
          <w:lang w:val="bg-BG"/>
        </w:rPr>
      </w:pPr>
    </w:p>
    <w:p w:rsidR="005847BD" w:rsidRPr="00630CC2" w:rsidRDefault="005847BD" w:rsidP="00630CC2">
      <w:pPr>
        <w:pStyle w:val="ListParagraph"/>
        <w:numPr>
          <w:ilvl w:val="0"/>
          <w:numId w:val="41"/>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5847BD" w:rsidRPr="005847BD" w:rsidRDefault="005847BD" w:rsidP="007A7662">
      <w:pPr>
        <w:spacing w:after="120"/>
        <w:jc w:val="both"/>
        <w:rPr>
          <w:lang w:val="bg-BG"/>
        </w:rPr>
      </w:pPr>
      <w:r w:rsidRPr="005847BD">
        <w:rPr>
          <w:lang w:val="bg-BG"/>
        </w:rPr>
        <w:t xml:space="preserve">Дължината на тялото  46-56 cm, тегло  470- 1300 гр., размах на крилата – 78-95 cm. (Cramp &amp; Simmons 1977; Svensson 2013). Налице е ясен полов диморфизъм.При мъжкия оперението е сиво, със сивокафява глава и черна опашка. Крилното огледало е съчетание на черно,бяло и ръждиво. Клюнът е тъмносив, а краката жълти. Женската е със защитно кафеникаво оперение. Формира малобройни ята през прелета и зимата. Защитен вид,включен в Червената книга на България. </w:t>
      </w:r>
    </w:p>
    <w:p w:rsidR="005847BD" w:rsidRPr="005847BD" w:rsidRDefault="000429D4" w:rsidP="007A7662">
      <w:pPr>
        <w:spacing w:after="120"/>
        <w:jc w:val="both"/>
        <w:rPr>
          <w:i/>
          <w:lang w:val="bg-BG"/>
        </w:rPr>
      </w:pPr>
      <w:r>
        <w:rPr>
          <w:i/>
          <w:lang w:val="bg-BG"/>
        </w:rPr>
        <w:t>Характер</w:t>
      </w:r>
      <w:r w:rsidR="005847BD" w:rsidRPr="005847BD">
        <w:rPr>
          <w:i/>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 xml:space="preserve">Сивата патица у нас е гнездещ, постоянен вид,а също преминаващ по време на миграция и зимуващ. След гнездовия период местните птици формират големи ята и се концентрират на недостъпни места за линеене –например по влажните зони около р.Дунав. През есента и зимата ята от този вид,често </w:t>
      </w:r>
      <w:r w:rsidR="00866FE5">
        <w:rPr>
          <w:lang w:val="bg-BG"/>
        </w:rPr>
        <w:t>смесени</w:t>
      </w:r>
      <w:r w:rsidRPr="005847BD">
        <w:rPr>
          <w:lang w:val="bg-BG"/>
        </w:rPr>
        <w:t xml:space="preserve"> с други видове патици,  долитат от по-северни популации. Ятата на сивата патица у нас рядко надхвърлят 50 екз.</w:t>
      </w:r>
      <w:r w:rsidR="00DD76B3">
        <w:rPr>
          <w:lang w:val="en-GB"/>
        </w:rPr>
        <w:t xml:space="preserve"> </w:t>
      </w:r>
      <w:r w:rsidRPr="005847BD">
        <w:rPr>
          <w:lang w:val="bg-BG"/>
        </w:rPr>
        <w:t xml:space="preserve">Пролетната миграция е от края на февруари до края на април. Есенната миграция е от началото на септември до ноември.  </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Гнездовото местообитание на сивата патица е водната растителност (тръстика, папур, камъш) в и по периферията на блата, езера,</w:t>
      </w:r>
      <w:r w:rsidR="00322D7D">
        <w:rPr>
          <w:lang w:val="en-GB"/>
        </w:rPr>
        <w:t xml:space="preserve"> </w:t>
      </w:r>
      <w:r w:rsidRPr="005847BD">
        <w:rPr>
          <w:lang w:val="bg-BG"/>
        </w:rPr>
        <w:t>малки обрасли с водна растителност язовири и рибарници. Често гнезди и в наводнени върбалаци и</w:t>
      </w:r>
      <w:r w:rsidR="00322D7D">
        <w:rPr>
          <w:lang w:val="bg-BG"/>
        </w:rPr>
        <w:t xml:space="preserve"> затони по дунавските острови.</w:t>
      </w:r>
    </w:p>
    <w:p w:rsidR="005847BD" w:rsidRPr="005847BD" w:rsidRDefault="005847BD" w:rsidP="007A7662">
      <w:pPr>
        <w:spacing w:after="120"/>
        <w:jc w:val="both"/>
        <w:rPr>
          <w:lang w:val="bg-BG"/>
        </w:rPr>
      </w:pPr>
      <w:r w:rsidRPr="005847BD">
        <w:rPr>
          <w:lang w:val="bg-BG"/>
        </w:rPr>
        <w:t>По време на миграция и зимуване се среща във всякакви типове влажни зони,</w:t>
      </w:r>
      <w:r w:rsidR="002F7CCF">
        <w:rPr>
          <w:lang w:val="en-GB"/>
        </w:rPr>
        <w:t xml:space="preserve"> </w:t>
      </w:r>
      <w:r w:rsidRPr="005847BD">
        <w:rPr>
          <w:lang w:val="bg-BG"/>
        </w:rPr>
        <w:t>но главно в плитководни участъци на р.</w:t>
      </w:r>
      <w:r w:rsidR="002F7CCF">
        <w:rPr>
          <w:lang w:val="en-GB"/>
        </w:rPr>
        <w:t xml:space="preserve"> </w:t>
      </w:r>
      <w:r w:rsidRPr="005847BD">
        <w:rPr>
          <w:lang w:val="bg-BG"/>
        </w:rPr>
        <w:t>Дунав, в сладководни езера, блата, мочурища, големи язовири, в лагуни, в</w:t>
      </w:r>
      <w:r w:rsidR="00944C78">
        <w:rPr>
          <w:lang w:val="bg-BG"/>
        </w:rPr>
        <w:t xml:space="preserve"> бракични и дори солени езера. Подходящи местообитания</w:t>
      </w:r>
      <w:r w:rsidRPr="005847BD">
        <w:rPr>
          <w:lang w:val="bg-BG"/>
        </w:rPr>
        <w:t xml:space="preserve"> са 91F0, 91E0, 92A0, 3140, 3150 , 3260 и 3270 според Директивата за </w:t>
      </w:r>
      <w:r w:rsidR="00C47B23">
        <w:rPr>
          <w:lang w:val="bg-BG"/>
        </w:rPr>
        <w:t>хaбитатите</w:t>
      </w:r>
      <w:r w:rsidRPr="005847BD">
        <w:rPr>
          <w:lang w:val="bg-BG"/>
        </w:rPr>
        <w:t xml:space="preserve"> (Кавръкова и др.</w:t>
      </w:r>
      <w:r w:rsidR="00944C78">
        <w:rPr>
          <w:lang w:val="en-GB"/>
        </w:rPr>
        <w:t>,</w:t>
      </w:r>
      <w:r w:rsidRPr="005847BD">
        <w:rPr>
          <w:lang w:val="bg-BG"/>
        </w:rPr>
        <w:t xml:space="preserve"> 2005).</w:t>
      </w:r>
    </w:p>
    <w:p w:rsidR="005847BD" w:rsidRPr="005847BD" w:rsidRDefault="005847BD" w:rsidP="007A7662">
      <w:pPr>
        <w:spacing w:after="120"/>
        <w:jc w:val="both"/>
        <w:rPr>
          <w:i/>
          <w:lang w:val="bg-BG"/>
        </w:rPr>
      </w:pPr>
      <w:r w:rsidRPr="005847BD">
        <w:rPr>
          <w:i/>
          <w:lang w:val="bg-BG"/>
        </w:rPr>
        <w:t>Хранене</w:t>
      </w:r>
    </w:p>
    <w:p w:rsidR="005847BD" w:rsidRPr="005847BD" w:rsidRDefault="009C183A" w:rsidP="007A7662">
      <w:pPr>
        <w:spacing w:after="120"/>
        <w:jc w:val="both"/>
        <w:rPr>
          <w:lang w:val="bg-BG"/>
        </w:rPr>
      </w:pPr>
      <w:r>
        <w:rPr>
          <w:lang w:val="bg-BG"/>
        </w:rPr>
        <w:t>Сивата патица се храни с</w:t>
      </w:r>
      <w:r w:rsidR="005847BD" w:rsidRPr="005847BD">
        <w:rPr>
          <w:lang w:val="bg-BG"/>
        </w:rPr>
        <w:t xml:space="preserve"> растителна храна – водорасли, зелени части и корени на различни видове висши водни растения, а понякога и трева, поници на пшеница и други култури, които намира покрай водоемите. Понякога отнема храна на други видове  - лиски,</w:t>
      </w:r>
      <w:r>
        <w:rPr>
          <w:lang w:val="en-GB"/>
        </w:rPr>
        <w:t xml:space="preserve"> </w:t>
      </w:r>
      <w:r w:rsidR="005847BD" w:rsidRPr="005847BD">
        <w:rPr>
          <w:lang w:val="bg-BG"/>
        </w:rPr>
        <w:t>червеноклюни потапници, звънарки. Животинс</w:t>
      </w:r>
      <w:r>
        <w:rPr>
          <w:lang w:val="bg-BG"/>
        </w:rPr>
        <w:t xml:space="preserve">ка храна –водни безгръбначни - </w:t>
      </w:r>
      <w:r w:rsidR="005847BD" w:rsidRPr="005847BD">
        <w:rPr>
          <w:lang w:val="bg-BG"/>
        </w:rPr>
        <w:t>ядат само в някои случаи малките до 3 седмична възраст (Cramp &amp; Simmons eds.</w:t>
      </w:r>
      <w:r>
        <w:rPr>
          <w:lang w:val="en-GB"/>
        </w:rPr>
        <w:t>,</w:t>
      </w:r>
      <w:r>
        <w:rPr>
          <w:lang w:val="bg-BG"/>
        </w:rPr>
        <w:t xml:space="preserve"> 1977).</w:t>
      </w:r>
    </w:p>
    <w:p w:rsidR="005847BD" w:rsidRPr="00630CC2" w:rsidRDefault="005847BD" w:rsidP="00630CC2">
      <w:pPr>
        <w:pStyle w:val="ListParagraph"/>
        <w:numPr>
          <w:ilvl w:val="0"/>
          <w:numId w:val="41"/>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C6486C" w:rsidRDefault="005847BD" w:rsidP="007A7662">
      <w:pPr>
        <w:spacing w:after="120"/>
        <w:jc w:val="both"/>
        <w:rPr>
          <w:lang w:val="bg-BG"/>
        </w:rPr>
      </w:pPr>
      <w:r w:rsidRPr="005847BD">
        <w:rPr>
          <w:lang w:val="bg-BG"/>
        </w:rPr>
        <w:t>Като гнездящ вид е малочислен, разпространен у нас само в крайдунавските влажни зони,</w:t>
      </w:r>
      <w:r w:rsidR="006F7A68">
        <w:rPr>
          <w:lang w:val="en-GB"/>
        </w:rPr>
        <w:t xml:space="preserve"> </w:t>
      </w:r>
      <w:r w:rsidRPr="005847BD">
        <w:rPr>
          <w:lang w:val="bg-BG"/>
        </w:rPr>
        <w:t>по дунавските острови, в някои крайморски езера,</w:t>
      </w:r>
      <w:r w:rsidR="006F7A68">
        <w:rPr>
          <w:lang w:val="en-GB"/>
        </w:rPr>
        <w:t xml:space="preserve"> </w:t>
      </w:r>
      <w:r w:rsidRPr="005847BD">
        <w:rPr>
          <w:lang w:val="bg-BG"/>
        </w:rPr>
        <w:t xml:space="preserve">в Драгоманското блато и в редица язовири в Горнотракийската низина (Янков </w:t>
      </w:r>
      <w:r w:rsidR="006F7A68">
        <w:rPr>
          <w:lang w:val="bg-BG"/>
        </w:rPr>
        <w:t>отг. ред. 2007;</w:t>
      </w:r>
      <w:r w:rsidRPr="005847BD">
        <w:rPr>
          <w:lang w:val="bg-BG"/>
        </w:rPr>
        <w:t xml:space="preserve"> Shurulinkov et al. 2019</w:t>
      </w:r>
      <w:r w:rsidR="006F7A68">
        <w:rPr>
          <w:lang w:val="bg-BG"/>
        </w:rPr>
        <w:t>а</w:t>
      </w:r>
      <w:r w:rsidRPr="005847BD">
        <w:rPr>
          <w:lang w:val="bg-BG"/>
        </w:rPr>
        <w:t xml:space="preserve">). По-рядко, отделни двойки гнездят нередовно и в някои язовири в Дунавската равнина. В крайдунавските влажни зони за периода 2006 – 2014 г. числеността е определена на 30-51 двойки (Shurulinkov et al. 2019). </w:t>
      </w:r>
      <w:r w:rsidRPr="005847BD">
        <w:rPr>
          <w:lang w:val="bg-BG"/>
        </w:rPr>
        <w:lastRenderedPageBreak/>
        <w:t>В източната част на Горнотракийската низина (без крайморските водоеми) са установени да гнездят 15-30 двойки (Даскалова и др.</w:t>
      </w:r>
      <w:r w:rsidR="00C6486C">
        <w:rPr>
          <w:lang w:val="bg-BG"/>
        </w:rPr>
        <w:t xml:space="preserve">, </w:t>
      </w:r>
      <w:r w:rsidRPr="005847BD">
        <w:rPr>
          <w:lang w:val="bg-BG"/>
        </w:rPr>
        <w:t>2020). Според Червената книга на България у нас гнездят 30-50 двойки с тенденция за намаление (</w:t>
      </w:r>
      <w:r w:rsidR="00C6486C">
        <w:rPr>
          <w:lang w:val="bg-BG"/>
        </w:rPr>
        <w:t>Големански гл. ред., 2015</w:t>
      </w:r>
      <w:r w:rsidRPr="005847BD">
        <w:rPr>
          <w:lang w:val="bg-BG"/>
        </w:rPr>
        <w:t>). Тази численост както се вижда от представените по-нови данни вече не е актуа</w:t>
      </w:r>
      <w:r w:rsidR="00C6486C">
        <w:rPr>
          <w:lang w:val="bg-BG"/>
        </w:rPr>
        <w:t>лна и е силно занижена.</w:t>
      </w:r>
    </w:p>
    <w:p w:rsidR="005847BD" w:rsidRPr="005847BD" w:rsidRDefault="00C6486C" w:rsidP="007A7662">
      <w:pPr>
        <w:spacing w:after="120"/>
        <w:jc w:val="both"/>
        <w:rPr>
          <w:lang w:val="bg-BG"/>
        </w:rPr>
      </w:pPr>
      <w:r>
        <w:rPr>
          <w:lang w:val="bg-BG"/>
        </w:rPr>
        <w:t xml:space="preserve">Според </w:t>
      </w:r>
      <w:r w:rsidR="002D2EBD">
        <w:rPr>
          <w:lang w:val="bg-BG"/>
        </w:rPr>
        <w:t>Докладването</w:t>
      </w:r>
      <w:r w:rsidR="005847BD" w:rsidRPr="005847BD">
        <w:rPr>
          <w:lang w:val="bg-BG"/>
        </w:rPr>
        <w:t xml:space="preserve"> по чл.12 от 2019 г.</w:t>
      </w:r>
      <w:r>
        <w:rPr>
          <w:lang w:val="bg-BG"/>
        </w:rPr>
        <w:t>,</w:t>
      </w:r>
      <w:r w:rsidR="005847BD" w:rsidRPr="005847BD">
        <w:rPr>
          <w:lang w:val="bg-BG"/>
        </w:rPr>
        <w:t xml:space="preserve"> гнез</w:t>
      </w:r>
      <w:r>
        <w:rPr>
          <w:lang w:val="bg-BG"/>
        </w:rPr>
        <w:t>довата популация се оценява на</w:t>
      </w:r>
      <w:r w:rsidR="005847BD" w:rsidRPr="005847BD">
        <w:rPr>
          <w:lang w:val="bg-BG"/>
        </w:rPr>
        <w:t xml:space="preserve"> 80 - 120 двойки </w:t>
      </w:r>
      <w:r>
        <w:rPr>
          <w:lang w:val="bg-BG"/>
        </w:rPr>
        <w:t>със стабилна тенденция</w:t>
      </w:r>
      <w:r w:rsidR="005847BD" w:rsidRPr="005847BD">
        <w:rPr>
          <w:lang w:val="bg-BG"/>
        </w:rPr>
        <w:t xml:space="preserve">. Тази численост според нас правилно отразява размера на популацията у нас. Наличните данни обаче показват, че числеността и разпространението, поне в краткосрочен план (2000-2018 г.) имат </w:t>
      </w:r>
      <w:r>
        <w:rPr>
          <w:lang w:val="bg-BG"/>
        </w:rPr>
        <w:t>положителна</w:t>
      </w:r>
      <w:r w:rsidR="005847BD" w:rsidRPr="005847BD">
        <w:rPr>
          <w:lang w:val="bg-BG"/>
        </w:rPr>
        <w:t xml:space="preserve"> тенденция.</w:t>
      </w:r>
    </w:p>
    <w:p w:rsidR="005847BD" w:rsidRPr="005847BD" w:rsidRDefault="005847BD" w:rsidP="007A7662">
      <w:pPr>
        <w:spacing w:after="120"/>
        <w:jc w:val="both"/>
        <w:rPr>
          <w:lang w:val="bg-BG"/>
        </w:rPr>
      </w:pPr>
      <w:r w:rsidRPr="005847BD">
        <w:rPr>
          <w:lang w:val="bg-BG"/>
        </w:rPr>
        <w:t>Сивата патица зимува в цялата страна. Зимните концентрации дори в големите езера рядко надхвърлят 100 екз. Зимува редовно в Бургаските езера,</w:t>
      </w:r>
      <w:r w:rsidR="00934FD8">
        <w:rPr>
          <w:lang w:val="bg-BG"/>
        </w:rPr>
        <w:t xml:space="preserve"> </w:t>
      </w:r>
      <w:r w:rsidRPr="005847BD">
        <w:rPr>
          <w:lang w:val="bg-BG"/>
        </w:rPr>
        <w:t>Варненското и Белославското езеро, езе</w:t>
      </w:r>
      <w:r w:rsidR="00934FD8">
        <w:rPr>
          <w:lang w:val="bg-BG"/>
        </w:rPr>
        <w:t xml:space="preserve">рата Шабленско и Дуранкулашко, </w:t>
      </w:r>
      <w:r w:rsidR="00B549A7">
        <w:rPr>
          <w:lang w:val="bg-BG"/>
        </w:rPr>
        <w:t>в много и</w:t>
      </w:r>
      <w:r w:rsidRPr="005847BD">
        <w:rPr>
          <w:lang w:val="bg-BG"/>
        </w:rPr>
        <w:t xml:space="preserve"> язовирите във вътрешността на страната. Числеността на зимуващите у нас сиви патици според </w:t>
      </w:r>
      <w:r w:rsidR="002D2EBD">
        <w:rPr>
          <w:lang w:val="bg-BG"/>
        </w:rPr>
        <w:t>Докладването</w:t>
      </w:r>
      <w:r w:rsidRPr="005847BD">
        <w:rPr>
          <w:lang w:val="bg-BG"/>
        </w:rPr>
        <w:t xml:space="preserve"> по чл.12 е между 160 и</w:t>
      </w:r>
      <w:r w:rsidR="00B549A7">
        <w:rPr>
          <w:lang w:val="bg-BG"/>
        </w:rPr>
        <w:t xml:space="preserve"> 660 екз. Няма ясна тенденция, </w:t>
      </w:r>
      <w:r w:rsidRPr="005847BD">
        <w:rPr>
          <w:lang w:val="bg-BG"/>
        </w:rPr>
        <w:t>числеността е флуктуираща.</w:t>
      </w:r>
    </w:p>
    <w:p w:rsidR="005847BD" w:rsidRPr="005847BD" w:rsidRDefault="005847BD" w:rsidP="007A7662">
      <w:pPr>
        <w:spacing w:after="120"/>
        <w:jc w:val="both"/>
        <w:rPr>
          <w:lang w:val="bg-BG"/>
        </w:rPr>
      </w:pPr>
      <w:r w:rsidRPr="005847BD">
        <w:rPr>
          <w:lang w:val="bg-BG"/>
        </w:rPr>
        <w:t>По време на миграция сивите патици преминават над цялата страна,</w:t>
      </w:r>
      <w:r w:rsidR="00F0207C">
        <w:rPr>
          <w:lang w:val="bg-BG"/>
        </w:rPr>
        <w:t xml:space="preserve"> </w:t>
      </w:r>
      <w:r w:rsidRPr="005847BD">
        <w:rPr>
          <w:lang w:val="bg-BG"/>
        </w:rPr>
        <w:t>като най-висока численост имат по Черноморието и по р.</w:t>
      </w:r>
      <w:r w:rsidR="00FF255B">
        <w:rPr>
          <w:lang w:val="bg-BG"/>
        </w:rPr>
        <w:t xml:space="preserve"> </w:t>
      </w:r>
      <w:r w:rsidRPr="005847BD">
        <w:rPr>
          <w:lang w:val="bg-BG"/>
        </w:rPr>
        <w:t>Дунав. Спо</w:t>
      </w:r>
      <w:r w:rsidR="002D2EBD">
        <w:rPr>
          <w:lang w:val="bg-BG"/>
        </w:rPr>
        <w:t>ред Докладването</w:t>
      </w:r>
      <w:r w:rsidRPr="005847BD">
        <w:rPr>
          <w:lang w:val="bg-BG"/>
        </w:rPr>
        <w:t xml:space="preserve"> по чл.12 </w:t>
      </w:r>
      <w:r w:rsidR="002D2EBD">
        <w:rPr>
          <w:lang w:val="bg-BG"/>
        </w:rPr>
        <w:t>от 2019 г.,</w:t>
      </w:r>
      <w:r w:rsidRPr="005847BD">
        <w:rPr>
          <w:lang w:val="bg-BG"/>
        </w:rPr>
        <w:t xml:space="preserve"> миграционната численост на вида е в рамките на 40-800 eкз. Специални проучвания по този въпрос не са публикувани. През лятото концентрациите на линеещите сиви патици в крайдунавски влажи зони достигат няколкостотин екземпляра.  </w:t>
      </w:r>
    </w:p>
    <w:p w:rsidR="005847BD" w:rsidRPr="005847BD" w:rsidRDefault="00CE6D61" w:rsidP="007A7662">
      <w:pPr>
        <w:spacing w:after="120"/>
        <w:jc w:val="both"/>
        <w:rPr>
          <w:lang w:val="bg-BG"/>
        </w:rPr>
      </w:pPr>
      <w:r>
        <w:rPr>
          <w:lang w:val="bg-BG"/>
        </w:rPr>
        <w:t>В Червената к</w:t>
      </w:r>
      <w:r w:rsidR="005847BD" w:rsidRPr="005847BD">
        <w:rPr>
          <w:lang w:val="bg-BG"/>
        </w:rPr>
        <w:t>нига (</w:t>
      </w:r>
      <w:r>
        <w:rPr>
          <w:lang w:val="bg-BG"/>
        </w:rPr>
        <w:t>Големански гл. ред., 2015</w:t>
      </w:r>
      <w:r w:rsidR="005847BD" w:rsidRPr="005847BD">
        <w:rPr>
          <w:lang w:val="bg-BG"/>
        </w:rPr>
        <w:t>) като заплахи за сивата патица са посочени  унищожаването на местообитания и безпокойство</w:t>
      </w:r>
      <w:r w:rsidR="00BE62C3">
        <w:rPr>
          <w:lang w:val="bg-BG"/>
        </w:rPr>
        <w:t>то по време на гнездовия сезон.</w:t>
      </w:r>
      <w:r w:rsidR="005847BD" w:rsidRPr="005847BD">
        <w:rPr>
          <w:lang w:val="bg-BG"/>
        </w:rPr>
        <w:t xml:space="preserve"> Действително много от ценните местообитания на вида покрай Дунав понастоящм са унищожени или са в т</w:t>
      </w:r>
      <w:r w:rsidR="00D07F93">
        <w:rPr>
          <w:lang w:val="bg-BG"/>
        </w:rPr>
        <w:t>върде незадоволително състояние</w:t>
      </w:r>
      <w:r w:rsidR="005847BD" w:rsidRPr="005847BD">
        <w:rPr>
          <w:lang w:val="bg-BG"/>
        </w:rPr>
        <w:t xml:space="preserve"> -</w:t>
      </w:r>
      <w:r w:rsidR="00D07F93">
        <w:rPr>
          <w:lang w:val="bg-BG"/>
        </w:rPr>
        <w:t xml:space="preserve"> </w:t>
      </w:r>
      <w:r w:rsidR="005847BD" w:rsidRPr="005847BD">
        <w:rPr>
          <w:lang w:val="bg-BG"/>
        </w:rPr>
        <w:t>рибарници Мечка, рибарници Орсоя и др. Там осушаването на водоемите,</w:t>
      </w:r>
      <w:r w:rsidR="00D07F93">
        <w:rPr>
          <w:lang w:val="bg-BG"/>
        </w:rPr>
        <w:t xml:space="preserve"> </w:t>
      </w:r>
      <w:r w:rsidR="005847BD" w:rsidRPr="005847BD">
        <w:rPr>
          <w:lang w:val="bg-BG"/>
        </w:rPr>
        <w:t>липсата на връзка с р.</w:t>
      </w:r>
      <w:r w:rsidR="00D07F93">
        <w:rPr>
          <w:lang w:val="bg-BG"/>
        </w:rPr>
        <w:t xml:space="preserve"> </w:t>
      </w:r>
      <w:r w:rsidR="005847BD" w:rsidRPr="005847BD">
        <w:rPr>
          <w:lang w:val="bg-BG"/>
        </w:rPr>
        <w:t>Дунав и постоянните палежи на тръстиката са довели до пълна деградация на местообианията за вида. Друг негативен фактор е незаконния отстрел на вида. Сечта на дървета по дунавските острови и покрай затоните също въздейства негативно върху гнездовата популация на сивата патица.</w:t>
      </w:r>
    </w:p>
    <w:p w:rsidR="005847BD" w:rsidRPr="005847BD" w:rsidRDefault="005847BD" w:rsidP="007A7662">
      <w:pPr>
        <w:spacing w:after="120"/>
        <w:jc w:val="both"/>
        <w:rPr>
          <w:lang w:val="bg-BG"/>
        </w:rPr>
      </w:pPr>
      <w:r w:rsidRPr="005847BD">
        <w:rPr>
          <w:lang w:val="bg-BG"/>
        </w:rPr>
        <w:t xml:space="preserve">При </w:t>
      </w:r>
      <w:r w:rsidR="002D2EBD">
        <w:rPr>
          <w:lang w:val="bg-BG"/>
        </w:rPr>
        <w:t>Докладването</w:t>
      </w:r>
      <w:r w:rsidRPr="005847BD">
        <w:rPr>
          <w:lang w:val="bg-BG"/>
        </w:rPr>
        <w:t xml:space="preserve"> по чл.12 единствената посочена запла</w:t>
      </w:r>
      <w:r w:rsidR="002841D5">
        <w:rPr>
          <w:lang w:val="bg-BG"/>
        </w:rPr>
        <w:t>х</w:t>
      </w:r>
      <w:r w:rsidR="00083C48">
        <w:rPr>
          <w:lang w:val="bg-BG"/>
        </w:rPr>
        <w:t>a</w:t>
      </w:r>
      <w:r w:rsidRPr="005847BD">
        <w:rPr>
          <w:lang w:val="bg-BG"/>
        </w:rPr>
        <w:t xml:space="preserve"> за гнездовата популация на вида е модификацията на водния режим на влажните зони. За зимуващата популация са посочени замърсяването на водите,</w:t>
      </w:r>
      <w:r w:rsidR="009F1AB3">
        <w:rPr>
          <w:lang w:val="en-GB"/>
        </w:rPr>
        <w:t xml:space="preserve"> </w:t>
      </w:r>
      <w:r w:rsidRPr="005847BD">
        <w:rPr>
          <w:lang w:val="bg-BG"/>
        </w:rPr>
        <w:t>добива на нефт и газ и промяна</w:t>
      </w:r>
      <w:r w:rsidR="009F1AB3">
        <w:rPr>
          <w:lang w:val="bg-BG"/>
        </w:rPr>
        <w:t>та предназначението на земите.</w:t>
      </w:r>
    </w:p>
    <w:p w:rsidR="005847BD" w:rsidRPr="00630CC2" w:rsidRDefault="005847BD" w:rsidP="00630CC2">
      <w:pPr>
        <w:pStyle w:val="ListParagraph"/>
        <w:numPr>
          <w:ilvl w:val="0"/>
          <w:numId w:val="41"/>
        </w:numPr>
        <w:spacing w:after="120"/>
        <w:rPr>
          <w:b/>
          <w:lang w:val="bg-BG"/>
        </w:rPr>
      </w:pPr>
      <w:r w:rsidRPr="00630CC2">
        <w:rPr>
          <w:b/>
          <w:lang w:val="bg-BG"/>
        </w:rPr>
        <w:t xml:space="preserve">Състояние в СЗЗ „Остров Пожарево“ </w:t>
      </w:r>
    </w:p>
    <w:p w:rsidR="005847BD" w:rsidRPr="005847BD" w:rsidRDefault="005847BD" w:rsidP="007A7662">
      <w:pPr>
        <w:spacing w:after="120"/>
        <w:jc w:val="both"/>
        <w:rPr>
          <w:lang w:val="bg-BG"/>
        </w:rPr>
      </w:pPr>
      <w:r w:rsidRPr="005847BD">
        <w:rPr>
          <w:lang w:val="bg-BG"/>
        </w:rPr>
        <w:t xml:space="preserve">Според </w:t>
      </w:r>
      <w:r w:rsidR="00833A7C">
        <w:rPr>
          <w:lang w:val="bg-BG"/>
        </w:rPr>
        <w:t>СФД</w:t>
      </w:r>
      <w:r w:rsidRPr="005847BD">
        <w:rPr>
          <w:lang w:val="bg-BG"/>
        </w:rPr>
        <w:t xml:space="preserve"> на зоната сивата патица е зимуващ вид с численост 0-2 екз. Тази численост представлява 0,24% от националната зимуваща популация. Оценката в </w:t>
      </w:r>
      <w:r w:rsidR="00833A7C">
        <w:rPr>
          <w:lang w:val="bg-BG"/>
        </w:rPr>
        <w:t>СФД</w:t>
      </w:r>
      <w:r w:rsidRPr="005847BD">
        <w:rPr>
          <w:lang w:val="bg-BG"/>
        </w:rPr>
        <w:t xml:space="preserve"> за значимост на популацията е „С“.</w:t>
      </w:r>
      <w:r w:rsidR="00B61116">
        <w:rPr>
          <w:lang w:val="en-GB"/>
        </w:rPr>
        <w:t xml:space="preserve"> </w:t>
      </w:r>
      <w:r w:rsidRPr="005847BD">
        <w:rPr>
          <w:lang w:val="bg-BG"/>
        </w:rPr>
        <w:t>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w:t>
      </w:r>
      <w:r w:rsidR="00B61116">
        <w:rPr>
          <w:lang w:val="bg-BG"/>
        </w:rPr>
        <w:t xml:space="preserve"> – значима стойност</w:t>
      </w:r>
      <w:r w:rsidRPr="005847BD">
        <w:rPr>
          <w:lang w:val="bg-BG"/>
        </w:rPr>
        <w:t>.</w:t>
      </w:r>
    </w:p>
    <w:p w:rsidR="005847BD" w:rsidRPr="00630CC2" w:rsidRDefault="00B61116" w:rsidP="00630CC2">
      <w:pPr>
        <w:pStyle w:val="ListParagraph"/>
        <w:numPr>
          <w:ilvl w:val="0"/>
          <w:numId w:val="41"/>
        </w:numPr>
        <w:spacing w:after="120"/>
        <w:rPr>
          <w:b/>
          <w:bCs/>
          <w:lang w:val="bg-BG"/>
        </w:rPr>
      </w:pPr>
      <w:r w:rsidRPr="00630CC2">
        <w:rPr>
          <w:b/>
          <w:bCs/>
          <w:lang w:val="bg-BG"/>
        </w:rPr>
        <w:t>Анализ на наличната информация</w:t>
      </w:r>
    </w:p>
    <w:p w:rsidR="005847BD" w:rsidRPr="005847BD" w:rsidRDefault="005847BD" w:rsidP="007A7662">
      <w:pPr>
        <w:spacing w:after="120"/>
        <w:jc w:val="both"/>
        <w:rPr>
          <w:lang w:val="bg-BG"/>
        </w:rPr>
      </w:pPr>
      <w:r w:rsidRPr="005847BD">
        <w:rPr>
          <w:lang w:val="bg-BG"/>
        </w:rPr>
        <w:t>През зимата сивата патица се наблюдава сравнително често и редов</w:t>
      </w:r>
      <w:r w:rsidR="00832C34">
        <w:rPr>
          <w:lang w:val="bg-BG"/>
        </w:rPr>
        <w:t>но по р. Дунав,</w:t>
      </w:r>
      <w:r w:rsidR="00960EDC">
        <w:rPr>
          <w:lang w:val="en-GB"/>
        </w:rPr>
        <w:t xml:space="preserve"> </w:t>
      </w:r>
      <w:r w:rsidR="00832C34">
        <w:rPr>
          <w:lang w:val="bg-BG"/>
        </w:rPr>
        <w:t>но е малобройна. На</w:t>
      </w:r>
      <w:r w:rsidRPr="005847BD">
        <w:rPr>
          <w:lang w:val="bg-BG"/>
        </w:rPr>
        <w:t>й-често се срещат ята по 5-10 екз. Повечето наблюдения и с по-големи концентрации са в района на о.</w:t>
      </w:r>
      <w:r w:rsidR="00832C34">
        <w:rPr>
          <w:lang w:val="bg-BG"/>
        </w:rPr>
        <w:t xml:space="preserve"> </w:t>
      </w:r>
      <w:r w:rsidR="0075468F">
        <w:rPr>
          <w:lang w:val="bg-BG"/>
        </w:rPr>
        <w:t xml:space="preserve">Персин </w:t>
      </w:r>
      <w:r w:rsidRPr="005847BD">
        <w:rPr>
          <w:lang w:val="bg-BG"/>
        </w:rPr>
        <w:t>и ез.</w:t>
      </w:r>
      <w:r w:rsidR="00832C34">
        <w:rPr>
          <w:lang w:val="bg-BG"/>
        </w:rPr>
        <w:t xml:space="preserve"> </w:t>
      </w:r>
      <w:r w:rsidRPr="005847BD">
        <w:rPr>
          <w:lang w:val="bg-BG"/>
        </w:rPr>
        <w:t xml:space="preserve">Сребърна. През януари 2019 г. по целия български </w:t>
      </w:r>
      <w:r w:rsidRPr="005847BD">
        <w:rPr>
          <w:lang w:val="bg-BG"/>
        </w:rPr>
        <w:lastRenderedPageBreak/>
        <w:t>участък на р.</w:t>
      </w:r>
      <w:r w:rsidR="00960EDC">
        <w:rPr>
          <w:lang w:val="en-GB"/>
        </w:rPr>
        <w:t xml:space="preserve"> </w:t>
      </w:r>
      <w:r w:rsidRPr="005847BD">
        <w:rPr>
          <w:lang w:val="bg-BG"/>
        </w:rPr>
        <w:t>Дунав са установени само 6 сиви патици, а през януари 2020 г. са преб</w:t>
      </w:r>
      <w:r w:rsidR="0075468F">
        <w:rPr>
          <w:lang w:val="bg-BG"/>
        </w:rPr>
        <w:t>роени 29 птици в 3 локалитета.</w:t>
      </w:r>
      <w:r w:rsidR="000D68B9">
        <w:rPr>
          <w:lang w:val="bg-BG"/>
        </w:rPr>
        <w:t xml:space="preserve"> </w:t>
      </w:r>
      <w:r w:rsidRPr="005847BD">
        <w:rPr>
          <w:lang w:val="bg-BG"/>
        </w:rPr>
        <w:t>Необходими са специализирани проучвания през есента,</w:t>
      </w:r>
      <w:r w:rsidR="000D68B9">
        <w:rPr>
          <w:lang w:val="bg-BG"/>
        </w:rPr>
        <w:t xml:space="preserve"> </w:t>
      </w:r>
      <w:r w:rsidRPr="005847BD">
        <w:rPr>
          <w:lang w:val="bg-BG"/>
        </w:rPr>
        <w:t>зимата и пролетта за установяване на честотата на срещаемост и броя на зимуващите и мигрир</w:t>
      </w:r>
      <w:r w:rsidR="000D68B9">
        <w:rPr>
          <w:lang w:val="bg-BG"/>
        </w:rPr>
        <w:t>ащи сиви патици в зоната.</w:t>
      </w:r>
    </w:p>
    <w:p w:rsidR="005847BD" w:rsidRPr="005847BD" w:rsidRDefault="005847BD" w:rsidP="007A7662">
      <w:pPr>
        <w:spacing w:after="120"/>
        <w:jc w:val="both"/>
        <w:rPr>
          <w:lang w:val="bg-BG"/>
        </w:rPr>
      </w:pPr>
      <w:r w:rsidRPr="005847BD">
        <w:rPr>
          <w:lang w:val="bg-BG"/>
        </w:rPr>
        <w:t>Местообитанията за почивка и хранене на вида в р.</w:t>
      </w:r>
      <w:r w:rsidR="00F71EA4">
        <w:rPr>
          <w:lang w:val="bg-BG"/>
        </w:rPr>
        <w:t xml:space="preserve"> </w:t>
      </w:r>
      <w:r w:rsidRPr="005847BD">
        <w:rPr>
          <w:lang w:val="bg-BG"/>
        </w:rPr>
        <w:t>Дунав включват речната акватория плюс пясъчните коси и острови –</w:t>
      </w:r>
      <w:r w:rsidR="00C921D2">
        <w:rPr>
          <w:lang w:val="bg-BG"/>
        </w:rPr>
        <w:t xml:space="preserve"> </w:t>
      </w:r>
      <w:r w:rsidRPr="005847BD">
        <w:rPr>
          <w:lang w:val="bg-BG"/>
        </w:rPr>
        <w:t>общо 390</w:t>
      </w:r>
      <w:r w:rsidR="00C921D2">
        <w:rPr>
          <w:lang w:val="bg-BG"/>
        </w:rPr>
        <w:t xml:space="preserve"> </w:t>
      </w:r>
      <w:r w:rsidRPr="005847BD">
        <w:rPr>
          <w:lang w:val="bg-BG"/>
        </w:rPr>
        <w:t xml:space="preserve">- 536 </w:t>
      </w:r>
      <w:r w:rsidR="00083C48">
        <w:rPr>
          <w:lang w:val="bg-BG"/>
        </w:rPr>
        <w:t>ha</w:t>
      </w:r>
      <w:r w:rsidRPr="005847BD">
        <w:rPr>
          <w:lang w:val="bg-BG"/>
        </w:rPr>
        <w:t xml:space="preserve">, което варира в зависимост от речното </w:t>
      </w:r>
      <w:r w:rsidR="00760646">
        <w:rPr>
          <w:lang w:val="bg-BG"/>
        </w:rPr>
        <w:t xml:space="preserve">ниво. Средно може да се приеме </w:t>
      </w:r>
      <w:r w:rsidRPr="005847BD">
        <w:rPr>
          <w:lang w:val="bg-BG"/>
        </w:rPr>
        <w:t xml:space="preserve">463 </w:t>
      </w:r>
      <w:r w:rsidR="00083C48">
        <w:rPr>
          <w:lang w:val="bg-BG"/>
        </w:rPr>
        <w:t>ha</w:t>
      </w:r>
      <w:r w:rsidRPr="005847BD">
        <w:rPr>
          <w:lang w:val="bg-BG"/>
        </w:rPr>
        <w:t>.</w:t>
      </w:r>
      <w:r w:rsidR="00760646">
        <w:rPr>
          <w:lang w:val="bg-BG"/>
        </w:rPr>
        <w:t xml:space="preserve"> </w:t>
      </w:r>
      <w:r w:rsidRPr="005847BD">
        <w:rPr>
          <w:lang w:val="bg-BG"/>
        </w:rPr>
        <w:t>Тук не включваме блатото край с.</w:t>
      </w:r>
      <w:r w:rsidR="00760646">
        <w:rPr>
          <w:lang w:val="bg-BG"/>
        </w:rPr>
        <w:t xml:space="preserve"> </w:t>
      </w:r>
      <w:r w:rsidRPr="005847BD">
        <w:rPr>
          <w:lang w:val="bg-BG"/>
        </w:rPr>
        <w:t xml:space="preserve">Пожарево тъй като през последните години през зимата то или е пресъхнало или е замръзнало и не представлява местообитание на сивите патици. </w:t>
      </w:r>
    </w:p>
    <w:p w:rsidR="005847BD" w:rsidRPr="005847BD" w:rsidRDefault="005847BD" w:rsidP="007A7662">
      <w:pPr>
        <w:spacing w:after="120"/>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за хранене и почивка на птиците и до безпокойство. </w:t>
      </w:r>
    </w:p>
    <w:p w:rsidR="005847BD" w:rsidRPr="00960EDC" w:rsidRDefault="00B54C71" w:rsidP="00630CC2">
      <w:pPr>
        <w:pStyle w:val="ListParagraph"/>
        <w:numPr>
          <w:ilvl w:val="0"/>
          <w:numId w:val="41"/>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239"/>
        <w:gridCol w:w="1182"/>
        <w:gridCol w:w="3949"/>
        <w:gridCol w:w="1869"/>
      </w:tblGrid>
      <w:tr w:rsidR="005847BD" w:rsidRPr="005847BD" w:rsidTr="006E63DE">
        <w:trPr>
          <w:tblHeader/>
          <w:jc w:val="center"/>
        </w:trPr>
        <w:tc>
          <w:tcPr>
            <w:tcW w:w="1002"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04"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564"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10"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6E63DE">
        <w:trPr>
          <w:jc w:val="center"/>
        </w:trPr>
        <w:tc>
          <w:tcPr>
            <w:tcW w:w="1002"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604"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564" w:type="pct"/>
            <w:shd w:val="clear" w:color="auto" w:fill="auto"/>
          </w:tcPr>
          <w:p w:rsidR="005847BD" w:rsidRPr="005847BD" w:rsidRDefault="005847BD" w:rsidP="005847BD">
            <w:pPr>
              <w:spacing w:after="120"/>
              <w:rPr>
                <w:lang w:val="bg-BG"/>
              </w:rPr>
            </w:pPr>
            <w:r w:rsidRPr="005847BD">
              <w:rPr>
                <w:lang w:val="bg-BG"/>
              </w:rPr>
              <w:t>Най-малко 2 екз.</w:t>
            </w:r>
          </w:p>
        </w:tc>
        <w:tc>
          <w:tcPr>
            <w:tcW w:w="1920" w:type="pct"/>
            <w:shd w:val="clear" w:color="auto" w:fill="auto"/>
          </w:tcPr>
          <w:p w:rsidR="005847BD" w:rsidRPr="005847BD" w:rsidRDefault="005847BD" w:rsidP="005847BD">
            <w:pPr>
              <w:spacing w:after="120"/>
              <w:rPr>
                <w:lang w:val="bg-BG"/>
              </w:rPr>
            </w:pPr>
            <w:r w:rsidRPr="005847BD">
              <w:rPr>
                <w:lang w:val="bg-BG"/>
              </w:rPr>
              <w:t>Количеството на зимуващите птици зависи основно от нивото на р.</w:t>
            </w:r>
            <w:r w:rsidR="00960EDC">
              <w:rPr>
                <w:lang w:val="en-GB"/>
              </w:rPr>
              <w:t xml:space="preserve"> </w:t>
            </w:r>
            <w:r w:rsidRPr="005847BD">
              <w:rPr>
                <w:lang w:val="bg-BG"/>
              </w:rPr>
              <w:t>Дунав.</w:t>
            </w:r>
            <w:r w:rsidR="00960EDC">
              <w:rPr>
                <w:lang w:val="en-GB"/>
              </w:rPr>
              <w:t xml:space="preserve"> </w:t>
            </w:r>
            <w:r w:rsidRPr="005847BD">
              <w:rPr>
                <w:lang w:val="bg-BG"/>
              </w:rPr>
              <w:t>При по-ниски нива се откриват повече пясъчни коси и острови и условията за зимуване на вида са по-добри.</w:t>
            </w:r>
          </w:p>
        </w:tc>
        <w:tc>
          <w:tcPr>
            <w:tcW w:w="910" w:type="pct"/>
          </w:tcPr>
          <w:p w:rsidR="005847BD" w:rsidRPr="005847BD" w:rsidRDefault="005847BD" w:rsidP="005847BD">
            <w:pPr>
              <w:spacing w:after="120"/>
              <w:rPr>
                <w:lang w:val="bg-BG"/>
              </w:rPr>
            </w:pPr>
            <w:r w:rsidRPr="005847BD">
              <w:rPr>
                <w:lang w:val="bg-BG"/>
              </w:rPr>
              <w:t>Поддържане на популацията на вида в зоната &gt;2 инд.</w:t>
            </w:r>
          </w:p>
        </w:tc>
      </w:tr>
      <w:tr w:rsidR="005847BD" w:rsidRPr="005847BD" w:rsidTr="006E63DE">
        <w:trPr>
          <w:jc w:val="center"/>
        </w:trPr>
        <w:tc>
          <w:tcPr>
            <w:tcW w:w="1002"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04" w:type="pct"/>
            <w:shd w:val="clear" w:color="auto" w:fill="auto"/>
          </w:tcPr>
          <w:p w:rsidR="005847BD" w:rsidRPr="005847BD" w:rsidRDefault="005847BD" w:rsidP="005847BD">
            <w:pPr>
              <w:spacing w:after="120"/>
              <w:rPr>
                <w:lang w:val="bg-BG"/>
              </w:rPr>
            </w:pPr>
            <w:r w:rsidRPr="005847BD">
              <w:rPr>
                <w:lang w:val="bg-BG"/>
              </w:rPr>
              <w:t>Ha</w:t>
            </w:r>
          </w:p>
        </w:tc>
        <w:tc>
          <w:tcPr>
            <w:tcW w:w="564" w:type="pct"/>
            <w:shd w:val="clear" w:color="auto" w:fill="auto"/>
          </w:tcPr>
          <w:p w:rsidR="005847BD" w:rsidRPr="005847BD" w:rsidRDefault="005847BD" w:rsidP="005847BD">
            <w:pPr>
              <w:spacing w:after="120"/>
              <w:rPr>
                <w:lang w:val="bg-BG"/>
              </w:rPr>
            </w:pPr>
            <w:r w:rsidRPr="005847BD">
              <w:rPr>
                <w:lang w:val="bg-BG"/>
              </w:rPr>
              <w:t>Най-малко 463 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910" w:type="pct"/>
          </w:tcPr>
          <w:p w:rsidR="005847BD" w:rsidRPr="005847BD" w:rsidRDefault="005847BD" w:rsidP="005847BD">
            <w:pPr>
              <w:spacing w:after="120"/>
              <w:rPr>
                <w:lang w:val="bg-BG"/>
              </w:rPr>
            </w:pPr>
            <w:r w:rsidRPr="005847BD">
              <w:rPr>
                <w:lang w:val="bg-BG"/>
              </w:rPr>
              <w:t>Поддържане на площта на подходящото хранително местообитание на вида в защитената зона, в размер на най-малко 463 ha.</w:t>
            </w:r>
          </w:p>
        </w:tc>
      </w:tr>
      <w:tr w:rsidR="006E63DE" w:rsidRPr="005847BD" w:rsidTr="0028411E">
        <w:trPr>
          <w:jc w:val="center"/>
        </w:trPr>
        <w:tc>
          <w:tcPr>
            <w:tcW w:w="1002" w:type="pct"/>
            <w:shd w:val="clear" w:color="auto" w:fill="auto"/>
          </w:tcPr>
          <w:p w:rsidR="006E63DE" w:rsidRPr="005847BD" w:rsidRDefault="006E63DE" w:rsidP="0028411E">
            <w:pPr>
              <w:spacing w:after="120"/>
              <w:rPr>
                <w:b/>
                <w:lang w:val="bg-BG"/>
              </w:rPr>
            </w:pPr>
            <w:r w:rsidRPr="005847BD">
              <w:rPr>
                <w:b/>
                <w:lang w:val="bg-BG"/>
              </w:rPr>
              <w:t xml:space="preserve">Местообитание на вида: </w:t>
            </w:r>
            <w:r w:rsidRPr="005847BD">
              <w:rPr>
                <w:lang w:val="bg-BG"/>
              </w:rPr>
              <w:t xml:space="preserve">Екологично състояние на водните тела с местообитания на вида, по биологичен </w:t>
            </w:r>
            <w:r w:rsidRPr="005847BD">
              <w:rPr>
                <w:lang w:val="bg-BG"/>
              </w:rPr>
              <w:lastRenderedPageBreak/>
              <w:t>елемент</w:t>
            </w:r>
            <w:r w:rsidRPr="005847BD">
              <w:rPr>
                <w:b/>
                <w:lang w:val="bg-BG"/>
              </w:rPr>
              <w:t>-</w:t>
            </w:r>
            <w:r w:rsidRPr="005847BD">
              <w:rPr>
                <w:lang w:val="bg-BG"/>
              </w:rPr>
              <w:t>по биологичен елемент водни безгръбначни (JDS4-</w:t>
            </w:r>
            <w:r>
              <w:rPr>
                <w:lang w:val="en-GB"/>
              </w:rPr>
              <w:t>Macrophytes</w:t>
            </w:r>
            <w:r w:rsidRPr="005847BD">
              <w:rPr>
                <w:lang w:val="bg-BG"/>
              </w:rPr>
              <w:t>)</w:t>
            </w:r>
          </w:p>
        </w:tc>
        <w:tc>
          <w:tcPr>
            <w:tcW w:w="604" w:type="pct"/>
            <w:shd w:val="clear" w:color="auto" w:fill="auto"/>
          </w:tcPr>
          <w:p w:rsidR="006E63DE" w:rsidRPr="005847BD" w:rsidRDefault="006E63DE" w:rsidP="0028411E">
            <w:pPr>
              <w:spacing w:after="120"/>
              <w:rPr>
                <w:lang w:val="bg-BG"/>
              </w:rPr>
            </w:pPr>
            <w:r w:rsidRPr="005847BD">
              <w:rPr>
                <w:lang w:val="bg-BG"/>
              </w:rPr>
              <w:lastRenderedPageBreak/>
              <w:t>5 степенна скала</w:t>
            </w:r>
          </w:p>
        </w:tc>
        <w:tc>
          <w:tcPr>
            <w:tcW w:w="564" w:type="pct"/>
            <w:shd w:val="clear" w:color="auto" w:fill="auto"/>
          </w:tcPr>
          <w:p w:rsidR="006E63DE" w:rsidRPr="005847BD" w:rsidRDefault="006E63DE" w:rsidP="0028411E">
            <w:pPr>
              <w:spacing w:after="120"/>
              <w:rPr>
                <w:lang w:val="bg-BG"/>
              </w:rPr>
            </w:pPr>
            <w:r w:rsidRPr="005847BD">
              <w:rPr>
                <w:lang w:val="bg-BG"/>
              </w:rPr>
              <w:t>2-Добро или 1-Отлично</w:t>
            </w:r>
          </w:p>
        </w:tc>
        <w:tc>
          <w:tcPr>
            <w:tcW w:w="1920" w:type="pct"/>
            <w:shd w:val="clear" w:color="auto" w:fill="auto"/>
          </w:tcPr>
          <w:tbl>
            <w:tblPr>
              <w:tblW w:w="3007" w:type="dxa"/>
              <w:jc w:val="center"/>
              <w:tblCellMar>
                <w:left w:w="70" w:type="dxa"/>
                <w:right w:w="70" w:type="dxa"/>
              </w:tblCellMar>
              <w:tblLook w:val="04A0" w:firstRow="1" w:lastRow="0" w:firstColumn="1" w:lastColumn="0" w:noHBand="0" w:noVBand="1"/>
            </w:tblPr>
            <w:tblGrid>
              <w:gridCol w:w="3007"/>
            </w:tblGrid>
            <w:tr w:rsidR="006E63DE" w:rsidRPr="005847BD" w:rsidTr="00630CC2">
              <w:trPr>
                <w:trHeight w:val="300"/>
                <w:jc w:val="center"/>
              </w:trPr>
              <w:tc>
                <w:tcPr>
                  <w:tcW w:w="3007" w:type="dxa"/>
                  <w:tcBorders>
                    <w:top w:val="single" w:sz="4" w:space="0" w:color="auto"/>
                    <w:left w:val="single" w:sz="4" w:space="0" w:color="auto"/>
                    <w:bottom w:val="single" w:sz="4" w:space="0" w:color="auto"/>
                    <w:right w:val="nil"/>
                  </w:tcBorders>
                  <w:shd w:val="clear" w:color="000000" w:fill="BFBFBF"/>
                  <w:noWrap/>
                  <w:vAlign w:val="bottom"/>
                  <w:hideMark/>
                </w:tcPr>
                <w:p w:rsidR="006E63DE" w:rsidRPr="005847BD" w:rsidRDefault="006E63DE" w:rsidP="0028411E">
                  <w:pPr>
                    <w:spacing w:after="120"/>
                    <w:rPr>
                      <w:b/>
                      <w:bCs/>
                      <w:lang w:val="bg-BG"/>
                    </w:rPr>
                  </w:pPr>
                  <w:r w:rsidRPr="005847BD">
                    <w:rPr>
                      <w:b/>
                      <w:bCs/>
                      <w:lang w:val="bg-BG"/>
                    </w:rPr>
                    <w:t>Екологично състояние</w:t>
                  </w:r>
                </w:p>
              </w:tc>
            </w:tr>
            <w:tr w:rsidR="006E63DE"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E63DE" w:rsidRPr="005847BD" w:rsidRDefault="006E63DE" w:rsidP="0028411E">
                  <w:pPr>
                    <w:spacing w:after="120"/>
                    <w:rPr>
                      <w:lang w:val="bg-BG"/>
                    </w:rPr>
                  </w:pPr>
                  <w:r w:rsidRPr="005847BD">
                    <w:rPr>
                      <w:lang w:val="bg-BG"/>
                    </w:rPr>
                    <w:t>1-Отлично – High</w:t>
                  </w:r>
                </w:p>
              </w:tc>
            </w:tr>
            <w:tr w:rsidR="006E63DE"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E63DE" w:rsidRPr="005847BD" w:rsidRDefault="006E63DE" w:rsidP="0028411E">
                  <w:pPr>
                    <w:spacing w:after="120"/>
                    <w:rPr>
                      <w:lang w:val="bg-BG"/>
                    </w:rPr>
                  </w:pPr>
                  <w:r w:rsidRPr="005847BD">
                    <w:rPr>
                      <w:lang w:val="bg-BG"/>
                    </w:rPr>
                    <w:t>2-Добро – Good</w:t>
                  </w:r>
                </w:p>
              </w:tc>
            </w:tr>
            <w:tr w:rsidR="006E63DE"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E63DE" w:rsidRPr="005847BD" w:rsidRDefault="006E63DE" w:rsidP="0028411E">
                  <w:pPr>
                    <w:spacing w:after="120"/>
                    <w:rPr>
                      <w:lang w:val="bg-BG"/>
                    </w:rPr>
                  </w:pPr>
                  <w:r w:rsidRPr="005847BD">
                    <w:rPr>
                      <w:lang w:val="bg-BG"/>
                    </w:rPr>
                    <w:t>3-Умерено - Moderate</w:t>
                  </w:r>
                </w:p>
              </w:tc>
            </w:tr>
            <w:tr w:rsidR="006E63DE"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E63DE" w:rsidRPr="005847BD" w:rsidRDefault="006E63DE" w:rsidP="0028411E">
                  <w:pPr>
                    <w:spacing w:after="120"/>
                    <w:rPr>
                      <w:lang w:val="bg-BG"/>
                    </w:rPr>
                  </w:pPr>
                  <w:r w:rsidRPr="005847BD">
                    <w:rPr>
                      <w:lang w:val="bg-BG"/>
                    </w:rPr>
                    <w:t>4-Лошо – Poor</w:t>
                  </w:r>
                </w:p>
              </w:tc>
            </w:tr>
            <w:tr w:rsidR="006E63DE"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6E63DE" w:rsidRPr="005847BD" w:rsidRDefault="006E63DE" w:rsidP="0028411E">
                  <w:pPr>
                    <w:spacing w:after="120"/>
                    <w:rPr>
                      <w:lang w:val="bg-BG"/>
                    </w:rPr>
                  </w:pPr>
                  <w:r w:rsidRPr="005847BD">
                    <w:rPr>
                      <w:lang w:val="bg-BG"/>
                    </w:rPr>
                    <w:lastRenderedPageBreak/>
                    <w:t>5-Много лошо - Bad</w:t>
                  </w:r>
                </w:p>
              </w:tc>
            </w:tr>
          </w:tbl>
          <w:p w:rsidR="006E63DE" w:rsidRPr="005847BD" w:rsidRDefault="006E63DE" w:rsidP="0028411E">
            <w:pPr>
              <w:spacing w:after="120"/>
              <w:rPr>
                <w:lang w:val="bg-BG"/>
              </w:rPr>
            </w:pPr>
            <w:r w:rsidRPr="005847BD">
              <w:rPr>
                <w:lang w:val="bg-BG"/>
              </w:rPr>
              <w:t xml:space="preserve">Екологичното състояние на водите по р. Дунав по показател </w:t>
            </w:r>
            <w:r>
              <w:rPr>
                <w:lang w:val="bg-BG"/>
              </w:rPr>
              <w:t>макрофити</w:t>
            </w:r>
            <w:r w:rsidRPr="005847BD">
              <w:rPr>
                <w:lang w:val="bg-BG"/>
              </w:rPr>
              <w:t xml:space="preserve"> (пункт Русе и Силистра) е оценено на </w:t>
            </w:r>
            <w:r>
              <w:rPr>
                <w:b/>
                <w:lang w:val="bg-BG"/>
              </w:rPr>
              <w:t>добро (2</w:t>
            </w:r>
            <w:r w:rsidRPr="005847BD">
              <w:rPr>
                <w:b/>
                <w:lang w:val="bg-BG"/>
              </w:rPr>
              <w:t xml:space="preserve">) </w:t>
            </w:r>
            <w:r w:rsidRPr="005847BD">
              <w:rPr>
                <w:lang w:val="bg-BG"/>
              </w:rPr>
              <w:t xml:space="preserve">според доклада на JDS4 (2019-2020, </w:t>
            </w:r>
            <w:r>
              <w:rPr>
                <w:lang w:val="bg-BG"/>
              </w:rPr>
              <w:t>Фиг. 5, стр. 90</w:t>
            </w:r>
            <w:r w:rsidRPr="005847BD">
              <w:rPr>
                <w:lang w:val="bg-BG"/>
              </w:rPr>
              <w:t>).</w:t>
            </w:r>
          </w:p>
        </w:tc>
        <w:tc>
          <w:tcPr>
            <w:tcW w:w="910" w:type="pct"/>
          </w:tcPr>
          <w:p w:rsidR="006E63DE" w:rsidRPr="005847BD" w:rsidRDefault="006E63DE" w:rsidP="0028411E">
            <w:pPr>
              <w:spacing w:after="120"/>
              <w:rPr>
                <w:lang w:val="bg-BG"/>
              </w:rPr>
            </w:pPr>
            <w:r>
              <w:rPr>
                <w:lang w:val="bg-BG"/>
              </w:rPr>
              <w:lastRenderedPageBreak/>
              <w:t>Поддържане</w:t>
            </w:r>
            <w:r w:rsidRPr="005847BD">
              <w:rPr>
                <w:lang w:val="bg-BG"/>
              </w:rPr>
              <w:t xml:space="preserve"> на екологичното състояние на водните тела с подходящи местообитания на вида, на стойности 2-</w:t>
            </w:r>
            <w:r w:rsidRPr="005847BD">
              <w:rPr>
                <w:lang w:val="bg-BG"/>
              </w:rPr>
              <w:lastRenderedPageBreak/>
              <w:t>Добро или 1-Отлично състояние</w:t>
            </w:r>
          </w:p>
        </w:tc>
      </w:tr>
    </w:tbl>
    <w:p w:rsidR="006E63DE" w:rsidRDefault="006E63DE" w:rsidP="005847BD">
      <w:pPr>
        <w:spacing w:after="120"/>
        <w:rPr>
          <w:b/>
          <w:bCs/>
          <w:lang w:val="bg-BG"/>
        </w:rPr>
      </w:pPr>
    </w:p>
    <w:p w:rsidR="005847BD" w:rsidRPr="00630CC2" w:rsidRDefault="005847BD" w:rsidP="00630CC2">
      <w:pPr>
        <w:pStyle w:val="ListParagraph"/>
        <w:numPr>
          <w:ilvl w:val="0"/>
          <w:numId w:val="41"/>
        </w:numPr>
        <w:spacing w:after="120"/>
        <w:rPr>
          <w:b/>
          <w:bCs/>
          <w:lang w:val="bg-BG"/>
        </w:rPr>
      </w:pPr>
      <w:r w:rsidRPr="00630CC2">
        <w:rPr>
          <w:b/>
          <w:bCs/>
          <w:lang w:val="bg-BG"/>
        </w:rPr>
        <w:t xml:space="preserve">Необходимост от промени в СФД за </w:t>
      </w:r>
      <w:r w:rsidR="00795B24" w:rsidRPr="00630CC2">
        <w:rPr>
          <w:b/>
          <w:bCs/>
          <w:lang w:val="bg-BG"/>
        </w:rPr>
        <w:t>С</w:t>
      </w:r>
      <w:r w:rsidRPr="00630CC2">
        <w:rPr>
          <w:b/>
          <w:bCs/>
          <w:lang w:val="bg-BG"/>
        </w:rPr>
        <w:t xml:space="preserve">ЗЗ </w:t>
      </w:r>
      <w:r w:rsidR="00795B24" w:rsidRPr="00630CC2">
        <w:rPr>
          <w:b/>
          <w:bCs/>
          <w:lang w:val="bg-BG"/>
        </w:rPr>
        <w:t>„</w:t>
      </w:r>
      <w:r w:rsidRPr="00630CC2">
        <w:rPr>
          <w:b/>
          <w:bCs/>
          <w:lang w:val="bg-BG"/>
        </w:rPr>
        <w:t>Остров Пожарево</w:t>
      </w:r>
      <w:r w:rsidR="00795B24" w:rsidRPr="00630CC2">
        <w:rPr>
          <w:b/>
          <w:bCs/>
          <w:lang w:val="bg-BG"/>
        </w:rPr>
        <w:t>“</w:t>
      </w:r>
    </w:p>
    <w:p w:rsidR="005847BD" w:rsidRPr="005847BD" w:rsidRDefault="005847BD" w:rsidP="005847BD">
      <w:pPr>
        <w:spacing w:after="120"/>
        <w:rPr>
          <w:lang w:val="bg-BG"/>
        </w:rPr>
      </w:pPr>
      <w:r w:rsidRPr="005847BD">
        <w:rPr>
          <w:lang w:val="bg-BG"/>
        </w:rPr>
        <w:t>Не са необходими промени за този вид.</w:t>
      </w:r>
    </w:p>
    <w:p w:rsidR="005847BD" w:rsidRPr="005847BD" w:rsidRDefault="005847BD" w:rsidP="005847BD">
      <w:pPr>
        <w:spacing w:after="120"/>
        <w:rPr>
          <w:lang w:val="bg-BG"/>
        </w:rPr>
      </w:pPr>
    </w:p>
    <w:p w:rsidR="005847BD" w:rsidRPr="005847BD" w:rsidRDefault="005847BD" w:rsidP="00AF78ED">
      <w:pPr>
        <w:pStyle w:val="Heading1"/>
        <w:jc w:val="center"/>
        <w:rPr>
          <w:lang w:val="bg-BG"/>
        </w:rPr>
      </w:pPr>
      <w:bookmarkStart w:id="22" w:name="_Toc97127013"/>
      <w:r w:rsidRPr="005847BD">
        <w:rPr>
          <w:lang w:val="bg-BG"/>
        </w:rPr>
        <w:t xml:space="preserve">Специфични цели за A052 </w:t>
      </w:r>
      <w:r w:rsidR="00AF78ED">
        <w:rPr>
          <w:i/>
          <w:iCs/>
          <w:lang w:val="en-GB"/>
        </w:rPr>
        <w:t>A</w:t>
      </w:r>
      <w:r w:rsidRPr="005847BD">
        <w:rPr>
          <w:i/>
          <w:iCs/>
          <w:lang w:val="bg-BG"/>
        </w:rPr>
        <w:t>nas crecca</w:t>
      </w:r>
      <w:r w:rsidRPr="005847BD">
        <w:rPr>
          <w:lang w:val="bg-BG"/>
        </w:rPr>
        <w:t xml:space="preserve"> (зимно бърне)</w:t>
      </w:r>
      <w:bookmarkEnd w:id="22"/>
    </w:p>
    <w:p w:rsidR="00AF78ED" w:rsidRDefault="00AF78ED" w:rsidP="005847BD">
      <w:pPr>
        <w:spacing w:after="120"/>
        <w:rPr>
          <w:b/>
          <w:lang w:val="bg-BG"/>
        </w:rPr>
      </w:pPr>
    </w:p>
    <w:p w:rsidR="005847BD" w:rsidRPr="00630CC2" w:rsidRDefault="005847BD" w:rsidP="00630CC2">
      <w:pPr>
        <w:pStyle w:val="ListParagraph"/>
        <w:numPr>
          <w:ilvl w:val="0"/>
          <w:numId w:val="42"/>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5847BD" w:rsidRPr="005847BD" w:rsidRDefault="005847BD" w:rsidP="007A7662">
      <w:pPr>
        <w:spacing w:after="120"/>
        <w:jc w:val="both"/>
        <w:rPr>
          <w:lang w:val="bg-BG"/>
        </w:rPr>
      </w:pPr>
      <w:r w:rsidRPr="005847BD">
        <w:rPr>
          <w:lang w:val="bg-BG"/>
        </w:rPr>
        <w:t>Дължината на тял</w:t>
      </w:r>
      <w:r w:rsidR="0008057B">
        <w:rPr>
          <w:lang w:val="bg-BG"/>
        </w:rPr>
        <w:t>ото 34-38 cm, тегло 163 - 500 gr</w:t>
      </w:r>
      <w:r w:rsidRPr="005847BD">
        <w:rPr>
          <w:lang w:val="bg-BG"/>
        </w:rPr>
        <w:t xml:space="preserve">., а размахът на крилата – 53-64 </w:t>
      </w:r>
      <w:r w:rsidR="00D47C58">
        <w:rPr>
          <w:lang w:val="bg-BG"/>
        </w:rPr>
        <w:t>cm</w:t>
      </w:r>
      <w:r w:rsidRPr="005847BD">
        <w:rPr>
          <w:lang w:val="bg-BG"/>
        </w:rPr>
        <w:t xml:space="preserve"> (Cramp &amp; </w:t>
      </w:r>
      <w:r w:rsidR="006E36D0">
        <w:rPr>
          <w:lang w:val="bg-BG"/>
        </w:rPr>
        <w:t>Simmons eds., 1977</w:t>
      </w:r>
      <w:r w:rsidRPr="005847BD">
        <w:rPr>
          <w:lang w:val="bg-BG"/>
        </w:rPr>
        <w:t>). Оперението е с изразен полов диморфизъм. При мъжките главата е ръждивокафява със зелена ивица отстрани.Маховите и гърбът са светлосиви,коремът-бял. Гърдите са светли с тъмнокафяви петънца. Подопашието е жълтеникаво. Крилното огледало е зелено. Женската със защитно ръждивокафяво оперение.</w:t>
      </w:r>
      <w:r w:rsidR="00866FE5">
        <w:rPr>
          <w:lang w:val="bg-BG"/>
        </w:rPr>
        <w:t xml:space="preserve"> </w:t>
      </w:r>
      <w:r w:rsidRPr="005847BD">
        <w:rPr>
          <w:lang w:val="bg-BG"/>
        </w:rPr>
        <w:t xml:space="preserve">Гласовит, често издава </w:t>
      </w:r>
      <w:r w:rsidR="000429D4">
        <w:rPr>
          <w:lang w:val="bg-BG"/>
        </w:rPr>
        <w:t>Характер</w:t>
      </w:r>
      <w:r w:rsidRPr="005847BD">
        <w:rPr>
          <w:lang w:val="bg-BG"/>
        </w:rPr>
        <w:t>ен позив който п</w:t>
      </w:r>
      <w:r w:rsidR="0008057B">
        <w:rPr>
          <w:lang w:val="bg-BG"/>
        </w:rPr>
        <w:t xml:space="preserve">редставлява късо подсвиркване. </w:t>
      </w:r>
      <w:r w:rsidRPr="005847BD">
        <w:rPr>
          <w:lang w:val="bg-BG"/>
        </w:rPr>
        <w:t xml:space="preserve">Обикновено мигрира и зимува на големи ята. Ятата често са </w:t>
      </w:r>
      <w:r w:rsidR="00866FE5">
        <w:rPr>
          <w:lang w:val="bg-BG"/>
        </w:rPr>
        <w:t>смесени</w:t>
      </w:r>
      <w:r w:rsidRPr="005847BD">
        <w:rPr>
          <w:lang w:val="bg-BG"/>
        </w:rPr>
        <w:t xml:space="preserve"> с други видове патици –</w:t>
      </w:r>
      <w:r w:rsidR="00866FE5">
        <w:rPr>
          <w:lang w:val="bg-BG"/>
        </w:rPr>
        <w:t xml:space="preserve"> </w:t>
      </w:r>
      <w:r w:rsidRPr="005847BD">
        <w:rPr>
          <w:lang w:val="bg-BG"/>
        </w:rPr>
        <w:t>най-често зеленоглавк</w:t>
      </w:r>
      <w:r w:rsidR="0008057B">
        <w:rPr>
          <w:lang w:val="bg-BG"/>
        </w:rPr>
        <w:t>и и фишове.</w:t>
      </w:r>
    </w:p>
    <w:p w:rsidR="005847BD" w:rsidRPr="005847BD" w:rsidRDefault="000429D4" w:rsidP="007A7662">
      <w:pPr>
        <w:spacing w:after="120"/>
        <w:jc w:val="both"/>
        <w:rPr>
          <w:i/>
          <w:lang w:val="bg-BG"/>
        </w:rPr>
      </w:pPr>
      <w:r>
        <w:rPr>
          <w:i/>
          <w:lang w:val="bg-BG"/>
        </w:rPr>
        <w:t>Характер</w:t>
      </w:r>
      <w:r w:rsidR="005847BD" w:rsidRPr="005847BD">
        <w:rPr>
          <w:i/>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У нас зимното бърне е зимуващ и мигриращ вид. Отделни двойки остават и през гнездовия период и вероятно гнездят у нас, но през последните две десетилетия няма наблюдения док</w:t>
      </w:r>
      <w:r w:rsidR="00866FE5">
        <w:rPr>
          <w:lang w:val="bg-BG"/>
        </w:rPr>
        <w:t xml:space="preserve">азващи със сигурност гнездене. </w:t>
      </w:r>
      <w:r w:rsidRPr="005847BD">
        <w:rPr>
          <w:lang w:val="bg-BG"/>
        </w:rPr>
        <w:t>През зимата е многочислен вид. Големи ята долитат от северните части на Европа зимуват по р.</w:t>
      </w:r>
      <w:r w:rsidR="00866FE5">
        <w:rPr>
          <w:lang w:val="bg-BG"/>
        </w:rPr>
        <w:t xml:space="preserve"> </w:t>
      </w:r>
      <w:r w:rsidRPr="005847BD">
        <w:rPr>
          <w:lang w:val="bg-BG"/>
        </w:rPr>
        <w:t>Дунав, по Черноморските езера и блата, в големи и малки вътре</w:t>
      </w:r>
      <w:r w:rsidR="00866FE5">
        <w:rPr>
          <w:lang w:val="bg-BG"/>
        </w:rPr>
        <w:t>шни водоеми, а значителна част (особено при по-студено време) и във вътрешните реки.</w:t>
      </w:r>
      <w:r w:rsidRPr="005847BD">
        <w:rPr>
          <w:lang w:val="bg-BG"/>
        </w:rPr>
        <w:t xml:space="preserve"> Пролетната миграция е от средата на февруари до края на април. Есенната миграция е </w:t>
      </w:r>
      <w:r w:rsidR="00103178">
        <w:rPr>
          <w:lang w:val="bg-BG"/>
        </w:rPr>
        <w:t>от края на август до ноември.</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 xml:space="preserve">По време на миграция и зимуване се среща в солени, бракични и сладководни стоящи водоеми от всякакъв </w:t>
      </w:r>
      <w:r w:rsidR="000429D4">
        <w:rPr>
          <w:lang w:val="bg-BG"/>
        </w:rPr>
        <w:t>Характер</w:t>
      </w:r>
      <w:r w:rsidRPr="005847BD">
        <w:rPr>
          <w:lang w:val="bg-BG"/>
        </w:rPr>
        <w:t xml:space="preserve">,  в средни течения на реки, в плитководни участъци на р.Дунав </w:t>
      </w:r>
      <w:r w:rsidR="00477946">
        <w:rPr>
          <w:lang w:val="bg-BG"/>
        </w:rPr>
        <w:t>(</w:t>
      </w:r>
      <w:r w:rsidRPr="005847BD">
        <w:rPr>
          <w:lang w:val="bg-BG"/>
        </w:rPr>
        <w:t>пясъчни коси,устия на реки</w:t>
      </w:r>
      <w:r w:rsidR="00477946">
        <w:rPr>
          <w:lang w:val="bg-BG"/>
        </w:rPr>
        <w:t>)</w:t>
      </w:r>
      <w:r w:rsidRPr="005847BD">
        <w:rPr>
          <w:lang w:val="bg-BG"/>
        </w:rPr>
        <w:t xml:space="preserve">. Предпочита по-плитки водоеми или по-плитките части на язовирите,като много често се храни в тинята. През гнездовия период обитава сладководни и полусолени блата и </w:t>
      </w:r>
      <w:r w:rsidRPr="005847BD">
        <w:rPr>
          <w:lang w:val="bg-BG"/>
        </w:rPr>
        <w:lastRenderedPageBreak/>
        <w:t xml:space="preserve">езера. Подходящи гнездови местообитания са 3140, 3150 и 3270 според Директивата за </w:t>
      </w:r>
      <w:r w:rsidR="00C47B23">
        <w:rPr>
          <w:lang w:val="bg-BG"/>
        </w:rPr>
        <w:t>хaбитатите</w:t>
      </w:r>
      <w:r w:rsidRPr="005847BD">
        <w:rPr>
          <w:lang w:val="bg-BG"/>
        </w:rPr>
        <w:t xml:space="preserve"> (Кавръкова и др.</w:t>
      </w:r>
      <w:r w:rsidR="00BB650C">
        <w:rPr>
          <w:lang w:val="bg-BG"/>
        </w:rPr>
        <w:t>,</w:t>
      </w:r>
      <w:r w:rsidRPr="005847BD">
        <w:rPr>
          <w:lang w:val="bg-BG"/>
        </w:rPr>
        <w:t xml:space="preserve"> 2005).</w:t>
      </w:r>
    </w:p>
    <w:p w:rsidR="005847BD" w:rsidRPr="005847BD" w:rsidRDefault="005847BD" w:rsidP="005847BD">
      <w:pPr>
        <w:spacing w:after="120"/>
        <w:rPr>
          <w:i/>
          <w:lang w:val="bg-BG"/>
        </w:rPr>
      </w:pPr>
      <w:r w:rsidRPr="005847BD">
        <w:rPr>
          <w:i/>
          <w:lang w:val="bg-BG"/>
        </w:rPr>
        <w:t>Хранене</w:t>
      </w:r>
    </w:p>
    <w:p w:rsidR="005847BD" w:rsidRPr="005847BD" w:rsidRDefault="005847BD" w:rsidP="007A7662">
      <w:pPr>
        <w:spacing w:after="120"/>
        <w:jc w:val="both"/>
        <w:rPr>
          <w:lang w:val="bg-BG"/>
        </w:rPr>
      </w:pPr>
      <w:r w:rsidRPr="005847BD">
        <w:rPr>
          <w:lang w:val="bg-BG"/>
        </w:rPr>
        <w:t>Храни се както с растителна храна –главно семена, така и с животинска. Животинският компонент на храната преобладава през лятото. От водната растителност предпочита семена на водни растения, а по-рядко яде и самите водорасли. Яде също миди, ларви на двукрили –например хирономиди, водни бръмбари и дървеници, ракообразни и прешленести червеи (Cramp &amp; Simmons eds.</w:t>
      </w:r>
      <w:r w:rsidR="00BB650C">
        <w:rPr>
          <w:lang w:val="bg-BG"/>
        </w:rPr>
        <w:t>, 1977).</w:t>
      </w:r>
    </w:p>
    <w:p w:rsidR="005847BD" w:rsidRPr="00630CC2" w:rsidRDefault="005847BD" w:rsidP="00630CC2">
      <w:pPr>
        <w:pStyle w:val="ListParagraph"/>
        <w:numPr>
          <w:ilvl w:val="0"/>
          <w:numId w:val="42"/>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5847BD" w:rsidRPr="005847BD" w:rsidRDefault="005847BD" w:rsidP="007A7662">
      <w:pPr>
        <w:spacing w:after="120"/>
        <w:jc w:val="both"/>
        <w:rPr>
          <w:lang w:val="bg-BG"/>
        </w:rPr>
      </w:pPr>
      <w:r w:rsidRPr="005847BD">
        <w:rPr>
          <w:lang w:val="bg-BG"/>
        </w:rPr>
        <w:t>Случаите на гнездене на вида в по-далечно минало са били главно на Атанасовското езеро край Бургас, покрай р.</w:t>
      </w:r>
      <w:r w:rsidR="00BF7837">
        <w:rPr>
          <w:lang w:val="bg-BG"/>
        </w:rPr>
        <w:t xml:space="preserve"> </w:t>
      </w:r>
      <w:r w:rsidRPr="005847BD">
        <w:rPr>
          <w:lang w:val="bg-BG"/>
        </w:rPr>
        <w:t>Дунав, в Драгоманското блато и бившето Стралджанско блато (Нанкинов и др.</w:t>
      </w:r>
      <w:r w:rsidR="00BF7837">
        <w:rPr>
          <w:lang w:val="bg-BG"/>
        </w:rPr>
        <w:t>,</w:t>
      </w:r>
      <w:r w:rsidRPr="005847BD">
        <w:rPr>
          <w:lang w:val="bg-BG"/>
        </w:rPr>
        <w:t xml:space="preserve"> 1997, Michev et al.</w:t>
      </w:r>
      <w:r w:rsidR="00BF7837">
        <w:rPr>
          <w:lang w:val="bg-BG"/>
        </w:rPr>
        <w:t>,</w:t>
      </w:r>
      <w:r w:rsidRPr="005847BD">
        <w:rPr>
          <w:lang w:val="bg-BG"/>
        </w:rPr>
        <w:t xml:space="preserve"> 2004, Янков </w:t>
      </w:r>
      <w:r w:rsidR="00BF7837">
        <w:rPr>
          <w:lang w:val="bg-BG"/>
        </w:rPr>
        <w:t xml:space="preserve">отг. </w:t>
      </w:r>
      <w:r w:rsidRPr="005847BD">
        <w:rPr>
          <w:lang w:val="bg-BG"/>
        </w:rPr>
        <w:t>ред.</w:t>
      </w:r>
      <w:r w:rsidR="00BF7837">
        <w:rPr>
          <w:lang w:val="bg-BG"/>
        </w:rPr>
        <w:t>,</w:t>
      </w:r>
      <w:r w:rsidRPr="005847BD">
        <w:rPr>
          <w:lang w:val="bg-BG"/>
        </w:rPr>
        <w:t xml:space="preserve"> 2007). В последните 20 години двойки или малки групички от възрастни птици са наблюдавани през лятото също в крайдунавските влажни зони, на места в Дунавската равнина, в Драгоманското блато (Янков </w:t>
      </w:r>
      <w:r w:rsidR="0008057B">
        <w:rPr>
          <w:lang w:val="bg-BG"/>
        </w:rPr>
        <w:t xml:space="preserve">отг. </w:t>
      </w:r>
      <w:r w:rsidRPr="005847BD">
        <w:rPr>
          <w:lang w:val="bg-BG"/>
        </w:rPr>
        <w:t>ред.</w:t>
      </w:r>
      <w:r w:rsidR="0008057B">
        <w:rPr>
          <w:lang w:val="bg-BG"/>
        </w:rPr>
        <w:t>,</w:t>
      </w:r>
      <w:r w:rsidRPr="005847BD">
        <w:rPr>
          <w:lang w:val="bg-BG"/>
        </w:rPr>
        <w:t xml:space="preserve"> 2007, Shurulinkov et al.</w:t>
      </w:r>
      <w:r w:rsidR="002801B6">
        <w:rPr>
          <w:lang w:val="en-GB"/>
        </w:rPr>
        <w:t>,</w:t>
      </w:r>
      <w:r w:rsidRPr="005847BD">
        <w:rPr>
          <w:lang w:val="bg-BG"/>
        </w:rPr>
        <w:t xml:space="preserve"> 2013, Shurulinkov et al.</w:t>
      </w:r>
      <w:r w:rsidR="002801B6">
        <w:rPr>
          <w:lang w:val="en-GB"/>
        </w:rPr>
        <w:t xml:space="preserve">, </w:t>
      </w:r>
      <w:r w:rsidRPr="005847BD">
        <w:rPr>
          <w:lang w:val="bg-BG"/>
        </w:rPr>
        <w:t>2019</w:t>
      </w:r>
      <w:r w:rsidR="002801B6">
        <w:rPr>
          <w:lang w:val="en-GB"/>
        </w:rPr>
        <w:t>a</w:t>
      </w:r>
      <w:r w:rsidRPr="005847BD">
        <w:rPr>
          <w:lang w:val="bg-BG"/>
        </w:rPr>
        <w:t xml:space="preserve">). При </w:t>
      </w:r>
      <w:r w:rsidR="002D2EBD">
        <w:rPr>
          <w:lang w:val="bg-BG"/>
        </w:rPr>
        <w:t>Докладването</w:t>
      </w:r>
      <w:r w:rsidRPr="005847BD">
        <w:rPr>
          <w:lang w:val="bg-BG"/>
        </w:rPr>
        <w:t xml:space="preserve"> по чл.12 е съобщена численост на гнездовата популация у нас от 10-25 дв., с флуктуации, макар реално да няма доказано гнездене напоследък.</w:t>
      </w:r>
    </w:p>
    <w:p w:rsidR="005847BD" w:rsidRPr="005847BD" w:rsidRDefault="005847BD" w:rsidP="007A7662">
      <w:pPr>
        <w:spacing w:after="120"/>
        <w:jc w:val="both"/>
        <w:rPr>
          <w:lang w:val="bg-BG"/>
        </w:rPr>
      </w:pPr>
      <w:r w:rsidRPr="005847BD">
        <w:rPr>
          <w:lang w:val="bg-BG"/>
        </w:rPr>
        <w:t>Зимното бърне зимува в цялата страна, във всякакъв тип водоеми. Най-значителните зимни концентрации са в крайморските езера и големите въ</w:t>
      </w:r>
      <w:r w:rsidR="00E0183F">
        <w:rPr>
          <w:lang w:val="bg-BG"/>
        </w:rPr>
        <w:t>трешни язовири в южна България (Пясъчник, Копринка, Батак и др.)</w:t>
      </w:r>
      <w:r w:rsidRPr="005847BD">
        <w:rPr>
          <w:lang w:val="bg-BG"/>
        </w:rPr>
        <w:t xml:space="preserve">. В тези водоеми зимуващите концентрации често надхвърлят 1000-1500 екз. Числеността на зимуващите у нас зимни бърнета според </w:t>
      </w:r>
      <w:r w:rsidR="002D2EBD">
        <w:rPr>
          <w:lang w:val="bg-BG"/>
        </w:rPr>
        <w:t>Докладването</w:t>
      </w:r>
      <w:r w:rsidRPr="005847BD">
        <w:rPr>
          <w:lang w:val="bg-BG"/>
        </w:rPr>
        <w:t xml:space="preserve"> по чл.12 е 1500- 7300 екз. Тази цифра е в известна степен занижена поради недоброто отчитане на реките при </w:t>
      </w:r>
      <w:r w:rsidR="00685194">
        <w:rPr>
          <w:lang w:val="bg-BG"/>
        </w:rPr>
        <w:t>СЗП</w:t>
      </w:r>
      <w:r w:rsidRPr="005847BD">
        <w:rPr>
          <w:lang w:val="bg-BG"/>
        </w:rPr>
        <w:t>, а там често зимуват немалко зимни бърнета. Тенденциите –</w:t>
      </w:r>
      <w:r w:rsidR="00685194">
        <w:rPr>
          <w:lang w:val="bg-BG"/>
        </w:rPr>
        <w:t xml:space="preserve"> </w:t>
      </w:r>
      <w:r w:rsidRPr="005847BD">
        <w:rPr>
          <w:lang w:val="bg-BG"/>
        </w:rPr>
        <w:t xml:space="preserve">както краткосрочна така и дългосрочна са </w:t>
      </w:r>
      <w:r w:rsidR="00685194">
        <w:rPr>
          <w:lang w:val="bg-BG"/>
        </w:rPr>
        <w:t>флуктуиращи</w:t>
      </w:r>
      <w:r w:rsidRPr="005847BD">
        <w:rPr>
          <w:lang w:val="bg-BG"/>
        </w:rPr>
        <w:t xml:space="preserve">. </w:t>
      </w:r>
    </w:p>
    <w:p w:rsidR="005847BD" w:rsidRPr="005847BD" w:rsidRDefault="005847BD" w:rsidP="007A7662">
      <w:pPr>
        <w:spacing w:after="120"/>
        <w:jc w:val="both"/>
        <w:rPr>
          <w:lang w:val="bg-BG"/>
        </w:rPr>
      </w:pPr>
      <w:r w:rsidRPr="005847BD">
        <w:rPr>
          <w:lang w:val="bg-BG"/>
        </w:rPr>
        <w:t xml:space="preserve">По време на миграция зимните бърнета са също така многочислени. Образуват концентрации от стотици индивиди дори в микроязовири. Според </w:t>
      </w:r>
      <w:r w:rsidR="002D2EBD">
        <w:rPr>
          <w:lang w:val="bg-BG"/>
        </w:rPr>
        <w:t>Докладването</w:t>
      </w:r>
      <w:r w:rsidRPr="005847BD">
        <w:rPr>
          <w:lang w:val="bg-BG"/>
        </w:rPr>
        <w:t xml:space="preserve"> по чл.12 понастоящем миграционната численост на вида е в рамките на 3000 до 10000 индивида. Тази численост е занижена. За да се оцени по-правилно миграционната численост на вида са необходими синхронни преброявания в основните места за концентр</w:t>
      </w:r>
      <w:r w:rsidR="00980163">
        <w:rPr>
          <w:lang w:val="bg-BG"/>
        </w:rPr>
        <w:t>ация през месеците на миграция.</w:t>
      </w:r>
    </w:p>
    <w:p w:rsidR="005847BD" w:rsidRPr="005847BD" w:rsidRDefault="006B4734" w:rsidP="007A7662">
      <w:pPr>
        <w:spacing w:after="120"/>
        <w:jc w:val="both"/>
        <w:rPr>
          <w:lang w:val="bg-BG"/>
        </w:rPr>
      </w:pPr>
      <w:r>
        <w:rPr>
          <w:lang w:val="bg-BG"/>
        </w:rPr>
        <w:t>Според</w:t>
      </w:r>
      <w:r w:rsidR="005847BD" w:rsidRPr="005847BD">
        <w:rPr>
          <w:lang w:val="bg-BG"/>
        </w:rPr>
        <w:t xml:space="preserve"> </w:t>
      </w:r>
      <w:r w:rsidR="002D2EBD">
        <w:rPr>
          <w:lang w:val="bg-BG"/>
        </w:rPr>
        <w:t>Докладването</w:t>
      </w:r>
      <w:r w:rsidR="005847BD" w:rsidRPr="005847BD">
        <w:rPr>
          <w:lang w:val="bg-BG"/>
        </w:rPr>
        <w:t xml:space="preserve"> по чл.12</w:t>
      </w:r>
      <w:r>
        <w:rPr>
          <w:lang w:val="bg-BG"/>
        </w:rPr>
        <w:t>,</w:t>
      </w:r>
      <w:r w:rsidR="005847BD" w:rsidRPr="005847BD">
        <w:rPr>
          <w:lang w:val="bg-BG"/>
        </w:rPr>
        <w:t xml:space="preserve"> като заплахи за гнездовата популация на зимното бърне е посочена модификацията на хи</w:t>
      </w:r>
      <w:r>
        <w:rPr>
          <w:lang w:val="bg-BG"/>
        </w:rPr>
        <w:t>дрологичния режим на водоемите.</w:t>
      </w:r>
      <w:r w:rsidR="005847BD" w:rsidRPr="005847BD">
        <w:rPr>
          <w:lang w:val="bg-BG"/>
        </w:rPr>
        <w:t xml:space="preserve"> Тук може да се включи строитеството на малки ВЕЦ по реките,</w:t>
      </w:r>
      <w:r>
        <w:rPr>
          <w:lang w:val="bg-BG"/>
        </w:rPr>
        <w:t xml:space="preserve"> </w:t>
      </w:r>
      <w:r w:rsidR="005847BD" w:rsidRPr="005847BD">
        <w:rPr>
          <w:lang w:val="bg-BG"/>
        </w:rPr>
        <w:t>което придобива масов храктер през последните десетилетия, корекциите,</w:t>
      </w:r>
      <w:r>
        <w:rPr>
          <w:lang w:val="bg-BG"/>
        </w:rPr>
        <w:t xml:space="preserve"> </w:t>
      </w:r>
      <w:r w:rsidR="005847BD" w:rsidRPr="005847BD">
        <w:rPr>
          <w:lang w:val="bg-BG"/>
        </w:rPr>
        <w:t>дигирането, изправянето на речните корита. За вида през зимата са посочени като заплахи екстракцията на петрол и природен газ, замърсяването на водите и промяната на предназначението на земите. Добивът на петрол и газ у нас няма никакво значение тъй като такъв на практика няма. Заплахите са вида през зимата са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осушаването на влажни зони и паленето на масивит</w:t>
      </w:r>
      <w:r w:rsidR="00026C4F">
        <w:rPr>
          <w:lang w:val="bg-BG"/>
        </w:rPr>
        <w:t>е с висша водна растителност.</w:t>
      </w:r>
    </w:p>
    <w:p w:rsidR="005847BD" w:rsidRPr="00630CC2" w:rsidRDefault="005847BD" w:rsidP="00630CC2">
      <w:pPr>
        <w:pStyle w:val="ListParagraph"/>
        <w:numPr>
          <w:ilvl w:val="0"/>
          <w:numId w:val="42"/>
        </w:numPr>
        <w:spacing w:after="120"/>
        <w:rPr>
          <w:b/>
          <w:lang w:val="bg-BG"/>
        </w:rPr>
      </w:pPr>
      <w:r w:rsidRPr="00630CC2">
        <w:rPr>
          <w:b/>
          <w:lang w:val="bg-BG"/>
        </w:rPr>
        <w:lastRenderedPageBreak/>
        <w:t xml:space="preserve">Състояние в СЗЗ „Остров Пожарево“ </w:t>
      </w:r>
    </w:p>
    <w:p w:rsidR="005847BD" w:rsidRPr="005847BD" w:rsidRDefault="005847BD" w:rsidP="007A7662">
      <w:pPr>
        <w:spacing w:after="120"/>
        <w:jc w:val="both"/>
        <w:rPr>
          <w:lang w:val="bg-BG"/>
        </w:rPr>
      </w:pPr>
      <w:r w:rsidRPr="005847BD">
        <w:rPr>
          <w:lang w:val="bg-BG"/>
        </w:rPr>
        <w:t xml:space="preserve">Според </w:t>
      </w:r>
      <w:r w:rsidR="00833A7C">
        <w:rPr>
          <w:lang w:val="bg-BG"/>
        </w:rPr>
        <w:t>СФД</w:t>
      </w:r>
      <w:r w:rsidRPr="005847BD">
        <w:rPr>
          <w:lang w:val="bg-BG"/>
        </w:rPr>
        <w:t xml:space="preserve"> на зоната зимното бърне е зимуващ вид с численост 3-1000 екз. Тази численост представлява </w:t>
      </w:r>
      <w:r w:rsidR="001B5997">
        <w:rPr>
          <w:lang w:val="bg-BG"/>
        </w:rPr>
        <w:t>0,2 - 13</w:t>
      </w:r>
      <w:r w:rsidRPr="005847BD">
        <w:rPr>
          <w:lang w:val="bg-BG"/>
        </w:rPr>
        <w:t>,</w:t>
      </w:r>
      <w:r w:rsidR="001B5997">
        <w:rPr>
          <w:lang w:val="bg-BG"/>
        </w:rPr>
        <w:t xml:space="preserve">7 </w:t>
      </w:r>
      <w:r w:rsidRPr="005847BD">
        <w:rPr>
          <w:lang w:val="bg-BG"/>
        </w:rPr>
        <w:t>% от на</w:t>
      </w:r>
      <w:r w:rsidR="001B5997">
        <w:rPr>
          <w:lang w:val="bg-BG"/>
        </w:rPr>
        <w:t xml:space="preserve">ционалната зимуваща популация. </w:t>
      </w:r>
      <w:r w:rsidRPr="005847BD">
        <w:rPr>
          <w:lang w:val="bg-BG"/>
        </w:rPr>
        <w:t xml:space="preserve">Оценката в </w:t>
      </w:r>
      <w:r w:rsidR="00833A7C">
        <w:rPr>
          <w:lang w:val="bg-BG"/>
        </w:rPr>
        <w:t>СФД</w:t>
      </w:r>
      <w:r w:rsidRPr="005847BD">
        <w:rPr>
          <w:lang w:val="bg-BG"/>
        </w:rPr>
        <w:t xml:space="preserve"> за значимост на популацията е „А“, а следва да бъде „В“ (2-15% от националната популация)</w:t>
      </w:r>
      <w:r w:rsidR="001B5997">
        <w:rPr>
          <w:lang w:val="bg-BG"/>
        </w:rPr>
        <w:t xml:space="preserve">. </w:t>
      </w:r>
      <w:r w:rsidRPr="005847BD">
        <w:rPr>
          <w:lang w:val="bg-BG"/>
        </w:rPr>
        <w:t>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w:t>
      </w:r>
      <w:r w:rsidR="001B5997">
        <w:rPr>
          <w:lang w:val="bg-BG"/>
        </w:rPr>
        <w:t xml:space="preserve"> – отлична стойност</w:t>
      </w:r>
      <w:r w:rsidRPr="005847BD">
        <w:rPr>
          <w:lang w:val="bg-BG"/>
        </w:rPr>
        <w:t>.</w:t>
      </w:r>
    </w:p>
    <w:p w:rsidR="005847BD" w:rsidRPr="00630CC2" w:rsidRDefault="001B5997" w:rsidP="00630CC2">
      <w:pPr>
        <w:pStyle w:val="ListParagraph"/>
        <w:numPr>
          <w:ilvl w:val="0"/>
          <w:numId w:val="42"/>
        </w:numPr>
        <w:spacing w:after="120"/>
        <w:rPr>
          <w:b/>
          <w:bCs/>
          <w:lang w:val="bg-BG"/>
        </w:rPr>
      </w:pPr>
      <w:r w:rsidRPr="00630CC2">
        <w:rPr>
          <w:b/>
          <w:bCs/>
          <w:lang w:val="bg-BG"/>
        </w:rPr>
        <w:t>Анализ на наличната информация</w:t>
      </w:r>
    </w:p>
    <w:p w:rsidR="005847BD" w:rsidRPr="005847BD" w:rsidRDefault="005847BD" w:rsidP="007A7662">
      <w:pPr>
        <w:spacing w:after="120"/>
        <w:jc w:val="both"/>
        <w:rPr>
          <w:lang w:val="bg-BG"/>
        </w:rPr>
      </w:pPr>
      <w:r w:rsidRPr="005847BD">
        <w:rPr>
          <w:lang w:val="bg-BG"/>
        </w:rPr>
        <w:t>През зимата зимното бърне се наблюдава сравнително често и редовно по р.</w:t>
      </w:r>
      <w:r w:rsidR="00C17BC4">
        <w:rPr>
          <w:lang w:val="bg-BG"/>
        </w:rPr>
        <w:t xml:space="preserve"> </w:t>
      </w:r>
      <w:r w:rsidRPr="005847BD">
        <w:rPr>
          <w:lang w:val="bg-BG"/>
        </w:rPr>
        <w:t>Дунав като ятата обикновено са от 50-500 птици,</w:t>
      </w:r>
      <w:r w:rsidR="00C17BC4">
        <w:rPr>
          <w:lang w:val="bg-BG"/>
        </w:rPr>
        <w:t xml:space="preserve"> много рядко докъм 1000 екз.</w:t>
      </w:r>
      <w:r w:rsidRPr="005847BD">
        <w:rPr>
          <w:lang w:val="bg-BG"/>
        </w:rPr>
        <w:t xml:space="preserve"> В </w:t>
      </w:r>
      <w:r w:rsidR="00C17BC4">
        <w:rPr>
          <w:lang w:val="bg-BG"/>
        </w:rPr>
        <w:t>С</w:t>
      </w:r>
      <w:r w:rsidRPr="005847BD">
        <w:rPr>
          <w:lang w:val="bg-BG"/>
        </w:rPr>
        <w:t>ЗЗ</w:t>
      </w:r>
      <w:r w:rsidR="00C17BC4">
        <w:rPr>
          <w:lang w:val="bg-BG"/>
        </w:rPr>
        <w:t xml:space="preserve"> „</w:t>
      </w:r>
      <w:r w:rsidRPr="005847BD">
        <w:rPr>
          <w:lang w:val="bg-BG"/>
        </w:rPr>
        <w:t>Остров Пожарево“ зимни бърнета са наблюдавани през последните две среднозимни преброявания – на 13.01.2019 г. -10 екз. и на 11.01.2020 г. - 4 екз. В отделни години с по-студени зими тези бройки могат да бъдат значително по-високи. През януари 2019 г. по целия български участък на р.</w:t>
      </w:r>
      <w:r w:rsidR="00C17BC4">
        <w:rPr>
          <w:lang w:val="bg-BG"/>
        </w:rPr>
        <w:t xml:space="preserve"> </w:t>
      </w:r>
      <w:r w:rsidRPr="005847BD">
        <w:rPr>
          <w:lang w:val="bg-BG"/>
        </w:rPr>
        <w:t>Дунав са преброени общо 448 зимни бърнета в 21 локалитета, а през 2020 г. – 617 екз. в 15 локалитета. Ято от 360 екз. е наблюдавано при устието на р.</w:t>
      </w:r>
      <w:r w:rsidR="00C17BC4">
        <w:rPr>
          <w:lang w:val="bg-BG"/>
        </w:rPr>
        <w:t xml:space="preserve"> Янтра, на 11.01.2020 г.</w:t>
      </w:r>
    </w:p>
    <w:p w:rsidR="005847BD" w:rsidRPr="005847BD" w:rsidRDefault="005847BD" w:rsidP="007A7662">
      <w:pPr>
        <w:spacing w:after="120"/>
        <w:jc w:val="both"/>
        <w:rPr>
          <w:lang w:val="bg-BG"/>
        </w:rPr>
      </w:pPr>
      <w:r w:rsidRPr="005847BD">
        <w:rPr>
          <w:lang w:val="bg-BG"/>
        </w:rPr>
        <w:t>С оглед на горепосочените наблюдения</w:t>
      </w:r>
      <w:r w:rsidR="00605697">
        <w:rPr>
          <w:lang w:val="bg-BG"/>
        </w:rPr>
        <w:t>,</w:t>
      </w:r>
      <w:r w:rsidRPr="005847BD">
        <w:rPr>
          <w:lang w:val="bg-BG"/>
        </w:rPr>
        <w:t xml:space="preserve"> считаме че зимната численост на вида в </w:t>
      </w:r>
      <w:r w:rsidR="00605697">
        <w:rPr>
          <w:lang w:val="bg-BG"/>
        </w:rPr>
        <w:t>С</w:t>
      </w:r>
      <w:r w:rsidRPr="005847BD">
        <w:rPr>
          <w:lang w:val="bg-BG"/>
        </w:rPr>
        <w:t xml:space="preserve">ЗЗ </w:t>
      </w:r>
      <w:r w:rsidR="00605697">
        <w:rPr>
          <w:lang w:val="bg-BG"/>
        </w:rPr>
        <w:t>„</w:t>
      </w:r>
      <w:r w:rsidRPr="005847BD">
        <w:rPr>
          <w:lang w:val="bg-BG"/>
        </w:rPr>
        <w:t>Остров Пожарево</w:t>
      </w:r>
      <w:r w:rsidR="00605697">
        <w:rPr>
          <w:lang w:val="bg-BG"/>
        </w:rPr>
        <w:t>“</w:t>
      </w:r>
      <w:r w:rsidRPr="005847BD">
        <w:rPr>
          <w:lang w:val="bg-BG"/>
        </w:rPr>
        <w:t xml:space="preserve"> следва да бъде коригирана тъй като численост от 1000 екз през зимата не отговаря на актуалното положение. По-адекватна би била оценка от порядъка на 3 - 600 екз.</w:t>
      </w:r>
    </w:p>
    <w:p w:rsidR="005847BD" w:rsidRPr="005847BD" w:rsidRDefault="005847BD" w:rsidP="007A7662">
      <w:pPr>
        <w:spacing w:after="120"/>
        <w:jc w:val="both"/>
        <w:rPr>
          <w:lang w:val="bg-BG"/>
        </w:rPr>
      </w:pPr>
      <w:r w:rsidRPr="005847BD">
        <w:rPr>
          <w:lang w:val="bg-BG"/>
        </w:rPr>
        <w:t>Местообитанията за почивка и хранене на вида в р.</w:t>
      </w:r>
      <w:r w:rsidR="00A63719">
        <w:rPr>
          <w:lang w:val="bg-BG"/>
        </w:rPr>
        <w:t xml:space="preserve"> </w:t>
      </w:r>
      <w:r w:rsidRPr="005847BD">
        <w:rPr>
          <w:lang w:val="bg-BG"/>
        </w:rPr>
        <w:t>Дунав включват речната акватория плюс пясъчните коси и острови –</w:t>
      </w:r>
      <w:r w:rsidR="00A63719">
        <w:rPr>
          <w:lang w:val="bg-BG"/>
        </w:rPr>
        <w:t xml:space="preserve"> </w:t>
      </w:r>
      <w:r w:rsidRPr="005847BD">
        <w:rPr>
          <w:lang w:val="bg-BG"/>
        </w:rPr>
        <w:t xml:space="preserve">общо 390- 536 </w:t>
      </w:r>
      <w:r w:rsidR="00083C48">
        <w:rPr>
          <w:lang w:val="bg-BG"/>
        </w:rPr>
        <w:t>ha</w:t>
      </w:r>
      <w:r w:rsidRPr="005847BD">
        <w:rPr>
          <w:lang w:val="bg-BG"/>
        </w:rPr>
        <w:t xml:space="preserve">., което варира в зависимост от речното </w:t>
      </w:r>
      <w:r w:rsidR="00A63719">
        <w:rPr>
          <w:lang w:val="bg-BG"/>
        </w:rPr>
        <w:t xml:space="preserve">ниво. Средно може да се приеме </w:t>
      </w:r>
      <w:r w:rsidRPr="005847BD">
        <w:rPr>
          <w:lang w:val="bg-BG"/>
        </w:rPr>
        <w:t xml:space="preserve">463 </w:t>
      </w:r>
      <w:r w:rsidR="00083C48">
        <w:rPr>
          <w:lang w:val="bg-BG"/>
        </w:rPr>
        <w:t>ha</w:t>
      </w:r>
      <w:r w:rsidRPr="005847BD">
        <w:rPr>
          <w:lang w:val="bg-BG"/>
        </w:rPr>
        <w:t>.Тук не включваме блатото край с.</w:t>
      </w:r>
      <w:r w:rsidR="00A63719">
        <w:rPr>
          <w:lang w:val="bg-BG"/>
        </w:rPr>
        <w:t xml:space="preserve"> </w:t>
      </w:r>
      <w:r w:rsidRPr="005847BD">
        <w:rPr>
          <w:lang w:val="bg-BG"/>
        </w:rPr>
        <w:t>Пожарево тъй като през последните години през зимата то или е пресъхнало или е замръзнало и не представлява ме</w:t>
      </w:r>
      <w:r w:rsidR="00A63719">
        <w:rPr>
          <w:lang w:val="bg-BG"/>
        </w:rPr>
        <w:t>стообитание на зимните бърнета.</w:t>
      </w:r>
    </w:p>
    <w:p w:rsidR="005847BD" w:rsidRPr="005847BD" w:rsidRDefault="005847BD" w:rsidP="007A7662">
      <w:pPr>
        <w:spacing w:after="120"/>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за хранене и почивка на птиците и до безпокойство. В близкото минало </w:t>
      </w:r>
      <w:r w:rsidR="00D47C58">
        <w:rPr>
          <w:lang w:val="bg-BG"/>
        </w:rPr>
        <w:t>cm</w:t>
      </w:r>
      <w:r w:rsidRPr="005847BD">
        <w:rPr>
          <w:lang w:val="bg-BG"/>
        </w:rPr>
        <w:t xml:space="preserve">е регистрирали и случаи на лов на зимни бърнета в района ,което също води до </w:t>
      </w:r>
      <w:r w:rsidR="00D47C58">
        <w:rPr>
          <w:lang w:val="bg-BG"/>
        </w:rPr>
        <w:t>c</w:t>
      </w:r>
      <w:r w:rsidR="00864F6C">
        <w:rPr>
          <w:lang w:val="bg-BG"/>
        </w:rPr>
        <w:t>м</w:t>
      </w:r>
      <w:r w:rsidRPr="005847BD">
        <w:rPr>
          <w:lang w:val="bg-BG"/>
        </w:rPr>
        <w:t>ъртност,</w:t>
      </w:r>
      <w:r w:rsidR="00864F6C">
        <w:rPr>
          <w:lang w:val="bg-BG"/>
        </w:rPr>
        <w:t xml:space="preserve"> </w:t>
      </w:r>
      <w:r w:rsidRPr="005847BD">
        <w:rPr>
          <w:lang w:val="bg-BG"/>
        </w:rPr>
        <w:t>безпокойство и разпръсване на ятата.</w:t>
      </w:r>
    </w:p>
    <w:p w:rsidR="005847BD" w:rsidRPr="00E96D3A" w:rsidRDefault="00B54C71" w:rsidP="00630CC2">
      <w:pPr>
        <w:pStyle w:val="ListParagraph"/>
        <w:numPr>
          <w:ilvl w:val="0"/>
          <w:numId w:val="42"/>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41"/>
        <w:gridCol w:w="1182"/>
        <w:gridCol w:w="3841"/>
        <w:gridCol w:w="1870"/>
      </w:tblGrid>
      <w:tr w:rsidR="005847BD" w:rsidRPr="005847BD" w:rsidTr="0028411E">
        <w:trPr>
          <w:tblHeader/>
          <w:jc w:val="center"/>
        </w:trPr>
        <w:tc>
          <w:tcPr>
            <w:tcW w:w="878"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46"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605"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51"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646"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05" w:type="pct"/>
            <w:shd w:val="clear" w:color="auto" w:fill="auto"/>
          </w:tcPr>
          <w:p w:rsidR="005847BD" w:rsidRPr="005847BD" w:rsidRDefault="005847BD" w:rsidP="005847BD">
            <w:pPr>
              <w:spacing w:after="120"/>
              <w:rPr>
                <w:lang w:val="bg-BG"/>
              </w:rPr>
            </w:pPr>
            <w:r w:rsidRPr="005847BD">
              <w:rPr>
                <w:lang w:val="bg-BG"/>
              </w:rPr>
              <w:t>Най-малко 300 екз.</w:t>
            </w:r>
          </w:p>
        </w:tc>
        <w:tc>
          <w:tcPr>
            <w:tcW w:w="1920" w:type="pct"/>
            <w:shd w:val="clear" w:color="auto" w:fill="auto"/>
          </w:tcPr>
          <w:p w:rsidR="005847BD" w:rsidRPr="005847BD" w:rsidRDefault="005847BD" w:rsidP="005847BD">
            <w:pPr>
              <w:spacing w:after="120"/>
              <w:rPr>
                <w:lang w:val="bg-BG"/>
              </w:rPr>
            </w:pPr>
            <w:r w:rsidRPr="005847BD">
              <w:rPr>
                <w:lang w:val="bg-BG"/>
              </w:rPr>
              <w:t xml:space="preserve">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w:t>
            </w:r>
          </w:p>
        </w:tc>
        <w:tc>
          <w:tcPr>
            <w:tcW w:w="951" w:type="pct"/>
          </w:tcPr>
          <w:p w:rsidR="005847BD" w:rsidRPr="005847BD" w:rsidRDefault="005847BD" w:rsidP="005847BD">
            <w:pPr>
              <w:spacing w:after="120"/>
              <w:rPr>
                <w:lang w:val="bg-BG"/>
              </w:rPr>
            </w:pPr>
            <w:r w:rsidRPr="005847BD">
              <w:rPr>
                <w:lang w:val="bg-BG"/>
              </w:rPr>
              <w:t>При ср. темп. за януари в района на СЗЗ около 0° С поддържане на популацията &gt;300 инд.</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lastRenderedPageBreak/>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46" w:type="pct"/>
            <w:shd w:val="clear" w:color="auto" w:fill="auto"/>
          </w:tcPr>
          <w:p w:rsidR="005847BD" w:rsidRPr="005847BD" w:rsidRDefault="00010EBC" w:rsidP="00010EBC">
            <w:pPr>
              <w:spacing w:after="120"/>
              <w:rPr>
                <w:lang w:val="bg-BG"/>
              </w:rPr>
            </w:pPr>
            <w:r>
              <w:rPr>
                <w:lang w:val="en-GB"/>
              </w:rPr>
              <w:t>ha</w:t>
            </w:r>
          </w:p>
        </w:tc>
        <w:tc>
          <w:tcPr>
            <w:tcW w:w="605" w:type="pct"/>
            <w:shd w:val="clear" w:color="auto" w:fill="auto"/>
          </w:tcPr>
          <w:p w:rsidR="005847BD" w:rsidRPr="005847BD" w:rsidRDefault="005847BD" w:rsidP="005847BD">
            <w:pPr>
              <w:spacing w:after="120"/>
              <w:rPr>
                <w:lang w:val="bg-BG"/>
              </w:rPr>
            </w:pPr>
            <w:r w:rsidRPr="005847BD">
              <w:rPr>
                <w:lang w:val="bg-BG"/>
              </w:rPr>
              <w:t>Най-малко 463 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951" w:type="pct"/>
          </w:tcPr>
          <w:p w:rsidR="005847BD" w:rsidRPr="005847BD" w:rsidRDefault="005847BD" w:rsidP="005847BD">
            <w:pPr>
              <w:spacing w:after="120"/>
              <w:rPr>
                <w:lang w:val="bg-BG"/>
              </w:rPr>
            </w:pPr>
            <w:r w:rsidRPr="005847BD">
              <w:rPr>
                <w:lang w:val="bg-BG"/>
              </w:rPr>
              <w:t>Поддържане на площта на подходящото хранително местообитание на вида в защитената зона, в размер на най-малко 463 ha.</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 водни безгръбначни (JDS4-Aquatic Macroinvertebrates)</w:t>
            </w:r>
          </w:p>
        </w:tc>
        <w:tc>
          <w:tcPr>
            <w:tcW w:w="646" w:type="pct"/>
            <w:shd w:val="clear" w:color="auto" w:fill="auto"/>
          </w:tcPr>
          <w:p w:rsidR="005847BD" w:rsidRPr="005847BD" w:rsidRDefault="005847BD" w:rsidP="005847BD">
            <w:pPr>
              <w:spacing w:after="120"/>
              <w:rPr>
                <w:lang w:val="bg-BG"/>
              </w:rPr>
            </w:pPr>
            <w:r w:rsidRPr="005847BD">
              <w:rPr>
                <w:lang w:val="bg-BG"/>
              </w:rPr>
              <w:t>5 степенна скала</w:t>
            </w:r>
          </w:p>
        </w:tc>
        <w:tc>
          <w:tcPr>
            <w:tcW w:w="605" w:type="pct"/>
            <w:shd w:val="clear" w:color="auto" w:fill="auto"/>
          </w:tcPr>
          <w:p w:rsidR="005847BD" w:rsidRPr="005847BD" w:rsidRDefault="005847BD" w:rsidP="005847BD">
            <w:pPr>
              <w:spacing w:after="120"/>
              <w:rPr>
                <w:lang w:val="bg-BG"/>
              </w:rPr>
            </w:pPr>
            <w:r w:rsidRPr="005847BD">
              <w:rPr>
                <w:lang w:val="bg-BG"/>
              </w:rPr>
              <w:t>2-Добро или 1-Отлично</w:t>
            </w:r>
          </w:p>
        </w:tc>
        <w:tc>
          <w:tcPr>
            <w:tcW w:w="1920" w:type="pct"/>
            <w:shd w:val="clear" w:color="auto" w:fill="auto"/>
          </w:tcPr>
          <w:tbl>
            <w:tblPr>
              <w:tblW w:w="3003" w:type="dxa"/>
              <w:jc w:val="center"/>
              <w:tblCellMar>
                <w:left w:w="70" w:type="dxa"/>
                <w:right w:w="70" w:type="dxa"/>
              </w:tblCellMar>
              <w:tblLook w:val="04A0" w:firstRow="1" w:lastRow="0" w:firstColumn="1" w:lastColumn="0" w:noHBand="0" w:noVBand="1"/>
            </w:tblPr>
            <w:tblGrid>
              <w:gridCol w:w="3003"/>
            </w:tblGrid>
            <w:tr w:rsidR="005847BD" w:rsidRPr="005847BD" w:rsidTr="00630CC2">
              <w:trPr>
                <w:trHeight w:val="300"/>
                <w:jc w:val="center"/>
              </w:trPr>
              <w:tc>
                <w:tcPr>
                  <w:tcW w:w="3003" w:type="dxa"/>
                  <w:tcBorders>
                    <w:top w:val="single" w:sz="4" w:space="0" w:color="auto"/>
                    <w:left w:val="single" w:sz="4" w:space="0" w:color="auto"/>
                    <w:bottom w:val="single" w:sz="4" w:space="0" w:color="auto"/>
                    <w:right w:val="nil"/>
                  </w:tcBorders>
                  <w:shd w:val="clear" w:color="000000" w:fill="BFBFBF"/>
                  <w:noWrap/>
                  <w:vAlign w:val="bottom"/>
                  <w:hideMark/>
                </w:tcPr>
                <w:p w:rsidR="005847BD" w:rsidRPr="005847BD" w:rsidRDefault="005847BD" w:rsidP="005847BD">
                  <w:pPr>
                    <w:spacing w:after="120"/>
                    <w:rPr>
                      <w:b/>
                      <w:bCs/>
                      <w:lang w:val="bg-BG"/>
                    </w:rPr>
                  </w:pPr>
                  <w:r w:rsidRPr="005847BD">
                    <w:rPr>
                      <w:b/>
                      <w:bCs/>
                      <w:lang w:val="bg-BG"/>
                    </w:rPr>
                    <w:t>Екологично състояние</w:t>
                  </w:r>
                </w:p>
              </w:tc>
            </w:tr>
            <w:tr w:rsidR="005847BD" w:rsidRPr="005847BD" w:rsidTr="00630CC2">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847BD" w:rsidRPr="005847BD" w:rsidRDefault="005847BD" w:rsidP="005847BD">
                  <w:pPr>
                    <w:spacing w:after="120"/>
                    <w:rPr>
                      <w:lang w:val="bg-BG"/>
                    </w:rPr>
                  </w:pPr>
                  <w:r w:rsidRPr="005847BD">
                    <w:rPr>
                      <w:lang w:val="bg-BG"/>
                    </w:rPr>
                    <w:t>1-Отлично – High</w:t>
                  </w:r>
                </w:p>
              </w:tc>
            </w:tr>
            <w:tr w:rsidR="005847BD" w:rsidRPr="005847BD" w:rsidTr="00630CC2">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847BD" w:rsidRPr="005847BD" w:rsidRDefault="005847BD" w:rsidP="005847BD">
                  <w:pPr>
                    <w:spacing w:after="120"/>
                    <w:rPr>
                      <w:lang w:val="bg-BG"/>
                    </w:rPr>
                  </w:pPr>
                  <w:r w:rsidRPr="005847BD">
                    <w:rPr>
                      <w:lang w:val="bg-BG"/>
                    </w:rPr>
                    <w:t>2-Добро – Good</w:t>
                  </w:r>
                </w:p>
              </w:tc>
            </w:tr>
            <w:tr w:rsidR="005847BD" w:rsidRPr="005847BD" w:rsidTr="00630CC2">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847BD" w:rsidRPr="005847BD" w:rsidRDefault="005847BD" w:rsidP="005847BD">
                  <w:pPr>
                    <w:spacing w:after="120"/>
                    <w:rPr>
                      <w:lang w:val="bg-BG"/>
                    </w:rPr>
                  </w:pPr>
                  <w:r w:rsidRPr="005847BD">
                    <w:rPr>
                      <w:lang w:val="bg-BG"/>
                    </w:rPr>
                    <w:t>3-Умерено - Moderate</w:t>
                  </w:r>
                </w:p>
              </w:tc>
            </w:tr>
            <w:tr w:rsidR="005847BD" w:rsidRPr="005847BD" w:rsidTr="00630CC2">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847BD" w:rsidRPr="005847BD" w:rsidRDefault="005847BD" w:rsidP="005847BD">
                  <w:pPr>
                    <w:spacing w:after="120"/>
                    <w:rPr>
                      <w:lang w:val="bg-BG"/>
                    </w:rPr>
                  </w:pPr>
                  <w:r w:rsidRPr="005847BD">
                    <w:rPr>
                      <w:lang w:val="bg-BG"/>
                    </w:rPr>
                    <w:t>4-Лошо – Poor</w:t>
                  </w:r>
                </w:p>
              </w:tc>
            </w:tr>
            <w:tr w:rsidR="005847BD" w:rsidRPr="005847BD" w:rsidTr="00630CC2">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847BD" w:rsidRPr="005847BD" w:rsidRDefault="005847BD" w:rsidP="005847BD">
                  <w:pPr>
                    <w:spacing w:after="120"/>
                    <w:rPr>
                      <w:lang w:val="bg-BG"/>
                    </w:rPr>
                  </w:pPr>
                  <w:r w:rsidRPr="005847BD">
                    <w:rPr>
                      <w:lang w:val="bg-BG"/>
                    </w:rPr>
                    <w:t>5-Много лошо - Bad</w:t>
                  </w:r>
                </w:p>
              </w:tc>
            </w:tr>
          </w:tbl>
          <w:p w:rsidR="005847BD" w:rsidRPr="005847BD" w:rsidRDefault="005847BD" w:rsidP="005847BD">
            <w:pPr>
              <w:spacing w:after="120"/>
              <w:rPr>
                <w:lang w:val="bg-BG"/>
              </w:rPr>
            </w:pPr>
            <w:r w:rsidRPr="005847BD">
              <w:rPr>
                <w:lang w:val="bg-BG"/>
              </w:rPr>
              <w:t xml:space="preserve">Екологичното състояние на водите по р. Дунав по показател водни безгръбначни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951" w:type="pct"/>
          </w:tcPr>
          <w:p w:rsidR="005847BD" w:rsidRPr="005847BD" w:rsidRDefault="005847BD" w:rsidP="005847BD">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D704D0" w:rsidRDefault="00D704D0" w:rsidP="005847BD">
      <w:pPr>
        <w:spacing w:after="120"/>
        <w:rPr>
          <w:b/>
          <w:bCs/>
          <w:lang w:val="bg-BG"/>
        </w:rPr>
      </w:pPr>
    </w:p>
    <w:p w:rsidR="005847BD" w:rsidRPr="00630CC2" w:rsidRDefault="005847BD" w:rsidP="00630CC2">
      <w:pPr>
        <w:pStyle w:val="ListParagraph"/>
        <w:numPr>
          <w:ilvl w:val="0"/>
          <w:numId w:val="42"/>
        </w:numPr>
        <w:spacing w:after="120"/>
        <w:rPr>
          <w:b/>
          <w:bCs/>
          <w:lang w:val="bg-BG"/>
        </w:rPr>
      </w:pPr>
      <w:r w:rsidRPr="00630CC2">
        <w:rPr>
          <w:b/>
          <w:bCs/>
          <w:lang w:val="bg-BG"/>
        </w:rPr>
        <w:t xml:space="preserve">Необходимост от промени в СФД за </w:t>
      </w:r>
      <w:r w:rsidR="00CE2883">
        <w:rPr>
          <w:b/>
          <w:bCs/>
          <w:lang w:val="bg-BG"/>
        </w:rPr>
        <w:t>С</w:t>
      </w:r>
      <w:r w:rsidRPr="00630CC2">
        <w:rPr>
          <w:b/>
          <w:bCs/>
          <w:lang w:val="bg-BG"/>
        </w:rPr>
        <w:t xml:space="preserve">ЗЗ </w:t>
      </w:r>
      <w:r w:rsidR="00CE2883">
        <w:rPr>
          <w:b/>
          <w:bCs/>
          <w:lang w:val="bg-BG"/>
        </w:rPr>
        <w:t>„</w:t>
      </w:r>
      <w:r w:rsidRPr="00630CC2">
        <w:rPr>
          <w:b/>
          <w:bCs/>
          <w:lang w:val="bg-BG"/>
        </w:rPr>
        <w:t>Остров Пожарево</w:t>
      </w:r>
      <w:r w:rsidR="00CE2883">
        <w:rPr>
          <w:b/>
          <w:bCs/>
          <w:lang w:val="bg-BG"/>
        </w:rPr>
        <w:t>“</w:t>
      </w:r>
    </w:p>
    <w:p w:rsidR="00D704D0" w:rsidRDefault="00D704D0" w:rsidP="007A7662">
      <w:pPr>
        <w:spacing w:after="120"/>
        <w:jc w:val="both"/>
        <w:rPr>
          <w:bCs/>
          <w:lang w:val="bg-BG"/>
        </w:rPr>
      </w:pPr>
      <w:r>
        <w:rPr>
          <w:bCs/>
          <w:lang w:val="bg-BG"/>
        </w:rPr>
        <w:t>Прдвид, наличната публикувана и непубилувана информация от литературата и данните от СЗП през 2019 и 2020 г., предлагаме следните промени в СФД:</w:t>
      </w:r>
    </w:p>
    <w:p w:rsidR="00D704D0" w:rsidRPr="005847BD" w:rsidRDefault="00D704D0" w:rsidP="00D704D0">
      <w:pPr>
        <w:numPr>
          <w:ilvl w:val="0"/>
          <w:numId w:val="18"/>
        </w:numPr>
        <w:spacing w:after="120"/>
        <w:rPr>
          <w:bCs/>
          <w:lang w:val="bg-BG"/>
        </w:rPr>
      </w:pPr>
      <w:r w:rsidRPr="005847BD">
        <w:rPr>
          <w:bCs/>
          <w:lang w:val="bg-BG"/>
        </w:rPr>
        <w:t xml:space="preserve">Промяна на </w:t>
      </w:r>
      <w:r w:rsidR="00B70FC8">
        <w:rPr>
          <w:bCs/>
          <w:lang w:val="bg-BG"/>
        </w:rPr>
        <w:t xml:space="preserve">максималната </w:t>
      </w:r>
      <w:r w:rsidRPr="005847BD">
        <w:rPr>
          <w:bCs/>
          <w:lang w:val="bg-BG"/>
        </w:rPr>
        <w:t>числеността</w:t>
      </w:r>
      <w:r w:rsidR="00B70FC8">
        <w:rPr>
          <w:bCs/>
          <w:lang w:val="bg-BG"/>
        </w:rPr>
        <w:t xml:space="preserve"> за опазване в зоната</w:t>
      </w:r>
      <w:r w:rsidRPr="005847BD">
        <w:rPr>
          <w:bCs/>
          <w:lang w:val="bg-BG"/>
        </w:rPr>
        <w:t xml:space="preserve"> през зимата от 1000 на </w:t>
      </w:r>
      <w:r w:rsidR="00B70FC8">
        <w:rPr>
          <w:bCs/>
          <w:lang w:val="bg-BG"/>
        </w:rPr>
        <w:t>600 инд</w:t>
      </w:r>
      <w:r w:rsidR="00864F6C">
        <w:rPr>
          <w:bCs/>
          <w:lang w:val="bg-BG"/>
        </w:rPr>
        <w:t>.;</w:t>
      </w:r>
    </w:p>
    <w:p w:rsidR="005847BD" w:rsidRPr="00864F6C" w:rsidRDefault="00D704D0" w:rsidP="00630CC2">
      <w:pPr>
        <w:numPr>
          <w:ilvl w:val="0"/>
          <w:numId w:val="18"/>
        </w:numPr>
        <w:spacing w:after="120"/>
        <w:rPr>
          <w:bCs/>
          <w:lang w:val="bg-BG"/>
        </w:rPr>
      </w:pPr>
      <w:r w:rsidRPr="00864F6C">
        <w:rPr>
          <w:bCs/>
          <w:lang w:val="bg-BG"/>
        </w:rPr>
        <w:t>Промяна на оценката на значимост на популацията опазвана в зоната от „А“ на „В“.Също промяна н</w:t>
      </w:r>
      <w:r w:rsidR="003E38D7" w:rsidRPr="00864F6C">
        <w:rPr>
          <w:bCs/>
          <w:lang w:val="bg-BG"/>
        </w:rPr>
        <w:t>а общата оценка от „А“ на „В“</w:t>
      </w:r>
      <w:r w:rsidR="00864F6C" w:rsidRPr="00864F6C">
        <w:rPr>
          <w:bCs/>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8"/>
        <w:gridCol w:w="669"/>
        <w:gridCol w:w="2029"/>
        <w:gridCol w:w="332"/>
        <w:gridCol w:w="489"/>
        <w:gridCol w:w="16"/>
        <w:gridCol w:w="351"/>
        <w:gridCol w:w="579"/>
        <w:gridCol w:w="612"/>
        <w:gridCol w:w="601"/>
        <w:gridCol w:w="585"/>
        <w:gridCol w:w="850"/>
        <w:gridCol w:w="12"/>
        <w:gridCol w:w="950"/>
        <w:gridCol w:w="630"/>
        <w:gridCol w:w="528"/>
        <w:gridCol w:w="583"/>
      </w:tblGrid>
      <w:tr w:rsidR="005847BD" w:rsidRPr="00864F6C" w:rsidTr="00630CC2">
        <w:trPr>
          <w:jc w:val="center"/>
        </w:trPr>
        <w:tc>
          <w:tcPr>
            <w:tcW w:w="1919" w:type="pct"/>
            <w:gridSpan w:val="6"/>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Species</w:t>
            </w:r>
          </w:p>
        </w:tc>
        <w:tc>
          <w:tcPr>
            <w:tcW w:w="1761" w:type="pct"/>
            <w:gridSpan w:val="7"/>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Population in the site</w:t>
            </w:r>
          </w:p>
        </w:tc>
        <w:tc>
          <w:tcPr>
            <w:tcW w:w="1320" w:type="pct"/>
            <w:gridSpan w:val="4"/>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Site assessment</w:t>
            </w:r>
          </w:p>
        </w:tc>
      </w:tr>
      <w:tr w:rsidR="005847BD" w:rsidRPr="00864F6C" w:rsidTr="00630CC2">
        <w:trPr>
          <w:jc w:val="center"/>
        </w:trPr>
        <w:tc>
          <w:tcPr>
            <w:tcW w:w="185"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w:t>
            </w:r>
          </w:p>
        </w:tc>
        <w:tc>
          <w:tcPr>
            <w:tcW w:w="328"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Code</w:t>
            </w:r>
          </w:p>
        </w:tc>
        <w:tc>
          <w:tcPr>
            <w:tcW w:w="995"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Scientific Name</w:t>
            </w:r>
          </w:p>
        </w:tc>
        <w:tc>
          <w:tcPr>
            <w:tcW w:w="163"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w:t>
            </w:r>
          </w:p>
        </w:tc>
        <w:tc>
          <w:tcPr>
            <w:tcW w:w="240"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NP</w:t>
            </w:r>
          </w:p>
        </w:tc>
        <w:tc>
          <w:tcPr>
            <w:tcW w:w="180" w:type="pct"/>
            <w:gridSpan w:val="2"/>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T</w:t>
            </w:r>
          </w:p>
        </w:tc>
        <w:tc>
          <w:tcPr>
            <w:tcW w:w="584"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Size</w:t>
            </w:r>
          </w:p>
        </w:tc>
        <w:tc>
          <w:tcPr>
            <w:tcW w:w="295"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Unit</w:t>
            </w:r>
          </w:p>
        </w:tc>
        <w:tc>
          <w:tcPr>
            <w:tcW w:w="287"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Cat.</w:t>
            </w:r>
          </w:p>
        </w:tc>
        <w:tc>
          <w:tcPr>
            <w:tcW w:w="417"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D.qual.</w:t>
            </w:r>
          </w:p>
        </w:tc>
        <w:tc>
          <w:tcPr>
            <w:tcW w:w="472"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A/B/C/D</w:t>
            </w:r>
          </w:p>
        </w:tc>
        <w:tc>
          <w:tcPr>
            <w:tcW w:w="855" w:type="pct"/>
            <w:gridSpan w:val="3"/>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w:t>
            </w:r>
          </w:p>
        </w:tc>
      </w:tr>
      <w:tr w:rsidR="005847BD" w:rsidRPr="00864F6C" w:rsidTr="00630CC2">
        <w:trPr>
          <w:jc w:val="center"/>
        </w:trPr>
        <w:tc>
          <w:tcPr>
            <w:tcW w:w="185" w:type="pct"/>
            <w:vMerge/>
            <w:shd w:val="clear" w:color="auto" w:fill="auto"/>
            <w:vAlign w:val="center"/>
          </w:tcPr>
          <w:p w:rsidR="005847BD" w:rsidRPr="00630CC2" w:rsidRDefault="005847BD" w:rsidP="00630CC2">
            <w:pPr>
              <w:spacing w:after="0" w:line="240" w:lineRule="auto"/>
              <w:rPr>
                <w:sz w:val="20"/>
                <w:szCs w:val="20"/>
                <w:lang w:val="bg-BG"/>
              </w:rPr>
            </w:pPr>
          </w:p>
        </w:tc>
        <w:tc>
          <w:tcPr>
            <w:tcW w:w="328" w:type="pct"/>
            <w:vMerge/>
            <w:shd w:val="clear" w:color="auto" w:fill="auto"/>
            <w:vAlign w:val="center"/>
          </w:tcPr>
          <w:p w:rsidR="005847BD" w:rsidRPr="00630CC2" w:rsidRDefault="005847BD" w:rsidP="00630CC2">
            <w:pPr>
              <w:spacing w:after="0" w:line="240" w:lineRule="auto"/>
              <w:rPr>
                <w:sz w:val="20"/>
                <w:szCs w:val="20"/>
                <w:lang w:val="bg-BG"/>
              </w:rPr>
            </w:pPr>
          </w:p>
        </w:tc>
        <w:tc>
          <w:tcPr>
            <w:tcW w:w="995" w:type="pct"/>
            <w:vMerge/>
            <w:shd w:val="clear" w:color="auto" w:fill="auto"/>
            <w:vAlign w:val="center"/>
          </w:tcPr>
          <w:p w:rsidR="005847BD" w:rsidRPr="00630CC2" w:rsidRDefault="005847BD" w:rsidP="00630CC2">
            <w:pPr>
              <w:spacing w:after="0" w:line="240" w:lineRule="auto"/>
              <w:rPr>
                <w:sz w:val="20"/>
                <w:szCs w:val="20"/>
                <w:lang w:val="bg-BG"/>
              </w:rPr>
            </w:pPr>
          </w:p>
        </w:tc>
        <w:tc>
          <w:tcPr>
            <w:tcW w:w="163" w:type="pct"/>
            <w:vMerge/>
            <w:shd w:val="clear" w:color="auto" w:fill="auto"/>
            <w:vAlign w:val="center"/>
          </w:tcPr>
          <w:p w:rsidR="005847BD" w:rsidRPr="00630CC2" w:rsidRDefault="005847BD" w:rsidP="00630CC2">
            <w:pPr>
              <w:spacing w:after="0" w:line="240" w:lineRule="auto"/>
              <w:rPr>
                <w:sz w:val="20"/>
                <w:szCs w:val="20"/>
                <w:lang w:val="bg-BG"/>
              </w:rPr>
            </w:pPr>
          </w:p>
        </w:tc>
        <w:tc>
          <w:tcPr>
            <w:tcW w:w="240" w:type="pct"/>
            <w:vMerge/>
            <w:shd w:val="clear" w:color="auto" w:fill="auto"/>
            <w:vAlign w:val="center"/>
          </w:tcPr>
          <w:p w:rsidR="005847BD" w:rsidRPr="00630CC2" w:rsidRDefault="005847BD" w:rsidP="00630CC2">
            <w:pPr>
              <w:spacing w:after="0" w:line="240" w:lineRule="auto"/>
              <w:rPr>
                <w:b/>
                <w:sz w:val="20"/>
                <w:szCs w:val="20"/>
                <w:lang w:val="bg-BG"/>
              </w:rPr>
            </w:pPr>
          </w:p>
        </w:tc>
        <w:tc>
          <w:tcPr>
            <w:tcW w:w="180" w:type="pct"/>
            <w:gridSpan w:val="2"/>
            <w:vMerge/>
            <w:shd w:val="clear" w:color="auto" w:fill="auto"/>
            <w:vAlign w:val="center"/>
          </w:tcPr>
          <w:p w:rsidR="005847BD" w:rsidRPr="00630CC2" w:rsidRDefault="005847BD" w:rsidP="00630CC2">
            <w:pPr>
              <w:spacing w:after="0" w:line="240" w:lineRule="auto"/>
              <w:rPr>
                <w:b/>
                <w:sz w:val="20"/>
                <w:szCs w:val="20"/>
                <w:lang w:val="bg-BG"/>
              </w:rPr>
            </w:pPr>
          </w:p>
        </w:tc>
        <w:tc>
          <w:tcPr>
            <w:tcW w:w="284"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Min</w:t>
            </w:r>
          </w:p>
        </w:tc>
        <w:tc>
          <w:tcPr>
            <w:tcW w:w="300"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Max</w:t>
            </w:r>
          </w:p>
        </w:tc>
        <w:tc>
          <w:tcPr>
            <w:tcW w:w="295" w:type="pct"/>
            <w:vMerge/>
            <w:shd w:val="clear" w:color="auto" w:fill="auto"/>
            <w:vAlign w:val="center"/>
          </w:tcPr>
          <w:p w:rsidR="005847BD" w:rsidRPr="00630CC2" w:rsidRDefault="005847BD" w:rsidP="00630CC2">
            <w:pPr>
              <w:spacing w:after="0" w:line="240" w:lineRule="auto"/>
              <w:rPr>
                <w:b/>
                <w:sz w:val="20"/>
                <w:szCs w:val="20"/>
                <w:lang w:val="bg-BG"/>
              </w:rPr>
            </w:pPr>
          </w:p>
        </w:tc>
        <w:tc>
          <w:tcPr>
            <w:tcW w:w="287" w:type="pct"/>
            <w:vMerge/>
            <w:shd w:val="clear" w:color="auto" w:fill="auto"/>
            <w:vAlign w:val="center"/>
          </w:tcPr>
          <w:p w:rsidR="005847BD" w:rsidRPr="00630CC2" w:rsidRDefault="005847BD" w:rsidP="00630CC2">
            <w:pPr>
              <w:spacing w:after="0" w:line="240" w:lineRule="auto"/>
              <w:rPr>
                <w:b/>
                <w:sz w:val="20"/>
                <w:szCs w:val="20"/>
                <w:lang w:val="bg-BG"/>
              </w:rPr>
            </w:pPr>
          </w:p>
        </w:tc>
        <w:tc>
          <w:tcPr>
            <w:tcW w:w="417" w:type="pct"/>
            <w:vMerge/>
            <w:shd w:val="clear" w:color="auto" w:fill="auto"/>
            <w:vAlign w:val="center"/>
          </w:tcPr>
          <w:p w:rsidR="005847BD" w:rsidRPr="00630CC2" w:rsidRDefault="005847BD" w:rsidP="00630CC2">
            <w:pPr>
              <w:spacing w:after="0" w:line="240" w:lineRule="auto"/>
              <w:rPr>
                <w:b/>
                <w:sz w:val="20"/>
                <w:szCs w:val="20"/>
                <w:lang w:val="bg-BG"/>
              </w:rPr>
            </w:pPr>
          </w:p>
        </w:tc>
        <w:tc>
          <w:tcPr>
            <w:tcW w:w="472"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w:t>
            </w:r>
          </w:p>
        </w:tc>
        <w:tc>
          <w:tcPr>
            <w:tcW w:w="309"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Con.</w:t>
            </w:r>
          </w:p>
        </w:tc>
        <w:tc>
          <w:tcPr>
            <w:tcW w:w="259"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Iso.</w:t>
            </w:r>
          </w:p>
        </w:tc>
        <w:tc>
          <w:tcPr>
            <w:tcW w:w="287"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Glo.</w:t>
            </w:r>
          </w:p>
        </w:tc>
      </w:tr>
      <w:tr w:rsidR="005847BD" w:rsidRPr="00864F6C" w:rsidTr="00630CC2">
        <w:trPr>
          <w:jc w:val="center"/>
        </w:trPr>
        <w:tc>
          <w:tcPr>
            <w:tcW w:w="185" w:type="pct"/>
            <w:shd w:val="clear" w:color="auto" w:fill="auto"/>
            <w:vAlign w:val="center"/>
          </w:tcPr>
          <w:p w:rsidR="005847BD" w:rsidRPr="00630CC2" w:rsidRDefault="005847BD" w:rsidP="00630CC2">
            <w:pPr>
              <w:spacing w:after="0" w:line="240" w:lineRule="auto"/>
              <w:rPr>
                <w:sz w:val="20"/>
                <w:szCs w:val="20"/>
                <w:lang w:val="bg-BG"/>
              </w:rPr>
            </w:pPr>
            <w:r w:rsidRPr="00630CC2">
              <w:rPr>
                <w:sz w:val="20"/>
                <w:szCs w:val="20"/>
                <w:lang w:val="bg-BG"/>
              </w:rPr>
              <w:t>В</w:t>
            </w:r>
          </w:p>
        </w:tc>
        <w:tc>
          <w:tcPr>
            <w:tcW w:w="328" w:type="pct"/>
            <w:shd w:val="clear" w:color="auto" w:fill="auto"/>
            <w:vAlign w:val="center"/>
          </w:tcPr>
          <w:p w:rsidR="005847BD" w:rsidRPr="00630CC2" w:rsidRDefault="005847BD" w:rsidP="00630CC2">
            <w:pPr>
              <w:spacing w:after="0" w:line="240" w:lineRule="auto"/>
              <w:rPr>
                <w:sz w:val="20"/>
                <w:szCs w:val="20"/>
                <w:lang w:val="bg-BG"/>
              </w:rPr>
            </w:pPr>
            <w:r w:rsidRPr="00630CC2">
              <w:rPr>
                <w:sz w:val="20"/>
                <w:szCs w:val="20"/>
                <w:lang w:val="bg-BG"/>
              </w:rPr>
              <w:t>A052</w:t>
            </w:r>
          </w:p>
        </w:tc>
        <w:tc>
          <w:tcPr>
            <w:tcW w:w="995" w:type="pct"/>
            <w:shd w:val="clear" w:color="auto" w:fill="auto"/>
            <w:vAlign w:val="center"/>
          </w:tcPr>
          <w:p w:rsidR="005847BD" w:rsidRPr="00630CC2" w:rsidRDefault="005847BD" w:rsidP="00630CC2">
            <w:pPr>
              <w:spacing w:after="0" w:line="240" w:lineRule="auto"/>
              <w:rPr>
                <w:i/>
                <w:sz w:val="20"/>
                <w:szCs w:val="20"/>
                <w:lang w:val="bg-BG"/>
              </w:rPr>
            </w:pPr>
            <w:r w:rsidRPr="00630CC2">
              <w:rPr>
                <w:i/>
                <w:iCs/>
                <w:sz w:val="20"/>
                <w:szCs w:val="20"/>
                <w:lang w:val="bg-BG"/>
              </w:rPr>
              <w:t>Anas crecca</w:t>
            </w:r>
          </w:p>
        </w:tc>
        <w:tc>
          <w:tcPr>
            <w:tcW w:w="163" w:type="pct"/>
            <w:shd w:val="clear" w:color="auto" w:fill="auto"/>
            <w:vAlign w:val="center"/>
          </w:tcPr>
          <w:p w:rsidR="005847BD" w:rsidRPr="00630CC2" w:rsidRDefault="005847BD" w:rsidP="00630CC2">
            <w:pPr>
              <w:spacing w:after="0" w:line="240" w:lineRule="auto"/>
              <w:rPr>
                <w:sz w:val="20"/>
                <w:szCs w:val="20"/>
                <w:lang w:val="bg-BG"/>
              </w:rPr>
            </w:pPr>
          </w:p>
        </w:tc>
        <w:tc>
          <w:tcPr>
            <w:tcW w:w="240" w:type="pct"/>
            <w:shd w:val="clear" w:color="auto" w:fill="auto"/>
            <w:vAlign w:val="center"/>
          </w:tcPr>
          <w:p w:rsidR="005847BD" w:rsidRPr="00630CC2" w:rsidRDefault="005847BD" w:rsidP="00630CC2">
            <w:pPr>
              <w:spacing w:after="0" w:line="240" w:lineRule="auto"/>
              <w:rPr>
                <w:b/>
                <w:sz w:val="20"/>
                <w:szCs w:val="20"/>
                <w:lang w:val="bg-BG"/>
              </w:rPr>
            </w:pPr>
          </w:p>
        </w:tc>
        <w:tc>
          <w:tcPr>
            <w:tcW w:w="180"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w</w:t>
            </w:r>
          </w:p>
        </w:tc>
        <w:tc>
          <w:tcPr>
            <w:tcW w:w="284" w:type="pct"/>
            <w:shd w:val="clear" w:color="auto" w:fill="auto"/>
            <w:vAlign w:val="center"/>
          </w:tcPr>
          <w:p w:rsidR="005847BD" w:rsidRPr="00630CC2" w:rsidRDefault="005847BD" w:rsidP="00630CC2">
            <w:pPr>
              <w:spacing w:after="0" w:line="240" w:lineRule="auto"/>
              <w:rPr>
                <w:sz w:val="20"/>
                <w:szCs w:val="20"/>
                <w:lang w:val="bg-BG"/>
              </w:rPr>
            </w:pPr>
            <w:r w:rsidRPr="00630CC2">
              <w:rPr>
                <w:sz w:val="20"/>
                <w:szCs w:val="20"/>
                <w:lang w:val="bg-BG"/>
              </w:rPr>
              <w:t>3</w:t>
            </w:r>
          </w:p>
        </w:tc>
        <w:tc>
          <w:tcPr>
            <w:tcW w:w="300" w:type="pct"/>
            <w:shd w:val="clear" w:color="auto" w:fill="auto"/>
            <w:vAlign w:val="center"/>
          </w:tcPr>
          <w:p w:rsidR="005847BD" w:rsidRPr="00630CC2" w:rsidRDefault="005847BD" w:rsidP="00630CC2">
            <w:pPr>
              <w:spacing w:after="0" w:line="240" w:lineRule="auto"/>
              <w:rPr>
                <w:b/>
                <w:color w:val="FF0000"/>
                <w:sz w:val="20"/>
                <w:szCs w:val="20"/>
                <w:lang w:val="bg-BG"/>
              </w:rPr>
            </w:pPr>
            <w:r w:rsidRPr="00630CC2">
              <w:rPr>
                <w:color w:val="FF0000"/>
                <w:sz w:val="20"/>
                <w:szCs w:val="20"/>
                <w:lang w:val="bg-BG"/>
              </w:rPr>
              <w:t>600</w:t>
            </w:r>
          </w:p>
        </w:tc>
        <w:tc>
          <w:tcPr>
            <w:tcW w:w="295" w:type="pct"/>
            <w:shd w:val="clear" w:color="auto" w:fill="auto"/>
            <w:vAlign w:val="center"/>
          </w:tcPr>
          <w:p w:rsidR="005847BD" w:rsidRPr="00630CC2" w:rsidRDefault="00D704D0" w:rsidP="00630CC2">
            <w:pPr>
              <w:spacing w:after="0" w:line="240" w:lineRule="auto"/>
              <w:rPr>
                <w:bCs/>
                <w:sz w:val="20"/>
                <w:szCs w:val="20"/>
              </w:rPr>
            </w:pPr>
            <w:r w:rsidRPr="00630CC2">
              <w:rPr>
                <w:sz w:val="20"/>
                <w:szCs w:val="20"/>
              </w:rPr>
              <w:t>i</w:t>
            </w:r>
          </w:p>
        </w:tc>
        <w:tc>
          <w:tcPr>
            <w:tcW w:w="287" w:type="pct"/>
            <w:shd w:val="clear" w:color="auto" w:fill="auto"/>
            <w:vAlign w:val="center"/>
          </w:tcPr>
          <w:p w:rsidR="005847BD" w:rsidRPr="00630CC2" w:rsidRDefault="005847BD" w:rsidP="00630CC2">
            <w:pPr>
              <w:spacing w:after="0" w:line="240" w:lineRule="auto"/>
              <w:rPr>
                <w:b/>
                <w:sz w:val="20"/>
                <w:szCs w:val="20"/>
                <w:lang w:val="bg-BG"/>
              </w:rPr>
            </w:pPr>
          </w:p>
        </w:tc>
        <w:tc>
          <w:tcPr>
            <w:tcW w:w="417"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G</w:t>
            </w:r>
          </w:p>
        </w:tc>
        <w:tc>
          <w:tcPr>
            <w:tcW w:w="472"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color w:val="FF0000"/>
                <w:sz w:val="20"/>
                <w:szCs w:val="20"/>
                <w:lang w:val="bg-BG"/>
              </w:rPr>
              <w:t>В</w:t>
            </w:r>
          </w:p>
        </w:tc>
        <w:tc>
          <w:tcPr>
            <w:tcW w:w="309"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A</w:t>
            </w:r>
          </w:p>
        </w:tc>
        <w:tc>
          <w:tcPr>
            <w:tcW w:w="259"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C</w:t>
            </w:r>
          </w:p>
        </w:tc>
        <w:tc>
          <w:tcPr>
            <w:tcW w:w="287" w:type="pct"/>
            <w:shd w:val="clear" w:color="auto" w:fill="auto"/>
            <w:vAlign w:val="center"/>
          </w:tcPr>
          <w:p w:rsidR="005847BD" w:rsidRPr="00630CC2" w:rsidRDefault="005847BD" w:rsidP="00630CC2">
            <w:pPr>
              <w:spacing w:after="0" w:line="240" w:lineRule="auto"/>
              <w:rPr>
                <w:b/>
                <w:sz w:val="20"/>
                <w:szCs w:val="20"/>
                <w:lang w:val="bg-BG"/>
              </w:rPr>
            </w:pPr>
            <w:r w:rsidRPr="00630CC2">
              <w:rPr>
                <w:color w:val="FF0000"/>
                <w:sz w:val="20"/>
                <w:szCs w:val="20"/>
                <w:lang w:val="bg-BG"/>
              </w:rPr>
              <w:t>В</w:t>
            </w:r>
          </w:p>
        </w:tc>
      </w:tr>
    </w:tbl>
    <w:p w:rsidR="005847BD" w:rsidRPr="005847BD" w:rsidRDefault="005847BD" w:rsidP="005847BD">
      <w:pPr>
        <w:spacing w:after="120"/>
        <w:rPr>
          <w:b/>
          <w:bCs/>
          <w:lang w:val="bg-BG"/>
        </w:rPr>
      </w:pPr>
    </w:p>
    <w:p w:rsidR="005847BD" w:rsidRPr="005847BD" w:rsidRDefault="005847BD" w:rsidP="007A5E77">
      <w:pPr>
        <w:pStyle w:val="Heading1"/>
        <w:jc w:val="center"/>
        <w:rPr>
          <w:lang w:val="bg-BG"/>
        </w:rPr>
      </w:pPr>
      <w:bookmarkStart w:id="23" w:name="_Toc97127014"/>
      <w:r w:rsidRPr="005847BD">
        <w:rPr>
          <w:lang w:val="bg-BG"/>
        </w:rPr>
        <w:lastRenderedPageBreak/>
        <w:t xml:space="preserve">Специфични цели за A054 </w:t>
      </w:r>
      <w:r w:rsidR="007A5E77">
        <w:rPr>
          <w:i/>
          <w:iCs/>
          <w:lang w:val="en-GB"/>
        </w:rPr>
        <w:t>Anas</w:t>
      </w:r>
      <w:r w:rsidRPr="005847BD">
        <w:rPr>
          <w:i/>
          <w:iCs/>
          <w:lang w:val="bg-BG"/>
        </w:rPr>
        <w:t xml:space="preserve"> acuta</w:t>
      </w:r>
      <w:r w:rsidR="007A5E77">
        <w:rPr>
          <w:lang w:val="bg-BG"/>
        </w:rPr>
        <w:t xml:space="preserve"> (ш</w:t>
      </w:r>
      <w:r w:rsidRPr="005847BD">
        <w:rPr>
          <w:lang w:val="bg-BG"/>
        </w:rPr>
        <w:t>илоопашата патица)</w:t>
      </w:r>
      <w:bookmarkEnd w:id="23"/>
    </w:p>
    <w:p w:rsidR="007A5E77" w:rsidRDefault="007A5E77" w:rsidP="005847BD">
      <w:pPr>
        <w:spacing w:after="120"/>
        <w:rPr>
          <w:b/>
          <w:lang w:val="bg-BG"/>
        </w:rPr>
      </w:pPr>
    </w:p>
    <w:p w:rsidR="005847BD" w:rsidRPr="00630CC2" w:rsidRDefault="005847BD" w:rsidP="00630CC2">
      <w:pPr>
        <w:pStyle w:val="ListParagraph"/>
        <w:numPr>
          <w:ilvl w:val="0"/>
          <w:numId w:val="43"/>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5847BD" w:rsidRPr="005847BD" w:rsidRDefault="005847BD" w:rsidP="007A7662">
      <w:pPr>
        <w:spacing w:after="120"/>
        <w:jc w:val="both"/>
        <w:rPr>
          <w:lang w:val="bg-BG"/>
        </w:rPr>
      </w:pPr>
      <w:r w:rsidRPr="005847BD">
        <w:rPr>
          <w:lang w:val="bg-BG"/>
        </w:rPr>
        <w:t>Дължината на тялото 51-66 cm (бе</w:t>
      </w:r>
      <w:r w:rsidR="00B80B8E">
        <w:rPr>
          <w:lang w:val="bg-BG"/>
        </w:rPr>
        <w:t xml:space="preserve">з опашката), тегло 550 - 1300 </w:t>
      </w:r>
      <w:r w:rsidR="00B80B8E">
        <w:rPr>
          <w:lang w:val="en-GB"/>
        </w:rPr>
        <w:t>g</w:t>
      </w:r>
      <w:r w:rsidRPr="005847BD">
        <w:rPr>
          <w:lang w:val="bg-BG"/>
        </w:rPr>
        <w:t xml:space="preserve">, а размах на крилата – 79-95 </w:t>
      </w:r>
      <w:r w:rsidR="00D47C58">
        <w:rPr>
          <w:lang w:val="bg-BG"/>
        </w:rPr>
        <w:t>cm</w:t>
      </w:r>
      <w:r w:rsidRPr="005847BD">
        <w:rPr>
          <w:lang w:val="bg-BG"/>
        </w:rPr>
        <w:t xml:space="preserve"> (Cramp &amp; Simmons eds. 1977). Оперението е с изразен полов диморфизъм. При мъжките главата, шията и гърдите –</w:t>
      </w:r>
      <w:r w:rsidR="00B80B8E">
        <w:rPr>
          <w:lang w:val="en-GB"/>
        </w:rPr>
        <w:t xml:space="preserve"> </w:t>
      </w:r>
      <w:r w:rsidRPr="005847BD">
        <w:rPr>
          <w:lang w:val="bg-BG"/>
        </w:rPr>
        <w:t>бели. Маховите и гърбът са светлосиви, коремът</w:t>
      </w:r>
      <w:r w:rsidR="00B80B8E">
        <w:rPr>
          <w:lang w:val="en-GB"/>
        </w:rPr>
        <w:t xml:space="preserve"> </w:t>
      </w:r>
      <w:r w:rsidRPr="005847BD">
        <w:rPr>
          <w:lang w:val="bg-BG"/>
        </w:rPr>
        <w:t>-</w:t>
      </w:r>
      <w:r w:rsidR="00B80B8E">
        <w:rPr>
          <w:lang w:val="en-GB"/>
        </w:rPr>
        <w:t xml:space="preserve"> </w:t>
      </w:r>
      <w:r w:rsidRPr="005847BD">
        <w:rPr>
          <w:lang w:val="bg-BG"/>
        </w:rPr>
        <w:t>бял. Подопашието е жълтеникаво и черно. Крилното огледало е синьозелено с широк бял заден ръб. Женската е със защитно светлосивокафяво оперение.</w:t>
      </w:r>
      <w:r w:rsidR="00A964CE">
        <w:rPr>
          <w:lang w:val="en-GB"/>
        </w:rPr>
        <w:t xml:space="preserve"> </w:t>
      </w:r>
      <w:r w:rsidRPr="005847BD">
        <w:rPr>
          <w:lang w:val="bg-BG"/>
        </w:rPr>
        <w:t xml:space="preserve">Обикновено мигрира и зимува на ята. Най-големите зимни концентрации са в Средиземноморието. Ятата често са </w:t>
      </w:r>
      <w:r w:rsidR="00866FE5">
        <w:rPr>
          <w:lang w:val="bg-BG"/>
        </w:rPr>
        <w:t>смесени</w:t>
      </w:r>
      <w:r w:rsidR="00A964CE">
        <w:rPr>
          <w:lang w:val="bg-BG"/>
        </w:rPr>
        <w:t xml:space="preserve"> с други видове патици.</w:t>
      </w:r>
    </w:p>
    <w:p w:rsidR="005847BD" w:rsidRPr="005847BD" w:rsidRDefault="000429D4" w:rsidP="007A7662">
      <w:pPr>
        <w:spacing w:after="120"/>
        <w:jc w:val="both"/>
        <w:rPr>
          <w:i/>
          <w:lang w:val="bg-BG"/>
        </w:rPr>
      </w:pPr>
      <w:r>
        <w:rPr>
          <w:i/>
          <w:lang w:val="bg-BG"/>
        </w:rPr>
        <w:t>Характер</w:t>
      </w:r>
      <w:r w:rsidR="005847BD" w:rsidRPr="005847BD">
        <w:rPr>
          <w:i/>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У нас шилоопашатата патица е зимуващ и мигриращ вид. Отделни двойки остават и през гнездовия период и вероятно гнездят у нас, но през последните две десетилетия няма наблюдения доказващи със сигурност гнездене.</w:t>
      </w:r>
      <w:r w:rsidR="00D32B3E">
        <w:rPr>
          <w:lang w:val="bg-BG"/>
        </w:rPr>
        <w:t xml:space="preserve"> </w:t>
      </w:r>
      <w:r w:rsidRPr="005847BD">
        <w:rPr>
          <w:lang w:val="bg-BG"/>
        </w:rPr>
        <w:t>В миналото, преди 1990 г., видът макар и много рядко, е гнездил със сигурност в страната (Янков</w:t>
      </w:r>
      <w:r w:rsidR="00D32B3E">
        <w:rPr>
          <w:lang w:val="en-GB"/>
        </w:rPr>
        <w:t xml:space="preserve"> </w:t>
      </w:r>
      <w:r w:rsidR="00D32B3E">
        <w:rPr>
          <w:lang w:val="bg-BG"/>
        </w:rPr>
        <w:t>отг.</w:t>
      </w:r>
      <w:r w:rsidRPr="005847BD">
        <w:rPr>
          <w:lang w:val="bg-BG"/>
        </w:rPr>
        <w:t xml:space="preserve"> ред.</w:t>
      </w:r>
      <w:r w:rsidR="00D32B3E">
        <w:rPr>
          <w:lang w:val="bg-BG"/>
        </w:rPr>
        <w:t>,</w:t>
      </w:r>
      <w:r w:rsidRPr="005847BD">
        <w:rPr>
          <w:lang w:val="bg-BG"/>
        </w:rPr>
        <w:t xml:space="preserve"> 2007). Като най-редовно гнездилище с</w:t>
      </w:r>
      <w:r w:rsidR="00D32B3E">
        <w:rPr>
          <w:lang w:val="bg-BG"/>
        </w:rPr>
        <w:t xml:space="preserve">е посочва Атанасовското езеро. </w:t>
      </w:r>
      <w:r w:rsidRPr="005847BD">
        <w:rPr>
          <w:lang w:val="bg-BG"/>
        </w:rPr>
        <w:t xml:space="preserve">През зимата и прелета е сравнително чест и локално многочислен вид. Пролетната миграция е от началото на февруари до края на април. Есенната миграция е от началото на септември до ноември. Във вътрешността на страната пролетната миграция е много по-добре изразена от есенната. </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 xml:space="preserve">По време на миграция и зимуване се среща в солени, бракични и сладководни стоящи водоеми от всякакъв </w:t>
      </w:r>
      <w:r w:rsidR="00D50F1C">
        <w:rPr>
          <w:lang w:val="bg-BG"/>
        </w:rPr>
        <w:t>х</w:t>
      </w:r>
      <w:r w:rsidR="000429D4">
        <w:rPr>
          <w:lang w:val="bg-BG"/>
        </w:rPr>
        <w:t>арактер</w:t>
      </w:r>
      <w:r w:rsidR="00D50F1C">
        <w:rPr>
          <w:lang w:val="bg-BG"/>
        </w:rPr>
        <w:t xml:space="preserve">, </w:t>
      </w:r>
      <w:r w:rsidRPr="005847BD">
        <w:rPr>
          <w:lang w:val="bg-BG"/>
        </w:rPr>
        <w:t>в п</w:t>
      </w:r>
      <w:r w:rsidR="00D50F1C">
        <w:rPr>
          <w:lang w:val="bg-BG"/>
        </w:rPr>
        <w:t xml:space="preserve">литководни участъци на р.Дунав (пясъчни коси, устия на реки). Предпочита </w:t>
      </w:r>
      <w:r w:rsidRPr="005847BD">
        <w:rPr>
          <w:lang w:val="bg-BG"/>
        </w:rPr>
        <w:t>по-плитките части на язовирите,</w:t>
      </w:r>
      <w:r w:rsidR="00D50F1C">
        <w:rPr>
          <w:lang w:val="bg-BG"/>
        </w:rPr>
        <w:t xml:space="preserve"> </w:t>
      </w:r>
      <w:r w:rsidRPr="005847BD">
        <w:rPr>
          <w:lang w:val="bg-BG"/>
        </w:rPr>
        <w:t>около устията на реките в тях.</w:t>
      </w:r>
      <w:r w:rsidR="00D50F1C">
        <w:rPr>
          <w:lang w:val="bg-BG"/>
        </w:rPr>
        <w:t xml:space="preserve"> </w:t>
      </w:r>
      <w:r w:rsidRPr="005847BD">
        <w:rPr>
          <w:lang w:val="bg-BG"/>
        </w:rPr>
        <w:t xml:space="preserve">През гнездовия период обитава сладководни блата, в солени и сладководни езера, в рибарници. Подходящи местообитания са 3140, 3150 и 3270 според Директивата за </w:t>
      </w:r>
      <w:r w:rsidR="00C47B23">
        <w:rPr>
          <w:lang w:val="bg-BG"/>
        </w:rPr>
        <w:t>хaбитатите</w:t>
      </w:r>
      <w:r w:rsidRPr="005847BD">
        <w:rPr>
          <w:lang w:val="bg-BG"/>
        </w:rPr>
        <w:t xml:space="preserve"> (Кавръкова и др.</w:t>
      </w:r>
      <w:r w:rsidR="003E5560">
        <w:rPr>
          <w:lang w:val="bg-BG"/>
        </w:rPr>
        <w:t>,</w:t>
      </w:r>
      <w:r w:rsidRPr="005847BD">
        <w:rPr>
          <w:lang w:val="bg-BG"/>
        </w:rPr>
        <w:t xml:space="preserve"> 2005).</w:t>
      </w:r>
    </w:p>
    <w:p w:rsidR="005847BD" w:rsidRPr="005847BD" w:rsidRDefault="005847BD" w:rsidP="005847BD">
      <w:pPr>
        <w:spacing w:after="120"/>
        <w:rPr>
          <w:i/>
          <w:lang w:val="bg-BG"/>
        </w:rPr>
      </w:pPr>
      <w:r w:rsidRPr="005847BD">
        <w:rPr>
          <w:i/>
          <w:lang w:val="bg-BG"/>
        </w:rPr>
        <w:t>Хранене</w:t>
      </w:r>
    </w:p>
    <w:p w:rsidR="005847BD" w:rsidRPr="005847BD" w:rsidRDefault="00A02783" w:rsidP="007A7662">
      <w:pPr>
        <w:spacing w:after="120"/>
        <w:jc w:val="both"/>
        <w:rPr>
          <w:lang w:val="bg-BG"/>
        </w:rPr>
      </w:pPr>
      <w:r>
        <w:rPr>
          <w:lang w:val="bg-BG"/>
        </w:rPr>
        <w:t>Храни се както</w:t>
      </w:r>
      <w:r w:rsidR="005847BD" w:rsidRPr="005847BD">
        <w:rPr>
          <w:lang w:val="bg-BG"/>
        </w:rPr>
        <w:t xml:space="preserve"> растит</w:t>
      </w:r>
      <w:r>
        <w:rPr>
          <w:lang w:val="bg-BG"/>
        </w:rPr>
        <w:t>елна храна така и с животинска.</w:t>
      </w:r>
      <w:r w:rsidR="005847BD" w:rsidRPr="005847BD">
        <w:rPr>
          <w:lang w:val="bg-BG"/>
        </w:rPr>
        <w:t xml:space="preserve"> От водната растителност се храни с водорасли и висши водни растения –</w:t>
      </w:r>
      <w:r>
        <w:rPr>
          <w:lang w:val="bg-BG"/>
        </w:rPr>
        <w:t xml:space="preserve"> </w:t>
      </w:r>
      <w:r w:rsidR="005847BD" w:rsidRPr="005847BD">
        <w:rPr>
          <w:lang w:val="bg-BG"/>
        </w:rPr>
        <w:t>както със семена така и със зелените им части .Животинската храна включва миди, ларви на двукрили –например хирономиди, бръмбари, ларви на ручейници, ларви на водни кончета, скак</w:t>
      </w:r>
      <w:r>
        <w:rPr>
          <w:lang w:val="bg-BG"/>
        </w:rPr>
        <w:t>алци, миди, червеи, ракообразни, вкл. артемия</w:t>
      </w:r>
      <w:r w:rsidR="005847BD" w:rsidRPr="005847BD">
        <w:rPr>
          <w:lang w:val="bg-BG"/>
        </w:rPr>
        <w:t>, ларви и яйца на земноводни, дребни жабки и рядко –дребни рибки (Cramp &amp; Simmons eds.</w:t>
      </w:r>
      <w:r>
        <w:rPr>
          <w:lang w:val="bg-BG"/>
        </w:rPr>
        <w:t>,</w:t>
      </w:r>
      <w:r w:rsidR="00E47C18">
        <w:rPr>
          <w:lang w:val="bg-BG"/>
        </w:rPr>
        <w:t xml:space="preserve"> 1977, Stastny </w:t>
      </w:r>
      <w:r w:rsidR="00E47C18">
        <w:rPr>
          <w:lang w:val="en-GB"/>
        </w:rPr>
        <w:t>&amp;</w:t>
      </w:r>
      <w:r w:rsidR="00E47C18">
        <w:rPr>
          <w:lang w:val="bg-BG"/>
        </w:rPr>
        <w:t xml:space="preserve"> Hudec 2016).</w:t>
      </w:r>
    </w:p>
    <w:p w:rsidR="005847BD" w:rsidRPr="00630CC2" w:rsidRDefault="005847BD" w:rsidP="00630CC2">
      <w:pPr>
        <w:pStyle w:val="ListParagraph"/>
        <w:numPr>
          <w:ilvl w:val="0"/>
          <w:numId w:val="43"/>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5847BD" w:rsidRPr="005847BD" w:rsidRDefault="005847BD" w:rsidP="007A7662">
      <w:pPr>
        <w:spacing w:after="120"/>
        <w:jc w:val="both"/>
        <w:rPr>
          <w:lang w:val="bg-BG"/>
        </w:rPr>
      </w:pPr>
      <w:r w:rsidRPr="005847BD">
        <w:rPr>
          <w:lang w:val="bg-BG"/>
        </w:rPr>
        <w:t>Случаите на гнездене на вида в по-далечно минало са били главно на Атанасовското езеро край Бургас, покрай р.</w:t>
      </w:r>
      <w:r w:rsidR="003E08B2">
        <w:rPr>
          <w:lang w:val="en-GB"/>
        </w:rPr>
        <w:t xml:space="preserve"> </w:t>
      </w:r>
      <w:r w:rsidRPr="005847BD">
        <w:rPr>
          <w:lang w:val="bg-BG"/>
        </w:rPr>
        <w:t>Дунав, в Драгоманското блато, в язовир Пет могили, Сливенско (Нанкинов и др.</w:t>
      </w:r>
      <w:r w:rsidR="003E08B2">
        <w:rPr>
          <w:lang w:val="en-GB"/>
        </w:rPr>
        <w:t>,</w:t>
      </w:r>
      <w:r w:rsidR="003E08B2">
        <w:rPr>
          <w:lang w:val="bg-BG"/>
        </w:rPr>
        <w:t xml:space="preserve"> 1997;</w:t>
      </w:r>
      <w:r w:rsidRPr="005847BD">
        <w:rPr>
          <w:lang w:val="bg-BG"/>
        </w:rPr>
        <w:t xml:space="preserve"> Michev et al.</w:t>
      </w:r>
      <w:r w:rsidR="003E08B2">
        <w:rPr>
          <w:lang w:val="bg-BG"/>
        </w:rPr>
        <w:t>,</w:t>
      </w:r>
      <w:r w:rsidRPr="005847BD">
        <w:rPr>
          <w:lang w:val="bg-BG"/>
        </w:rPr>
        <w:t xml:space="preserve"> 2004, Янков</w:t>
      </w:r>
      <w:r w:rsidR="003E08B2">
        <w:rPr>
          <w:lang w:val="en-GB"/>
        </w:rPr>
        <w:t xml:space="preserve"> </w:t>
      </w:r>
      <w:r w:rsidR="003E08B2">
        <w:rPr>
          <w:lang w:val="bg-BG"/>
        </w:rPr>
        <w:t>отг.</w:t>
      </w:r>
      <w:r w:rsidRPr="005847BD">
        <w:rPr>
          <w:lang w:val="bg-BG"/>
        </w:rPr>
        <w:t xml:space="preserve"> ред.</w:t>
      </w:r>
      <w:r w:rsidR="003E08B2">
        <w:rPr>
          <w:lang w:val="bg-BG"/>
        </w:rPr>
        <w:t>,</w:t>
      </w:r>
      <w:r w:rsidRPr="005847BD">
        <w:rPr>
          <w:lang w:val="bg-BG"/>
        </w:rPr>
        <w:t xml:space="preserve"> 2007). В последните 20 години двойки са наблюдавани през лятото на </w:t>
      </w:r>
      <w:r w:rsidR="003E08B2">
        <w:rPr>
          <w:lang w:val="bg-BG"/>
        </w:rPr>
        <w:t>различни места в страната</w:t>
      </w:r>
      <w:r w:rsidRPr="005847BD">
        <w:rPr>
          <w:lang w:val="bg-BG"/>
        </w:rPr>
        <w:t>,</w:t>
      </w:r>
      <w:r w:rsidR="003E08B2">
        <w:rPr>
          <w:lang w:val="bg-BG"/>
        </w:rPr>
        <w:t xml:space="preserve"> </w:t>
      </w:r>
      <w:r w:rsidRPr="005847BD">
        <w:rPr>
          <w:lang w:val="bg-BG"/>
        </w:rPr>
        <w:t xml:space="preserve">но гнездене не е доказано (Янков </w:t>
      </w:r>
      <w:r w:rsidR="003E08B2">
        <w:rPr>
          <w:lang w:val="bg-BG"/>
        </w:rPr>
        <w:t xml:space="preserve">отг. </w:t>
      </w:r>
      <w:r w:rsidRPr="005847BD">
        <w:rPr>
          <w:lang w:val="bg-BG"/>
        </w:rPr>
        <w:t>ред.</w:t>
      </w:r>
      <w:r w:rsidR="003E08B2">
        <w:rPr>
          <w:lang w:val="bg-BG"/>
        </w:rPr>
        <w:t>,</w:t>
      </w:r>
      <w:r w:rsidRPr="005847BD">
        <w:rPr>
          <w:lang w:val="bg-BG"/>
        </w:rPr>
        <w:t xml:space="preserve"> 2007, Shurulinkov et al.</w:t>
      </w:r>
      <w:r w:rsidR="00831404">
        <w:rPr>
          <w:lang w:val="bg-BG"/>
        </w:rPr>
        <w:t>,</w:t>
      </w:r>
      <w:r w:rsidRPr="005847BD">
        <w:rPr>
          <w:lang w:val="bg-BG"/>
        </w:rPr>
        <w:t xml:space="preserve"> 2007). Според Атласа на гнездещите птици в България у нас гнездят 0-5 двойки шилоопашати патици (Янков </w:t>
      </w:r>
      <w:r w:rsidR="00831404">
        <w:rPr>
          <w:lang w:val="bg-BG"/>
        </w:rPr>
        <w:t xml:space="preserve">отг. </w:t>
      </w:r>
      <w:r w:rsidRPr="005847BD">
        <w:rPr>
          <w:lang w:val="bg-BG"/>
        </w:rPr>
        <w:t>ред.</w:t>
      </w:r>
      <w:r w:rsidR="00831404">
        <w:rPr>
          <w:lang w:val="bg-BG"/>
        </w:rPr>
        <w:t>,</w:t>
      </w:r>
      <w:r w:rsidRPr="005847BD">
        <w:rPr>
          <w:lang w:val="bg-BG"/>
        </w:rPr>
        <w:t xml:space="preserve"> 2007). </w:t>
      </w:r>
    </w:p>
    <w:p w:rsidR="005847BD" w:rsidRPr="005847BD" w:rsidRDefault="005847BD" w:rsidP="007A7662">
      <w:pPr>
        <w:spacing w:after="120"/>
        <w:jc w:val="both"/>
        <w:rPr>
          <w:lang w:val="bg-BG"/>
        </w:rPr>
      </w:pPr>
      <w:r w:rsidRPr="005847BD">
        <w:rPr>
          <w:lang w:val="bg-BG"/>
        </w:rPr>
        <w:lastRenderedPageBreak/>
        <w:t>Шилоопашатата патица зимува в цялата страна, но най-много в езерата по Южното Черноморско крайбрежие, където се събират стотици, а понякога и хиляди шилоопашати патици. Най-значителните зимни концентрации са в Атанасовското и Поморийското езеро, м.</w:t>
      </w:r>
      <w:r w:rsidR="00913209">
        <w:rPr>
          <w:lang w:val="bg-BG"/>
        </w:rPr>
        <w:t xml:space="preserve"> </w:t>
      </w:r>
      <w:r w:rsidRPr="005847BD">
        <w:rPr>
          <w:lang w:val="bg-BG"/>
        </w:rPr>
        <w:t>Пода, Узунгерен, понякога и в другите крайморски езера в Бургаско. Далеч по-малки я</w:t>
      </w:r>
      <w:r w:rsidR="00913209">
        <w:rPr>
          <w:lang w:val="bg-BG"/>
        </w:rPr>
        <w:t xml:space="preserve">та, рядко надхвърлящи 10 екз., </w:t>
      </w:r>
      <w:r w:rsidRPr="005847BD">
        <w:rPr>
          <w:lang w:val="bg-BG"/>
        </w:rPr>
        <w:t>зимуват и във вътрешността на страната – по р.</w:t>
      </w:r>
      <w:r w:rsidR="00913209">
        <w:rPr>
          <w:lang w:val="bg-BG"/>
        </w:rPr>
        <w:t xml:space="preserve"> </w:t>
      </w:r>
      <w:r w:rsidRPr="005847BD">
        <w:rPr>
          <w:lang w:val="bg-BG"/>
        </w:rPr>
        <w:t>Дунав, в ез.</w:t>
      </w:r>
      <w:r w:rsidR="00913209">
        <w:rPr>
          <w:lang w:val="bg-BG"/>
        </w:rPr>
        <w:t xml:space="preserve"> Сребърна, </w:t>
      </w:r>
      <w:r w:rsidRPr="005847BD">
        <w:rPr>
          <w:lang w:val="bg-BG"/>
        </w:rPr>
        <w:t>в по-го</w:t>
      </w:r>
      <w:r w:rsidR="00913209">
        <w:rPr>
          <w:lang w:val="bg-BG"/>
        </w:rPr>
        <w:t>лемите язовири в Южна България (</w:t>
      </w:r>
      <w:r w:rsidRPr="005847BD">
        <w:rPr>
          <w:lang w:val="bg-BG"/>
        </w:rPr>
        <w:t>Пясъчник, Жребчево, Батак, Розов кладенец, Ц.</w:t>
      </w:r>
      <w:r w:rsidR="00913209">
        <w:rPr>
          <w:lang w:val="bg-BG"/>
        </w:rPr>
        <w:t xml:space="preserve"> Церковски, Овчарица и др.)</w:t>
      </w:r>
      <w:r w:rsidRPr="005847BD">
        <w:rPr>
          <w:lang w:val="bg-BG"/>
        </w:rPr>
        <w:t xml:space="preserve">. Числеността на зимуващите у нас шилоопашати патици според </w:t>
      </w:r>
      <w:r w:rsidR="002D2EBD">
        <w:rPr>
          <w:lang w:val="bg-BG"/>
        </w:rPr>
        <w:t>Докладването</w:t>
      </w:r>
      <w:r w:rsidRPr="005847BD">
        <w:rPr>
          <w:lang w:val="bg-BG"/>
        </w:rPr>
        <w:t xml:space="preserve"> по чл.12 е 300</w:t>
      </w:r>
      <w:r w:rsidR="008518D3">
        <w:rPr>
          <w:lang w:val="bg-BG"/>
        </w:rPr>
        <w:t xml:space="preserve"> – </w:t>
      </w:r>
      <w:r w:rsidRPr="005847BD">
        <w:rPr>
          <w:lang w:val="bg-BG"/>
        </w:rPr>
        <w:t>1000</w:t>
      </w:r>
      <w:r w:rsidR="008518D3">
        <w:rPr>
          <w:lang w:val="bg-BG"/>
        </w:rPr>
        <w:t xml:space="preserve"> </w:t>
      </w:r>
      <w:r w:rsidRPr="005847BD">
        <w:rPr>
          <w:lang w:val="bg-BG"/>
        </w:rPr>
        <w:t>екз. Тенденциите –както краткосрочна така и дългосрочна са флукту</w:t>
      </w:r>
      <w:r w:rsidR="008518D3">
        <w:rPr>
          <w:lang w:val="bg-BG"/>
        </w:rPr>
        <w:t>иращи</w:t>
      </w:r>
      <w:r w:rsidRPr="005847BD">
        <w:rPr>
          <w:lang w:val="bg-BG"/>
        </w:rPr>
        <w:t>. Всъщност в дългосрочен план,</w:t>
      </w:r>
      <w:r w:rsidR="008518D3">
        <w:rPr>
          <w:lang w:val="bg-BG"/>
        </w:rPr>
        <w:t xml:space="preserve"> </w:t>
      </w:r>
      <w:r w:rsidRPr="005847BD">
        <w:rPr>
          <w:lang w:val="bg-BG"/>
        </w:rPr>
        <w:t>от 1980 г. досега, се наблюдава значително намаление на зимуващите у нас шилоопашати патици. Това се потвърждава и от някои дългосрочни проучвания като се посочва, че в миналото зимната численост на вида у нас е надхвърляла 6600 екз, а само в Софийско е имало концентрации от над 1000 екз. (Нанкинов и др.</w:t>
      </w:r>
      <w:r w:rsidR="008518D3">
        <w:rPr>
          <w:lang w:val="bg-BG"/>
        </w:rPr>
        <w:t xml:space="preserve">, 2004; Michev </w:t>
      </w:r>
      <w:r w:rsidR="008518D3">
        <w:rPr>
          <w:lang w:val="en-GB"/>
        </w:rPr>
        <w:t xml:space="preserve">&amp; </w:t>
      </w:r>
      <w:r w:rsidRPr="005847BD">
        <w:rPr>
          <w:lang w:val="bg-BG"/>
        </w:rPr>
        <w:t>Profirov</w:t>
      </w:r>
      <w:r w:rsidR="008518D3">
        <w:rPr>
          <w:lang w:val="en-GB"/>
        </w:rPr>
        <w:t>,</w:t>
      </w:r>
      <w:r w:rsidRPr="005847BD">
        <w:rPr>
          <w:lang w:val="bg-BG"/>
        </w:rPr>
        <w:t xml:space="preserve"> 2003).</w:t>
      </w:r>
    </w:p>
    <w:p w:rsidR="005847BD" w:rsidRPr="005847BD" w:rsidRDefault="005847BD" w:rsidP="007A7662">
      <w:pPr>
        <w:spacing w:after="120"/>
        <w:jc w:val="both"/>
        <w:rPr>
          <w:lang w:val="bg-BG"/>
        </w:rPr>
      </w:pPr>
      <w:r w:rsidRPr="005847BD">
        <w:rPr>
          <w:lang w:val="bg-BG"/>
        </w:rPr>
        <w:t>По време на миграция</w:t>
      </w:r>
      <w:r w:rsidR="00340FD0">
        <w:rPr>
          <w:lang w:val="en-GB"/>
        </w:rPr>
        <w:t>,</w:t>
      </w:r>
      <w:r w:rsidRPr="005847BD">
        <w:rPr>
          <w:lang w:val="bg-BG"/>
        </w:rPr>
        <w:t xml:space="preserve"> шилоопашатите патици достигат дори и по-високи числености у нас, особено във вътрешността на страната,  отколкото през зимата. Образуват се концентрации от стотици индивиди в плитководни пролетни разливи и в редица язовири и рибарници. Според </w:t>
      </w:r>
      <w:r w:rsidR="002D2EBD">
        <w:rPr>
          <w:lang w:val="bg-BG"/>
        </w:rPr>
        <w:t>Докладването</w:t>
      </w:r>
      <w:r w:rsidRPr="005847BD">
        <w:rPr>
          <w:lang w:val="bg-BG"/>
        </w:rPr>
        <w:t xml:space="preserve"> по чл.12 понастоящем миграционната численост на вида е в рамките на 300 до 1800 индивида. Тази численост е занижена.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миграция.Мигриращите шилоопашати патици спиращи у нас също намаляват през последните 20-30 години. </w:t>
      </w:r>
    </w:p>
    <w:p w:rsidR="005847BD" w:rsidRPr="005847BD" w:rsidRDefault="005847BD" w:rsidP="007A7662">
      <w:pPr>
        <w:spacing w:after="120"/>
        <w:jc w:val="both"/>
        <w:rPr>
          <w:lang w:val="bg-BG"/>
        </w:rPr>
      </w:pPr>
      <w:r w:rsidRPr="005847BD">
        <w:rPr>
          <w:lang w:val="bg-BG"/>
        </w:rPr>
        <w:t xml:space="preserve">Според </w:t>
      </w:r>
      <w:r w:rsidR="002D2EBD">
        <w:rPr>
          <w:lang w:val="bg-BG"/>
        </w:rPr>
        <w:t>Докладването</w:t>
      </w:r>
      <w:r w:rsidRPr="005847BD">
        <w:rPr>
          <w:lang w:val="bg-BG"/>
        </w:rPr>
        <w:t xml:space="preserve"> по чл.12 от 2019 г. заплахи за зимуващата популация на шилоопашатата патица са екстракцията на петрол и природен газ, промяната на предназначението на земите и развитието на туризма и рекреацията в крайбрежните зони около водоемите. Добивът на петрол и газ у нас няма никакво значение тъй като так</w:t>
      </w:r>
      <w:r w:rsidR="0076780E">
        <w:rPr>
          <w:lang w:val="bg-BG"/>
        </w:rPr>
        <w:t>ъв на практика няма. Заплахите з</w:t>
      </w:r>
      <w:r w:rsidRPr="005847BD">
        <w:rPr>
          <w:lang w:val="bg-BG"/>
        </w:rPr>
        <w:t>а вида през зимата са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осушаването на влажни зони и паленето на масивите с висша водна растителност.   Същите заплахи са валидни и за периодите на пролетна и есенна миграция на вида.</w:t>
      </w:r>
    </w:p>
    <w:p w:rsidR="005847BD" w:rsidRPr="00630CC2" w:rsidRDefault="005847BD" w:rsidP="00630CC2">
      <w:pPr>
        <w:pStyle w:val="ListParagraph"/>
        <w:numPr>
          <w:ilvl w:val="0"/>
          <w:numId w:val="43"/>
        </w:numPr>
        <w:spacing w:after="120"/>
        <w:rPr>
          <w:b/>
          <w:lang w:val="bg-BG"/>
        </w:rPr>
      </w:pPr>
      <w:r w:rsidRPr="00630CC2">
        <w:rPr>
          <w:b/>
          <w:lang w:val="bg-BG"/>
        </w:rPr>
        <w:t xml:space="preserve">Състояние в СЗЗ „Остров Пожарево“ </w:t>
      </w:r>
    </w:p>
    <w:p w:rsidR="005847BD" w:rsidRPr="005847BD" w:rsidRDefault="005847BD" w:rsidP="007A7662">
      <w:pPr>
        <w:spacing w:after="120"/>
        <w:jc w:val="both"/>
        <w:rPr>
          <w:lang w:val="bg-BG"/>
        </w:rPr>
      </w:pPr>
      <w:r w:rsidRPr="005847BD">
        <w:rPr>
          <w:lang w:val="bg-BG"/>
        </w:rPr>
        <w:t xml:space="preserve">Според </w:t>
      </w:r>
      <w:r w:rsidR="00833A7C">
        <w:rPr>
          <w:lang w:val="bg-BG"/>
        </w:rPr>
        <w:t>СФД</w:t>
      </w:r>
      <w:r w:rsidRPr="005847BD">
        <w:rPr>
          <w:lang w:val="bg-BG"/>
        </w:rPr>
        <w:t xml:space="preserve"> на зоната шилоопашатата патица е зимуващ вид с численост 0</w:t>
      </w:r>
      <w:r w:rsidR="003778CE">
        <w:rPr>
          <w:lang w:val="bg-BG"/>
        </w:rPr>
        <w:t xml:space="preserve"> – </w:t>
      </w:r>
      <w:r w:rsidRPr="005847BD">
        <w:rPr>
          <w:lang w:val="bg-BG"/>
        </w:rPr>
        <w:t>4</w:t>
      </w:r>
      <w:r w:rsidR="003778CE">
        <w:rPr>
          <w:lang w:val="bg-BG"/>
        </w:rPr>
        <w:t xml:space="preserve"> </w:t>
      </w:r>
      <w:r w:rsidRPr="005847BD">
        <w:rPr>
          <w:lang w:val="bg-BG"/>
        </w:rPr>
        <w:t xml:space="preserve">екз. Тази численост представлява 0,31% от националната зимуваща популация. Оценката в </w:t>
      </w:r>
      <w:r w:rsidR="00833A7C">
        <w:rPr>
          <w:lang w:val="bg-BG"/>
        </w:rPr>
        <w:t>СФД</w:t>
      </w:r>
      <w:r w:rsidRPr="005847BD">
        <w:rPr>
          <w:lang w:val="bg-BG"/>
        </w:rPr>
        <w:t xml:space="preserve"> за значимост на популацията е „С“.</w:t>
      </w:r>
      <w:r w:rsidR="003778CE">
        <w:rPr>
          <w:lang w:val="bg-BG"/>
        </w:rPr>
        <w:t xml:space="preserve"> </w:t>
      </w:r>
      <w:r w:rsidRPr="005847BD">
        <w:rPr>
          <w:lang w:val="bg-BG"/>
        </w:rPr>
        <w:t>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w:t>
      </w:r>
      <w:r w:rsidR="003778CE">
        <w:rPr>
          <w:lang w:val="bg-BG"/>
        </w:rPr>
        <w:t xml:space="preserve"> – значима стойност</w:t>
      </w:r>
      <w:r w:rsidRPr="005847BD">
        <w:rPr>
          <w:lang w:val="bg-BG"/>
        </w:rPr>
        <w:t>.</w:t>
      </w:r>
    </w:p>
    <w:p w:rsidR="005847BD" w:rsidRPr="00630CC2" w:rsidRDefault="00974F9A" w:rsidP="00630CC2">
      <w:pPr>
        <w:pStyle w:val="ListParagraph"/>
        <w:numPr>
          <w:ilvl w:val="0"/>
          <w:numId w:val="43"/>
        </w:numPr>
        <w:spacing w:after="120"/>
        <w:rPr>
          <w:b/>
          <w:bCs/>
          <w:lang w:val="bg-BG"/>
        </w:rPr>
      </w:pPr>
      <w:r w:rsidRPr="00630CC2">
        <w:rPr>
          <w:b/>
          <w:bCs/>
          <w:lang w:val="bg-BG"/>
        </w:rPr>
        <w:t>Анализ на наличната информация</w:t>
      </w:r>
    </w:p>
    <w:p w:rsidR="005847BD" w:rsidRPr="005847BD" w:rsidRDefault="005847BD" w:rsidP="007A7662">
      <w:pPr>
        <w:spacing w:after="120"/>
        <w:jc w:val="both"/>
        <w:rPr>
          <w:lang w:val="bg-BG"/>
        </w:rPr>
      </w:pPr>
      <w:r w:rsidRPr="005847BD">
        <w:rPr>
          <w:lang w:val="bg-BG"/>
        </w:rPr>
        <w:t>През зимата шилоопашатата патица е рядка и малобройна по р.</w:t>
      </w:r>
      <w:r w:rsidR="0022725B">
        <w:rPr>
          <w:lang w:val="bg-BG"/>
        </w:rPr>
        <w:t xml:space="preserve"> </w:t>
      </w:r>
      <w:r w:rsidRPr="005847BD">
        <w:rPr>
          <w:lang w:val="bg-BG"/>
        </w:rPr>
        <w:t>Дунав</w:t>
      </w:r>
      <w:r w:rsidR="0022725B">
        <w:rPr>
          <w:lang w:val="bg-BG"/>
        </w:rPr>
        <w:t>,</w:t>
      </w:r>
      <w:r w:rsidRPr="005847BD">
        <w:rPr>
          <w:lang w:val="bg-BG"/>
        </w:rPr>
        <w:t xml:space="preserve"> като се среща поединично или на малки групи до 5-10 екз.,</w:t>
      </w:r>
      <w:r w:rsidR="0022725B">
        <w:rPr>
          <w:lang w:val="bg-BG"/>
        </w:rPr>
        <w:t xml:space="preserve"> </w:t>
      </w:r>
      <w:r w:rsidRPr="005847BD">
        <w:rPr>
          <w:lang w:val="bg-BG"/>
        </w:rPr>
        <w:t>рядко и по няколко десетки птици.</w:t>
      </w:r>
      <w:r w:rsidR="0022725B">
        <w:rPr>
          <w:lang w:val="bg-BG"/>
        </w:rPr>
        <w:t xml:space="preserve"> </w:t>
      </w:r>
      <w:r w:rsidRPr="005847BD">
        <w:rPr>
          <w:lang w:val="bg-BG"/>
        </w:rPr>
        <w:t>През януари 2019 г. по целия български участък на р.</w:t>
      </w:r>
      <w:r w:rsidR="0022725B">
        <w:rPr>
          <w:lang w:val="bg-BG"/>
        </w:rPr>
        <w:t xml:space="preserve"> </w:t>
      </w:r>
      <w:r w:rsidRPr="005847BD">
        <w:rPr>
          <w:lang w:val="bg-BG"/>
        </w:rPr>
        <w:t>Дунав шилоопашати патици са видяни на две места -</w:t>
      </w:r>
      <w:r w:rsidR="0022725B">
        <w:rPr>
          <w:lang w:val="bg-BG"/>
        </w:rPr>
        <w:t xml:space="preserve"> </w:t>
      </w:r>
      <w:r w:rsidRPr="005847BD">
        <w:rPr>
          <w:lang w:val="bg-BG"/>
        </w:rPr>
        <w:t>5 и 1 екз.,</w:t>
      </w:r>
      <w:r w:rsidR="0022725B">
        <w:rPr>
          <w:lang w:val="bg-BG"/>
        </w:rPr>
        <w:t xml:space="preserve"> </w:t>
      </w:r>
      <w:r w:rsidRPr="005847BD">
        <w:rPr>
          <w:lang w:val="bg-BG"/>
        </w:rPr>
        <w:t xml:space="preserve">а през 2020 г. – 66 екз. в 3 локалитета. В близките </w:t>
      </w:r>
      <w:r w:rsidR="006A76EC">
        <w:rPr>
          <w:lang w:val="bg-BG"/>
        </w:rPr>
        <w:t>СЗЗ “Комплекс Калимок”</w:t>
      </w:r>
      <w:r w:rsidR="0022725B">
        <w:rPr>
          <w:lang w:val="bg-BG"/>
        </w:rPr>
        <w:t>,</w:t>
      </w:r>
      <w:r w:rsidRPr="005847BD">
        <w:rPr>
          <w:lang w:val="bg-BG"/>
        </w:rPr>
        <w:t xml:space="preserve"> ято от 20 екз е </w:t>
      </w:r>
      <w:r w:rsidRPr="005847BD">
        <w:rPr>
          <w:lang w:val="bg-BG"/>
        </w:rPr>
        <w:lastRenderedPageBreak/>
        <w:t>наблюдавано на 5.03.2021 г. При по-топли зими количествата на зимуващите по р.Дунав шилоопашати патици са по-големи тъй като много от тези птици не достигат традиционните си масови зимовища в Гърция,</w:t>
      </w:r>
      <w:r w:rsidR="0022725B">
        <w:rPr>
          <w:lang w:val="bg-BG"/>
        </w:rPr>
        <w:t xml:space="preserve"> </w:t>
      </w:r>
      <w:r w:rsidRPr="005847BD">
        <w:rPr>
          <w:lang w:val="bg-BG"/>
        </w:rPr>
        <w:t>Турция и Южното ни Черноморие, а остават северно от тях.</w:t>
      </w:r>
    </w:p>
    <w:p w:rsidR="005847BD" w:rsidRPr="005847BD" w:rsidRDefault="005847BD" w:rsidP="007A7662">
      <w:pPr>
        <w:spacing w:after="120"/>
        <w:jc w:val="both"/>
        <w:rPr>
          <w:lang w:val="bg-BG"/>
        </w:rPr>
      </w:pPr>
      <w:r w:rsidRPr="005847BD">
        <w:rPr>
          <w:lang w:val="bg-BG"/>
        </w:rPr>
        <w:t>Местообитанията за почивка и хранене на вида в р.</w:t>
      </w:r>
      <w:r w:rsidR="001C2201">
        <w:rPr>
          <w:lang w:val="bg-BG"/>
        </w:rPr>
        <w:t xml:space="preserve"> </w:t>
      </w:r>
      <w:r w:rsidRPr="005847BD">
        <w:rPr>
          <w:lang w:val="bg-BG"/>
        </w:rPr>
        <w:t>Дунав включват речната акватория плюс пясъчните коси и острови –общо 390</w:t>
      </w:r>
      <w:r w:rsidR="00381399">
        <w:rPr>
          <w:lang w:val="bg-BG"/>
        </w:rPr>
        <w:t xml:space="preserve"> </w:t>
      </w:r>
      <w:r w:rsidRPr="005847BD">
        <w:rPr>
          <w:lang w:val="bg-BG"/>
        </w:rPr>
        <w:t xml:space="preserve">- 536 </w:t>
      </w:r>
      <w:r w:rsidR="00083C48">
        <w:rPr>
          <w:lang w:val="bg-BG"/>
        </w:rPr>
        <w:t>ha</w:t>
      </w:r>
      <w:r w:rsidRPr="005847BD">
        <w:rPr>
          <w:lang w:val="bg-BG"/>
        </w:rPr>
        <w:t xml:space="preserve">., което варира в зависимост от речното ниво. Средно може да се приеме 463 </w:t>
      </w:r>
      <w:r w:rsidR="00083C48">
        <w:rPr>
          <w:lang w:val="bg-BG"/>
        </w:rPr>
        <w:t>ha</w:t>
      </w:r>
      <w:r w:rsidRPr="005847BD">
        <w:rPr>
          <w:lang w:val="bg-BG"/>
        </w:rPr>
        <w:t>.Тук не включваме блатото край с.</w:t>
      </w:r>
      <w:r w:rsidR="00381399">
        <w:rPr>
          <w:lang w:val="bg-BG"/>
        </w:rPr>
        <w:t xml:space="preserve"> </w:t>
      </w:r>
      <w:r w:rsidRPr="005847BD">
        <w:rPr>
          <w:lang w:val="bg-BG"/>
        </w:rPr>
        <w:t>Пожарево тъй като през последните години през зимата то или е пресъхнало или е замръзнало и не представлява местообитание на шилоопашатите патици.</w:t>
      </w:r>
    </w:p>
    <w:p w:rsidR="005847BD" w:rsidRPr="005847BD" w:rsidRDefault="005847BD" w:rsidP="007A7662">
      <w:pPr>
        <w:spacing w:after="120"/>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за хранене и почивка на птиците и до безпокойство. </w:t>
      </w:r>
    </w:p>
    <w:p w:rsidR="005847BD" w:rsidRPr="00864F6C" w:rsidRDefault="00B54C71" w:rsidP="00630CC2">
      <w:pPr>
        <w:pStyle w:val="ListParagraph"/>
        <w:numPr>
          <w:ilvl w:val="0"/>
          <w:numId w:val="43"/>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41"/>
        <w:gridCol w:w="1182"/>
        <w:gridCol w:w="3841"/>
        <w:gridCol w:w="1870"/>
      </w:tblGrid>
      <w:tr w:rsidR="005847BD" w:rsidRPr="005847BD" w:rsidTr="0028411E">
        <w:trPr>
          <w:tblHeader/>
          <w:jc w:val="center"/>
        </w:trPr>
        <w:tc>
          <w:tcPr>
            <w:tcW w:w="878"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46"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605"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51"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646"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05" w:type="pct"/>
            <w:shd w:val="clear" w:color="auto" w:fill="auto"/>
          </w:tcPr>
          <w:p w:rsidR="005847BD" w:rsidRPr="005847BD" w:rsidRDefault="005847BD" w:rsidP="005847BD">
            <w:pPr>
              <w:spacing w:after="120"/>
              <w:rPr>
                <w:lang w:val="bg-BG"/>
              </w:rPr>
            </w:pPr>
            <w:r w:rsidRPr="005847BD">
              <w:rPr>
                <w:lang w:val="bg-BG"/>
              </w:rPr>
              <w:t>Най-малко 4 екз.</w:t>
            </w:r>
          </w:p>
        </w:tc>
        <w:tc>
          <w:tcPr>
            <w:tcW w:w="1920" w:type="pct"/>
            <w:shd w:val="clear" w:color="auto" w:fill="auto"/>
          </w:tcPr>
          <w:p w:rsidR="005847BD" w:rsidRPr="005847BD" w:rsidRDefault="005847BD" w:rsidP="005847BD">
            <w:pPr>
              <w:spacing w:after="120"/>
              <w:rPr>
                <w:lang w:val="bg-BG"/>
              </w:rPr>
            </w:pPr>
            <w:r w:rsidRPr="005847BD">
              <w:rPr>
                <w:lang w:val="bg-BG"/>
              </w:rPr>
              <w:t xml:space="preserve">Количеството на зимуващите птици ще зависи от средните температури през зимата. При по-високи ср. темп. в района на СЗЗ се очаква целевата стойност да бъде изпълнена. </w:t>
            </w:r>
          </w:p>
        </w:tc>
        <w:tc>
          <w:tcPr>
            <w:tcW w:w="951" w:type="pct"/>
          </w:tcPr>
          <w:p w:rsidR="005847BD" w:rsidRPr="005847BD" w:rsidRDefault="005847BD" w:rsidP="005847BD">
            <w:pPr>
              <w:spacing w:after="120"/>
              <w:rPr>
                <w:lang w:val="bg-BG"/>
              </w:rPr>
            </w:pPr>
            <w:r w:rsidRPr="005847BD">
              <w:rPr>
                <w:lang w:val="bg-BG"/>
              </w:rPr>
              <w:t>При ср. темп. за януари в района на СЗЗ около 3-5° С поддържане на популацията &gt;4 инд.</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46" w:type="pct"/>
            <w:shd w:val="clear" w:color="auto" w:fill="auto"/>
          </w:tcPr>
          <w:p w:rsidR="005847BD" w:rsidRPr="005847BD" w:rsidRDefault="001C2201" w:rsidP="005847BD">
            <w:pPr>
              <w:spacing w:after="120"/>
              <w:rPr>
                <w:lang w:val="bg-BG"/>
              </w:rPr>
            </w:pPr>
            <w:r>
              <w:rPr>
                <w:lang w:val="en-GB"/>
              </w:rPr>
              <w:t>h</w:t>
            </w:r>
            <w:r w:rsidR="005847BD" w:rsidRPr="005847BD">
              <w:rPr>
                <w:lang w:val="bg-BG"/>
              </w:rPr>
              <w:t>a</w:t>
            </w:r>
          </w:p>
        </w:tc>
        <w:tc>
          <w:tcPr>
            <w:tcW w:w="605" w:type="pct"/>
            <w:shd w:val="clear" w:color="auto" w:fill="auto"/>
          </w:tcPr>
          <w:p w:rsidR="005847BD" w:rsidRPr="005847BD" w:rsidRDefault="005847BD" w:rsidP="005847BD">
            <w:pPr>
              <w:spacing w:after="120"/>
              <w:rPr>
                <w:lang w:val="bg-BG"/>
              </w:rPr>
            </w:pPr>
            <w:r w:rsidRPr="005847BD">
              <w:rPr>
                <w:lang w:val="bg-BG"/>
              </w:rPr>
              <w:t>Най-малко 463 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951" w:type="pct"/>
          </w:tcPr>
          <w:p w:rsidR="005847BD" w:rsidRPr="005847BD" w:rsidRDefault="005847BD" w:rsidP="005847BD">
            <w:pPr>
              <w:spacing w:after="120"/>
              <w:rPr>
                <w:lang w:val="bg-BG"/>
              </w:rPr>
            </w:pPr>
            <w:r w:rsidRPr="005847BD">
              <w:rPr>
                <w:lang w:val="bg-BG"/>
              </w:rPr>
              <w:t>Поддържане на площта на подходящото хранително местообитание на вида в защитената зона, в размер на най-малко 463 ha.</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lang w:val="bg-BG"/>
              </w:rPr>
              <w:t xml:space="preserve">Екологично състояние на водните тела с местообитания на вида, по биологичен </w:t>
            </w:r>
            <w:r w:rsidRPr="005847BD">
              <w:rPr>
                <w:lang w:val="bg-BG"/>
              </w:rPr>
              <w:lastRenderedPageBreak/>
              <w:t>елемент водни безгръбначни (JDS4-Aquatic Macroinvertebrates)</w:t>
            </w:r>
          </w:p>
        </w:tc>
        <w:tc>
          <w:tcPr>
            <w:tcW w:w="646" w:type="pct"/>
            <w:shd w:val="clear" w:color="auto" w:fill="auto"/>
          </w:tcPr>
          <w:p w:rsidR="005847BD" w:rsidRPr="005847BD" w:rsidRDefault="005847BD" w:rsidP="005847BD">
            <w:pPr>
              <w:spacing w:after="120"/>
              <w:rPr>
                <w:lang w:val="bg-BG"/>
              </w:rPr>
            </w:pPr>
            <w:r w:rsidRPr="005847BD">
              <w:rPr>
                <w:lang w:val="bg-BG"/>
              </w:rPr>
              <w:lastRenderedPageBreak/>
              <w:t>5 степенна скала</w:t>
            </w:r>
          </w:p>
        </w:tc>
        <w:tc>
          <w:tcPr>
            <w:tcW w:w="605" w:type="pct"/>
            <w:shd w:val="clear" w:color="auto" w:fill="auto"/>
          </w:tcPr>
          <w:p w:rsidR="005847BD" w:rsidRPr="005847BD" w:rsidRDefault="005847BD" w:rsidP="005847BD">
            <w:pPr>
              <w:spacing w:after="120"/>
              <w:rPr>
                <w:lang w:val="bg-BG"/>
              </w:rPr>
            </w:pPr>
            <w:r w:rsidRPr="005847BD">
              <w:rPr>
                <w:lang w:val="bg-BG"/>
              </w:rPr>
              <w:t>2-Добро или 1-Отлично</w:t>
            </w:r>
          </w:p>
        </w:tc>
        <w:tc>
          <w:tcPr>
            <w:tcW w:w="1920" w:type="pct"/>
            <w:shd w:val="clear" w:color="auto" w:fill="auto"/>
          </w:tcPr>
          <w:tbl>
            <w:tblPr>
              <w:tblW w:w="3287" w:type="dxa"/>
              <w:jc w:val="center"/>
              <w:tblCellMar>
                <w:left w:w="70" w:type="dxa"/>
                <w:right w:w="70" w:type="dxa"/>
              </w:tblCellMar>
              <w:tblLook w:val="04A0" w:firstRow="1" w:lastRow="0" w:firstColumn="1" w:lastColumn="0" w:noHBand="0" w:noVBand="1"/>
            </w:tblPr>
            <w:tblGrid>
              <w:gridCol w:w="3287"/>
            </w:tblGrid>
            <w:tr w:rsidR="005847BD" w:rsidRPr="005847BD" w:rsidTr="00630CC2">
              <w:trPr>
                <w:trHeight w:val="300"/>
                <w:jc w:val="center"/>
              </w:trPr>
              <w:tc>
                <w:tcPr>
                  <w:tcW w:w="3287" w:type="dxa"/>
                  <w:tcBorders>
                    <w:top w:val="single" w:sz="4" w:space="0" w:color="auto"/>
                    <w:left w:val="single" w:sz="4" w:space="0" w:color="auto"/>
                    <w:bottom w:val="single" w:sz="4" w:space="0" w:color="auto"/>
                    <w:right w:val="nil"/>
                  </w:tcBorders>
                  <w:shd w:val="clear" w:color="000000" w:fill="BFBFBF"/>
                  <w:noWrap/>
                  <w:vAlign w:val="bottom"/>
                  <w:hideMark/>
                </w:tcPr>
                <w:p w:rsidR="005847BD" w:rsidRPr="005847BD" w:rsidRDefault="005847BD" w:rsidP="005847BD">
                  <w:pPr>
                    <w:spacing w:after="120"/>
                    <w:rPr>
                      <w:b/>
                      <w:bCs/>
                      <w:lang w:val="bg-BG"/>
                    </w:rPr>
                  </w:pPr>
                  <w:r w:rsidRPr="005847BD">
                    <w:rPr>
                      <w:b/>
                      <w:bCs/>
                      <w:lang w:val="bg-BG"/>
                    </w:rPr>
                    <w:t>Екологично състояние</w:t>
                  </w:r>
                </w:p>
              </w:tc>
            </w:tr>
            <w:tr w:rsidR="005847BD" w:rsidRPr="005847BD" w:rsidTr="00630CC2">
              <w:trPr>
                <w:trHeight w:val="300"/>
                <w:jc w:val="center"/>
              </w:trPr>
              <w:tc>
                <w:tcPr>
                  <w:tcW w:w="328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847BD" w:rsidRPr="005847BD" w:rsidRDefault="005847BD" w:rsidP="005847BD">
                  <w:pPr>
                    <w:spacing w:after="120"/>
                    <w:rPr>
                      <w:lang w:val="bg-BG"/>
                    </w:rPr>
                  </w:pPr>
                  <w:r w:rsidRPr="005847BD">
                    <w:rPr>
                      <w:lang w:val="bg-BG"/>
                    </w:rPr>
                    <w:t>1-Отлично – High</w:t>
                  </w:r>
                </w:p>
              </w:tc>
            </w:tr>
            <w:tr w:rsidR="005847BD" w:rsidRPr="005847BD" w:rsidTr="00630CC2">
              <w:trPr>
                <w:trHeight w:val="300"/>
                <w:jc w:val="center"/>
              </w:trPr>
              <w:tc>
                <w:tcPr>
                  <w:tcW w:w="328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847BD" w:rsidRPr="005847BD" w:rsidRDefault="005847BD" w:rsidP="005847BD">
                  <w:pPr>
                    <w:spacing w:after="120"/>
                    <w:rPr>
                      <w:lang w:val="bg-BG"/>
                    </w:rPr>
                  </w:pPr>
                  <w:r w:rsidRPr="005847BD">
                    <w:rPr>
                      <w:lang w:val="bg-BG"/>
                    </w:rPr>
                    <w:t>2-Добро – Good</w:t>
                  </w:r>
                </w:p>
              </w:tc>
            </w:tr>
            <w:tr w:rsidR="005847BD" w:rsidRPr="005847BD" w:rsidTr="00630CC2">
              <w:trPr>
                <w:trHeight w:val="300"/>
                <w:jc w:val="center"/>
              </w:trPr>
              <w:tc>
                <w:tcPr>
                  <w:tcW w:w="328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847BD" w:rsidRPr="005847BD" w:rsidRDefault="005847BD" w:rsidP="005847BD">
                  <w:pPr>
                    <w:spacing w:after="120"/>
                    <w:rPr>
                      <w:lang w:val="bg-BG"/>
                    </w:rPr>
                  </w:pPr>
                  <w:r w:rsidRPr="005847BD">
                    <w:rPr>
                      <w:lang w:val="bg-BG"/>
                    </w:rPr>
                    <w:t>3-Умерено - Moderate</w:t>
                  </w:r>
                </w:p>
              </w:tc>
            </w:tr>
            <w:tr w:rsidR="005847BD" w:rsidRPr="005847BD" w:rsidTr="00630CC2">
              <w:trPr>
                <w:trHeight w:val="300"/>
                <w:jc w:val="center"/>
              </w:trPr>
              <w:tc>
                <w:tcPr>
                  <w:tcW w:w="328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847BD" w:rsidRPr="005847BD" w:rsidRDefault="005847BD" w:rsidP="005847BD">
                  <w:pPr>
                    <w:spacing w:after="120"/>
                    <w:rPr>
                      <w:lang w:val="bg-BG"/>
                    </w:rPr>
                  </w:pPr>
                  <w:r w:rsidRPr="005847BD">
                    <w:rPr>
                      <w:lang w:val="bg-BG"/>
                    </w:rPr>
                    <w:t>4-Лошо – Poor</w:t>
                  </w:r>
                </w:p>
              </w:tc>
            </w:tr>
            <w:tr w:rsidR="005847BD" w:rsidRPr="005847BD" w:rsidTr="00630CC2">
              <w:trPr>
                <w:trHeight w:val="300"/>
                <w:jc w:val="center"/>
              </w:trPr>
              <w:tc>
                <w:tcPr>
                  <w:tcW w:w="328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847BD" w:rsidRPr="005847BD" w:rsidRDefault="005847BD" w:rsidP="005847BD">
                  <w:pPr>
                    <w:spacing w:after="120"/>
                    <w:rPr>
                      <w:lang w:val="bg-BG"/>
                    </w:rPr>
                  </w:pPr>
                  <w:r w:rsidRPr="005847BD">
                    <w:rPr>
                      <w:lang w:val="bg-BG"/>
                    </w:rPr>
                    <w:lastRenderedPageBreak/>
                    <w:t>5-Много лошо - Bad</w:t>
                  </w:r>
                </w:p>
              </w:tc>
            </w:tr>
          </w:tbl>
          <w:p w:rsidR="005847BD" w:rsidRPr="005847BD" w:rsidRDefault="005847BD" w:rsidP="005847BD">
            <w:pPr>
              <w:spacing w:after="120"/>
              <w:rPr>
                <w:lang w:val="bg-BG"/>
              </w:rPr>
            </w:pPr>
            <w:r w:rsidRPr="005847BD">
              <w:rPr>
                <w:lang w:val="bg-BG"/>
              </w:rPr>
              <w:t xml:space="preserve">Екологичното състояние на водите по р. Дунав по показател водни безгръбначни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951" w:type="pct"/>
          </w:tcPr>
          <w:p w:rsidR="005847BD" w:rsidRPr="005847BD" w:rsidRDefault="005847BD" w:rsidP="005847BD">
            <w:pPr>
              <w:spacing w:after="120"/>
              <w:rPr>
                <w:lang w:val="bg-BG"/>
              </w:rPr>
            </w:pPr>
            <w:r w:rsidRPr="005847BD">
              <w:rPr>
                <w:lang w:val="bg-BG"/>
              </w:rPr>
              <w:lastRenderedPageBreak/>
              <w:t>Подобряване на екологичното състояние на водните тела с подходящи местообитания на вида, на стойности 2-</w:t>
            </w:r>
            <w:r w:rsidRPr="005847BD">
              <w:rPr>
                <w:lang w:val="bg-BG"/>
              </w:rPr>
              <w:lastRenderedPageBreak/>
              <w:t>Добро или 1-Отлично състояние</w:t>
            </w:r>
          </w:p>
        </w:tc>
      </w:tr>
    </w:tbl>
    <w:p w:rsidR="001C2201" w:rsidRDefault="001C2201" w:rsidP="005847BD">
      <w:pPr>
        <w:spacing w:after="120"/>
        <w:rPr>
          <w:b/>
          <w:bCs/>
          <w:lang w:val="bg-BG"/>
        </w:rPr>
      </w:pPr>
    </w:p>
    <w:p w:rsidR="005847BD" w:rsidRPr="00630CC2" w:rsidRDefault="005847BD" w:rsidP="00630CC2">
      <w:pPr>
        <w:pStyle w:val="ListParagraph"/>
        <w:numPr>
          <w:ilvl w:val="0"/>
          <w:numId w:val="43"/>
        </w:numPr>
        <w:spacing w:after="120"/>
        <w:rPr>
          <w:b/>
          <w:bCs/>
          <w:lang w:val="bg-BG"/>
        </w:rPr>
      </w:pPr>
      <w:r w:rsidRPr="00630CC2">
        <w:rPr>
          <w:b/>
          <w:bCs/>
          <w:lang w:val="bg-BG"/>
        </w:rPr>
        <w:t xml:space="preserve">Необходимост от промени в СФД за </w:t>
      </w:r>
      <w:r w:rsidR="001C2201" w:rsidRPr="00630CC2">
        <w:rPr>
          <w:b/>
          <w:bCs/>
          <w:lang w:val="bg-BG"/>
        </w:rPr>
        <w:t>С</w:t>
      </w:r>
      <w:r w:rsidRPr="00630CC2">
        <w:rPr>
          <w:b/>
          <w:bCs/>
          <w:lang w:val="bg-BG"/>
        </w:rPr>
        <w:t xml:space="preserve">ЗЗ </w:t>
      </w:r>
      <w:r w:rsidR="001C2201" w:rsidRPr="00630CC2">
        <w:rPr>
          <w:b/>
          <w:bCs/>
          <w:lang w:val="bg-BG"/>
        </w:rPr>
        <w:t>„</w:t>
      </w:r>
      <w:r w:rsidRPr="00630CC2">
        <w:rPr>
          <w:b/>
          <w:bCs/>
          <w:lang w:val="bg-BG"/>
        </w:rPr>
        <w:t>Остров Пожарево</w:t>
      </w:r>
      <w:r w:rsidR="001C2201" w:rsidRPr="00630CC2">
        <w:rPr>
          <w:b/>
          <w:bCs/>
          <w:lang w:val="bg-BG"/>
        </w:rPr>
        <w:t>“</w:t>
      </w:r>
    </w:p>
    <w:p w:rsidR="005847BD" w:rsidRPr="005847BD" w:rsidRDefault="005847BD" w:rsidP="005847BD">
      <w:pPr>
        <w:spacing w:after="120"/>
        <w:rPr>
          <w:lang w:val="bg-BG"/>
        </w:rPr>
      </w:pPr>
      <w:r w:rsidRPr="005847BD">
        <w:rPr>
          <w:lang w:val="bg-BG"/>
        </w:rPr>
        <w:t>Не се налагат промени за този вид.</w:t>
      </w:r>
    </w:p>
    <w:p w:rsidR="001C2201" w:rsidRDefault="001C2201" w:rsidP="005847BD">
      <w:pPr>
        <w:spacing w:after="120"/>
        <w:rPr>
          <w:b/>
          <w:bCs/>
          <w:lang w:val="bg-BG"/>
        </w:rPr>
      </w:pPr>
    </w:p>
    <w:p w:rsidR="005847BD" w:rsidRPr="005847BD" w:rsidRDefault="001C2201" w:rsidP="001C2201">
      <w:pPr>
        <w:pStyle w:val="Heading1"/>
        <w:jc w:val="center"/>
        <w:rPr>
          <w:lang w:val="bg-BG"/>
        </w:rPr>
      </w:pPr>
      <w:bookmarkStart w:id="24" w:name="_Toc97127015"/>
      <w:r>
        <w:rPr>
          <w:lang w:val="bg-BG"/>
        </w:rPr>
        <w:t>Специфични цели за A856</w:t>
      </w:r>
      <w:r w:rsidR="005847BD" w:rsidRPr="005847BD">
        <w:rPr>
          <w:lang w:val="bg-BG"/>
        </w:rPr>
        <w:t xml:space="preserve"> </w:t>
      </w:r>
      <w:r w:rsidR="00F41D92" w:rsidRPr="00F41D92">
        <w:rPr>
          <w:i/>
          <w:iCs/>
          <w:lang w:val="en-GB"/>
        </w:rPr>
        <w:t>Spatula</w:t>
      </w:r>
      <w:r w:rsidR="005847BD" w:rsidRPr="005847BD">
        <w:rPr>
          <w:i/>
          <w:iCs/>
          <w:lang w:val="bg-BG"/>
        </w:rPr>
        <w:t xml:space="preserve"> querquedula</w:t>
      </w:r>
      <w:r w:rsidR="005847BD" w:rsidRPr="005847BD">
        <w:rPr>
          <w:lang w:val="bg-BG"/>
        </w:rPr>
        <w:t xml:space="preserve"> (лятно бърне)</w:t>
      </w:r>
      <w:bookmarkEnd w:id="24"/>
    </w:p>
    <w:p w:rsidR="005847BD" w:rsidRPr="005847BD" w:rsidRDefault="005847BD" w:rsidP="005847BD">
      <w:pPr>
        <w:spacing w:after="120"/>
        <w:rPr>
          <w:b/>
          <w:lang w:val="bg-BG"/>
        </w:rPr>
      </w:pPr>
    </w:p>
    <w:p w:rsidR="005847BD" w:rsidRPr="00630CC2" w:rsidRDefault="005847BD" w:rsidP="00630CC2">
      <w:pPr>
        <w:pStyle w:val="ListParagraph"/>
        <w:numPr>
          <w:ilvl w:val="0"/>
          <w:numId w:val="44"/>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5847BD" w:rsidRPr="005847BD" w:rsidRDefault="00F11DC5" w:rsidP="007A7662">
      <w:pPr>
        <w:spacing w:after="120"/>
        <w:jc w:val="both"/>
        <w:rPr>
          <w:lang w:val="bg-BG"/>
        </w:rPr>
      </w:pPr>
      <w:r>
        <w:rPr>
          <w:lang w:val="bg-BG"/>
        </w:rPr>
        <w:t>Дължината на тялото</w:t>
      </w:r>
      <w:r w:rsidR="005847BD" w:rsidRPr="005847BD">
        <w:rPr>
          <w:lang w:val="bg-BG"/>
        </w:rPr>
        <w:t xml:space="preserve"> </w:t>
      </w:r>
      <w:r>
        <w:rPr>
          <w:lang w:val="bg-BG"/>
        </w:rPr>
        <w:t>37-41 cm, тегло  250- 550 g</w:t>
      </w:r>
      <w:r w:rsidR="005847BD" w:rsidRPr="005847BD">
        <w:rPr>
          <w:lang w:val="bg-BG"/>
        </w:rPr>
        <w:t>, размах на крилата – 59-67 cm. (Cramp, Simmons 1977</w:t>
      </w:r>
      <w:r>
        <w:rPr>
          <w:lang w:val="en-GB"/>
        </w:rPr>
        <w:t>)</w:t>
      </w:r>
      <w:r w:rsidR="005847BD" w:rsidRPr="005847BD">
        <w:rPr>
          <w:lang w:val="bg-BG"/>
        </w:rPr>
        <w:t>. Налице е ясен полов диморфизъм.При мъжкия главата е кафява с ясно изразена бяла ивица през окото.</w:t>
      </w:r>
      <w:r w:rsidR="00E84E81">
        <w:rPr>
          <w:lang w:val="en-GB"/>
        </w:rPr>
        <w:t xml:space="preserve"> </w:t>
      </w:r>
      <w:r w:rsidR="005847BD" w:rsidRPr="005847BD">
        <w:rPr>
          <w:lang w:val="bg-BG"/>
        </w:rPr>
        <w:t>Гърдите са светлокафяви,</w:t>
      </w:r>
      <w:r w:rsidR="00E84E81">
        <w:rPr>
          <w:lang w:val="en-GB"/>
        </w:rPr>
        <w:t xml:space="preserve"> </w:t>
      </w:r>
      <w:r w:rsidR="005847BD" w:rsidRPr="005847BD">
        <w:rPr>
          <w:lang w:val="bg-BG"/>
        </w:rPr>
        <w:t>коремът бял,маховите отгоре светлосиви. Гърбът е кафяв с пъстрини.</w:t>
      </w:r>
      <w:r w:rsidR="00E84E81">
        <w:rPr>
          <w:lang w:val="en-GB"/>
        </w:rPr>
        <w:t xml:space="preserve"> </w:t>
      </w:r>
      <w:r w:rsidR="005847BD" w:rsidRPr="005847BD">
        <w:rPr>
          <w:lang w:val="bg-BG"/>
        </w:rPr>
        <w:t xml:space="preserve">Крилното огледало е зелено. Клюнът е светлосив, а краката тъмносиви. Женската е със защитно кафеникаво оперение. Формира многобройни ята през прелета и при линеене. </w:t>
      </w:r>
    </w:p>
    <w:p w:rsidR="005847BD" w:rsidRPr="005847BD" w:rsidRDefault="000429D4" w:rsidP="007A7662">
      <w:pPr>
        <w:spacing w:after="120"/>
        <w:jc w:val="both"/>
        <w:rPr>
          <w:i/>
          <w:lang w:val="bg-BG"/>
        </w:rPr>
      </w:pPr>
      <w:r>
        <w:rPr>
          <w:i/>
          <w:lang w:val="bg-BG"/>
        </w:rPr>
        <w:t>Характер</w:t>
      </w:r>
      <w:r w:rsidR="005847BD" w:rsidRPr="005847BD">
        <w:rPr>
          <w:i/>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 xml:space="preserve">Лятното бърне у нас е гнездещ, прелетен вид, а също преминаващ по време на миграция.  След гнездовия период местните птици формират ята и се концентрират на недостъпни места за линеене. </w:t>
      </w:r>
    </w:p>
    <w:p w:rsidR="005847BD" w:rsidRPr="005847BD" w:rsidRDefault="005847BD" w:rsidP="007A7662">
      <w:pPr>
        <w:spacing w:after="120"/>
        <w:jc w:val="both"/>
        <w:rPr>
          <w:lang w:val="bg-BG"/>
        </w:rPr>
      </w:pPr>
      <w:r w:rsidRPr="005847BD">
        <w:rPr>
          <w:lang w:val="bg-BG"/>
        </w:rPr>
        <w:t>Пролетната миграция е от края на февруари до средата на май. Есенната миграция е от началото на август до първите дни на октомври.  Пролетната миграция е много по-силно изразена във вътрешността на страната в сравнение с есенната.</w:t>
      </w:r>
    </w:p>
    <w:p w:rsidR="005847BD" w:rsidRPr="005847BD" w:rsidRDefault="000429D4" w:rsidP="007A7662">
      <w:pPr>
        <w:spacing w:after="120"/>
        <w:jc w:val="both"/>
        <w:rPr>
          <w:i/>
          <w:lang w:val="bg-BG"/>
        </w:rPr>
      </w:pPr>
      <w:r>
        <w:rPr>
          <w:i/>
          <w:lang w:val="bg-BG"/>
        </w:rPr>
        <w:t>Характер</w:t>
      </w:r>
      <w:r w:rsidR="005847BD" w:rsidRPr="005847BD">
        <w:rPr>
          <w:i/>
          <w:lang w:val="bg-BG"/>
        </w:rPr>
        <w:t>но местообитание</w:t>
      </w:r>
    </w:p>
    <w:p w:rsidR="005847BD" w:rsidRPr="005847BD" w:rsidRDefault="005847BD" w:rsidP="007A7662">
      <w:pPr>
        <w:spacing w:after="120"/>
        <w:jc w:val="both"/>
        <w:rPr>
          <w:lang w:val="bg-BG"/>
        </w:rPr>
      </w:pPr>
      <w:r w:rsidRPr="005847BD">
        <w:rPr>
          <w:lang w:val="bg-BG"/>
        </w:rPr>
        <w:t xml:space="preserve">Гнездовото местообитание на лятното бърне са масивите от висша водната растителност -  тръстика, папур, камъш в и по периферията на блата, езера, малки обрасли с водна растителност язовири,стари речни корита и рибарници. Понякога гнезди и в наводнени върбалаци покрай реките и в затони по дунавските острови.  </w:t>
      </w:r>
    </w:p>
    <w:p w:rsidR="005847BD" w:rsidRPr="005847BD" w:rsidRDefault="005847BD" w:rsidP="007A7662">
      <w:pPr>
        <w:spacing w:after="120"/>
        <w:jc w:val="both"/>
        <w:rPr>
          <w:lang w:val="bg-BG"/>
        </w:rPr>
      </w:pPr>
      <w:r w:rsidRPr="005847BD">
        <w:rPr>
          <w:lang w:val="bg-BG"/>
        </w:rPr>
        <w:t xml:space="preserve">По време на миграция и зимуване се среща във всякакви типове влажни зони,но главно в езера, блата,малки и големи язовири, реки, плитководни участъци на р.Дунав,  в крайморски лагуни,  бракични и солени езера.  Подходящи гнездови гнездови местообитания са 3140, 3150 и 3270 </w:t>
      </w:r>
      <w:r w:rsidRPr="005847BD">
        <w:rPr>
          <w:lang w:val="bg-BG"/>
        </w:rPr>
        <w:lastRenderedPageBreak/>
        <w:t xml:space="preserve">според Директивата за </w:t>
      </w:r>
      <w:r w:rsidR="00C47B23">
        <w:rPr>
          <w:lang w:val="bg-BG"/>
        </w:rPr>
        <w:t>хaбитатите</w:t>
      </w:r>
      <w:r w:rsidRPr="005847BD">
        <w:rPr>
          <w:lang w:val="bg-BG"/>
        </w:rPr>
        <w:t xml:space="preserve"> (Кавръкова и др. 2005).В същите местообитания се концентрират и много от мигриращите летни бърнета, но някои ята кацат и в реки, язовири и рибарници без тръстикови масиви.</w:t>
      </w:r>
    </w:p>
    <w:p w:rsidR="005847BD" w:rsidRPr="005847BD" w:rsidRDefault="005847BD" w:rsidP="005847BD">
      <w:pPr>
        <w:spacing w:after="120"/>
        <w:rPr>
          <w:i/>
          <w:lang w:val="bg-BG"/>
        </w:rPr>
      </w:pPr>
      <w:r w:rsidRPr="005847BD">
        <w:rPr>
          <w:i/>
          <w:lang w:val="bg-BG"/>
        </w:rPr>
        <w:t>Хранене</w:t>
      </w:r>
    </w:p>
    <w:p w:rsidR="005847BD" w:rsidRPr="005847BD" w:rsidRDefault="00E84E81" w:rsidP="007A7662">
      <w:pPr>
        <w:spacing w:after="120"/>
        <w:jc w:val="both"/>
        <w:rPr>
          <w:lang w:val="bg-BG"/>
        </w:rPr>
      </w:pPr>
      <w:r>
        <w:rPr>
          <w:lang w:val="bg-BG"/>
        </w:rPr>
        <w:t xml:space="preserve">Лятното бърне се храни с </w:t>
      </w:r>
      <w:r w:rsidR="005847BD" w:rsidRPr="005847BD">
        <w:rPr>
          <w:lang w:val="bg-BG"/>
        </w:rPr>
        <w:t>растителна и животинска храна – водорасли, семена, зелени части и корени на различни видове висши водни растения /вкл.тръстика,</w:t>
      </w:r>
      <w:r w:rsidR="004C38E5">
        <w:rPr>
          <w:lang w:val="en-GB"/>
        </w:rPr>
        <w:t xml:space="preserve"> </w:t>
      </w:r>
      <w:r w:rsidR="005847BD" w:rsidRPr="005847BD">
        <w:rPr>
          <w:lang w:val="bg-BG"/>
        </w:rPr>
        <w:t>водна леща, острица,</w:t>
      </w:r>
      <w:r w:rsidR="004C38E5">
        <w:rPr>
          <w:lang w:val="en-GB"/>
        </w:rPr>
        <w:t xml:space="preserve"> </w:t>
      </w:r>
      <w:r w:rsidR="005847BD" w:rsidRPr="005847BD">
        <w:rPr>
          <w:lang w:val="bg-BG"/>
        </w:rPr>
        <w:t>дзука,</w:t>
      </w:r>
      <w:r w:rsidR="004C38E5">
        <w:rPr>
          <w:lang w:val="en-GB"/>
        </w:rPr>
        <w:t xml:space="preserve"> </w:t>
      </w:r>
      <w:r w:rsidR="004C38E5">
        <w:rPr>
          <w:lang w:val="bg-BG"/>
        </w:rPr>
        <w:t>водни лилии, лютичета и др</w:t>
      </w:r>
      <w:r w:rsidR="005847BD" w:rsidRPr="005847BD">
        <w:rPr>
          <w:lang w:val="bg-BG"/>
        </w:rPr>
        <w:t xml:space="preserve">. Животинската храна е разнообразна и включва различни водни безгръбначни – водни дървеници, водни бръмбари, ларви и възрастни на водни кончета, ручейници, хирономиди, мекотели, ракообразни, прешленести червеи, яйца и ларви на жаби, малки рибки. Малките патенца </w:t>
      </w:r>
      <w:r w:rsidR="00DA2C95">
        <w:rPr>
          <w:lang w:val="bg-BG"/>
        </w:rPr>
        <w:t>ядат около 90% животинска храна</w:t>
      </w:r>
      <w:r w:rsidR="005847BD" w:rsidRPr="005847BD">
        <w:rPr>
          <w:lang w:val="bg-BG"/>
        </w:rPr>
        <w:t xml:space="preserve"> (Cramp &amp; Simmons eds. 1977).</w:t>
      </w:r>
      <w:r>
        <w:rPr>
          <w:lang w:val="bg-BG"/>
        </w:rPr>
        <w:t xml:space="preserve"> </w:t>
      </w:r>
    </w:p>
    <w:p w:rsidR="005847BD" w:rsidRPr="00630CC2" w:rsidRDefault="005847BD" w:rsidP="00630CC2">
      <w:pPr>
        <w:pStyle w:val="ListParagraph"/>
        <w:numPr>
          <w:ilvl w:val="0"/>
          <w:numId w:val="44"/>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771833" w:rsidRDefault="005847BD" w:rsidP="007A7662">
      <w:pPr>
        <w:spacing w:after="120"/>
        <w:jc w:val="both"/>
        <w:rPr>
          <w:lang w:val="bg-BG"/>
        </w:rPr>
      </w:pPr>
      <w:r w:rsidRPr="005847BD">
        <w:rPr>
          <w:lang w:val="bg-BG"/>
        </w:rPr>
        <w:t xml:space="preserve">Като гнездящ вид у </w:t>
      </w:r>
      <w:r w:rsidR="00DA2C95">
        <w:rPr>
          <w:lang w:val="bg-BG"/>
        </w:rPr>
        <w:t>нас се среща в цялата страна,но</w:t>
      </w:r>
      <w:r w:rsidRPr="005847BD">
        <w:rPr>
          <w:lang w:val="bg-BG"/>
        </w:rPr>
        <w:t xml:space="preserve"> е малочислен и с редица нередовни находищ</w:t>
      </w:r>
      <w:r w:rsidR="00E84E81">
        <w:rPr>
          <w:lang w:val="bg-BG"/>
        </w:rPr>
        <w:t>а (Янков отг. ред., 2007;</w:t>
      </w:r>
      <w:r w:rsidRPr="005847BD">
        <w:rPr>
          <w:lang w:val="bg-BG"/>
        </w:rPr>
        <w:t xml:space="preserve"> Shurulinkov et al. 2019</w:t>
      </w:r>
      <w:r w:rsidR="00E84E81">
        <w:rPr>
          <w:lang w:val="bg-BG"/>
        </w:rPr>
        <w:t>а;</w:t>
      </w:r>
      <w:r w:rsidRPr="005847BD">
        <w:rPr>
          <w:lang w:val="bg-BG"/>
        </w:rPr>
        <w:t xml:space="preserve"> Даскалова и др.</w:t>
      </w:r>
      <w:r w:rsidR="00E84E81">
        <w:rPr>
          <w:lang w:val="bg-BG"/>
        </w:rPr>
        <w:t xml:space="preserve"> </w:t>
      </w:r>
      <w:r w:rsidRPr="005847BD">
        <w:rPr>
          <w:lang w:val="bg-BG"/>
        </w:rPr>
        <w:t>2020). Повече находища и по-висока численост видът има в крайдунавските влажни зони, в Бургаските езера и на места в Горнотракийската низина. В Дунавската равнина и Софийско гнезди рядко и с ниска численост (Нанкинов и др.2004, Shurulinkov et al.2007, Shurulinkov et al.2013).. В крайдунавските влажни зони за периода 2006 – 2014 г. числеността е определена на 38-81 двойки като силно зависи от нивата на р.Дунав през пролетта (Shurulinkov et al.</w:t>
      </w:r>
      <w:r w:rsidR="001671EF">
        <w:rPr>
          <w:lang w:val="en-GB"/>
        </w:rPr>
        <w:t>,</w:t>
      </w:r>
      <w:r w:rsidRPr="005847BD">
        <w:rPr>
          <w:lang w:val="bg-BG"/>
        </w:rPr>
        <w:t xml:space="preserve"> 2019</w:t>
      </w:r>
      <w:r w:rsidR="001671EF">
        <w:rPr>
          <w:lang w:val="en-GB"/>
        </w:rPr>
        <w:t>a</w:t>
      </w:r>
      <w:r w:rsidRPr="005847BD">
        <w:rPr>
          <w:lang w:val="bg-BG"/>
        </w:rPr>
        <w:t xml:space="preserve">). В източната част на Горнотракийската низина (без крайморските водоеми) е определена очаквана гнездова численост от 14-16 двойки (Даскалова и др. 2020). Според Атласа на гнездещите птицив България (Янков </w:t>
      </w:r>
      <w:r w:rsidR="00DA2C95">
        <w:rPr>
          <w:lang w:val="bg-BG"/>
        </w:rPr>
        <w:t xml:space="preserve">отг. </w:t>
      </w:r>
      <w:r w:rsidRPr="005847BD">
        <w:rPr>
          <w:lang w:val="bg-BG"/>
        </w:rPr>
        <w:t>ред.</w:t>
      </w:r>
      <w:r w:rsidR="00DA2C95">
        <w:rPr>
          <w:lang w:val="bg-BG"/>
        </w:rPr>
        <w:t xml:space="preserve">, </w:t>
      </w:r>
      <w:r w:rsidRPr="005847BD">
        <w:rPr>
          <w:lang w:val="bg-BG"/>
        </w:rPr>
        <w:t xml:space="preserve">2007) у нас гнездят 100-350 двойки летни бърнета. </w:t>
      </w:r>
    </w:p>
    <w:p w:rsidR="00771833" w:rsidRPr="00771833" w:rsidRDefault="00771833" w:rsidP="007A7662">
      <w:pPr>
        <w:spacing w:after="120"/>
        <w:jc w:val="both"/>
        <w:rPr>
          <w:lang w:val="en-GB"/>
        </w:rPr>
      </w:pPr>
      <w:r>
        <w:rPr>
          <w:lang w:val="bg-BG"/>
        </w:rPr>
        <w:t xml:space="preserve">Включен в Приложение 2 на Директивата на птиците. С категория </w:t>
      </w:r>
      <w:r>
        <w:rPr>
          <w:lang w:val="en-GB"/>
        </w:rPr>
        <w:t xml:space="preserve">SPEC3 </w:t>
      </w:r>
      <w:r>
        <w:rPr>
          <w:lang w:val="bg-BG"/>
        </w:rPr>
        <w:t xml:space="preserve">за България. Влключн в Червента книга на Р България - </w:t>
      </w:r>
      <w:r w:rsidRPr="00771833">
        <w:rPr>
          <w:lang w:val="bg-BG"/>
        </w:rPr>
        <w:t>уязвим VU</w:t>
      </w:r>
      <w:r>
        <w:rPr>
          <w:lang w:val="bg-BG"/>
        </w:rPr>
        <w:t xml:space="preserve">. Според </w:t>
      </w:r>
      <w:r>
        <w:rPr>
          <w:lang w:val="en-GB"/>
        </w:rPr>
        <w:t xml:space="preserve">IUCN – VU </w:t>
      </w:r>
      <w:r>
        <w:rPr>
          <w:lang w:val="bg-BG"/>
        </w:rPr>
        <w:t>за държавите от ЕС</w:t>
      </w:r>
      <w:r>
        <w:rPr>
          <w:lang w:val="en-GB"/>
        </w:rPr>
        <w:t>.</w:t>
      </w:r>
    </w:p>
    <w:p w:rsidR="005847BD" w:rsidRPr="005847BD" w:rsidRDefault="005847BD" w:rsidP="007A7662">
      <w:pPr>
        <w:spacing w:after="120"/>
        <w:jc w:val="both"/>
        <w:rPr>
          <w:lang w:val="bg-BG"/>
        </w:rPr>
      </w:pPr>
      <w:r w:rsidRPr="005847BD">
        <w:rPr>
          <w:lang w:val="bg-BG"/>
        </w:rPr>
        <w:t xml:space="preserve">Според </w:t>
      </w:r>
      <w:r w:rsidR="002D2EBD">
        <w:rPr>
          <w:lang w:val="bg-BG"/>
        </w:rPr>
        <w:t>Докладването</w:t>
      </w:r>
      <w:r w:rsidRPr="005847BD">
        <w:rPr>
          <w:lang w:val="bg-BG"/>
        </w:rPr>
        <w:t xml:space="preserve"> по чл.12 от 2019 г. гнездовата п</w:t>
      </w:r>
      <w:r w:rsidR="00DA2C95">
        <w:rPr>
          <w:lang w:val="bg-BG"/>
        </w:rPr>
        <w:t xml:space="preserve">опулация се оценява на 340-530 </w:t>
      </w:r>
      <w:r w:rsidRPr="005847BD">
        <w:rPr>
          <w:lang w:val="bg-BG"/>
        </w:rPr>
        <w:t>двойки без ясно изразена тенденция, със стабилна численост и разпространение. На ез.</w:t>
      </w:r>
      <w:r w:rsidR="00A20B45">
        <w:rPr>
          <w:lang w:val="bg-BG"/>
        </w:rPr>
        <w:t xml:space="preserve"> </w:t>
      </w:r>
      <w:r w:rsidRPr="005847BD">
        <w:rPr>
          <w:lang w:val="bg-BG"/>
        </w:rPr>
        <w:t xml:space="preserve">Сребърна е установена тенденция на намаление на гнездовата численост на </w:t>
      </w:r>
      <w:r w:rsidR="00A20B45">
        <w:rPr>
          <w:lang w:val="bg-BG"/>
        </w:rPr>
        <w:t xml:space="preserve">вида през последните 20 години </w:t>
      </w:r>
      <w:r w:rsidRPr="005847BD">
        <w:rPr>
          <w:lang w:val="bg-BG"/>
        </w:rPr>
        <w:t>(Shurulinkov et al.</w:t>
      </w:r>
      <w:r w:rsidR="00235BD3">
        <w:rPr>
          <w:lang w:val="bg-BG"/>
        </w:rPr>
        <w:t>,</w:t>
      </w:r>
      <w:r w:rsidRPr="005847BD">
        <w:rPr>
          <w:lang w:val="bg-BG"/>
        </w:rPr>
        <w:t xml:space="preserve"> 2019</w:t>
      </w:r>
      <w:r w:rsidR="00A20B45">
        <w:rPr>
          <w:lang w:val="en-GB"/>
        </w:rPr>
        <w:t>a</w:t>
      </w:r>
      <w:r w:rsidR="00235BD3">
        <w:rPr>
          <w:lang w:val="bg-BG"/>
        </w:rPr>
        <w:t>).</w:t>
      </w:r>
    </w:p>
    <w:p w:rsidR="005847BD" w:rsidRPr="005847BD" w:rsidRDefault="005847BD" w:rsidP="007A7662">
      <w:pPr>
        <w:spacing w:after="120"/>
        <w:jc w:val="both"/>
        <w:rPr>
          <w:lang w:val="bg-BG"/>
        </w:rPr>
      </w:pPr>
      <w:r w:rsidRPr="005847BD">
        <w:rPr>
          <w:lang w:val="bg-BG"/>
        </w:rPr>
        <w:t>По време на миграция летните бърнета преминават над цялата страна.</w:t>
      </w:r>
      <w:r w:rsidR="00235BD3">
        <w:rPr>
          <w:lang w:val="bg-BG"/>
        </w:rPr>
        <w:t xml:space="preserve"> </w:t>
      </w:r>
      <w:r w:rsidRPr="005847BD">
        <w:rPr>
          <w:lang w:val="bg-BG"/>
        </w:rPr>
        <w:t xml:space="preserve">Ятата са многочислени и често надхвърлят 200-300 екз. Според </w:t>
      </w:r>
      <w:r w:rsidR="002D2EBD">
        <w:rPr>
          <w:lang w:val="bg-BG"/>
        </w:rPr>
        <w:t>Докладването</w:t>
      </w:r>
      <w:r w:rsidRPr="005847BD">
        <w:rPr>
          <w:lang w:val="bg-BG"/>
        </w:rPr>
        <w:t xml:space="preserve"> по чл.12 понастоящем миграционната численост на вида е в рамките на 100</w:t>
      </w:r>
      <w:r w:rsidR="00235BD3">
        <w:rPr>
          <w:lang w:val="bg-BG"/>
        </w:rPr>
        <w:t xml:space="preserve"> </w:t>
      </w:r>
      <w:r w:rsidRPr="005847BD">
        <w:rPr>
          <w:lang w:val="bg-BG"/>
        </w:rPr>
        <w:t>-</w:t>
      </w:r>
      <w:r w:rsidR="00235BD3">
        <w:rPr>
          <w:lang w:val="bg-BG"/>
        </w:rPr>
        <w:t xml:space="preserve"> </w:t>
      </w:r>
      <w:r w:rsidRPr="005847BD">
        <w:rPr>
          <w:lang w:val="bg-BG"/>
        </w:rPr>
        <w:t>500 eкз., без да е посочена тенденцията. Тази оценка няма нищо общо с действителността. Само през пролетният прелет над България прелитат и спират за почивка хиляди летни бърнета. За по-точното установяване на миграционната им численост са нужни специализирани проучвания. За периода 1970 -</w:t>
      </w:r>
      <w:r w:rsidR="00235BD3">
        <w:rPr>
          <w:lang w:val="bg-BG"/>
        </w:rPr>
        <w:t xml:space="preserve"> </w:t>
      </w:r>
      <w:r w:rsidRPr="005847BD">
        <w:rPr>
          <w:lang w:val="bg-BG"/>
        </w:rPr>
        <w:t>2005 г. е налице явно намаление в миграционната численост на този вид в Софийско (Нанкинов и др.</w:t>
      </w:r>
      <w:r w:rsidR="00235BD3">
        <w:rPr>
          <w:lang w:val="bg-BG"/>
        </w:rPr>
        <w:t>,</w:t>
      </w:r>
      <w:r w:rsidRPr="005847BD">
        <w:rPr>
          <w:lang w:val="bg-BG"/>
        </w:rPr>
        <w:t xml:space="preserve"> 2004), а по наши наблюдения този процес продължава и след това и обхваща и други части на страната.</w:t>
      </w:r>
    </w:p>
    <w:p w:rsidR="005847BD" w:rsidRPr="005847BD" w:rsidRDefault="005847BD" w:rsidP="007A7662">
      <w:pPr>
        <w:spacing w:after="120"/>
        <w:jc w:val="both"/>
        <w:rPr>
          <w:lang w:val="bg-BG"/>
        </w:rPr>
      </w:pPr>
      <w:r w:rsidRPr="005847BD">
        <w:rPr>
          <w:lang w:val="bg-BG"/>
        </w:rPr>
        <w:t xml:space="preserve">В Червената книга (Петков 2015б) като заплахи за лятното бърне са посочени  унищожаването и увреждането на местообитания и безпокойството по време на гнездовия сезон.  Много от ценните местообитания на вида покрай Дунав,а във вътрешността на страната,  понастоящм са унищожени или са в твърде незадоволително състояние  -рибарници Мечка, рибарници Орсоя и </w:t>
      </w:r>
      <w:r w:rsidRPr="005847BD">
        <w:rPr>
          <w:lang w:val="bg-BG"/>
        </w:rPr>
        <w:lastRenderedPageBreak/>
        <w:t>др.  Друг негативен фактор е прекомерния, а често и незаконен лов на вида. Установени са много случаи на бракониерски лов на летни бърнета през пролетта.  Сечта на дървета по дунавските острови и покрай затоните, а и по теченията на вътрешните реки,  също въздейства негативно върху гнездовата популация на вида.</w:t>
      </w:r>
    </w:p>
    <w:p w:rsidR="005847BD" w:rsidRPr="005847BD" w:rsidRDefault="005847BD" w:rsidP="007A7662">
      <w:pPr>
        <w:spacing w:after="120"/>
        <w:jc w:val="both"/>
        <w:rPr>
          <w:lang w:val="bg-BG"/>
        </w:rPr>
      </w:pPr>
      <w:r w:rsidRPr="005847BD">
        <w:rPr>
          <w:lang w:val="bg-BG"/>
        </w:rPr>
        <w:t xml:space="preserve">Според </w:t>
      </w:r>
      <w:r w:rsidR="002D2EBD">
        <w:rPr>
          <w:lang w:val="bg-BG"/>
        </w:rPr>
        <w:t>Докладването</w:t>
      </w:r>
      <w:r w:rsidRPr="005847BD">
        <w:rPr>
          <w:lang w:val="bg-BG"/>
        </w:rPr>
        <w:t xml:space="preserve"> по чл.12 заплахи за вида са промяната на предназначението на земите, пресушаването на водоеми и превръщането им в туристически и рекреационни зони и провеждането на спортно-туристически дейности в нерегулирани имоти.   </w:t>
      </w:r>
    </w:p>
    <w:p w:rsidR="005847BD" w:rsidRPr="00630CC2" w:rsidRDefault="005847BD" w:rsidP="00630CC2">
      <w:pPr>
        <w:pStyle w:val="ListParagraph"/>
        <w:numPr>
          <w:ilvl w:val="0"/>
          <w:numId w:val="44"/>
        </w:numPr>
        <w:spacing w:after="120"/>
        <w:rPr>
          <w:b/>
          <w:lang w:val="bg-BG"/>
        </w:rPr>
      </w:pPr>
      <w:r w:rsidRPr="00630CC2">
        <w:rPr>
          <w:b/>
          <w:lang w:val="bg-BG"/>
        </w:rPr>
        <w:t xml:space="preserve">Състояние в </w:t>
      </w:r>
      <w:r w:rsidR="00FE53ED" w:rsidRPr="00630CC2">
        <w:rPr>
          <w:b/>
          <w:lang w:val="bg-BG"/>
        </w:rPr>
        <w:t>СЗЗ</w:t>
      </w:r>
      <w:r w:rsidRPr="00630CC2">
        <w:rPr>
          <w:b/>
          <w:lang w:val="bg-BG"/>
        </w:rPr>
        <w:t xml:space="preserve"> </w:t>
      </w:r>
      <w:r w:rsidRPr="00630CC2">
        <w:rPr>
          <w:b/>
          <w:bCs/>
          <w:lang w:val="bg-BG"/>
        </w:rPr>
        <w:t>„Остров Пожарево“</w:t>
      </w:r>
    </w:p>
    <w:p w:rsidR="005847BD" w:rsidRPr="005847BD" w:rsidRDefault="005847BD" w:rsidP="007A7662">
      <w:pPr>
        <w:spacing w:after="120"/>
        <w:jc w:val="both"/>
        <w:rPr>
          <w:lang w:val="bg-BG"/>
        </w:rPr>
      </w:pPr>
      <w:r w:rsidRPr="005847BD">
        <w:rPr>
          <w:lang w:val="bg-BG"/>
        </w:rPr>
        <w:t xml:space="preserve">Съгласно </w:t>
      </w:r>
      <w:r w:rsidR="00833A7C">
        <w:rPr>
          <w:lang w:val="bg-BG"/>
        </w:rPr>
        <w:t>СФД</w:t>
      </w:r>
      <w:r w:rsidRPr="005847BD">
        <w:rPr>
          <w:lang w:val="bg-BG"/>
        </w:rPr>
        <w:t xml:space="preserve">, видът е </w:t>
      </w:r>
      <w:r w:rsidR="001377F4">
        <w:rPr>
          <w:b/>
          <w:lang w:val="bg-BG"/>
        </w:rPr>
        <w:t xml:space="preserve">гнездящ и </w:t>
      </w:r>
      <w:r w:rsidRPr="005847BD">
        <w:rPr>
          <w:b/>
          <w:lang w:val="bg-BG"/>
        </w:rPr>
        <w:t>прелетен</w:t>
      </w:r>
      <w:r w:rsidRPr="005847BD">
        <w:rPr>
          <w:lang w:val="bg-BG"/>
        </w:rPr>
        <w:t xml:space="preserve"> за зоната с численост 2 двойки. Зоната поддържа 0,46% от националната популация на лятното бърне (оценка „С“), опазването на вида е добро (оценка „В“), популацията е неизолирана в рамките на разширен ареал на разпространение (оценка „С“). Общата оценка на стойността на зоната за съхранение на вида е „С“</w:t>
      </w:r>
      <w:r w:rsidR="001377F4">
        <w:rPr>
          <w:lang w:val="bg-BG"/>
        </w:rPr>
        <w:t xml:space="preserve"> – значима стойност</w:t>
      </w:r>
      <w:r w:rsidRPr="005847BD">
        <w:rPr>
          <w:lang w:val="bg-BG"/>
        </w:rPr>
        <w:t>.</w:t>
      </w:r>
    </w:p>
    <w:p w:rsidR="005847BD" w:rsidRPr="005847BD" w:rsidRDefault="005847BD" w:rsidP="007A7662">
      <w:pPr>
        <w:spacing w:after="120"/>
        <w:jc w:val="both"/>
        <w:rPr>
          <w:lang w:val="bg-BG"/>
        </w:rPr>
      </w:pPr>
      <w:r w:rsidRPr="005847BD">
        <w:rPr>
          <w:lang w:val="bg-BG"/>
        </w:rPr>
        <w:t xml:space="preserve">Съгласно </w:t>
      </w:r>
      <w:r w:rsidR="00833A7C">
        <w:rPr>
          <w:lang w:val="bg-BG"/>
        </w:rPr>
        <w:t>СФД</w:t>
      </w:r>
      <w:r w:rsidRPr="005847BD">
        <w:rPr>
          <w:lang w:val="bg-BG"/>
        </w:rPr>
        <w:t xml:space="preserve">, видът се опазва в зоната и като </w:t>
      </w:r>
      <w:r w:rsidRPr="005847BD">
        <w:rPr>
          <w:b/>
          <w:lang w:val="bg-BG"/>
        </w:rPr>
        <w:t xml:space="preserve">мигриращ </w:t>
      </w:r>
      <w:r w:rsidRPr="005847BD">
        <w:rPr>
          <w:lang w:val="bg-BG"/>
        </w:rPr>
        <w:t xml:space="preserve">(концентриращ се) с численост от 10 екз. Мигриращата популация е оценена за значимост оценка „С“. Опазването на вида като мигриращ е </w:t>
      </w:r>
      <w:r w:rsidR="008B47F4">
        <w:rPr>
          <w:lang w:val="bg-BG"/>
        </w:rPr>
        <w:t>отлично</w:t>
      </w:r>
      <w:r w:rsidRPr="005847BD">
        <w:rPr>
          <w:lang w:val="bg-BG"/>
        </w:rPr>
        <w:t xml:space="preserve"> (оценка „А“), популацията е неизолирана в рамките на разширен ареал на разпространение (оценка „С“). Общата оценка на стойността на зоната за съхранение на вида е „С“</w:t>
      </w:r>
      <w:r w:rsidR="008B47F4">
        <w:rPr>
          <w:lang w:val="bg-BG"/>
        </w:rPr>
        <w:t xml:space="preserve"> – значима стойност</w:t>
      </w:r>
      <w:r w:rsidRPr="005847BD">
        <w:rPr>
          <w:lang w:val="bg-BG"/>
        </w:rPr>
        <w:t xml:space="preserve">. </w:t>
      </w:r>
    </w:p>
    <w:p w:rsidR="005847BD" w:rsidRPr="00630CC2" w:rsidRDefault="005847BD" w:rsidP="00630CC2">
      <w:pPr>
        <w:pStyle w:val="ListParagraph"/>
        <w:numPr>
          <w:ilvl w:val="0"/>
          <w:numId w:val="44"/>
        </w:numPr>
        <w:spacing w:after="120"/>
        <w:rPr>
          <w:b/>
          <w:lang w:val="bg-BG"/>
        </w:rPr>
      </w:pPr>
      <w:r w:rsidRPr="00630CC2">
        <w:rPr>
          <w:b/>
          <w:lang w:val="bg-BG"/>
        </w:rPr>
        <w:t>Анализ на наличната информация</w:t>
      </w:r>
    </w:p>
    <w:p w:rsidR="005847BD" w:rsidRPr="005847BD" w:rsidRDefault="005847BD" w:rsidP="007A7662">
      <w:pPr>
        <w:spacing w:after="120"/>
        <w:jc w:val="both"/>
        <w:rPr>
          <w:lang w:val="bg-BG"/>
        </w:rPr>
      </w:pPr>
      <w:r w:rsidRPr="005847BD">
        <w:rPr>
          <w:lang w:val="bg-BG"/>
        </w:rPr>
        <w:t>През гнездовия период на 2021 г. видът не беше установен като гнездещ. Бившето му гнездилище –</w:t>
      </w:r>
      <w:r w:rsidR="00134D29">
        <w:rPr>
          <w:lang w:val="bg-BG"/>
        </w:rPr>
        <w:t xml:space="preserve"> </w:t>
      </w:r>
      <w:r w:rsidRPr="005847BD">
        <w:rPr>
          <w:lang w:val="bg-BG"/>
        </w:rPr>
        <w:t>блатото до с.</w:t>
      </w:r>
      <w:r w:rsidR="008450BC">
        <w:rPr>
          <w:lang w:val="bg-BG"/>
        </w:rPr>
        <w:t xml:space="preserve"> </w:t>
      </w:r>
      <w:r w:rsidRPr="005847BD">
        <w:rPr>
          <w:lang w:val="bg-BG"/>
        </w:rPr>
        <w:t>Пожарево беше пресъхнало. През 2010 г. са гнездили 3 дв. в блатото до с.</w:t>
      </w:r>
      <w:r w:rsidR="008450BC">
        <w:rPr>
          <w:lang w:val="bg-BG"/>
        </w:rPr>
        <w:t xml:space="preserve"> </w:t>
      </w:r>
      <w:r w:rsidRPr="005847BD">
        <w:rPr>
          <w:lang w:val="bg-BG"/>
        </w:rPr>
        <w:t>Пожарево,</w:t>
      </w:r>
      <w:r w:rsidR="008450BC">
        <w:rPr>
          <w:lang w:val="bg-BG"/>
        </w:rPr>
        <w:t xml:space="preserve"> </w:t>
      </w:r>
      <w:r w:rsidRPr="005847BD">
        <w:rPr>
          <w:lang w:val="bg-BG"/>
        </w:rPr>
        <w:t>а през 2013 г. - 2 дв.,</w:t>
      </w:r>
      <w:r w:rsidR="008450BC">
        <w:rPr>
          <w:lang w:val="bg-BG"/>
        </w:rPr>
        <w:t xml:space="preserve"> </w:t>
      </w:r>
      <w:r w:rsidRPr="005847BD">
        <w:rPr>
          <w:lang w:val="bg-BG"/>
        </w:rPr>
        <w:t>пак там (данни на С.</w:t>
      </w:r>
      <w:r w:rsidR="008450BC">
        <w:rPr>
          <w:lang w:val="bg-BG"/>
        </w:rPr>
        <w:t xml:space="preserve"> </w:t>
      </w:r>
      <w:r w:rsidRPr="005847BD">
        <w:rPr>
          <w:lang w:val="bg-BG"/>
        </w:rPr>
        <w:t>Чешмеджиев).</w:t>
      </w:r>
      <w:r w:rsidR="008450BC">
        <w:rPr>
          <w:lang w:val="bg-BG"/>
        </w:rPr>
        <w:t xml:space="preserve"> </w:t>
      </w:r>
      <w:r w:rsidRPr="005847BD">
        <w:rPr>
          <w:lang w:val="bg-BG"/>
        </w:rPr>
        <w:t>В периода 2000-2010 г. също лятното бърне е гнездило редовно в това блато (П.</w:t>
      </w:r>
      <w:r w:rsidR="008450BC">
        <w:rPr>
          <w:lang w:val="bg-BG"/>
        </w:rPr>
        <w:t xml:space="preserve"> </w:t>
      </w:r>
      <w:r w:rsidRPr="005847BD">
        <w:rPr>
          <w:lang w:val="bg-BG"/>
        </w:rPr>
        <w:t>Шурулинков - собствени данни). Считаме</w:t>
      </w:r>
      <w:r w:rsidR="0053688A">
        <w:rPr>
          <w:lang w:val="bg-BG"/>
        </w:rPr>
        <w:t>,</w:t>
      </w:r>
      <w:r w:rsidRPr="005847BD">
        <w:rPr>
          <w:lang w:val="bg-BG"/>
        </w:rPr>
        <w:t xml:space="preserve"> че само при възстановяване на оводняването на блатото от р.</w:t>
      </w:r>
      <w:r w:rsidR="0053688A">
        <w:rPr>
          <w:lang w:val="bg-BG"/>
        </w:rPr>
        <w:t xml:space="preserve"> </w:t>
      </w:r>
      <w:r w:rsidRPr="005847BD">
        <w:rPr>
          <w:lang w:val="bg-BG"/>
        </w:rPr>
        <w:t>Дунав посредством тръба под пътя/дигата лятното бъне ще загнезди отново в зоната. Числеността на вида в зоната трябва да се коригира с оглед на наличните данни на 0-3 двойки.</w:t>
      </w:r>
    </w:p>
    <w:p w:rsidR="005847BD" w:rsidRPr="005847BD" w:rsidRDefault="005847BD" w:rsidP="007A7662">
      <w:pPr>
        <w:spacing w:after="120"/>
        <w:jc w:val="both"/>
        <w:rPr>
          <w:lang w:val="bg-BG"/>
        </w:rPr>
      </w:pPr>
      <w:r w:rsidRPr="005847BD">
        <w:rPr>
          <w:lang w:val="bg-BG"/>
        </w:rPr>
        <w:t>През прелета лятното бърне се среща редовно в зоната,</w:t>
      </w:r>
      <w:r w:rsidR="006A76EC">
        <w:rPr>
          <w:lang w:val="bg-BG"/>
        </w:rPr>
        <w:t xml:space="preserve"> </w:t>
      </w:r>
      <w:r w:rsidRPr="005847BD">
        <w:rPr>
          <w:lang w:val="bg-BG"/>
        </w:rPr>
        <w:t>по-често през пролетния прелет. По време на миграция/линеене са налице следните наблюдения от района – 21.04.2016 – край Тутракан – 6 екз (С.</w:t>
      </w:r>
      <w:r w:rsidR="006A76EC">
        <w:rPr>
          <w:lang w:val="bg-BG"/>
        </w:rPr>
        <w:t xml:space="preserve"> </w:t>
      </w:r>
      <w:r w:rsidRPr="005847BD">
        <w:rPr>
          <w:lang w:val="bg-BG"/>
        </w:rPr>
        <w:t>Пеев - ebird),</w:t>
      </w:r>
      <w:r w:rsidR="006A76EC">
        <w:rPr>
          <w:lang w:val="bg-BG"/>
        </w:rPr>
        <w:t xml:space="preserve"> </w:t>
      </w:r>
      <w:r w:rsidRPr="005847BD">
        <w:rPr>
          <w:lang w:val="bg-BG"/>
        </w:rPr>
        <w:t xml:space="preserve">10.04.2021 – </w:t>
      </w:r>
      <w:r w:rsidR="006A76EC">
        <w:rPr>
          <w:lang w:val="bg-BG"/>
        </w:rPr>
        <w:t>СЗЗ “Комплекс Калимок”</w:t>
      </w:r>
      <w:r w:rsidRPr="005847BD">
        <w:rPr>
          <w:lang w:val="bg-BG"/>
        </w:rPr>
        <w:t xml:space="preserve"> – 8 екз. (Н</w:t>
      </w:r>
      <w:r w:rsidR="006A76EC">
        <w:rPr>
          <w:lang w:val="bg-BG"/>
        </w:rPr>
        <w:t xml:space="preserve"> </w:t>
      </w:r>
      <w:r w:rsidRPr="005847BD">
        <w:rPr>
          <w:lang w:val="bg-BG"/>
        </w:rPr>
        <w:t>.Цонев –ebird).</w:t>
      </w:r>
      <w:r w:rsidR="006A76EC">
        <w:rPr>
          <w:lang w:val="bg-BG"/>
        </w:rPr>
        <w:t xml:space="preserve"> На </w:t>
      </w:r>
      <w:r w:rsidRPr="005847BD">
        <w:rPr>
          <w:lang w:val="bg-BG"/>
        </w:rPr>
        <w:t xml:space="preserve">лице са още немалко наблюдения от </w:t>
      </w:r>
      <w:r w:rsidR="006A76EC">
        <w:rPr>
          <w:lang w:val="bg-BG"/>
        </w:rPr>
        <w:t>СЗЗ “Комплекс Калимок”</w:t>
      </w:r>
      <w:r w:rsidRPr="005847BD">
        <w:rPr>
          <w:lang w:val="bg-BG"/>
        </w:rPr>
        <w:t xml:space="preserve"> през март-април на групи от по 3-10 екз. Так</w:t>
      </w:r>
      <w:r w:rsidR="006A76EC">
        <w:rPr>
          <w:lang w:val="bg-BG"/>
        </w:rPr>
        <w:t>ива ята спират и в самата река.</w:t>
      </w:r>
    </w:p>
    <w:p w:rsidR="005847BD" w:rsidRPr="005847BD" w:rsidRDefault="005847BD" w:rsidP="007A7662">
      <w:pPr>
        <w:spacing w:after="120"/>
        <w:jc w:val="both"/>
        <w:rPr>
          <w:lang w:val="bg-BG"/>
        </w:rPr>
      </w:pPr>
      <w:r w:rsidRPr="005847BD">
        <w:rPr>
          <w:lang w:val="bg-BG"/>
        </w:rPr>
        <w:t>Необходими са специализирани проучвания през есента и пролетта за установяване на честотата на срещаемост и броя на мигриращите лятни бърнета в зоната.</w:t>
      </w:r>
    </w:p>
    <w:p w:rsidR="005847BD" w:rsidRPr="005847BD" w:rsidRDefault="005847BD" w:rsidP="007A7662">
      <w:pPr>
        <w:spacing w:after="120"/>
        <w:jc w:val="both"/>
        <w:rPr>
          <w:lang w:val="bg-BG"/>
        </w:rPr>
      </w:pPr>
      <w:r w:rsidRPr="005847BD">
        <w:rPr>
          <w:lang w:val="bg-BG"/>
        </w:rPr>
        <w:t>Гнездовите</w:t>
      </w:r>
      <w:r w:rsidR="00E2248F">
        <w:rPr>
          <w:lang w:val="bg-BG"/>
        </w:rPr>
        <w:t xml:space="preserve"> местообитания на вида включват</w:t>
      </w:r>
      <w:r w:rsidRPr="005847BD">
        <w:rPr>
          <w:lang w:val="bg-BG"/>
        </w:rPr>
        <w:t xml:space="preserve"> блат</w:t>
      </w:r>
      <w:r w:rsidR="00C5297E">
        <w:rPr>
          <w:lang w:val="bg-BG"/>
        </w:rPr>
        <w:t>ото до с.</w:t>
      </w:r>
      <w:r w:rsidR="00E2248F">
        <w:rPr>
          <w:lang w:val="bg-BG"/>
        </w:rPr>
        <w:t xml:space="preserve"> </w:t>
      </w:r>
      <w:r w:rsidR="00C5297E">
        <w:rPr>
          <w:lang w:val="bg-BG"/>
        </w:rPr>
        <w:t>Пожарево (</w:t>
      </w:r>
      <w:r w:rsidRPr="005847BD">
        <w:rPr>
          <w:lang w:val="bg-BG"/>
        </w:rPr>
        <w:t xml:space="preserve">29,3 </w:t>
      </w:r>
      <w:r w:rsidR="00083C48">
        <w:rPr>
          <w:lang w:val="bg-BG"/>
        </w:rPr>
        <w:t>ha</w:t>
      </w:r>
      <w:r w:rsidR="00C5297E">
        <w:rPr>
          <w:lang w:val="bg-BG"/>
        </w:rPr>
        <w:t>)</w:t>
      </w:r>
      <w:r w:rsidRPr="005847BD">
        <w:rPr>
          <w:lang w:val="bg-BG"/>
        </w:rPr>
        <w:t>.</w:t>
      </w:r>
    </w:p>
    <w:p w:rsidR="005847BD" w:rsidRPr="005847BD" w:rsidRDefault="005847BD" w:rsidP="007A7662">
      <w:pPr>
        <w:spacing w:after="120"/>
        <w:jc w:val="both"/>
        <w:rPr>
          <w:lang w:val="bg-BG"/>
        </w:rPr>
      </w:pPr>
      <w:r w:rsidRPr="005847BD">
        <w:rPr>
          <w:lang w:val="bg-BG"/>
        </w:rPr>
        <w:t>Местообитанията за почивка и хранене на вида при миграция и линеене в р</w:t>
      </w:r>
      <w:r w:rsidR="00E2248F">
        <w:rPr>
          <w:lang w:val="bg-BG"/>
        </w:rPr>
        <w:t xml:space="preserve"> </w:t>
      </w:r>
      <w:r w:rsidRPr="005847BD">
        <w:rPr>
          <w:lang w:val="bg-BG"/>
        </w:rPr>
        <w:t>.Дунав включват речната акватория плюс пясъчните коси и острови –общо 390</w:t>
      </w:r>
      <w:r w:rsidR="0068766C">
        <w:rPr>
          <w:lang w:val="bg-BG"/>
        </w:rPr>
        <w:t xml:space="preserve"> –</w:t>
      </w:r>
      <w:r w:rsidRPr="005847BD">
        <w:rPr>
          <w:lang w:val="bg-BG"/>
        </w:rPr>
        <w:t xml:space="preserve"> 536</w:t>
      </w:r>
      <w:r w:rsidR="0068766C">
        <w:rPr>
          <w:lang w:val="bg-BG"/>
        </w:rPr>
        <w:t xml:space="preserve"> </w:t>
      </w:r>
      <w:r w:rsidR="00083C48">
        <w:rPr>
          <w:lang w:val="bg-BG"/>
        </w:rPr>
        <w:t>ha</w:t>
      </w:r>
      <w:r w:rsidRPr="005847BD">
        <w:rPr>
          <w:lang w:val="bg-BG"/>
        </w:rPr>
        <w:t>, което варира в зависимост от речното ниво. Средно може да се прие</w:t>
      </w:r>
      <w:r w:rsidR="00E2248F">
        <w:rPr>
          <w:lang w:val="bg-BG"/>
        </w:rPr>
        <w:t xml:space="preserve">ме </w:t>
      </w:r>
      <w:r w:rsidRPr="005847BD">
        <w:rPr>
          <w:lang w:val="bg-BG"/>
        </w:rPr>
        <w:t xml:space="preserve">463 </w:t>
      </w:r>
      <w:r w:rsidR="00083C48">
        <w:rPr>
          <w:lang w:val="bg-BG"/>
        </w:rPr>
        <w:t>ha</w:t>
      </w:r>
      <w:r w:rsidRPr="005847BD">
        <w:rPr>
          <w:lang w:val="bg-BG"/>
        </w:rPr>
        <w:t>.</w:t>
      </w:r>
    </w:p>
    <w:p w:rsidR="005847BD" w:rsidRPr="005847BD" w:rsidRDefault="005847BD" w:rsidP="007A7662">
      <w:pPr>
        <w:spacing w:after="120"/>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w:t>
      </w:r>
      <w:r w:rsidRPr="005847BD">
        <w:rPr>
          <w:lang w:val="bg-BG"/>
        </w:rPr>
        <w:lastRenderedPageBreak/>
        <w:t>негативно на хидроморфологичния режим на реката и да доведе до загуба на местообитания за хранене и почивк</w:t>
      </w:r>
      <w:r w:rsidR="00953292">
        <w:rPr>
          <w:lang w:val="bg-BG"/>
        </w:rPr>
        <w:t>а на птиците и до безпокойство.</w:t>
      </w:r>
    </w:p>
    <w:p w:rsidR="005847BD" w:rsidRPr="00134D29" w:rsidRDefault="00B54C71" w:rsidP="00630CC2">
      <w:pPr>
        <w:pStyle w:val="ListParagraph"/>
        <w:numPr>
          <w:ilvl w:val="0"/>
          <w:numId w:val="44"/>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244"/>
        <w:gridCol w:w="1209"/>
        <w:gridCol w:w="3305"/>
        <w:gridCol w:w="2329"/>
      </w:tblGrid>
      <w:tr w:rsidR="005847BD" w:rsidRPr="005847BD" w:rsidTr="00630CC2">
        <w:trPr>
          <w:tblHeader/>
          <w:jc w:val="center"/>
        </w:trPr>
        <w:tc>
          <w:tcPr>
            <w:tcW w:w="1073"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04"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587"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605"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1131"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630CC2">
        <w:trPr>
          <w:jc w:val="center"/>
        </w:trPr>
        <w:tc>
          <w:tcPr>
            <w:tcW w:w="1073"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гнездовата популация</w:t>
            </w:r>
          </w:p>
        </w:tc>
        <w:tc>
          <w:tcPr>
            <w:tcW w:w="604"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587" w:type="pct"/>
            <w:shd w:val="clear" w:color="auto" w:fill="auto"/>
          </w:tcPr>
          <w:p w:rsidR="005847BD" w:rsidRPr="005847BD" w:rsidRDefault="005847BD" w:rsidP="005847BD">
            <w:pPr>
              <w:spacing w:after="120"/>
              <w:rPr>
                <w:lang w:val="bg-BG"/>
              </w:rPr>
            </w:pPr>
            <w:r w:rsidRPr="005847BD">
              <w:rPr>
                <w:lang w:val="bg-BG"/>
              </w:rPr>
              <w:t>Най-малко 2 дв.</w:t>
            </w:r>
          </w:p>
        </w:tc>
        <w:tc>
          <w:tcPr>
            <w:tcW w:w="1605" w:type="pct"/>
            <w:shd w:val="clear" w:color="auto" w:fill="auto"/>
          </w:tcPr>
          <w:p w:rsidR="005847BD" w:rsidRPr="005847BD" w:rsidRDefault="005847BD" w:rsidP="005847BD">
            <w:pPr>
              <w:spacing w:after="120"/>
              <w:rPr>
                <w:lang w:val="bg-BG"/>
              </w:rPr>
            </w:pPr>
            <w:r w:rsidRPr="005847BD">
              <w:rPr>
                <w:lang w:val="bg-BG"/>
              </w:rPr>
              <w:t>Размера на гнездовата популация силно ще зависи от нивото на р. Дунав и поддържането на подходящите местообитания. При наличие на вода в блатото до с.</w:t>
            </w:r>
            <w:r w:rsidR="00134D29">
              <w:rPr>
                <w:lang w:val="bg-BG"/>
              </w:rPr>
              <w:t xml:space="preserve"> </w:t>
            </w:r>
            <w:r w:rsidRPr="005847BD">
              <w:rPr>
                <w:lang w:val="bg-BG"/>
              </w:rPr>
              <w:t>Пожарево вероятността за покриване на праговата стойност е много голяма.</w:t>
            </w:r>
            <w:r w:rsidR="00134D29">
              <w:rPr>
                <w:lang w:val="bg-BG"/>
              </w:rPr>
              <w:t xml:space="preserve"> </w:t>
            </w:r>
            <w:r w:rsidRPr="005847BD">
              <w:rPr>
                <w:lang w:val="bg-BG"/>
              </w:rPr>
              <w:t>Това</w:t>
            </w:r>
            <w:r w:rsidR="00953292">
              <w:rPr>
                <w:lang w:val="bg-BG"/>
              </w:rPr>
              <w:t xml:space="preserve"> зависи от пролетните нива на р</w:t>
            </w:r>
            <w:r w:rsidRPr="005847BD">
              <w:rPr>
                <w:lang w:val="bg-BG"/>
              </w:rPr>
              <w:t>.</w:t>
            </w:r>
            <w:r w:rsidR="00953292">
              <w:rPr>
                <w:lang w:val="bg-BG"/>
              </w:rPr>
              <w:t xml:space="preserve"> </w:t>
            </w:r>
            <w:r w:rsidRPr="005847BD">
              <w:rPr>
                <w:lang w:val="bg-BG"/>
              </w:rPr>
              <w:t>Дунав.</w:t>
            </w:r>
          </w:p>
        </w:tc>
        <w:tc>
          <w:tcPr>
            <w:tcW w:w="1131" w:type="pct"/>
          </w:tcPr>
          <w:p w:rsidR="005847BD" w:rsidRPr="005847BD" w:rsidRDefault="005847BD">
            <w:pPr>
              <w:spacing w:after="120"/>
              <w:rPr>
                <w:lang w:val="bg-BG"/>
              </w:rPr>
            </w:pPr>
            <w:r w:rsidRPr="005847BD">
              <w:rPr>
                <w:lang w:val="bg-BG"/>
              </w:rPr>
              <w:t>Под</w:t>
            </w:r>
            <w:r w:rsidR="00134D29">
              <w:rPr>
                <w:lang w:val="bg-BG"/>
              </w:rPr>
              <w:t xml:space="preserve">обряване </w:t>
            </w:r>
            <w:r w:rsidRPr="005847BD">
              <w:rPr>
                <w:lang w:val="bg-BG"/>
              </w:rPr>
              <w:t>на популацията на вида в зоната в ра</w:t>
            </w:r>
            <w:r w:rsidR="00953292">
              <w:rPr>
                <w:lang w:val="bg-BG"/>
              </w:rPr>
              <w:t>змер от най-малко 2 гнездящи дв</w:t>
            </w:r>
            <w:r w:rsidRPr="005847BD">
              <w:rPr>
                <w:lang w:val="bg-BG"/>
              </w:rPr>
              <w:t>.</w:t>
            </w:r>
          </w:p>
        </w:tc>
      </w:tr>
      <w:tr w:rsidR="005847BD" w:rsidRPr="005847BD" w:rsidTr="00630CC2">
        <w:trPr>
          <w:jc w:val="center"/>
        </w:trPr>
        <w:tc>
          <w:tcPr>
            <w:tcW w:w="1073"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lang w:val="bg-BG"/>
              </w:rPr>
              <w:t>Размер на мигриращата популация</w:t>
            </w:r>
          </w:p>
        </w:tc>
        <w:tc>
          <w:tcPr>
            <w:tcW w:w="604"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587" w:type="pct"/>
            <w:shd w:val="clear" w:color="auto" w:fill="auto"/>
          </w:tcPr>
          <w:p w:rsidR="005847BD" w:rsidRPr="005847BD" w:rsidRDefault="005847BD" w:rsidP="005847BD">
            <w:pPr>
              <w:spacing w:after="120"/>
              <w:rPr>
                <w:lang w:val="bg-BG"/>
              </w:rPr>
            </w:pPr>
            <w:r w:rsidRPr="005847BD">
              <w:rPr>
                <w:lang w:val="bg-BG"/>
              </w:rPr>
              <w:t>Най-малко 10</w:t>
            </w:r>
          </w:p>
        </w:tc>
        <w:tc>
          <w:tcPr>
            <w:tcW w:w="1605" w:type="pct"/>
            <w:shd w:val="clear" w:color="auto" w:fill="auto"/>
          </w:tcPr>
          <w:p w:rsidR="005847BD" w:rsidRPr="005847BD" w:rsidRDefault="005847BD" w:rsidP="005847BD">
            <w:pPr>
              <w:spacing w:after="120"/>
              <w:rPr>
                <w:lang w:val="bg-BG"/>
              </w:rPr>
            </w:pPr>
            <w:r w:rsidRPr="005847BD">
              <w:rPr>
                <w:lang w:val="bg-BG"/>
              </w:rPr>
              <w:t>При по-ниски нива на р.</w:t>
            </w:r>
            <w:r w:rsidR="00953292">
              <w:rPr>
                <w:lang w:val="bg-BG"/>
              </w:rPr>
              <w:t xml:space="preserve"> </w:t>
            </w:r>
            <w:r w:rsidRPr="005847BD">
              <w:rPr>
                <w:lang w:val="bg-BG"/>
              </w:rPr>
              <w:t>Дунав броя на спиращите в зоната летни бърнета е по-висок поради наличието на пясъчни острови и коси.</w:t>
            </w:r>
          </w:p>
        </w:tc>
        <w:tc>
          <w:tcPr>
            <w:tcW w:w="1131" w:type="pct"/>
          </w:tcPr>
          <w:p w:rsidR="005847BD" w:rsidRPr="005847BD" w:rsidRDefault="005847BD" w:rsidP="005847BD">
            <w:pPr>
              <w:spacing w:after="120"/>
              <w:rPr>
                <w:lang w:val="bg-BG"/>
              </w:rPr>
            </w:pPr>
            <w:r w:rsidRPr="005847BD">
              <w:rPr>
                <w:lang w:val="bg-BG"/>
              </w:rPr>
              <w:t xml:space="preserve">Поддържане на мигриращата популация с численост най-малко 10 екз. Извършване на специализирани проучвания за изясняване на броя на мигриращите </w:t>
            </w:r>
            <w:r w:rsidR="00953292">
              <w:rPr>
                <w:lang w:val="bg-BG"/>
              </w:rPr>
              <w:t>лятни бърнета в зоната до 2025 г.</w:t>
            </w:r>
          </w:p>
        </w:tc>
      </w:tr>
      <w:tr w:rsidR="005847BD" w:rsidRPr="005847BD" w:rsidTr="00630CC2">
        <w:trPr>
          <w:jc w:val="center"/>
        </w:trPr>
        <w:tc>
          <w:tcPr>
            <w:tcW w:w="1073"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lang w:val="bg-BG"/>
              </w:rPr>
              <w:t>Площ на подходящите гнездови местообитания</w:t>
            </w:r>
          </w:p>
        </w:tc>
        <w:tc>
          <w:tcPr>
            <w:tcW w:w="604" w:type="pct"/>
            <w:shd w:val="clear" w:color="auto" w:fill="auto"/>
          </w:tcPr>
          <w:p w:rsidR="005847BD" w:rsidRPr="00391559" w:rsidRDefault="00953292" w:rsidP="005847BD">
            <w:pPr>
              <w:spacing w:after="120"/>
              <w:rPr>
                <w:lang w:val="bg-BG"/>
              </w:rPr>
            </w:pPr>
            <w:r>
              <w:rPr>
                <w:lang w:val="en-GB"/>
              </w:rPr>
              <w:t>ha</w:t>
            </w:r>
          </w:p>
        </w:tc>
        <w:tc>
          <w:tcPr>
            <w:tcW w:w="587" w:type="pct"/>
            <w:shd w:val="clear" w:color="auto" w:fill="auto"/>
          </w:tcPr>
          <w:p w:rsidR="005847BD" w:rsidRPr="005847BD" w:rsidRDefault="005847BD" w:rsidP="005847BD">
            <w:pPr>
              <w:spacing w:after="120"/>
              <w:rPr>
                <w:lang w:val="bg-BG"/>
              </w:rPr>
            </w:pPr>
            <w:r w:rsidRPr="005847BD">
              <w:rPr>
                <w:lang w:val="bg-BG"/>
              </w:rPr>
              <w:t xml:space="preserve">Най-малко 29,3 </w:t>
            </w:r>
            <w:r w:rsidR="00083C48">
              <w:rPr>
                <w:lang w:val="bg-BG"/>
              </w:rPr>
              <w:t>ha</w:t>
            </w:r>
          </w:p>
        </w:tc>
        <w:tc>
          <w:tcPr>
            <w:tcW w:w="1605" w:type="pct"/>
            <w:shd w:val="clear" w:color="auto" w:fill="auto"/>
          </w:tcPr>
          <w:p w:rsidR="005847BD" w:rsidRPr="005847BD" w:rsidRDefault="005847BD" w:rsidP="005847BD">
            <w:pPr>
              <w:spacing w:after="120"/>
              <w:rPr>
                <w:lang w:val="bg-BG"/>
              </w:rPr>
            </w:pPr>
            <w:r w:rsidRPr="005847BD">
              <w:rPr>
                <w:lang w:val="bg-BG"/>
              </w:rPr>
              <w:t>Изчислена на база на площа на блатото до с.</w:t>
            </w:r>
            <w:r w:rsidR="00391559">
              <w:rPr>
                <w:lang w:val="bg-BG"/>
              </w:rPr>
              <w:t xml:space="preserve"> </w:t>
            </w:r>
            <w:r w:rsidRPr="005847BD">
              <w:rPr>
                <w:lang w:val="bg-BG"/>
              </w:rPr>
              <w:t>Пожарево.</w:t>
            </w:r>
          </w:p>
        </w:tc>
        <w:tc>
          <w:tcPr>
            <w:tcW w:w="1131" w:type="pct"/>
          </w:tcPr>
          <w:p w:rsidR="005847BD" w:rsidRPr="005847BD" w:rsidRDefault="005847BD" w:rsidP="005847BD">
            <w:pPr>
              <w:spacing w:after="120"/>
              <w:rPr>
                <w:lang w:val="bg-BG"/>
              </w:rPr>
            </w:pPr>
            <w:r w:rsidRPr="005847BD">
              <w:rPr>
                <w:lang w:val="bg-BG"/>
              </w:rPr>
              <w:t xml:space="preserve">Поддържане на площта на гнездовите местообитания  на вида в зоната в размер на най-малко 29,3 </w:t>
            </w:r>
            <w:r w:rsidR="00083C48">
              <w:rPr>
                <w:lang w:val="bg-BG"/>
              </w:rPr>
              <w:t>ha</w:t>
            </w:r>
            <w:r w:rsidRPr="005847BD">
              <w:rPr>
                <w:lang w:val="bg-BG"/>
              </w:rPr>
              <w:t xml:space="preserve">. </w:t>
            </w:r>
          </w:p>
        </w:tc>
      </w:tr>
      <w:tr w:rsidR="005847BD" w:rsidRPr="005847BD" w:rsidTr="00630CC2">
        <w:trPr>
          <w:jc w:val="center"/>
        </w:trPr>
        <w:tc>
          <w:tcPr>
            <w:tcW w:w="1073"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bCs/>
                <w:lang w:val="bg-BG"/>
              </w:rPr>
              <w:t xml:space="preserve">Площ на подходящите хранителни местообитания на </w:t>
            </w:r>
            <w:r w:rsidRPr="005847BD">
              <w:rPr>
                <w:bCs/>
                <w:lang w:val="bg-BG"/>
              </w:rPr>
              <w:lastRenderedPageBreak/>
              <w:t>вида</w:t>
            </w:r>
            <w:r w:rsidRPr="005847BD">
              <w:rPr>
                <w:b/>
                <w:lang w:val="bg-BG"/>
              </w:rPr>
              <w:t xml:space="preserve"> по време на миграция </w:t>
            </w:r>
          </w:p>
        </w:tc>
        <w:tc>
          <w:tcPr>
            <w:tcW w:w="604" w:type="pct"/>
            <w:shd w:val="clear" w:color="auto" w:fill="auto"/>
          </w:tcPr>
          <w:p w:rsidR="005847BD" w:rsidRPr="005847BD" w:rsidRDefault="00391559" w:rsidP="00391559">
            <w:pPr>
              <w:spacing w:after="120"/>
              <w:rPr>
                <w:lang w:val="bg-BG"/>
              </w:rPr>
            </w:pPr>
            <w:r>
              <w:rPr>
                <w:lang w:val="en-GB"/>
              </w:rPr>
              <w:lastRenderedPageBreak/>
              <w:t>ha</w:t>
            </w:r>
          </w:p>
        </w:tc>
        <w:tc>
          <w:tcPr>
            <w:tcW w:w="587" w:type="pct"/>
            <w:shd w:val="clear" w:color="auto" w:fill="auto"/>
          </w:tcPr>
          <w:p w:rsidR="005847BD" w:rsidRPr="005847BD" w:rsidRDefault="005847BD" w:rsidP="005847BD">
            <w:pPr>
              <w:spacing w:after="120"/>
              <w:rPr>
                <w:lang w:val="bg-BG"/>
              </w:rPr>
            </w:pPr>
            <w:r w:rsidRPr="005847BD">
              <w:rPr>
                <w:lang w:val="bg-BG"/>
              </w:rPr>
              <w:t>Най-малко 463 ha</w:t>
            </w:r>
          </w:p>
        </w:tc>
        <w:tc>
          <w:tcPr>
            <w:tcW w:w="1605"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1131" w:type="pct"/>
          </w:tcPr>
          <w:p w:rsidR="005847BD" w:rsidRPr="005847BD" w:rsidRDefault="005847BD" w:rsidP="005847BD">
            <w:pPr>
              <w:spacing w:after="120"/>
              <w:rPr>
                <w:lang w:val="bg-BG"/>
              </w:rPr>
            </w:pPr>
            <w:r w:rsidRPr="005847BD">
              <w:rPr>
                <w:lang w:val="bg-BG"/>
              </w:rPr>
              <w:t xml:space="preserve">Поддържане на площта на подходящото хранително местообитание на </w:t>
            </w:r>
            <w:r w:rsidRPr="005847BD">
              <w:rPr>
                <w:lang w:val="bg-BG"/>
              </w:rPr>
              <w:lastRenderedPageBreak/>
              <w:t xml:space="preserve">вида в защитената зона, в размер на най-малко 463 ha. </w:t>
            </w:r>
          </w:p>
        </w:tc>
      </w:tr>
      <w:tr w:rsidR="005847BD" w:rsidRPr="005847BD" w:rsidTr="00630CC2">
        <w:trPr>
          <w:jc w:val="center"/>
        </w:trPr>
        <w:tc>
          <w:tcPr>
            <w:tcW w:w="1073" w:type="pct"/>
            <w:shd w:val="clear" w:color="auto" w:fill="auto"/>
          </w:tcPr>
          <w:p w:rsidR="005847BD" w:rsidRPr="005847BD" w:rsidRDefault="005847BD" w:rsidP="005847BD">
            <w:pPr>
              <w:spacing w:after="120"/>
              <w:rPr>
                <w:b/>
                <w:lang w:val="bg-BG"/>
              </w:rPr>
            </w:pPr>
            <w:r w:rsidRPr="005847BD">
              <w:rPr>
                <w:b/>
                <w:lang w:val="bg-BG"/>
              </w:rPr>
              <w:lastRenderedPageBreak/>
              <w:t xml:space="preserve">Местообитание на вида: </w:t>
            </w:r>
            <w:r w:rsidRPr="005847BD">
              <w:rPr>
                <w:lang w:val="bg-BG"/>
              </w:rPr>
              <w:t xml:space="preserve">Екологично състояние на водните тела с местообитания на вида, </w:t>
            </w:r>
            <w:r w:rsidRPr="005847BD">
              <w:rPr>
                <w:b/>
                <w:lang w:val="bg-BG"/>
              </w:rPr>
              <w:t>-</w:t>
            </w:r>
            <w:r w:rsidRPr="005847BD">
              <w:rPr>
                <w:lang w:val="bg-BG"/>
              </w:rPr>
              <w:t>по биологичен елемент водни безгръбначни (JDS4-Aquatic Macroinvertebrates)</w:t>
            </w:r>
          </w:p>
        </w:tc>
        <w:tc>
          <w:tcPr>
            <w:tcW w:w="604" w:type="pct"/>
            <w:shd w:val="clear" w:color="auto" w:fill="auto"/>
          </w:tcPr>
          <w:p w:rsidR="005847BD" w:rsidRPr="005847BD" w:rsidRDefault="005847BD" w:rsidP="005847BD">
            <w:pPr>
              <w:spacing w:after="120"/>
              <w:rPr>
                <w:lang w:val="bg-BG"/>
              </w:rPr>
            </w:pPr>
            <w:r w:rsidRPr="005847BD">
              <w:rPr>
                <w:lang w:val="bg-BG"/>
              </w:rPr>
              <w:t>5 степенна скала</w:t>
            </w:r>
          </w:p>
        </w:tc>
        <w:tc>
          <w:tcPr>
            <w:tcW w:w="587" w:type="pct"/>
            <w:shd w:val="clear" w:color="auto" w:fill="auto"/>
          </w:tcPr>
          <w:p w:rsidR="005847BD" w:rsidRPr="005847BD" w:rsidRDefault="005847BD" w:rsidP="005847BD">
            <w:pPr>
              <w:spacing w:after="120"/>
              <w:rPr>
                <w:lang w:val="bg-BG"/>
              </w:rPr>
            </w:pPr>
            <w:r w:rsidRPr="005847BD">
              <w:rPr>
                <w:lang w:val="bg-BG"/>
              </w:rPr>
              <w:t>2-Добро или 1-Отлично</w:t>
            </w:r>
          </w:p>
        </w:tc>
        <w:tc>
          <w:tcPr>
            <w:tcW w:w="1605" w:type="pct"/>
            <w:shd w:val="clear" w:color="auto" w:fill="auto"/>
          </w:tcPr>
          <w:tbl>
            <w:tblPr>
              <w:tblW w:w="2907" w:type="dxa"/>
              <w:jc w:val="center"/>
              <w:tblCellMar>
                <w:left w:w="70" w:type="dxa"/>
                <w:right w:w="70" w:type="dxa"/>
              </w:tblCellMar>
              <w:tblLook w:val="04A0" w:firstRow="1" w:lastRow="0" w:firstColumn="1" w:lastColumn="0" w:noHBand="0" w:noVBand="1"/>
            </w:tblPr>
            <w:tblGrid>
              <w:gridCol w:w="2907"/>
            </w:tblGrid>
            <w:tr w:rsidR="005847BD" w:rsidRPr="005847BD" w:rsidTr="00630CC2">
              <w:trPr>
                <w:trHeight w:val="300"/>
                <w:jc w:val="center"/>
              </w:trPr>
              <w:tc>
                <w:tcPr>
                  <w:tcW w:w="2907" w:type="dxa"/>
                  <w:tcBorders>
                    <w:top w:val="single" w:sz="4" w:space="0" w:color="auto"/>
                    <w:left w:val="single" w:sz="4" w:space="0" w:color="auto"/>
                    <w:bottom w:val="single" w:sz="4" w:space="0" w:color="auto"/>
                    <w:right w:val="nil"/>
                  </w:tcBorders>
                  <w:shd w:val="clear" w:color="000000" w:fill="BFBFBF"/>
                  <w:noWrap/>
                  <w:vAlign w:val="bottom"/>
                  <w:hideMark/>
                </w:tcPr>
                <w:p w:rsidR="005847BD" w:rsidRPr="005847BD" w:rsidRDefault="005847BD" w:rsidP="005847BD">
                  <w:pPr>
                    <w:spacing w:after="120"/>
                    <w:rPr>
                      <w:b/>
                      <w:bCs/>
                      <w:lang w:val="bg-BG"/>
                    </w:rPr>
                  </w:pPr>
                  <w:r w:rsidRPr="005847BD">
                    <w:rPr>
                      <w:b/>
                      <w:bCs/>
                      <w:lang w:val="bg-BG"/>
                    </w:rPr>
                    <w:t>Екологично състояние</w:t>
                  </w:r>
                </w:p>
              </w:tc>
            </w:tr>
            <w:tr w:rsidR="005847BD" w:rsidRPr="005847BD" w:rsidTr="00630CC2">
              <w:trPr>
                <w:trHeight w:val="300"/>
                <w:jc w:val="center"/>
              </w:trPr>
              <w:tc>
                <w:tcPr>
                  <w:tcW w:w="290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847BD" w:rsidRPr="005847BD" w:rsidRDefault="005847BD" w:rsidP="005847BD">
                  <w:pPr>
                    <w:spacing w:after="120"/>
                    <w:rPr>
                      <w:lang w:val="bg-BG"/>
                    </w:rPr>
                  </w:pPr>
                  <w:r w:rsidRPr="005847BD">
                    <w:rPr>
                      <w:lang w:val="bg-BG"/>
                    </w:rPr>
                    <w:t>1-Отлично – High</w:t>
                  </w:r>
                </w:p>
              </w:tc>
            </w:tr>
            <w:tr w:rsidR="005847BD" w:rsidRPr="005847BD" w:rsidTr="00630CC2">
              <w:trPr>
                <w:trHeight w:val="300"/>
                <w:jc w:val="center"/>
              </w:trPr>
              <w:tc>
                <w:tcPr>
                  <w:tcW w:w="290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847BD" w:rsidRPr="005847BD" w:rsidRDefault="005847BD" w:rsidP="005847BD">
                  <w:pPr>
                    <w:spacing w:after="120"/>
                    <w:rPr>
                      <w:lang w:val="bg-BG"/>
                    </w:rPr>
                  </w:pPr>
                  <w:r w:rsidRPr="005847BD">
                    <w:rPr>
                      <w:lang w:val="bg-BG"/>
                    </w:rPr>
                    <w:t>2-Добро – Good</w:t>
                  </w:r>
                </w:p>
              </w:tc>
            </w:tr>
            <w:tr w:rsidR="005847BD" w:rsidRPr="005847BD" w:rsidTr="00630CC2">
              <w:trPr>
                <w:trHeight w:val="300"/>
                <w:jc w:val="center"/>
              </w:trPr>
              <w:tc>
                <w:tcPr>
                  <w:tcW w:w="29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847BD" w:rsidRPr="005847BD" w:rsidRDefault="005847BD" w:rsidP="005847BD">
                  <w:pPr>
                    <w:spacing w:after="120"/>
                    <w:rPr>
                      <w:lang w:val="bg-BG"/>
                    </w:rPr>
                  </w:pPr>
                  <w:r w:rsidRPr="005847BD">
                    <w:rPr>
                      <w:lang w:val="bg-BG"/>
                    </w:rPr>
                    <w:t>3-Умерено – Moderate</w:t>
                  </w:r>
                </w:p>
              </w:tc>
            </w:tr>
            <w:tr w:rsidR="005847BD" w:rsidRPr="005847BD" w:rsidTr="00630CC2">
              <w:trPr>
                <w:trHeight w:val="300"/>
                <w:jc w:val="center"/>
              </w:trPr>
              <w:tc>
                <w:tcPr>
                  <w:tcW w:w="290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847BD" w:rsidRPr="005847BD" w:rsidRDefault="005847BD" w:rsidP="005847BD">
                  <w:pPr>
                    <w:spacing w:after="120"/>
                    <w:rPr>
                      <w:lang w:val="bg-BG"/>
                    </w:rPr>
                  </w:pPr>
                  <w:r w:rsidRPr="005847BD">
                    <w:rPr>
                      <w:lang w:val="bg-BG"/>
                    </w:rPr>
                    <w:t>4-Лошо – Poor</w:t>
                  </w:r>
                </w:p>
              </w:tc>
            </w:tr>
            <w:tr w:rsidR="005847BD" w:rsidRPr="005847BD" w:rsidTr="00630CC2">
              <w:trPr>
                <w:trHeight w:val="300"/>
                <w:jc w:val="center"/>
              </w:trPr>
              <w:tc>
                <w:tcPr>
                  <w:tcW w:w="290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847BD" w:rsidRPr="005847BD" w:rsidRDefault="005847BD" w:rsidP="005847BD">
                  <w:pPr>
                    <w:spacing w:after="120"/>
                    <w:rPr>
                      <w:lang w:val="bg-BG"/>
                    </w:rPr>
                  </w:pPr>
                  <w:r w:rsidRPr="005847BD">
                    <w:rPr>
                      <w:lang w:val="bg-BG"/>
                    </w:rPr>
                    <w:t>5-Много лошо - Bad</w:t>
                  </w:r>
                </w:p>
              </w:tc>
            </w:tr>
          </w:tbl>
          <w:p w:rsidR="005847BD" w:rsidRPr="005847BD" w:rsidRDefault="005847BD" w:rsidP="005847BD">
            <w:pPr>
              <w:spacing w:after="120"/>
              <w:rPr>
                <w:lang w:val="bg-BG"/>
              </w:rPr>
            </w:pPr>
            <w:r w:rsidRPr="005847BD">
              <w:rPr>
                <w:lang w:val="bg-BG"/>
              </w:rPr>
              <w:t xml:space="preserve">Екологичното състояние на водите по р. Дунав по показател  водни безгръбначни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1131" w:type="pct"/>
          </w:tcPr>
          <w:p w:rsidR="005847BD" w:rsidRPr="005847BD" w:rsidRDefault="005847BD" w:rsidP="005847BD">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5847BD" w:rsidRPr="005847BD" w:rsidRDefault="005847BD" w:rsidP="005847BD">
      <w:pPr>
        <w:spacing w:after="120"/>
        <w:rPr>
          <w:b/>
          <w:bCs/>
          <w:lang w:val="bg-BG"/>
        </w:rPr>
      </w:pPr>
    </w:p>
    <w:p w:rsidR="005847BD" w:rsidRPr="00630CC2" w:rsidRDefault="005847BD" w:rsidP="00630CC2">
      <w:pPr>
        <w:pStyle w:val="ListParagraph"/>
        <w:numPr>
          <w:ilvl w:val="0"/>
          <w:numId w:val="44"/>
        </w:numPr>
        <w:spacing w:after="120"/>
        <w:rPr>
          <w:b/>
          <w:bCs/>
          <w:lang w:val="bg-BG"/>
        </w:rPr>
      </w:pPr>
      <w:r w:rsidRPr="00630CC2">
        <w:rPr>
          <w:b/>
          <w:bCs/>
          <w:lang w:val="bg-BG"/>
        </w:rPr>
        <w:t xml:space="preserve">Необходимост от промени в СФД за </w:t>
      </w:r>
      <w:r w:rsidR="00026B09" w:rsidRPr="00630CC2">
        <w:rPr>
          <w:b/>
          <w:bCs/>
          <w:lang w:val="bg-BG"/>
        </w:rPr>
        <w:t>С</w:t>
      </w:r>
      <w:r w:rsidRPr="00630CC2">
        <w:rPr>
          <w:b/>
          <w:bCs/>
          <w:lang w:val="bg-BG"/>
        </w:rPr>
        <w:t xml:space="preserve">ЗЗ </w:t>
      </w:r>
      <w:r w:rsidR="00026B09" w:rsidRPr="00630CC2">
        <w:rPr>
          <w:b/>
          <w:bCs/>
          <w:lang w:val="bg-BG"/>
        </w:rPr>
        <w:t>„</w:t>
      </w:r>
      <w:r w:rsidRPr="00630CC2">
        <w:rPr>
          <w:b/>
          <w:bCs/>
          <w:lang w:val="bg-BG"/>
        </w:rPr>
        <w:t>Остров Пожарево</w:t>
      </w:r>
      <w:r w:rsidR="00026B09" w:rsidRPr="00630CC2">
        <w:rPr>
          <w:b/>
          <w:bCs/>
          <w:lang w:val="bg-BG"/>
        </w:rPr>
        <w:t>“</w:t>
      </w:r>
    </w:p>
    <w:p w:rsidR="005847BD" w:rsidRPr="005847BD" w:rsidRDefault="00537C4C" w:rsidP="005847BD">
      <w:pPr>
        <w:spacing w:after="120"/>
        <w:rPr>
          <w:b/>
          <w:bCs/>
          <w:lang w:val="bg-BG"/>
        </w:rPr>
      </w:pPr>
      <w:r>
        <w:rPr>
          <w:bCs/>
          <w:lang w:val="bg-BG"/>
        </w:rPr>
        <w:t>Прдвид, наличната публикувана и непубилувана информация от литературата и данните от теренните проучвания, предлагаме следните промени в СФД (маркирани в червено):</w:t>
      </w:r>
    </w:p>
    <w:p w:rsidR="00537C4C" w:rsidRPr="00537C4C" w:rsidRDefault="00537C4C" w:rsidP="0028411E">
      <w:pPr>
        <w:pStyle w:val="ListParagraph"/>
        <w:numPr>
          <w:ilvl w:val="0"/>
          <w:numId w:val="19"/>
        </w:numPr>
        <w:spacing w:after="120"/>
        <w:rPr>
          <w:b/>
          <w:bCs/>
          <w:lang w:val="bg-BG"/>
        </w:rPr>
      </w:pPr>
      <w:r>
        <w:rPr>
          <w:bCs/>
          <w:lang w:val="bg-BG"/>
        </w:rPr>
        <w:t>Актуализаци</w:t>
      </w:r>
      <w:r w:rsidR="008F7F95">
        <w:rPr>
          <w:bCs/>
          <w:lang w:val="bg-BG"/>
        </w:rPr>
        <w:t>я</w:t>
      </w:r>
      <w:r>
        <w:rPr>
          <w:bCs/>
          <w:lang w:val="bg-BG"/>
        </w:rPr>
        <w:t xml:space="preserve"> на кода и научното наименование на вида, съобразно Д</w:t>
      </w:r>
      <w:r w:rsidR="00D15D7B">
        <w:rPr>
          <w:bCs/>
          <w:lang w:val="bg-BG"/>
        </w:rPr>
        <w:t>окладването по Чл. 12 от 2019 г.;</w:t>
      </w:r>
    </w:p>
    <w:p w:rsidR="005847BD" w:rsidRPr="00537C4C" w:rsidRDefault="00537C4C" w:rsidP="0028411E">
      <w:pPr>
        <w:pStyle w:val="ListParagraph"/>
        <w:numPr>
          <w:ilvl w:val="0"/>
          <w:numId w:val="19"/>
        </w:numPr>
        <w:spacing w:after="120"/>
        <w:rPr>
          <w:b/>
          <w:bCs/>
          <w:lang w:val="bg-BG"/>
        </w:rPr>
      </w:pPr>
      <w:r w:rsidRPr="00537C4C">
        <w:rPr>
          <w:bCs/>
          <w:lang w:val="bg-BG"/>
        </w:rPr>
        <w:t>Н</w:t>
      </w:r>
      <w:r w:rsidR="005847BD" w:rsidRPr="00537C4C">
        <w:rPr>
          <w:bCs/>
          <w:lang w:val="bg-BG"/>
        </w:rPr>
        <w:t>еобходимо е гнездовата численост да се промени от 2</w:t>
      </w:r>
      <w:r w:rsidRPr="00537C4C">
        <w:rPr>
          <w:bCs/>
          <w:lang w:val="bg-BG"/>
        </w:rPr>
        <w:t xml:space="preserve"> </w:t>
      </w:r>
      <w:r w:rsidR="00E0774C">
        <w:rPr>
          <w:bCs/>
          <w:lang w:val="bg-BG"/>
        </w:rPr>
        <w:t>–</w:t>
      </w:r>
      <w:r w:rsidRPr="00537C4C">
        <w:rPr>
          <w:bCs/>
          <w:lang w:val="bg-BG"/>
        </w:rPr>
        <w:t xml:space="preserve"> </w:t>
      </w:r>
      <w:r w:rsidR="005847BD" w:rsidRPr="00537C4C">
        <w:rPr>
          <w:bCs/>
          <w:lang w:val="bg-BG"/>
        </w:rPr>
        <w:t>2</w:t>
      </w:r>
      <w:r w:rsidR="00E0774C">
        <w:rPr>
          <w:bCs/>
          <w:lang w:val="bg-BG"/>
        </w:rPr>
        <w:t xml:space="preserve"> </w:t>
      </w:r>
      <w:r w:rsidR="00B225C1">
        <w:rPr>
          <w:bCs/>
          <w:lang w:val="bg-BG"/>
        </w:rPr>
        <w:t xml:space="preserve">дв. на до </w:t>
      </w:r>
      <w:r w:rsidR="005847BD" w:rsidRPr="00537C4C">
        <w:rPr>
          <w:bCs/>
          <w:lang w:val="bg-BG"/>
        </w:rPr>
        <w:t>3 дв. Оценките</w:t>
      </w:r>
      <w:r w:rsidR="00D15D7B">
        <w:rPr>
          <w:bCs/>
          <w:lang w:val="bg-BG"/>
        </w:rPr>
        <w:t xml:space="preserve"> не е необходимо да се променят;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717"/>
        <w:gridCol w:w="1651"/>
        <w:gridCol w:w="334"/>
        <w:gridCol w:w="511"/>
        <w:gridCol w:w="14"/>
        <w:gridCol w:w="346"/>
        <w:gridCol w:w="614"/>
        <w:gridCol w:w="651"/>
        <w:gridCol w:w="638"/>
        <w:gridCol w:w="620"/>
        <w:gridCol w:w="918"/>
        <w:gridCol w:w="19"/>
        <w:gridCol w:w="1028"/>
        <w:gridCol w:w="671"/>
        <w:gridCol w:w="556"/>
        <w:gridCol w:w="624"/>
      </w:tblGrid>
      <w:tr w:rsidR="005847BD" w:rsidRPr="00134D29" w:rsidTr="00D15D7B">
        <w:trPr>
          <w:jc w:val="center"/>
        </w:trPr>
        <w:tc>
          <w:tcPr>
            <w:tcW w:w="1754" w:type="pct"/>
            <w:gridSpan w:val="6"/>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Species</w:t>
            </w:r>
          </w:p>
        </w:tc>
        <w:tc>
          <w:tcPr>
            <w:tcW w:w="1848" w:type="pct"/>
            <w:gridSpan w:val="7"/>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Population in the site</w:t>
            </w:r>
          </w:p>
        </w:tc>
        <w:tc>
          <w:tcPr>
            <w:tcW w:w="1399" w:type="pct"/>
            <w:gridSpan w:val="4"/>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Site assessment</w:t>
            </w:r>
          </w:p>
        </w:tc>
      </w:tr>
      <w:tr w:rsidR="005847BD" w:rsidRPr="00134D29" w:rsidTr="00D15D7B">
        <w:trPr>
          <w:jc w:val="center"/>
        </w:trPr>
        <w:tc>
          <w:tcPr>
            <w:tcW w:w="187"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w:t>
            </w:r>
          </w:p>
        </w:tc>
        <w:tc>
          <w:tcPr>
            <w:tcW w:w="348"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Code</w:t>
            </w:r>
          </w:p>
        </w:tc>
        <w:tc>
          <w:tcPr>
            <w:tcW w:w="802"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Scientific Name</w:t>
            </w:r>
          </w:p>
        </w:tc>
        <w:tc>
          <w:tcPr>
            <w:tcW w:w="162"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w:t>
            </w:r>
          </w:p>
        </w:tc>
        <w:tc>
          <w:tcPr>
            <w:tcW w:w="248"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NP</w:t>
            </w:r>
          </w:p>
        </w:tc>
        <w:tc>
          <w:tcPr>
            <w:tcW w:w="175" w:type="pct"/>
            <w:gridSpan w:val="2"/>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T</w:t>
            </w:r>
          </w:p>
        </w:tc>
        <w:tc>
          <w:tcPr>
            <w:tcW w:w="614"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Size</w:t>
            </w:r>
          </w:p>
        </w:tc>
        <w:tc>
          <w:tcPr>
            <w:tcW w:w="310"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Unit</w:t>
            </w:r>
          </w:p>
        </w:tc>
        <w:tc>
          <w:tcPr>
            <w:tcW w:w="301"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Cat.</w:t>
            </w:r>
          </w:p>
        </w:tc>
        <w:tc>
          <w:tcPr>
            <w:tcW w:w="446"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D.qual.</w:t>
            </w:r>
          </w:p>
        </w:tc>
        <w:tc>
          <w:tcPr>
            <w:tcW w:w="508"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A/B/C/D</w:t>
            </w:r>
          </w:p>
        </w:tc>
        <w:tc>
          <w:tcPr>
            <w:tcW w:w="898" w:type="pct"/>
            <w:gridSpan w:val="3"/>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w:t>
            </w:r>
          </w:p>
        </w:tc>
      </w:tr>
      <w:tr w:rsidR="005847BD" w:rsidRPr="00134D29" w:rsidTr="00D15D7B">
        <w:trPr>
          <w:jc w:val="center"/>
        </w:trPr>
        <w:tc>
          <w:tcPr>
            <w:tcW w:w="187" w:type="pct"/>
            <w:vMerge/>
            <w:shd w:val="clear" w:color="auto" w:fill="auto"/>
            <w:vAlign w:val="center"/>
          </w:tcPr>
          <w:p w:rsidR="005847BD" w:rsidRPr="00630CC2" w:rsidRDefault="005847BD" w:rsidP="00630CC2">
            <w:pPr>
              <w:spacing w:after="0" w:line="240" w:lineRule="auto"/>
              <w:rPr>
                <w:sz w:val="20"/>
                <w:szCs w:val="20"/>
                <w:lang w:val="bg-BG"/>
              </w:rPr>
            </w:pPr>
          </w:p>
        </w:tc>
        <w:tc>
          <w:tcPr>
            <w:tcW w:w="348" w:type="pct"/>
            <w:vMerge/>
            <w:shd w:val="clear" w:color="auto" w:fill="auto"/>
            <w:vAlign w:val="center"/>
          </w:tcPr>
          <w:p w:rsidR="005847BD" w:rsidRPr="00630CC2" w:rsidRDefault="005847BD" w:rsidP="00630CC2">
            <w:pPr>
              <w:spacing w:after="0" w:line="240" w:lineRule="auto"/>
              <w:rPr>
                <w:sz w:val="20"/>
                <w:szCs w:val="20"/>
                <w:lang w:val="bg-BG"/>
              </w:rPr>
            </w:pPr>
          </w:p>
        </w:tc>
        <w:tc>
          <w:tcPr>
            <w:tcW w:w="802" w:type="pct"/>
            <w:vMerge/>
            <w:shd w:val="clear" w:color="auto" w:fill="auto"/>
            <w:vAlign w:val="center"/>
          </w:tcPr>
          <w:p w:rsidR="005847BD" w:rsidRPr="00630CC2" w:rsidRDefault="005847BD" w:rsidP="00630CC2">
            <w:pPr>
              <w:spacing w:after="0" w:line="240" w:lineRule="auto"/>
              <w:rPr>
                <w:sz w:val="20"/>
                <w:szCs w:val="20"/>
                <w:lang w:val="bg-BG"/>
              </w:rPr>
            </w:pPr>
          </w:p>
        </w:tc>
        <w:tc>
          <w:tcPr>
            <w:tcW w:w="162" w:type="pct"/>
            <w:vMerge/>
            <w:shd w:val="clear" w:color="auto" w:fill="auto"/>
            <w:vAlign w:val="center"/>
          </w:tcPr>
          <w:p w:rsidR="005847BD" w:rsidRPr="00630CC2" w:rsidRDefault="005847BD" w:rsidP="00630CC2">
            <w:pPr>
              <w:spacing w:after="0" w:line="240" w:lineRule="auto"/>
              <w:rPr>
                <w:sz w:val="20"/>
                <w:szCs w:val="20"/>
                <w:lang w:val="bg-BG"/>
              </w:rPr>
            </w:pPr>
          </w:p>
        </w:tc>
        <w:tc>
          <w:tcPr>
            <w:tcW w:w="248" w:type="pct"/>
            <w:vMerge/>
            <w:shd w:val="clear" w:color="auto" w:fill="auto"/>
            <w:vAlign w:val="center"/>
          </w:tcPr>
          <w:p w:rsidR="005847BD" w:rsidRPr="00630CC2" w:rsidRDefault="005847BD" w:rsidP="00630CC2">
            <w:pPr>
              <w:spacing w:after="0" w:line="240" w:lineRule="auto"/>
              <w:rPr>
                <w:b/>
                <w:sz w:val="20"/>
                <w:szCs w:val="20"/>
                <w:lang w:val="bg-BG"/>
              </w:rPr>
            </w:pPr>
          </w:p>
        </w:tc>
        <w:tc>
          <w:tcPr>
            <w:tcW w:w="175" w:type="pct"/>
            <w:gridSpan w:val="2"/>
            <w:vMerge/>
            <w:shd w:val="clear" w:color="auto" w:fill="auto"/>
            <w:vAlign w:val="center"/>
          </w:tcPr>
          <w:p w:rsidR="005847BD" w:rsidRPr="00630CC2" w:rsidRDefault="005847BD" w:rsidP="00630CC2">
            <w:pPr>
              <w:spacing w:after="0" w:line="240" w:lineRule="auto"/>
              <w:rPr>
                <w:b/>
                <w:sz w:val="20"/>
                <w:szCs w:val="20"/>
                <w:lang w:val="bg-BG"/>
              </w:rPr>
            </w:pPr>
          </w:p>
        </w:tc>
        <w:tc>
          <w:tcPr>
            <w:tcW w:w="298"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Min</w:t>
            </w:r>
          </w:p>
        </w:tc>
        <w:tc>
          <w:tcPr>
            <w:tcW w:w="316"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Max</w:t>
            </w:r>
          </w:p>
        </w:tc>
        <w:tc>
          <w:tcPr>
            <w:tcW w:w="310" w:type="pct"/>
            <w:vMerge/>
            <w:shd w:val="clear" w:color="auto" w:fill="auto"/>
            <w:vAlign w:val="center"/>
          </w:tcPr>
          <w:p w:rsidR="005847BD" w:rsidRPr="00630CC2" w:rsidRDefault="005847BD" w:rsidP="00630CC2">
            <w:pPr>
              <w:spacing w:after="0" w:line="240" w:lineRule="auto"/>
              <w:rPr>
                <w:b/>
                <w:sz w:val="20"/>
                <w:szCs w:val="20"/>
                <w:lang w:val="bg-BG"/>
              </w:rPr>
            </w:pPr>
          </w:p>
        </w:tc>
        <w:tc>
          <w:tcPr>
            <w:tcW w:w="301" w:type="pct"/>
            <w:vMerge/>
            <w:shd w:val="clear" w:color="auto" w:fill="auto"/>
            <w:vAlign w:val="center"/>
          </w:tcPr>
          <w:p w:rsidR="005847BD" w:rsidRPr="00630CC2" w:rsidRDefault="005847BD" w:rsidP="00630CC2">
            <w:pPr>
              <w:spacing w:after="0" w:line="240" w:lineRule="auto"/>
              <w:rPr>
                <w:b/>
                <w:sz w:val="20"/>
                <w:szCs w:val="20"/>
                <w:lang w:val="bg-BG"/>
              </w:rPr>
            </w:pPr>
          </w:p>
        </w:tc>
        <w:tc>
          <w:tcPr>
            <w:tcW w:w="446" w:type="pct"/>
            <w:vMerge/>
            <w:shd w:val="clear" w:color="auto" w:fill="auto"/>
            <w:vAlign w:val="center"/>
          </w:tcPr>
          <w:p w:rsidR="005847BD" w:rsidRPr="00630CC2" w:rsidRDefault="005847BD" w:rsidP="00630CC2">
            <w:pPr>
              <w:spacing w:after="0" w:line="240" w:lineRule="auto"/>
              <w:rPr>
                <w:b/>
                <w:sz w:val="20"/>
                <w:szCs w:val="20"/>
                <w:lang w:val="bg-BG"/>
              </w:rPr>
            </w:pPr>
          </w:p>
        </w:tc>
        <w:tc>
          <w:tcPr>
            <w:tcW w:w="508"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w:t>
            </w:r>
          </w:p>
        </w:tc>
        <w:tc>
          <w:tcPr>
            <w:tcW w:w="326"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Con.</w:t>
            </w:r>
          </w:p>
        </w:tc>
        <w:tc>
          <w:tcPr>
            <w:tcW w:w="270"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Iso.</w:t>
            </w:r>
          </w:p>
        </w:tc>
        <w:tc>
          <w:tcPr>
            <w:tcW w:w="302"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Glo.</w:t>
            </w:r>
          </w:p>
        </w:tc>
      </w:tr>
      <w:tr w:rsidR="005847BD" w:rsidRPr="00134D29" w:rsidTr="00D15D7B">
        <w:trPr>
          <w:jc w:val="center"/>
        </w:trPr>
        <w:tc>
          <w:tcPr>
            <w:tcW w:w="187" w:type="pct"/>
            <w:shd w:val="clear" w:color="auto" w:fill="auto"/>
            <w:vAlign w:val="center"/>
          </w:tcPr>
          <w:p w:rsidR="005847BD" w:rsidRPr="00630CC2" w:rsidRDefault="005847BD" w:rsidP="00630CC2">
            <w:pPr>
              <w:spacing w:after="0" w:line="240" w:lineRule="auto"/>
              <w:rPr>
                <w:sz w:val="20"/>
                <w:szCs w:val="20"/>
                <w:lang w:val="bg-BG"/>
              </w:rPr>
            </w:pPr>
            <w:r w:rsidRPr="00630CC2">
              <w:rPr>
                <w:sz w:val="20"/>
                <w:szCs w:val="20"/>
                <w:lang w:val="bg-BG"/>
              </w:rPr>
              <w:t>В</w:t>
            </w:r>
          </w:p>
        </w:tc>
        <w:tc>
          <w:tcPr>
            <w:tcW w:w="348" w:type="pct"/>
            <w:shd w:val="clear" w:color="auto" w:fill="auto"/>
            <w:vAlign w:val="center"/>
          </w:tcPr>
          <w:p w:rsidR="005847BD" w:rsidRPr="00630CC2" w:rsidRDefault="00537C4C" w:rsidP="00630CC2">
            <w:pPr>
              <w:spacing w:after="0" w:line="240" w:lineRule="auto"/>
              <w:rPr>
                <w:color w:val="FF0000"/>
                <w:sz w:val="20"/>
                <w:szCs w:val="20"/>
                <w:lang w:val="bg-BG"/>
              </w:rPr>
            </w:pPr>
            <w:r w:rsidRPr="00630CC2">
              <w:rPr>
                <w:color w:val="FF0000"/>
                <w:sz w:val="20"/>
                <w:szCs w:val="20"/>
                <w:lang w:val="bg-BG"/>
              </w:rPr>
              <w:t>A856</w:t>
            </w:r>
          </w:p>
        </w:tc>
        <w:tc>
          <w:tcPr>
            <w:tcW w:w="802" w:type="pct"/>
            <w:shd w:val="clear" w:color="auto" w:fill="auto"/>
            <w:vAlign w:val="center"/>
          </w:tcPr>
          <w:p w:rsidR="005847BD" w:rsidRPr="00630CC2" w:rsidRDefault="00537C4C" w:rsidP="00630CC2">
            <w:pPr>
              <w:spacing w:after="0" w:line="240" w:lineRule="auto"/>
              <w:rPr>
                <w:i/>
                <w:color w:val="FF0000"/>
                <w:sz w:val="20"/>
                <w:szCs w:val="20"/>
                <w:lang w:val="bg-BG"/>
              </w:rPr>
            </w:pPr>
            <w:r w:rsidRPr="00630CC2">
              <w:rPr>
                <w:i/>
                <w:iCs/>
                <w:color w:val="FF0000"/>
                <w:sz w:val="20"/>
                <w:szCs w:val="20"/>
                <w:lang w:val="bg-BG"/>
              </w:rPr>
              <w:t>Spatula</w:t>
            </w:r>
            <w:r w:rsidR="005847BD" w:rsidRPr="00630CC2">
              <w:rPr>
                <w:i/>
                <w:iCs/>
                <w:color w:val="FF0000"/>
                <w:sz w:val="20"/>
                <w:szCs w:val="20"/>
                <w:lang w:val="bg-BG"/>
              </w:rPr>
              <w:t xml:space="preserve"> querquedula</w:t>
            </w:r>
          </w:p>
        </w:tc>
        <w:tc>
          <w:tcPr>
            <w:tcW w:w="162" w:type="pct"/>
            <w:shd w:val="clear" w:color="auto" w:fill="auto"/>
            <w:vAlign w:val="center"/>
          </w:tcPr>
          <w:p w:rsidR="005847BD" w:rsidRPr="00630CC2" w:rsidRDefault="005847BD" w:rsidP="00630CC2">
            <w:pPr>
              <w:spacing w:after="0" w:line="240" w:lineRule="auto"/>
              <w:rPr>
                <w:sz w:val="20"/>
                <w:szCs w:val="20"/>
                <w:lang w:val="bg-BG"/>
              </w:rPr>
            </w:pPr>
          </w:p>
        </w:tc>
        <w:tc>
          <w:tcPr>
            <w:tcW w:w="248" w:type="pct"/>
            <w:shd w:val="clear" w:color="auto" w:fill="auto"/>
            <w:vAlign w:val="center"/>
          </w:tcPr>
          <w:p w:rsidR="005847BD" w:rsidRPr="00630CC2" w:rsidRDefault="005847BD" w:rsidP="00630CC2">
            <w:pPr>
              <w:spacing w:after="0" w:line="240" w:lineRule="auto"/>
              <w:rPr>
                <w:b/>
                <w:sz w:val="20"/>
                <w:szCs w:val="20"/>
                <w:lang w:val="bg-BG"/>
              </w:rPr>
            </w:pPr>
          </w:p>
        </w:tc>
        <w:tc>
          <w:tcPr>
            <w:tcW w:w="175"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r</w:t>
            </w:r>
          </w:p>
        </w:tc>
        <w:tc>
          <w:tcPr>
            <w:tcW w:w="298" w:type="pct"/>
            <w:shd w:val="clear" w:color="auto" w:fill="auto"/>
            <w:vAlign w:val="center"/>
          </w:tcPr>
          <w:p w:rsidR="005847BD" w:rsidRPr="00630CC2" w:rsidRDefault="00B225C1" w:rsidP="00630CC2">
            <w:pPr>
              <w:spacing w:after="0" w:line="240" w:lineRule="auto"/>
              <w:rPr>
                <w:color w:val="FF0000"/>
                <w:sz w:val="20"/>
                <w:szCs w:val="20"/>
                <w:lang w:val="bg-BG"/>
              </w:rPr>
            </w:pPr>
            <w:r w:rsidRPr="00630CC2">
              <w:rPr>
                <w:color w:val="FF0000"/>
                <w:sz w:val="20"/>
                <w:szCs w:val="20"/>
                <w:lang w:val="bg-BG"/>
              </w:rPr>
              <w:t>_</w:t>
            </w:r>
          </w:p>
        </w:tc>
        <w:tc>
          <w:tcPr>
            <w:tcW w:w="316" w:type="pct"/>
            <w:shd w:val="clear" w:color="auto" w:fill="auto"/>
            <w:vAlign w:val="center"/>
          </w:tcPr>
          <w:p w:rsidR="005847BD" w:rsidRPr="00630CC2" w:rsidRDefault="005847BD" w:rsidP="00630CC2">
            <w:pPr>
              <w:spacing w:after="0" w:line="240" w:lineRule="auto"/>
              <w:rPr>
                <w:color w:val="FF0000"/>
                <w:sz w:val="20"/>
                <w:szCs w:val="20"/>
                <w:lang w:val="bg-BG"/>
              </w:rPr>
            </w:pPr>
            <w:r w:rsidRPr="00630CC2">
              <w:rPr>
                <w:color w:val="FF0000"/>
                <w:sz w:val="20"/>
                <w:szCs w:val="20"/>
                <w:lang w:val="bg-BG"/>
              </w:rPr>
              <w:t>3</w:t>
            </w:r>
          </w:p>
        </w:tc>
        <w:tc>
          <w:tcPr>
            <w:tcW w:w="310" w:type="pct"/>
            <w:shd w:val="clear" w:color="auto" w:fill="auto"/>
            <w:vAlign w:val="center"/>
          </w:tcPr>
          <w:p w:rsidR="005847BD" w:rsidRPr="00630CC2" w:rsidRDefault="005847BD" w:rsidP="00630CC2">
            <w:pPr>
              <w:spacing w:after="0" w:line="240" w:lineRule="auto"/>
              <w:rPr>
                <w:bCs/>
                <w:sz w:val="20"/>
                <w:szCs w:val="20"/>
                <w:lang w:val="bg-BG"/>
              </w:rPr>
            </w:pPr>
            <w:r w:rsidRPr="00630CC2">
              <w:rPr>
                <w:sz w:val="20"/>
                <w:szCs w:val="20"/>
                <w:lang w:val="bg-BG"/>
              </w:rPr>
              <w:t>p</w:t>
            </w:r>
          </w:p>
        </w:tc>
        <w:tc>
          <w:tcPr>
            <w:tcW w:w="301" w:type="pct"/>
            <w:shd w:val="clear" w:color="auto" w:fill="auto"/>
            <w:vAlign w:val="center"/>
          </w:tcPr>
          <w:p w:rsidR="005847BD" w:rsidRPr="00630CC2" w:rsidRDefault="005847BD" w:rsidP="00630CC2">
            <w:pPr>
              <w:spacing w:after="0" w:line="240" w:lineRule="auto"/>
              <w:rPr>
                <w:b/>
                <w:sz w:val="20"/>
                <w:szCs w:val="20"/>
                <w:lang w:val="bg-BG"/>
              </w:rPr>
            </w:pPr>
          </w:p>
        </w:tc>
        <w:tc>
          <w:tcPr>
            <w:tcW w:w="446"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G</w:t>
            </w:r>
          </w:p>
        </w:tc>
        <w:tc>
          <w:tcPr>
            <w:tcW w:w="508"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C</w:t>
            </w:r>
          </w:p>
        </w:tc>
        <w:tc>
          <w:tcPr>
            <w:tcW w:w="326"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B</w:t>
            </w:r>
          </w:p>
        </w:tc>
        <w:tc>
          <w:tcPr>
            <w:tcW w:w="270"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C</w:t>
            </w:r>
          </w:p>
        </w:tc>
        <w:tc>
          <w:tcPr>
            <w:tcW w:w="302" w:type="pct"/>
            <w:shd w:val="clear" w:color="auto" w:fill="auto"/>
            <w:vAlign w:val="center"/>
          </w:tcPr>
          <w:p w:rsidR="005847BD" w:rsidRPr="00630CC2" w:rsidRDefault="005847BD" w:rsidP="00630CC2">
            <w:pPr>
              <w:spacing w:after="0" w:line="240" w:lineRule="auto"/>
              <w:rPr>
                <w:b/>
                <w:sz w:val="20"/>
                <w:szCs w:val="20"/>
                <w:lang w:val="bg-BG"/>
              </w:rPr>
            </w:pPr>
            <w:r w:rsidRPr="00630CC2">
              <w:rPr>
                <w:sz w:val="20"/>
                <w:szCs w:val="20"/>
                <w:lang w:val="bg-BG"/>
              </w:rPr>
              <w:t>C</w:t>
            </w:r>
          </w:p>
        </w:tc>
      </w:tr>
      <w:tr w:rsidR="00D15D7B" w:rsidRPr="00134D29" w:rsidTr="00D15D7B">
        <w:trPr>
          <w:jc w:val="center"/>
        </w:trPr>
        <w:tc>
          <w:tcPr>
            <w:tcW w:w="187" w:type="pct"/>
            <w:shd w:val="clear" w:color="auto" w:fill="auto"/>
            <w:vAlign w:val="center"/>
          </w:tcPr>
          <w:p w:rsidR="00D15D7B" w:rsidRPr="00630CC2" w:rsidRDefault="00134D29" w:rsidP="00630CC2">
            <w:pPr>
              <w:spacing w:after="0" w:line="240" w:lineRule="auto"/>
              <w:rPr>
                <w:sz w:val="20"/>
                <w:szCs w:val="20"/>
                <w:lang w:val="bg-BG"/>
              </w:rPr>
            </w:pPr>
            <w:r>
              <w:rPr>
                <w:sz w:val="20"/>
                <w:szCs w:val="20"/>
                <w:lang w:val="en-GB"/>
              </w:rPr>
              <w:t>B</w:t>
            </w:r>
          </w:p>
        </w:tc>
        <w:tc>
          <w:tcPr>
            <w:tcW w:w="348" w:type="pct"/>
            <w:shd w:val="clear" w:color="auto" w:fill="auto"/>
            <w:vAlign w:val="center"/>
          </w:tcPr>
          <w:p w:rsidR="00D15D7B" w:rsidRPr="00630CC2" w:rsidRDefault="00D15D7B" w:rsidP="00630CC2">
            <w:pPr>
              <w:spacing w:after="0" w:line="240" w:lineRule="auto"/>
              <w:rPr>
                <w:color w:val="FF0000"/>
                <w:sz w:val="20"/>
                <w:szCs w:val="20"/>
                <w:lang w:val="bg-BG"/>
              </w:rPr>
            </w:pPr>
            <w:r w:rsidRPr="00630CC2">
              <w:rPr>
                <w:color w:val="FF0000"/>
                <w:sz w:val="20"/>
                <w:szCs w:val="20"/>
                <w:lang w:val="bg-BG"/>
              </w:rPr>
              <w:t>A856</w:t>
            </w:r>
          </w:p>
        </w:tc>
        <w:tc>
          <w:tcPr>
            <w:tcW w:w="802" w:type="pct"/>
            <w:shd w:val="clear" w:color="auto" w:fill="auto"/>
            <w:vAlign w:val="center"/>
          </w:tcPr>
          <w:p w:rsidR="00D15D7B" w:rsidRPr="00630CC2" w:rsidRDefault="00D15D7B" w:rsidP="00630CC2">
            <w:pPr>
              <w:spacing w:after="0" w:line="240" w:lineRule="auto"/>
              <w:rPr>
                <w:i/>
                <w:color w:val="FF0000"/>
                <w:sz w:val="20"/>
                <w:szCs w:val="20"/>
                <w:lang w:val="bg-BG"/>
              </w:rPr>
            </w:pPr>
            <w:r w:rsidRPr="00630CC2">
              <w:rPr>
                <w:i/>
                <w:iCs/>
                <w:color w:val="FF0000"/>
                <w:sz w:val="20"/>
                <w:szCs w:val="20"/>
                <w:lang w:val="bg-BG"/>
              </w:rPr>
              <w:t>Spatula querquedula</w:t>
            </w:r>
          </w:p>
        </w:tc>
        <w:tc>
          <w:tcPr>
            <w:tcW w:w="162" w:type="pct"/>
            <w:shd w:val="clear" w:color="auto" w:fill="auto"/>
            <w:vAlign w:val="center"/>
          </w:tcPr>
          <w:p w:rsidR="00D15D7B" w:rsidRPr="00630CC2" w:rsidRDefault="00D15D7B" w:rsidP="00630CC2">
            <w:pPr>
              <w:spacing w:after="0" w:line="240" w:lineRule="auto"/>
              <w:rPr>
                <w:sz w:val="20"/>
                <w:szCs w:val="20"/>
                <w:lang w:val="bg-BG"/>
              </w:rPr>
            </w:pPr>
          </w:p>
        </w:tc>
        <w:tc>
          <w:tcPr>
            <w:tcW w:w="248" w:type="pct"/>
            <w:shd w:val="clear" w:color="auto" w:fill="auto"/>
            <w:vAlign w:val="center"/>
          </w:tcPr>
          <w:p w:rsidR="00D15D7B" w:rsidRPr="00630CC2" w:rsidRDefault="00D15D7B" w:rsidP="00630CC2">
            <w:pPr>
              <w:spacing w:after="0" w:line="240" w:lineRule="auto"/>
              <w:rPr>
                <w:b/>
                <w:sz w:val="20"/>
                <w:szCs w:val="20"/>
                <w:lang w:val="bg-BG"/>
              </w:rPr>
            </w:pPr>
          </w:p>
        </w:tc>
        <w:tc>
          <w:tcPr>
            <w:tcW w:w="175" w:type="pct"/>
            <w:gridSpan w:val="2"/>
            <w:shd w:val="clear" w:color="auto" w:fill="auto"/>
            <w:vAlign w:val="center"/>
          </w:tcPr>
          <w:p w:rsidR="00D15D7B" w:rsidRPr="00630CC2" w:rsidRDefault="00D15D7B" w:rsidP="00630CC2">
            <w:pPr>
              <w:spacing w:after="0" w:line="240" w:lineRule="auto"/>
              <w:rPr>
                <w:sz w:val="20"/>
                <w:szCs w:val="20"/>
              </w:rPr>
            </w:pPr>
            <w:r w:rsidRPr="00630CC2">
              <w:rPr>
                <w:sz w:val="20"/>
                <w:szCs w:val="20"/>
              </w:rPr>
              <w:t>c</w:t>
            </w:r>
          </w:p>
        </w:tc>
        <w:tc>
          <w:tcPr>
            <w:tcW w:w="298" w:type="pct"/>
            <w:shd w:val="clear" w:color="auto" w:fill="auto"/>
            <w:vAlign w:val="center"/>
          </w:tcPr>
          <w:p w:rsidR="00D15D7B" w:rsidRPr="00630CC2" w:rsidRDefault="00D15D7B" w:rsidP="00630CC2">
            <w:pPr>
              <w:spacing w:after="0" w:line="240" w:lineRule="auto"/>
              <w:rPr>
                <w:sz w:val="20"/>
                <w:szCs w:val="20"/>
              </w:rPr>
            </w:pPr>
            <w:r w:rsidRPr="00630CC2">
              <w:rPr>
                <w:sz w:val="20"/>
                <w:szCs w:val="20"/>
              </w:rPr>
              <w:t>10</w:t>
            </w:r>
          </w:p>
        </w:tc>
        <w:tc>
          <w:tcPr>
            <w:tcW w:w="316" w:type="pct"/>
            <w:shd w:val="clear" w:color="auto" w:fill="auto"/>
            <w:vAlign w:val="center"/>
          </w:tcPr>
          <w:p w:rsidR="00D15D7B" w:rsidRPr="00630CC2" w:rsidRDefault="00D15D7B" w:rsidP="00630CC2">
            <w:pPr>
              <w:spacing w:after="0" w:line="240" w:lineRule="auto"/>
              <w:rPr>
                <w:sz w:val="20"/>
                <w:szCs w:val="20"/>
              </w:rPr>
            </w:pPr>
            <w:r w:rsidRPr="00630CC2">
              <w:rPr>
                <w:sz w:val="20"/>
                <w:szCs w:val="20"/>
              </w:rPr>
              <w:t>10</w:t>
            </w:r>
          </w:p>
        </w:tc>
        <w:tc>
          <w:tcPr>
            <w:tcW w:w="310" w:type="pct"/>
            <w:shd w:val="clear" w:color="auto" w:fill="auto"/>
            <w:vAlign w:val="center"/>
          </w:tcPr>
          <w:p w:rsidR="00D15D7B" w:rsidRPr="00630CC2" w:rsidRDefault="00D15D7B" w:rsidP="00630CC2">
            <w:pPr>
              <w:spacing w:after="0" w:line="240" w:lineRule="auto"/>
              <w:rPr>
                <w:sz w:val="20"/>
                <w:szCs w:val="20"/>
              </w:rPr>
            </w:pPr>
            <w:r w:rsidRPr="00630CC2">
              <w:rPr>
                <w:sz w:val="20"/>
                <w:szCs w:val="20"/>
              </w:rPr>
              <w:t>i</w:t>
            </w:r>
          </w:p>
        </w:tc>
        <w:tc>
          <w:tcPr>
            <w:tcW w:w="301" w:type="pct"/>
            <w:shd w:val="clear" w:color="auto" w:fill="auto"/>
            <w:vAlign w:val="center"/>
          </w:tcPr>
          <w:p w:rsidR="00D15D7B" w:rsidRPr="00630CC2" w:rsidRDefault="00D15D7B" w:rsidP="00630CC2">
            <w:pPr>
              <w:spacing w:after="0" w:line="240" w:lineRule="auto"/>
              <w:rPr>
                <w:sz w:val="20"/>
                <w:szCs w:val="20"/>
              </w:rPr>
            </w:pPr>
          </w:p>
        </w:tc>
        <w:tc>
          <w:tcPr>
            <w:tcW w:w="446" w:type="pct"/>
            <w:shd w:val="clear" w:color="auto" w:fill="auto"/>
            <w:vAlign w:val="center"/>
          </w:tcPr>
          <w:p w:rsidR="00D15D7B" w:rsidRPr="00630CC2" w:rsidRDefault="00D15D7B" w:rsidP="00630CC2">
            <w:pPr>
              <w:spacing w:after="0" w:line="240" w:lineRule="auto"/>
              <w:rPr>
                <w:sz w:val="20"/>
                <w:szCs w:val="20"/>
              </w:rPr>
            </w:pPr>
            <w:r w:rsidRPr="00630CC2">
              <w:rPr>
                <w:sz w:val="20"/>
                <w:szCs w:val="20"/>
              </w:rPr>
              <w:t>G</w:t>
            </w:r>
          </w:p>
        </w:tc>
        <w:tc>
          <w:tcPr>
            <w:tcW w:w="508" w:type="pct"/>
            <w:gridSpan w:val="2"/>
            <w:shd w:val="clear" w:color="auto" w:fill="auto"/>
            <w:vAlign w:val="center"/>
          </w:tcPr>
          <w:p w:rsidR="00D15D7B" w:rsidRPr="00630CC2" w:rsidRDefault="00D15D7B" w:rsidP="00630CC2">
            <w:pPr>
              <w:spacing w:after="0" w:line="240" w:lineRule="auto"/>
              <w:rPr>
                <w:sz w:val="20"/>
                <w:szCs w:val="20"/>
              </w:rPr>
            </w:pPr>
            <w:r w:rsidRPr="00630CC2">
              <w:rPr>
                <w:sz w:val="20"/>
                <w:szCs w:val="20"/>
              </w:rPr>
              <w:t>C</w:t>
            </w:r>
          </w:p>
        </w:tc>
        <w:tc>
          <w:tcPr>
            <w:tcW w:w="326" w:type="pct"/>
            <w:shd w:val="clear" w:color="auto" w:fill="auto"/>
            <w:vAlign w:val="center"/>
          </w:tcPr>
          <w:p w:rsidR="00D15D7B" w:rsidRPr="00630CC2" w:rsidRDefault="00D15D7B" w:rsidP="00630CC2">
            <w:pPr>
              <w:spacing w:after="0" w:line="240" w:lineRule="auto"/>
              <w:rPr>
                <w:sz w:val="20"/>
                <w:szCs w:val="20"/>
              </w:rPr>
            </w:pPr>
            <w:r w:rsidRPr="00630CC2">
              <w:rPr>
                <w:sz w:val="20"/>
                <w:szCs w:val="20"/>
              </w:rPr>
              <w:t>B</w:t>
            </w:r>
          </w:p>
        </w:tc>
        <w:tc>
          <w:tcPr>
            <w:tcW w:w="270" w:type="pct"/>
            <w:shd w:val="clear" w:color="auto" w:fill="auto"/>
            <w:vAlign w:val="center"/>
          </w:tcPr>
          <w:p w:rsidR="00D15D7B" w:rsidRPr="00630CC2" w:rsidRDefault="00D15D7B" w:rsidP="00630CC2">
            <w:pPr>
              <w:spacing w:after="0" w:line="240" w:lineRule="auto"/>
              <w:rPr>
                <w:sz w:val="20"/>
                <w:szCs w:val="20"/>
              </w:rPr>
            </w:pPr>
            <w:r w:rsidRPr="00630CC2">
              <w:rPr>
                <w:sz w:val="20"/>
                <w:szCs w:val="20"/>
              </w:rPr>
              <w:t>C</w:t>
            </w:r>
          </w:p>
        </w:tc>
        <w:tc>
          <w:tcPr>
            <w:tcW w:w="302" w:type="pct"/>
            <w:shd w:val="clear" w:color="auto" w:fill="auto"/>
            <w:vAlign w:val="center"/>
          </w:tcPr>
          <w:p w:rsidR="00D15D7B" w:rsidRPr="00630CC2" w:rsidRDefault="00D15D7B" w:rsidP="00630CC2">
            <w:pPr>
              <w:spacing w:after="0" w:line="240" w:lineRule="auto"/>
              <w:rPr>
                <w:sz w:val="20"/>
                <w:szCs w:val="20"/>
              </w:rPr>
            </w:pPr>
            <w:r w:rsidRPr="00630CC2">
              <w:rPr>
                <w:sz w:val="20"/>
                <w:szCs w:val="20"/>
              </w:rPr>
              <w:t>C</w:t>
            </w:r>
          </w:p>
        </w:tc>
      </w:tr>
    </w:tbl>
    <w:p w:rsidR="005847BD" w:rsidRPr="005847BD" w:rsidRDefault="005847BD" w:rsidP="005847BD">
      <w:pPr>
        <w:spacing w:after="120"/>
        <w:rPr>
          <w:lang w:val="bg-BG"/>
        </w:rPr>
      </w:pPr>
    </w:p>
    <w:p w:rsidR="005847BD" w:rsidRPr="005847BD" w:rsidRDefault="005847BD" w:rsidP="00D2464B">
      <w:pPr>
        <w:pStyle w:val="Heading1"/>
        <w:jc w:val="center"/>
        <w:rPr>
          <w:lang w:val="bg-BG"/>
        </w:rPr>
      </w:pPr>
      <w:bookmarkStart w:id="25" w:name="_Toc97127016"/>
      <w:r w:rsidRPr="005847BD">
        <w:rPr>
          <w:lang w:val="bg-BG"/>
        </w:rPr>
        <w:t xml:space="preserve">Специфични цели за А059 </w:t>
      </w:r>
      <w:r w:rsidRPr="005847BD">
        <w:rPr>
          <w:i/>
          <w:iCs/>
          <w:lang w:val="bg-BG"/>
        </w:rPr>
        <w:t>Aythya ferina</w:t>
      </w:r>
      <w:r w:rsidRPr="005847BD">
        <w:rPr>
          <w:lang w:val="bg-BG"/>
        </w:rPr>
        <w:t xml:space="preserve"> (кафявоглава потапница)</w:t>
      </w:r>
      <w:bookmarkEnd w:id="25"/>
    </w:p>
    <w:p w:rsidR="005847BD" w:rsidRPr="005847BD" w:rsidRDefault="005847BD" w:rsidP="005847BD">
      <w:pPr>
        <w:spacing w:after="120"/>
        <w:rPr>
          <w:b/>
          <w:bCs/>
          <w:lang w:val="bg-BG"/>
        </w:rPr>
      </w:pPr>
    </w:p>
    <w:p w:rsidR="005847BD" w:rsidRPr="0054373F" w:rsidRDefault="005847BD" w:rsidP="00630CC2">
      <w:pPr>
        <w:pStyle w:val="ListParagraph"/>
        <w:numPr>
          <w:ilvl w:val="0"/>
          <w:numId w:val="45"/>
        </w:numPr>
        <w:spacing w:after="120"/>
        <w:rPr>
          <w:lang w:val="bg-BG"/>
        </w:rPr>
      </w:pPr>
      <w:r w:rsidRPr="00630CC2">
        <w:rPr>
          <w:b/>
          <w:bCs/>
          <w:lang w:val="bg-BG"/>
        </w:rPr>
        <w:lastRenderedPageBreak/>
        <w:t xml:space="preserve">Кратка </w:t>
      </w:r>
      <w:r w:rsidR="000A6BD9" w:rsidRPr="00630CC2">
        <w:rPr>
          <w:b/>
          <w:bCs/>
          <w:lang w:val="bg-BG"/>
        </w:rPr>
        <w:t>хaрактеристика</w:t>
      </w:r>
      <w:r w:rsidRPr="00630CC2">
        <w:rPr>
          <w:b/>
          <w:bCs/>
          <w:lang w:val="bg-BG"/>
        </w:rPr>
        <w:t xml:space="preserve"> на вида</w:t>
      </w:r>
    </w:p>
    <w:p w:rsidR="005847BD" w:rsidRPr="005847BD" w:rsidRDefault="005847BD" w:rsidP="007A7662">
      <w:pPr>
        <w:spacing w:after="120"/>
        <w:jc w:val="both"/>
        <w:rPr>
          <w:lang w:val="bg-BG"/>
        </w:rPr>
      </w:pPr>
      <w:r w:rsidRPr="005847BD">
        <w:rPr>
          <w:lang w:val="bg-BG"/>
        </w:rPr>
        <w:t>Дължината на тялото 42-49 cm, тегло 0,800 – 1,200 kg, размахът на крилата - 67-77 cm. В брачно оперение при мъжките главата и шията са ръждиво-кафяви. Гушата, предната част на гърдите са черни. Гърбът и страните на тялото са пепелносиви. Кръстът е по-тъмен, а надопашието – черно. Клюнът е сиво-черен. Женските като цяло са сивокафяви. Гърди, теме и шия по-тъмни с кафеникав нюанс. Неясни бледи и тъмни петна по глава</w:t>
      </w:r>
      <w:r w:rsidR="00D2464B">
        <w:rPr>
          <w:lang w:val="bg-BG"/>
        </w:rPr>
        <w:t xml:space="preserve">та. Със светла ивица зад окото. </w:t>
      </w:r>
      <w:r w:rsidRPr="005847BD">
        <w:rPr>
          <w:lang w:val="bg-BG"/>
        </w:rPr>
        <w:t>През зимата мъжките са с тъмно сиво-кафяви гърди и задница и по-мръсно кафява глава. При женските оперението през зимата е като при брачното оперение, но по-тъмна по гърба.</w:t>
      </w:r>
      <w:r w:rsidR="00D2464B">
        <w:rPr>
          <w:lang w:val="bg-BG"/>
        </w:rPr>
        <w:t xml:space="preserve"> </w:t>
      </w:r>
      <w:r w:rsidRPr="005847BD">
        <w:rPr>
          <w:lang w:val="bg-BG"/>
        </w:rPr>
        <w:t>При младите оперението е като възрастните женски в извънбрачно оперение. По-едноцветни са отгоре, без светла ивица зад окото. Страните на тялото сиво-кафяви със све</w:t>
      </w:r>
      <w:r w:rsidR="00D2464B">
        <w:rPr>
          <w:lang w:val="bg-BG"/>
        </w:rPr>
        <w:t>тли</w:t>
      </w:r>
      <w:r w:rsidR="00CC5DB5">
        <w:rPr>
          <w:lang w:val="bg-BG"/>
        </w:rPr>
        <w:t xml:space="preserve"> </w:t>
      </w:r>
      <w:r w:rsidR="00D2464B">
        <w:rPr>
          <w:lang w:val="bg-BG"/>
        </w:rPr>
        <w:t>напетнявания (</w:t>
      </w:r>
      <w:r w:rsidR="00956D42">
        <w:rPr>
          <w:lang w:val="bg-BG"/>
        </w:rPr>
        <w:t>Нанкинов и др., 1997</w:t>
      </w:r>
      <w:r w:rsidR="00D2464B">
        <w:rPr>
          <w:lang w:val="bg-BG"/>
        </w:rPr>
        <w:t>).</w:t>
      </w:r>
    </w:p>
    <w:p w:rsidR="005847BD" w:rsidRPr="005847BD" w:rsidRDefault="000429D4" w:rsidP="007A7662">
      <w:pPr>
        <w:spacing w:after="120"/>
        <w:jc w:val="both"/>
        <w:rPr>
          <w:lang w:val="bg-BG"/>
        </w:rPr>
      </w:pPr>
      <w:r>
        <w:rPr>
          <w:i/>
          <w:iCs/>
          <w:lang w:val="bg-BG"/>
        </w:rPr>
        <w:t>Характер</w:t>
      </w:r>
      <w:r w:rsidR="005847BD" w:rsidRPr="005847BD">
        <w:rPr>
          <w:i/>
          <w:iCs/>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 xml:space="preserve">Гнездящ, мигриращ и зимуващ вид за страната. Есенната миграция започва в началото на септември, но се осъществява главно през октомври и ноември. Пролетния прелет е през февруари и март, когато се среща по-често по р. Дунав. През нашата страна мигрират и зимуват индивиди от Средна Европа, Европейска Русия, Украйна, Беларус и Западен Сибир. Значително по-многочислена през зимата, особено по Южното Черномоското крайбрежие. По р. Дунав и вътрешните за странат водоеми зимуват незначителни числености от вида. </w:t>
      </w:r>
    </w:p>
    <w:p w:rsidR="005847BD" w:rsidRPr="005847BD" w:rsidRDefault="005847BD" w:rsidP="007A7662">
      <w:pPr>
        <w:spacing w:after="120"/>
        <w:jc w:val="both"/>
        <w:rPr>
          <w:lang w:val="bg-BG"/>
        </w:rPr>
      </w:pPr>
      <w:r w:rsidRPr="005847BD">
        <w:rPr>
          <w:lang w:val="bg-BG"/>
        </w:rPr>
        <w:t>Гнезди най-често във висока блатна растителност, близо до водата. Гнезди единично. Гнездото е на земята покрито със сухи треви и пух. Снася 8–10 яйца, от средата на май до средата на юни, които мъти 24-28 дни. Младите линеят в края на юли и началото на август. Започват да летят след 50-55 дни. полова зрялост настъпва на едногодишна възраст. (</w:t>
      </w:r>
      <w:r w:rsidR="00CC5DB5">
        <w:rPr>
          <w:lang w:val="bg-BG"/>
        </w:rPr>
        <w:t>Нанкинов</w:t>
      </w:r>
      <w:r w:rsidRPr="005847BD">
        <w:rPr>
          <w:lang w:val="bg-BG"/>
        </w:rPr>
        <w:t xml:space="preserve"> и др.</w:t>
      </w:r>
      <w:r w:rsidR="00CC5DB5">
        <w:rPr>
          <w:lang w:val="bg-BG"/>
        </w:rPr>
        <w:t>, 1997; Нанкинов 2012;</w:t>
      </w:r>
      <w:r w:rsidRPr="005847BD">
        <w:rPr>
          <w:lang w:val="bg-BG"/>
        </w:rPr>
        <w:t xml:space="preserve"> Големански и др. (ред</w:t>
      </w:r>
      <w:r w:rsidR="00CC5DB5">
        <w:rPr>
          <w:lang w:val="bg-BG"/>
        </w:rPr>
        <w:t>.), 2011).</w:t>
      </w:r>
    </w:p>
    <w:p w:rsidR="005847BD" w:rsidRPr="005847BD" w:rsidRDefault="000429D4" w:rsidP="007A7662">
      <w:pPr>
        <w:spacing w:after="120"/>
        <w:jc w:val="both"/>
        <w:rPr>
          <w:lang w:val="bg-BG"/>
        </w:rPr>
      </w:pPr>
      <w:r>
        <w:rPr>
          <w:i/>
          <w:iCs/>
          <w:lang w:val="bg-BG"/>
        </w:rPr>
        <w:t>Характер</w:t>
      </w:r>
      <w:r w:rsidR="005847BD" w:rsidRPr="005847BD">
        <w:rPr>
          <w:i/>
          <w:iCs/>
          <w:lang w:val="bg-BG"/>
        </w:rPr>
        <w:t xml:space="preserve">но местообитание </w:t>
      </w:r>
    </w:p>
    <w:p w:rsidR="005847BD" w:rsidRPr="005847BD" w:rsidRDefault="005847BD" w:rsidP="007A7662">
      <w:pPr>
        <w:spacing w:after="120"/>
        <w:jc w:val="both"/>
        <w:rPr>
          <w:lang w:val="bg-BG"/>
        </w:rPr>
      </w:pPr>
      <w:r w:rsidRPr="005847BD">
        <w:rPr>
          <w:lang w:val="bg-BG"/>
        </w:rPr>
        <w:t xml:space="preserve">Обширни, дълбоки и открити водоеми, с големи водни огледала и растителност по периферията. При миграция и зимуване обитава разнообразни влажни зони, включително големи езера и язовири. Подходящи местообитания според Директивата за </w:t>
      </w:r>
      <w:r w:rsidR="00C47B23">
        <w:rPr>
          <w:lang w:val="bg-BG"/>
        </w:rPr>
        <w:t>хaбитатите</w:t>
      </w:r>
      <w:r w:rsidRPr="005847BD">
        <w:rPr>
          <w:lang w:val="bg-BG"/>
        </w:rPr>
        <w:t>, по време на миграция и зимуване са 1110, 1130, 1150, 1160, 3260 и 3270, а през размножителния период сладководни местообитания от типа на 3130, 3140, 3150, (Кавръкова и др.</w:t>
      </w:r>
      <w:r w:rsidR="009E6542">
        <w:rPr>
          <w:lang w:val="bg-BG"/>
        </w:rPr>
        <w:t>,</w:t>
      </w:r>
      <w:r w:rsidRPr="005847BD">
        <w:rPr>
          <w:lang w:val="bg-BG"/>
        </w:rPr>
        <w:t xml:space="preserve"> 2009).</w:t>
      </w:r>
    </w:p>
    <w:p w:rsidR="005847BD" w:rsidRPr="005847BD" w:rsidRDefault="005847BD" w:rsidP="005847BD">
      <w:pPr>
        <w:spacing w:after="120"/>
        <w:rPr>
          <w:lang w:val="bg-BG"/>
        </w:rPr>
      </w:pPr>
      <w:r w:rsidRPr="005847BD">
        <w:rPr>
          <w:i/>
          <w:iCs/>
          <w:lang w:val="bg-BG"/>
        </w:rPr>
        <w:t>Хранене</w:t>
      </w:r>
    </w:p>
    <w:p w:rsidR="005847BD" w:rsidRPr="005847BD" w:rsidRDefault="005847BD" w:rsidP="005847BD">
      <w:pPr>
        <w:spacing w:after="120"/>
        <w:rPr>
          <w:lang w:val="bg-BG"/>
        </w:rPr>
      </w:pPr>
      <w:r w:rsidRPr="005847BD">
        <w:rPr>
          <w:lang w:val="bg-BG"/>
        </w:rPr>
        <w:t>Храната е от водни безгръбначни (ларви на насекоми) и семена, и части на водни и водолюбиви растения (Големански и др. (ред.), 2011).</w:t>
      </w:r>
    </w:p>
    <w:p w:rsidR="005847BD" w:rsidRPr="0054373F" w:rsidRDefault="005847BD" w:rsidP="00630CC2">
      <w:pPr>
        <w:pStyle w:val="ListParagraph"/>
        <w:numPr>
          <w:ilvl w:val="0"/>
          <w:numId w:val="45"/>
        </w:numPr>
        <w:spacing w:after="120"/>
        <w:rPr>
          <w:lang w:val="bg-BG"/>
        </w:rPr>
      </w:pPr>
      <w:r w:rsidRPr="00630CC2">
        <w:rPr>
          <w:b/>
          <w:bCs/>
          <w:lang w:val="bg-BG"/>
        </w:rPr>
        <w:t>Разпространение, природозащитно състояние и тенденции в популацията на вида на национално ниво</w:t>
      </w:r>
    </w:p>
    <w:p w:rsidR="005847BD" w:rsidRPr="005847BD" w:rsidRDefault="005847BD" w:rsidP="007A7662">
      <w:pPr>
        <w:spacing w:after="120"/>
        <w:jc w:val="both"/>
        <w:rPr>
          <w:lang w:val="bg-BG"/>
        </w:rPr>
      </w:pPr>
      <w:r w:rsidRPr="005847BD">
        <w:rPr>
          <w:lang w:val="bg-BG"/>
        </w:rPr>
        <w:t xml:space="preserve">Разпространението е групово и разпръснато, главно по Дунавското и Черноморското крайбрежие, където са основните гнездови находища: ез. Сребърна, Бургаските влажни зони и най-вече Пода и Комлушка низина. През отделни години единични двойки гнездят в Тракийската низина, Дунавската равнина, Софийското поле, на места в Западна България и по долината на р. Арда. (Янков отг. ред., 2007). В посочените основни гнездовища и във Варненско–Белославския </w:t>
      </w:r>
      <w:r w:rsidRPr="005847BD">
        <w:rPr>
          <w:lang w:val="bg-BG"/>
        </w:rPr>
        <w:lastRenderedPageBreak/>
        <w:t>комплекс гнездят до няколко десетки двойки (до над 50 в Пода и Комлушката низина), но в повечето от останалите се размножават само единични двойки. В години с малко валежи и ниско водно ниво на водоемите числеността по-малка и много от двойките не прист</w:t>
      </w:r>
      <w:r w:rsidR="00D21A21">
        <w:rPr>
          <w:lang w:val="bg-BG"/>
        </w:rPr>
        <w:t>ъпват към гнездене. (Големански и др. (ред.),</w:t>
      </w:r>
      <w:r w:rsidRPr="005847BD">
        <w:rPr>
          <w:lang w:val="bg-BG"/>
        </w:rPr>
        <w:t xml:space="preserve"> 2011). </w:t>
      </w:r>
    </w:p>
    <w:p w:rsidR="005847BD" w:rsidRPr="005847BD" w:rsidRDefault="005847BD" w:rsidP="007A7662">
      <w:pPr>
        <w:spacing w:after="120"/>
        <w:jc w:val="both"/>
        <w:rPr>
          <w:lang w:val="bg-BG"/>
        </w:rPr>
      </w:pPr>
      <w:r w:rsidRPr="005847BD">
        <w:rPr>
          <w:lang w:val="bg-BG"/>
        </w:rPr>
        <w:t>Включен в Приложение 2А на Директивата за птиците. Според IUCN видът е уязвим – VU (Vulnerable). Включен в Червената книга на България в категорията „Уязвим вид”. Включен в Приложение 3 на ЗБР.</w:t>
      </w:r>
    </w:p>
    <w:p w:rsidR="005847BD" w:rsidRPr="005847BD" w:rsidRDefault="005847BD"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оценява на 80 – 250 двойки. Краткосрочната тенденция на популацията (за периода 2000 – 2018 г.) е флуктуираща, променлива, а дългосрочната (за периода 1980 – 2018 г.) е нарастваща. За гнездовата популация са посочени следните заплахи: F01, J02.</w:t>
      </w:r>
    </w:p>
    <w:p w:rsidR="005847BD" w:rsidRPr="005847BD" w:rsidRDefault="005847BD" w:rsidP="007A7662">
      <w:pPr>
        <w:spacing w:after="120"/>
        <w:jc w:val="both"/>
        <w:rPr>
          <w:lang w:val="bg-BG"/>
        </w:rPr>
      </w:pPr>
      <w:r w:rsidRPr="005847BD">
        <w:rPr>
          <w:lang w:val="bg-BG"/>
        </w:rPr>
        <w:t>Зимуващата популация е оценена на 17 000 – 31 000 индивида. Краткосрочната тенденция на популацията (за периода 2000 – 2018 г.), както и дългосрочната (за периода 1980 – 2018 г.) е флуктуираща, променлива.</w:t>
      </w:r>
    </w:p>
    <w:p w:rsidR="005847BD" w:rsidRPr="005847BD" w:rsidRDefault="005847BD" w:rsidP="007A7662">
      <w:pPr>
        <w:spacing w:after="120"/>
        <w:jc w:val="both"/>
        <w:rPr>
          <w:lang w:val="bg-BG"/>
        </w:rPr>
      </w:pPr>
      <w:r w:rsidRPr="005847BD">
        <w:rPr>
          <w:lang w:val="bg-BG"/>
        </w:rPr>
        <w:t xml:space="preserve">Мигриращата национална популация е оценена на 15 000 – 100 000 индивида. </w:t>
      </w:r>
      <w:r w:rsidR="007031AE">
        <w:rPr>
          <w:lang w:val="bg-BG"/>
        </w:rPr>
        <w:t>Не са посочени тенденци в популацията.</w:t>
      </w:r>
    </w:p>
    <w:p w:rsidR="005847BD" w:rsidRPr="00630CC2" w:rsidRDefault="005847BD" w:rsidP="00630CC2">
      <w:pPr>
        <w:pStyle w:val="ListParagraph"/>
        <w:numPr>
          <w:ilvl w:val="0"/>
          <w:numId w:val="45"/>
        </w:numPr>
        <w:spacing w:after="120"/>
        <w:rPr>
          <w:b/>
          <w:lang w:val="bg-BG"/>
        </w:rPr>
      </w:pPr>
      <w:r w:rsidRPr="00630CC2">
        <w:rPr>
          <w:b/>
          <w:lang w:val="bg-BG"/>
        </w:rPr>
        <w:t xml:space="preserve">Състояние в СЗЗ </w:t>
      </w:r>
      <w:r w:rsidRPr="00630CC2">
        <w:rPr>
          <w:b/>
          <w:bCs/>
          <w:lang w:val="bg-BG"/>
        </w:rPr>
        <w:t>„Остров Пожарево“</w:t>
      </w:r>
    </w:p>
    <w:p w:rsidR="005847BD" w:rsidRPr="005847BD" w:rsidRDefault="005847BD" w:rsidP="007A7662">
      <w:pPr>
        <w:spacing w:after="120"/>
        <w:jc w:val="both"/>
        <w:rPr>
          <w:lang w:val="bg-BG"/>
        </w:rPr>
      </w:pPr>
      <w:r w:rsidRPr="005847BD">
        <w:rPr>
          <w:lang w:val="bg-BG"/>
        </w:rPr>
        <w:t xml:space="preserve">Съгласно </w:t>
      </w:r>
      <w:r w:rsidR="00833A7C">
        <w:rPr>
          <w:lang w:val="bg-BG"/>
        </w:rPr>
        <w:t>СФД</w:t>
      </w:r>
      <w:r w:rsidRPr="005847BD">
        <w:rPr>
          <w:lang w:val="bg-BG"/>
        </w:rPr>
        <w:t>, видът е само зимуващ за зоната с численост 150</w:t>
      </w:r>
      <w:r w:rsidR="00E60E4B">
        <w:rPr>
          <w:lang w:val="bg-BG"/>
        </w:rPr>
        <w:t xml:space="preserve"> – </w:t>
      </w:r>
      <w:r w:rsidRPr="005847BD">
        <w:rPr>
          <w:lang w:val="bg-BG"/>
        </w:rPr>
        <w:t>400</w:t>
      </w:r>
      <w:r w:rsidR="00E60E4B">
        <w:rPr>
          <w:lang w:val="bg-BG"/>
        </w:rPr>
        <w:t xml:space="preserve"> </w:t>
      </w:r>
      <w:r w:rsidRPr="005847BD">
        <w:rPr>
          <w:lang w:val="bg-BG"/>
        </w:rPr>
        <w:t xml:space="preserve">екз. Зоната поддържа </w:t>
      </w:r>
      <w:r w:rsidR="00E60E4B">
        <w:rPr>
          <w:lang w:val="bg-BG"/>
        </w:rPr>
        <w:t xml:space="preserve">0,9 - </w:t>
      </w:r>
      <w:r w:rsidR="00600AA6">
        <w:rPr>
          <w:lang w:val="bg-BG"/>
        </w:rPr>
        <w:t>1,3</w:t>
      </w:r>
      <w:r w:rsidR="00E60E4B">
        <w:rPr>
          <w:lang w:val="bg-BG"/>
        </w:rPr>
        <w:t xml:space="preserve"> </w:t>
      </w:r>
      <w:r w:rsidRPr="005847BD">
        <w:rPr>
          <w:lang w:val="bg-BG"/>
        </w:rPr>
        <w:t>% от националната зимуваща популация на кафявоглавата потапница (оценка „С“), опазването на вида е отлично (оценка „А“), популацията е неизолирана в рамките на разширен ареал на разпространение (оценка „С“). Общата оценка на стойността на зоната за съхранение на вида е „С“.</w:t>
      </w:r>
    </w:p>
    <w:p w:rsidR="005847BD" w:rsidRPr="00630CC2" w:rsidRDefault="005847BD" w:rsidP="00630CC2">
      <w:pPr>
        <w:pStyle w:val="ListParagraph"/>
        <w:numPr>
          <w:ilvl w:val="0"/>
          <w:numId w:val="45"/>
        </w:numPr>
        <w:spacing w:after="120"/>
        <w:rPr>
          <w:b/>
          <w:lang w:val="bg-BG"/>
        </w:rPr>
      </w:pPr>
      <w:r w:rsidRPr="00630CC2">
        <w:rPr>
          <w:b/>
          <w:lang w:val="bg-BG"/>
        </w:rPr>
        <w:t>Анализ на наличната информация</w:t>
      </w:r>
    </w:p>
    <w:p w:rsidR="005847BD" w:rsidRPr="005847BD" w:rsidRDefault="005847BD" w:rsidP="007A7662">
      <w:pPr>
        <w:spacing w:after="120"/>
        <w:jc w:val="both"/>
        <w:rPr>
          <w:lang w:val="bg-BG"/>
        </w:rPr>
      </w:pPr>
      <w:r w:rsidRPr="005847BD">
        <w:rPr>
          <w:lang w:val="bg-BG"/>
        </w:rPr>
        <w:t>През гнездовия период на 2021 г. видът не беше установен като г</w:t>
      </w:r>
      <w:r w:rsidR="008B25A3">
        <w:rPr>
          <w:lang w:val="bg-BG"/>
        </w:rPr>
        <w:t>нездещ. Обаче в предните години</w:t>
      </w:r>
      <w:r w:rsidRPr="005847BD">
        <w:rPr>
          <w:lang w:val="bg-BG"/>
        </w:rPr>
        <w:t>,</w:t>
      </w:r>
      <w:r w:rsidR="008B25A3">
        <w:rPr>
          <w:lang w:val="bg-BG"/>
        </w:rPr>
        <w:t xml:space="preserve"> </w:t>
      </w:r>
      <w:r w:rsidRPr="005847BD">
        <w:rPr>
          <w:lang w:val="bg-BG"/>
        </w:rPr>
        <w:t>когато блатото до с.</w:t>
      </w:r>
      <w:r w:rsidR="008B25A3">
        <w:rPr>
          <w:lang w:val="bg-BG"/>
        </w:rPr>
        <w:t xml:space="preserve"> </w:t>
      </w:r>
      <w:r w:rsidRPr="005847BD">
        <w:rPr>
          <w:lang w:val="bg-BG"/>
        </w:rPr>
        <w:t>Пожарево е било пълно с вода видът е установен като гнездящ. През 2010 г. там гнезде</w:t>
      </w:r>
      <w:r w:rsidR="008B25A3">
        <w:rPr>
          <w:lang w:val="bg-BG"/>
        </w:rPr>
        <w:t>х</w:t>
      </w:r>
      <w:r w:rsidR="00083C48">
        <w:rPr>
          <w:lang w:val="bg-BG"/>
        </w:rPr>
        <w:t>a</w:t>
      </w:r>
      <w:r w:rsidRPr="005847BD">
        <w:rPr>
          <w:lang w:val="bg-BG"/>
        </w:rPr>
        <w:t xml:space="preserve"> 4 дв., а през 2013 г. – 3 дв., в други години също са установени като гнездящи (С.Чешмеджиев,</w:t>
      </w:r>
      <w:r w:rsidR="008B25A3">
        <w:rPr>
          <w:lang w:val="bg-BG"/>
        </w:rPr>
        <w:t xml:space="preserve"> </w:t>
      </w:r>
      <w:r w:rsidRPr="005847BD">
        <w:rPr>
          <w:lang w:val="bg-BG"/>
        </w:rPr>
        <w:t>П.Шурулинков –собствени данни). През 2021</w:t>
      </w:r>
      <w:r w:rsidR="008B25A3">
        <w:rPr>
          <w:lang w:val="bg-BG"/>
        </w:rPr>
        <w:t xml:space="preserve"> </w:t>
      </w:r>
      <w:r w:rsidRPr="005847BD">
        <w:rPr>
          <w:lang w:val="bg-BG"/>
        </w:rPr>
        <w:t>г. в това блато нямаше вода. Считаме че само при възстановяване на оводняването на блатото от р.</w:t>
      </w:r>
      <w:r w:rsidR="008B25A3">
        <w:rPr>
          <w:lang w:val="bg-BG"/>
        </w:rPr>
        <w:t xml:space="preserve"> </w:t>
      </w:r>
      <w:r w:rsidRPr="005847BD">
        <w:rPr>
          <w:lang w:val="bg-BG"/>
        </w:rPr>
        <w:t xml:space="preserve">Дунав посредством тръба под пътя/дигата кафявоглавата потапница ще загнезди отново в зоната. Към </w:t>
      </w:r>
      <w:r w:rsidR="00833A7C">
        <w:rPr>
          <w:lang w:val="bg-BG"/>
        </w:rPr>
        <w:t>СФД</w:t>
      </w:r>
      <w:r w:rsidRPr="005847BD">
        <w:rPr>
          <w:lang w:val="bg-BG"/>
        </w:rPr>
        <w:t xml:space="preserve"> на зоната трябва да се добави </w:t>
      </w:r>
      <w:r w:rsidR="0098791A">
        <w:rPr>
          <w:lang w:val="bg-BG"/>
        </w:rPr>
        <w:t>параметри</w:t>
      </w:r>
      <w:r w:rsidRPr="005847BD">
        <w:rPr>
          <w:lang w:val="bg-BG"/>
        </w:rPr>
        <w:t xml:space="preserve"> за опазване на гнездова популация от вида.</w:t>
      </w:r>
    </w:p>
    <w:p w:rsidR="005847BD" w:rsidRPr="005847BD" w:rsidRDefault="005847BD" w:rsidP="007A7662">
      <w:pPr>
        <w:spacing w:after="120"/>
        <w:jc w:val="both"/>
        <w:rPr>
          <w:lang w:val="bg-BG"/>
        </w:rPr>
      </w:pPr>
      <w:r w:rsidRPr="005847BD">
        <w:rPr>
          <w:lang w:val="bg-BG"/>
        </w:rPr>
        <w:t>През зимата кафявоглавата потапница се среща редовно в зоната. По време на среднозимното преброяване през 2019 г. по р.</w:t>
      </w:r>
      <w:r w:rsidR="00DF1CDC">
        <w:rPr>
          <w:lang w:val="bg-BG"/>
        </w:rPr>
        <w:t xml:space="preserve"> </w:t>
      </w:r>
      <w:r w:rsidRPr="005847BD">
        <w:rPr>
          <w:lang w:val="bg-BG"/>
        </w:rPr>
        <w:t xml:space="preserve">Дунав са установени общо 140 кафявоглави потапници в 4 локалитета, а през 2020 г. </w:t>
      </w:r>
      <w:r w:rsidR="00DF1CDC">
        <w:rPr>
          <w:lang w:val="bg-BG"/>
        </w:rPr>
        <w:t xml:space="preserve">- </w:t>
      </w:r>
      <w:r w:rsidRPr="005847BD">
        <w:rPr>
          <w:lang w:val="bg-BG"/>
        </w:rPr>
        <w:t>154 птици в 3 локалитета. Ято от 120 екз е видяно на 13.01.2019 г. в реката до с.</w:t>
      </w:r>
      <w:r w:rsidR="00DF1CDC">
        <w:rPr>
          <w:lang w:val="bg-BG"/>
        </w:rPr>
        <w:t xml:space="preserve"> </w:t>
      </w:r>
      <w:r w:rsidRPr="005847BD">
        <w:rPr>
          <w:lang w:val="bg-BG"/>
        </w:rPr>
        <w:t>Попина.</w:t>
      </w:r>
      <w:r w:rsidR="00DF1CDC">
        <w:rPr>
          <w:lang w:val="bg-BG"/>
        </w:rPr>
        <w:t xml:space="preserve"> </w:t>
      </w:r>
      <w:r w:rsidRPr="005847BD">
        <w:rPr>
          <w:lang w:val="bg-BG"/>
        </w:rPr>
        <w:t>Концентрации докъм 500 екз</w:t>
      </w:r>
      <w:r w:rsidR="00DF1CDC">
        <w:rPr>
          <w:lang w:val="bg-BG"/>
        </w:rPr>
        <w:t>.</w:t>
      </w:r>
      <w:r w:rsidRPr="005847BD">
        <w:rPr>
          <w:lang w:val="bg-BG"/>
        </w:rPr>
        <w:t xml:space="preserve"> се срещат през зимата и в ез.</w:t>
      </w:r>
      <w:r w:rsidR="00DF1CDC">
        <w:rPr>
          <w:lang w:val="bg-BG"/>
        </w:rPr>
        <w:t xml:space="preserve"> </w:t>
      </w:r>
      <w:r w:rsidRPr="005847BD">
        <w:rPr>
          <w:lang w:val="bg-BG"/>
        </w:rPr>
        <w:t>Сребърна (П.Шурулинков –непубл.</w:t>
      </w:r>
      <w:r w:rsidR="00DF1CDC">
        <w:rPr>
          <w:lang w:val="bg-BG"/>
        </w:rPr>
        <w:t xml:space="preserve"> </w:t>
      </w:r>
      <w:r w:rsidRPr="005847BD">
        <w:rPr>
          <w:lang w:val="bg-BG"/>
        </w:rPr>
        <w:t>данни).</w:t>
      </w:r>
    </w:p>
    <w:p w:rsidR="005847BD" w:rsidRPr="005847BD" w:rsidRDefault="005847BD" w:rsidP="007A7662">
      <w:pPr>
        <w:spacing w:after="120"/>
        <w:jc w:val="both"/>
        <w:rPr>
          <w:lang w:val="bg-BG"/>
        </w:rPr>
      </w:pPr>
      <w:r w:rsidRPr="005847BD">
        <w:rPr>
          <w:lang w:val="bg-BG"/>
        </w:rPr>
        <w:t>Гнездовите</w:t>
      </w:r>
      <w:r w:rsidR="00E77814">
        <w:rPr>
          <w:lang w:val="bg-BG"/>
        </w:rPr>
        <w:t xml:space="preserve"> местообитания на вида включват</w:t>
      </w:r>
      <w:r w:rsidRPr="005847BD">
        <w:rPr>
          <w:lang w:val="bg-BG"/>
        </w:rPr>
        <w:t xml:space="preserve"> блатото до с.Пожарево /29,3 </w:t>
      </w:r>
      <w:r w:rsidR="00083C48">
        <w:rPr>
          <w:lang w:val="bg-BG"/>
        </w:rPr>
        <w:t>ha</w:t>
      </w:r>
      <w:r w:rsidRPr="005847BD">
        <w:rPr>
          <w:lang w:val="bg-BG"/>
        </w:rPr>
        <w:t>/. Местообитанията за почивка и хранене на вида при миграция и зимуване в р.Дунав включват речната акватория плюс пясъчните коси и острови –</w:t>
      </w:r>
      <w:r w:rsidR="00E77814">
        <w:rPr>
          <w:lang w:val="bg-BG"/>
        </w:rPr>
        <w:t xml:space="preserve"> общо 390 - </w:t>
      </w:r>
      <w:r w:rsidRPr="005847BD">
        <w:rPr>
          <w:lang w:val="bg-BG"/>
        </w:rPr>
        <w:t xml:space="preserve">536 </w:t>
      </w:r>
      <w:r w:rsidR="00083C48">
        <w:rPr>
          <w:lang w:val="bg-BG"/>
        </w:rPr>
        <w:t>ha</w:t>
      </w:r>
      <w:r w:rsidRPr="005847BD">
        <w:rPr>
          <w:lang w:val="bg-BG"/>
        </w:rPr>
        <w:t xml:space="preserve">., което варира в зависимост от речното ниво. Пясъчните коси и острови са местообитание за вида само когато са заляти. По принцип </w:t>
      </w:r>
      <w:r w:rsidRPr="005847BD">
        <w:rPr>
          <w:lang w:val="bg-BG"/>
        </w:rPr>
        <w:lastRenderedPageBreak/>
        <w:t>кафявоглавите потапници много рядко излизат на сушата. Средно може да се приеме че площа на хранителните местооби</w:t>
      </w:r>
      <w:r w:rsidR="00456165">
        <w:rPr>
          <w:lang w:val="bg-BG"/>
        </w:rPr>
        <w:t>тания на вида през зимата</w:t>
      </w:r>
      <w:r w:rsidRPr="005847BD">
        <w:rPr>
          <w:lang w:val="bg-BG"/>
        </w:rPr>
        <w:t xml:space="preserve"> е около 463 </w:t>
      </w:r>
      <w:r w:rsidR="00083C48">
        <w:rPr>
          <w:lang w:val="bg-BG"/>
        </w:rPr>
        <w:t>ha</w:t>
      </w:r>
      <w:r w:rsidRPr="005847BD">
        <w:rPr>
          <w:lang w:val="bg-BG"/>
        </w:rPr>
        <w:t>.</w:t>
      </w:r>
    </w:p>
    <w:p w:rsidR="005847BD" w:rsidRPr="005847BD" w:rsidRDefault="005847BD" w:rsidP="007A7662">
      <w:pPr>
        <w:spacing w:after="120"/>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за хранене и почивка на птиците и до безпокойство. </w:t>
      </w:r>
    </w:p>
    <w:p w:rsidR="005847BD" w:rsidRPr="0054373F" w:rsidRDefault="00B54C71" w:rsidP="00630CC2">
      <w:pPr>
        <w:pStyle w:val="ListParagraph"/>
        <w:numPr>
          <w:ilvl w:val="0"/>
          <w:numId w:val="45"/>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38"/>
        <w:gridCol w:w="1182"/>
        <w:gridCol w:w="3838"/>
        <w:gridCol w:w="1876"/>
      </w:tblGrid>
      <w:tr w:rsidR="005847BD" w:rsidRPr="005847BD" w:rsidTr="0028411E">
        <w:trPr>
          <w:tblHeader/>
          <w:jc w:val="center"/>
        </w:trPr>
        <w:tc>
          <w:tcPr>
            <w:tcW w:w="878"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46"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605"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51"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гнездовата популация</w:t>
            </w:r>
          </w:p>
        </w:tc>
        <w:tc>
          <w:tcPr>
            <w:tcW w:w="646"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05" w:type="pct"/>
            <w:shd w:val="clear" w:color="auto" w:fill="auto"/>
          </w:tcPr>
          <w:p w:rsidR="005847BD" w:rsidRPr="005847BD" w:rsidRDefault="005847BD" w:rsidP="005847BD">
            <w:pPr>
              <w:spacing w:after="120"/>
              <w:rPr>
                <w:lang w:val="bg-BG"/>
              </w:rPr>
            </w:pPr>
            <w:r w:rsidRPr="005847BD">
              <w:rPr>
                <w:lang w:val="bg-BG"/>
              </w:rPr>
              <w:t>Най-малко 3 дв.</w:t>
            </w:r>
          </w:p>
        </w:tc>
        <w:tc>
          <w:tcPr>
            <w:tcW w:w="1920" w:type="pct"/>
            <w:shd w:val="clear" w:color="auto" w:fill="auto"/>
          </w:tcPr>
          <w:p w:rsidR="005847BD" w:rsidRPr="005847BD" w:rsidRDefault="005847BD" w:rsidP="005847BD">
            <w:pPr>
              <w:spacing w:after="120"/>
              <w:rPr>
                <w:lang w:val="bg-BG"/>
              </w:rPr>
            </w:pPr>
            <w:r w:rsidRPr="005847BD">
              <w:rPr>
                <w:lang w:val="bg-BG"/>
              </w:rPr>
              <w:t>Размера на гнездовата популация силно ще зависи от нивото на р. Дунав и поддържането на подходящите местообитания. При наличие на вода в блатото до с.</w:t>
            </w:r>
            <w:r w:rsidR="00613783">
              <w:rPr>
                <w:lang w:val="bg-BG"/>
              </w:rPr>
              <w:t xml:space="preserve"> </w:t>
            </w:r>
            <w:r w:rsidRPr="005847BD">
              <w:rPr>
                <w:lang w:val="bg-BG"/>
              </w:rPr>
              <w:t>Пожарево вероятността за покриване на праговата стойност е много голяма.Това зависи от про</w:t>
            </w:r>
            <w:r w:rsidR="00613783">
              <w:rPr>
                <w:lang w:val="bg-BG"/>
              </w:rPr>
              <w:t>летните нива на р</w:t>
            </w:r>
            <w:r w:rsidRPr="005847BD">
              <w:rPr>
                <w:lang w:val="bg-BG"/>
              </w:rPr>
              <w:t>.</w:t>
            </w:r>
            <w:r w:rsidR="00613783">
              <w:rPr>
                <w:lang w:val="bg-BG"/>
              </w:rPr>
              <w:t xml:space="preserve"> </w:t>
            </w:r>
            <w:r w:rsidRPr="005847BD">
              <w:rPr>
                <w:lang w:val="bg-BG"/>
              </w:rPr>
              <w:t>Дунав.</w:t>
            </w:r>
          </w:p>
        </w:tc>
        <w:tc>
          <w:tcPr>
            <w:tcW w:w="951" w:type="pct"/>
          </w:tcPr>
          <w:p w:rsidR="005847BD" w:rsidRPr="005847BD" w:rsidRDefault="005847BD" w:rsidP="005847BD">
            <w:pPr>
              <w:spacing w:after="120"/>
              <w:rPr>
                <w:lang w:val="bg-BG"/>
              </w:rPr>
            </w:pPr>
            <w:r w:rsidRPr="005847BD">
              <w:rPr>
                <w:lang w:val="bg-BG"/>
              </w:rPr>
              <w:t>Под</w:t>
            </w:r>
            <w:r w:rsidR="0054373F">
              <w:rPr>
                <w:lang w:val="bg-BG"/>
              </w:rPr>
              <w:t>обряване</w:t>
            </w:r>
            <w:r w:rsidRPr="005847BD">
              <w:rPr>
                <w:lang w:val="bg-BG"/>
              </w:rPr>
              <w:t xml:space="preserve"> на популацията на вида в зоната в ра</w:t>
            </w:r>
            <w:r w:rsidR="00613783">
              <w:rPr>
                <w:lang w:val="bg-BG"/>
              </w:rPr>
              <w:t>змер от най-малко 3 гнездящи дв</w:t>
            </w:r>
            <w:r w:rsidRPr="005847BD">
              <w:rPr>
                <w:lang w:val="bg-BG"/>
              </w:rPr>
              <w:t>.</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lang w:val="bg-BG"/>
              </w:rPr>
              <w:t>Размер на зимуващата популация</w:t>
            </w:r>
          </w:p>
        </w:tc>
        <w:tc>
          <w:tcPr>
            <w:tcW w:w="646"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05" w:type="pct"/>
            <w:shd w:val="clear" w:color="auto" w:fill="auto"/>
          </w:tcPr>
          <w:p w:rsidR="005847BD" w:rsidRPr="005847BD" w:rsidRDefault="005847BD" w:rsidP="005847BD">
            <w:pPr>
              <w:spacing w:after="120"/>
              <w:rPr>
                <w:lang w:val="bg-BG"/>
              </w:rPr>
            </w:pPr>
            <w:r w:rsidRPr="005847BD">
              <w:rPr>
                <w:lang w:val="bg-BG"/>
              </w:rPr>
              <w:t>Най-малко 150</w:t>
            </w:r>
          </w:p>
        </w:tc>
        <w:tc>
          <w:tcPr>
            <w:tcW w:w="1920" w:type="pct"/>
            <w:shd w:val="clear" w:color="auto" w:fill="auto"/>
          </w:tcPr>
          <w:p w:rsidR="005847BD" w:rsidRPr="005847BD" w:rsidRDefault="005847BD" w:rsidP="005847BD">
            <w:pPr>
              <w:spacing w:after="120"/>
              <w:rPr>
                <w:lang w:val="bg-BG"/>
              </w:rPr>
            </w:pPr>
            <w:r w:rsidRPr="005847BD">
              <w:rPr>
                <w:lang w:val="bg-BG"/>
              </w:rPr>
              <w:t xml:space="preserve">Взета е долната граница на диапазона на числеността </w:t>
            </w:r>
            <w:r w:rsidR="00613783">
              <w:rPr>
                <w:lang w:val="bg-BG"/>
              </w:rPr>
              <w:t xml:space="preserve">в СФД, </w:t>
            </w:r>
            <w:r w:rsidRPr="005847BD">
              <w:rPr>
                <w:lang w:val="bg-BG"/>
              </w:rPr>
              <w:t xml:space="preserve">тъй като актуалните данни </w:t>
            </w:r>
            <w:r w:rsidR="00613783">
              <w:rPr>
                <w:lang w:val="bg-BG"/>
              </w:rPr>
              <w:t>показват</w:t>
            </w:r>
            <w:r w:rsidRPr="005847BD">
              <w:rPr>
                <w:lang w:val="bg-BG"/>
              </w:rPr>
              <w:t>,</w:t>
            </w:r>
            <w:r w:rsidR="00613783">
              <w:rPr>
                <w:lang w:val="bg-BG"/>
              </w:rPr>
              <w:t xml:space="preserve"> </w:t>
            </w:r>
            <w:r w:rsidRPr="005847BD">
              <w:rPr>
                <w:lang w:val="bg-BG"/>
              </w:rPr>
              <w:t>че тя е по-реална през последните зими.</w:t>
            </w:r>
          </w:p>
        </w:tc>
        <w:tc>
          <w:tcPr>
            <w:tcW w:w="951" w:type="pct"/>
          </w:tcPr>
          <w:p w:rsidR="005847BD" w:rsidRPr="005847BD" w:rsidRDefault="005847BD" w:rsidP="00613783">
            <w:pPr>
              <w:spacing w:after="120"/>
              <w:rPr>
                <w:lang w:val="bg-BG"/>
              </w:rPr>
            </w:pPr>
            <w:r w:rsidRPr="005847BD">
              <w:rPr>
                <w:lang w:val="bg-BG"/>
              </w:rPr>
              <w:t xml:space="preserve">Поддържане на зимуващата популация с численост най-малко 150 екз. Извършване на специализирани проучвания за изясняване на броя на </w:t>
            </w:r>
            <w:r w:rsidR="00613783">
              <w:rPr>
                <w:lang w:val="bg-BG"/>
              </w:rPr>
              <w:t>зимуващите</w:t>
            </w:r>
            <w:r w:rsidRPr="005847BD">
              <w:rPr>
                <w:lang w:val="bg-BG"/>
              </w:rPr>
              <w:t xml:space="preserve"> лятни бърнета в зоната.</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lang w:val="bg-BG"/>
              </w:rPr>
              <w:t>Площ на подходящите гнездови местообитания</w:t>
            </w:r>
          </w:p>
        </w:tc>
        <w:tc>
          <w:tcPr>
            <w:tcW w:w="646" w:type="pct"/>
            <w:shd w:val="clear" w:color="auto" w:fill="auto"/>
          </w:tcPr>
          <w:p w:rsidR="005847BD" w:rsidRPr="005847BD" w:rsidRDefault="00E27D58" w:rsidP="005847BD">
            <w:pPr>
              <w:spacing w:after="120"/>
              <w:rPr>
                <w:lang w:val="bg-BG"/>
              </w:rPr>
            </w:pPr>
            <w:r>
              <w:rPr>
                <w:lang w:val="en-GB"/>
              </w:rPr>
              <w:t>h</w:t>
            </w:r>
            <w:r w:rsidR="005847BD" w:rsidRPr="005847BD">
              <w:rPr>
                <w:lang w:val="bg-BG"/>
              </w:rPr>
              <w:t>a</w:t>
            </w:r>
          </w:p>
        </w:tc>
        <w:tc>
          <w:tcPr>
            <w:tcW w:w="605" w:type="pct"/>
            <w:shd w:val="clear" w:color="auto" w:fill="auto"/>
          </w:tcPr>
          <w:p w:rsidR="005847BD" w:rsidRPr="005847BD" w:rsidRDefault="005847BD" w:rsidP="005847BD">
            <w:pPr>
              <w:spacing w:after="120"/>
              <w:rPr>
                <w:lang w:val="bg-BG"/>
              </w:rPr>
            </w:pPr>
            <w:r w:rsidRPr="005847BD">
              <w:rPr>
                <w:lang w:val="bg-BG"/>
              </w:rPr>
              <w:t xml:space="preserve">Най-малко 29,3 </w:t>
            </w:r>
            <w:r w:rsidR="00083C48">
              <w:rPr>
                <w:lang w:val="bg-BG"/>
              </w:rPr>
              <w:t>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на  площа на блатото до с.</w:t>
            </w:r>
            <w:r w:rsidR="000A7B12">
              <w:rPr>
                <w:lang w:val="bg-BG"/>
              </w:rPr>
              <w:t xml:space="preserve"> </w:t>
            </w:r>
            <w:r w:rsidRPr="005847BD">
              <w:rPr>
                <w:lang w:val="bg-BG"/>
              </w:rPr>
              <w:t>Пожарево.</w:t>
            </w:r>
          </w:p>
        </w:tc>
        <w:tc>
          <w:tcPr>
            <w:tcW w:w="951" w:type="pct"/>
          </w:tcPr>
          <w:p w:rsidR="005847BD" w:rsidRPr="005847BD" w:rsidRDefault="005847BD" w:rsidP="005847BD">
            <w:pPr>
              <w:spacing w:after="120"/>
              <w:rPr>
                <w:lang w:val="bg-BG"/>
              </w:rPr>
            </w:pPr>
            <w:r w:rsidRPr="005847BD">
              <w:rPr>
                <w:lang w:val="bg-BG"/>
              </w:rPr>
              <w:t xml:space="preserve">Поддържане на площта на гнездовите местообитания  на вида в зоната в размер на най-малко 29,3 </w:t>
            </w:r>
            <w:r w:rsidR="00083C48">
              <w:rPr>
                <w:lang w:val="bg-BG"/>
              </w:rPr>
              <w:t>ha</w:t>
            </w:r>
            <w:r w:rsidRPr="005847BD">
              <w:rPr>
                <w:lang w:val="bg-BG"/>
              </w:rPr>
              <w:t xml:space="preserve">. </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Местообитание </w:t>
            </w:r>
            <w:r w:rsidRPr="005847BD">
              <w:rPr>
                <w:b/>
                <w:lang w:val="bg-BG"/>
              </w:rPr>
              <w:lastRenderedPageBreak/>
              <w:t xml:space="preserve">на вида: </w:t>
            </w:r>
            <w:r w:rsidRPr="005847BD">
              <w:rPr>
                <w:bCs/>
                <w:lang w:val="bg-BG"/>
              </w:rPr>
              <w:t>Площ на подходящите хранителни местообитания на вида</w:t>
            </w:r>
            <w:r w:rsidRPr="005847BD">
              <w:rPr>
                <w:b/>
                <w:lang w:val="bg-BG"/>
              </w:rPr>
              <w:t xml:space="preserve"> по време на зимуване </w:t>
            </w:r>
          </w:p>
        </w:tc>
        <w:tc>
          <w:tcPr>
            <w:tcW w:w="646" w:type="pct"/>
            <w:shd w:val="clear" w:color="auto" w:fill="auto"/>
          </w:tcPr>
          <w:p w:rsidR="005847BD" w:rsidRPr="005847BD" w:rsidRDefault="00E27D58" w:rsidP="005847BD">
            <w:pPr>
              <w:spacing w:after="120"/>
              <w:rPr>
                <w:lang w:val="bg-BG"/>
              </w:rPr>
            </w:pPr>
            <w:r>
              <w:rPr>
                <w:lang w:val="bg-BG"/>
              </w:rPr>
              <w:lastRenderedPageBreak/>
              <w:t>h</w:t>
            </w:r>
            <w:r w:rsidR="005847BD" w:rsidRPr="005847BD">
              <w:rPr>
                <w:lang w:val="bg-BG"/>
              </w:rPr>
              <w:t>a</w:t>
            </w:r>
          </w:p>
        </w:tc>
        <w:tc>
          <w:tcPr>
            <w:tcW w:w="605" w:type="pct"/>
            <w:shd w:val="clear" w:color="auto" w:fill="auto"/>
          </w:tcPr>
          <w:p w:rsidR="005847BD" w:rsidRPr="005847BD" w:rsidRDefault="005847BD" w:rsidP="005847BD">
            <w:pPr>
              <w:spacing w:after="120"/>
              <w:rPr>
                <w:lang w:val="bg-BG"/>
              </w:rPr>
            </w:pPr>
            <w:r w:rsidRPr="005847BD">
              <w:rPr>
                <w:lang w:val="bg-BG"/>
              </w:rPr>
              <w:t>Най-</w:t>
            </w:r>
            <w:r w:rsidRPr="005847BD">
              <w:rPr>
                <w:lang w:val="bg-BG"/>
              </w:rPr>
              <w:lastRenderedPageBreak/>
              <w:t>малко 463 ha</w:t>
            </w:r>
          </w:p>
        </w:tc>
        <w:tc>
          <w:tcPr>
            <w:tcW w:w="1920" w:type="pct"/>
            <w:shd w:val="clear" w:color="auto" w:fill="auto"/>
          </w:tcPr>
          <w:p w:rsidR="005847BD" w:rsidRPr="005847BD" w:rsidRDefault="005847BD" w:rsidP="005847BD">
            <w:pPr>
              <w:spacing w:after="120"/>
              <w:rPr>
                <w:lang w:val="bg-BG"/>
              </w:rPr>
            </w:pPr>
            <w:r w:rsidRPr="005847BD">
              <w:rPr>
                <w:lang w:val="bg-BG"/>
              </w:rPr>
              <w:lastRenderedPageBreak/>
              <w:t xml:space="preserve">Изчислена на база откритите </w:t>
            </w:r>
            <w:r w:rsidRPr="005847BD">
              <w:rPr>
                <w:lang w:val="bg-BG"/>
              </w:rPr>
              <w:lastRenderedPageBreak/>
              <w:t>водни площи по р. Дунав в рамките на СЗЗ плюс площта на пясъчните коси и острови.</w:t>
            </w:r>
          </w:p>
        </w:tc>
        <w:tc>
          <w:tcPr>
            <w:tcW w:w="951" w:type="pct"/>
          </w:tcPr>
          <w:p w:rsidR="005847BD" w:rsidRPr="005847BD" w:rsidRDefault="005847BD" w:rsidP="005847BD">
            <w:pPr>
              <w:spacing w:after="120"/>
              <w:rPr>
                <w:lang w:val="bg-BG"/>
              </w:rPr>
            </w:pPr>
            <w:r w:rsidRPr="005847BD">
              <w:rPr>
                <w:lang w:val="bg-BG"/>
              </w:rPr>
              <w:lastRenderedPageBreak/>
              <w:t xml:space="preserve">Поддържане на </w:t>
            </w:r>
            <w:r w:rsidRPr="005847BD">
              <w:rPr>
                <w:lang w:val="bg-BG"/>
              </w:rPr>
              <w:lastRenderedPageBreak/>
              <w:t xml:space="preserve">площта на подходящото хранително местообитание на вида в защитената зона, в размер на най-малко 463 ha. </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lastRenderedPageBreak/>
              <w:t xml:space="preserve">Местообитание на вида: </w:t>
            </w:r>
            <w:r w:rsidRPr="005847BD">
              <w:rPr>
                <w:lang w:val="bg-BG"/>
              </w:rPr>
              <w:t xml:space="preserve">Екологично състояние на водните тела с местообитания на вида, </w:t>
            </w:r>
            <w:r w:rsidRPr="005847BD">
              <w:rPr>
                <w:b/>
                <w:lang w:val="bg-BG"/>
              </w:rPr>
              <w:t>-</w:t>
            </w:r>
            <w:r w:rsidRPr="005847BD">
              <w:rPr>
                <w:lang w:val="bg-BG"/>
              </w:rPr>
              <w:t>по биологичен елемент водни безгръбначни (JDS4-Aquatic Macroinvertebrates)</w:t>
            </w:r>
          </w:p>
        </w:tc>
        <w:tc>
          <w:tcPr>
            <w:tcW w:w="646" w:type="pct"/>
            <w:shd w:val="clear" w:color="auto" w:fill="auto"/>
          </w:tcPr>
          <w:p w:rsidR="005847BD" w:rsidRPr="005847BD" w:rsidRDefault="005847BD" w:rsidP="005847BD">
            <w:pPr>
              <w:spacing w:after="120"/>
              <w:rPr>
                <w:lang w:val="bg-BG"/>
              </w:rPr>
            </w:pPr>
            <w:r w:rsidRPr="005847BD">
              <w:rPr>
                <w:lang w:val="bg-BG"/>
              </w:rPr>
              <w:t>5 степенна скала</w:t>
            </w:r>
          </w:p>
        </w:tc>
        <w:tc>
          <w:tcPr>
            <w:tcW w:w="605" w:type="pct"/>
            <w:shd w:val="clear" w:color="auto" w:fill="auto"/>
          </w:tcPr>
          <w:p w:rsidR="005847BD" w:rsidRPr="005847BD" w:rsidRDefault="005847BD" w:rsidP="005847BD">
            <w:pPr>
              <w:spacing w:after="120"/>
              <w:rPr>
                <w:lang w:val="bg-BG"/>
              </w:rPr>
            </w:pPr>
            <w:r w:rsidRPr="005847BD">
              <w:rPr>
                <w:lang w:val="bg-BG"/>
              </w:rPr>
              <w:t>2-Добро или 1-Отлично</w:t>
            </w:r>
          </w:p>
        </w:tc>
        <w:tc>
          <w:tcPr>
            <w:tcW w:w="1920" w:type="pct"/>
            <w:shd w:val="clear" w:color="auto" w:fill="auto"/>
          </w:tcPr>
          <w:tbl>
            <w:tblPr>
              <w:tblW w:w="3115" w:type="dxa"/>
              <w:jc w:val="center"/>
              <w:tblCellMar>
                <w:left w:w="70" w:type="dxa"/>
                <w:right w:w="70" w:type="dxa"/>
              </w:tblCellMar>
              <w:tblLook w:val="04A0" w:firstRow="1" w:lastRow="0" w:firstColumn="1" w:lastColumn="0" w:noHBand="0" w:noVBand="1"/>
            </w:tblPr>
            <w:tblGrid>
              <w:gridCol w:w="3115"/>
            </w:tblGrid>
            <w:tr w:rsidR="005847BD" w:rsidRPr="005847BD" w:rsidTr="00630CC2">
              <w:trPr>
                <w:trHeight w:val="300"/>
                <w:jc w:val="center"/>
              </w:trPr>
              <w:tc>
                <w:tcPr>
                  <w:tcW w:w="3115" w:type="dxa"/>
                  <w:tcBorders>
                    <w:top w:val="single" w:sz="4" w:space="0" w:color="auto"/>
                    <w:left w:val="single" w:sz="4" w:space="0" w:color="auto"/>
                    <w:bottom w:val="single" w:sz="4" w:space="0" w:color="auto"/>
                    <w:right w:val="nil"/>
                  </w:tcBorders>
                  <w:shd w:val="clear" w:color="000000" w:fill="BFBFBF"/>
                  <w:noWrap/>
                  <w:vAlign w:val="bottom"/>
                  <w:hideMark/>
                </w:tcPr>
                <w:p w:rsidR="005847BD" w:rsidRPr="005847BD" w:rsidRDefault="005847BD" w:rsidP="005847BD">
                  <w:pPr>
                    <w:spacing w:after="120"/>
                    <w:rPr>
                      <w:b/>
                      <w:bCs/>
                      <w:lang w:val="bg-BG"/>
                    </w:rPr>
                  </w:pPr>
                  <w:r w:rsidRPr="005847BD">
                    <w:rPr>
                      <w:b/>
                      <w:bCs/>
                      <w:lang w:val="bg-BG"/>
                    </w:rPr>
                    <w:t>Екологично състояние</w:t>
                  </w:r>
                </w:p>
              </w:tc>
            </w:tr>
            <w:tr w:rsidR="005847BD" w:rsidRPr="005847BD" w:rsidTr="00630CC2">
              <w:trPr>
                <w:trHeight w:val="300"/>
                <w:jc w:val="center"/>
              </w:trPr>
              <w:tc>
                <w:tcPr>
                  <w:tcW w:w="311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847BD" w:rsidRPr="005847BD" w:rsidRDefault="005847BD" w:rsidP="005847BD">
                  <w:pPr>
                    <w:spacing w:after="120"/>
                    <w:rPr>
                      <w:lang w:val="bg-BG"/>
                    </w:rPr>
                  </w:pPr>
                  <w:r w:rsidRPr="005847BD">
                    <w:rPr>
                      <w:lang w:val="bg-BG"/>
                    </w:rPr>
                    <w:t>1-Отлично – High</w:t>
                  </w:r>
                </w:p>
              </w:tc>
            </w:tr>
            <w:tr w:rsidR="005847BD" w:rsidRPr="005847BD" w:rsidTr="00630CC2">
              <w:trPr>
                <w:trHeight w:val="300"/>
                <w:jc w:val="center"/>
              </w:trPr>
              <w:tc>
                <w:tcPr>
                  <w:tcW w:w="311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847BD" w:rsidRPr="005847BD" w:rsidRDefault="005847BD" w:rsidP="005847BD">
                  <w:pPr>
                    <w:spacing w:after="120"/>
                    <w:rPr>
                      <w:lang w:val="bg-BG"/>
                    </w:rPr>
                  </w:pPr>
                  <w:r w:rsidRPr="005847BD">
                    <w:rPr>
                      <w:lang w:val="bg-BG"/>
                    </w:rPr>
                    <w:t>2-Добро – Good</w:t>
                  </w:r>
                </w:p>
              </w:tc>
            </w:tr>
            <w:tr w:rsidR="005847BD" w:rsidRPr="005847BD" w:rsidTr="00630CC2">
              <w:trPr>
                <w:trHeight w:val="300"/>
                <w:jc w:val="center"/>
              </w:trPr>
              <w:tc>
                <w:tcPr>
                  <w:tcW w:w="311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847BD" w:rsidRPr="005847BD" w:rsidRDefault="005847BD" w:rsidP="005847BD">
                  <w:pPr>
                    <w:spacing w:after="120"/>
                    <w:rPr>
                      <w:lang w:val="bg-BG"/>
                    </w:rPr>
                  </w:pPr>
                  <w:r w:rsidRPr="005847BD">
                    <w:rPr>
                      <w:lang w:val="bg-BG"/>
                    </w:rPr>
                    <w:t>3-Умерено - Moderate</w:t>
                  </w:r>
                </w:p>
              </w:tc>
            </w:tr>
            <w:tr w:rsidR="005847BD" w:rsidRPr="005847BD" w:rsidTr="00630CC2">
              <w:trPr>
                <w:trHeight w:val="300"/>
                <w:jc w:val="center"/>
              </w:trPr>
              <w:tc>
                <w:tcPr>
                  <w:tcW w:w="311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847BD" w:rsidRPr="005847BD" w:rsidRDefault="005847BD" w:rsidP="005847BD">
                  <w:pPr>
                    <w:spacing w:after="120"/>
                    <w:rPr>
                      <w:lang w:val="bg-BG"/>
                    </w:rPr>
                  </w:pPr>
                  <w:r w:rsidRPr="005847BD">
                    <w:rPr>
                      <w:lang w:val="bg-BG"/>
                    </w:rPr>
                    <w:t>4-Лошо – Poor</w:t>
                  </w:r>
                </w:p>
              </w:tc>
            </w:tr>
            <w:tr w:rsidR="005847BD" w:rsidRPr="005847BD" w:rsidTr="00630CC2">
              <w:trPr>
                <w:trHeight w:val="300"/>
                <w:jc w:val="center"/>
              </w:trPr>
              <w:tc>
                <w:tcPr>
                  <w:tcW w:w="311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847BD" w:rsidRPr="005847BD" w:rsidRDefault="005847BD" w:rsidP="005847BD">
                  <w:pPr>
                    <w:spacing w:after="120"/>
                    <w:rPr>
                      <w:lang w:val="bg-BG"/>
                    </w:rPr>
                  </w:pPr>
                  <w:r w:rsidRPr="005847BD">
                    <w:rPr>
                      <w:lang w:val="bg-BG"/>
                    </w:rPr>
                    <w:t>5-Много лошо - Bad</w:t>
                  </w:r>
                </w:p>
              </w:tc>
            </w:tr>
          </w:tbl>
          <w:p w:rsidR="005847BD" w:rsidRPr="005847BD" w:rsidRDefault="005847BD" w:rsidP="005847BD">
            <w:pPr>
              <w:spacing w:after="120"/>
              <w:rPr>
                <w:lang w:val="bg-BG"/>
              </w:rPr>
            </w:pPr>
            <w:r w:rsidRPr="005847BD">
              <w:rPr>
                <w:lang w:val="bg-BG"/>
              </w:rPr>
              <w:t xml:space="preserve">Екологичното състояние на водите по р. Дунав по показател  водни безгръбначни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951" w:type="pct"/>
          </w:tcPr>
          <w:p w:rsidR="005847BD" w:rsidRPr="005847BD" w:rsidRDefault="005847BD" w:rsidP="005847BD">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5A6122" w:rsidRDefault="005A6122" w:rsidP="005847BD">
      <w:pPr>
        <w:spacing w:after="120"/>
        <w:rPr>
          <w:b/>
          <w:bCs/>
          <w:lang w:val="bg-BG"/>
        </w:rPr>
      </w:pPr>
    </w:p>
    <w:p w:rsidR="005847BD" w:rsidRPr="00630CC2" w:rsidRDefault="005847BD" w:rsidP="00630CC2">
      <w:pPr>
        <w:pStyle w:val="ListParagraph"/>
        <w:numPr>
          <w:ilvl w:val="0"/>
          <w:numId w:val="45"/>
        </w:numPr>
        <w:spacing w:after="120"/>
        <w:rPr>
          <w:b/>
          <w:bCs/>
          <w:lang w:val="bg-BG"/>
        </w:rPr>
      </w:pPr>
      <w:r w:rsidRPr="00630CC2">
        <w:rPr>
          <w:b/>
          <w:bCs/>
          <w:lang w:val="bg-BG"/>
        </w:rPr>
        <w:t xml:space="preserve">Необходимост от промени в СФД за </w:t>
      </w:r>
      <w:r w:rsidR="00D87D8D" w:rsidRPr="00630CC2">
        <w:rPr>
          <w:b/>
          <w:bCs/>
          <w:lang w:val="bg-BG"/>
        </w:rPr>
        <w:t>С</w:t>
      </w:r>
      <w:r w:rsidRPr="00630CC2">
        <w:rPr>
          <w:b/>
          <w:bCs/>
          <w:lang w:val="bg-BG"/>
        </w:rPr>
        <w:t xml:space="preserve">ЗЗ </w:t>
      </w:r>
      <w:r w:rsidR="00D87D8D" w:rsidRPr="00630CC2">
        <w:rPr>
          <w:b/>
          <w:bCs/>
          <w:lang w:val="bg-BG"/>
        </w:rPr>
        <w:t>„</w:t>
      </w:r>
      <w:r w:rsidRPr="00630CC2">
        <w:rPr>
          <w:b/>
          <w:bCs/>
          <w:lang w:val="bg-BG"/>
        </w:rPr>
        <w:t>Остров Пожарево</w:t>
      </w:r>
      <w:r w:rsidR="00D87D8D" w:rsidRPr="00630CC2">
        <w:rPr>
          <w:b/>
          <w:bCs/>
          <w:lang w:val="bg-BG"/>
        </w:rPr>
        <w:t>“</w:t>
      </w:r>
    </w:p>
    <w:p w:rsidR="005847BD" w:rsidRDefault="00C428EA" w:rsidP="007A7662">
      <w:pPr>
        <w:spacing w:after="120"/>
        <w:jc w:val="both"/>
        <w:rPr>
          <w:bCs/>
          <w:lang w:val="bg-BG"/>
        </w:rPr>
      </w:pPr>
      <w:r>
        <w:rPr>
          <w:bCs/>
          <w:lang w:val="bg-BG"/>
        </w:rPr>
        <w:t>Прдвид, наличната публикувана и непубилувана информация от литературата и данните от теренните проучвания, предлагаме следните промени в СФД (маркирани в червено):</w:t>
      </w:r>
    </w:p>
    <w:p w:rsidR="005847BD" w:rsidRPr="00C428EA" w:rsidRDefault="008A0FCE" w:rsidP="0028411E">
      <w:pPr>
        <w:pStyle w:val="ListParagraph"/>
        <w:numPr>
          <w:ilvl w:val="0"/>
          <w:numId w:val="20"/>
        </w:numPr>
        <w:spacing w:after="120"/>
        <w:rPr>
          <w:bCs/>
          <w:lang w:val="bg-BG"/>
        </w:rPr>
      </w:pPr>
      <w:r>
        <w:rPr>
          <w:bCs/>
          <w:lang w:val="bg-BG"/>
        </w:rPr>
        <w:t>Н</w:t>
      </w:r>
      <w:r w:rsidR="00C428EA" w:rsidRPr="00C428EA">
        <w:rPr>
          <w:bCs/>
          <w:lang w:val="bg-BG"/>
        </w:rPr>
        <w:t xml:space="preserve">еобходимо е добавяне на ред с </w:t>
      </w:r>
      <w:r>
        <w:rPr>
          <w:bCs/>
          <w:lang w:val="bg-BG"/>
        </w:rPr>
        <w:t xml:space="preserve">гнездова численост на вида до </w:t>
      </w:r>
      <w:r w:rsidR="00C428EA" w:rsidRPr="00C428EA">
        <w:rPr>
          <w:bCs/>
          <w:lang w:val="bg-BG"/>
        </w:rPr>
        <w:t>4 дв</w:t>
      </w:r>
      <w:r>
        <w:rPr>
          <w:bCs/>
          <w:lang w:val="bg-BG"/>
        </w:rPr>
        <w:t>ойки</w:t>
      </w:r>
      <w:r w:rsidR="00C428EA" w:rsidRPr="00C428EA">
        <w:rPr>
          <w:bCs/>
          <w:lang w:val="bg-BG"/>
        </w:rPr>
        <w:t>.</w:t>
      </w:r>
      <w:r>
        <w:rPr>
          <w:bCs/>
          <w:lang w:val="bg-BG"/>
        </w:rPr>
        <w:t xml:space="preserve"> Та</w:t>
      </w:r>
      <w:r w:rsidR="00C428EA" w:rsidRPr="00C428EA">
        <w:rPr>
          <w:bCs/>
          <w:lang w:val="bg-BG"/>
        </w:rPr>
        <w:t>зи популация представлява 1,2% от националната гнездова популация.</w:t>
      </w:r>
      <w:r>
        <w:rPr>
          <w:bCs/>
          <w:lang w:val="bg-BG"/>
        </w:rPr>
        <w:t xml:space="preserve"> </w:t>
      </w:r>
      <w:r w:rsidR="00C428EA" w:rsidRPr="00C428EA">
        <w:rPr>
          <w:bCs/>
          <w:lang w:val="bg-BG"/>
        </w:rPr>
        <w:t>Така оценката за значимост е „С“, за опазване – „В“, за изолация – „С“ и общата оценка –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716"/>
        <w:gridCol w:w="1637"/>
        <w:gridCol w:w="336"/>
        <w:gridCol w:w="511"/>
        <w:gridCol w:w="17"/>
        <w:gridCol w:w="356"/>
        <w:gridCol w:w="614"/>
        <w:gridCol w:w="651"/>
        <w:gridCol w:w="638"/>
        <w:gridCol w:w="620"/>
        <w:gridCol w:w="918"/>
        <w:gridCol w:w="19"/>
        <w:gridCol w:w="1028"/>
        <w:gridCol w:w="671"/>
        <w:gridCol w:w="556"/>
        <w:gridCol w:w="624"/>
      </w:tblGrid>
      <w:tr w:rsidR="005847BD" w:rsidRPr="0054373F" w:rsidTr="00630CC2">
        <w:trPr>
          <w:jc w:val="center"/>
        </w:trPr>
        <w:tc>
          <w:tcPr>
            <w:tcW w:w="1749" w:type="pct"/>
            <w:gridSpan w:val="6"/>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Species</w:t>
            </w:r>
          </w:p>
        </w:tc>
        <w:tc>
          <w:tcPr>
            <w:tcW w:w="1853" w:type="pct"/>
            <w:gridSpan w:val="7"/>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Population in the site</w:t>
            </w:r>
          </w:p>
        </w:tc>
        <w:tc>
          <w:tcPr>
            <w:tcW w:w="1398" w:type="pct"/>
            <w:gridSpan w:val="4"/>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Site assessment</w:t>
            </w:r>
          </w:p>
        </w:tc>
      </w:tr>
      <w:tr w:rsidR="005847BD" w:rsidRPr="0054373F" w:rsidTr="00630CC2">
        <w:trPr>
          <w:jc w:val="center"/>
        </w:trPr>
        <w:tc>
          <w:tcPr>
            <w:tcW w:w="187"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w:t>
            </w:r>
          </w:p>
        </w:tc>
        <w:tc>
          <w:tcPr>
            <w:tcW w:w="348"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Code</w:t>
            </w:r>
          </w:p>
        </w:tc>
        <w:tc>
          <w:tcPr>
            <w:tcW w:w="795"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Scientific Name</w:t>
            </w:r>
          </w:p>
        </w:tc>
        <w:tc>
          <w:tcPr>
            <w:tcW w:w="163"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w:t>
            </w:r>
          </w:p>
        </w:tc>
        <w:tc>
          <w:tcPr>
            <w:tcW w:w="248"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NP</w:t>
            </w:r>
          </w:p>
        </w:tc>
        <w:tc>
          <w:tcPr>
            <w:tcW w:w="181" w:type="pct"/>
            <w:gridSpan w:val="2"/>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T</w:t>
            </w:r>
          </w:p>
        </w:tc>
        <w:tc>
          <w:tcPr>
            <w:tcW w:w="614"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Size</w:t>
            </w:r>
          </w:p>
        </w:tc>
        <w:tc>
          <w:tcPr>
            <w:tcW w:w="310"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Unit</w:t>
            </w:r>
          </w:p>
        </w:tc>
        <w:tc>
          <w:tcPr>
            <w:tcW w:w="301"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Cat.</w:t>
            </w:r>
          </w:p>
        </w:tc>
        <w:tc>
          <w:tcPr>
            <w:tcW w:w="446" w:type="pct"/>
            <w:vMerge w:val="restar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D.qual.</w:t>
            </w:r>
          </w:p>
        </w:tc>
        <w:tc>
          <w:tcPr>
            <w:tcW w:w="508"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A/B/C/D</w:t>
            </w:r>
          </w:p>
        </w:tc>
        <w:tc>
          <w:tcPr>
            <w:tcW w:w="900" w:type="pct"/>
            <w:gridSpan w:val="3"/>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A/B/C</w:t>
            </w:r>
          </w:p>
        </w:tc>
      </w:tr>
      <w:tr w:rsidR="005847BD" w:rsidRPr="0054373F" w:rsidTr="00630CC2">
        <w:trPr>
          <w:jc w:val="center"/>
        </w:trPr>
        <w:tc>
          <w:tcPr>
            <w:tcW w:w="187" w:type="pct"/>
            <w:vMerge/>
            <w:shd w:val="clear" w:color="auto" w:fill="auto"/>
            <w:vAlign w:val="center"/>
          </w:tcPr>
          <w:p w:rsidR="005847BD" w:rsidRPr="00630CC2" w:rsidRDefault="005847BD" w:rsidP="00630CC2">
            <w:pPr>
              <w:spacing w:after="0" w:line="240" w:lineRule="auto"/>
              <w:rPr>
                <w:sz w:val="20"/>
                <w:szCs w:val="20"/>
                <w:lang w:val="bg-BG"/>
              </w:rPr>
            </w:pPr>
          </w:p>
        </w:tc>
        <w:tc>
          <w:tcPr>
            <w:tcW w:w="348" w:type="pct"/>
            <w:vMerge/>
            <w:shd w:val="clear" w:color="auto" w:fill="auto"/>
            <w:vAlign w:val="center"/>
          </w:tcPr>
          <w:p w:rsidR="005847BD" w:rsidRPr="00630CC2" w:rsidRDefault="005847BD" w:rsidP="00630CC2">
            <w:pPr>
              <w:spacing w:after="0" w:line="240" w:lineRule="auto"/>
              <w:rPr>
                <w:sz w:val="20"/>
                <w:szCs w:val="20"/>
                <w:lang w:val="bg-BG"/>
              </w:rPr>
            </w:pPr>
          </w:p>
        </w:tc>
        <w:tc>
          <w:tcPr>
            <w:tcW w:w="795" w:type="pct"/>
            <w:vMerge/>
            <w:shd w:val="clear" w:color="auto" w:fill="auto"/>
            <w:vAlign w:val="center"/>
          </w:tcPr>
          <w:p w:rsidR="005847BD" w:rsidRPr="00630CC2" w:rsidRDefault="005847BD" w:rsidP="00630CC2">
            <w:pPr>
              <w:spacing w:after="0" w:line="240" w:lineRule="auto"/>
              <w:rPr>
                <w:sz w:val="20"/>
                <w:szCs w:val="20"/>
                <w:lang w:val="bg-BG"/>
              </w:rPr>
            </w:pPr>
          </w:p>
        </w:tc>
        <w:tc>
          <w:tcPr>
            <w:tcW w:w="163" w:type="pct"/>
            <w:vMerge/>
            <w:shd w:val="clear" w:color="auto" w:fill="auto"/>
            <w:vAlign w:val="center"/>
          </w:tcPr>
          <w:p w:rsidR="005847BD" w:rsidRPr="00630CC2" w:rsidRDefault="005847BD" w:rsidP="00630CC2">
            <w:pPr>
              <w:spacing w:after="0" w:line="240" w:lineRule="auto"/>
              <w:rPr>
                <w:sz w:val="20"/>
                <w:szCs w:val="20"/>
                <w:lang w:val="bg-BG"/>
              </w:rPr>
            </w:pPr>
          </w:p>
        </w:tc>
        <w:tc>
          <w:tcPr>
            <w:tcW w:w="248" w:type="pct"/>
            <w:vMerge/>
            <w:shd w:val="clear" w:color="auto" w:fill="auto"/>
            <w:vAlign w:val="center"/>
          </w:tcPr>
          <w:p w:rsidR="005847BD" w:rsidRPr="00630CC2" w:rsidRDefault="005847BD" w:rsidP="00630CC2">
            <w:pPr>
              <w:spacing w:after="0" w:line="240" w:lineRule="auto"/>
              <w:rPr>
                <w:b/>
                <w:sz w:val="20"/>
                <w:szCs w:val="20"/>
                <w:lang w:val="bg-BG"/>
              </w:rPr>
            </w:pPr>
          </w:p>
        </w:tc>
        <w:tc>
          <w:tcPr>
            <w:tcW w:w="181" w:type="pct"/>
            <w:gridSpan w:val="2"/>
            <w:vMerge/>
            <w:shd w:val="clear" w:color="auto" w:fill="auto"/>
            <w:vAlign w:val="center"/>
          </w:tcPr>
          <w:p w:rsidR="005847BD" w:rsidRPr="00630CC2" w:rsidRDefault="005847BD" w:rsidP="00630CC2">
            <w:pPr>
              <w:spacing w:after="0" w:line="240" w:lineRule="auto"/>
              <w:rPr>
                <w:b/>
                <w:sz w:val="20"/>
                <w:szCs w:val="20"/>
                <w:lang w:val="bg-BG"/>
              </w:rPr>
            </w:pPr>
          </w:p>
        </w:tc>
        <w:tc>
          <w:tcPr>
            <w:tcW w:w="298"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Min</w:t>
            </w:r>
          </w:p>
        </w:tc>
        <w:tc>
          <w:tcPr>
            <w:tcW w:w="316"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Max</w:t>
            </w:r>
          </w:p>
        </w:tc>
        <w:tc>
          <w:tcPr>
            <w:tcW w:w="310" w:type="pct"/>
            <w:vMerge/>
            <w:shd w:val="clear" w:color="auto" w:fill="auto"/>
            <w:vAlign w:val="center"/>
          </w:tcPr>
          <w:p w:rsidR="005847BD" w:rsidRPr="00630CC2" w:rsidRDefault="005847BD" w:rsidP="00630CC2">
            <w:pPr>
              <w:spacing w:after="0" w:line="240" w:lineRule="auto"/>
              <w:rPr>
                <w:b/>
                <w:sz w:val="20"/>
                <w:szCs w:val="20"/>
                <w:lang w:val="bg-BG"/>
              </w:rPr>
            </w:pPr>
          </w:p>
        </w:tc>
        <w:tc>
          <w:tcPr>
            <w:tcW w:w="301" w:type="pct"/>
            <w:vMerge/>
            <w:shd w:val="clear" w:color="auto" w:fill="auto"/>
            <w:vAlign w:val="center"/>
          </w:tcPr>
          <w:p w:rsidR="005847BD" w:rsidRPr="00630CC2" w:rsidRDefault="005847BD" w:rsidP="00630CC2">
            <w:pPr>
              <w:spacing w:after="0" w:line="240" w:lineRule="auto"/>
              <w:rPr>
                <w:b/>
                <w:sz w:val="20"/>
                <w:szCs w:val="20"/>
                <w:lang w:val="bg-BG"/>
              </w:rPr>
            </w:pPr>
          </w:p>
        </w:tc>
        <w:tc>
          <w:tcPr>
            <w:tcW w:w="446" w:type="pct"/>
            <w:vMerge/>
            <w:shd w:val="clear" w:color="auto" w:fill="auto"/>
            <w:vAlign w:val="center"/>
          </w:tcPr>
          <w:p w:rsidR="005847BD" w:rsidRPr="00630CC2" w:rsidRDefault="005847BD" w:rsidP="00630CC2">
            <w:pPr>
              <w:spacing w:after="0" w:line="240" w:lineRule="auto"/>
              <w:rPr>
                <w:b/>
                <w:sz w:val="20"/>
                <w:szCs w:val="20"/>
                <w:lang w:val="bg-BG"/>
              </w:rPr>
            </w:pPr>
          </w:p>
        </w:tc>
        <w:tc>
          <w:tcPr>
            <w:tcW w:w="508" w:type="pct"/>
            <w:gridSpan w:val="2"/>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Pop.</w:t>
            </w:r>
          </w:p>
        </w:tc>
        <w:tc>
          <w:tcPr>
            <w:tcW w:w="326"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Con.</w:t>
            </w:r>
          </w:p>
        </w:tc>
        <w:tc>
          <w:tcPr>
            <w:tcW w:w="270"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Iso.</w:t>
            </w:r>
          </w:p>
        </w:tc>
        <w:tc>
          <w:tcPr>
            <w:tcW w:w="304" w:type="pct"/>
            <w:shd w:val="clear" w:color="auto" w:fill="auto"/>
            <w:vAlign w:val="center"/>
          </w:tcPr>
          <w:p w:rsidR="005847BD" w:rsidRPr="00630CC2" w:rsidRDefault="005847BD" w:rsidP="00630CC2">
            <w:pPr>
              <w:spacing w:after="0" w:line="240" w:lineRule="auto"/>
              <w:rPr>
                <w:b/>
                <w:sz w:val="20"/>
                <w:szCs w:val="20"/>
                <w:lang w:val="bg-BG"/>
              </w:rPr>
            </w:pPr>
            <w:r w:rsidRPr="00630CC2">
              <w:rPr>
                <w:b/>
                <w:sz w:val="20"/>
                <w:szCs w:val="20"/>
                <w:lang w:val="bg-BG"/>
              </w:rPr>
              <w:t>Glo.</w:t>
            </w:r>
          </w:p>
        </w:tc>
      </w:tr>
      <w:tr w:rsidR="005A6122" w:rsidRPr="0054373F" w:rsidTr="00630CC2">
        <w:trPr>
          <w:jc w:val="center"/>
        </w:trPr>
        <w:tc>
          <w:tcPr>
            <w:tcW w:w="187" w:type="pct"/>
            <w:shd w:val="clear" w:color="auto" w:fill="auto"/>
            <w:vAlign w:val="center"/>
          </w:tcPr>
          <w:p w:rsidR="005A6122" w:rsidRPr="00630CC2" w:rsidRDefault="005A6122" w:rsidP="00630CC2">
            <w:pPr>
              <w:spacing w:after="0" w:line="240" w:lineRule="auto"/>
              <w:rPr>
                <w:sz w:val="20"/>
                <w:szCs w:val="20"/>
                <w:lang w:val="bg-BG"/>
              </w:rPr>
            </w:pPr>
            <w:r w:rsidRPr="00630CC2">
              <w:rPr>
                <w:sz w:val="20"/>
                <w:szCs w:val="20"/>
                <w:lang w:val="bg-BG"/>
              </w:rPr>
              <w:t>В</w:t>
            </w:r>
          </w:p>
        </w:tc>
        <w:tc>
          <w:tcPr>
            <w:tcW w:w="348" w:type="pct"/>
            <w:shd w:val="clear" w:color="auto" w:fill="auto"/>
            <w:vAlign w:val="center"/>
          </w:tcPr>
          <w:p w:rsidR="005A6122" w:rsidRPr="00630CC2" w:rsidRDefault="005A6122" w:rsidP="00630CC2">
            <w:pPr>
              <w:spacing w:after="0" w:line="240" w:lineRule="auto"/>
              <w:rPr>
                <w:sz w:val="20"/>
                <w:szCs w:val="20"/>
                <w:lang w:val="bg-BG"/>
              </w:rPr>
            </w:pPr>
            <w:r w:rsidRPr="00630CC2">
              <w:rPr>
                <w:sz w:val="20"/>
                <w:szCs w:val="20"/>
                <w:lang w:val="bg-BG"/>
              </w:rPr>
              <w:t>A059</w:t>
            </w:r>
          </w:p>
        </w:tc>
        <w:tc>
          <w:tcPr>
            <w:tcW w:w="795" w:type="pct"/>
            <w:shd w:val="clear" w:color="auto" w:fill="auto"/>
            <w:vAlign w:val="center"/>
          </w:tcPr>
          <w:p w:rsidR="005A6122" w:rsidRPr="00630CC2" w:rsidRDefault="005A6122" w:rsidP="00630CC2">
            <w:pPr>
              <w:spacing w:after="0" w:line="240" w:lineRule="auto"/>
              <w:rPr>
                <w:i/>
                <w:sz w:val="20"/>
                <w:szCs w:val="20"/>
                <w:lang w:val="bg-BG"/>
              </w:rPr>
            </w:pPr>
            <w:r w:rsidRPr="00630CC2">
              <w:rPr>
                <w:i/>
                <w:iCs/>
                <w:sz w:val="20"/>
                <w:szCs w:val="20"/>
                <w:lang w:val="bg-BG"/>
              </w:rPr>
              <w:t>Aythya ferina</w:t>
            </w:r>
          </w:p>
        </w:tc>
        <w:tc>
          <w:tcPr>
            <w:tcW w:w="163" w:type="pct"/>
            <w:shd w:val="clear" w:color="auto" w:fill="auto"/>
            <w:vAlign w:val="center"/>
          </w:tcPr>
          <w:p w:rsidR="005A6122" w:rsidRPr="00630CC2" w:rsidRDefault="005A6122" w:rsidP="00630CC2">
            <w:pPr>
              <w:spacing w:after="0" w:line="240" w:lineRule="auto"/>
              <w:rPr>
                <w:sz w:val="20"/>
                <w:szCs w:val="20"/>
                <w:lang w:val="bg-BG"/>
              </w:rPr>
            </w:pPr>
          </w:p>
        </w:tc>
        <w:tc>
          <w:tcPr>
            <w:tcW w:w="248" w:type="pct"/>
            <w:shd w:val="clear" w:color="auto" w:fill="auto"/>
            <w:vAlign w:val="center"/>
          </w:tcPr>
          <w:p w:rsidR="005A6122" w:rsidRPr="00630CC2" w:rsidRDefault="005A6122" w:rsidP="00630CC2">
            <w:pPr>
              <w:spacing w:after="0" w:line="240" w:lineRule="auto"/>
              <w:rPr>
                <w:b/>
                <w:sz w:val="20"/>
                <w:szCs w:val="20"/>
                <w:lang w:val="bg-BG"/>
              </w:rPr>
            </w:pPr>
          </w:p>
        </w:tc>
        <w:tc>
          <w:tcPr>
            <w:tcW w:w="181" w:type="pct"/>
            <w:gridSpan w:val="2"/>
            <w:shd w:val="clear" w:color="auto" w:fill="auto"/>
            <w:vAlign w:val="center"/>
          </w:tcPr>
          <w:p w:rsidR="005A6122" w:rsidRPr="00630CC2" w:rsidRDefault="005A6122" w:rsidP="00630CC2">
            <w:pPr>
              <w:spacing w:after="0" w:line="240" w:lineRule="auto"/>
              <w:rPr>
                <w:sz w:val="20"/>
                <w:szCs w:val="20"/>
              </w:rPr>
            </w:pPr>
            <w:r w:rsidRPr="00630CC2">
              <w:rPr>
                <w:sz w:val="20"/>
                <w:szCs w:val="20"/>
              </w:rPr>
              <w:t>w</w:t>
            </w:r>
          </w:p>
        </w:tc>
        <w:tc>
          <w:tcPr>
            <w:tcW w:w="298" w:type="pct"/>
            <w:shd w:val="clear" w:color="auto" w:fill="auto"/>
            <w:vAlign w:val="center"/>
          </w:tcPr>
          <w:p w:rsidR="005A6122" w:rsidRPr="00630CC2" w:rsidRDefault="005A6122" w:rsidP="00630CC2">
            <w:pPr>
              <w:spacing w:after="0" w:line="240" w:lineRule="auto"/>
              <w:rPr>
                <w:sz w:val="20"/>
                <w:szCs w:val="20"/>
              </w:rPr>
            </w:pPr>
            <w:r w:rsidRPr="00630CC2">
              <w:rPr>
                <w:sz w:val="20"/>
                <w:szCs w:val="20"/>
              </w:rPr>
              <w:t>150</w:t>
            </w:r>
          </w:p>
        </w:tc>
        <w:tc>
          <w:tcPr>
            <w:tcW w:w="316" w:type="pct"/>
            <w:shd w:val="clear" w:color="auto" w:fill="auto"/>
            <w:vAlign w:val="center"/>
          </w:tcPr>
          <w:p w:rsidR="005A6122" w:rsidRPr="00630CC2" w:rsidRDefault="005A6122" w:rsidP="00630CC2">
            <w:pPr>
              <w:spacing w:after="0" w:line="240" w:lineRule="auto"/>
              <w:rPr>
                <w:sz w:val="20"/>
                <w:szCs w:val="20"/>
              </w:rPr>
            </w:pPr>
            <w:r w:rsidRPr="00630CC2">
              <w:rPr>
                <w:sz w:val="20"/>
                <w:szCs w:val="20"/>
              </w:rPr>
              <w:t>400</w:t>
            </w:r>
          </w:p>
        </w:tc>
        <w:tc>
          <w:tcPr>
            <w:tcW w:w="310" w:type="pct"/>
            <w:shd w:val="clear" w:color="auto" w:fill="auto"/>
            <w:vAlign w:val="center"/>
          </w:tcPr>
          <w:p w:rsidR="005A6122" w:rsidRPr="00630CC2" w:rsidRDefault="005A6122" w:rsidP="00630CC2">
            <w:pPr>
              <w:spacing w:after="0" w:line="240" w:lineRule="auto"/>
              <w:rPr>
                <w:sz w:val="20"/>
                <w:szCs w:val="20"/>
              </w:rPr>
            </w:pPr>
            <w:r w:rsidRPr="00630CC2">
              <w:rPr>
                <w:sz w:val="20"/>
                <w:szCs w:val="20"/>
              </w:rPr>
              <w:t>i</w:t>
            </w:r>
          </w:p>
        </w:tc>
        <w:tc>
          <w:tcPr>
            <w:tcW w:w="301" w:type="pct"/>
            <w:shd w:val="clear" w:color="auto" w:fill="auto"/>
            <w:vAlign w:val="center"/>
          </w:tcPr>
          <w:p w:rsidR="005A6122" w:rsidRPr="00630CC2" w:rsidRDefault="005A6122" w:rsidP="00630CC2">
            <w:pPr>
              <w:spacing w:after="0" w:line="240" w:lineRule="auto"/>
              <w:rPr>
                <w:sz w:val="20"/>
                <w:szCs w:val="20"/>
              </w:rPr>
            </w:pPr>
          </w:p>
        </w:tc>
        <w:tc>
          <w:tcPr>
            <w:tcW w:w="446" w:type="pct"/>
            <w:shd w:val="clear" w:color="auto" w:fill="auto"/>
            <w:vAlign w:val="center"/>
          </w:tcPr>
          <w:p w:rsidR="005A6122" w:rsidRPr="00630CC2" w:rsidRDefault="005A6122" w:rsidP="00630CC2">
            <w:pPr>
              <w:spacing w:after="0" w:line="240" w:lineRule="auto"/>
              <w:rPr>
                <w:sz w:val="20"/>
                <w:szCs w:val="20"/>
              </w:rPr>
            </w:pPr>
            <w:r w:rsidRPr="00630CC2">
              <w:rPr>
                <w:sz w:val="20"/>
                <w:szCs w:val="20"/>
              </w:rPr>
              <w:t>G</w:t>
            </w:r>
          </w:p>
        </w:tc>
        <w:tc>
          <w:tcPr>
            <w:tcW w:w="508" w:type="pct"/>
            <w:gridSpan w:val="2"/>
            <w:shd w:val="clear" w:color="auto" w:fill="auto"/>
            <w:vAlign w:val="center"/>
          </w:tcPr>
          <w:p w:rsidR="005A6122" w:rsidRPr="00630CC2" w:rsidRDefault="005A6122" w:rsidP="00630CC2">
            <w:pPr>
              <w:spacing w:after="0" w:line="240" w:lineRule="auto"/>
              <w:rPr>
                <w:sz w:val="20"/>
                <w:szCs w:val="20"/>
              </w:rPr>
            </w:pPr>
            <w:r w:rsidRPr="00630CC2">
              <w:rPr>
                <w:sz w:val="20"/>
                <w:szCs w:val="20"/>
              </w:rPr>
              <w:t>C</w:t>
            </w:r>
          </w:p>
        </w:tc>
        <w:tc>
          <w:tcPr>
            <w:tcW w:w="326" w:type="pct"/>
            <w:shd w:val="clear" w:color="auto" w:fill="auto"/>
            <w:vAlign w:val="center"/>
          </w:tcPr>
          <w:p w:rsidR="005A6122" w:rsidRPr="00630CC2" w:rsidRDefault="005A6122" w:rsidP="00630CC2">
            <w:pPr>
              <w:spacing w:after="0" w:line="240" w:lineRule="auto"/>
              <w:rPr>
                <w:sz w:val="20"/>
                <w:szCs w:val="20"/>
              </w:rPr>
            </w:pPr>
            <w:r w:rsidRPr="00630CC2">
              <w:rPr>
                <w:sz w:val="20"/>
                <w:szCs w:val="20"/>
              </w:rPr>
              <w:t>A</w:t>
            </w:r>
          </w:p>
        </w:tc>
        <w:tc>
          <w:tcPr>
            <w:tcW w:w="270" w:type="pct"/>
            <w:shd w:val="clear" w:color="auto" w:fill="auto"/>
            <w:vAlign w:val="center"/>
          </w:tcPr>
          <w:p w:rsidR="005A6122" w:rsidRPr="00630CC2" w:rsidRDefault="005A6122" w:rsidP="00630CC2">
            <w:pPr>
              <w:spacing w:after="0" w:line="240" w:lineRule="auto"/>
              <w:rPr>
                <w:sz w:val="20"/>
                <w:szCs w:val="20"/>
              </w:rPr>
            </w:pPr>
            <w:r w:rsidRPr="00630CC2">
              <w:rPr>
                <w:sz w:val="20"/>
                <w:szCs w:val="20"/>
              </w:rPr>
              <w:t>C</w:t>
            </w:r>
          </w:p>
        </w:tc>
        <w:tc>
          <w:tcPr>
            <w:tcW w:w="304" w:type="pct"/>
            <w:shd w:val="clear" w:color="auto" w:fill="auto"/>
            <w:vAlign w:val="center"/>
          </w:tcPr>
          <w:p w:rsidR="005A6122" w:rsidRPr="00630CC2" w:rsidRDefault="005A6122" w:rsidP="00630CC2">
            <w:pPr>
              <w:spacing w:after="0" w:line="240" w:lineRule="auto"/>
              <w:rPr>
                <w:sz w:val="20"/>
                <w:szCs w:val="20"/>
              </w:rPr>
            </w:pPr>
            <w:r w:rsidRPr="00630CC2">
              <w:rPr>
                <w:sz w:val="20"/>
                <w:szCs w:val="20"/>
              </w:rPr>
              <w:t>C</w:t>
            </w:r>
          </w:p>
        </w:tc>
      </w:tr>
      <w:tr w:rsidR="005A6122" w:rsidRPr="0054373F" w:rsidTr="00630CC2">
        <w:trPr>
          <w:jc w:val="center"/>
        </w:trPr>
        <w:tc>
          <w:tcPr>
            <w:tcW w:w="187" w:type="pct"/>
            <w:shd w:val="clear" w:color="auto" w:fill="auto"/>
            <w:vAlign w:val="center"/>
          </w:tcPr>
          <w:p w:rsidR="005A6122" w:rsidRPr="00630CC2" w:rsidRDefault="005A6122" w:rsidP="00630CC2">
            <w:pPr>
              <w:spacing w:after="0" w:line="240" w:lineRule="auto"/>
              <w:rPr>
                <w:color w:val="FF0000"/>
                <w:sz w:val="20"/>
                <w:szCs w:val="20"/>
                <w:lang w:val="bg-BG"/>
              </w:rPr>
            </w:pPr>
            <w:r w:rsidRPr="00630CC2">
              <w:rPr>
                <w:color w:val="FF0000"/>
                <w:sz w:val="20"/>
                <w:szCs w:val="20"/>
                <w:lang w:val="bg-BG"/>
              </w:rPr>
              <w:t>В</w:t>
            </w:r>
          </w:p>
        </w:tc>
        <w:tc>
          <w:tcPr>
            <w:tcW w:w="348" w:type="pct"/>
            <w:shd w:val="clear" w:color="auto" w:fill="auto"/>
            <w:vAlign w:val="center"/>
          </w:tcPr>
          <w:p w:rsidR="005A6122" w:rsidRPr="00630CC2" w:rsidRDefault="005A6122" w:rsidP="00630CC2">
            <w:pPr>
              <w:spacing w:after="0" w:line="240" w:lineRule="auto"/>
              <w:rPr>
                <w:color w:val="FF0000"/>
                <w:sz w:val="20"/>
                <w:szCs w:val="20"/>
                <w:lang w:val="bg-BG"/>
              </w:rPr>
            </w:pPr>
            <w:r w:rsidRPr="00630CC2">
              <w:rPr>
                <w:color w:val="FF0000"/>
                <w:sz w:val="20"/>
                <w:szCs w:val="20"/>
                <w:lang w:val="bg-BG"/>
              </w:rPr>
              <w:t>A059</w:t>
            </w:r>
          </w:p>
        </w:tc>
        <w:tc>
          <w:tcPr>
            <w:tcW w:w="795" w:type="pct"/>
            <w:shd w:val="clear" w:color="auto" w:fill="auto"/>
            <w:vAlign w:val="center"/>
          </w:tcPr>
          <w:p w:rsidR="005A6122" w:rsidRPr="00630CC2" w:rsidRDefault="005A6122" w:rsidP="00630CC2">
            <w:pPr>
              <w:spacing w:after="0" w:line="240" w:lineRule="auto"/>
              <w:rPr>
                <w:i/>
                <w:color w:val="FF0000"/>
                <w:sz w:val="20"/>
                <w:szCs w:val="20"/>
                <w:lang w:val="bg-BG"/>
              </w:rPr>
            </w:pPr>
            <w:r w:rsidRPr="00630CC2">
              <w:rPr>
                <w:i/>
                <w:iCs/>
                <w:color w:val="FF0000"/>
                <w:sz w:val="20"/>
                <w:szCs w:val="20"/>
                <w:lang w:val="bg-BG"/>
              </w:rPr>
              <w:t>Aythya ferina</w:t>
            </w:r>
          </w:p>
        </w:tc>
        <w:tc>
          <w:tcPr>
            <w:tcW w:w="163" w:type="pct"/>
            <w:shd w:val="clear" w:color="auto" w:fill="auto"/>
            <w:vAlign w:val="center"/>
          </w:tcPr>
          <w:p w:rsidR="005A6122" w:rsidRPr="00630CC2" w:rsidRDefault="005A6122" w:rsidP="00630CC2">
            <w:pPr>
              <w:spacing w:after="0" w:line="240" w:lineRule="auto"/>
              <w:rPr>
                <w:color w:val="FF0000"/>
                <w:sz w:val="20"/>
                <w:szCs w:val="20"/>
                <w:lang w:val="bg-BG"/>
              </w:rPr>
            </w:pPr>
          </w:p>
        </w:tc>
        <w:tc>
          <w:tcPr>
            <w:tcW w:w="248" w:type="pct"/>
            <w:shd w:val="clear" w:color="auto" w:fill="auto"/>
            <w:vAlign w:val="center"/>
          </w:tcPr>
          <w:p w:rsidR="005A6122" w:rsidRPr="00630CC2" w:rsidRDefault="005A6122" w:rsidP="00630CC2">
            <w:pPr>
              <w:spacing w:after="0" w:line="240" w:lineRule="auto"/>
              <w:rPr>
                <w:b/>
                <w:color w:val="FF0000"/>
                <w:sz w:val="20"/>
                <w:szCs w:val="20"/>
                <w:lang w:val="bg-BG"/>
              </w:rPr>
            </w:pPr>
          </w:p>
        </w:tc>
        <w:tc>
          <w:tcPr>
            <w:tcW w:w="181" w:type="pct"/>
            <w:gridSpan w:val="2"/>
            <w:shd w:val="clear" w:color="auto" w:fill="auto"/>
            <w:vAlign w:val="center"/>
          </w:tcPr>
          <w:p w:rsidR="005A6122" w:rsidRPr="00630CC2" w:rsidRDefault="00D87D8D" w:rsidP="00630CC2">
            <w:pPr>
              <w:spacing w:after="0" w:line="240" w:lineRule="auto"/>
              <w:rPr>
                <w:b/>
                <w:color w:val="FF0000"/>
                <w:sz w:val="20"/>
                <w:szCs w:val="20"/>
                <w:lang w:val="en-GB"/>
              </w:rPr>
            </w:pPr>
            <w:r w:rsidRPr="00630CC2">
              <w:rPr>
                <w:color w:val="FF0000"/>
                <w:sz w:val="20"/>
                <w:szCs w:val="20"/>
                <w:lang w:val="en-GB"/>
              </w:rPr>
              <w:t>r</w:t>
            </w:r>
          </w:p>
        </w:tc>
        <w:tc>
          <w:tcPr>
            <w:tcW w:w="298" w:type="pct"/>
            <w:shd w:val="clear" w:color="auto" w:fill="auto"/>
            <w:vAlign w:val="center"/>
          </w:tcPr>
          <w:p w:rsidR="005A6122" w:rsidRPr="00630CC2" w:rsidRDefault="00C310FE" w:rsidP="00630CC2">
            <w:pPr>
              <w:spacing w:after="0" w:line="240" w:lineRule="auto"/>
              <w:rPr>
                <w:color w:val="FF0000"/>
                <w:sz w:val="20"/>
                <w:szCs w:val="20"/>
                <w:lang w:val="bg-BG"/>
              </w:rPr>
            </w:pPr>
            <w:r w:rsidRPr="00630CC2">
              <w:rPr>
                <w:color w:val="FF0000"/>
                <w:sz w:val="20"/>
                <w:szCs w:val="20"/>
                <w:lang w:val="bg-BG"/>
              </w:rPr>
              <w:t>_</w:t>
            </w:r>
          </w:p>
        </w:tc>
        <w:tc>
          <w:tcPr>
            <w:tcW w:w="316" w:type="pct"/>
            <w:shd w:val="clear" w:color="auto" w:fill="auto"/>
            <w:vAlign w:val="center"/>
          </w:tcPr>
          <w:p w:rsidR="005A6122" w:rsidRPr="00630CC2" w:rsidRDefault="005A6122" w:rsidP="00630CC2">
            <w:pPr>
              <w:spacing w:after="0" w:line="240" w:lineRule="auto"/>
              <w:rPr>
                <w:color w:val="FF0000"/>
                <w:sz w:val="20"/>
                <w:szCs w:val="20"/>
                <w:lang w:val="bg-BG"/>
              </w:rPr>
            </w:pPr>
            <w:r w:rsidRPr="00630CC2">
              <w:rPr>
                <w:color w:val="FF0000"/>
                <w:sz w:val="20"/>
                <w:szCs w:val="20"/>
                <w:lang w:val="bg-BG"/>
              </w:rPr>
              <w:t>4</w:t>
            </w:r>
          </w:p>
        </w:tc>
        <w:tc>
          <w:tcPr>
            <w:tcW w:w="310" w:type="pct"/>
            <w:shd w:val="clear" w:color="auto" w:fill="auto"/>
            <w:vAlign w:val="center"/>
          </w:tcPr>
          <w:p w:rsidR="005A6122" w:rsidRPr="00630CC2" w:rsidRDefault="005A6122" w:rsidP="00630CC2">
            <w:pPr>
              <w:spacing w:after="0" w:line="240" w:lineRule="auto"/>
              <w:rPr>
                <w:bCs/>
                <w:color w:val="FF0000"/>
                <w:sz w:val="20"/>
                <w:szCs w:val="20"/>
                <w:lang w:val="bg-BG"/>
              </w:rPr>
            </w:pPr>
            <w:r w:rsidRPr="00630CC2">
              <w:rPr>
                <w:color w:val="FF0000"/>
                <w:sz w:val="20"/>
                <w:szCs w:val="20"/>
                <w:lang w:val="bg-BG"/>
              </w:rPr>
              <w:t>p</w:t>
            </w:r>
          </w:p>
        </w:tc>
        <w:tc>
          <w:tcPr>
            <w:tcW w:w="301" w:type="pct"/>
            <w:shd w:val="clear" w:color="auto" w:fill="auto"/>
            <w:vAlign w:val="center"/>
          </w:tcPr>
          <w:p w:rsidR="005A6122" w:rsidRPr="00630CC2" w:rsidRDefault="005A6122" w:rsidP="00630CC2">
            <w:pPr>
              <w:spacing w:after="0" w:line="240" w:lineRule="auto"/>
              <w:rPr>
                <w:b/>
                <w:color w:val="FF0000"/>
                <w:sz w:val="20"/>
                <w:szCs w:val="20"/>
                <w:lang w:val="bg-BG"/>
              </w:rPr>
            </w:pPr>
          </w:p>
        </w:tc>
        <w:tc>
          <w:tcPr>
            <w:tcW w:w="446" w:type="pct"/>
            <w:shd w:val="clear" w:color="auto" w:fill="auto"/>
            <w:vAlign w:val="center"/>
          </w:tcPr>
          <w:p w:rsidR="005A6122" w:rsidRPr="00630CC2" w:rsidRDefault="005A6122" w:rsidP="00630CC2">
            <w:pPr>
              <w:spacing w:after="0" w:line="240" w:lineRule="auto"/>
              <w:rPr>
                <w:b/>
                <w:color w:val="FF0000"/>
                <w:sz w:val="20"/>
                <w:szCs w:val="20"/>
                <w:lang w:val="bg-BG"/>
              </w:rPr>
            </w:pPr>
            <w:r w:rsidRPr="00630CC2">
              <w:rPr>
                <w:color w:val="FF0000"/>
                <w:sz w:val="20"/>
                <w:szCs w:val="20"/>
                <w:lang w:val="bg-BG"/>
              </w:rPr>
              <w:t>G</w:t>
            </w:r>
          </w:p>
        </w:tc>
        <w:tc>
          <w:tcPr>
            <w:tcW w:w="508" w:type="pct"/>
            <w:gridSpan w:val="2"/>
            <w:shd w:val="clear" w:color="auto" w:fill="auto"/>
            <w:vAlign w:val="center"/>
          </w:tcPr>
          <w:p w:rsidR="005A6122" w:rsidRPr="00630CC2" w:rsidRDefault="005A6122" w:rsidP="00630CC2">
            <w:pPr>
              <w:spacing w:after="0" w:line="240" w:lineRule="auto"/>
              <w:rPr>
                <w:b/>
                <w:color w:val="FF0000"/>
                <w:sz w:val="20"/>
                <w:szCs w:val="20"/>
                <w:lang w:val="bg-BG"/>
              </w:rPr>
            </w:pPr>
            <w:r w:rsidRPr="00630CC2">
              <w:rPr>
                <w:color w:val="FF0000"/>
                <w:sz w:val="20"/>
                <w:szCs w:val="20"/>
                <w:lang w:val="bg-BG"/>
              </w:rPr>
              <w:t>C</w:t>
            </w:r>
          </w:p>
        </w:tc>
        <w:tc>
          <w:tcPr>
            <w:tcW w:w="326" w:type="pct"/>
            <w:shd w:val="clear" w:color="auto" w:fill="auto"/>
            <w:vAlign w:val="center"/>
          </w:tcPr>
          <w:p w:rsidR="005A6122" w:rsidRPr="00630CC2" w:rsidRDefault="005A6122" w:rsidP="00630CC2">
            <w:pPr>
              <w:spacing w:after="0" w:line="240" w:lineRule="auto"/>
              <w:rPr>
                <w:b/>
                <w:color w:val="FF0000"/>
                <w:sz w:val="20"/>
                <w:szCs w:val="20"/>
                <w:lang w:val="bg-BG"/>
              </w:rPr>
            </w:pPr>
            <w:r w:rsidRPr="00630CC2">
              <w:rPr>
                <w:color w:val="FF0000"/>
                <w:sz w:val="20"/>
                <w:szCs w:val="20"/>
                <w:lang w:val="bg-BG"/>
              </w:rPr>
              <w:t>B</w:t>
            </w:r>
          </w:p>
        </w:tc>
        <w:tc>
          <w:tcPr>
            <w:tcW w:w="270" w:type="pct"/>
            <w:shd w:val="clear" w:color="auto" w:fill="auto"/>
            <w:vAlign w:val="center"/>
          </w:tcPr>
          <w:p w:rsidR="005A6122" w:rsidRPr="00630CC2" w:rsidRDefault="005A6122" w:rsidP="00630CC2">
            <w:pPr>
              <w:spacing w:after="0" w:line="240" w:lineRule="auto"/>
              <w:rPr>
                <w:b/>
                <w:color w:val="FF0000"/>
                <w:sz w:val="20"/>
                <w:szCs w:val="20"/>
                <w:lang w:val="bg-BG"/>
              </w:rPr>
            </w:pPr>
            <w:r w:rsidRPr="00630CC2">
              <w:rPr>
                <w:color w:val="FF0000"/>
                <w:sz w:val="20"/>
                <w:szCs w:val="20"/>
                <w:lang w:val="bg-BG"/>
              </w:rPr>
              <w:t>C</w:t>
            </w:r>
          </w:p>
        </w:tc>
        <w:tc>
          <w:tcPr>
            <w:tcW w:w="304" w:type="pct"/>
            <w:shd w:val="clear" w:color="auto" w:fill="auto"/>
            <w:vAlign w:val="center"/>
          </w:tcPr>
          <w:p w:rsidR="005A6122" w:rsidRPr="00630CC2" w:rsidRDefault="005A6122" w:rsidP="00630CC2">
            <w:pPr>
              <w:spacing w:after="0" w:line="240" w:lineRule="auto"/>
              <w:rPr>
                <w:b/>
                <w:color w:val="FF0000"/>
                <w:sz w:val="20"/>
                <w:szCs w:val="20"/>
                <w:lang w:val="bg-BG"/>
              </w:rPr>
            </w:pPr>
            <w:r w:rsidRPr="00630CC2">
              <w:rPr>
                <w:color w:val="FF0000"/>
                <w:sz w:val="20"/>
                <w:szCs w:val="20"/>
                <w:lang w:val="bg-BG"/>
              </w:rPr>
              <w:t>C</w:t>
            </w:r>
          </w:p>
        </w:tc>
      </w:tr>
    </w:tbl>
    <w:p w:rsidR="005847BD" w:rsidRPr="005847BD" w:rsidRDefault="005847BD" w:rsidP="005847BD">
      <w:pPr>
        <w:spacing w:after="120"/>
        <w:rPr>
          <w:b/>
          <w:bCs/>
          <w:lang w:val="bg-BG"/>
        </w:rPr>
      </w:pPr>
    </w:p>
    <w:p w:rsidR="005847BD" w:rsidRPr="005847BD" w:rsidRDefault="005847BD" w:rsidP="00C310FE">
      <w:pPr>
        <w:pStyle w:val="Heading1"/>
        <w:jc w:val="center"/>
        <w:rPr>
          <w:lang w:val="bg-BG"/>
        </w:rPr>
      </w:pPr>
      <w:bookmarkStart w:id="26" w:name="_Toc97127017"/>
      <w:r w:rsidRPr="005847BD">
        <w:rPr>
          <w:lang w:val="bg-BG"/>
        </w:rPr>
        <w:lastRenderedPageBreak/>
        <w:t xml:space="preserve">Специфични цели за А061 </w:t>
      </w:r>
      <w:r w:rsidR="00554EE5">
        <w:rPr>
          <w:i/>
          <w:iCs/>
          <w:lang w:val="en-GB"/>
        </w:rPr>
        <w:t>Aythya fuligula</w:t>
      </w:r>
      <w:r w:rsidRPr="005847BD">
        <w:rPr>
          <w:lang w:val="bg-BG"/>
        </w:rPr>
        <w:t xml:space="preserve"> (качулата потапница)</w:t>
      </w:r>
      <w:bookmarkEnd w:id="26"/>
    </w:p>
    <w:p w:rsidR="005847BD" w:rsidRPr="005847BD" w:rsidRDefault="005847BD" w:rsidP="005847BD">
      <w:pPr>
        <w:spacing w:after="120"/>
        <w:rPr>
          <w:b/>
          <w:bCs/>
          <w:lang w:val="bg-BG"/>
        </w:rPr>
      </w:pPr>
    </w:p>
    <w:p w:rsidR="005847BD" w:rsidRPr="0054373F" w:rsidRDefault="005847BD" w:rsidP="00630CC2">
      <w:pPr>
        <w:pStyle w:val="ListParagraph"/>
        <w:numPr>
          <w:ilvl w:val="0"/>
          <w:numId w:val="46"/>
        </w:numPr>
        <w:spacing w:after="120"/>
        <w:rPr>
          <w:lang w:val="bg-BG"/>
        </w:rPr>
      </w:pPr>
      <w:r w:rsidRPr="00630CC2">
        <w:rPr>
          <w:b/>
          <w:bCs/>
          <w:lang w:val="bg-BG"/>
        </w:rPr>
        <w:t xml:space="preserve">Кратка </w:t>
      </w:r>
      <w:r w:rsidR="000A6BD9" w:rsidRPr="00630CC2">
        <w:rPr>
          <w:b/>
          <w:bCs/>
          <w:lang w:val="bg-BG"/>
        </w:rPr>
        <w:t>хaрактеристика</w:t>
      </w:r>
      <w:r w:rsidRPr="00630CC2">
        <w:rPr>
          <w:b/>
          <w:bCs/>
          <w:lang w:val="bg-BG"/>
        </w:rPr>
        <w:t xml:space="preserve"> на вида</w:t>
      </w:r>
    </w:p>
    <w:p w:rsidR="005847BD" w:rsidRPr="005847BD" w:rsidRDefault="005847BD" w:rsidP="007A7662">
      <w:pPr>
        <w:spacing w:after="120"/>
        <w:jc w:val="both"/>
        <w:rPr>
          <w:lang w:val="bg-BG"/>
        </w:rPr>
      </w:pPr>
      <w:r w:rsidRPr="005847BD">
        <w:rPr>
          <w:lang w:val="bg-BG"/>
        </w:rPr>
        <w:t xml:space="preserve">Дължината на тялото 40-47 cm, тегло 0,450 – 0,950 kg, размахът на крилата - 65-72 cm. В брачно оперение мъжките са </w:t>
      </w:r>
      <w:r w:rsidR="000429D4">
        <w:rPr>
          <w:lang w:val="bg-BG"/>
        </w:rPr>
        <w:t>Характер</w:t>
      </w:r>
      <w:r w:rsidRPr="005847BD">
        <w:rPr>
          <w:lang w:val="bg-BG"/>
        </w:rPr>
        <w:t>ни с тъмно (почти черно) оперение с рязко очертани правоъгълни бели страни. Главата е черна със син или пурпурен метален блясък. Перата на тила са удължени като образуват добре обособена качулка. Окото е жълто. Женските са с тъмнокафяво оперение с по-малка качулка и бяло петно в основата на надклюнието. Страните на тялото са по-бледи с размити тъмни петна. Окото е тъмножълто.</w:t>
      </w:r>
      <w:r w:rsidR="00554EE5">
        <w:rPr>
          <w:lang w:val="bg-BG"/>
        </w:rPr>
        <w:t xml:space="preserve"> </w:t>
      </w:r>
      <w:r w:rsidRPr="005847BD">
        <w:rPr>
          <w:lang w:val="bg-BG"/>
        </w:rPr>
        <w:t>В извънбрачно оперение мъжките са с къса качулка, страните на тялото са мръсно кафяви, черните части на брачн</w:t>
      </w:r>
      <w:r w:rsidR="00554EE5">
        <w:rPr>
          <w:lang w:val="bg-BG"/>
        </w:rPr>
        <w:t xml:space="preserve">ото оперение са с кафяв нюанс. </w:t>
      </w:r>
      <w:r w:rsidRPr="005847BD">
        <w:rPr>
          <w:lang w:val="bg-BG"/>
        </w:rPr>
        <w:t>При младите оперението е като възрастните женски, но с по-светла глава и светло бежаво в основата на човката. Окото е кафяво</w:t>
      </w:r>
      <w:r w:rsidR="00554EE5">
        <w:rPr>
          <w:lang w:val="bg-BG"/>
        </w:rPr>
        <w:t xml:space="preserve"> (Нанкинов</w:t>
      </w:r>
      <w:r w:rsidR="000D13D2">
        <w:rPr>
          <w:lang w:val="bg-BG"/>
        </w:rPr>
        <w:t xml:space="preserve"> и др</w:t>
      </w:r>
      <w:r w:rsidR="00554EE5">
        <w:rPr>
          <w:lang w:val="bg-BG"/>
        </w:rPr>
        <w:t>, 1997).</w:t>
      </w:r>
    </w:p>
    <w:p w:rsidR="005847BD" w:rsidRPr="005847BD" w:rsidRDefault="005847BD" w:rsidP="005847BD">
      <w:pPr>
        <w:spacing w:after="120"/>
        <w:rPr>
          <w:lang w:val="bg-BG"/>
        </w:rPr>
      </w:pPr>
    </w:p>
    <w:p w:rsidR="005847BD" w:rsidRPr="005847BD" w:rsidRDefault="000429D4" w:rsidP="005847BD">
      <w:pPr>
        <w:spacing w:after="120"/>
        <w:rPr>
          <w:lang w:val="bg-BG"/>
        </w:rPr>
      </w:pPr>
      <w:r>
        <w:rPr>
          <w:i/>
          <w:iCs/>
          <w:lang w:val="bg-BG"/>
        </w:rPr>
        <w:t>Характер</w:t>
      </w:r>
      <w:r w:rsidR="005847BD" w:rsidRPr="005847BD">
        <w:rPr>
          <w:i/>
          <w:iCs/>
          <w:lang w:val="bg-BG"/>
        </w:rPr>
        <w:t xml:space="preserve"> на пребиваване в страната</w:t>
      </w:r>
    </w:p>
    <w:p w:rsidR="005847BD" w:rsidRPr="005847BD" w:rsidRDefault="005847BD" w:rsidP="007A7662">
      <w:pPr>
        <w:spacing w:after="120"/>
        <w:jc w:val="both"/>
        <w:rPr>
          <w:lang w:val="bg-BG"/>
        </w:rPr>
      </w:pPr>
      <w:r w:rsidRPr="005847BD">
        <w:rPr>
          <w:lang w:val="bg-BG"/>
        </w:rPr>
        <w:t>Многочислена мигрираща и зимуваща птица за страната. Есенния прелет е от септември до ноември, а пролетния от началото на февруари до края на април. По р. Дунав прелета през есента е по-слабо изразен, от колкото през пролетта, като през есента най-висока е числеността през ноември, след което спада със замръзването на крайдунавските блата. В района на Бургас числеността й от началото на миграцията се увеличава до края на януари.</w:t>
      </w:r>
    </w:p>
    <w:p w:rsidR="005847BD" w:rsidRPr="005847BD" w:rsidRDefault="005847BD" w:rsidP="007A7662">
      <w:pPr>
        <w:spacing w:after="120"/>
        <w:jc w:val="both"/>
        <w:rPr>
          <w:lang w:val="bg-BG"/>
        </w:rPr>
      </w:pPr>
      <w:r w:rsidRPr="005847BD">
        <w:rPr>
          <w:lang w:val="bg-BG"/>
        </w:rPr>
        <w:t>Зимува предимно по Черноморското крайбрежие. Средно в страната са зимували около 5000 птици, но в последните години числеността й намалява, като средно зимуват около 2500 – 3000 индивида. Концентрира се по Южната Черноморие и по-малко по Северното и по р. Дунав.</w:t>
      </w:r>
    </w:p>
    <w:p w:rsidR="005847BD" w:rsidRPr="005847BD" w:rsidRDefault="005847BD" w:rsidP="007A7662">
      <w:pPr>
        <w:spacing w:after="120"/>
        <w:jc w:val="both"/>
        <w:rPr>
          <w:lang w:val="bg-BG"/>
        </w:rPr>
      </w:pPr>
      <w:r w:rsidRPr="005847BD">
        <w:rPr>
          <w:lang w:val="bg-BG"/>
        </w:rPr>
        <w:t xml:space="preserve">Отделни птици и двойки са наблюдавани и през резмножителния период в </w:t>
      </w:r>
      <w:r w:rsidR="007D7886">
        <w:rPr>
          <w:lang w:val="bg-BG"/>
        </w:rPr>
        <w:t xml:space="preserve">ез. </w:t>
      </w:r>
      <w:r w:rsidRPr="005847BD">
        <w:rPr>
          <w:lang w:val="bg-BG"/>
        </w:rPr>
        <w:t>Сребърна, Шабленското езеро, около Бургас, Дяволска река, яз. Доспат и др. Възможно е отделни двойки да се размножават нередовно в дунавските влажни зони. Видът се размножава в Румъния с 20 до 50 двойки. У нас засега няма потвърдено гнездене на вида.</w:t>
      </w:r>
    </w:p>
    <w:p w:rsidR="005847BD" w:rsidRPr="005847BD" w:rsidRDefault="000429D4" w:rsidP="007A7662">
      <w:pPr>
        <w:spacing w:after="120"/>
        <w:jc w:val="both"/>
        <w:rPr>
          <w:lang w:val="bg-BG"/>
        </w:rPr>
      </w:pPr>
      <w:r>
        <w:rPr>
          <w:i/>
          <w:iCs/>
          <w:lang w:val="bg-BG"/>
        </w:rPr>
        <w:t>Характер</w:t>
      </w:r>
      <w:r w:rsidR="005847BD" w:rsidRPr="005847BD">
        <w:rPr>
          <w:i/>
          <w:iCs/>
          <w:lang w:val="bg-BG"/>
        </w:rPr>
        <w:t xml:space="preserve">но местообитание </w:t>
      </w:r>
    </w:p>
    <w:p w:rsidR="005847BD" w:rsidRPr="005847BD" w:rsidRDefault="005847BD" w:rsidP="007A7662">
      <w:pPr>
        <w:spacing w:after="120"/>
        <w:jc w:val="both"/>
        <w:rPr>
          <w:lang w:val="bg-BG"/>
        </w:rPr>
      </w:pPr>
      <w:r w:rsidRPr="005847BD">
        <w:rPr>
          <w:lang w:val="bg-BG"/>
        </w:rPr>
        <w:t>Предимно по-дълбоки езера и блата с богата водна растителност. По време на миграции и през зимата</w:t>
      </w:r>
      <w:r w:rsidR="00846BAF">
        <w:rPr>
          <w:lang w:val="bg-BG"/>
        </w:rPr>
        <w:t>,</w:t>
      </w:r>
      <w:r w:rsidRPr="005847BD">
        <w:rPr>
          <w:lang w:val="bg-BG"/>
        </w:rPr>
        <w:t xml:space="preserve"> в морски заливи по Черноморското крайбрежие и язовири. Подходящи местообитания според Директивата за </w:t>
      </w:r>
      <w:r w:rsidR="00C47B23">
        <w:rPr>
          <w:lang w:val="bg-BG"/>
        </w:rPr>
        <w:t>хaбитатите</w:t>
      </w:r>
      <w:r w:rsidRPr="005847BD">
        <w:rPr>
          <w:lang w:val="bg-BG"/>
        </w:rPr>
        <w:t>, по време на миграция и зимуване са основно 1110, 1130, 1150, 1160, 3130, 3150 и 3270 (Кавръкова и др.</w:t>
      </w:r>
      <w:r w:rsidR="00846BAF">
        <w:rPr>
          <w:lang w:val="bg-BG"/>
        </w:rPr>
        <w:t>,</w:t>
      </w:r>
      <w:r w:rsidRPr="005847BD">
        <w:rPr>
          <w:lang w:val="bg-BG"/>
        </w:rPr>
        <w:t xml:space="preserve"> 2009).</w:t>
      </w:r>
    </w:p>
    <w:p w:rsidR="005847BD" w:rsidRPr="005847BD" w:rsidRDefault="005847BD" w:rsidP="005847BD">
      <w:pPr>
        <w:spacing w:after="120"/>
        <w:rPr>
          <w:lang w:val="bg-BG"/>
        </w:rPr>
      </w:pPr>
      <w:r w:rsidRPr="005847BD">
        <w:rPr>
          <w:i/>
          <w:iCs/>
          <w:lang w:val="bg-BG"/>
        </w:rPr>
        <w:t>Хранене</w:t>
      </w:r>
    </w:p>
    <w:p w:rsidR="005847BD" w:rsidRPr="005847BD" w:rsidRDefault="005847BD" w:rsidP="007A7662">
      <w:pPr>
        <w:spacing w:after="120"/>
        <w:jc w:val="both"/>
        <w:rPr>
          <w:lang w:val="bg-BG"/>
        </w:rPr>
      </w:pPr>
      <w:r w:rsidRPr="005847BD">
        <w:rPr>
          <w:lang w:val="bg-BG"/>
        </w:rPr>
        <w:t>Храни се предимно с животинска храна: дребни мекотели, личинки нанасекоми, ракообразни, дребна риба. Търси храната си обикновено на дълбочина до 3–4 м, но понякога се гмурка и до 14 м.</w:t>
      </w:r>
    </w:p>
    <w:p w:rsidR="005847BD" w:rsidRPr="0054373F" w:rsidRDefault="005847BD" w:rsidP="00630CC2">
      <w:pPr>
        <w:pStyle w:val="ListParagraph"/>
        <w:numPr>
          <w:ilvl w:val="0"/>
          <w:numId w:val="46"/>
        </w:numPr>
        <w:spacing w:after="120"/>
        <w:rPr>
          <w:lang w:val="bg-BG"/>
        </w:rPr>
      </w:pPr>
      <w:r w:rsidRPr="00630CC2">
        <w:rPr>
          <w:b/>
          <w:bCs/>
          <w:lang w:val="bg-BG"/>
        </w:rPr>
        <w:t>Разпространение, природозащитно състояние и тенденции в популацията на вида на национално ниво</w:t>
      </w:r>
    </w:p>
    <w:p w:rsidR="005847BD" w:rsidRPr="005847BD" w:rsidRDefault="005847BD" w:rsidP="007A7662">
      <w:pPr>
        <w:spacing w:after="120"/>
        <w:jc w:val="both"/>
        <w:rPr>
          <w:lang w:val="bg-BG"/>
        </w:rPr>
      </w:pPr>
      <w:r w:rsidRPr="005847BD">
        <w:rPr>
          <w:lang w:val="bg-BG"/>
        </w:rPr>
        <w:lastRenderedPageBreak/>
        <w:t>През размножителния период разпръснати изолирани находища има по Дунавското крайбрежие и прилежащите му части на Дунавската равнина, Черноморското крайбрежие, Софийското поле и Тракийската низина. Наблюдавани отделни двойки и единични или малък брой летуващи птици (до 19 екз. през 1996 г. в Мандренското езеро), като общата численост на индивидите не надхвърля няколко</w:t>
      </w:r>
      <w:r w:rsidR="00EE3B65">
        <w:rPr>
          <w:lang w:val="bg-BG"/>
        </w:rPr>
        <w:t xml:space="preserve"> десетки птици </w:t>
      </w:r>
      <w:r w:rsidRPr="005847BD">
        <w:rPr>
          <w:lang w:val="bg-BG"/>
        </w:rPr>
        <w:t>(Янков отг. ред., 2007). По време на прелет се среща по водоемите в цялата страна. Зимува предимно по Черноморското крайбрежие.</w:t>
      </w:r>
    </w:p>
    <w:p w:rsidR="005847BD" w:rsidRPr="005847BD" w:rsidRDefault="004964CA" w:rsidP="007A7662">
      <w:pPr>
        <w:spacing w:after="120"/>
        <w:jc w:val="both"/>
        <w:rPr>
          <w:lang w:val="bg-BG"/>
        </w:rPr>
      </w:pPr>
      <w:r>
        <w:rPr>
          <w:lang w:val="bg-BG"/>
        </w:rPr>
        <w:t>Включен в Приложение 2</w:t>
      </w:r>
      <w:r w:rsidR="005847BD" w:rsidRPr="005847BD">
        <w:rPr>
          <w:lang w:val="bg-BG"/>
        </w:rPr>
        <w:t>А на Директивата за птиците. Според IUCN вида е слабо засегнат – LC (Least Concern). Включен в Приложение 3 на ЗБР.</w:t>
      </w:r>
    </w:p>
    <w:p w:rsidR="005847BD" w:rsidRPr="005847BD" w:rsidRDefault="005847BD" w:rsidP="007A7662">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зимуващата популация е оценена на 1079 – 5628 индивида. Краткосрочната тенденция на популацията (за периода 2000 – 2018 г.) е флуктуираща, променлива, а дългосрочната (за периода 1980 – 2018 г.) е намаляваща. За зимуващата популация са посочени следните заплахи: F02, G01, G05.</w:t>
      </w:r>
    </w:p>
    <w:p w:rsidR="005847BD" w:rsidRPr="005847BD" w:rsidRDefault="005847BD" w:rsidP="005847BD">
      <w:pPr>
        <w:spacing w:after="120"/>
        <w:rPr>
          <w:lang w:val="bg-BG"/>
        </w:rPr>
      </w:pPr>
      <w:r w:rsidRPr="005847BD">
        <w:rPr>
          <w:lang w:val="bg-BG"/>
        </w:rPr>
        <w:t xml:space="preserve">Мигриращата национална популация е оценена на 1000 – 25 000 индивида. </w:t>
      </w:r>
    </w:p>
    <w:p w:rsidR="005847BD" w:rsidRPr="00630CC2" w:rsidRDefault="005847BD" w:rsidP="00630CC2">
      <w:pPr>
        <w:pStyle w:val="ListParagraph"/>
        <w:numPr>
          <w:ilvl w:val="0"/>
          <w:numId w:val="46"/>
        </w:numPr>
        <w:spacing w:after="120"/>
        <w:rPr>
          <w:b/>
          <w:lang w:val="bg-BG"/>
        </w:rPr>
      </w:pPr>
      <w:r w:rsidRPr="00630CC2">
        <w:rPr>
          <w:b/>
          <w:lang w:val="bg-BG"/>
        </w:rPr>
        <w:t>Състо</w:t>
      </w:r>
      <w:r w:rsidR="001E6571" w:rsidRPr="00630CC2">
        <w:rPr>
          <w:b/>
          <w:lang w:val="bg-BG"/>
        </w:rPr>
        <w:t xml:space="preserve">яние в </w:t>
      </w:r>
      <w:r w:rsidRPr="00630CC2">
        <w:rPr>
          <w:b/>
          <w:lang w:val="bg-BG"/>
        </w:rPr>
        <w:t>СЗЗ „Остров Пожарево“</w:t>
      </w:r>
    </w:p>
    <w:p w:rsidR="005847BD" w:rsidRPr="005847BD" w:rsidRDefault="005847BD" w:rsidP="005847BD">
      <w:pPr>
        <w:spacing w:after="120"/>
        <w:rPr>
          <w:lang w:val="bg-BG"/>
        </w:rPr>
      </w:pPr>
      <w:r w:rsidRPr="005847BD">
        <w:rPr>
          <w:lang w:val="bg-BG"/>
        </w:rPr>
        <w:t xml:space="preserve">Според </w:t>
      </w:r>
      <w:r w:rsidR="00833A7C">
        <w:rPr>
          <w:lang w:val="bg-BG"/>
        </w:rPr>
        <w:t>СФД</w:t>
      </w:r>
      <w:r w:rsidRPr="005847BD">
        <w:rPr>
          <w:lang w:val="bg-BG"/>
        </w:rPr>
        <w:t xml:space="preserve"> на зоната качулатата потапница е зимуващ вид с численост 2-10 екз. Тази численост представлява 0,18% от на</w:t>
      </w:r>
      <w:r w:rsidR="00C50146">
        <w:rPr>
          <w:lang w:val="bg-BG"/>
        </w:rPr>
        <w:t>ционалната зимуваща популация (оценка</w:t>
      </w:r>
      <w:r w:rsidRPr="005847BD">
        <w:rPr>
          <w:lang w:val="bg-BG"/>
        </w:rPr>
        <w:t xml:space="preserve"> „С“</w:t>
      </w:r>
      <w:r w:rsidR="00C50146">
        <w:rPr>
          <w:lang w:val="bg-BG"/>
        </w:rPr>
        <w:t>)</w:t>
      </w:r>
      <w:r w:rsidRPr="005847BD">
        <w:rPr>
          <w:lang w:val="bg-BG"/>
        </w:rPr>
        <w:t>.</w:t>
      </w:r>
      <w:r w:rsidR="00C50146">
        <w:rPr>
          <w:lang w:val="bg-BG"/>
        </w:rPr>
        <w:t xml:space="preserve"> </w:t>
      </w:r>
      <w:r w:rsidRPr="005847BD">
        <w:rPr>
          <w:lang w:val="bg-BG"/>
        </w:rPr>
        <w:t>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w:t>
      </w:r>
      <w:r w:rsidR="00C50146">
        <w:rPr>
          <w:lang w:val="bg-BG"/>
        </w:rPr>
        <w:t xml:space="preserve"> – значима стойност</w:t>
      </w:r>
      <w:r w:rsidRPr="005847BD">
        <w:rPr>
          <w:lang w:val="bg-BG"/>
        </w:rPr>
        <w:t>.</w:t>
      </w:r>
    </w:p>
    <w:p w:rsidR="005847BD" w:rsidRPr="00630CC2" w:rsidRDefault="005847BD" w:rsidP="00630CC2">
      <w:pPr>
        <w:pStyle w:val="ListParagraph"/>
        <w:numPr>
          <w:ilvl w:val="0"/>
          <w:numId w:val="46"/>
        </w:numPr>
        <w:spacing w:after="120"/>
        <w:rPr>
          <w:b/>
          <w:bCs/>
          <w:lang w:val="bg-BG"/>
        </w:rPr>
      </w:pPr>
      <w:r w:rsidRPr="00630CC2">
        <w:rPr>
          <w:b/>
          <w:bCs/>
          <w:lang w:val="bg-BG"/>
        </w:rPr>
        <w:t>Анализ на наличната информация</w:t>
      </w:r>
    </w:p>
    <w:p w:rsidR="005847BD" w:rsidRPr="005847BD" w:rsidRDefault="005847BD" w:rsidP="007A7662">
      <w:pPr>
        <w:spacing w:after="120"/>
        <w:jc w:val="both"/>
        <w:rPr>
          <w:lang w:val="bg-BG"/>
        </w:rPr>
      </w:pPr>
      <w:r w:rsidRPr="005847BD">
        <w:rPr>
          <w:lang w:val="bg-BG"/>
        </w:rPr>
        <w:t>През зимата качула</w:t>
      </w:r>
      <w:r w:rsidR="003B6AAD">
        <w:rPr>
          <w:lang w:val="bg-BG"/>
        </w:rPr>
        <w:t>тата потапница се среща редовно</w:t>
      </w:r>
      <w:r w:rsidRPr="005847BD">
        <w:rPr>
          <w:lang w:val="bg-BG"/>
        </w:rPr>
        <w:t>,</w:t>
      </w:r>
      <w:r w:rsidR="003B6AAD">
        <w:rPr>
          <w:lang w:val="bg-BG"/>
        </w:rPr>
        <w:t xml:space="preserve"> </w:t>
      </w:r>
      <w:r w:rsidRPr="005847BD">
        <w:rPr>
          <w:lang w:val="bg-BG"/>
        </w:rPr>
        <w:t>но в малък брой по р.</w:t>
      </w:r>
      <w:r w:rsidR="003B6AAD">
        <w:rPr>
          <w:lang w:val="bg-BG"/>
        </w:rPr>
        <w:t xml:space="preserve"> </w:t>
      </w:r>
      <w:r w:rsidRPr="005847BD">
        <w:rPr>
          <w:lang w:val="bg-BG"/>
        </w:rPr>
        <w:t>Дунав.</w:t>
      </w:r>
      <w:r w:rsidR="003B6AAD">
        <w:rPr>
          <w:lang w:val="bg-BG"/>
        </w:rPr>
        <w:t xml:space="preserve"> </w:t>
      </w:r>
      <w:r w:rsidRPr="005847BD">
        <w:rPr>
          <w:lang w:val="bg-BG"/>
        </w:rPr>
        <w:t>През януари 2019 г. по целия български участък на р.</w:t>
      </w:r>
      <w:r w:rsidR="003B6AAD">
        <w:rPr>
          <w:lang w:val="bg-BG"/>
        </w:rPr>
        <w:t xml:space="preserve"> </w:t>
      </w:r>
      <w:r w:rsidRPr="005847BD">
        <w:rPr>
          <w:lang w:val="bg-BG"/>
        </w:rPr>
        <w:t>Дунав са преброени 130 качулати потапници в 4 локалитета,</w:t>
      </w:r>
      <w:r w:rsidR="003B6AAD">
        <w:rPr>
          <w:lang w:val="bg-BG"/>
        </w:rPr>
        <w:t xml:space="preserve"> </w:t>
      </w:r>
      <w:r w:rsidRPr="005847BD">
        <w:rPr>
          <w:lang w:val="bg-BG"/>
        </w:rPr>
        <w:t>а през 2020 г. – 236 екз. в 4 локалитета. На 13.01.2019 е наблюдавано ято от 20 качулати потапници в р</w:t>
      </w:r>
      <w:r w:rsidR="003B6AAD">
        <w:rPr>
          <w:lang w:val="bg-BG"/>
        </w:rPr>
        <w:t xml:space="preserve"> </w:t>
      </w:r>
      <w:r w:rsidRPr="005847BD">
        <w:rPr>
          <w:lang w:val="bg-BG"/>
        </w:rPr>
        <w:t>Дунав под с.</w:t>
      </w:r>
      <w:r w:rsidR="003B6AAD">
        <w:rPr>
          <w:lang w:val="bg-BG"/>
        </w:rPr>
        <w:t xml:space="preserve"> </w:t>
      </w:r>
      <w:r w:rsidRPr="005847BD">
        <w:rPr>
          <w:lang w:val="bg-BG"/>
        </w:rPr>
        <w:t>Дунавец, на няколко километра от границата на зоната.</w:t>
      </w:r>
      <w:r w:rsidR="003B6AAD">
        <w:rPr>
          <w:lang w:val="bg-BG"/>
        </w:rPr>
        <w:t xml:space="preserve"> На съща</w:t>
      </w:r>
      <w:r w:rsidRPr="005847BD">
        <w:rPr>
          <w:lang w:val="bg-BG"/>
        </w:rPr>
        <w:t>та дата са видяни и 6 екз</w:t>
      </w:r>
      <w:r w:rsidR="003B6AAD">
        <w:rPr>
          <w:lang w:val="bg-BG"/>
        </w:rPr>
        <w:t>.</w:t>
      </w:r>
      <w:r w:rsidRPr="005847BD">
        <w:rPr>
          <w:lang w:val="bg-BG"/>
        </w:rPr>
        <w:t xml:space="preserve"> до с.</w:t>
      </w:r>
      <w:r w:rsidR="003B6AAD">
        <w:rPr>
          <w:lang w:val="bg-BG"/>
        </w:rPr>
        <w:t xml:space="preserve"> </w:t>
      </w:r>
      <w:r w:rsidRPr="005847BD">
        <w:rPr>
          <w:lang w:val="bg-BG"/>
        </w:rPr>
        <w:t>Попина. На 28.01.2021 г. един екземпляр е наблюдаван и в Дунав до с.</w:t>
      </w:r>
      <w:r w:rsidR="003B6AAD">
        <w:rPr>
          <w:lang w:val="bg-BG"/>
        </w:rPr>
        <w:t xml:space="preserve"> </w:t>
      </w:r>
      <w:r w:rsidRPr="005847BD">
        <w:rPr>
          <w:lang w:val="bg-BG"/>
        </w:rPr>
        <w:t>Гарван (Л.</w:t>
      </w:r>
      <w:r w:rsidR="008D458A">
        <w:rPr>
          <w:lang w:val="bg-BG"/>
        </w:rPr>
        <w:t xml:space="preserve"> </w:t>
      </w:r>
      <w:r w:rsidRPr="005847BD">
        <w:rPr>
          <w:lang w:val="bg-BG"/>
        </w:rPr>
        <w:t>Профиров – ebird).</w:t>
      </w:r>
    </w:p>
    <w:p w:rsidR="005847BD" w:rsidRPr="005847BD" w:rsidRDefault="005847BD" w:rsidP="007A7662">
      <w:pPr>
        <w:spacing w:after="120"/>
        <w:jc w:val="both"/>
        <w:rPr>
          <w:lang w:val="bg-BG"/>
        </w:rPr>
      </w:pPr>
      <w:r w:rsidRPr="005847BD">
        <w:rPr>
          <w:lang w:val="bg-BG"/>
        </w:rPr>
        <w:t>Местообитанията за почивка и хранене на вида в р.</w:t>
      </w:r>
      <w:r w:rsidR="00F34C13">
        <w:rPr>
          <w:lang w:val="bg-BG"/>
        </w:rPr>
        <w:t xml:space="preserve"> </w:t>
      </w:r>
      <w:r w:rsidRPr="005847BD">
        <w:rPr>
          <w:lang w:val="bg-BG"/>
        </w:rPr>
        <w:t>Дунав включват речната акватория –</w:t>
      </w:r>
      <w:r w:rsidR="00F34C13">
        <w:rPr>
          <w:lang w:val="bg-BG"/>
        </w:rPr>
        <w:t xml:space="preserve"> </w:t>
      </w:r>
      <w:r w:rsidRPr="005847BD">
        <w:rPr>
          <w:lang w:val="bg-BG"/>
        </w:rPr>
        <w:t xml:space="preserve">общо 390 </w:t>
      </w:r>
      <w:r w:rsidR="00083C48">
        <w:rPr>
          <w:lang w:val="bg-BG"/>
        </w:rPr>
        <w:t>ha</w:t>
      </w:r>
      <w:r w:rsidRPr="005847BD">
        <w:rPr>
          <w:lang w:val="bg-BG"/>
        </w:rPr>
        <w:t>, която площ може да е и по-голяма в зависимост от речното ниво –</w:t>
      </w:r>
      <w:r w:rsidR="00F34C13">
        <w:rPr>
          <w:lang w:val="bg-BG"/>
        </w:rPr>
        <w:t xml:space="preserve"> </w:t>
      </w:r>
      <w:r w:rsidRPr="005847BD">
        <w:rPr>
          <w:lang w:val="bg-BG"/>
        </w:rPr>
        <w:t xml:space="preserve">да достигне до 536 </w:t>
      </w:r>
      <w:r w:rsidR="00083C48">
        <w:rPr>
          <w:lang w:val="bg-BG"/>
        </w:rPr>
        <w:t>ha</w:t>
      </w:r>
      <w:r w:rsidR="00F34C13">
        <w:rPr>
          <w:lang w:val="bg-BG"/>
        </w:rPr>
        <w:t>. Средно може да се приеме</w:t>
      </w:r>
      <w:r w:rsidRPr="005847BD">
        <w:rPr>
          <w:lang w:val="bg-BG"/>
        </w:rPr>
        <w:t xml:space="preserve"> 463 </w:t>
      </w:r>
      <w:r w:rsidR="00083C48">
        <w:rPr>
          <w:lang w:val="bg-BG"/>
        </w:rPr>
        <w:t>ha</w:t>
      </w:r>
      <w:r w:rsidR="009E04A0">
        <w:rPr>
          <w:lang w:val="bg-BG"/>
        </w:rPr>
        <w:t>.</w:t>
      </w:r>
    </w:p>
    <w:p w:rsidR="005847BD" w:rsidRPr="005847BD" w:rsidRDefault="005847BD" w:rsidP="007A7662">
      <w:pPr>
        <w:spacing w:after="120"/>
        <w:jc w:val="both"/>
        <w:rPr>
          <w:lang w:val="bg-BG"/>
        </w:rPr>
      </w:pPr>
      <w:r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за хранене и почивк</w:t>
      </w:r>
      <w:r w:rsidR="009E04A0">
        <w:rPr>
          <w:lang w:val="bg-BG"/>
        </w:rPr>
        <w:t>а на птиците и до безпокойство.</w:t>
      </w:r>
    </w:p>
    <w:p w:rsidR="005847BD" w:rsidRPr="00265BAA" w:rsidRDefault="00B54C71" w:rsidP="00630CC2">
      <w:pPr>
        <w:pStyle w:val="ListParagraph"/>
        <w:numPr>
          <w:ilvl w:val="0"/>
          <w:numId w:val="46"/>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41"/>
        <w:gridCol w:w="1182"/>
        <w:gridCol w:w="3841"/>
        <w:gridCol w:w="1870"/>
      </w:tblGrid>
      <w:tr w:rsidR="005847BD" w:rsidRPr="005847BD" w:rsidTr="0028411E">
        <w:trPr>
          <w:tblHeader/>
          <w:jc w:val="center"/>
        </w:trPr>
        <w:tc>
          <w:tcPr>
            <w:tcW w:w="878"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46"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605"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51"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 xml:space="preserve">Размер на зимуващата </w:t>
            </w:r>
            <w:r w:rsidRPr="005847BD">
              <w:rPr>
                <w:bCs/>
                <w:lang w:val="bg-BG"/>
              </w:rPr>
              <w:lastRenderedPageBreak/>
              <w:t>популация</w:t>
            </w:r>
          </w:p>
        </w:tc>
        <w:tc>
          <w:tcPr>
            <w:tcW w:w="646" w:type="pct"/>
            <w:shd w:val="clear" w:color="auto" w:fill="auto"/>
          </w:tcPr>
          <w:p w:rsidR="005847BD" w:rsidRPr="005847BD" w:rsidRDefault="005847BD" w:rsidP="005847BD">
            <w:pPr>
              <w:spacing w:after="120"/>
              <w:rPr>
                <w:lang w:val="bg-BG"/>
              </w:rPr>
            </w:pPr>
            <w:r w:rsidRPr="005847BD">
              <w:rPr>
                <w:lang w:val="bg-BG"/>
              </w:rPr>
              <w:lastRenderedPageBreak/>
              <w:t>Брой индивиди</w:t>
            </w:r>
          </w:p>
        </w:tc>
        <w:tc>
          <w:tcPr>
            <w:tcW w:w="605" w:type="pct"/>
            <w:shd w:val="clear" w:color="auto" w:fill="auto"/>
          </w:tcPr>
          <w:p w:rsidR="005847BD" w:rsidRPr="005847BD" w:rsidRDefault="005847BD" w:rsidP="005847BD">
            <w:pPr>
              <w:spacing w:after="120"/>
              <w:rPr>
                <w:lang w:val="bg-BG"/>
              </w:rPr>
            </w:pPr>
            <w:r w:rsidRPr="005847BD">
              <w:rPr>
                <w:lang w:val="bg-BG"/>
              </w:rPr>
              <w:t>Най-малко 6 екз.</w:t>
            </w:r>
          </w:p>
        </w:tc>
        <w:tc>
          <w:tcPr>
            <w:tcW w:w="1920" w:type="pct"/>
            <w:shd w:val="clear" w:color="auto" w:fill="auto"/>
          </w:tcPr>
          <w:p w:rsidR="005847BD" w:rsidRPr="005847BD" w:rsidRDefault="005D6975" w:rsidP="005847BD">
            <w:pPr>
              <w:spacing w:after="120"/>
              <w:rPr>
                <w:lang w:val="bg-BG"/>
              </w:rPr>
            </w:pPr>
            <w:r>
              <w:rPr>
                <w:lang w:val="bg-BG"/>
              </w:rPr>
              <w:t>Определена на база средна стойност от СФД. Пр</w:t>
            </w:r>
            <w:r w:rsidR="005847BD" w:rsidRPr="005847BD">
              <w:rPr>
                <w:lang w:val="bg-BG"/>
              </w:rPr>
              <w:t xml:space="preserve">и твърде студено време през зимата е </w:t>
            </w:r>
            <w:r w:rsidR="005847BD" w:rsidRPr="005847BD">
              <w:rPr>
                <w:lang w:val="bg-BG"/>
              </w:rPr>
              <w:lastRenderedPageBreak/>
              <w:t>възможно нахлуване и на по-големи ята от вида в зоната,</w:t>
            </w:r>
            <w:r>
              <w:rPr>
                <w:lang w:val="bg-BG"/>
              </w:rPr>
              <w:t xml:space="preserve"> </w:t>
            </w:r>
            <w:r w:rsidR="005847BD" w:rsidRPr="005847BD">
              <w:rPr>
                <w:lang w:val="bg-BG"/>
              </w:rPr>
              <w:t>но това би било инцидентно и краткотрайно събитие.</w:t>
            </w:r>
          </w:p>
        </w:tc>
        <w:tc>
          <w:tcPr>
            <w:tcW w:w="951" w:type="pct"/>
          </w:tcPr>
          <w:p w:rsidR="005847BD" w:rsidRPr="005847BD" w:rsidRDefault="005847BD" w:rsidP="005847BD">
            <w:pPr>
              <w:spacing w:after="120"/>
              <w:rPr>
                <w:lang w:val="bg-BG"/>
              </w:rPr>
            </w:pPr>
            <w:r w:rsidRPr="005847BD">
              <w:rPr>
                <w:lang w:val="bg-BG"/>
              </w:rPr>
              <w:lastRenderedPageBreak/>
              <w:t xml:space="preserve">Поддържане на зимуващата популация с </w:t>
            </w:r>
            <w:r w:rsidRPr="005847BD">
              <w:rPr>
                <w:lang w:val="bg-BG"/>
              </w:rPr>
              <w:lastRenderedPageBreak/>
              <w:t>численост от най-малко 6 инд.</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lastRenderedPageBreak/>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46" w:type="pct"/>
            <w:shd w:val="clear" w:color="auto" w:fill="auto"/>
          </w:tcPr>
          <w:p w:rsidR="005847BD" w:rsidRPr="005847BD" w:rsidRDefault="005847BD" w:rsidP="005847BD">
            <w:pPr>
              <w:spacing w:after="120"/>
              <w:rPr>
                <w:lang w:val="bg-BG"/>
              </w:rPr>
            </w:pPr>
            <w:r w:rsidRPr="005847BD">
              <w:rPr>
                <w:lang w:val="bg-BG"/>
              </w:rPr>
              <w:t>Ha</w:t>
            </w:r>
          </w:p>
        </w:tc>
        <w:tc>
          <w:tcPr>
            <w:tcW w:w="605" w:type="pct"/>
            <w:shd w:val="clear" w:color="auto" w:fill="auto"/>
          </w:tcPr>
          <w:p w:rsidR="005847BD" w:rsidRPr="005847BD" w:rsidRDefault="005847BD" w:rsidP="005847BD">
            <w:pPr>
              <w:spacing w:after="120"/>
              <w:rPr>
                <w:lang w:val="bg-BG"/>
              </w:rPr>
            </w:pPr>
            <w:r w:rsidRPr="005847BD">
              <w:rPr>
                <w:lang w:val="bg-BG"/>
              </w:rPr>
              <w:t>Най-малко 463 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951" w:type="pct"/>
          </w:tcPr>
          <w:p w:rsidR="005847BD" w:rsidRPr="005847BD" w:rsidRDefault="005847BD" w:rsidP="005847BD">
            <w:pPr>
              <w:spacing w:after="120"/>
              <w:rPr>
                <w:lang w:val="bg-BG"/>
              </w:rPr>
            </w:pPr>
            <w:r w:rsidRPr="005847BD">
              <w:rPr>
                <w:lang w:val="bg-BG"/>
              </w:rPr>
              <w:t>Поддържане на площта на подходящото хранително местообитание на вида в защитената зона, в размер на най-малко 463 ha.</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 водни безгръбначни (JDS4-Aquatic Macroinvertebrates)</w:t>
            </w:r>
          </w:p>
        </w:tc>
        <w:tc>
          <w:tcPr>
            <w:tcW w:w="646" w:type="pct"/>
            <w:shd w:val="clear" w:color="auto" w:fill="auto"/>
          </w:tcPr>
          <w:p w:rsidR="005847BD" w:rsidRPr="005847BD" w:rsidRDefault="005847BD" w:rsidP="005847BD">
            <w:pPr>
              <w:spacing w:after="120"/>
              <w:rPr>
                <w:lang w:val="bg-BG"/>
              </w:rPr>
            </w:pPr>
            <w:r w:rsidRPr="005847BD">
              <w:rPr>
                <w:lang w:val="bg-BG"/>
              </w:rPr>
              <w:t>5 степенна скала</w:t>
            </w:r>
          </w:p>
        </w:tc>
        <w:tc>
          <w:tcPr>
            <w:tcW w:w="605" w:type="pct"/>
            <w:shd w:val="clear" w:color="auto" w:fill="auto"/>
          </w:tcPr>
          <w:p w:rsidR="005847BD" w:rsidRPr="005847BD" w:rsidRDefault="005847BD" w:rsidP="005847BD">
            <w:pPr>
              <w:spacing w:after="120"/>
              <w:rPr>
                <w:lang w:val="bg-BG"/>
              </w:rPr>
            </w:pPr>
            <w:r w:rsidRPr="005847BD">
              <w:rPr>
                <w:lang w:val="bg-BG"/>
              </w:rPr>
              <w:t>2-Добро или 1-Отлично</w:t>
            </w:r>
          </w:p>
        </w:tc>
        <w:tc>
          <w:tcPr>
            <w:tcW w:w="1920" w:type="pct"/>
            <w:shd w:val="clear" w:color="auto" w:fill="auto"/>
          </w:tcPr>
          <w:tbl>
            <w:tblPr>
              <w:tblW w:w="3145" w:type="dxa"/>
              <w:jc w:val="center"/>
              <w:tblCellMar>
                <w:left w:w="70" w:type="dxa"/>
                <w:right w:w="70" w:type="dxa"/>
              </w:tblCellMar>
              <w:tblLook w:val="04A0" w:firstRow="1" w:lastRow="0" w:firstColumn="1" w:lastColumn="0" w:noHBand="0" w:noVBand="1"/>
            </w:tblPr>
            <w:tblGrid>
              <w:gridCol w:w="3145"/>
            </w:tblGrid>
            <w:tr w:rsidR="005847BD" w:rsidRPr="005847BD" w:rsidTr="00630CC2">
              <w:trPr>
                <w:trHeight w:val="300"/>
                <w:jc w:val="center"/>
              </w:trPr>
              <w:tc>
                <w:tcPr>
                  <w:tcW w:w="3145" w:type="dxa"/>
                  <w:tcBorders>
                    <w:top w:val="single" w:sz="4" w:space="0" w:color="auto"/>
                    <w:left w:val="single" w:sz="4" w:space="0" w:color="auto"/>
                    <w:bottom w:val="single" w:sz="4" w:space="0" w:color="auto"/>
                    <w:right w:val="nil"/>
                  </w:tcBorders>
                  <w:shd w:val="clear" w:color="000000" w:fill="BFBFBF"/>
                  <w:noWrap/>
                  <w:vAlign w:val="bottom"/>
                  <w:hideMark/>
                </w:tcPr>
                <w:p w:rsidR="005847BD" w:rsidRPr="005847BD" w:rsidRDefault="005847BD" w:rsidP="005847BD">
                  <w:pPr>
                    <w:spacing w:after="120"/>
                    <w:rPr>
                      <w:b/>
                      <w:bCs/>
                      <w:lang w:val="bg-BG"/>
                    </w:rPr>
                  </w:pPr>
                  <w:r w:rsidRPr="005847BD">
                    <w:rPr>
                      <w:b/>
                      <w:bCs/>
                      <w:lang w:val="bg-BG"/>
                    </w:rPr>
                    <w:t>Екологично състояние</w:t>
                  </w:r>
                </w:p>
              </w:tc>
            </w:tr>
            <w:tr w:rsidR="005847BD" w:rsidRPr="005847BD" w:rsidTr="00630CC2">
              <w:trPr>
                <w:trHeight w:val="300"/>
                <w:jc w:val="center"/>
              </w:trPr>
              <w:tc>
                <w:tcPr>
                  <w:tcW w:w="314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847BD" w:rsidRPr="005847BD" w:rsidRDefault="005847BD" w:rsidP="005847BD">
                  <w:pPr>
                    <w:spacing w:after="120"/>
                    <w:rPr>
                      <w:lang w:val="bg-BG"/>
                    </w:rPr>
                  </w:pPr>
                  <w:r w:rsidRPr="005847BD">
                    <w:rPr>
                      <w:lang w:val="bg-BG"/>
                    </w:rPr>
                    <w:t>1-Отлично – High</w:t>
                  </w:r>
                </w:p>
              </w:tc>
            </w:tr>
            <w:tr w:rsidR="005847BD" w:rsidRPr="005847BD" w:rsidTr="00630CC2">
              <w:trPr>
                <w:trHeight w:val="300"/>
                <w:jc w:val="center"/>
              </w:trPr>
              <w:tc>
                <w:tcPr>
                  <w:tcW w:w="314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847BD" w:rsidRPr="005847BD" w:rsidRDefault="005847BD" w:rsidP="005847BD">
                  <w:pPr>
                    <w:spacing w:after="120"/>
                    <w:rPr>
                      <w:lang w:val="bg-BG"/>
                    </w:rPr>
                  </w:pPr>
                  <w:r w:rsidRPr="005847BD">
                    <w:rPr>
                      <w:lang w:val="bg-BG"/>
                    </w:rPr>
                    <w:t>2-Добро – Good</w:t>
                  </w:r>
                </w:p>
              </w:tc>
            </w:tr>
            <w:tr w:rsidR="005847BD" w:rsidRPr="005847BD" w:rsidTr="00630CC2">
              <w:trPr>
                <w:trHeight w:val="300"/>
                <w:jc w:val="center"/>
              </w:trPr>
              <w:tc>
                <w:tcPr>
                  <w:tcW w:w="31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847BD" w:rsidRPr="005847BD" w:rsidRDefault="005847BD" w:rsidP="005847BD">
                  <w:pPr>
                    <w:spacing w:after="120"/>
                    <w:rPr>
                      <w:lang w:val="bg-BG"/>
                    </w:rPr>
                  </w:pPr>
                  <w:r w:rsidRPr="005847BD">
                    <w:rPr>
                      <w:lang w:val="bg-BG"/>
                    </w:rPr>
                    <w:t>3-Умерено – Moderate</w:t>
                  </w:r>
                </w:p>
              </w:tc>
            </w:tr>
            <w:tr w:rsidR="005847BD" w:rsidRPr="005847BD" w:rsidTr="00630CC2">
              <w:trPr>
                <w:trHeight w:val="300"/>
                <w:jc w:val="center"/>
              </w:trPr>
              <w:tc>
                <w:tcPr>
                  <w:tcW w:w="314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847BD" w:rsidRPr="005847BD" w:rsidRDefault="005847BD" w:rsidP="005847BD">
                  <w:pPr>
                    <w:spacing w:after="120"/>
                    <w:rPr>
                      <w:lang w:val="bg-BG"/>
                    </w:rPr>
                  </w:pPr>
                  <w:r w:rsidRPr="005847BD">
                    <w:rPr>
                      <w:lang w:val="bg-BG"/>
                    </w:rPr>
                    <w:t>4-Лошо – Poor</w:t>
                  </w:r>
                </w:p>
              </w:tc>
            </w:tr>
            <w:tr w:rsidR="005847BD" w:rsidRPr="005847BD" w:rsidTr="00630CC2">
              <w:trPr>
                <w:trHeight w:val="300"/>
                <w:jc w:val="center"/>
              </w:trPr>
              <w:tc>
                <w:tcPr>
                  <w:tcW w:w="314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847BD" w:rsidRPr="005847BD" w:rsidRDefault="005847BD" w:rsidP="005847BD">
                  <w:pPr>
                    <w:spacing w:after="120"/>
                    <w:rPr>
                      <w:lang w:val="bg-BG"/>
                    </w:rPr>
                  </w:pPr>
                  <w:r w:rsidRPr="005847BD">
                    <w:rPr>
                      <w:lang w:val="bg-BG"/>
                    </w:rPr>
                    <w:t>5-Много лошо – Bad</w:t>
                  </w:r>
                </w:p>
              </w:tc>
            </w:tr>
          </w:tbl>
          <w:p w:rsidR="005847BD" w:rsidRPr="005847BD" w:rsidRDefault="005847BD" w:rsidP="005847BD">
            <w:pPr>
              <w:spacing w:after="120"/>
              <w:rPr>
                <w:lang w:val="bg-BG"/>
              </w:rPr>
            </w:pPr>
            <w:r w:rsidRPr="005847BD">
              <w:rPr>
                <w:lang w:val="bg-BG"/>
              </w:rPr>
              <w:t xml:space="preserve">Екологичното състояние на водите по р. Дунав по показател водни безгръбначни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951" w:type="pct"/>
          </w:tcPr>
          <w:p w:rsidR="005847BD" w:rsidRPr="005847BD" w:rsidRDefault="005847BD" w:rsidP="005847BD">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2767B7" w:rsidRDefault="002767B7" w:rsidP="005847BD">
      <w:pPr>
        <w:spacing w:after="120"/>
        <w:rPr>
          <w:b/>
          <w:bCs/>
          <w:lang w:val="bg-BG"/>
        </w:rPr>
      </w:pPr>
    </w:p>
    <w:p w:rsidR="005847BD" w:rsidRPr="00630CC2" w:rsidRDefault="005847BD" w:rsidP="00630CC2">
      <w:pPr>
        <w:pStyle w:val="ListParagraph"/>
        <w:numPr>
          <w:ilvl w:val="0"/>
          <w:numId w:val="46"/>
        </w:numPr>
        <w:spacing w:after="120"/>
        <w:rPr>
          <w:b/>
          <w:bCs/>
          <w:lang w:val="bg-BG"/>
        </w:rPr>
      </w:pPr>
      <w:r w:rsidRPr="00630CC2">
        <w:rPr>
          <w:b/>
          <w:bCs/>
          <w:lang w:val="bg-BG"/>
        </w:rPr>
        <w:t xml:space="preserve">Необходимост от промени в СФД за </w:t>
      </w:r>
      <w:r w:rsidR="002767B7" w:rsidRPr="00630CC2">
        <w:rPr>
          <w:b/>
          <w:bCs/>
          <w:lang w:val="bg-BG"/>
        </w:rPr>
        <w:t>С</w:t>
      </w:r>
      <w:r w:rsidRPr="00630CC2">
        <w:rPr>
          <w:b/>
          <w:bCs/>
          <w:lang w:val="bg-BG"/>
        </w:rPr>
        <w:t xml:space="preserve">ЗЗ </w:t>
      </w:r>
      <w:r w:rsidR="002767B7" w:rsidRPr="00630CC2">
        <w:rPr>
          <w:b/>
          <w:bCs/>
          <w:lang w:val="bg-BG"/>
        </w:rPr>
        <w:t>„</w:t>
      </w:r>
      <w:r w:rsidRPr="00630CC2">
        <w:rPr>
          <w:b/>
          <w:bCs/>
          <w:lang w:val="bg-BG"/>
        </w:rPr>
        <w:t>Остров Пожарево</w:t>
      </w:r>
      <w:r w:rsidR="002767B7" w:rsidRPr="00630CC2">
        <w:rPr>
          <w:b/>
          <w:bCs/>
          <w:lang w:val="bg-BG"/>
        </w:rPr>
        <w:t>“</w:t>
      </w:r>
    </w:p>
    <w:p w:rsidR="005847BD" w:rsidRPr="005847BD" w:rsidRDefault="005847BD" w:rsidP="005847BD">
      <w:pPr>
        <w:spacing w:after="120"/>
        <w:rPr>
          <w:lang w:val="bg-BG"/>
        </w:rPr>
      </w:pPr>
      <w:r w:rsidRPr="005847BD">
        <w:rPr>
          <w:lang w:val="bg-BG"/>
        </w:rPr>
        <w:t>Не се налагат промени за този вид.</w:t>
      </w:r>
    </w:p>
    <w:p w:rsidR="00F55B9E" w:rsidRDefault="00F55B9E" w:rsidP="005847BD">
      <w:pPr>
        <w:spacing w:after="120"/>
        <w:rPr>
          <w:b/>
          <w:bCs/>
          <w:lang w:val="bg-BG"/>
        </w:rPr>
      </w:pPr>
    </w:p>
    <w:p w:rsidR="005847BD" w:rsidRPr="005847BD" w:rsidRDefault="005847BD" w:rsidP="00F55B9E">
      <w:pPr>
        <w:pStyle w:val="Heading1"/>
        <w:jc w:val="center"/>
        <w:rPr>
          <w:lang w:val="bg-BG"/>
        </w:rPr>
      </w:pPr>
      <w:bookmarkStart w:id="27" w:name="_Toc97127018"/>
      <w:r w:rsidRPr="005847BD">
        <w:rPr>
          <w:lang w:val="bg-BG"/>
        </w:rPr>
        <w:t xml:space="preserve">Специфични цели за А067 </w:t>
      </w:r>
      <w:r w:rsidRPr="005847BD">
        <w:rPr>
          <w:i/>
          <w:lang w:val="bg-BG"/>
        </w:rPr>
        <w:t>Bucephala clangula</w:t>
      </w:r>
      <w:r w:rsidRPr="005847BD">
        <w:rPr>
          <w:lang w:val="bg-BG"/>
        </w:rPr>
        <w:t xml:space="preserve"> (обикновена звънарка)</w:t>
      </w:r>
      <w:bookmarkEnd w:id="27"/>
    </w:p>
    <w:p w:rsidR="005847BD" w:rsidRPr="005847BD" w:rsidRDefault="005847BD" w:rsidP="005847BD">
      <w:pPr>
        <w:spacing w:after="120"/>
        <w:rPr>
          <w:b/>
          <w:bCs/>
          <w:lang w:val="bg-BG"/>
        </w:rPr>
      </w:pPr>
    </w:p>
    <w:p w:rsidR="005847BD" w:rsidRPr="0025059E" w:rsidRDefault="005847BD" w:rsidP="00630CC2">
      <w:pPr>
        <w:pStyle w:val="ListParagraph"/>
        <w:numPr>
          <w:ilvl w:val="0"/>
          <w:numId w:val="48"/>
        </w:numPr>
        <w:spacing w:after="120"/>
        <w:rPr>
          <w:lang w:val="bg-BG"/>
        </w:rPr>
      </w:pPr>
      <w:r w:rsidRPr="00630CC2">
        <w:rPr>
          <w:b/>
          <w:bCs/>
          <w:lang w:val="bg-BG"/>
        </w:rPr>
        <w:t xml:space="preserve">Кратка </w:t>
      </w:r>
      <w:r w:rsidR="000A6BD9" w:rsidRPr="00630CC2">
        <w:rPr>
          <w:b/>
          <w:bCs/>
          <w:lang w:val="bg-BG"/>
        </w:rPr>
        <w:t>хaрактеристика</w:t>
      </w:r>
      <w:r w:rsidRPr="00630CC2">
        <w:rPr>
          <w:b/>
          <w:bCs/>
          <w:lang w:val="bg-BG"/>
        </w:rPr>
        <w:t xml:space="preserve"> на вида</w:t>
      </w:r>
    </w:p>
    <w:p w:rsidR="005847BD" w:rsidRPr="005847BD" w:rsidRDefault="005847BD" w:rsidP="003D54D1">
      <w:pPr>
        <w:spacing w:after="120"/>
        <w:jc w:val="both"/>
        <w:rPr>
          <w:lang w:val="bg-BG"/>
        </w:rPr>
      </w:pPr>
      <w:r w:rsidRPr="005847BD">
        <w:rPr>
          <w:lang w:val="bg-BG"/>
        </w:rPr>
        <w:lastRenderedPageBreak/>
        <w:t>Дължината на тялото 42-50 cm, тегло 0,650 – 1,200 kg, размахът на крилата - 65-80 cm. В брачно оперение мъжките са с черна глава със зелен метален блясък. В основата на клюна под юздичката голямо бяло петно. Окото е жълто. Гърдите и страните са снежно бели</w:t>
      </w:r>
      <w:r w:rsidR="003564F2">
        <w:rPr>
          <w:lang w:val="bg-BG"/>
        </w:rPr>
        <w:t>.</w:t>
      </w:r>
      <w:r w:rsidRPr="005847BD">
        <w:rPr>
          <w:lang w:val="bg-BG"/>
        </w:rPr>
        <w:t xml:space="preserve"> Задницата и гърбът са черни. На плещите е с тесни черни ивици. При женските главата е кафява, окото е бледожълто, яката и коремът са бели. Гърдите и страните са пепелно-сиви, човката е тъмна с жълтеникава ивица преди вър</w:t>
      </w:r>
      <w:r w:rsidR="003564F2">
        <w:rPr>
          <w:lang w:val="bg-BG"/>
        </w:rPr>
        <w:t>х</w:t>
      </w:r>
      <w:r w:rsidR="00083C48">
        <w:rPr>
          <w:lang w:val="bg-BG"/>
        </w:rPr>
        <w:t>a</w:t>
      </w:r>
      <w:r w:rsidRPr="005847BD">
        <w:rPr>
          <w:lang w:val="bg-BG"/>
        </w:rPr>
        <w:t>.</w:t>
      </w:r>
      <w:r w:rsidR="003564F2">
        <w:rPr>
          <w:lang w:val="bg-BG"/>
        </w:rPr>
        <w:t xml:space="preserve"> </w:t>
      </w:r>
      <w:r w:rsidRPr="005847BD">
        <w:rPr>
          <w:lang w:val="bg-BG"/>
        </w:rPr>
        <w:t>В извънбрачно оперение мъжките са като женските в брачно оперение, но главата отстрани с черен оттенък и без бял пръстен на яката. Крилото е като в брачно оперение. Женските в извънбрачно оперение също са без бяло на якичката. При младите оперението е като възрастните женски, но главата е по-убито сиво-кафяв</w:t>
      </w:r>
      <w:r w:rsidR="003564F2">
        <w:rPr>
          <w:lang w:val="bg-BG"/>
        </w:rPr>
        <w:t>а. Без бяла яка (</w:t>
      </w:r>
      <w:r w:rsidRPr="005847BD">
        <w:rPr>
          <w:lang w:val="bg-BG"/>
        </w:rPr>
        <w:t>Нанкинов и др.</w:t>
      </w:r>
      <w:r w:rsidR="003564F2">
        <w:rPr>
          <w:lang w:val="bg-BG"/>
        </w:rPr>
        <w:t>, 1997).</w:t>
      </w:r>
    </w:p>
    <w:p w:rsidR="005847BD" w:rsidRPr="005847BD" w:rsidRDefault="000429D4" w:rsidP="003D54D1">
      <w:pPr>
        <w:spacing w:after="120"/>
        <w:jc w:val="both"/>
        <w:rPr>
          <w:lang w:val="bg-BG"/>
        </w:rPr>
      </w:pPr>
      <w:r>
        <w:rPr>
          <w:i/>
          <w:iCs/>
          <w:lang w:val="bg-BG"/>
        </w:rPr>
        <w:t>Характер</w:t>
      </w:r>
      <w:r w:rsidR="005847BD" w:rsidRPr="005847BD">
        <w:rPr>
          <w:i/>
          <w:iCs/>
          <w:lang w:val="bg-BG"/>
        </w:rPr>
        <w:t xml:space="preserve"> на пребиваване в страната</w:t>
      </w:r>
    </w:p>
    <w:p w:rsidR="005847BD" w:rsidRPr="005847BD" w:rsidRDefault="005847BD" w:rsidP="003D54D1">
      <w:pPr>
        <w:spacing w:after="120"/>
        <w:jc w:val="both"/>
        <w:rPr>
          <w:lang w:val="bg-BG"/>
        </w:rPr>
      </w:pPr>
      <w:r w:rsidRPr="005847BD">
        <w:rPr>
          <w:lang w:val="bg-BG"/>
        </w:rPr>
        <w:t>В България е мигриращ и зимуващ вид. Есенният прелет започва през октомври, но е по-масов през ноември, когато в страната пристигат по-голяма част от звънарките. Есенния прелет е през февруари и продължава до март. По-често се среща по морското крайбрежие и р. Дунав. Мъжки половонезрял екземпляр е наблюдаван през месец юни край н. Калиакра (Нанкинов и др.</w:t>
      </w:r>
      <w:r w:rsidR="0068173C">
        <w:rPr>
          <w:lang w:val="bg-BG"/>
        </w:rPr>
        <w:t>, 1997;</w:t>
      </w:r>
      <w:r w:rsidRPr="005847BD">
        <w:rPr>
          <w:lang w:val="bg-BG"/>
        </w:rPr>
        <w:t xml:space="preserve"> Нанкинов, 2012). </w:t>
      </w:r>
    </w:p>
    <w:p w:rsidR="005847BD" w:rsidRPr="005847BD" w:rsidRDefault="000429D4" w:rsidP="005847BD">
      <w:pPr>
        <w:spacing w:after="120"/>
        <w:rPr>
          <w:lang w:val="bg-BG"/>
        </w:rPr>
      </w:pPr>
      <w:r>
        <w:rPr>
          <w:i/>
          <w:iCs/>
          <w:lang w:val="bg-BG"/>
        </w:rPr>
        <w:t>Характер</w:t>
      </w:r>
      <w:r w:rsidR="005847BD" w:rsidRPr="005847BD">
        <w:rPr>
          <w:i/>
          <w:iCs/>
          <w:lang w:val="bg-BG"/>
        </w:rPr>
        <w:t xml:space="preserve">но местообитание </w:t>
      </w:r>
    </w:p>
    <w:p w:rsidR="005847BD" w:rsidRPr="005847BD" w:rsidRDefault="005847BD" w:rsidP="003D54D1">
      <w:pPr>
        <w:spacing w:after="120"/>
        <w:jc w:val="both"/>
        <w:rPr>
          <w:lang w:val="bg-BG"/>
        </w:rPr>
      </w:pPr>
      <w:r w:rsidRPr="005847BD">
        <w:rPr>
          <w:lang w:val="bg-BG"/>
        </w:rPr>
        <w:t>През размножителния период обитава тихи реки, езера и блата с гористи брегове. Заливни гори и водоеми край стари гори.</w:t>
      </w:r>
      <w:r w:rsidR="00901A17">
        <w:rPr>
          <w:lang w:val="bg-BG"/>
        </w:rPr>
        <w:t xml:space="preserve"> </w:t>
      </w:r>
      <w:r w:rsidRPr="005847BD">
        <w:rPr>
          <w:lang w:val="bg-BG"/>
        </w:rPr>
        <w:t>Зимуващи или мигриращи звънарки мог</w:t>
      </w:r>
      <w:r w:rsidR="00901A17">
        <w:rPr>
          <w:lang w:val="bg-BG"/>
        </w:rPr>
        <w:t>ат да се наблюдават в езера и бл</w:t>
      </w:r>
      <w:r w:rsidRPr="005847BD">
        <w:rPr>
          <w:lang w:val="bg-BG"/>
        </w:rPr>
        <w:t xml:space="preserve">ата с голяма </w:t>
      </w:r>
      <w:r w:rsidR="00901A17">
        <w:rPr>
          <w:lang w:val="bg-BG"/>
        </w:rPr>
        <w:t>открита водна площ, морски залив</w:t>
      </w:r>
      <w:r w:rsidRPr="005847BD">
        <w:rPr>
          <w:lang w:val="bg-BG"/>
        </w:rPr>
        <w:t xml:space="preserve">и и устия на вливащи се в тях реки. Подходящи местообитания според Директивата за </w:t>
      </w:r>
      <w:r w:rsidR="00C47B23">
        <w:rPr>
          <w:lang w:val="bg-BG"/>
        </w:rPr>
        <w:t>хaбитатите</w:t>
      </w:r>
      <w:r w:rsidRPr="005847BD">
        <w:rPr>
          <w:lang w:val="bg-BG"/>
        </w:rPr>
        <w:t>, по време на миграция и зимуване са основно 1110, 1130, 1150, 1160, 1170, 3270 (Кавръкова и др.</w:t>
      </w:r>
      <w:r w:rsidR="00901A17">
        <w:rPr>
          <w:lang w:val="bg-BG"/>
        </w:rPr>
        <w:t>,</w:t>
      </w:r>
      <w:r w:rsidRPr="005847BD">
        <w:rPr>
          <w:lang w:val="bg-BG"/>
        </w:rPr>
        <w:t xml:space="preserve"> 2009).</w:t>
      </w:r>
    </w:p>
    <w:p w:rsidR="005847BD" w:rsidRPr="005847BD" w:rsidRDefault="005847BD" w:rsidP="005847BD">
      <w:pPr>
        <w:spacing w:after="120"/>
        <w:rPr>
          <w:lang w:val="bg-BG"/>
        </w:rPr>
      </w:pPr>
      <w:r w:rsidRPr="005847BD">
        <w:rPr>
          <w:i/>
          <w:iCs/>
          <w:lang w:val="bg-BG"/>
        </w:rPr>
        <w:t>Хранене</w:t>
      </w:r>
    </w:p>
    <w:p w:rsidR="005847BD" w:rsidRPr="005847BD" w:rsidRDefault="005847BD" w:rsidP="005847BD">
      <w:pPr>
        <w:spacing w:after="120"/>
        <w:rPr>
          <w:lang w:val="bg-BG"/>
        </w:rPr>
      </w:pPr>
      <w:r w:rsidRPr="005847BD">
        <w:rPr>
          <w:lang w:val="bg-BG"/>
        </w:rPr>
        <w:t>През зимата се храни предимно с мекотели. През останалото време с ларви на насекоми, дребни риби, ракообразни.</w:t>
      </w:r>
    </w:p>
    <w:p w:rsidR="005847BD" w:rsidRPr="0025059E" w:rsidRDefault="005847BD" w:rsidP="00630CC2">
      <w:pPr>
        <w:pStyle w:val="ListParagraph"/>
        <w:numPr>
          <w:ilvl w:val="0"/>
          <w:numId w:val="48"/>
        </w:numPr>
        <w:spacing w:after="120"/>
        <w:rPr>
          <w:lang w:val="bg-BG"/>
        </w:rPr>
      </w:pPr>
      <w:r w:rsidRPr="00630CC2">
        <w:rPr>
          <w:b/>
          <w:bCs/>
          <w:lang w:val="bg-BG"/>
        </w:rPr>
        <w:t>Разпространение, природозащитно състояние и тенденции в популацията на вида на национално ниво</w:t>
      </w:r>
    </w:p>
    <w:p w:rsidR="005847BD" w:rsidRPr="005847BD" w:rsidRDefault="005847BD" w:rsidP="003D54D1">
      <w:pPr>
        <w:spacing w:after="120"/>
        <w:jc w:val="both"/>
        <w:rPr>
          <w:lang w:val="bg-BG"/>
        </w:rPr>
      </w:pPr>
      <w:r w:rsidRPr="005847BD">
        <w:rPr>
          <w:lang w:val="bg-BG"/>
        </w:rPr>
        <w:t>Сравнително рядко срещана по време на миграция в цялата страна. Разпространена е основно по Черноморското крайбрежие и р. Дунав. Зимува в неголеми количества, до 57 екз по р</w:t>
      </w:r>
      <w:r w:rsidR="006E6BEB">
        <w:rPr>
          <w:lang w:val="bg-BG"/>
        </w:rPr>
        <w:t>. Дунав и до 51 екз. по южното Ч</w:t>
      </w:r>
      <w:r w:rsidRPr="005847BD">
        <w:rPr>
          <w:lang w:val="bg-BG"/>
        </w:rPr>
        <w:t>ерноморие. Във вътрешността на страната</w:t>
      </w:r>
      <w:r w:rsidR="0028411E">
        <w:rPr>
          <w:lang w:val="bg-BG"/>
        </w:rPr>
        <w:t xml:space="preserve"> и по с</w:t>
      </w:r>
      <w:r w:rsidRPr="005847BD">
        <w:rPr>
          <w:lang w:val="bg-BG"/>
        </w:rPr>
        <w:t>еверното Черноморие видът се среща в незначителни количества (Нанкинов и др.</w:t>
      </w:r>
      <w:r w:rsidR="006E6BEB">
        <w:rPr>
          <w:lang w:val="bg-BG"/>
        </w:rPr>
        <w:t>,</w:t>
      </w:r>
      <w:r w:rsidRPr="005847BD">
        <w:rPr>
          <w:lang w:val="bg-BG"/>
        </w:rPr>
        <w:t xml:space="preserve"> 1997). </w:t>
      </w:r>
    </w:p>
    <w:p w:rsidR="005847BD" w:rsidRPr="005847BD" w:rsidRDefault="0028411E" w:rsidP="003D54D1">
      <w:pPr>
        <w:spacing w:after="120"/>
        <w:jc w:val="both"/>
        <w:rPr>
          <w:lang w:val="bg-BG"/>
        </w:rPr>
      </w:pPr>
      <w:r>
        <w:rPr>
          <w:lang w:val="bg-BG"/>
        </w:rPr>
        <w:t>Включен в Приложение 2</w:t>
      </w:r>
      <w:r w:rsidR="005847BD" w:rsidRPr="005847BD">
        <w:rPr>
          <w:lang w:val="bg-BG"/>
        </w:rPr>
        <w:t>Б на Директивата за птиците. Според IUCN вида е слабо засегнат – LC (Least Concern). Включен в Приложение 3 на ЗБР.</w:t>
      </w:r>
    </w:p>
    <w:p w:rsidR="005847BD" w:rsidRPr="005847BD" w:rsidRDefault="005847BD"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зимуващата популация е оценена на </w:t>
      </w:r>
      <w:r w:rsidRPr="008D458A">
        <w:rPr>
          <w:b/>
          <w:lang w:val="bg-BG"/>
        </w:rPr>
        <w:t>140 – 400 индивида</w:t>
      </w:r>
      <w:r w:rsidRPr="005847BD">
        <w:rPr>
          <w:lang w:val="bg-BG"/>
        </w:rPr>
        <w:t xml:space="preserve">. Краткосрочната тенденция на популацията (за периода 2000 – 2018 г.) е </w:t>
      </w:r>
      <w:r w:rsidRPr="008D458A">
        <w:rPr>
          <w:b/>
          <w:lang w:val="bg-BG"/>
        </w:rPr>
        <w:t>стабилна</w:t>
      </w:r>
      <w:r w:rsidRPr="005847BD">
        <w:rPr>
          <w:lang w:val="bg-BG"/>
        </w:rPr>
        <w:t xml:space="preserve">, а дългосрочната (за периода 1980 – 2018 г.) е </w:t>
      </w:r>
      <w:r w:rsidRPr="008D458A">
        <w:rPr>
          <w:b/>
          <w:lang w:val="bg-BG"/>
        </w:rPr>
        <w:t>флуктуираща</w:t>
      </w:r>
      <w:r w:rsidRPr="005847BD">
        <w:rPr>
          <w:lang w:val="bg-BG"/>
        </w:rPr>
        <w:t>, променлива. За зимуващата популация са посочени следните заплахи: F02, F03, F05.</w:t>
      </w:r>
    </w:p>
    <w:p w:rsidR="005847BD" w:rsidRPr="005847BD" w:rsidRDefault="005847BD" w:rsidP="003D54D1">
      <w:pPr>
        <w:spacing w:after="120"/>
        <w:jc w:val="both"/>
        <w:rPr>
          <w:lang w:val="bg-BG"/>
        </w:rPr>
      </w:pPr>
      <w:r w:rsidRPr="005847BD">
        <w:rPr>
          <w:lang w:val="bg-BG"/>
        </w:rPr>
        <w:t>Мигриращата национална популация е оценена на 0 – 500 индивида. За мигриращата популация са посочени следните заплахи: C03, F02, F05.</w:t>
      </w:r>
    </w:p>
    <w:p w:rsidR="005847BD" w:rsidRPr="00630CC2" w:rsidRDefault="005847BD" w:rsidP="00630CC2">
      <w:pPr>
        <w:pStyle w:val="ListParagraph"/>
        <w:numPr>
          <w:ilvl w:val="0"/>
          <w:numId w:val="48"/>
        </w:numPr>
        <w:spacing w:after="120"/>
        <w:rPr>
          <w:b/>
          <w:lang w:val="bg-BG"/>
        </w:rPr>
      </w:pPr>
      <w:r w:rsidRPr="00630CC2">
        <w:rPr>
          <w:b/>
          <w:lang w:val="bg-BG"/>
        </w:rPr>
        <w:lastRenderedPageBreak/>
        <w:t>Състояние в СЗЗ</w:t>
      </w:r>
      <w:r w:rsidR="007D53B5" w:rsidRPr="00630CC2">
        <w:rPr>
          <w:b/>
          <w:lang w:val="bg-BG"/>
        </w:rPr>
        <w:t xml:space="preserve"> „Остров Пожарево“</w:t>
      </w:r>
    </w:p>
    <w:p w:rsidR="005847BD" w:rsidRPr="005847BD" w:rsidRDefault="005847BD" w:rsidP="003D54D1">
      <w:pPr>
        <w:spacing w:after="120"/>
        <w:jc w:val="both"/>
        <w:rPr>
          <w:lang w:val="bg-BG"/>
        </w:rPr>
      </w:pPr>
      <w:r w:rsidRPr="005847BD">
        <w:rPr>
          <w:lang w:val="bg-BG"/>
        </w:rPr>
        <w:t xml:space="preserve">Според </w:t>
      </w:r>
      <w:r w:rsidR="00833A7C">
        <w:rPr>
          <w:lang w:val="bg-BG"/>
        </w:rPr>
        <w:t>СФД</w:t>
      </w:r>
      <w:r w:rsidRPr="005847BD">
        <w:rPr>
          <w:lang w:val="bg-BG"/>
        </w:rPr>
        <w:t xml:space="preserve"> на зоната звънарката е зимуващ вид с численост 10 -</w:t>
      </w:r>
      <w:r w:rsidR="00D9734C">
        <w:rPr>
          <w:lang w:val="bg-BG"/>
        </w:rPr>
        <w:t xml:space="preserve"> </w:t>
      </w:r>
      <w:r w:rsidRPr="005847BD">
        <w:rPr>
          <w:lang w:val="bg-BG"/>
        </w:rPr>
        <w:t xml:space="preserve">50 екз. Тази численост представлява </w:t>
      </w:r>
      <w:r w:rsidR="00D9734C">
        <w:rPr>
          <w:lang w:val="bg-BG"/>
        </w:rPr>
        <w:t>7,1 - 12,5</w:t>
      </w:r>
      <w:r w:rsidR="006519DA">
        <w:rPr>
          <w:lang w:val="bg-BG"/>
        </w:rPr>
        <w:t xml:space="preserve"> </w:t>
      </w:r>
      <w:r w:rsidRPr="005847BD">
        <w:rPr>
          <w:lang w:val="bg-BG"/>
        </w:rPr>
        <w:t>% от на</w:t>
      </w:r>
      <w:r w:rsidR="006519DA">
        <w:rPr>
          <w:lang w:val="bg-BG"/>
        </w:rPr>
        <w:t>ционалната зимуваща популация (оценка</w:t>
      </w:r>
      <w:r w:rsidRPr="005847BD">
        <w:rPr>
          <w:lang w:val="bg-BG"/>
        </w:rPr>
        <w:t xml:space="preserve"> „С“</w:t>
      </w:r>
      <w:r w:rsidR="006519DA">
        <w:rPr>
          <w:lang w:val="bg-BG"/>
        </w:rPr>
        <w:t>)</w:t>
      </w:r>
      <w:r w:rsidRPr="005847BD">
        <w:rPr>
          <w:lang w:val="bg-BG"/>
        </w:rPr>
        <w:t>. Тя трябва обаче да бъде „В“ защото в зоната се опазват 2</w:t>
      </w:r>
      <w:r w:rsidR="006519DA">
        <w:rPr>
          <w:lang w:val="bg-BG"/>
        </w:rPr>
        <w:t xml:space="preserve"> </w:t>
      </w:r>
      <w:r w:rsidRPr="005847BD">
        <w:rPr>
          <w:lang w:val="bg-BG"/>
        </w:rPr>
        <w:t>-</w:t>
      </w:r>
      <w:r w:rsidR="006519DA">
        <w:rPr>
          <w:lang w:val="bg-BG"/>
        </w:rPr>
        <w:t xml:space="preserve"> </w:t>
      </w:r>
      <w:r w:rsidRPr="005847BD">
        <w:rPr>
          <w:lang w:val="bg-BG"/>
        </w:rPr>
        <w:t>15% от националната зимуваща популация.</w:t>
      </w:r>
      <w:r w:rsidR="006519DA">
        <w:rPr>
          <w:lang w:val="bg-BG"/>
        </w:rPr>
        <w:t xml:space="preserve"> </w:t>
      </w:r>
      <w:r w:rsidRPr="005847BD">
        <w:rPr>
          <w:lang w:val="bg-BG"/>
        </w:rPr>
        <w:t xml:space="preserve">Опазването на вида е </w:t>
      </w:r>
      <w:r w:rsidR="006519DA">
        <w:rPr>
          <w:lang w:val="bg-BG"/>
        </w:rPr>
        <w:t>отлично</w:t>
      </w:r>
      <w:r w:rsidRPr="005847BD">
        <w:rPr>
          <w:lang w:val="bg-BG"/>
        </w:rPr>
        <w:t xml:space="preserve"> (оценка „А“), популацията не е изолирана в рамките на разширен ареал (оценка „С“). Общата оценка на стойността на зоната за съхранение на вида е „С“</w:t>
      </w:r>
      <w:r w:rsidR="006519DA">
        <w:rPr>
          <w:lang w:val="bg-BG"/>
        </w:rPr>
        <w:t xml:space="preserve"> – значима стойност</w:t>
      </w:r>
      <w:r w:rsidRPr="005847BD">
        <w:rPr>
          <w:lang w:val="bg-BG"/>
        </w:rPr>
        <w:t>,</w:t>
      </w:r>
      <w:r w:rsidR="006519DA">
        <w:rPr>
          <w:lang w:val="bg-BG"/>
        </w:rPr>
        <w:t xml:space="preserve"> но</w:t>
      </w:r>
      <w:r w:rsidRPr="005847BD">
        <w:rPr>
          <w:lang w:val="bg-BG"/>
        </w:rPr>
        <w:t xml:space="preserve"> според нас трябва да се коригира на „В“</w:t>
      </w:r>
      <w:r w:rsidR="006519DA">
        <w:rPr>
          <w:lang w:val="bg-BG"/>
        </w:rPr>
        <w:t xml:space="preserve"> – добра стойност.</w:t>
      </w:r>
    </w:p>
    <w:p w:rsidR="005847BD" w:rsidRPr="00630CC2" w:rsidRDefault="007E42F0" w:rsidP="00630CC2">
      <w:pPr>
        <w:pStyle w:val="ListParagraph"/>
        <w:numPr>
          <w:ilvl w:val="0"/>
          <w:numId w:val="48"/>
        </w:numPr>
        <w:spacing w:after="120"/>
        <w:rPr>
          <w:b/>
          <w:bCs/>
          <w:lang w:val="bg-BG"/>
        </w:rPr>
      </w:pPr>
      <w:r w:rsidRPr="00630CC2">
        <w:rPr>
          <w:b/>
          <w:bCs/>
          <w:lang w:val="bg-BG"/>
        </w:rPr>
        <w:t>Анализ на наличната информация</w:t>
      </w:r>
    </w:p>
    <w:p w:rsidR="005847BD" w:rsidRPr="005847BD" w:rsidRDefault="005847BD" w:rsidP="003D54D1">
      <w:pPr>
        <w:spacing w:after="120"/>
        <w:jc w:val="both"/>
        <w:rPr>
          <w:lang w:val="bg-BG"/>
        </w:rPr>
      </w:pPr>
      <w:r w:rsidRPr="005847BD">
        <w:rPr>
          <w:lang w:val="bg-BG"/>
        </w:rPr>
        <w:t>През зимата звънарката се среща редовно по р.</w:t>
      </w:r>
      <w:r w:rsidR="00BA2DF3">
        <w:rPr>
          <w:lang w:val="bg-BG"/>
        </w:rPr>
        <w:t xml:space="preserve"> </w:t>
      </w:r>
      <w:r w:rsidRPr="005847BD">
        <w:rPr>
          <w:lang w:val="bg-BG"/>
        </w:rPr>
        <w:t>Дунав,</w:t>
      </w:r>
      <w:r w:rsidR="00BA2DF3">
        <w:rPr>
          <w:lang w:val="bg-BG"/>
        </w:rPr>
        <w:t xml:space="preserve"> </w:t>
      </w:r>
      <w:r w:rsidRPr="005847BD">
        <w:rPr>
          <w:lang w:val="bg-BG"/>
        </w:rPr>
        <w:t>особено при по-студено време. През януари 2019 г. по целия български участък на р.</w:t>
      </w:r>
      <w:r w:rsidR="00BA2DF3">
        <w:rPr>
          <w:lang w:val="bg-BG"/>
        </w:rPr>
        <w:t xml:space="preserve"> </w:t>
      </w:r>
      <w:r w:rsidRPr="005847BD">
        <w:rPr>
          <w:lang w:val="bg-BG"/>
        </w:rPr>
        <w:t>Дунав са преброени 160 звънарки в 12 локалитета,</w:t>
      </w:r>
      <w:r w:rsidR="00BA2DF3">
        <w:rPr>
          <w:lang w:val="bg-BG"/>
        </w:rPr>
        <w:t xml:space="preserve"> </w:t>
      </w:r>
      <w:r w:rsidRPr="005847BD">
        <w:rPr>
          <w:lang w:val="bg-BG"/>
        </w:rPr>
        <w:t>а през 2020 г. – 110 екз. в 8 локалитета. Най-големите отделни ята достигат до 33 и 40 екз.</w:t>
      </w:r>
      <w:r w:rsidR="00BA2DF3">
        <w:rPr>
          <w:lang w:val="bg-BG"/>
        </w:rPr>
        <w:t xml:space="preserve"> </w:t>
      </w:r>
      <w:r w:rsidRPr="005847BD">
        <w:rPr>
          <w:lang w:val="bg-BG"/>
        </w:rPr>
        <w:t>В</w:t>
      </w:r>
      <w:r w:rsidR="00BA2DF3">
        <w:rPr>
          <w:lang w:val="bg-BG"/>
        </w:rPr>
        <w:t xml:space="preserve"> б</w:t>
      </w:r>
      <w:r w:rsidRPr="005847BD">
        <w:rPr>
          <w:lang w:val="bg-BG"/>
        </w:rPr>
        <w:t xml:space="preserve">лизост до </w:t>
      </w:r>
      <w:r w:rsidR="00BA2DF3">
        <w:rPr>
          <w:lang w:val="bg-BG"/>
        </w:rPr>
        <w:t>СЗЗ „</w:t>
      </w:r>
      <w:r w:rsidRPr="005847BD">
        <w:rPr>
          <w:lang w:val="bg-BG"/>
        </w:rPr>
        <w:t>Остров Пожарево“ са следните наблюдения – на 12.01.2019 – 19 екз. в Дунав над с.</w:t>
      </w:r>
      <w:r w:rsidR="00BA2DF3">
        <w:rPr>
          <w:lang w:val="bg-BG"/>
        </w:rPr>
        <w:t xml:space="preserve"> Попина, на същата дата </w:t>
      </w:r>
      <w:r w:rsidRPr="005847BD">
        <w:rPr>
          <w:lang w:val="bg-BG"/>
        </w:rPr>
        <w:t>-</w:t>
      </w:r>
      <w:r w:rsidR="00BA2DF3">
        <w:rPr>
          <w:lang w:val="bg-BG"/>
        </w:rPr>
        <w:t xml:space="preserve"> </w:t>
      </w:r>
      <w:r w:rsidRPr="005847BD">
        <w:rPr>
          <w:lang w:val="bg-BG"/>
        </w:rPr>
        <w:t>9 екз</w:t>
      </w:r>
      <w:r w:rsidR="00BA2DF3">
        <w:rPr>
          <w:lang w:val="bg-BG"/>
        </w:rPr>
        <w:t>.</w:t>
      </w:r>
      <w:r w:rsidRPr="005847BD">
        <w:rPr>
          <w:lang w:val="bg-BG"/>
        </w:rPr>
        <w:t xml:space="preserve"> и до о.</w:t>
      </w:r>
      <w:r w:rsidR="00BA2DF3">
        <w:rPr>
          <w:lang w:val="bg-BG"/>
        </w:rPr>
        <w:t xml:space="preserve"> Мишка северно от</w:t>
      </w:r>
      <w:r w:rsidRPr="005847BD">
        <w:rPr>
          <w:lang w:val="bg-BG"/>
        </w:rPr>
        <w:t xml:space="preserve"> с.</w:t>
      </w:r>
      <w:r w:rsidR="00BA2DF3">
        <w:rPr>
          <w:lang w:val="bg-BG"/>
        </w:rPr>
        <w:t xml:space="preserve"> </w:t>
      </w:r>
      <w:r w:rsidRPr="005847BD">
        <w:rPr>
          <w:lang w:val="bg-BG"/>
        </w:rPr>
        <w:t>Бръшлен. На 27.01.2021 г. две звънарки са наблюдавани и в реката до с.</w:t>
      </w:r>
      <w:r w:rsidR="00BA2DF3">
        <w:rPr>
          <w:lang w:val="bg-BG"/>
        </w:rPr>
        <w:t xml:space="preserve"> </w:t>
      </w:r>
      <w:r w:rsidRPr="005847BD">
        <w:rPr>
          <w:lang w:val="bg-BG"/>
        </w:rPr>
        <w:t>Попина (Л.</w:t>
      </w:r>
      <w:r w:rsidR="00BA2DF3">
        <w:rPr>
          <w:lang w:val="bg-BG"/>
        </w:rPr>
        <w:t xml:space="preserve"> </w:t>
      </w:r>
      <w:r w:rsidRPr="005847BD">
        <w:rPr>
          <w:lang w:val="bg-BG"/>
        </w:rPr>
        <w:t>Профиров – ebird).</w:t>
      </w:r>
    </w:p>
    <w:p w:rsidR="005847BD" w:rsidRPr="005847BD" w:rsidRDefault="005847BD" w:rsidP="003D54D1">
      <w:pPr>
        <w:spacing w:after="120"/>
        <w:jc w:val="both"/>
        <w:rPr>
          <w:lang w:val="bg-BG"/>
        </w:rPr>
      </w:pPr>
      <w:r w:rsidRPr="005847BD">
        <w:rPr>
          <w:lang w:val="bg-BG"/>
        </w:rPr>
        <w:t>Местообитанията за почивка и хранене на вида в р.Дунав включват речната акватория –</w:t>
      </w:r>
      <w:r w:rsidR="00557703">
        <w:rPr>
          <w:lang w:val="bg-BG"/>
        </w:rPr>
        <w:t xml:space="preserve"> </w:t>
      </w:r>
      <w:r w:rsidRPr="005847BD">
        <w:rPr>
          <w:lang w:val="bg-BG"/>
        </w:rPr>
        <w:t xml:space="preserve">общо 390 </w:t>
      </w:r>
      <w:r w:rsidR="00083C48">
        <w:rPr>
          <w:lang w:val="bg-BG"/>
        </w:rPr>
        <w:t>ha</w:t>
      </w:r>
      <w:r w:rsidRPr="005847BD">
        <w:rPr>
          <w:lang w:val="bg-BG"/>
        </w:rPr>
        <w:t>, коя</w:t>
      </w:r>
      <w:r w:rsidR="00557703">
        <w:rPr>
          <w:lang w:val="bg-BG"/>
        </w:rPr>
        <w:t xml:space="preserve">то площ може да е и по-голяма </w:t>
      </w:r>
      <w:r w:rsidRPr="005847BD">
        <w:rPr>
          <w:lang w:val="bg-BG"/>
        </w:rPr>
        <w:t xml:space="preserve">в зависимост от речното ниво –да достигне до 536 </w:t>
      </w:r>
      <w:r w:rsidR="00083C48">
        <w:rPr>
          <w:lang w:val="bg-BG"/>
        </w:rPr>
        <w:t>ha</w:t>
      </w:r>
      <w:r w:rsidR="00557703">
        <w:rPr>
          <w:lang w:val="bg-BG"/>
        </w:rPr>
        <w:t xml:space="preserve">. Средно може да се приеме </w:t>
      </w:r>
      <w:r w:rsidRPr="005847BD">
        <w:rPr>
          <w:lang w:val="bg-BG"/>
        </w:rPr>
        <w:t xml:space="preserve">463 </w:t>
      </w:r>
      <w:r w:rsidR="00083C48">
        <w:rPr>
          <w:lang w:val="bg-BG"/>
        </w:rPr>
        <w:t>ha</w:t>
      </w:r>
      <w:r w:rsidRPr="005847BD">
        <w:rPr>
          <w:lang w:val="bg-BG"/>
        </w:rPr>
        <w:t xml:space="preserve">. </w:t>
      </w:r>
    </w:p>
    <w:p w:rsidR="005847BD" w:rsidRPr="005847BD" w:rsidRDefault="005847BD" w:rsidP="003D54D1">
      <w:pPr>
        <w:spacing w:after="120"/>
        <w:jc w:val="both"/>
        <w:rPr>
          <w:lang w:val="bg-BG"/>
        </w:rPr>
      </w:pPr>
      <w:r w:rsidRPr="005847BD">
        <w:rPr>
          <w:lang w:val="bg-BG"/>
        </w:rPr>
        <w:t xml:space="preserve">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за хранене и почивка на птиците и до безпокойство. </w:t>
      </w:r>
    </w:p>
    <w:p w:rsidR="005847BD" w:rsidRPr="0025059E" w:rsidRDefault="00B54C71" w:rsidP="00630CC2">
      <w:pPr>
        <w:pStyle w:val="ListParagraph"/>
        <w:numPr>
          <w:ilvl w:val="0"/>
          <w:numId w:val="48"/>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41"/>
        <w:gridCol w:w="1182"/>
        <w:gridCol w:w="3841"/>
        <w:gridCol w:w="1870"/>
      </w:tblGrid>
      <w:tr w:rsidR="005847BD" w:rsidRPr="005847BD" w:rsidTr="0028411E">
        <w:trPr>
          <w:tblHeader/>
          <w:jc w:val="center"/>
        </w:trPr>
        <w:tc>
          <w:tcPr>
            <w:tcW w:w="878" w:type="pct"/>
            <w:shd w:val="clear" w:color="auto" w:fill="B6DDE8"/>
            <w:vAlign w:val="center"/>
          </w:tcPr>
          <w:p w:rsidR="005847BD" w:rsidRPr="005847BD" w:rsidRDefault="005847BD" w:rsidP="00630CC2">
            <w:pPr>
              <w:spacing w:after="120"/>
              <w:jc w:val="center"/>
              <w:rPr>
                <w:b/>
                <w:bCs/>
                <w:lang w:val="bg-BG"/>
              </w:rPr>
            </w:pPr>
            <w:r w:rsidRPr="005847BD">
              <w:rPr>
                <w:b/>
                <w:bCs/>
                <w:lang w:val="bg-BG"/>
              </w:rPr>
              <w:t>Параметър</w:t>
            </w:r>
          </w:p>
        </w:tc>
        <w:tc>
          <w:tcPr>
            <w:tcW w:w="646" w:type="pct"/>
            <w:shd w:val="clear" w:color="auto" w:fill="B6DDE8"/>
            <w:vAlign w:val="center"/>
          </w:tcPr>
          <w:p w:rsidR="005847BD" w:rsidRPr="005847BD" w:rsidRDefault="005847BD" w:rsidP="00630CC2">
            <w:pPr>
              <w:spacing w:after="120"/>
              <w:jc w:val="center"/>
              <w:rPr>
                <w:b/>
                <w:bCs/>
                <w:lang w:val="bg-BG"/>
              </w:rPr>
            </w:pPr>
            <w:r w:rsidRPr="005847BD">
              <w:rPr>
                <w:b/>
                <w:bCs/>
                <w:lang w:val="bg-BG"/>
              </w:rPr>
              <w:t>Мерна единица</w:t>
            </w:r>
          </w:p>
        </w:tc>
        <w:tc>
          <w:tcPr>
            <w:tcW w:w="605" w:type="pct"/>
            <w:shd w:val="clear" w:color="auto" w:fill="B6DDE8"/>
            <w:vAlign w:val="center"/>
          </w:tcPr>
          <w:p w:rsidR="005847BD" w:rsidRPr="005847BD" w:rsidRDefault="005847B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5847BD" w:rsidRPr="005847BD" w:rsidRDefault="005847BD" w:rsidP="00630CC2">
            <w:pPr>
              <w:spacing w:after="120"/>
              <w:jc w:val="center"/>
              <w:rPr>
                <w:b/>
                <w:bCs/>
                <w:lang w:val="bg-BG"/>
              </w:rPr>
            </w:pPr>
            <w:r w:rsidRPr="005847BD">
              <w:rPr>
                <w:b/>
                <w:bCs/>
                <w:lang w:val="bg-BG"/>
              </w:rPr>
              <w:t>Допълнителна информация</w:t>
            </w:r>
          </w:p>
        </w:tc>
        <w:tc>
          <w:tcPr>
            <w:tcW w:w="951" w:type="pct"/>
            <w:shd w:val="clear" w:color="auto" w:fill="B6DDE8"/>
            <w:vAlign w:val="center"/>
          </w:tcPr>
          <w:p w:rsidR="005847BD" w:rsidRPr="005847BD" w:rsidRDefault="005847BD" w:rsidP="00630CC2">
            <w:pPr>
              <w:spacing w:after="120"/>
              <w:jc w:val="center"/>
              <w:rPr>
                <w:b/>
                <w:bCs/>
                <w:lang w:val="bg-BG"/>
              </w:rPr>
            </w:pPr>
            <w:r w:rsidRPr="005847BD">
              <w:rPr>
                <w:b/>
                <w:bCs/>
                <w:lang w:val="bg-BG"/>
              </w:rPr>
              <w:t>Специфични за зоната цели</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646" w:type="pct"/>
            <w:shd w:val="clear" w:color="auto" w:fill="auto"/>
          </w:tcPr>
          <w:p w:rsidR="005847BD" w:rsidRPr="005847BD" w:rsidRDefault="005847BD" w:rsidP="005847BD">
            <w:pPr>
              <w:spacing w:after="120"/>
              <w:rPr>
                <w:lang w:val="bg-BG"/>
              </w:rPr>
            </w:pPr>
            <w:r w:rsidRPr="005847BD">
              <w:rPr>
                <w:lang w:val="bg-BG"/>
              </w:rPr>
              <w:t>Брой индивиди</w:t>
            </w:r>
          </w:p>
        </w:tc>
        <w:tc>
          <w:tcPr>
            <w:tcW w:w="605" w:type="pct"/>
            <w:shd w:val="clear" w:color="auto" w:fill="auto"/>
          </w:tcPr>
          <w:p w:rsidR="005847BD" w:rsidRPr="005847BD" w:rsidRDefault="005847BD" w:rsidP="005847BD">
            <w:pPr>
              <w:spacing w:after="120"/>
              <w:rPr>
                <w:lang w:val="bg-BG"/>
              </w:rPr>
            </w:pPr>
            <w:r w:rsidRPr="005847BD">
              <w:rPr>
                <w:lang w:val="bg-BG"/>
              </w:rPr>
              <w:t>Най-малко 30 екз.</w:t>
            </w:r>
          </w:p>
        </w:tc>
        <w:tc>
          <w:tcPr>
            <w:tcW w:w="1920" w:type="pct"/>
            <w:shd w:val="clear" w:color="auto" w:fill="auto"/>
          </w:tcPr>
          <w:p w:rsidR="005847BD" w:rsidRPr="005847BD" w:rsidRDefault="00DF3E1F" w:rsidP="00DF3E1F">
            <w:pPr>
              <w:spacing w:after="120"/>
              <w:rPr>
                <w:lang w:val="bg-BG"/>
              </w:rPr>
            </w:pPr>
            <w:r>
              <w:rPr>
                <w:lang w:val="bg-BG"/>
              </w:rPr>
              <w:t>Определена на база средна стойност от СФД. Пр</w:t>
            </w:r>
            <w:r w:rsidR="005847BD" w:rsidRPr="005847BD">
              <w:rPr>
                <w:lang w:val="bg-BG"/>
              </w:rPr>
              <w:t>и студено време през зимата е възможно нахлуване и на по-големи ята от вида в зоната,</w:t>
            </w:r>
            <w:r>
              <w:rPr>
                <w:lang w:val="bg-BG"/>
              </w:rPr>
              <w:t xml:space="preserve"> </w:t>
            </w:r>
            <w:r w:rsidR="005847BD" w:rsidRPr="005847BD">
              <w:rPr>
                <w:lang w:val="bg-BG"/>
              </w:rPr>
              <w:t>но това би било инцидентно и краткотрайно събитие.</w:t>
            </w:r>
          </w:p>
        </w:tc>
        <w:tc>
          <w:tcPr>
            <w:tcW w:w="951" w:type="pct"/>
          </w:tcPr>
          <w:p w:rsidR="005847BD" w:rsidRPr="005847BD" w:rsidRDefault="005847BD" w:rsidP="005847BD">
            <w:pPr>
              <w:spacing w:after="120"/>
              <w:rPr>
                <w:lang w:val="bg-BG"/>
              </w:rPr>
            </w:pPr>
            <w:r w:rsidRPr="005847BD">
              <w:rPr>
                <w:lang w:val="bg-BG"/>
              </w:rPr>
              <w:t>Поддържане на зимуващата популация с численост от най-малко 30 инд.</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46" w:type="pct"/>
            <w:shd w:val="clear" w:color="auto" w:fill="auto"/>
          </w:tcPr>
          <w:p w:rsidR="005847BD" w:rsidRPr="005847BD" w:rsidRDefault="005847BD" w:rsidP="005847BD">
            <w:pPr>
              <w:spacing w:after="120"/>
              <w:rPr>
                <w:lang w:val="bg-BG"/>
              </w:rPr>
            </w:pPr>
            <w:r w:rsidRPr="005847BD">
              <w:rPr>
                <w:lang w:val="bg-BG"/>
              </w:rPr>
              <w:t>Ha</w:t>
            </w:r>
          </w:p>
        </w:tc>
        <w:tc>
          <w:tcPr>
            <w:tcW w:w="605" w:type="pct"/>
            <w:shd w:val="clear" w:color="auto" w:fill="auto"/>
          </w:tcPr>
          <w:p w:rsidR="005847BD" w:rsidRPr="005847BD" w:rsidRDefault="005847BD" w:rsidP="005847BD">
            <w:pPr>
              <w:spacing w:after="120"/>
              <w:rPr>
                <w:lang w:val="bg-BG"/>
              </w:rPr>
            </w:pPr>
            <w:r w:rsidRPr="005847BD">
              <w:rPr>
                <w:lang w:val="bg-BG"/>
              </w:rPr>
              <w:t>Най-малко 463 ha</w:t>
            </w:r>
          </w:p>
        </w:tc>
        <w:tc>
          <w:tcPr>
            <w:tcW w:w="1920" w:type="pct"/>
            <w:shd w:val="clear" w:color="auto" w:fill="auto"/>
          </w:tcPr>
          <w:p w:rsidR="005847BD" w:rsidRPr="005847BD" w:rsidRDefault="005847BD" w:rsidP="005847BD">
            <w:pPr>
              <w:spacing w:after="120"/>
              <w:rPr>
                <w:lang w:val="bg-BG"/>
              </w:rPr>
            </w:pPr>
            <w:r w:rsidRPr="005847BD">
              <w:rPr>
                <w:lang w:val="bg-BG"/>
              </w:rPr>
              <w:t>Изчислена на база откритите водни площи по р. Дунав в рамките на СЗЗ плюс площта на пясъчните коси и острови.</w:t>
            </w:r>
          </w:p>
        </w:tc>
        <w:tc>
          <w:tcPr>
            <w:tcW w:w="951" w:type="pct"/>
          </w:tcPr>
          <w:p w:rsidR="005847BD" w:rsidRPr="005847BD" w:rsidRDefault="005847BD" w:rsidP="005847BD">
            <w:pPr>
              <w:spacing w:after="120"/>
              <w:rPr>
                <w:lang w:val="bg-BG"/>
              </w:rPr>
            </w:pPr>
            <w:r w:rsidRPr="005847BD">
              <w:rPr>
                <w:lang w:val="bg-BG"/>
              </w:rPr>
              <w:t xml:space="preserve">Поддържане на площта на подходящото хранително местообитание на вида в защитената зона, в размер </w:t>
            </w:r>
            <w:r w:rsidRPr="005847BD">
              <w:rPr>
                <w:lang w:val="bg-BG"/>
              </w:rPr>
              <w:lastRenderedPageBreak/>
              <w:t>на най-малко 463 ha.</w:t>
            </w:r>
          </w:p>
        </w:tc>
      </w:tr>
      <w:tr w:rsidR="005847BD" w:rsidRPr="005847BD" w:rsidTr="0028411E">
        <w:trPr>
          <w:jc w:val="center"/>
        </w:trPr>
        <w:tc>
          <w:tcPr>
            <w:tcW w:w="878" w:type="pct"/>
            <w:shd w:val="clear" w:color="auto" w:fill="auto"/>
          </w:tcPr>
          <w:p w:rsidR="005847BD" w:rsidRPr="005847BD" w:rsidRDefault="005847BD" w:rsidP="005847BD">
            <w:pPr>
              <w:spacing w:after="120"/>
              <w:rPr>
                <w:b/>
                <w:lang w:val="bg-BG"/>
              </w:rPr>
            </w:pPr>
            <w:r w:rsidRPr="005847BD">
              <w:rPr>
                <w:b/>
                <w:lang w:val="bg-BG"/>
              </w:rPr>
              <w:lastRenderedPageBreak/>
              <w:t xml:space="preserve">Местообитание на вида: </w:t>
            </w:r>
            <w:r w:rsidRPr="005847BD">
              <w:rPr>
                <w:lang w:val="bg-BG"/>
              </w:rPr>
              <w:t>Екологично състояние на водните тела с местообитания на вида, по биологичен елемент водни безгръбначни (JDS4-Aquatic Macroinvertebrates)</w:t>
            </w:r>
          </w:p>
        </w:tc>
        <w:tc>
          <w:tcPr>
            <w:tcW w:w="646" w:type="pct"/>
            <w:shd w:val="clear" w:color="auto" w:fill="auto"/>
          </w:tcPr>
          <w:p w:rsidR="005847BD" w:rsidRPr="005847BD" w:rsidRDefault="005847BD" w:rsidP="005847BD">
            <w:pPr>
              <w:spacing w:after="120"/>
              <w:rPr>
                <w:lang w:val="bg-BG"/>
              </w:rPr>
            </w:pPr>
            <w:r w:rsidRPr="005847BD">
              <w:rPr>
                <w:lang w:val="bg-BG"/>
              </w:rPr>
              <w:t>5 степенна скала</w:t>
            </w:r>
          </w:p>
        </w:tc>
        <w:tc>
          <w:tcPr>
            <w:tcW w:w="605" w:type="pct"/>
            <w:shd w:val="clear" w:color="auto" w:fill="auto"/>
          </w:tcPr>
          <w:p w:rsidR="005847BD" w:rsidRPr="005847BD" w:rsidRDefault="005847BD" w:rsidP="005847BD">
            <w:pPr>
              <w:spacing w:after="120"/>
              <w:rPr>
                <w:lang w:val="bg-BG"/>
              </w:rPr>
            </w:pPr>
            <w:r w:rsidRPr="005847BD">
              <w:rPr>
                <w:lang w:val="bg-BG"/>
              </w:rPr>
              <w:t>2-Добро или 1-Отлично</w:t>
            </w:r>
          </w:p>
        </w:tc>
        <w:tc>
          <w:tcPr>
            <w:tcW w:w="1920" w:type="pct"/>
            <w:shd w:val="clear" w:color="auto" w:fill="auto"/>
          </w:tcPr>
          <w:tbl>
            <w:tblPr>
              <w:tblW w:w="3003" w:type="dxa"/>
              <w:jc w:val="center"/>
              <w:tblCellMar>
                <w:left w:w="70" w:type="dxa"/>
                <w:right w:w="70" w:type="dxa"/>
              </w:tblCellMar>
              <w:tblLook w:val="04A0" w:firstRow="1" w:lastRow="0" w:firstColumn="1" w:lastColumn="0" w:noHBand="0" w:noVBand="1"/>
            </w:tblPr>
            <w:tblGrid>
              <w:gridCol w:w="3003"/>
            </w:tblGrid>
            <w:tr w:rsidR="005847BD" w:rsidRPr="005847BD" w:rsidTr="00630CC2">
              <w:trPr>
                <w:trHeight w:val="300"/>
                <w:jc w:val="center"/>
              </w:trPr>
              <w:tc>
                <w:tcPr>
                  <w:tcW w:w="3003" w:type="dxa"/>
                  <w:tcBorders>
                    <w:top w:val="single" w:sz="4" w:space="0" w:color="auto"/>
                    <w:left w:val="single" w:sz="4" w:space="0" w:color="auto"/>
                    <w:bottom w:val="single" w:sz="4" w:space="0" w:color="auto"/>
                    <w:right w:val="nil"/>
                  </w:tcBorders>
                  <w:shd w:val="clear" w:color="000000" w:fill="BFBFBF"/>
                  <w:noWrap/>
                  <w:vAlign w:val="bottom"/>
                  <w:hideMark/>
                </w:tcPr>
                <w:p w:rsidR="005847BD" w:rsidRPr="005847BD" w:rsidRDefault="005847BD" w:rsidP="005847BD">
                  <w:pPr>
                    <w:spacing w:after="120"/>
                    <w:rPr>
                      <w:b/>
                      <w:bCs/>
                      <w:lang w:val="bg-BG"/>
                    </w:rPr>
                  </w:pPr>
                  <w:r w:rsidRPr="005847BD">
                    <w:rPr>
                      <w:b/>
                      <w:bCs/>
                      <w:lang w:val="bg-BG"/>
                    </w:rPr>
                    <w:t>Екологично състояние</w:t>
                  </w:r>
                </w:p>
              </w:tc>
            </w:tr>
            <w:tr w:rsidR="005847BD" w:rsidRPr="005847BD" w:rsidTr="00630CC2">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847BD" w:rsidRPr="005847BD" w:rsidRDefault="005847BD" w:rsidP="005847BD">
                  <w:pPr>
                    <w:spacing w:after="120"/>
                    <w:rPr>
                      <w:lang w:val="bg-BG"/>
                    </w:rPr>
                  </w:pPr>
                  <w:r w:rsidRPr="005847BD">
                    <w:rPr>
                      <w:lang w:val="bg-BG"/>
                    </w:rPr>
                    <w:t>1-Отлично – High</w:t>
                  </w:r>
                </w:p>
              </w:tc>
            </w:tr>
            <w:tr w:rsidR="005847BD" w:rsidRPr="005847BD" w:rsidTr="00630CC2">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847BD" w:rsidRPr="005847BD" w:rsidRDefault="005847BD" w:rsidP="005847BD">
                  <w:pPr>
                    <w:spacing w:after="120"/>
                    <w:rPr>
                      <w:lang w:val="bg-BG"/>
                    </w:rPr>
                  </w:pPr>
                  <w:r w:rsidRPr="005847BD">
                    <w:rPr>
                      <w:lang w:val="bg-BG"/>
                    </w:rPr>
                    <w:t>2-Добро – Good</w:t>
                  </w:r>
                </w:p>
              </w:tc>
            </w:tr>
            <w:tr w:rsidR="005847BD" w:rsidRPr="005847BD" w:rsidTr="00630CC2">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847BD" w:rsidRPr="005847BD" w:rsidRDefault="005847BD" w:rsidP="005847BD">
                  <w:pPr>
                    <w:spacing w:after="120"/>
                    <w:rPr>
                      <w:lang w:val="bg-BG"/>
                    </w:rPr>
                  </w:pPr>
                  <w:r w:rsidRPr="005847BD">
                    <w:rPr>
                      <w:lang w:val="bg-BG"/>
                    </w:rPr>
                    <w:t>3-Умерено – Moderate</w:t>
                  </w:r>
                </w:p>
              </w:tc>
            </w:tr>
            <w:tr w:rsidR="005847BD" w:rsidRPr="005847BD" w:rsidTr="00630CC2">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847BD" w:rsidRPr="005847BD" w:rsidRDefault="005847BD" w:rsidP="005847BD">
                  <w:pPr>
                    <w:spacing w:after="120"/>
                    <w:rPr>
                      <w:lang w:val="bg-BG"/>
                    </w:rPr>
                  </w:pPr>
                  <w:r w:rsidRPr="005847BD">
                    <w:rPr>
                      <w:lang w:val="bg-BG"/>
                    </w:rPr>
                    <w:t>4-Лошо – Poor</w:t>
                  </w:r>
                </w:p>
              </w:tc>
            </w:tr>
            <w:tr w:rsidR="005847BD" w:rsidRPr="005847BD" w:rsidTr="00630CC2">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847BD" w:rsidRPr="005847BD" w:rsidRDefault="005847BD" w:rsidP="005847BD">
                  <w:pPr>
                    <w:spacing w:after="120"/>
                    <w:rPr>
                      <w:lang w:val="bg-BG"/>
                    </w:rPr>
                  </w:pPr>
                  <w:r w:rsidRPr="005847BD">
                    <w:rPr>
                      <w:lang w:val="bg-BG"/>
                    </w:rPr>
                    <w:t>5-Много лошо – Bad</w:t>
                  </w:r>
                </w:p>
              </w:tc>
            </w:tr>
          </w:tbl>
          <w:p w:rsidR="005847BD" w:rsidRPr="005847BD" w:rsidRDefault="005847BD" w:rsidP="005847BD">
            <w:pPr>
              <w:spacing w:after="120"/>
              <w:rPr>
                <w:lang w:val="bg-BG"/>
              </w:rPr>
            </w:pPr>
            <w:r w:rsidRPr="005847BD">
              <w:rPr>
                <w:lang w:val="bg-BG"/>
              </w:rPr>
              <w:t xml:space="preserve">Екологичното състояние на водите по р. Дунав по показател водни безгръбначни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951" w:type="pct"/>
          </w:tcPr>
          <w:p w:rsidR="005847BD" w:rsidRPr="005847BD" w:rsidRDefault="005847BD" w:rsidP="005847BD">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2C23F7" w:rsidRDefault="002C23F7" w:rsidP="005847BD">
      <w:pPr>
        <w:spacing w:after="120"/>
        <w:rPr>
          <w:b/>
          <w:bCs/>
          <w:lang w:val="bg-BG"/>
        </w:rPr>
      </w:pPr>
    </w:p>
    <w:p w:rsidR="005847BD" w:rsidRPr="00630CC2" w:rsidRDefault="005847BD" w:rsidP="00630CC2">
      <w:pPr>
        <w:pStyle w:val="ListParagraph"/>
        <w:numPr>
          <w:ilvl w:val="0"/>
          <w:numId w:val="48"/>
        </w:numPr>
        <w:spacing w:after="120"/>
        <w:rPr>
          <w:b/>
          <w:bCs/>
          <w:lang w:val="bg-BG"/>
        </w:rPr>
      </w:pPr>
      <w:r w:rsidRPr="00630CC2">
        <w:rPr>
          <w:b/>
          <w:bCs/>
          <w:lang w:val="bg-BG"/>
        </w:rPr>
        <w:t xml:space="preserve">Необходимост от промени в СФД за </w:t>
      </w:r>
      <w:r w:rsidR="002C23F7" w:rsidRPr="00630CC2">
        <w:rPr>
          <w:b/>
          <w:bCs/>
          <w:lang w:val="bg-BG"/>
        </w:rPr>
        <w:t>С</w:t>
      </w:r>
      <w:r w:rsidRPr="00630CC2">
        <w:rPr>
          <w:b/>
          <w:bCs/>
          <w:lang w:val="bg-BG"/>
        </w:rPr>
        <w:t xml:space="preserve">ЗЗ </w:t>
      </w:r>
      <w:r w:rsidR="002C23F7" w:rsidRPr="00630CC2">
        <w:rPr>
          <w:b/>
          <w:bCs/>
          <w:lang w:val="bg-BG"/>
        </w:rPr>
        <w:t>„</w:t>
      </w:r>
      <w:r w:rsidRPr="00630CC2">
        <w:rPr>
          <w:b/>
          <w:bCs/>
          <w:lang w:val="bg-BG"/>
        </w:rPr>
        <w:t>Остров Пожарево</w:t>
      </w:r>
      <w:r w:rsidR="002C23F7" w:rsidRPr="00630CC2">
        <w:rPr>
          <w:b/>
          <w:bCs/>
          <w:lang w:val="bg-BG"/>
        </w:rPr>
        <w:t>“</w:t>
      </w:r>
    </w:p>
    <w:p w:rsidR="002C23F7" w:rsidRDefault="002C23F7" w:rsidP="005847BD">
      <w:pPr>
        <w:spacing w:after="120"/>
        <w:rPr>
          <w:bCs/>
          <w:lang w:val="bg-BG"/>
        </w:rPr>
      </w:pPr>
      <w:r>
        <w:rPr>
          <w:bCs/>
          <w:lang w:val="bg-BG"/>
        </w:rPr>
        <w:t>Прдвид наличната информация от научната литература, непубликувани съобщения и СЗП през 2019 и 2020 г., предлагаме следните промени в СФД:</w:t>
      </w:r>
    </w:p>
    <w:p w:rsidR="002C23F7" w:rsidRPr="002C23F7" w:rsidRDefault="002C23F7" w:rsidP="002C23F7">
      <w:pPr>
        <w:pStyle w:val="ListParagraph"/>
        <w:numPr>
          <w:ilvl w:val="0"/>
          <w:numId w:val="20"/>
        </w:numPr>
        <w:spacing w:after="120"/>
        <w:rPr>
          <w:bCs/>
          <w:lang w:val="bg-BG"/>
        </w:rPr>
      </w:pPr>
      <w:r w:rsidRPr="005847BD">
        <w:rPr>
          <w:bCs/>
          <w:lang w:val="bg-BG"/>
        </w:rPr>
        <w:t xml:space="preserve">налагат се промени в оценките на значимост на опазваната зимуваща популация и общата оценка –от „С“ на „В“, тъй като в зоната се опазват </w:t>
      </w:r>
      <w:r>
        <w:rPr>
          <w:lang w:val="bg-BG"/>
        </w:rPr>
        <w:t xml:space="preserve">7,1 - 12,5 </w:t>
      </w:r>
      <w:r w:rsidRPr="005847BD">
        <w:rPr>
          <w:lang w:val="bg-BG"/>
        </w:rPr>
        <w:t>% от на</w:t>
      </w:r>
      <w:r>
        <w:rPr>
          <w:lang w:val="bg-BG"/>
        </w:rPr>
        <w:t>ционалната зимуваща популация</w:t>
      </w:r>
      <w:r w:rsidR="000B53CC">
        <w:rPr>
          <w:bCs/>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0"/>
        <w:gridCol w:w="710"/>
        <w:gridCol w:w="1625"/>
        <w:gridCol w:w="330"/>
        <w:gridCol w:w="506"/>
        <w:gridCol w:w="398"/>
        <w:gridCol w:w="608"/>
        <w:gridCol w:w="644"/>
        <w:gridCol w:w="632"/>
        <w:gridCol w:w="614"/>
        <w:gridCol w:w="909"/>
        <w:gridCol w:w="369"/>
        <w:gridCol w:w="667"/>
        <w:gridCol w:w="665"/>
        <w:gridCol w:w="550"/>
        <w:gridCol w:w="587"/>
      </w:tblGrid>
      <w:tr w:rsidR="005847BD" w:rsidRPr="000B53CC" w:rsidTr="00630CC2">
        <w:trPr>
          <w:gridBefore w:val="1"/>
          <w:jc w:val="center"/>
        </w:trPr>
        <w:tc>
          <w:tcPr>
            <w:tcW w:w="1750" w:type="pct"/>
            <w:gridSpan w:val="5"/>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Species</w:t>
            </w:r>
          </w:p>
        </w:tc>
        <w:tc>
          <w:tcPr>
            <w:tcW w:w="1852" w:type="pct"/>
            <w:gridSpan w:val="6"/>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Population in the site</w:t>
            </w:r>
          </w:p>
        </w:tc>
        <w:tc>
          <w:tcPr>
            <w:tcW w:w="1399" w:type="pct"/>
            <w:gridSpan w:val="4"/>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Site assessment</w:t>
            </w:r>
          </w:p>
        </w:tc>
      </w:tr>
      <w:tr w:rsidR="005847BD" w:rsidRPr="000B53CC" w:rsidTr="00630CC2">
        <w:trPr>
          <w:jc w:val="center"/>
        </w:trPr>
        <w:tc>
          <w:tcPr>
            <w:tcW w:w="187" w:type="pct"/>
            <w:vMerge w:val="restar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G</w:t>
            </w:r>
          </w:p>
        </w:tc>
        <w:tc>
          <w:tcPr>
            <w:tcW w:w="348" w:type="pct"/>
            <w:vMerge w:val="restar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Code</w:t>
            </w:r>
          </w:p>
        </w:tc>
        <w:tc>
          <w:tcPr>
            <w:tcW w:w="797" w:type="pct"/>
            <w:vMerge w:val="restar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Scientific Name</w:t>
            </w:r>
          </w:p>
        </w:tc>
        <w:tc>
          <w:tcPr>
            <w:tcW w:w="162" w:type="pct"/>
            <w:vMerge w:val="restar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S</w:t>
            </w:r>
          </w:p>
        </w:tc>
        <w:tc>
          <w:tcPr>
            <w:tcW w:w="248" w:type="pct"/>
            <w:vMerge w:val="restar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NP</w:t>
            </w:r>
          </w:p>
        </w:tc>
        <w:tc>
          <w:tcPr>
            <w:tcW w:w="181" w:type="pct"/>
            <w:vMerge w:val="restar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T</w:t>
            </w:r>
          </w:p>
        </w:tc>
        <w:tc>
          <w:tcPr>
            <w:tcW w:w="614" w:type="pct"/>
            <w:gridSpan w:val="2"/>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Size</w:t>
            </w:r>
          </w:p>
        </w:tc>
        <w:tc>
          <w:tcPr>
            <w:tcW w:w="310" w:type="pct"/>
            <w:vMerge w:val="restar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Unit</w:t>
            </w:r>
          </w:p>
        </w:tc>
        <w:tc>
          <w:tcPr>
            <w:tcW w:w="301" w:type="pct"/>
            <w:vMerge w:val="restar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Cat.</w:t>
            </w:r>
          </w:p>
        </w:tc>
        <w:tc>
          <w:tcPr>
            <w:tcW w:w="446" w:type="pct"/>
            <w:vMerge w:val="restar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D.qual.</w:t>
            </w:r>
          </w:p>
        </w:tc>
        <w:tc>
          <w:tcPr>
            <w:tcW w:w="508" w:type="pct"/>
            <w:gridSpan w:val="2"/>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A/B/C/D</w:t>
            </w:r>
          </w:p>
        </w:tc>
        <w:tc>
          <w:tcPr>
            <w:tcW w:w="897" w:type="pct"/>
            <w:gridSpan w:val="3"/>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A/B/C</w:t>
            </w:r>
          </w:p>
        </w:tc>
      </w:tr>
      <w:tr w:rsidR="005847BD" w:rsidRPr="000B53CC" w:rsidTr="00630CC2">
        <w:trPr>
          <w:jc w:val="center"/>
        </w:trPr>
        <w:tc>
          <w:tcPr>
            <w:tcW w:w="187" w:type="pct"/>
            <w:vMerge/>
            <w:shd w:val="clear" w:color="auto" w:fill="auto"/>
            <w:vAlign w:val="center"/>
          </w:tcPr>
          <w:p w:rsidR="005847BD" w:rsidRPr="00630CC2" w:rsidRDefault="005847BD" w:rsidP="00630CC2">
            <w:pPr>
              <w:spacing w:after="0"/>
              <w:rPr>
                <w:sz w:val="20"/>
                <w:szCs w:val="20"/>
                <w:lang w:val="bg-BG"/>
              </w:rPr>
            </w:pPr>
          </w:p>
        </w:tc>
        <w:tc>
          <w:tcPr>
            <w:tcW w:w="348" w:type="pct"/>
            <w:vMerge/>
            <w:shd w:val="clear" w:color="auto" w:fill="auto"/>
            <w:vAlign w:val="center"/>
          </w:tcPr>
          <w:p w:rsidR="005847BD" w:rsidRPr="00630CC2" w:rsidRDefault="005847BD" w:rsidP="00630CC2">
            <w:pPr>
              <w:spacing w:after="0"/>
              <w:rPr>
                <w:sz w:val="20"/>
                <w:szCs w:val="20"/>
                <w:lang w:val="bg-BG"/>
              </w:rPr>
            </w:pPr>
          </w:p>
        </w:tc>
        <w:tc>
          <w:tcPr>
            <w:tcW w:w="797" w:type="pct"/>
            <w:vMerge/>
            <w:shd w:val="clear" w:color="auto" w:fill="auto"/>
            <w:vAlign w:val="center"/>
          </w:tcPr>
          <w:p w:rsidR="005847BD" w:rsidRPr="00630CC2" w:rsidRDefault="005847BD" w:rsidP="00630CC2">
            <w:pPr>
              <w:spacing w:after="0"/>
              <w:rPr>
                <w:sz w:val="20"/>
                <w:szCs w:val="20"/>
                <w:lang w:val="bg-BG"/>
              </w:rPr>
            </w:pPr>
          </w:p>
        </w:tc>
        <w:tc>
          <w:tcPr>
            <w:tcW w:w="162" w:type="pct"/>
            <w:vMerge/>
            <w:shd w:val="clear" w:color="auto" w:fill="auto"/>
            <w:vAlign w:val="center"/>
          </w:tcPr>
          <w:p w:rsidR="005847BD" w:rsidRPr="00630CC2" w:rsidRDefault="005847BD" w:rsidP="00630CC2">
            <w:pPr>
              <w:spacing w:after="0"/>
              <w:rPr>
                <w:sz w:val="20"/>
                <w:szCs w:val="20"/>
                <w:lang w:val="bg-BG"/>
              </w:rPr>
            </w:pPr>
          </w:p>
        </w:tc>
        <w:tc>
          <w:tcPr>
            <w:tcW w:w="248" w:type="pct"/>
            <w:vMerge/>
            <w:shd w:val="clear" w:color="auto" w:fill="auto"/>
            <w:vAlign w:val="center"/>
          </w:tcPr>
          <w:p w:rsidR="005847BD" w:rsidRPr="00630CC2" w:rsidRDefault="005847BD" w:rsidP="00630CC2">
            <w:pPr>
              <w:spacing w:after="0"/>
              <w:rPr>
                <w:b/>
                <w:sz w:val="20"/>
                <w:szCs w:val="20"/>
                <w:lang w:val="bg-BG"/>
              </w:rPr>
            </w:pPr>
          </w:p>
        </w:tc>
        <w:tc>
          <w:tcPr>
            <w:tcW w:w="181" w:type="pct"/>
            <w:vMerge/>
            <w:shd w:val="clear" w:color="auto" w:fill="auto"/>
            <w:vAlign w:val="center"/>
          </w:tcPr>
          <w:p w:rsidR="005847BD" w:rsidRPr="00630CC2" w:rsidRDefault="005847BD" w:rsidP="00630CC2">
            <w:pPr>
              <w:spacing w:after="0"/>
              <w:rPr>
                <w:b/>
                <w:sz w:val="20"/>
                <w:szCs w:val="20"/>
                <w:lang w:val="bg-BG"/>
              </w:rPr>
            </w:pPr>
          </w:p>
        </w:tc>
        <w:tc>
          <w:tcPr>
            <w:tcW w:w="298" w:type="pc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Min</w:t>
            </w:r>
          </w:p>
        </w:tc>
        <w:tc>
          <w:tcPr>
            <w:tcW w:w="316" w:type="pc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Max</w:t>
            </w:r>
          </w:p>
        </w:tc>
        <w:tc>
          <w:tcPr>
            <w:tcW w:w="310" w:type="pct"/>
            <w:vMerge/>
            <w:shd w:val="clear" w:color="auto" w:fill="auto"/>
            <w:vAlign w:val="center"/>
          </w:tcPr>
          <w:p w:rsidR="005847BD" w:rsidRPr="00630CC2" w:rsidRDefault="005847BD" w:rsidP="00630CC2">
            <w:pPr>
              <w:spacing w:after="0"/>
              <w:rPr>
                <w:b/>
                <w:sz w:val="20"/>
                <w:szCs w:val="20"/>
                <w:lang w:val="bg-BG"/>
              </w:rPr>
            </w:pPr>
          </w:p>
        </w:tc>
        <w:tc>
          <w:tcPr>
            <w:tcW w:w="301" w:type="pct"/>
            <w:vMerge/>
            <w:shd w:val="clear" w:color="auto" w:fill="auto"/>
            <w:vAlign w:val="center"/>
          </w:tcPr>
          <w:p w:rsidR="005847BD" w:rsidRPr="00630CC2" w:rsidRDefault="005847BD" w:rsidP="00630CC2">
            <w:pPr>
              <w:spacing w:after="0"/>
              <w:rPr>
                <w:b/>
                <w:sz w:val="20"/>
                <w:szCs w:val="20"/>
                <w:lang w:val="bg-BG"/>
              </w:rPr>
            </w:pPr>
          </w:p>
        </w:tc>
        <w:tc>
          <w:tcPr>
            <w:tcW w:w="446" w:type="pct"/>
            <w:vMerge/>
            <w:shd w:val="clear" w:color="auto" w:fill="auto"/>
            <w:vAlign w:val="center"/>
          </w:tcPr>
          <w:p w:rsidR="005847BD" w:rsidRPr="00630CC2" w:rsidRDefault="005847BD" w:rsidP="00630CC2">
            <w:pPr>
              <w:spacing w:after="0"/>
              <w:rPr>
                <w:b/>
                <w:sz w:val="20"/>
                <w:szCs w:val="20"/>
                <w:lang w:val="bg-BG"/>
              </w:rPr>
            </w:pPr>
          </w:p>
        </w:tc>
        <w:tc>
          <w:tcPr>
            <w:tcW w:w="508" w:type="pct"/>
            <w:gridSpan w:val="2"/>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Pop.</w:t>
            </w:r>
          </w:p>
        </w:tc>
        <w:tc>
          <w:tcPr>
            <w:tcW w:w="326" w:type="pc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Con.</w:t>
            </w:r>
          </w:p>
        </w:tc>
        <w:tc>
          <w:tcPr>
            <w:tcW w:w="270" w:type="pc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Iso.</w:t>
            </w:r>
          </w:p>
        </w:tc>
        <w:tc>
          <w:tcPr>
            <w:tcW w:w="301" w:type="pct"/>
            <w:shd w:val="clear" w:color="auto" w:fill="auto"/>
            <w:vAlign w:val="center"/>
          </w:tcPr>
          <w:p w:rsidR="005847BD" w:rsidRPr="00630CC2" w:rsidRDefault="005847BD" w:rsidP="00630CC2">
            <w:pPr>
              <w:spacing w:after="0"/>
              <w:rPr>
                <w:b/>
                <w:sz w:val="20"/>
                <w:szCs w:val="20"/>
                <w:lang w:val="bg-BG"/>
              </w:rPr>
            </w:pPr>
            <w:r w:rsidRPr="00630CC2">
              <w:rPr>
                <w:b/>
                <w:sz w:val="20"/>
                <w:szCs w:val="20"/>
                <w:lang w:val="bg-BG"/>
              </w:rPr>
              <w:t>Glo.</w:t>
            </w:r>
          </w:p>
        </w:tc>
      </w:tr>
      <w:tr w:rsidR="005847BD" w:rsidRPr="000B53CC" w:rsidTr="00630CC2">
        <w:trPr>
          <w:jc w:val="center"/>
        </w:trPr>
        <w:tc>
          <w:tcPr>
            <w:tcW w:w="187" w:type="pct"/>
            <w:shd w:val="clear" w:color="auto" w:fill="auto"/>
            <w:vAlign w:val="center"/>
          </w:tcPr>
          <w:p w:rsidR="005847BD" w:rsidRPr="00630CC2" w:rsidRDefault="005847BD" w:rsidP="00630CC2">
            <w:pPr>
              <w:spacing w:after="0"/>
              <w:rPr>
                <w:sz w:val="20"/>
                <w:szCs w:val="20"/>
                <w:lang w:val="bg-BG"/>
              </w:rPr>
            </w:pPr>
            <w:r w:rsidRPr="00630CC2">
              <w:rPr>
                <w:sz w:val="20"/>
                <w:szCs w:val="20"/>
                <w:lang w:val="bg-BG"/>
              </w:rPr>
              <w:t>В</w:t>
            </w:r>
          </w:p>
        </w:tc>
        <w:tc>
          <w:tcPr>
            <w:tcW w:w="348" w:type="pct"/>
            <w:shd w:val="clear" w:color="auto" w:fill="auto"/>
            <w:vAlign w:val="center"/>
          </w:tcPr>
          <w:p w:rsidR="005847BD" w:rsidRPr="00630CC2" w:rsidRDefault="005847BD" w:rsidP="00630CC2">
            <w:pPr>
              <w:spacing w:after="0"/>
              <w:rPr>
                <w:sz w:val="20"/>
                <w:szCs w:val="20"/>
                <w:lang w:val="bg-BG"/>
              </w:rPr>
            </w:pPr>
            <w:r w:rsidRPr="00630CC2">
              <w:rPr>
                <w:sz w:val="20"/>
                <w:szCs w:val="20"/>
                <w:lang w:val="bg-BG"/>
              </w:rPr>
              <w:t>A067</w:t>
            </w:r>
          </w:p>
        </w:tc>
        <w:tc>
          <w:tcPr>
            <w:tcW w:w="797" w:type="pct"/>
            <w:shd w:val="clear" w:color="auto" w:fill="auto"/>
            <w:vAlign w:val="center"/>
          </w:tcPr>
          <w:p w:rsidR="005847BD" w:rsidRPr="00630CC2" w:rsidRDefault="005847BD" w:rsidP="00630CC2">
            <w:pPr>
              <w:spacing w:after="0"/>
              <w:rPr>
                <w:i/>
                <w:sz w:val="20"/>
                <w:szCs w:val="20"/>
                <w:lang w:val="bg-BG"/>
              </w:rPr>
            </w:pPr>
            <w:r w:rsidRPr="00630CC2">
              <w:rPr>
                <w:i/>
                <w:iCs/>
                <w:sz w:val="20"/>
                <w:szCs w:val="20"/>
                <w:lang w:val="bg-BG"/>
              </w:rPr>
              <w:t>Bucephala clangula</w:t>
            </w:r>
          </w:p>
        </w:tc>
        <w:tc>
          <w:tcPr>
            <w:tcW w:w="162" w:type="pct"/>
            <w:shd w:val="clear" w:color="auto" w:fill="auto"/>
            <w:vAlign w:val="center"/>
          </w:tcPr>
          <w:p w:rsidR="005847BD" w:rsidRPr="00630CC2" w:rsidRDefault="005847BD" w:rsidP="00630CC2">
            <w:pPr>
              <w:spacing w:after="0"/>
              <w:rPr>
                <w:sz w:val="20"/>
                <w:szCs w:val="20"/>
                <w:lang w:val="bg-BG"/>
              </w:rPr>
            </w:pPr>
          </w:p>
        </w:tc>
        <w:tc>
          <w:tcPr>
            <w:tcW w:w="248" w:type="pct"/>
            <w:shd w:val="clear" w:color="auto" w:fill="auto"/>
            <w:vAlign w:val="center"/>
          </w:tcPr>
          <w:p w:rsidR="005847BD" w:rsidRPr="00630CC2" w:rsidRDefault="005847BD" w:rsidP="00630CC2">
            <w:pPr>
              <w:spacing w:after="0"/>
              <w:rPr>
                <w:b/>
                <w:sz w:val="20"/>
                <w:szCs w:val="20"/>
                <w:lang w:val="bg-BG"/>
              </w:rPr>
            </w:pPr>
          </w:p>
        </w:tc>
        <w:tc>
          <w:tcPr>
            <w:tcW w:w="181" w:type="pct"/>
            <w:shd w:val="clear" w:color="auto" w:fill="auto"/>
            <w:vAlign w:val="center"/>
          </w:tcPr>
          <w:p w:rsidR="005847BD" w:rsidRPr="00630CC2" w:rsidRDefault="005847BD" w:rsidP="00630CC2">
            <w:pPr>
              <w:spacing w:after="0"/>
              <w:rPr>
                <w:b/>
                <w:sz w:val="20"/>
                <w:szCs w:val="20"/>
                <w:lang w:val="bg-BG"/>
              </w:rPr>
            </w:pPr>
            <w:r w:rsidRPr="00630CC2">
              <w:rPr>
                <w:sz w:val="20"/>
                <w:szCs w:val="20"/>
                <w:lang w:val="bg-BG"/>
              </w:rPr>
              <w:t>w</w:t>
            </w:r>
          </w:p>
        </w:tc>
        <w:tc>
          <w:tcPr>
            <w:tcW w:w="298" w:type="pct"/>
            <w:shd w:val="clear" w:color="auto" w:fill="auto"/>
            <w:vAlign w:val="center"/>
          </w:tcPr>
          <w:p w:rsidR="005847BD" w:rsidRPr="00630CC2" w:rsidRDefault="005847BD" w:rsidP="00630CC2">
            <w:pPr>
              <w:spacing w:after="0"/>
              <w:rPr>
                <w:sz w:val="20"/>
                <w:szCs w:val="20"/>
                <w:lang w:val="bg-BG"/>
              </w:rPr>
            </w:pPr>
            <w:r w:rsidRPr="00630CC2">
              <w:rPr>
                <w:sz w:val="20"/>
                <w:szCs w:val="20"/>
                <w:lang w:val="bg-BG"/>
              </w:rPr>
              <w:t>10</w:t>
            </w:r>
          </w:p>
        </w:tc>
        <w:tc>
          <w:tcPr>
            <w:tcW w:w="316" w:type="pct"/>
            <w:shd w:val="clear" w:color="auto" w:fill="auto"/>
            <w:vAlign w:val="center"/>
          </w:tcPr>
          <w:p w:rsidR="005847BD" w:rsidRPr="00630CC2" w:rsidRDefault="005847BD" w:rsidP="00630CC2">
            <w:pPr>
              <w:spacing w:after="0"/>
              <w:rPr>
                <w:sz w:val="20"/>
                <w:szCs w:val="20"/>
                <w:lang w:val="bg-BG"/>
              </w:rPr>
            </w:pPr>
            <w:r w:rsidRPr="00630CC2">
              <w:rPr>
                <w:sz w:val="20"/>
                <w:szCs w:val="20"/>
                <w:lang w:val="bg-BG"/>
              </w:rPr>
              <w:t>50</w:t>
            </w:r>
          </w:p>
        </w:tc>
        <w:tc>
          <w:tcPr>
            <w:tcW w:w="310" w:type="pct"/>
            <w:shd w:val="clear" w:color="auto" w:fill="auto"/>
            <w:vAlign w:val="center"/>
          </w:tcPr>
          <w:p w:rsidR="005847BD" w:rsidRPr="00630CC2" w:rsidRDefault="005847BD" w:rsidP="00630CC2">
            <w:pPr>
              <w:spacing w:after="0"/>
              <w:rPr>
                <w:bCs/>
                <w:sz w:val="20"/>
                <w:szCs w:val="20"/>
                <w:lang w:val="bg-BG"/>
              </w:rPr>
            </w:pPr>
            <w:r w:rsidRPr="00630CC2">
              <w:rPr>
                <w:sz w:val="20"/>
                <w:szCs w:val="20"/>
                <w:lang w:val="bg-BG"/>
              </w:rPr>
              <w:t>i</w:t>
            </w:r>
          </w:p>
        </w:tc>
        <w:tc>
          <w:tcPr>
            <w:tcW w:w="301" w:type="pct"/>
            <w:shd w:val="clear" w:color="auto" w:fill="auto"/>
            <w:vAlign w:val="center"/>
          </w:tcPr>
          <w:p w:rsidR="005847BD" w:rsidRPr="00630CC2" w:rsidRDefault="005847BD" w:rsidP="00630CC2">
            <w:pPr>
              <w:spacing w:after="0"/>
              <w:rPr>
                <w:b/>
                <w:sz w:val="20"/>
                <w:szCs w:val="20"/>
                <w:lang w:val="bg-BG"/>
              </w:rPr>
            </w:pPr>
          </w:p>
        </w:tc>
        <w:tc>
          <w:tcPr>
            <w:tcW w:w="446" w:type="pct"/>
            <w:shd w:val="clear" w:color="auto" w:fill="auto"/>
            <w:vAlign w:val="center"/>
          </w:tcPr>
          <w:p w:rsidR="005847BD" w:rsidRPr="00630CC2" w:rsidRDefault="005847BD" w:rsidP="00630CC2">
            <w:pPr>
              <w:spacing w:after="0"/>
              <w:rPr>
                <w:b/>
                <w:sz w:val="20"/>
                <w:szCs w:val="20"/>
                <w:lang w:val="bg-BG"/>
              </w:rPr>
            </w:pPr>
            <w:r w:rsidRPr="00630CC2">
              <w:rPr>
                <w:sz w:val="20"/>
                <w:szCs w:val="20"/>
                <w:lang w:val="bg-BG"/>
              </w:rPr>
              <w:t>G</w:t>
            </w:r>
          </w:p>
        </w:tc>
        <w:tc>
          <w:tcPr>
            <w:tcW w:w="508" w:type="pct"/>
            <w:gridSpan w:val="2"/>
            <w:shd w:val="clear" w:color="auto" w:fill="auto"/>
            <w:vAlign w:val="center"/>
          </w:tcPr>
          <w:p w:rsidR="005847BD" w:rsidRPr="00630CC2" w:rsidRDefault="005847BD" w:rsidP="00630CC2">
            <w:pPr>
              <w:spacing w:after="0"/>
              <w:rPr>
                <w:b/>
                <w:sz w:val="20"/>
                <w:szCs w:val="20"/>
                <w:lang w:val="bg-BG"/>
              </w:rPr>
            </w:pPr>
            <w:r w:rsidRPr="00630CC2">
              <w:rPr>
                <w:color w:val="FF0000"/>
                <w:sz w:val="20"/>
                <w:szCs w:val="20"/>
                <w:lang w:val="bg-BG"/>
              </w:rPr>
              <w:t>B</w:t>
            </w:r>
          </w:p>
        </w:tc>
        <w:tc>
          <w:tcPr>
            <w:tcW w:w="326" w:type="pct"/>
            <w:shd w:val="clear" w:color="auto" w:fill="auto"/>
            <w:vAlign w:val="center"/>
          </w:tcPr>
          <w:p w:rsidR="005847BD" w:rsidRPr="00630CC2" w:rsidRDefault="005847BD" w:rsidP="00630CC2">
            <w:pPr>
              <w:spacing w:after="0"/>
              <w:rPr>
                <w:b/>
                <w:sz w:val="20"/>
                <w:szCs w:val="20"/>
                <w:lang w:val="bg-BG"/>
              </w:rPr>
            </w:pPr>
            <w:r w:rsidRPr="00630CC2">
              <w:rPr>
                <w:sz w:val="20"/>
                <w:szCs w:val="20"/>
                <w:lang w:val="bg-BG"/>
              </w:rPr>
              <w:t>A</w:t>
            </w:r>
          </w:p>
        </w:tc>
        <w:tc>
          <w:tcPr>
            <w:tcW w:w="270" w:type="pct"/>
            <w:shd w:val="clear" w:color="auto" w:fill="auto"/>
            <w:vAlign w:val="center"/>
          </w:tcPr>
          <w:p w:rsidR="005847BD" w:rsidRPr="00630CC2" w:rsidRDefault="005847BD" w:rsidP="00630CC2">
            <w:pPr>
              <w:spacing w:after="0"/>
              <w:rPr>
                <w:b/>
                <w:sz w:val="20"/>
                <w:szCs w:val="20"/>
                <w:lang w:val="bg-BG"/>
              </w:rPr>
            </w:pPr>
            <w:r w:rsidRPr="00630CC2">
              <w:rPr>
                <w:sz w:val="20"/>
                <w:szCs w:val="20"/>
                <w:lang w:val="bg-BG"/>
              </w:rPr>
              <w:t>C</w:t>
            </w:r>
          </w:p>
        </w:tc>
        <w:tc>
          <w:tcPr>
            <w:tcW w:w="301" w:type="pct"/>
            <w:shd w:val="clear" w:color="auto" w:fill="auto"/>
            <w:vAlign w:val="center"/>
          </w:tcPr>
          <w:p w:rsidR="005847BD" w:rsidRPr="00630CC2" w:rsidRDefault="005847BD" w:rsidP="00630CC2">
            <w:pPr>
              <w:spacing w:after="0"/>
              <w:rPr>
                <w:b/>
                <w:sz w:val="20"/>
                <w:szCs w:val="20"/>
                <w:lang w:val="bg-BG"/>
              </w:rPr>
            </w:pPr>
            <w:r w:rsidRPr="00630CC2">
              <w:rPr>
                <w:sz w:val="20"/>
                <w:szCs w:val="20"/>
                <w:lang w:val="bg-BG"/>
              </w:rPr>
              <w:t>B</w:t>
            </w:r>
          </w:p>
        </w:tc>
      </w:tr>
    </w:tbl>
    <w:p w:rsidR="005847BD" w:rsidRPr="005847BD" w:rsidRDefault="005847BD" w:rsidP="005847BD">
      <w:pPr>
        <w:spacing w:after="120"/>
        <w:rPr>
          <w:lang w:val="bg-BG"/>
        </w:rPr>
      </w:pPr>
    </w:p>
    <w:p w:rsidR="009D5FCA" w:rsidRPr="005847BD" w:rsidRDefault="009D5FCA" w:rsidP="007B7688">
      <w:pPr>
        <w:pStyle w:val="Heading1"/>
        <w:jc w:val="center"/>
        <w:rPr>
          <w:lang w:val="bg-BG"/>
        </w:rPr>
      </w:pPr>
      <w:bookmarkStart w:id="28" w:name="_Toc97127019"/>
      <w:r w:rsidRPr="005847BD">
        <w:rPr>
          <w:lang w:val="bg-BG"/>
        </w:rPr>
        <w:t>Специфични цели за А</w:t>
      </w:r>
      <w:r w:rsidR="00ED0861">
        <w:rPr>
          <w:lang w:val="en-GB"/>
        </w:rPr>
        <w:t>7</w:t>
      </w:r>
      <w:r w:rsidRPr="005847BD">
        <w:rPr>
          <w:lang w:val="bg-BG"/>
        </w:rPr>
        <w:t>6</w:t>
      </w:r>
      <w:r w:rsidR="00ED0861">
        <w:rPr>
          <w:lang w:val="en-GB"/>
        </w:rPr>
        <w:t>7</w:t>
      </w:r>
      <w:r w:rsidRPr="005847BD">
        <w:rPr>
          <w:lang w:val="bg-BG"/>
        </w:rPr>
        <w:t xml:space="preserve"> </w:t>
      </w:r>
      <w:r w:rsidR="00ED0861" w:rsidRPr="00AD64A6">
        <w:rPr>
          <w:i/>
          <w:lang w:val="en-GB"/>
        </w:rPr>
        <w:t>Mergellus albellus</w:t>
      </w:r>
      <w:r w:rsidRPr="005847BD">
        <w:rPr>
          <w:lang w:val="bg-BG"/>
        </w:rPr>
        <w:t xml:space="preserve"> (</w:t>
      </w:r>
      <w:r w:rsidR="0018247A" w:rsidRPr="005847BD">
        <w:rPr>
          <w:lang w:val="bg-BG"/>
        </w:rPr>
        <w:t>м</w:t>
      </w:r>
      <w:r w:rsidRPr="005847BD">
        <w:rPr>
          <w:lang w:val="bg-BG"/>
        </w:rPr>
        <w:t>алък нирец)</w:t>
      </w:r>
      <w:bookmarkEnd w:id="28"/>
    </w:p>
    <w:p w:rsidR="007B7688" w:rsidRPr="005847BD" w:rsidRDefault="007B7688" w:rsidP="009D5FCA">
      <w:pPr>
        <w:spacing w:after="120"/>
        <w:rPr>
          <w:b/>
          <w:lang w:val="bg-BG"/>
        </w:rPr>
      </w:pPr>
    </w:p>
    <w:p w:rsidR="009D5FCA" w:rsidRPr="00630CC2" w:rsidRDefault="009D5FCA" w:rsidP="00630CC2">
      <w:pPr>
        <w:pStyle w:val="ListParagraph"/>
        <w:numPr>
          <w:ilvl w:val="0"/>
          <w:numId w:val="49"/>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9D5FCA" w:rsidRPr="005847BD" w:rsidRDefault="00B03A47" w:rsidP="003D54D1">
      <w:pPr>
        <w:spacing w:after="120"/>
        <w:jc w:val="both"/>
        <w:rPr>
          <w:lang w:val="bg-BG"/>
        </w:rPr>
      </w:pPr>
      <w:r w:rsidRPr="005847BD">
        <w:rPr>
          <w:lang w:val="bg-BG"/>
        </w:rPr>
        <w:t>Дължина на тялото</w:t>
      </w:r>
      <w:r w:rsidR="009D5FCA" w:rsidRPr="005847BD">
        <w:rPr>
          <w:lang w:val="bg-BG"/>
        </w:rPr>
        <w:t xml:space="preserve"> 38-44 </w:t>
      </w:r>
      <w:r w:rsidR="0045139F" w:rsidRPr="005847BD">
        <w:rPr>
          <w:lang w:val="bg-BG"/>
        </w:rPr>
        <w:t>cm</w:t>
      </w:r>
      <w:r w:rsidRPr="005847BD">
        <w:rPr>
          <w:lang w:val="bg-BG"/>
        </w:rPr>
        <w:t>. Размах на крилата</w:t>
      </w:r>
      <w:r w:rsidR="009D5FCA" w:rsidRPr="005847BD">
        <w:rPr>
          <w:lang w:val="bg-BG"/>
        </w:rPr>
        <w:t xml:space="preserve"> 55-69 </w:t>
      </w:r>
      <w:r w:rsidR="0045139F" w:rsidRPr="005847BD">
        <w:rPr>
          <w:lang w:val="bg-BG"/>
        </w:rPr>
        <w:t>cm</w:t>
      </w:r>
      <w:r w:rsidR="009D5FCA" w:rsidRPr="005847BD">
        <w:rPr>
          <w:lang w:val="bg-BG"/>
        </w:rPr>
        <w:t xml:space="preserve">. Има къс клюн, главата е с високо чело и малка качулка. Мъжкият е с черно-бяло оперение с </w:t>
      </w:r>
      <w:r w:rsidR="000429D4">
        <w:rPr>
          <w:lang w:val="bg-BG"/>
        </w:rPr>
        <w:t>Характер</w:t>
      </w:r>
      <w:r w:rsidR="009D5FCA" w:rsidRPr="005847BD">
        <w:rPr>
          <w:lang w:val="bg-BG"/>
        </w:rPr>
        <w:t xml:space="preserve">на „черна маска“ на очите, черна ивица на тила и две черни линии от гърба през крилото към гушата и гърдите. Женската с </w:t>
      </w:r>
      <w:r w:rsidR="009D5FCA" w:rsidRPr="005847BD">
        <w:rPr>
          <w:lang w:val="bg-BG"/>
        </w:rPr>
        <w:lastRenderedPageBreak/>
        <w:t>контрастиращи червенокафява горна половина на главата и бели подбрадие, гърло и страни на шията; също с „тъмна маска“ през очите, макар и слабо различима (Нанкинов и др., 1997).</w:t>
      </w:r>
    </w:p>
    <w:p w:rsidR="009D5FCA" w:rsidRPr="005847BD" w:rsidRDefault="000429D4" w:rsidP="003D54D1">
      <w:pPr>
        <w:spacing w:after="120"/>
        <w:jc w:val="both"/>
        <w:rPr>
          <w:bCs/>
          <w:i/>
          <w:lang w:val="bg-BG"/>
        </w:rPr>
      </w:pPr>
      <w:r>
        <w:rPr>
          <w:bCs/>
          <w:i/>
          <w:lang w:val="bg-BG"/>
        </w:rPr>
        <w:t>Характер</w:t>
      </w:r>
      <w:r w:rsidR="009D5FCA" w:rsidRPr="005847BD">
        <w:rPr>
          <w:bCs/>
          <w:i/>
          <w:lang w:val="bg-BG"/>
        </w:rPr>
        <w:t xml:space="preserve"> на пребиваване в страната</w:t>
      </w:r>
    </w:p>
    <w:p w:rsidR="009D5FCA" w:rsidRPr="005847BD" w:rsidRDefault="009D5FCA" w:rsidP="003D54D1">
      <w:pPr>
        <w:spacing w:after="120"/>
        <w:jc w:val="both"/>
        <w:rPr>
          <w:lang w:val="bg-BG"/>
        </w:rPr>
      </w:pPr>
      <w:r w:rsidRPr="005847BD">
        <w:rPr>
          <w:lang w:val="bg-BG"/>
        </w:rPr>
        <w:t xml:space="preserve">Мигриращ и зимуващ вид за страната. </w:t>
      </w:r>
      <w:r w:rsidR="00B03A47" w:rsidRPr="005847BD">
        <w:rPr>
          <w:lang w:val="bg-BG"/>
        </w:rPr>
        <w:t>Появява се през ноември. В района на Бургас числеността му се увеличава към края на декември. Отлита от края на февруари до края на март. Рядко отделни птици се срещат и през април</w:t>
      </w:r>
      <w:r w:rsidR="00E8758A" w:rsidRPr="005847BD">
        <w:rPr>
          <w:lang w:val="bg-BG"/>
        </w:rPr>
        <w:t xml:space="preserve"> (Нанкинов и др., 1997)</w:t>
      </w:r>
      <w:r w:rsidR="00B03A47" w:rsidRPr="005847BD">
        <w:rPr>
          <w:lang w:val="bg-BG"/>
        </w:rPr>
        <w:t>.</w:t>
      </w:r>
    </w:p>
    <w:p w:rsidR="009D5FCA" w:rsidRPr="005847BD" w:rsidRDefault="000429D4" w:rsidP="003D54D1">
      <w:pPr>
        <w:spacing w:after="120"/>
        <w:jc w:val="both"/>
        <w:rPr>
          <w:bCs/>
          <w:i/>
          <w:lang w:val="bg-BG"/>
        </w:rPr>
      </w:pPr>
      <w:r>
        <w:rPr>
          <w:bCs/>
          <w:i/>
          <w:lang w:val="bg-BG"/>
        </w:rPr>
        <w:t>Характер</w:t>
      </w:r>
      <w:r w:rsidR="009D5FCA" w:rsidRPr="005847BD">
        <w:rPr>
          <w:bCs/>
          <w:i/>
          <w:lang w:val="bg-BG"/>
        </w:rPr>
        <w:t>но местообитание</w:t>
      </w:r>
    </w:p>
    <w:p w:rsidR="009D5FCA" w:rsidRPr="005847BD" w:rsidRDefault="009D5FCA" w:rsidP="003D54D1">
      <w:pPr>
        <w:spacing w:after="120"/>
        <w:jc w:val="both"/>
        <w:rPr>
          <w:lang w:val="bg-BG"/>
        </w:rPr>
      </w:pPr>
      <w:r w:rsidRPr="005847BD">
        <w:rPr>
          <w:lang w:val="bg-BG"/>
        </w:rPr>
        <w:t xml:space="preserve">През размножителния период обитава горски реки с по-бавно течение и езера. По време на зимуване – по-големи реки и езера с обширни открити водни пространства, по-рядко в морски заливи (Нанкинов и др., 1997). </w:t>
      </w:r>
      <w:r w:rsidR="002F397F" w:rsidRPr="005847BD">
        <w:rPr>
          <w:lang w:val="bg-BG"/>
        </w:rPr>
        <w:t xml:space="preserve">Среща се в цялата страна, но главно в по-големите езера и блата край р. Дунав и Черно море. Резултатите от средно-зимните преброявания в България в периода 1977-1996 г. показват, че вида е доста често срещан със средна численост от 124 индивида (максимум 333 инд. през 1996 г.). Най-широко разпространен по поречието на р. Дунав. Основните концентрации са по река Дунав в речния участък между Тутракан и Силистра (средно 22 инд., максимум – 153 инд. през 1996 г.), Мандра (средно 20 инд., максимум – 133 инд. през 1985 г.) и речен участък на Дунав между Свищов и Русе (средно 14 инд., максимум – 71 инд. през 1996 г.). През периода 1997-2001 г. средната численост на зимуващите у нас малки нирци се увеличава до 277 инд. с максимум от 1104 инд. през 1997 г. (Michev and Profirov, 2003). </w:t>
      </w:r>
      <w:r w:rsidRPr="005847BD">
        <w:rPr>
          <w:lang w:val="bg-BG"/>
        </w:rPr>
        <w:t xml:space="preserve">Подходящи местообитания за търсене на храна по време на зимуване и миграция са реки, езера и морски крайбрежия, вероятно 3160, 3260, 3130, 3140, 1130, 1150, 1160 и др. според Директивата за </w:t>
      </w:r>
      <w:r w:rsidR="00C47B23">
        <w:rPr>
          <w:lang w:val="bg-BG"/>
        </w:rPr>
        <w:t>хaбитатите</w:t>
      </w:r>
      <w:r w:rsidRPr="005847BD">
        <w:rPr>
          <w:lang w:val="bg-BG"/>
        </w:rPr>
        <w:t xml:space="preserve"> (Кавръкова и др.</w:t>
      </w:r>
      <w:r w:rsidR="002F397F" w:rsidRPr="005847BD">
        <w:rPr>
          <w:lang w:val="bg-BG"/>
        </w:rPr>
        <w:t>,</w:t>
      </w:r>
      <w:r w:rsidRPr="005847BD">
        <w:rPr>
          <w:lang w:val="bg-BG"/>
        </w:rPr>
        <w:t xml:space="preserve"> 2009).</w:t>
      </w:r>
    </w:p>
    <w:p w:rsidR="009D5FCA" w:rsidRPr="005847BD" w:rsidRDefault="009D5FCA" w:rsidP="009D5FCA">
      <w:pPr>
        <w:spacing w:after="120"/>
        <w:rPr>
          <w:bCs/>
          <w:lang w:val="bg-BG"/>
        </w:rPr>
      </w:pPr>
      <w:r w:rsidRPr="005847BD">
        <w:rPr>
          <w:bCs/>
          <w:i/>
          <w:lang w:val="bg-BG"/>
        </w:rPr>
        <w:t>Хранене</w:t>
      </w:r>
    </w:p>
    <w:p w:rsidR="009D5FCA" w:rsidRPr="005847BD" w:rsidRDefault="009D5FCA" w:rsidP="009D5FCA">
      <w:pPr>
        <w:spacing w:after="120"/>
        <w:rPr>
          <w:lang w:val="bg-BG"/>
        </w:rPr>
      </w:pPr>
      <w:r w:rsidRPr="005847BD">
        <w:rPr>
          <w:lang w:val="bg-BG"/>
        </w:rPr>
        <w:t>През зимата се храни изключително с дребни рибки (Нанкинов и др., 1997).</w:t>
      </w:r>
    </w:p>
    <w:p w:rsidR="009D5FCA" w:rsidRPr="00113BCD" w:rsidRDefault="009D5FCA" w:rsidP="00630CC2">
      <w:pPr>
        <w:pStyle w:val="ListParagraph"/>
        <w:numPr>
          <w:ilvl w:val="0"/>
          <w:numId w:val="49"/>
        </w:numPr>
        <w:spacing w:after="120"/>
        <w:rPr>
          <w:lang w:val="bg-BG"/>
        </w:rPr>
      </w:pPr>
      <w:r w:rsidRPr="00630CC2">
        <w:rPr>
          <w:b/>
          <w:lang w:val="bg-BG"/>
        </w:rPr>
        <w:t>Разпространение, природозащитно състояние и тенденции в популацията на вида на национално ниво</w:t>
      </w:r>
    </w:p>
    <w:p w:rsidR="009D5FCA" w:rsidRPr="005847BD" w:rsidRDefault="009D5FCA" w:rsidP="003D54D1">
      <w:pPr>
        <w:spacing w:after="120"/>
        <w:jc w:val="both"/>
        <w:rPr>
          <w:lang w:val="bg-BG"/>
        </w:rPr>
      </w:pPr>
      <w:r w:rsidRPr="005847BD">
        <w:rPr>
          <w:lang w:val="bg-BG"/>
        </w:rPr>
        <w:t>В Закона за биологичното разнообразие видът е включен в Приложение 2 и 3. Малкият нирец не е включен в Червена книга на Р България (2015). Според IUCN видът е „слабо засегнат“ (Least Concern) в Европа и в света. Малкият нирец е включен също в Резолюция № 6 (1998) на Постоянния комитет на Бернската конвенция.</w:t>
      </w:r>
    </w:p>
    <w:p w:rsidR="009D5FCA" w:rsidRPr="005847BD" w:rsidRDefault="009D5FCA"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зимуваща популация на вида се оценя на </w:t>
      </w:r>
      <w:r w:rsidRPr="005847BD">
        <w:rPr>
          <w:b/>
          <w:lang w:val="bg-BG"/>
        </w:rPr>
        <w:t>50 – 450 индивида</w:t>
      </w:r>
      <w:r w:rsidRPr="005847BD">
        <w:rPr>
          <w:lang w:val="bg-BG"/>
        </w:rPr>
        <w:t xml:space="preserve">. Краткосрочната тенденция на популацията (за периода 2000 – 2018 г.) е </w:t>
      </w:r>
      <w:r w:rsidRPr="005847BD">
        <w:rPr>
          <w:b/>
          <w:lang w:val="bg-BG"/>
        </w:rPr>
        <w:t>флуктуираща</w:t>
      </w:r>
      <w:r w:rsidRPr="005847BD">
        <w:rPr>
          <w:lang w:val="bg-BG"/>
        </w:rPr>
        <w:t xml:space="preserve">, а дългосрочната (за периода 1980 – 2018 г.), също е </w:t>
      </w:r>
      <w:r w:rsidRPr="005847BD">
        <w:rPr>
          <w:b/>
          <w:lang w:val="bg-BG"/>
        </w:rPr>
        <w:t>флуктуираща</w:t>
      </w:r>
      <w:r w:rsidRPr="005847BD">
        <w:rPr>
          <w:lang w:val="bg-BG"/>
        </w:rPr>
        <w:t xml:space="preserve">. </w:t>
      </w:r>
    </w:p>
    <w:p w:rsidR="009D5FCA" w:rsidRPr="005847BD" w:rsidRDefault="009D5FCA" w:rsidP="009D5FCA">
      <w:pPr>
        <w:spacing w:after="120"/>
        <w:rPr>
          <w:lang w:val="bg-BG"/>
        </w:rPr>
      </w:pPr>
      <w:r w:rsidRPr="005847BD">
        <w:rPr>
          <w:lang w:val="bg-BG"/>
        </w:rPr>
        <w:t>За зимуващата популация са посочени следните заплахи и влияния: F02, J02, F03.</w:t>
      </w:r>
    </w:p>
    <w:p w:rsidR="009D5FCA" w:rsidRPr="00630CC2" w:rsidRDefault="009D5FCA" w:rsidP="00630CC2">
      <w:pPr>
        <w:pStyle w:val="ListParagraph"/>
        <w:numPr>
          <w:ilvl w:val="0"/>
          <w:numId w:val="49"/>
        </w:numPr>
        <w:spacing w:after="120"/>
        <w:rPr>
          <w:b/>
          <w:lang w:val="bg-BG"/>
        </w:rPr>
      </w:pPr>
      <w:r w:rsidRPr="00630CC2">
        <w:rPr>
          <w:b/>
          <w:lang w:val="bg-BG"/>
        </w:rPr>
        <w:t>Състояние в СЗЗ BG0000237 „Остров Пожарево“</w:t>
      </w:r>
    </w:p>
    <w:p w:rsidR="009D5FCA" w:rsidRPr="005847BD" w:rsidRDefault="009D5FCA" w:rsidP="009D5FCA">
      <w:pPr>
        <w:spacing w:after="120"/>
        <w:rPr>
          <w:lang w:val="bg-BG"/>
        </w:rPr>
      </w:pPr>
      <w:r w:rsidRPr="005847BD">
        <w:rPr>
          <w:lang w:val="bg-BG"/>
        </w:rPr>
        <w:t xml:space="preserve">Съгласно СФД на зоната вида е </w:t>
      </w:r>
      <w:r w:rsidR="00C5046D" w:rsidRPr="005847BD">
        <w:rPr>
          <w:lang w:val="bg-BG"/>
        </w:rPr>
        <w:t xml:space="preserve">само </w:t>
      </w:r>
      <w:r w:rsidRPr="005847BD">
        <w:rPr>
          <w:lang w:val="bg-BG"/>
        </w:rPr>
        <w:t xml:space="preserve">зимуващ. Зимуващата популация се оценява на </w:t>
      </w:r>
      <w:r w:rsidR="00C5046D" w:rsidRPr="005847BD">
        <w:rPr>
          <w:b/>
          <w:lang w:val="bg-BG"/>
        </w:rPr>
        <w:t xml:space="preserve">до </w:t>
      </w:r>
      <w:r w:rsidRPr="005847BD">
        <w:rPr>
          <w:b/>
          <w:lang w:val="bg-BG"/>
        </w:rPr>
        <w:t>2 индивида</w:t>
      </w:r>
      <w:r w:rsidRPr="005847BD">
        <w:rPr>
          <w:lang w:val="bg-BG"/>
        </w:rPr>
        <w:t xml:space="preserve">, което е </w:t>
      </w:r>
      <w:r w:rsidRPr="005847BD">
        <w:rPr>
          <w:b/>
          <w:lang w:val="bg-BG"/>
        </w:rPr>
        <w:t>0,44 – 4 % от националната зимуваща</w:t>
      </w:r>
      <w:r w:rsidRPr="005847BD">
        <w:rPr>
          <w:lang w:val="bg-BG"/>
        </w:rPr>
        <w:t xml:space="preserve"> популация (оценка „A</w:t>
      </w:r>
      <w:r w:rsidR="00C5046D" w:rsidRPr="005847BD">
        <w:rPr>
          <w:lang w:val="bg-BG"/>
        </w:rPr>
        <w:t>“). Опазването на вида е отлично</w:t>
      </w:r>
      <w:r w:rsidRPr="005847BD">
        <w:rPr>
          <w:lang w:val="bg-BG"/>
        </w:rPr>
        <w:t xml:space="preserve"> (оценка „A“), популацията не е изолирана в рамките на разширен ареал </w:t>
      </w:r>
      <w:r w:rsidRPr="005847BD">
        <w:rPr>
          <w:lang w:val="bg-BG"/>
        </w:rPr>
        <w:lastRenderedPageBreak/>
        <w:t>(оценка „С“). Общата оценка на стойността на зоната за съхранение на вида е „A“ – отлична стойност.</w:t>
      </w:r>
    </w:p>
    <w:p w:rsidR="009D5FCA" w:rsidRPr="00630CC2" w:rsidRDefault="009D5FCA" w:rsidP="00630CC2">
      <w:pPr>
        <w:pStyle w:val="ListParagraph"/>
        <w:numPr>
          <w:ilvl w:val="0"/>
          <w:numId w:val="49"/>
        </w:numPr>
        <w:spacing w:after="120"/>
        <w:rPr>
          <w:b/>
          <w:bCs/>
          <w:lang w:val="bg-BG"/>
        </w:rPr>
      </w:pPr>
      <w:r w:rsidRPr="00630CC2">
        <w:rPr>
          <w:b/>
          <w:bCs/>
          <w:lang w:val="bg-BG"/>
        </w:rPr>
        <w:t xml:space="preserve">Анализ на наличната информация </w:t>
      </w:r>
    </w:p>
    <w:p w:rsidR="009D5FCA" w:rsidRPr="005847BD" w:rsidRDefault="009D5FCA" w:rsidP="003D54D1">
      <w:pPr>
        <w:spacing w:after="120"/>
        <w:jc w:val="both"/>
        <w:rPr>
          <w:lang w:val="bg-BG"/>
        </w:rPr>
      </w:pPr>
      <w:r w:rsidRPr="005847BD">
        <w:rPr>
          <w:lang w:val="bg-BG"/>
        </w:rPr>
        <w:t xml:space="preserve">По време на </w:t>
      </w:r>
      <w:r w:rsidR="0045139F" w:rsidRPr="005847BD">
        <w:rPr>
          <w:lang w:val="bg-BG"/>
        </w:rPr>
        <w:t>СЗП</w:t>
      </w:r>
      <w:r w:rsidRPr="005847BD">
        <w:rPr>
          <w:lang w:val="bg-BG"/>
        </w:rPr>
        <w:t xml:space="preserve"> през 2019 г. видът е наблюдаван на 16 места</w:t>
      </w:r>
      <w:r w:rsidR="001F785B" w:rsidRPr="005847BD">
        <w:rPr>
          <w:lang w:val="bg-BG"/>
        </w:rPr>
        <w:t xml:space="preserve"> (общо 117 инд.)</w:t>
      </w:r>
      <w:r w:rsidRPr="005847BD">
        <w:rPr>
          <w:lang w:val="bg-BG"/>
        </w:rPr>
        <w:t xml:space="preserve"> по поречието на р. Дунав. </w:t>
      </w:r>
      <w:r w:rsidR="00447F94" w:rsidRPr="005847BD">
        <w:rPr>
          <w:lang w:val="bg-BG"/>
        </w:rPr>
        <w:t>През 2020 г. видът е отчетен само на три места</w:t>
      </w:r>
      <w:r w:rsidR="001F785B" w:rsidRPr="005847BD">
        <w:rPr>
          <w:lang w:val="bg-BG"/>
        </w:rPr>
        <w:t xml:space="preserve"> (общо 14 инд.)</w:t>
      </w:r>
      <w:r w:rsidR="00447F94" w:rsidRPr="005847BD">
        <w:rPr>
          <w:lang w:val="bg-BG"/>
        </w:rPr>
        <w:t xml:space="preserve"> по р. Дунав – при с. Кривина, при Русе и при рибарници Мечка. Вероятно по-ниските температури през зимата на 2019 г. (stringmeteo.com) </w:t>
      </w:r>
      <w:r w:rsidR="00B47EDC" w:rsidRPr="005847BD">
        <w:rPr>
          <w:lang w:val="bg-BG"/>
        </w:rPr>
        <w:t>са основната причина за по-</w:t>
      </w:r>
      <w:r w:rsidR="00447F94" w:rsidRPr="005847BD">
        <w:rPr>
          <w:lang w:val="bg-BG"/>
        </w:rPr>
        <w:t>голямото количество птици по реката. През 2019 г. са у</w:t>
      </w:r>
      <w:r w:rsidRPr="005847BD">
        <w:rPr>
          <w:lang w:val="bg-BG"/>
        </w:rPr>
        <w:t>стан</w:t>
      </w:r>
      <w:r w:rsidR="00114C25" w:rsidRPr="005847BD">
        <w:rPr>
          <w:lang w:val="bg-BG"/>
        </w:rPr>
        <w:t>овени об</w:t>
      </w:r>
      <w:r w:rsidR="00447F94" w:rsidRPr="005847BD">
        <w:rPr>
          <w:lang w:val="bg-BG"/>
        </w:rPr>
        <w:t xml:space="preserve">що </w:t>
      </w:r>
      <w:r w:rsidR="00447F94" w:rsidRPr="005847BD">
        <w:rPr>
          <w:b/>
          <w:lang w:val="bg-BG"/>
        </w:rPr>
        <w:t>24</w:t>
      </w:r>
      <w:r w:rsidR="00114C25" w:rsidRPr="005847BD">
        <w:rPr>
          <w:b/>
          <w:lang w:val="bg-BG"/>
        </w:rPr>
        <w:t xml:space="preserve"> индивида</w:t>
      </w:r>
      <w:r w:rsidR="00114C25" w:rsidRPr="005847BD">
        <w:rPr>
          <w:lang w:val="bg-BG"/>
        </w:rPr>
        <w:t xml:space="preserve"> в р. Дунав</w:t>
      </w:r>
      <w:r w:rsidRPr="005847BD">
        <w:rPr>
          <w:lang w:val="bg-BG"/>
        </w:rPr>
        <w:t xml:space="preserve"> </w:t>
      </w:r>
      <w:r w:rsidR="00447F94" w:rsidRPr="005847BD">
        <w:rPr>
          <w:lang w:val="bg-BG"/>
        </w:rPr>
        <w:t>на територията</w:t>
      </w:r>
      <w:r w:rsidRPr="005847BD">
        <w:rPr>
          <w:lang w:val="bg-BG"/>
        </w:rPr>
        <w:t xml:space="preserve"> </w:t>
      </w:r>
      <w:r w:rsidR="00447F94" w:rsidRPr="005847BD">
        <w:rPr>
          <w:lang w:val="bg-BG"/>
        </w:rPr>
        <w:t>на С</w:t>
      </w:r>
      <w:r w:rsidRPr="005847BD">
        <w:rPr>
          <w:lang w:val="bg-BG"/>
        </w:rPr>
        <w:t xml:space="preserve">ЗЗ „Остров Пожарево“. </w:t>
      </w:r>
      <w:r w:rsidR="007B7688" w:rsidRPr="005847BD">
        <w:rPr>
          <w:lang w:val="bg-BG"/>
        </w:rPr>
        <w:t>С</w:t>
      </w:r>
      <w:r w:rsidRPr="005847BD">
        <w:rPr>
          <w:lang w:val="bg-BG"/>
        </w:rPr>
        <w:t>ЗЗ „Остров Пожарево“ не попада в речните участъци на р. Дунав, където видът се среща с най-г</w:t>
      </w:r>
      <w:r w:rsidR="00447F94" w:rsidRPr="005847BD">
        <w:rPr>
          <w:lang w:val="bg-BG"/>
        </w:rPr>
        <w:t>оляма численост. Това е съпоставимо</w:t>
      </w:r>
      <w:r w:rsidRPr="005847BD">
        <w:rPr>
          <w:lang w:val="bg-BG"/>
        </w:rPr>
        <w:t xml:space="preserve"> </w:t>
      </w:r>
      <w:r w:rsidR="001F785B" w:rsidRPr="005847BD">
        <w:rPr>
          <w:lang w:val="bg-BG"/>
        </w:rPr>
        <w:t>с</w:t>
      </w:r>
      <w:r w:rsidRPr="005847BD">
        <w:rPr>
          <w:lang w:val="bg-BG"/>
        </w:rPr>
        <w:t xml:space="preserve"> данните</w:t>
      </w:r>
      <w:r w:rsidR="001F785B" w:rsidRPr="005847BD">
        <w:rPr>
          <w:lang w:val="bg-BG"/>
        </w:rPr>
        <w:t>,</w:t>
      </w:r>
      <w:r w:rsidRPr="005847BD">
        <w:rPr>
          <w:lang w:val="bg-BG"/>
        </w:rPr>
        <w:t xml:space="preserve"> посочени в </w:t>
      </w:r>
      <w:r w:rsidR="00833A7C">
        <w:rPr>
          <w:lang w:val="bg-BG"/>
        </w:rPr>
        <w:t>СФД</w:t>
      </w:r>
      <w:r w:rsidRPr="005847BD">
        <w:rPr>
          <w:lang w:val="bg-BG"/>
        </w:rPr>
        <w:t xml:space="preserve"> – 0-2 индивиди.</w:t>
      </w:r>
    </w:p>
    <w:p w:rsidR="00017CF6" w:rsidRPr="005847BD" w:rsidRDefault="00017CF6" w:rsidP="003D54D1">
      <w:pPr>
        <w:spacing w:after="120"/>
        <w:jc w:val="both"/>
        <w:rPr>
          <w:lang w:val="bg-BG"/>
        </w:rPr>
      </w:pPr>
      <w:r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и безпокойство на птиците.</w:t>
      </w:r>
    </w:p>
    <w:p w:rsidR="009D5FCA" w:rsidRPr="00934C43" w:rsidRDefault="00B54C71" w:rsidP="00630CC2">
      <w:pPr>
        <w:pStyle w:val="ListParagraph"/>
        <w:numPr>
          <w:ilvl w:val="0"/>
          <w:numId w:val="49"/>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308"/>
        <w:gridCol w:w="1225"/>
        <w:gridCol w:w="3933"/>
        <w:gridCol w:w="1937"/>
      </w:tblGrid>
      <w:tr w:rsidR="009D5FCA" w:rsidRPr="005847BD" w:rsidTr="002F7D28">
        <w:trPr>
          <w:tblHeader/>
          <w:jc w:val="center"/>
        </w:trPr>
        <w:tc>
          <w:tcPr>
            <w:tcW w:w="878" w:type="pct"/>
            <w:shd w:val="clear" w:color="auto" w:fill="B6DDE8"/>
            <w:vAlign w:val="center"/>
          </w:tcPr>
          <w:p w:rsidR="009D5FCA" w:rsidRPr="005847BD" w:rsidRDefault="009D5FCA" w:rsidP="00630CC2">
            <w:pPr>
              <w:spacing w:after="120"/>
              <w:jc w:val="center"/>
              <w:rPr>
                <w:b/>
                <w:bCs/>
                <w:lang w:val="bg-BG"/>
              </w:rPr>
            </w:pPr>
            <w:r w:rsidRPr="005847BD">
              <w:rPr>
                <w:b/>
                <w:bCs/>
                <w:lang w:val="bg-BG"/>
              </w:rPr>
              <w:t>Параметър</w:t>
            </w:r>
          </w:p>
        </w:tc>
        <w:tc>
          <w:tcPr>
            <w:tcW w:w="646" w:type="pct"/>
            <w:shd w:val="clear" w:color="auto" w:fill="B6DDE8"/>
            <w:vAlign w:val="center"/>
          </w:tcPr>
          <w:p w:rsidR="009D5FCA" w:rsidRPr="005847BD" w:rsidRDefault="009D5FCA" w:rsidP="00630CC2">
            <w:pPr>
              <w:spacing w:after="120"/>
              <w:jc w:val="center"/>
              <w:rPr>
                <w:b/>
                <w:bCs/>
                <w:lang w:val="bg-BG"/>
              </w:rPr>
            </w:pPr>
            <w:r w:rsidRPr="005847BD">
              <w:rPr>
                <w:b/>
                <w:bCs/>
                <w:lang w:val="bg-BG"/>
              </w:rPr>
              <w:t>Мерна единица</w:t>
            </w:r>
          </w:p>
        </w:tc>
        <w:tc>
          <w:tcPr>
            <w:tcW w:w="605" w:type="pct"/>
            <w:shd w:val="clear" w:color="auto" w:fill="B6DDE8"/>
            <w:vAlign w:val="center"/>
          </w:tcPr>
          <w:p w:rsidR="009D5FCA" w:rsidRPr="005847BD" w:rsidRDefault="009D5FCA"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9D5FCA" w:rsidRPr="005847BD" w:rsidRDefault="009D5FCA" w:rsidP="00630CC2">
            <w:pPr>
              <w:spacing w:after="120"/>
              <w:jc w:val="center"/>
              <w:rPr>
                <w:b/>
                <w:bCs/>
                <w:lang w:val="bg-BG"/>
              </w:rPr>
            </w:pPr>
            <w:r w:rsidRPr="005847BD">
              <w:rPr>
                <w:b/>
                <w:bCs/>
                <w:lang w:val="bg-BG"/>
              </w:rPr>
              <w:t>Допълнителна информация</w:t>
            </w:r>
          </w:p>
        </w:tc>
        <w:tc>
          <w:tcPr>
            <w:tcW w:w="951" w:type="pct"/>
            <w:shd w:val="clear" w:color="auto" w:fill="B6DDE8"/>
            <w:vAlign w:val="center"/>
          </w:tcPr>
          <w:p w:rsidR="009D5FCA" w:rsidRPr="005847BD" w:rsidRDefault="009D5FCA" w:rsidP="00630CC2">
            <w:pPr>
              <w:spacing w:after="120"/>
              <w:jc w:val="center"/>
              <w:rPr>
                <w:b/>
                <w:bCs/>
                <w:lang w:val="bg-BG"/>
              </w:rPr>
            </w:pPr>
            <w:r w:rsidRPr="005847BD">
              <w:rPr>
                <w:b/>
                <w:bCs/>
                <w:lang w:val="bg-BG"/>
              </w:rPr>
              <w:t>Специфични за зоната цели</w:t>
            </w:r>
          </w:p>
        </w:tc>
      </w:tr>
      <w:tr w:rsidR="001F785B" w:rsidRPr="005847BD" w:rsidTr="002F7D28">
        <w:trPr>
          <w:jc w:val="center"/>
        </w:trPr>
        <w:tc>
          <w:tcPr>
            <w:tcW w:w="878" w:type="pct"/>
            <w:shd w:val="clear" w:color="auto" w:fill="auto"/>
          </w:tcPr>
          <w:p w:rsidR="001F785B" w:rsidRPr="005847BD" w:rsidRDefault="001F785B" w:rsidP="001F785B">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646" w:type="pct"/>
            <w:shd w:val="clear" w:color="auto" w:fill="auto"/>
          </w:tcPr>
          <w:p w:rsidR="001F785B" w:rsidRPr="005847BD" w:rsidRDefault="001F785B" w:rsidP="001F785B">
            <w:pPr>
              <w:spacing w:after="120"/>
              <w:rPr>
                <w:lang w:val="bg-BG"/>
              </w:rPr>
            </w:pPr>
            <w:r w:rsidRPr="005847BD">
              <w:rPr>
                <w:lang w:val="bg-BG"/>
              </w:rPr>
              <w:t>Брой индивиди</w:t>
            </w:r>
          </w:p>
        </w:tc>
        <w:tc>
          <w:tcPr>
            <w:tcW w:w="605" w:type="pct"/>
            <w:shd w:val="clear" w:color="auto" w:fill="auto"/>
          </w:tcPr>
          <w:p w:rsidR="001F785B" w:rsidRPr="005847BD" w:rsidRDefault="001F785B" w:rsidP="001F785B">
            <w:pPr>
              <w:spacing w:after="120"/>
              <w:rPr>
                <w:lang w:val="bg-BG"/>
              </w:rPr>
            </w:pPr>
            <w:r w:rsidRPr="005847BD">
              <w:rPr>
                <w:lang w:val="bg-BG"/>
              </w:rPr>
              <w:t>Най-малко 1 инд.</w:t>
            </w:r>
          </w:p>
        </w:tc>
        <w:tc>
          <w:tcPr>
            <w:tcW w:w="1920" w:type="pct"/>
            <w:shd w:val="clear" w:color="auto" w:fill="auto"/>
          </w:tcPr>
          <w:p w:rsidR="001F785B" w:rsidRPr="005847BD" w:rsidRDefault="001F785B" w:rsidP="006065C7">
            <w:pPr>
              <w:spacing w:after="120"/>
              <w:rPr>
                <w:lang w:val="bg-BG"/>
              </w:rPr>
            </w:pPr>
            <w:r w:rsidRPr="005847BD">
              <w:rPr>
                <w:lang w:val="bg-BG"/>
              </w:rPr>
              <w:t xml:space="preserve">Определена на база СФД и данните от СЗП през 2019 и 2020 г. Количеството на зимуващите птици ще зависи от </w:t>
            </w:r>
            <w:r w:rsidR="006065C7" w:rsidRPr="005847BD">
              <w:rPr>
                <w:lang w:val="bg-BG"/>
              </w:rPr>
              <w:t>средните</w:t>
            </w:r>
            <w:r w:rsidRPr="005847BD">
              <w:rPr>
                <w:lang w:val="bg-BG"/>
              </w:rPr>
              <w:t xml:space="preserve"> температури, </w:t>
            </w:r>
            <w:r w:rsidR="006065C7" w:rsidRPr="005847BD">
              <w:rPr>
                <w:lang w:val="bg-BG"/>
              </w:rPr>
              <w:t>през януари. П</w:t>
            </w:r>
            <w:r w:rsidRPr="005847BD">
              <w:rPr>
                <w:lang w:val="bg-BG"/>
              </w:rPr>
              <w:t xml:space="preserve">ри ср. темп. </w:t>
            </w:r>
            <w:r w:rsidR="006065C7" w:rsidRPr="005847BD">
              <w:rPr>
                <w:lang w:val="bg-BG"/>
              </w:rPr>
              <w:t xml:space="preserve">за януари </w:t>
            </w:r>
            <w:r w:rsidRPr="005847BD">
              <w:rPr>
                <w:lang w:val="bg-BG"/>
              </w:rPr>
              <w:t xml:space="preserve">в района </w:t>
            </w:r>
            <w:r w:rsidR="006065C7" w:rsidRPr="005847BD">
              <w:rPr>
                <w:lang w:val="bg-BG"/>
              </w:rPr>
              <w:t>на СЗЗ около</w:t>
            </w:r>
            <w:r w:rsidRPr="005847BD">
              <w:rPr>
                <w:lang w:val="bg-BG"/>
              </w:rPr>
              <w:t xml:space="preserve"> 0° С </w:t>
            </w:r>
            <w:r w:rsidR="006065C7" w:rsidRPr="005847BD">
              <w:rPr>
                <w:lang w:val="bg-BG"/>
              </w:rPr>
              <w:t>с</w:t>
            </w:r>
            <w:r w:rsidRPr="005847BD">
              <w:rPr>
                <w:lang w:val="bg-BG"/>
              </w:rPr>
              <w:t xml:space="preserve">е </w:t>
            </w:r>
            <w:r w:rsidR="006065C7" w:rsidRPr="005847BD">
              <w:rPr>
                <w:lang w:val="bg-BG"/>
              </w:rPr>
              <w:t>очаква целевата стойност да бъде изпълнена</w:t>
            </w:r>
            <w:r w:rsidRPr="005847BD">
              <w:rPr>
                <w:lang w:val="bg-BG"/>
              </w:rPr>
              <w:t>.</w:t>
            </w:r>
          </w:p>
        </w:tc>
        <w:tc>
          <w:tcPr>
            <w:tcW w:w="951" w:type="pct"/>
          </w:tcPr>
          <w:p w:rsidR="001F785B" w:rsidRPr="005847BD" w:rsidRDefault="006065C7" w:rsidP="006065C7">
            <w:pPr>
              <w:spacing w:after="120"/>
              <w:rPr>
                <w:lang w:val="bg-BG"/>
              </w:rPr>
            </w:pPr>
            <w:r w:rsidRPr="005847BD">
              <w:rPr>
                <w:lang w:val="bg-BG"/>
              </w:rPr>
              <w:t>При ср. темп. за януари в района на СЗЗ около 0° С п</w:t>
            </w:r>
            <w:r w:rsidR="001F785B" w:rsidRPr="005847BD">
              <w:rPr>
                <w:lang w:val="bg-BG"/>
              </w:rPr>
              <w:t>оддържане на популацията &gt;1 инд.</w:t>
            </w:r>
          </w:p>
        </w:tc>
      </w:tr>
      <w:tr w:rsidR="001F785B" w:rsidRPr="005847BD" w:rsidTr="002F7D28">
        <w:trPr>
          <w:jc w:val="center"/>
        </w:trPr>
        <w:tc>
          <w:tcPr>
            <w:tcW w:w="878" w:type="pct"/>
            <w:shd w:val="clear" w:color="auto" w:fill="auto"/>
          </w:tcPr>
          <w:p w:rsidR="001F785B" w:rsidRPr="005847BD" w:rsidRDefault="001F785B" w:rsidP="001F785B">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46" w:type="pct"/>
            <w:shd w:val="clear" w:color="auto" w:fill="auto"/>
          </w:tcPr>
          <w:p w:rsidR="001F785B" w:rsidRPr="005847BD" w:rsidRDefault="001F785B" w:rsidP="001F785B">
            <w:pPr>
              <w:spacing w:after="120"/>
              <w:rPr>
                <w:lang w:val="bg-BG"/>
              </w:rPr>
            </w:pPr>
            <w:r w:rsidRPr="005847BD">
              <w:rPr>
                <w:lang w:val="bg-BG"/>
              </w:rPr>
              <w:t>ha</w:t>
            </w:r>
          </w:p>
        </w:tc>
        <w:tc>
          <w:tcPr>
            <w:tcW w:w="605" w:type="pct"/>
            <w:shd w:val="clear" w:color="auto" w:fill="auto"/>
          </w:tcPr>
          <w:p w:rsidR="001F785B" w:rsidRPr="005847BD" w:rsidRDefault="001F785B" w:rsidP="001F785B">
            <w:pPr>
              <w:spacing w:after="120"/>
              <w:rPr>
                <w:lang w:val="bg-BG"/>
              </w:rPr>
            </w:pPr>
            <w:r w:rsidRPr="005847BD">
              <w:rPr>
                <w:lang w:val="bg-BG"/>
              </w:rPr>
              <w:t>Най-малко 390 ha</w:t>
            </w:r>
          </w:p>
        </w:tc>
        <w:tc>
          <w:tcPr>
            <w:tcW w:w="1920" w:type="pct"/>
            <w:shd w:val="clear" w:color="auto" w:fill="auto"/>
          </w:tcPr>
          <w:p w:rsidR="001F785B" w:rsidRPr="005847BD" w:rsidRDefault="001F785B" w:rsidP="001F785B">
            <w:pPr>
              <w:spacing w:after="120"/>
              <w:rPr>
                <w:lang w:val="bg-BG"/>
              </w:rPr>
            </w:pPr>
            <w:r w:rsidRPr="005847BD">
              <w:rPr>
                <w:lang w:val="bg-BG"/>
              </w:rPr>
              <w:t>Изчислена на база откритите водни площи по р. Дунав в рамките на СЗЗ. Данните са взети от СФД като % на местообитание N06 – континентални водни тела.</w:t>
            </w:r>
          </w:p>
        </w:tc>
        <w:tc>
          <w:tcPr>
            <w:tcW w:w="951" w:type="pct"/>
          </w:tcPr>
          <w:p w:rsidR="001F785B" w:rsidRPr="005847BD" w:rsidRDefault="001F785B" w:rsidP="001F785B">
            <w:pPr>
              <w:spacing w:after="120"/>
              <w:rPr>
                <w:lang w:val="bg-BG"/>
              </w:rPr>
            </w:pPr>
            <w:r w:rsidRPr="005847BD">
              <w:rPr>
                <w:lang w:val="bg-BG"/>
              </w:rPr>
              <w:t>Поддържане на площта на подходящото хранително местообитание на вида в защитената зона, в размер на най-малко 390 ha.</w:t>
            </w:r>
          </w:p>
        </w:tc>
      </w:tr>
      <w:tr w:rsidR="007B7688" w:rsidRPr="005847BD" w:rsidTr="002F7D28">
        <w:trPr>
          <w:jc w:val="center"/>
        </w:trPr>
        <w:tc>
          <w:tcPr>
            <w:tcW w:w="878" w:type="pct"/>
            <w:shd w:val="clear" w:color="auto" w:fill="auto"/>
          </w:tcPr>
          <w:p w:rsidR="007B7688" w:rsidRPr="005847BD" w:rsidRDefault="007B7688" w:rsidP="007B7688">
            <w:pPr>
              <w:spacing w:after="120"/>
              <w:rPr>
                <w:b/>
                <w:lang w:val="bg-BG"/>
              </w:rPr>
            </w:pPr>
            <w:r w:rsidRPr="005847BD">
              <w:rPr>
                <w:b/>
                <w:lang w:val="bg-BG"/>
              </w:rPr>
              <w:t xml:space="preserve">Местообитание на вида: </w:t>
            </w:r>
            <w:r w:rsidRPr="005847BD">
              <w:rPr>
                <w:lang w:val="bg-BG"/>
              </w:rPr>
              <w:t xml:space="preserve">Екологично състояние на водните тела с </w:t>
            </w:r>
            <w:r w:rsidRPr="005847BD">
              <w:rPr>
                <w:lang w:val="bg-BG"/>
              </w:rPr>
              <w:lastRenderedPageBreak/>
              <w:t>местообитания на вида, по биологичен елемент риби (JDS4-Fish)</w:t>
            </w:r>
          </w:p>
        </w:tc>
        <w:tc>
          <w:tcPr>
            <w:tcW w:w="646" w:type="pct"/>
            <w:shd w:val="clear" w:color="auto" w:fill="auto"/>
          </w:tcPr>
          <w:p w:rsidR="007B7688" w:rsidRPr="005847BD" w:rsidRDefault="007B7688" w:rsidP="007B7688">
            <w:pPr>
              <w:spacing w:after="120"/>
              <w:rPr>
                <w:lang w:val="bg-BG"/>
              </w:rPr>
            </w:pPr>
            <w:r w:rsidRPr="005847BD">
              <w:rPr>
                <w:lang w:val="bg-BG"/>
              </w:rPr>
              <w:lastRenderedPageBreak/>
              <w:t>5 степенна скала</w:t>
            </w:r>
          </w:p>
        </w:tc>
        <w:tc>
          <w:tcPr>
            <w:tcW w:w="605" w:type="pct"/>
            <w:shd w:val="clear" w:color="auto" w:fill="auto"/>
          </w:tcPr>
          <w:p w:rsidR="007B7688" w:rsidRPr="005847BD" w:rsidRDefault="007B7688" w:rsidP="007B7688">
            <w:pPr>
              <w:spacing w:after="120"/>
              <w:rPr>
                <w:lang w:val="bg-BG"/>
              </w:rPr>
            </w:pPr>
            <w:r w:rsidRPr="005847BD">
              <w:rPr>
                <w:lang w:val="bg-BG"/>
              </w:rPr>
              <w:t>2-Добро или 1-Отлично</w:t>
            </w:r>
          </w:p>
        </w:tc>
        <w:tc>
          <w:tcPr>
            <w:tcW w:w="1920" w:type="pct"/>
            <w:shd w:val="clear" w:color="auto" w:fill="auto"/>
          </w:tcPr>
          <w:tbl>
            <w:tblPr>
              <w:tblW w:w="3007" w:type="dxa"/>
              <w:jc w:val="center"/>
              <w:tblCellMar>
                <w:left w:w="70" w:type="dxa"/>
                <w:right w:w="70" w:type="dxa"/>
              </w:tblCellMar>
              <w:tblLook w:val="04A0" w:firstRow="1" w:lastRow="0" w:firstColumn="1" w:lastColumn="0" w:noHBand="0" w:noVBand="1"/>
            </w:tblPr>
            <w:tblGrid>
              <w:gridCol w:w="3007"/>
            </w:tblGrid>
            <w:tr w:rsidR="007B7688" w:rsidRPr="005847BD" w:rsidTr="00630CC2">
              <w:trPr>
                <w:trHeight w:val="300"/>
                <w:jc w:val="center"/>
              </w:trPr>
              <w:tc>
                <w:tcPr>
                  <w:tcW w:w="3007" w:type="dxa"/>
                  <w:tcBorders>
                    <w:top w:val="single" w:sz="4" w:space="0" w:color="auto"/>
                    <w:left w:val="single" w:sz="4" w:space="0" w:color="auto"/>
                    <w:bottom w:val="single" w:sz="4" w:space="0" w:color="auto"/>
                    <w:right w:val="nil"/>
                  </w:tcBorders>
                  <w:shd w:val="clear" w:color="000000" w:fill="BFBFBF"/>
                  <w:noWrap/>
                  <w:vAlign w:val="bottom"/>
                  <w:hideMark/>
                </w:tcPr>
                <w:p w:rsidR="007B7688" w:rsidRPr="005847BD" w:rsidRDefault="007B7688" w:rsidP="007B7688">
                  <w:pPr>
                    <w:spacing w:after="120"/>
                    <w:rPr>
                      <w:b/>
                      <w:bCs/>
                      <w:lang w:val="bg-BG"/>
                    </w:rPr>
                  </w:pPr>
                  <w:r w:rsidRPr="005847BD">
                    <w:rPr>
                      <w:b/>
                      <w:bCs/>
                      <w:lang w:val="bg-BG"/>
                    </w:rPr>
                    <w:t>Екологично състояние</w:t>
                  </w:r>
                </w:p>
              </w:tc>
            </w:tr>
            <w:tr w:rsidR="007B7688"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B7688" w:rsidRPr="005847BD" w:rsidRDefault="007B7688" w:rsidP="007B7688">
                  <w:pPr>
                    <w:spacing w:after="120"/>
                    <w:rPr>
                      <w:lang w:val="bg-BG"/>
                    </w:rPr>
                  </w:pPr>
                  <w:r w:rsidRPr="005847BD">
                    <w:rPr>
                      <w:lang w:val="bg-BG"/>
                    </w:rPr>
                    <w:t>1-Отлично - High</w:t>
                  </w:r>
                </w:p>
              </w:tc>
            </w:tr>
            <w:tr w:rsidR="007B7688"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B7688" w:rsidRPr="005847BD" w:rsidRDefault="007B7688" w:rsidP="007B7688">
                  <w:pPr>
                    <w:spacing w:after="120"/>
                    <w:rPr>
                      <w:lang w:val="bg-BG"/>
                    </w:rPr>
                  </w:pPr>
                  <w:r w:rsidRPr="005847BD">
                    <w:rPr>
                      <w:lang w:val="bg-BG"/>
                    </w:rPr>
                    <w:t>2-Добро - Good</w:t>
                  </w:r>
                </w:p>
              </w:tc>
            </w:tr>
            <w:tr w:rsidR="007B7688"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B7688" w:rsidRPr="005847BD" w:rsidRDefault="007B7688" w:rsidP="007B7688">
                  <w:pPr>
                    <w:spacing w:after="120"/>
                    <w:rPr>
                      <w:lang w:val="bg-BG"/>
                    </w:rPr>
                  </w:pPr>
                  <w:r w:rsidRPr="005847BD">
                    <w:rPr>
                      <w:lang w:val="bg-BG"/>
                    </w:rPr>
                    <w:lastRenderedPageBreak/>
                    <w:t>3-Умерено - Moderate</w:t>
                  </w:r>
                </w:p>
              </w:tc>
            </w:tr>
            <w:tr w:rsidR="007B7688"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B7688" w:rsidRPr="005847BD" w:rsidRDefault="007B7688" w:rsidP="007B7688">
                  <w:pPr>
                    <w:spacing w:after="120"/>
                    <w:rPr>
                      <w:lang w:val="bg-BG"/>
                    </w:rPr>
                  </w:pPr>
                  <w:r w:rsidRPr="005847BD">
                    <w:rPr>
                      <w:lang w:val="bg-BG"/>
                    </w:rPr>
                    <w:t>4-Лошо - Poor</w:t>
                  </w:r>
                </w:p>
              </w:tc>
            </w:tr>
            <w:tr w:rsidR="007B7688" w:rsidRPr="005847BD" w:rsidTr="00630CC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B7688" w:rsidRPr="005847BD" w:rsidRDefault="007B7688" w:rsidP="007B7688">
                  <w:pPr>
                    <w:spacing w:after="120"/>
                    <w:rPr>
                      <w:lang w:val="bg-BG"/>
                    </w:rPr>
                  </w:pPr>
                  <w:r w:rsidRPr="005847BD">
                    <w:rPr>
                      <w:lang w:val="bg-BG"/>
                    </w:rPr>
                    <w:t>5-Много лошо - Bad</w:t>
                  </w:r>
                </w:p>
              </w:tc>
            </w:tr>
          </w:tbl>
          <w:p w:rsidR="007B7688" w:rsidRPr="005847BD" w:rsidRDefault="007B7688" w:rsidP="007B7688">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951" w:type="pct"/>
          </w:tcPr>
          <w:p w:rsidR="007B7688" w:rsidRPr="005847BD" w:rsidRDefault="007B7688" w:rsidP="007B7688">
            <w:pPr>
              <w:spacing w:after="120"/>
              <w:rPr>
                <w:lang w:val="bg-BG"/>
              </w:rPr>
            </w:pPr>
            <w:r w:rsidRPr="005847BD">
              <w:rPr>
                <w:lang w:val="bg-BG"/>
              </w:rPr>
              <w:lastRenderedPageBreak/>
              <w:t xml:space="preserve">Подобряване на екологичното състояние на водните тела с подходящи </w:t>
            </w:r>
            <w:r w:rsidRPr="005847BD">
              <w:rPr>
                <w:lang w:val="bg-BG"/>
              </w:rPr>
              <w:lastRenderedPageBreak/>
              <w:t>местообитания на вида, на стойности 2-Добро или 1-Отлично състояние</w:t>
            </w:r>
          </w:p>
        </w:tc>
      </w:tr>
    </w:tbl>
    <w:p w:rsidR="009D5FCA" w:rsidRPr="005847BD" w:rsidRDefault="009D5FCA" w:rsidP="009D5FCA">
      <w:pPr>
        <w:spacing w:after="120"/>
        <w:rPr>
          <w:lang w:val="bg-BG"/>
        </w:rPr>
      </w:pPr>
    </w:p>
    <w:p w:rsidR="009D5FCA" w:rsidRPr="00630CC2" w:rsidRDefault="00934C43" w:rsidP="00630CC2">
      <w:pPr>
        <w:pStyle w:val="ListParagraph"/>
        <w:numPr>
          <w:ilvl w:val="0"/>
          <w:numId w:val="49"/>
        </w:numPr>
        <w:spacing w:after="120"/>
        <w:rPr>
          <w:b/>
          <w:lang w:val="bg-BG"/>
        </w:rPr>
      </w:pPr>
      <w:r w:rsidRPr="00630CC2">
        <w:rPr>
          <w:b/>
          <w:lang w:val="bg-BG"/>
        </w:rPr>
        <w:t xml:space="preserve">Необходимост от промени в СФД за </w:t>
      </w:r>
      <w:r w:rsidR="009D5FCA" w:rsidRPr="00630CC2">
        <w:rPr>
          <w:b/>
          <w:lang w:val="bg-BG"/>
        </w:rPr>
        <w:t>СЗЗ BG0000237 „Остров Пожарево“</w:t>
      </w:r>
    </w:p>
    <w:p w:rsidR="009D5FCA" w:rsidRPr="005847BD" w:rsidRDefault="009D5FCA" w:rsidP="009D5FCA">
      <w:pPr>
        <w:spacing w:after="120"/>
        <w:rPr>
          <w:lang w:val="bg-BG"/>
        </w:rPr>
      </w:pPr>
      <w:r w:rsidRPr="005847BD">
        <w:rPr>
          <w:lang w:val="bg-BG"/>
        </w:rPr>
        <w:t xml:space="preserve">Предвид наличната информация за настоящата зимуваща численост на вида в </w:t>
      </w:r>
      <w:r w:rsidR="00866920" w:rsidRPr="005847BD">
        <w:rPr>
          <w:lang w:val="bg-BG"/>
        </w:rPr>
        <w:t>СЗЗ</w:t>
      </w:r>
      <w:r w:rsidRPr="005847BD">
        <w:rPr>
          <w:lang w:val="bg-BG"/>
        </w:rPr>
        <w:t xml:space="preserve"> по време на зимуване е необходима актуализация на СФД:</w:t>
      </w:r>
    </w:p>
    <w:p w:rsidR="006E11D7" w:rsidRDefault="006E11D7" w:rsidP="003B01FC">
      <w:pPr>
        <w:numPr>
          <w:ilvl w:val="0"/>
          <w:numId w:val="10"/>
        </w:numPr>
        <w:spacing w:after="120"/>
        <w:ind w:left="851" w:hanging="425"/>
        <w:rPr>
          <w:lang w:val="bg-BG"/>
        </w:rPr>
      </w:pPr>
      <w:r>
        <w:rPr>
          <w:lang w:val="bg-BG"/>
        </w:rPr>
        <w:t>Актуализация в кода и научното наименование на вида, съобразно Докладването по чл. 12;</w:t>
      </w:r>
    </w:p>
    <w:p w:rsidR="009D5FCA" w:rsidRPr="005847BD" w:rsidRDefault="009D5FCA" w:rsidP="003B01FC">
      <w:pPr>
        <w:numPr>
          <w:ilvl w:val="0"/>
          <w:numId w:val="10"/>
        </w:numPr>
        <w:spacing w:after="120"/>
        <w:ind w:left="851" w:hanging="425"/>
        <w:rPr>
          <w:lang w:val="bg-BG"/>
        </w:rPr>
      </w:pPr>
      <w:r w:rsidRPr="005847BD">
        <w:rPr>
          <w:lang w:val="bg-BG"/>
        </w:rPr>
        <w:t xml:space="preserve">По отношение на оценка на зоната (Site assessment), популация </w:t>
      </w:r>
      <w:r w:rsidR="002C0EC2" w:rsidRPr="005847BD">
        <w:rPr>
          <w:lang w:val="bg-BG"/>
        </w:rPr>
        <w:t xml:space="preserve">(Pop.) </w:t>
      </w:r>
      <w:r w:rsidRPr="005847BD">
        <w:rPr>
          <w:lang w:val="bg-BG"/>
        </w:rPr>
        <w:t xml:space="preserve">следва да се промени </w:t>
      </w:r>
      <w:r w:rsidR="00A9714B" w:rsidRPr="005847BD">
        <w:rPr>
          <w:lang w:val="bg-BG"/>
        </w:rPr>
        <w:t xml:space="preserve">от </w:t>
      </w:r>
      <w:r w:rsidRPr="005847BD">
        <w:rPr>
          <w:lang w:val="bg-BG"/>
        </w:rPr>
        <w:t xml:space="preserve">критерий </w:t>
      </w:r>
      <w:r w:rsidR="00A9714B" w:rsidRPr="005847BD">
        <w:rPr>
          <w:lang w:val="bg-BG"/>
        </w:rPr>
        <w:t>„</w:t>
      </w:r>
      <w:r w:rsidRPr="005847BD">
        <w:rPr>
          <w:lang w:val="bg-BG"/>
        </w:rPr>
        <w:t>А</w:t>
      </w:r>
      <w:r w:rsidR="00A9714B" w:rsidRPr="005847BD">
        <w:rPr>
          <w:lang w:val="bg-BG"/>
        </w:rPr>
        <w:t xml:space="preserve">“ </w:t>
      </w:r>
      <w:r w:rsidRPr="005847BD">
        <w:rPr>
          <w:lang w:val="bg-BG"/>
        </w:rPr>
        <w:t xml:space="preserve">на </w:t>
      </w:r>
      <w:r w:rsidR="00A9714B" w:rsidRPr="005847BD">
        <w:rPr>
          <w:lang w:val="bg-BG"/>
        </w:rPr>
        <w:t>„</w:t>
      </w:r>
      <w:r w:rsidRPr="005847BD">
        <w:rPr>
          <w:lang w:val="bg-BG"/>
        </w:rPr>
        <w:t>В</w:t>
      </w:r>
      <w:r w:rsidR="00A9714B" w:rsidRPr="005847BD">
        <w:rPr>
          <w:lang w:val="bg-BG"/>
        </w:rPr>
        <w:t>“</w:t>
      </w:r>
      <w:r w:rsidR="00866920" w:rsidRPr="005847BD">
        <w:rPr>
          <w:lang w:val="bg-BG"/>
        </w:rPr>
        <w:t xml:space="preserve">, съобразно </w:t>
      </w:r>
      <w:r w:rsidRPr="005847BD">
        <w:rPr>
          <w:lang w:val="bg-BG"/>
        </w:rPr>
        <w:t>0,44 – 4 % от националната зимуваща популация</w:t>
      </w:r>
      <w:r w:rsidR="00866920" w:rsidRPr="005847BD">
        <w:rPr>
          <w:lang w:val="bg-BG"/>
        </w:rPr>
        <w:t xml:space="preserve"> на вида, която се поддържа в зоната</w:t>
      </w:r>
      <w:r w:rsidR="006E11D7">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5"/>
        <w:gridCol w:w="747"/>
        <w:gridCol w:w="1155"/>
        <w:gridCol w:w="351"/>
        <w:gridCol w:w="534"/>
        <w:gridCol w:w="218"/>
        <w:gridCol w:w="218"/>
        <w:gridCol w:w="597"/>
        <w:gridCol w:w="681"/>
        <w:gridCol w:w="667"/>
        <w:gridCol w:w="646"/>
        <w:gridCol w:w="956"/>
        <w:gridCol w:w="218"/>
        <w:gridCol w:w="875"/>
        <w:gridCol w:w="699"/>
        <w:gridCol w:w="581"/>
        <w:gridCol w:w="646"/>
      </w:tblGrid>
      <w:tr w:rsidR="009D5FCA" w:rsidRPr="009C22D8" w:rsidTr="00630CC2">
        <w:trPr>
          <w:jc w:val="center"/>
        </w:trPr>
        <w:tc>
          <w:tcPr>
            <w:tcW w:w="1671" w:type="pct"/>
            <w:gridSpan w:val="6"/>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Species</w:t>
            </w:r>
          </w:p>
        </w:tc>
        <w:tc>
          <w:tcPr>
            <w:tcW w:w="1954" w:type="pct"/>
            <w:gridSpan w:val="7"/>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Population in the site</w:t>
            </w:r>
          </w:p>
        </w:tc>
        <w:tc>
          <w:tcPr>
            <w:tcW w:w="1374" w:type="pct"/>
            <w:gridSpan w:val="4"/>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Site assessment</w:t>
            </w:r>
          </w:p>
        </w:tc>
      </w:tr>
      <w:tr w:rsidR="009D5FCA" w:rsidRPr="009C22D8" w:rsidTr="00630CC2">
        <w:trPr>
          <w:jc w:val="center"/>
        </w:trPr>
        <w:tc>
          <w:tcPr>
            <w:tcW w:w="198" w:type="pct"/>
            <w:vMerge w:val="restar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G</w:t>
            </w:r>
          </w:p>
        </w:tc>
        <w:tc>
          <w:tcPr>
            <w:tcW w:w="366" w:type="pct"/>
            <w:vMerge w:val="restar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Code</w:t>
            </w:r>
          </w:p>
        </w:tc>
        <w:tc>
          <w:tcPr>
            <w:tcW w:w="566" w:type="pct"/>
            <w:vMerge w:val="restar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Scientific Name</w:t>
            </w:r>
          </w:p>
        </w:tc>
        <w:tc>
          <w:tcPr>
            <w:tcW w:w="172" w:type="pct"/>
            <w:vMerge w:val="restar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S</w:t>
            </w:r>
          </w:p>
        </w:tc>
        <w:tc>
          <w:tcPr>
            <w:tcW w:w="262" w:type="pct"/>
            <w:vMerge w:val="restar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NP</w:t>
            </w:r>
          </w:p>
        </w:tc>
        <w:tc>
          <w:tcPr>
            <w:tcW w:w="214" w:type="pct"/>
            <w:gridSpan w:val="2"/>
            <w:vMerge w:val="restar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T</w:t>
            </w:r>
          </w:p>
        </w:tc>
        <w:tc>
          <w:tcPr>
            <w:tcW w:w="627" w:type="pct"/>
            <w:gridSpan w:val="2"/>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Size</w:t>
            </w:r>
          </w:p>
        </w:tc>
        <w:tc>
          <w:tcPr>
            <w:tcW w:w="327" w:type="pct"/>
            <w:vMerge w:val="restar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Unit</w:t>
            </w:r>
          </w:p>
        </w:tc>
        <w:tc>
          <w:tcPr>
            <w:tcW w:w="317" w:type="pct"/>
            <w:vMerge w:val="restar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Cat.</w:t>
            </w:r>
          </w:p>
        </w:tc>
        <w:tc>
          <w:tcPr>
            <w:tcW w:w="469" w:type="pct"/>
            <w:vMerge w:val="restar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D.qual.</w:t>
            </w:r>
          </w:p>
        </w:tc>
        <w:tc>
          <w:tcPr>
            <w:tcW w:w="536" w:type="pct"/>
            <w:gridSpan w:val="2"/>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A/B/C/D</w:t>
            </w:r>
          </w:p>
        </w:tc>
        <w:tc>
          <w:tcPr>
            <w:tcW w:w="945" w:type="pct"/>
            <w:gridSpan w:val="3"/>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A/B/C</w:t>
            </w:r>
          </w:p>
        </w:tc>
      </w:tr>
      <w:tr w:rsidR="00630CC2" w:rsidRPr="009C22D8" w:rsidTr="00630CC2">
        <w:trPr>
          <w:jc w:val="center"/>
        </w:trPr>
        <w:tc>
          <w:tcPr>
            <w:tcW w:w="198" w:type="pct"/>
            <w:vMerge/>
            <w:shd w:val="clear" w:color="auto" w:fill="auto"/>
            <w:vAlign w:val="center"/>
          </w:tcPr>
          <w:p w:rsidR="009D5FCA" w:rsidRPr="00630CC2" w:rsidRDefault="009D5FCA" w:rsidP="00630CC2">
            <w:pPr>
              <w:spacing w:after="0"/>
              <w:rPr>
                <w:sz w:val="20"/>
                <w:szCs w:val="20"/>
                <w:lang w:val="bg-BG"/>
              </w:rPr>
            </w:pPr>
          </w:p>
        </w:tc>
        <w:tc>
          <w:tcPr>
            <w:tcW w:w="366" w:type="pct"/>
            <w:vMerge/>
            <w:shd w:val="clear" w:color="auto" w:fill="auto"/>
            <w:vAlign w:val="center"/>
          </w:tcPr>
          <w:p w:rsidR="009D5FCA" w:rsidRPr="00630CC2" w:rsidRDefault="009D5FCA" w:rsidP="00630CC2">
            <w:pPr>
              <w:spacing w:after="0"/>
              <w:rPr>
                <w:sz w:val="20"/>
                <w:szCs w:val="20"/>
                <w:lang w:val="bg-BG"/>
              </w:rPr>
            </w:pPr>
          </w:p>
        </w:tc>
        <w:tc>
          <w:tcPr>
            <w:tcW w:w="566" w:type="pct"/>
            <w:vMerge/>
            <w:shd w:val="clear" w:color="auto" w:fill="auto"/>
            <w:vAlign w:val="center"/>
          </w:tcPr>
          <w:p w:rsidR="009D5FCA" w:rsidRPr="00630CC2" w:rsidRDefault="009D5FCA" w:rsidP="00630CC2">
            <w:pPr>
              <w:spacing w:after="0"/>
              <w:rPr>
                <w:sz w:val="20"/>
                <w:szCs w:val="20"/>
                <w:lang w:val="bg-BG"/>
              </w:rPr>
            </w:pPr>
          </w:p>
        </w:tc>
        <w:tc>
          <w:tcPr>
            <w:tcW w:w="172" w:type="pct"/>
            <w:vMerge/>
            <w:shd w:val="clear" w:color="auto" w:fill="auto"/>
            <w:vAlign w:val="center"/>
          </w:tcPr>
          <w:p w:rsidR="009D5FCA" w:rsidRPr="00630CC2" w:rsidRDefault="009D5FCA" w:rsidP="00630CC2">
            <w:pPr>
              <w:spacing w:after="0"/>
              <w:rPr>
                <w:sz w:val="20"/>
                <w:szCs w:val="20"/>
                <w:lang w:val="bg-BG"/>
              </w:rPr>
            </w:pPr>
          </w:p>
        </w:tc>
        <w:tc>
          <w:tcPr>
            <w:tcW w:w="262" w:type="pct"/>
            <w:vMerge/>
            <w:shd w:val="clear" w:color="auto" w:fill="auto"/>
            <w:vAlign w:val="center"/>
          </w:tcPr>
          <w:p w:rsidR="009D5FCA" w:rsidRPr="00630CC2" w:rsidRDefault="009D5FCA" w:rsidP="00630CC2">
            <w:pPr>
              <w:spacing w:after="0"/>
              <w:rPr>
                <w:b/>
                <w:sz w:val="20"/>
                <w:szCs w:val="20"/>
                <w:lang w:val="bg-BG"/>
              </w:rPr>
            </w:pPr>
          </w:p>
        </w:tc>
        <w:tc>
          <w:tcPr>
            <w:tcW w:w="214" w:type="pct"/>
            <w:gridSpan w:val="2"/>
            <w:vMerge/>
            <w:shd w:val="clear" w:color="auto" w:fill="auto"/>
            <w:vAlign w:val="center"/>
          </w:tcPr>
          <w:p w:rsidR="009D5FCA" w:rsidRPr="00630CC2" w:rsidRDefault="009D5FCA" w:rsidP="00630CC2">
            <w:pPr>
              <w:spacing w:after="0"/>
              <w:rPr>
                <w:b/>
                <w:sz w:val="20"/>
                <w:szCs w:val="20"/>
                <w:lang w:val="bg-BG"/>
              </w:rPr>
            </w:pPr>
          </w:p>
        </w:tc>
        <w:tc>
          <w:tcPr>
            <w:tcW w:w="293" w:type="pc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Min</w:t>
            </w:r>
          </w:p>
        </w:tc>
        <w:tc>
          <w:tcPr>
            <w:tcW w:w="333" w:type="pc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Max</w:t>
            </w:r>
          </w:p>
        </w:tc>
        <w:tc>
          <w:tcPr>
            <w:tcW w:w="327" w:type="pct"/>
            <w:vMerge/>
            <w:shd w:val="clear" w:color="auto" w:fill="auto"/>
            <w:vAlign w:val="center"/>
          </w:tcPr>
          <w:p w:rsidR="009D5FCA" w:rsidRPr="00630CC2" w:rsidRDefault="009D5FCA" w:rsidP="00630CC2">
            <w:pPr>
              <w:spacing w:after="0"/>
              <w:rPr>
                <w:b/>
                <w:sz w:val="20"/>
                <w:szCs w:val="20"/>
                <w:lang w:val="bg-BG"/>
              </w:rPr>
            </w:pPr>
          </w:p>
        </w:tc>
        <w:tc>
          <w:tcPr>
            <w:tcW w:w="317" w:type="pct"/>
            <w:vMerge/>
            <w:shd w:val="clear" w:color="auto" w:fill="auto"/>
            <w:vAlign w:val="center"/>
          </w:tcPr>
          <w:p w:rsidR="009D5FCA" w:rsidRPr="00630CC2" w:rsidRDefault="009D5FCA" w:rsidP="00630CC2">
            <w:pPr>
              <w:spacing w:after="0"/>
              <w:rPr>
                <w:b/>
                <w:sz w:val="20"/>
                <w:szCs w:val="20"/>
                <w:lang w:val="bg-BG"/>
              </w:rPr>
            </w:pPr>
          </w:p>
        </w:tc>
        <w:tc>
          <w:tcPr>
            <w:tcW w:w="469" w:type="pct"/>
            <w:vMerge/>
            <w:shd w:val="clear" w:color="auto" w:fill="auto"/>
            <w:vAlign w:val="center"/>
          </w:tcPr>
          <w:p w:rsidR="009D5FCA" w:rsidRPr="00630CC2" w:rsidRDefault="009D5FCA" w:rsidP="00630CC2">
            <w:pPr>
              <w:spacing w:after="0"/>
              <w:rPr>
                <w:b/>
                <w:sz w:val="20"/>
                <w:szCs w:val="20"/>
                <w:lang w:val="bg-BG"/>
              </w:rPr>
            </w:pPr>
          </w:p>
        </w:tc>
        <w:tc>
          <w:tcPr>
            <w:tcW w:w="536" w:type="pct"/>
            <w:gridSpan w:val="2"/>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Pop.</w:t>
            </w:r>
          </w:p>
        </w:tc>
        <w:tc>
          <w:tcPr>
            <w:tcW w:w="343" w:type="pc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Con.</w:t>
            </w:r>
          </w:p>
        </w:tc>
        <w:tc>
          <w:tcPr>
            <w:tcW w:w="285" w:type="pc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Iso.</w:t>
            </w:r>
          </w:p>
        </w:tc>
        <w:tc>
          <w:tcPr>
            <w:tcW w:w="317" w:type="pct"/>
            <w:shd w:val="clear" w:color="auto" w:fill="auto"/>
            <w:vAlign w:val="center"/>
          </w:tcPr>
          <w:p w:rsidR="009D5FCA" w:rsidRPr="00630CC2" w:rsidRDefault="009D5FCA" w:rsidP="00630CC2">
            <w:pPr>
              <w:spacing w:after="0"/>
              <w:rPr>
                <w:b/>
                <w:sz w:val="20"/>
                <w:szCs w:val="20"/>
                <w:lang w:val="bg-BG"/>
              </w:rPr>
            </w:pPr>
            <w:r w:rsidRPr="00630CC2">
              <w:rPr>
                <w:b/>
                <w:sz w:val="20"/>
                <w:szCs w:val="20"/>
                <w:lang w:val="bg-BG"/>
              </w:rPr>
              <w:t>Glo.</w:t>
            </w:r>
          </w:p>
        </w:tc>
      </w:tr>
      <w:tr w:rsidR="00630CC2" w:rsidRPr="009C22D8" w:rsidTr="00630CC2">
        <w:trPr>
          <w:jc w:val="center"/>
        </w:trPr>
        <w:tc>
          <w:tcPr>
            <w:tcW w:w="198" w:type="pct"/>
            <w:shd w:val="clear" w:color="auto" w:fill="auto"/>
            <w:vAlign w:val="center"/>
          </w:tcPr>
          <w:p w:rsidR="009D5FCA" w:rsidRPr="00630CC2" w:rsidRDefault="009D5FCA" w:rsidP="00630CC2">
            <w:pPr>
              <w:spacing w:after="0"/>
              <w:rPr>
                <w:sz w:val="20"/>
                <w:szCs w:val="20"/>
                <w:lang w:val="bg-BG"/>
              </w:rPr>
            </w:pPr>
            <w:r w:rsidRPr="00630CC2">
              <w:rPr>
                <w:sz w:val="20"/>
                <w:szCs w:val="20"/>
                <w:lang w:val="bg-BG"/>
              </w:rPr>
              <w:t>В</w:t>
            </w:r>
          </w:p>
        </w:tc>
        <w:tc>
          <w:tcPr>
            <w:tcW w:w="366" w:type="pct"/>
            <w:shd w:val="clear" w:color="auto" w:fill="auto"/>
            <w:vAlign w:val="center"/>
          </w:tcPr>
          <w:p w:rsidR="009D5FCA" w:rsidRPr="00630CC2" w:rsidRDefault="009D5FCA" w:rsidP="00630CC2">
            <w:pPr>
              <w:spacing w:after="0"/>
              <w:rPr>
                <w:color w:val="FF0000"/>
                <w:sz w:val="20"/>
                <w:szCs w:val="20"/>
                <w:lang w:val="bg-BG"/>
              </w:rPr>
            </w:pPr>
            <w:r w:rsidRPr="00630CC2">
              <w:rPr>
                <w:color w:val="FF0000"/>
                <w:sz w:val="20"/>
                <w:szCs w:val="20"/>
                <w:lang w:val="bg-BG"/>
              </w:rPr>
              <w:t>A</w:t>
            </w:r>
            <w:r w:rsidR="006E11D7" w:rsidRPr="00630CC2">
              <w:rPr>
                <w:color w:val="FF0000"/>
                <w:sz w:val="20"/>
                <w:szCs w:val="20"/>
                <w:lang w:val="bg-BG"/>
              </w:rPr>
              <w:t>767</w:t>
            </w:r>
          </w:p>
        </w:tc>
        <w:tc>
          <w:tcPr>
            <w:tcW w:w="566" w:type="pct"/>
            <w:shd w:val="clear" w:color="auto" w:fill="auto"/>
            <w:vAlign w:val="center"/>
          </w:tcPr>
          <w:p w:rsidR="009D5FCA" w:rsidRPr="00630CC2" w:rsidRDefault="009D5FCA" w:rsidP="00630CC2">
            <w:pPr>
              <w:spacing w:after="0"/>
              <w:rPr>
                <w:i/>
                <w:color w:val="FF0000"/>
                <w:sz w:val="20"/>
                <w:szCs w:val="20"/>
                <w:lang w:val="bg-BG"/>
              </w:rPr>
            </w:pPr>
            <w:r w:rsidRPr="00630CC2">
              <w:rPr>
                <w:i/>
                <w:iCs/>
                <w:color w:val="FF0000"/>
                <w:sz w:val="20"/>
                <w:szCs w:val="20"/>
                <w:lang w:val="bg-BG"/>
              </w:rPr>
              <w:t>Merg</w:t>
            </w:r>
            <w:r w:rsidR="006E11D7" w:rsidRPr="00630CC2">
              <w:rPr>
                <w:i/>
                <w:iCs/>
                <w:color w:val="FF0000"/>
                <w:sz w:val="20"/>
                <w:szCs w:val="20"/>
                <w:lang w:val="en-GB"/>
              </w:rPr>
              <w:t>ell</w:t>
            </w:r>
            <w:r w:rsidRPr="00630CC2">
              <w:rPr>
                <w:i/>
                <w:iCs/>
                <w:color w:val="FF0000"/>
                <w:sz w:val="20"/>
                <w:szCs w:val="20"/>
                <w:lang w:val="bg-BG"/>
              </w:rPr>
              <w:t>us albellus</w:t>
            </w:r>
          </w:p>
        </w:tc>
        <w:tc>
          <w:tcPr>
            <w:tcW w:w="172" w:type="pct"/>
            <w:shd w:val="clear" w:color="auto" w:fill="auto"/>
            <w:vAlign w:val="center"/>
          </w:tcPr>
          <w:p w:rsidR="009D5FCA" w:rsidRPr="00630CC2" w:rsidRDefault="009D5FCA" w:rsidP="00630CC2">
            <w:pPr>
              <w:spacing w:after="0"/>
              <w:rPr>
                <w:sz w:val="20"/>
                <w:szCs w:val="20"/>
                <w:lang w:val="bg-BG"/>
              </w:rPr>
            </w:pPr>
          </w:p>
        </w:tc>
        <w:tc>
          <w:tcPr>
            <w:tcW w:w="262" w:type="pct"/>
            <w:shd w:val="clear" w:color="auto" w:fill="auto"/>
            <w:vAlign w:val="center"/>
          </w:tcPr>
          <w:p w:rsidR="009D5FCA" w:rsidRPr="00630CC2" w:rsidRDefault="009D5FCA" w:rsidP="00630CC2">
            <w:pPr>
              <w:spacing w:after="0"/>
              <w:rPr>
                <w:b/>
                <w:sz w:val="20"/>
                <w:szCs w:val="20"/>
                <w:lang w:val="bg-BG"/>
              </w:rPr>
            </w:pPr>
          </w:p>
        </w:tc>
        <w:tc>
          <w:tcPr>
            <w:tcW w:w="214" w:type="pct"/>
            <w:gridSpan w:val="2"/>
            <w:shd w:val="clear" w:color="auto" w:fill="auto"/>
            <w:vAlign w:val="center"/>
          </w:tcPr>
          <w:p w:rsidR="009D5FCA" w:rsidRPr="00630CC2" w:rsidRDefault="009D5FCA" w:rsidP="00630CC2">
            <w:pPr>
              <w:spacing w:after="0"/>
              <w:rPr>
                <w:b/>
                <w:sz w:val="20"/>
                <w:szCs w:val="20"/>
                <w:lang w:val="bg-BG"/>
              </w:rPr>
            </w:pPr>
            <w:r w:rsidRPr="00630CC2">
              <w:rPr>
                <w:sz w:val="20"/>
                <w:szCs w:val="20"/>
                <w:lang w:val="bg-BG"/>
              </w:rPr>
              <w:t>w</w:t>
            </w:r>
          </w:p>
        </w:tc>
        <w:tc>
          <w:tcPr>
            <w:tcW w:w="293" w:type="pct"/>
            <w:shd w:val="clear" w:color="auto" w:fill="auto"/>
            <w:vAlign w:val="center"/>
          </w:tcPr>
          <w:p w:rsidR="009D5FCA" w:rsidRPr="00630CC2" w:rsidRDefault="009D5FCA" w:rsidP="00630CC2">
            <w:pPr>
              <w:spacing w:after="0"/>
              <w:rPr>
                <w:b/>
                <w:sz w:val="20"/>
                <w:szCs w:val="20"/>
                <w:lang w:val="bg-BG"/>
              </w:rPr>
            </w:pPr>
          </w:p>
        </w:tc>
        <w:tc>
          <w:tcPr>
            <w:tcW w:w="333" w:type="pct"/>
            <w:shd w:val="clear" w:color="auto" w:fill="auto"/>
            <w:vAlign w:val="center"/>
          </w:tcPr>
          <w:p w:rsidR="009D5FCA" w:rsidRPr="00630CC2" w:rsidRDefault="009D5FCA" w:rsidP="00630CC2">
            <w:pPr>
              <w:spacing w:after="0"/>
              <w:rPr>
                <w:b/>
                <w:sz w:val="20"/>
                <w:szCs w:val="20"/>
                <w:lang w:val="bg-BG"/>
              </w:rPr>
            </w:pPr>
            <w:r w:rsidRPr="00630CC2">
              <w:rPr>
                <w:sz w:val="20"/>
                <w:szCs w:val="20"/>
                <w:lang w:val="bg-BG"/>
              </w:rPr>
              <w:t>2</w:t>
            </w:r>
          </w:p>
        </w:tc>
        <w:tc>
          <w:tcPr>
            <w:tcW w:w="327" w:type="pct"/>
            <w:shd w:val="clear" w:color="auto" w:fill="auto"/>
            <w:vAlign w:val="center"/>
          </w:tcPr>
          <w:p w:rsidR="009D5FCA" w:rsidRPr="00630CC2" w:rsidRDefault="009D5FCA" w:rsidP="00630CC2">
            <w:pPr>
              <w:spacing w:after="0"/>
              <w:rPr>
                <w:bCs/>
                <w:sz w:val="20"/>
                <w:szCs w:val="20"/>
                <w:lang w:val="bg-BG"/>
              </w:rPr>
            </w:pPr>
            <w:r w:rsidRPr="00630CC2">
              <w:rPr>
                <w:sz w:val="20"/>
                <w:szCs w:val="20"/>
                <w:lang w:val="bg-BG"/>
              </w:rPr>
              <w:t>i</w:t>
            </w:r>
          </w:p>
        </w:tc>
        <w:tc>
          <w:tcPr>
            <w:tcW w:w="317" w:type="pct"/>
            <w:shd w:val="clear" w:color="auto" w:fill="auto"/>
            <w:vAlign w:val="center"/>
          </w:tcPr>
          <w:p w:rsidR="009D5FCA" w:rsidRPr="00630CC2" w:rsidRDefault="009D5FCA" w:rsidP="00630CC2">
            <w:pPr>
              <w:spacing w:after="0"/>
              <w:rPr>
                <w:b/>
                <w:sz w:val="20"/>
                <w:szCs w:val="20"/>
                <w:lang w:val="bg-BG"/>
              </w:rPr>
            </w:pPr>
          </w:p>
        </w:tc>
        <w:tc>
          <w:tcPr>
            <w:tcW w:w="469" w:type="pct"/>
            <w:shd w:val="clear" w:color="auto" w:fill="auto"/>
            <w:vAlign w:val="center"/>
          </w:tcPr>
          <w:p w:rsidR="009D5FCA" w:rsidRPr="00630CC2" w:rsidRDefault="009D5FCA" w:rsidP="00630CC2">
            <w:pPr>
              <w:spacing w:after="0"/>
              <w:rPr>
                <w:b/>
                <w:sz w:val="20"/>
                <w:szCs w:val="20"/>
                <w:lang w:val="bg-BG"/>
              </w:rPr>
            </w:pPr>
            <w:r w:rsidRPr="00630CC2">
              <w:rPr>
                <w:sz w:val="20"/>
                <w:szCs w:val="20"/>
                <w:lang w:val="bg-BG"/>
              </w:rPr>
              <w:t>G</w:t>
            </w:r>
          </w:p>
        </w:tc>
        <w:tc>
          <w:tcPr>
            <w:tcW w:w="536" w:type="pct"/>
            <w:gridSpan w:val="2"/>
            <w:shd w:val="clear" w:color="auto" w:fill="auto"/>
            <w:vAlign w:val="center"/>
          </w:tcPr>
          <w:p w:rsidR="009D5FCA" w:rsidRPr="00630CC2" w:rsidRDefault="009D5FCA" w:rsidP="00630CC2">
            <w:pPr>
              <w:spacing w:after="0"/>
              <w:rPr>
                <w:b/>
                <w:sz w:val="20"/>
                <w:szCs w:val="20"/>
                <w:lang w:val="bg-BG"/>
              </w:rPr>
            </w:pPr>
            <w:r w:rsidRPr="00630CC2">
              <w:rPr>
                <w:color w:val="FF0000"/>
                <w:sz w:val="20"/>
                <w:szCs w:val="20"/>
                <w:lang w:val="bg-BG"/>
              </w:rPr>
              <w:t>В</w:t>
            </w:r>
          </w:p>
        </w:tc>
        <w:tc>
          <w:tcPr>
            <w:tcW w:w="343" w:type="pct"/>
            <w:shd w:val="clear" w:color="auto" w:fill="auto"/>
            <w:vAlign w:val="center"/>
          </w:tcPr>
          <w:p w:rsidR="009D5FCA" w:rsidRPr="00630CC2" w:rsidRDefault="009D5FCA" w:rsidP="00630CC2">
            <w:pPr>
              <w:spacing w:after="0"/>
              <w:rPr>
                <w:b/>
                <w:sz w:val="20"/>
                <w:szCs w:val="20"/>
                <w:lang w:val="bg-BG"/>
              </w:rPr>
            </w:pPr>
            <w:r w:rsidRPr="00630CC2">
              <w:rPr>
                <w:sz w:val="20"/>
                <w:szCs w:val="20"/>
                <w:lang w:val="bg-BG"/>
              </w:rPr>
              <w:t>A</w:t>
            </w:r>
          </w:p>
        </w:tc>
        <w:tc>
          <w:tcPr>
            <w:tcW w:w="285" w:type="pct"/>
            <w:shd w:val="clear" w:color="auto" w:fill="auto"/>
            <w:vAlign w:val="center"/>
          </w:tcPr>
          <w:p w:rsidR="009D5FCA" w:rsidRPr="00630CC2" w:rsidRDefault="009D5FCA" w:rsidP="00630CC2">
            <w:pPr>
              <w:spacing w:after="0"/>
              <w:rPr>
                <w:b/>
                <w:sz w:val="20"/>
                <w:szCs w:val="20"/>
                <w:lang w:val="bg-BG"/>
              </w:rPr>
            </w:pPr>
            <w:r w:rsidRPr="00630CC2">
              <w:rPr>
                <w:sz w:val="20"/>
                <w:szCs w:val="20"/>
                <w:lang w:val="bg-BG"/>
              </w:rPr>
              <w:t>C</w:t>
            </w:r>
          </w:p>
        </w:tc>
        <w:tc>
          <w:tcPr>
            <w:tcW w:w="317" w:type="pct"/>
            <w:shd w:val="clear" w:color="auto" w:fill="auto"/>
            <w:vAlign w:val="center"/>
          </w:tcPr>
          <w:p w:rsidR="009D5FCA" w:rsidRPr="00630CC2" w:rsidRDefault="009D5FCA" w:rsidP="00630CC2">
            <w:pPr>
              <w:spacing w:after="0"/>
              <w:rPr>
                <w:b/>
                <w:sz w:val="20"/>
                <w:szCs w:val="20"/>
                <w:lang w:val="bg-BG"/>
              </w:rPr>
            </w:pPr>
            <w:r w:rsidRPr="00630CC2">
              <w:rPr>
                <w:sz w:val="20"/>
                <w:szCs w:val="20"/>
                <w:lang w:val="bg-BG"/>
              </w:rPr>
              <w:t>A</w:t>
            </w:r>
          </w:p>
        </w:tc>
      </w:tr>
    </w:tbl>
    <w:p w:rsidR="009D5FCA" w:rsidRPr="005847BD" w:rsidRDefault="009D5FCA" w:rsidP="00553B97">
      <w:pPr>
        <w:spacing w:after="120"/>
        <w:rPr>
          <w:lang w:val="bg-BG"/>
        </w:rPr>
      </w:pPr>
    </w:p>
    <w:p w:rsidR="00BE230D" w:rsidRPr="005847BD" w:rsidRDefault="00BE230D" w:rsidP="00BE230D">
      <w:pPr>
        <w:pStyle w:val="Heading1"/>
        <w:jc w:val="center"/>
        <w:rPr>
          <w:lang w:val="bg-BG"/>
        </w:rPr>
      </w:pPr>
      <w:bookmarkStart w:id="29" w:name="_Toc97127020"/>
      <w:r w:rsidRPr="005847BD">
        <w:rPr>
          <w:lang w:val="bg-BG"/>
        </w:rPr>
        <w:t xml:space="preserve">Специфични цели за А069 </w:t>
      </w:r>
      <w:r w:rsidRPr="005847BD">
        <w:rPr>
          <w:i/>
          <w:lang w:val="bg-BG"/>
        </w:rPr>
        <w:t>Mergus serrator</w:t>
      </w:r>
      <w:r w:rsidRPr="005847BD">
        <w:rPr>
          <w:lang w:val="bg-BG"/>
        </w:rPr>
        <w:t xml:space="preserve"> (среден нирец)</w:t>
      </w:r>
      <w:bookmarkEnd w:id="29"/>
    </w:p>
    <w:p w:rsidR="00BE230D" w:rsidRPr="005847BD" w:rsidRDefault="00BE230D" w:rsidP="00BE230D">
      <w:pPr>
        <w:spacing w:after="120"/>
        <w:rPr>
          <w:b/>
          <w:lang w:val="bg-BG"/>
        </w:rPr>
      </w:pPr>
    </w:p>
    <w:p w:rsidR="00BE230D" w:rsidRPr="00630CC2" w:rsidRDefault="00BE230D" w:rsidP="00630CC2">
      <w:pPr>
        <w:pStyle w:val="ListParagraph"/>
        <w:numPr>
          <w:ilvl w:val="0"/>
          <w:numId w:val="50"/>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BE230D" w:rsidRPr="005847BD" w:rsidRDefault="00BE230D" w:rsidP="003D54D1">
      <w:pPr>
        <w:spacing w:after="120"/>
        <w:jc w:val="both"/>
        <w:rPr>
          <w:lang w:val="bg-BG"/>
        </w:rPr>
      </w:pPr>
      <w:r w:rsidRPr="005847BD">
        <w:rPr>
          <w:lang w:val="bg-BG"/>
        </w:rPr>
        <w:t xml:space="preserve">Дължина на тялото: 52-58 cm. Размах на крилата: 70-86 cm. По-дребен от големия нирец. Главата при мъжкия е с </w:t>
      </w:r>
      <w:r w:rsidR="000429D4">
        <w:rPr>
          <w:lang w:val="bg-BG"/>
        </w:rPr>
        <w:t>Характер</w:t>
      </w:r>
      <w:r w:rsidRPr="005847BD">
        <w:rPr>
          <w:lang w:val="bg-BG"/>
        </w:rPr>
        <w:t>на двойна качулка, рязко очертана бяла огърлица на шията и ръждива с тъмни петна гуша. Женската подобна на тази на големия нирец. Отличава се от нея по наличието на черно петно около окото, преливащо се с ръждивите шия и глава, бялото, без резки очертания; гърбът е тъмен с ясно видими светли краища на перата. В полет силуетът е силно издължен. Впечатление прави дългият и тънък клюн и двете напречни черни ивици в бялото поле на крилото (Нанкинов и др., 1997).</w:t>
      </w:r>
    </w:p>
    <w:p w:rsidR="00BE230D" w:rsidRPr="005847BD" w:rsidRDefault="000429D4" w:rsidP="00BE230D">
      <w:pPr>
        <w:spacing w:after="120"/>
        <w:rPr>
          <w:bCs/>
          <w:i/>
          <w:lang w:val="bg-BG"/>
        </w:rPr>
      </w:pPr>
      <w:r>
        <w:rPr>
          <w:bCs/>
          <w:i/>
          <w:lang w:val="bg-BG"/>
        </w:rPr>
        <w:t>Характер</w:t>
      </w:r>
      <w:r w:rsidR="00BE230D" w:rsidRPr="005847BD">
        <w:rPr>
          <w:bCs/>
          <w:i/>
          <w:lang w:val="bg-BG"/>
        </w:rPr>
        <w:t xml:space="preserve"> на пребиваване в страната</w:t>
      </w:r>
    </w:p>
    <w:p w:rsidR="00BE230D" w:rsidRPr="005847BD" w:rsidRDefault="00BE230D" w:rsidP="003D54D1">
      <w:pPr>
        <w:spacing w:after="120"/>
        <w:jc w:val="both"/>
        <w:rPr>
          <w:lang w:val="bg-BG"/>
        </w:rPr>
      </w:pPr>
      <w:r w:rsidRPr="005847BD">
        <w:rPr>
          <w:lang w:val="bg-BG"/>
        </w:rPr>
        <w:lastRenderedPageBreak/>
        <w:t xml:space="preserve">Мигриращ и зимуващ вид за страната. </w:t>
      </w:r>
      <w:r w:rsidR="00435F11" w:rsidRPr="005847BD">
        <w:rPr>
          <w:lang w:val="bg-BG"/>
        </w:rPr>
        <w:t>Появява се през октомври, като в края на месеца и в началото на</w:t>
      </w:r>
      <w:r w:rsidR="009367D7" w:rsidRPr="005847BD">
        <w:rPr>
          <w:lang w:val="bg-BG"/>
        </w:rPr>
        <w:t xml:space="preserve"> </w:t>
      </w:r>
      <w:r w:rsidR="00435F11" w:rsidRPr="005847BD">
        <w:rPr>
          <w:lang w:val="bg-BG"/>
        </w:rPr>
        <w:t>ноември се наблюдават по-големи ята. Обикновено отлита до края на март, но понякога остава и до края на април или дори до средата на май (двойка в морето при Шабленското езеро) (Нанкинов и др., 1997).</w:t>
      </w:r>
    </w:p>
    <w:p w:rsidR="00BE230D" w:rsidRPr="005847BD" w:rsidRDefault="000429D4" w:rsidP="003D54D1">
      <w:pPr>
        <w:spacing w:after="120"/>
        <w:jc w:val="both"/>
        <w:rPr>
          <w:bCs/>
          <w:i/>
          <w:lang w:val="bg-BG"/>
        </w:rPr>
      </w:pPr>
      <w:r>
        <w:rPr>
          <w:bCs/>
          <w:i/>
          <w:lang w:val="bg-BG"/>
        </w:rPr>
        <w:t>Характер</w:t>
      </w:r>
      <w:r w:rsidR="00BE230D" w:rsidRPr="005847BD">
        <w:rPr>
          <w:bCs/>
          <w:i/>
          <w:lang w:val="bg-BG"/>
        </w:rPr>
        <w:t>но местообитание</w:t>
      </w:r>
    </w:p>
    <w:p w:rsidR="00BE230D" w:rsidRPr="005847BD" w:rsidRDefault="00BE230D" w:rsidP="003D54D1">
      <w:pPr>
        <w:spacing w:after="120"/>
        <w:jc w:val="both"/>
        <w:rPr>
          <w:lang w:val="bg-BG"/>
        </w:rPr>
      </w:pPr>
      <w:r w:rsidRPr="005847BD">
        <w:rPr>
          <w:lang w:val="bg-BG"/>
        </w:rPr>
        <w:t>През размножителния период се среща в разнообразни местообитания – морското крайбрежие, приморски езера, бавно течащи и планински реки и езера в тундрата и горската зона, открити пясъчни острови в морето, бракични езера. В местата за зимуване обитава предимно морето и крайбрежните солени езера (Нанкинов и др., 1997).</w:t>
      </w:r>
    </w:p>
    <w:p w:rsidR="00BE230D" w:rsidRPr="005847BD" w:rsidRDefault="00BE230D" w:rsidP="00BE230D">
      <w:pPr>
        <w:spacing w:after="120"/>
        <w:rPr>
          <w:bCs/>
          <w:lang w:val="bg-BG"/>
        </w:rPr>
      </w:pPr>
      <w:r w:rsidRPr="005847BD">
        <w:rPr>
          <w:bCs/>
          <w:i/>
          <w:lang w:val="bg-BG"/>
        </w:rPr>
        <w:t>Хранене</w:t>
      </w:r>
    </w:p>
    <w:p w:rsidR="00BE230D" w:rsidRPr="005847BD" w:rsidRDefault="00BE230D" w:rsidP="00BE230D">
      <w:pPr>
        <w:spacing w:after="120"/>
        <w:rPr>
          <w:lang w:val="bg-BG"/>
        </w:rPr>
      </w:pPr>
      <w:r w:rsidRPr="005847BD">
        <w:rPr>
          <w:lang w:val="bg-BG"/>
        </w:rPr>
        <w:t>Храни се с различни видове риба (Нанкинов и др., 1997).</w:t>
      </w:r>
    </w:p>
    <w:p w:rsidR="00BE230D" w:rsidRPr="00AE083A" w:rsidRDefault="00BE230D" w:rsidP="00630CC2">
      <w:pPr>
        <w:pStyle w:val="ListParagraph"/>
        <w:numPr>
          <w:ilvl w:val="0"/>
          <w:numId w:val="50"/>
        </w:numPr>
        <w:spacing w:after="120"/>
        <w:rPr>
          <w:lang w:val="bg-BG"/>
        </w:rPr>
      </w:pPr>
      <w:r w:rsidRPr="00630CC2">
        <w:rPr>
          <w:b/>
          <w:lang w:val="bg-BG"/>
        </w:rPr>
        <w:t>Разпространение, природозащитно състояние и тенденции в популацията на вида на национално ниво</w:t>
      </w:r>
    </w:p>
    <w:p w:rsidR="00370E0A" w:rsidRPr="005847BD" w:rsidRDefault="00370E0A" w:rsidP="003D54D1">
      <w:pPr>
        <w:spacing w:after="120"/>
        <w:jc w:val="both"/>
        <w:rPr>
          <w:lang w:val="bg-BG"/>
        </w:rPr>
      </w:pPr>
      <w:r w:rsidRPr="005847BD">
        <w:rPr>
          <w:lang w:val="bg-BG"/>
        </w:rPr>
        <w:t>По време на прелет и през зимата се среща предимно в морето и големите крайбрежни езера; рядко по р. Дунав и водоемите във вътрешността на страната. Резултатите от средно-зимните преброявания в България в периода 1977-1996 г. показват, че вида е доста често срещан със средна численост от 700 индивида (максимум 1250 инд. през 1980 г.). Установен единствено в морето по Черноморското крайбрежие, с изключение на 2 птици: едната наблюдавана през 1978 г. в р. Дунав между Свищов и Русе, а другата през 1984 г. в р. Дунав между Тутракан и Силистра. По-многочислен е по Южното Черноморско крайбрежие – средно 462 инд. и максимум 889 инд. през 1980 г. По Северното Черноморско крайбрежие средно са установени 237 зимуващи индивиди (максимум 396 инд. през 1990 г.). Влажните зони, в които са отчетени най-много средни нирци през зимата са следните: Черноморското крайбрежие между Царево и Синеморец (средно 111 инд.), Черноморското крайбрежие между Слънчев бряг и Ахелой (средно 92 инд.) и Поморийското езеро (средно 85 инд.). През периода 1997-2001 г. средната численост на зимуващите индивиди се увеличава до 767 със максимум от 1314 инд. през 1998 г., но може да се каже, че зимуващата популация на вида в страната за период от 25 години остава стабилна, като постепенно най-високите средно-зимни числености на вида се преместват от Дунавското крайбрежие към Южното Че</w:t>
      </w:r>
      <w:r w:rsidR="00CA68C1" w:rsidRPr="005847BD">
        <w:rPr>
          <w:lang w:val="bg-BG"/>
        </w:rPr>
        <w:t>рноморско крайбрежие (Michev &amp;</w:t>
      </w:r>
      <w:r w:rsidRPr="005847BD">
        <w:rPr>
          <w:lang w:val="bg-BG"/>
        </w:rPr>
        <w:t xml:space="preserve"> Profirov, 2003).</w:t>
      </w:r>
    </w:p>
    <w:p w:rsidR="00BE230D" w:rsidRPr="005847BD" w:rsidRDefault="00D91626" w:rsidP="003D54D1">
      <w:pPr>
        <w:spacing w:after="120"/>
        <w:jc w:val="both"/>
        <w:rPr>
          <w:lang w:val="bg-BG"/>
        </w:rPr>
      </w:pPr>
      <w:r w:rsidRPr="005847BD">
        <w:rPr>
          <w:lang w:val="bg-BG"/>
        </w:rPr>
        <w:t>В</w:t>
      </w:r>
      <w:r w:rsidR="00BE230D" w:rsidRPr="005847BD">
        <w:rPr>
          <w:lang w:val="bg-BG"/>
        </w:rPr>
        <w:t xml:space="preserve">ключен в </w:t>
      </w:r>
      <w:r w:rsidR="00C87AD4" w:rsidRPr="005847BD">
        <w:rPr>
          <w:b/>
          <w:lang w:val="bg-BG"/>
        </w:rPr>
        <w:t>Приложение 2Б</w:t>
      </w:r>
      <w:r w:rsidR="00C87AD4" w:rsidRPr="005847BD">
        <w:rPr>
          <w:lang w:val="bg-BG"/>
        </w:rPr>
        <w:t xml:space="preserve"> на Директивата за птиците и в ЗБР в Приложение 3 и 4а. </w:t>
      </w:r>
      <w:r w:rsidR="00BE230D" w:rsidRPr="005847BD">
        <w:rPr>
          <w:lang w:val="bg-BG"/>
        </w:rPr>
        <w:t>Според IUCN в Европа видът е „почти застрашен“ (Near Threatened), а в света е „слабо засегнат“ (Least Concern).</w:t>
      </w:r>
    </w:p>
    <w:p w:rsidR="00BE230D" w:rsidRPr="005847BD" w:rsidRDefault="00BE230D"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през 2019 г. (за периода 2013-2019 г.), видът се опазва като зимуващ с популация между </w:t>
      </w:r>
      <w:r w:rsidRPr="005847BD">
        <w:rPr>
          <w:b/>
          <w:lang w:val="bg-BG"/>
        </w:rPr>
        <w:t>120 и 200 индивида</w:t>
      </w:r>
      <w:r w:rsidRPr="005847BD">
        <w:rPr>
          <w:lang w:val="bg-BG"/>
        </w:rPr>
        <w:t xml:space="preserve">. Краткосрочната популационна тенденция (2000-2018 г.) е </w:t>
      </w:r>
      <w:r w:rsidRPr="005847BD">
        <w:rPr>
          <w:b/>
          <w:lang w:val="bg-BG"/>
        </w:rPr>
        <w:t>намаляваща</w:t>
      </w:r>
      <w:r w:rsidRPr="005847BD">
        <w:rPr>
          <w:lang w:val="bg-BG"/>
        </w:rPr>
        <w:t xml:space="preserve">, а дългосрочната (1980-2018 г.) също е </w:t>
      </w:r>
      <w:r w:rsidRPr="005847BD">
        <w:rPr>
          <w:b/>
          <w:lang w:val="bg-BG"/>
        </w:rPr>
        <w:t>намаляваща</w:t>
      </w:r>
      <w:r w:rsidRPr="005847BD">
        <w:rPr>
          <w:lang w:val="bg-BG"/>
        </w:rPr>
        <w:t xml:space="preserve">. Посочени са следните заплахи: F02, F03. </w:t>
      </w:r>
    </w:p>
    <w:p w:rsidR="00BE230D" w:rsidRPr="005847BD" w:rsidRDefault="00BE230D" w:rsidP="00BE230D">
      <w:pPr>
        <w:spacing w:after="120"/>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2001 – 2018 г.) видът се оценява като преминаващ с </w:t>
      </w:r>
      <w:r w:rsidRPr="005847BD">
        <w:rPr>
          <w:b/>
          <w:lang w:val="bg-BG"/>
        </w:rPr>
        <w:t>100 – 800 индивида</w:t>
      </w:r>
      <w:r w:rsidRPr="005847BD">
        <w:rPr>
          <w:lang w:val="bg-BG"/>
        </w:rPr>
        <w:t xml:space="preserve">. Краткосрочната тенденция на популацията (за периода 2000 – 2018 г.) е </w:t>
      </w:r>
      <w:r w:rsidRPr="005847BD">
        <w:rPr>
          <w:b/>
          <w:lang w:val="bg-BG"/>
        </w:rPr>
        <w:t>неизвестна</w:t>
      </w:r>
      <w:r w:rsidRPr="005847BD">
        <w:rPr>
          <w:lang w:val="bg-BG"/>
        </w:rPr>
        <w:t xml:space="preserve">, а дългосрочната (за периода 1980 – 2018 г.) също е </w:t>
      </w:r>
      <w:r w:rsidRPr="005847BD">
        <w:rPr>
          <w:b/>
          <w:lang w:val="bg-BG"/>
        </w:rPr>
        <w:t>неизвестна</w:t>
      </w:r>
      <w:r w:rsidRPr="005847BD">
        <w:rPr>
          <w:lang w:val="bg-BG"/>
        </w:rPr>
        <w:t>.</w:t>
      </w:r>
    </w:p>
    <w:p w:rsidR="00BE230D" w:rsidRPr="00630CC2" w:rsidRDefault="00BE230D" w:rsidP="00630CC2">
      <w:pPr>
        <w:pStyle w:val="ListParagraph"/>
        <w:numPr>
          <w:ilvl w:val="0"/>
          <w:numId w:val="50"/>
        </w:numPr>
        <w:spacing w:after="120"/>
        <w:rPr>
          <w:b/>
          <w:lang w:val="bg-BG"/>
        </w:rPr>
      </w:pPr>
      <w:r w:rsidRPr="00630CC2">
        <w:rPr>
          <w:b/>
          <w:lang w:val="bg-BG"/>
        </w:rPr>
        <w:lastRenderedPageBreak/>
        <w:t>Състояние в СЗЗ BG0000237 „Остров Пожарево“</w:t>
      </w:r>
    </w:p>
    <w:p w:rsidR="00BE230D" w:rsidRPr="005847BD" w:rsidRDefault="00BE230D" w:rsidP="003D54D1">
      <w:pPr>
        <w:spacing w:after="120"/>
        <w:jc w:val="both"/>
        <w:rPr>
          <w:lang w:val="bg-BG"/>
        </w:rPr>
      </w:pPr>
      <w:r w:rsidRPr="005847BD">
        <w:rPr>
          <w:lang w:val="bg-BG"/>
        </w:rPr>
        <w:t xml:space="preserve">Съгласно СФД на зоната вида е зимуващ. Зимуващата популация се оценява на </w:t>
      </w:r>
      <w:r w:rsidRPr="005847BD">
        <w:rPr>
          <w:b/>
          <w:lang w:val="bg-BG"/>
        </w:rPr>
        <w:t>3 – 10 индивида</w:t>
      </w:r>
      <w:r w:rsidRPr="005847BD">
        <w:rPr>
          <w:lang w:val="bg-BG"/>
        </w:rPr>
        <w:t xml:space="preserve">, което представлява </w:t>
      </w:r>
      <w:r w:rsidRPr="005847BD">
        <w:rPr>
          <w:b/>
          <w:lang w:val="bg-BG"/>
        </w:rPr>
        <w:t>2,5 - 5 % от националната</w:t>
      </w:r>
      <w:r w:rsidR="000439E9" w:rsidRPr="005847BD">
        <w:rPr>
          <w:lang w:val="bg-BG"/>
        </w:rPr>
        <w:t xml:space="preserve"> популация </w:t>
      </w:r>
      <w:r w:rsidRPr="005847BD">
        <w:rPr>
          <w:lang w:val="bg-BG"/>
        </w:rPr>
        <w:t>(оценка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BE230D" w:rsidRPr="00630CC2" w:rsidRDefault="00BE230D" w:rsidP="00630CC2">
      <w:pPr>
        <w:pStyle w:val="ListParagraph"/>
        <w:numPr>
          <w:ilvl w:val="0"/>
          <w:numId w:val="50"/>
        </w:numPr>
        <w:spacing w:after="120"/>
        <w:rPr>
          <w:b/>
          <w:bCs/>
          <w:lang w:val="bg-BG"/>
        </w:rPr>
      </w:pPr>
      <w:r w:rsidRPr="00630CC2">
        <w:rPr>
          <w:b/>
          <w:bCs/>
          <w:lang w:val="bg-BG"/>
        </w:rPr>
        <w:t xml:space="preserve">Анализ на наличната информация </w:t>
      </w:r>
    </w:p>
    <w:p w:rsidR="00BE230D" w:rsidRPr="005847BD" w:rsidRDefault="00BE230D" w:rsidP="003D54D1">
      <w:pPr>
        <w:spacing w:after="120"/>
        <w:jc w:val="both"/>
        <w:rPr>
          <w:lang w:val="bg-BG"/>
        </w:rPr>
      </w:pPr>
      <w:r w:rsidRPr="005847BD">
        <w:rPr>
          <w:lang w:val="bg-BG"/>
        </w:rPr>
        <w:t xml:space="preserve">По време на </w:t>
      </w:r>
      <w:r w:rsidR="000439E9" w:rsidRPr="005847BD">
        <w:rPr>
          <w:lang w:val="bg-BG"/>
        </w:rPr>
        <w:t>СЗП</w:t>
      </w:r>
      <w:r w:rsidRPr="005847BD">
        <w:rPr>
          <w:lang w:val="bg-BG"/>
        </w:rPr>
        <w:t xml:space="preserve"> през 2019 г. видът е наблюдаван само на едно място </w:t>
      </w:r>
      <w:r w:rsidR="000439E9" w:rsidRPr="005847BD">
        <w:rPr>
          <w:lang w:val="bg-BG"/>
        </w:rPr>
        <w:t>(1 инд.) по</w:t>
      </w:r>
      <w:r w:rsidRPr="005847BD">
        <w:rPr>
          <w:lang w:val="bg-BG"/>
        </w:rPr>
        <w:t xml:space="preserve"> р. Дунав срещу с. Попина. По време на СЗП през 2020 г. средният нирец не е бил отчетен. </w:t>
      </w:r>
      <w:r w:rsidR="00B47EDC" w:rsidRPr="005847BD">
        <w:rPr>
          <w:lang w:val="bg-BG"/>
        </w:rPr>
        <w:t>Вероятно по-ниските температури през зимата на 2019 г. (stringmeteo.com) са основната причина за появата на макар и единични птици по р. Дунав.</w:t>
      </w:r>
      <w:r w:rsidRPr="005847BD">
        <w:rPr>
          <w:lang w:val="bg-BG"/>
        </w:rPr>
        <w:t xml:space="preserve"> </w:t>
      </w:r>
      <w:r w:rsidR="00961899" w:rsidRPr="005847BD">
        <w:rPr>
          <w:lang w:val="bg-BG"/>
        </w:rPr>
        <w:t>По данни от eBird видът е наблюдаван на три места по р. Дунав</w:t>
      </w:r>
      <w:r w:rsidR="00441559" w:rsidRPr="005847BD">
        <w:rPr>
          <w:lang w:val="bg-BG"/>
        </w:rPr>
        <w:t>: с. Остров – 8 инд. (B. Belchev, 2007), о. Вардим – 15 инд. (S. Gigov, 2008), ез. Сребърна – 2 инд. (D. Mitev, 1997).</w:t>
      </w:r>
      <w:r w:rsidR="00961899" w:rsidRPr="005847BD">
        <w:rPr>
          <w:lang w:val="bg-BG"/>
        </w:rPr>
        <w:t xml:space="preserve"> </w:t>
      </w:r>
      <w:r w:rsidRPr="005847BD">
        <w:rPr>
          <w:lang w:val="bg-BG"/>
        </w:rPr>
        <w:t>Средният нирец зимува</w:t>
      </w:r>
      <w:r w:rsidR="008D4D08" w:rsidRPr="005847BD">
        <w:rPr>
          <w:lang w:val="bg-BG"/>
        </w:rPr>
        <w:t xml:space="preserve"> основно</w:t>
      </w:r>
      <w:r w:rsidRPr="005847BD">
        <w:rPr>
          <w:lang w:val="bg-BG"/>
        </w:rPr>
        <w:t xml:space="preserve"> по Черноморското крайбрежие</w:t>
      </w:r>
      <w:r w:rsidR="00B47EDC" w:rsidRPr="005847BD">
        <w:rPr>
          <w:lang w:val="bg-BG"/>
        </w:rPr>
        <w:t>,</w:t>
      </w:r>
      <w:r w:rsidRPr="005847BD">
        <w:rPr>
          <w:lang w:val="bg-BG"/>
        </w:rPr>
        <w:t xml:space="preserve"> като там през 2019 г. са били отчетени общо 15 индивида (Национален доклад за състоянието и опазването на околната среда в Р България, 2019). Данните на Michev </w:t>
      </w:r>
      <w:r w:rsidR="000439E9" w:rsidRPr="005847BD">
        <w:rPr>
          <w:lang w:val="bg-BG"/>
        </w:rPr>
        <w:t>&amp;</w:t>
      </w:r>
      <w:r w:rsidR="008D4D08" w:rsidRPr="005847BD">
        <w:rPr>
          <w:lang w:val="bg-BG"/>
        </w:rPr>
        <w:t xml:space="preserve"> Profirov (2003) от</w:t>
      </w:r>
      <w:r w:rsidRPr="005847BD">
        <w:rPr>
          <w:lang w:val="bg-BG"/>
        </w:rPr>
        <w:t xml:space="preserve"> </w:t>
      </w:r>
      <w:r w:rsidR="00224F49" w:rsidRPr="005847BD">
        <w:rPr>
          <w:lang w:val="bg-BG"/>
        </w:rPr>
        <w:t xml:space="preserve">СЗП в периода 1977 – 2001 </w:t>
      </w:r>
      <w:r w:rsidRPr="005847BD">
        <w:rPr>
          <w:lang w:val="bg-BG"/>
        </w:rPr>
        <w:t>г. също доказват, че ви</w:t>
      </w:r>
      <w:r w:rsidR="00224F49" w:rsidRPr="005847BD">
        <w:rPr>
          <w:lang w:val="bg-BG"/>
        </w:rPr>
        <w:t>да през зимата се концентрира предимно по</w:t>
      </w:r>
      <w:r w:rsidRPr="005847BD">
        <w:rPr>
          <w:lang w:val="bg-BG"/>
        </w:rPr>
        <w:t xml:space="preserve"> Черноморското крайбрежие</w:t>
      </w:r>
      <w:r w:rsidR="00224F49" w:rsidRPr="005847BD">
        <w:rPr>
          <w:lang w:val="bg-BG"/>
        </w:rPr>
        <w:t xml:space="preserve"> и само етнични птици (средно 2 инд/год.) зимуват по р. Дунав</w:t>
      </w:r>
      <w:r w:rsidRPr="005847BD">
        <w:rPr>
          <w:lang w:val="bg-BG"/>
        </w:rPr>
        <w:t xml:space="preserve">. </w:t>
      </w:r>
    </w:p>
    <w:p w:rsidR="00BE230D" w:rsidRPr="005847BD" w:rsidRDefault="00B47EDC" w:rsidP="003D54D1">
      <w:pPr>
        <w:spacing w:after="120"/>
        <w:jc w:val="both"/>
        <w:rPr>
          <w:lang w:val="bg-BG"/>
        </w:rPr>
      </w:pPr>
      <w:r w:rsidRPr="005847BD">
        <w:rPr>
          <w:lang w:val="bg-BG"/>
        </w:rPr>
        <w:t xml:space="preserve">Посочените заплахи за зимуващата популация вида в </w:t>
      </w:r>
      <w:r w:rsidR="002D2EBD">
        <w:rPr>
          <w:lang w:val="bg-BG"/>
        </w:rPr>
        <w:t>Докладването</w:t>
      </w:r>
      <w:r w:rsidRPr="005847BD">
        <w:rPr>
          <w:lang w:val="bg-BG"/>
        </w:rPr>
        <w:t xml:space="preserve"> от 2019 г.</w:t>
      </w:r>
      <w:r w:rsidR="00017CF6" w:rsidRPr="005847BD">
        <w:rPr>
          <w:lang w:val="bg-BG"/>
        </w:rPr>
        <w:t xml:space="preserve"> (F02, F03)</w:t>
      </w:r>
      <w:r w:rsidRPr="005847BD">
        <w:rPr>
          <w:lang w:val="bg-BG"/>
        </w:rPr>
        <w:t xml:space="preserve"> са </w:t>
      </w:r>
      <w:r w:rsidR="00017CF6" w:rsidRPr="005847BD">
        <w:rPr>
          <w:lang w:val="bg-BG"/>
        </w:rPr>
        <w:t>невалидни</w:t>
      </w:r>
      <w:r w:rsidRPr="005847BD">
        <w:rPr>
          <w:lang w:val="bg-BG"/>
        </w:rPr>
        <w:t xml:space="preserve"> за СЗЗ „Остров Пожарево“. </w:t>
      </w:r>
      <w:r w:rsidR="006144AE" w:rsidRPr="005847BD">
        <w:rPr>
          <w:lang w:val="bg-BG"/>
        </w:rPr>
        <w:t>По време на теренните проучвания през 2021 г. на територията на СЗЗ е констатирано активно изземване на инертни материали (пясък и баластра) от р. Дунав (С01), което може да повлияе негативно на хидроморфологичния режим на реката и да доведе до загуба на местообитания и безпокойство на птиците.</w:t>
      </w:r>
    </w:p>
    <w:p w:rsidR="00BE230D" w:rsidRPr="00630CC2" w:rsidRDefault="00B54C71" w:rsidP="00630CC2">
      <w:pPr>
        <w:pStyle w:val="ListParagraph"/>
        <w:numPr>
          <w:ilvl w:val="0"/>
          <w:numId w:val="50"/>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264"/>
        <w:gridCol w:w="3907"/>
        <w:gridCol w:w="2016"/>
      </w:tblGrid>
      <w:tr w:rsidR="00BE230D" w:rsidRPr="005847BD" w:rsidTr="00B04881">
        <w:trPr>
          <w:tblHeader/>
          <w:jc w:val="center"/>
        </w:trPr>
        <w:tc>
          <w:tcPr>
            <w:tcW w:w="877" w:type="pct"/>
            <w:shd w:val="clear" w:color="auto" w:fill="B6DDE8"/>
            <w:vAlign w:val="center"/>
          </w:tcPr>
          <w:p w:rsidR="00BE230D" w:rsidRPr="005847BD" w:rsidRDefault="00BE230D" w:rsidP="00630CC2">
            <w:pPr>
              <w:spacing w:after="120"/>
              <w:jc w:val="center"/>
              <w:rPr>
                <w:b/>
                <w:bCs/>
                <w:lang w:val="bg-BG"/>
              </w:rPr>
            </w:pPr>
            <w:r w:rsidRPr="005847BD">
              <w:rPr>
                <w:b/>
                <w:bCs/>
                <w:lang w:val="bg-BG"/>
              </w:rPr>
              <w:t>Параметър</w:t>
            </w:r>
          </w:p>
        </w:tc>
        <w:tc>
          <w:tcPr>
            <w:tcW w:w="563" w:type="pct"/>
            <w:shd w:val="clear" w:color="auto" w:fill="B6DDE8"/>
            <w:vAlign w:val="center"/>
          </w:tcPr>
          <w:p w:rsidR="00BE230D" w:rsidRPr="005847BD" w:rsidRDefault="00BE230D" w:rsidP="00630CC2">
            <w:pPr>
              <w:spacing w:after="120"/>
              <w:jc w:val="center"/>
              <w:rPr>
                <w:b/>
                <w:bCs/>
                <w:lang w:val="bg-BG"/>
              </w:rPr>
            </w:pPr>
            <w:r w:rsidRPr="005847BD">
              <w:rPr>
                <w:b/>
                <w:bCs/>
                <w:lang w:val="bg-BG"/>
              </w:rPr>
              <w:t>Мерна единица</w:t>
            </w:r>
          </w:p>
        </w:tc>
        <w:tc>
          <w:tcPr>
            <w:tcW w:w="637" w:type="pct"/>
            <w:shd w:val="clear" w:color="auto" w:fill="B6DDE8"/>
            <w:vAlign w:val="center"/>
          </w:tcPr>
          <w:p w:rsidR="00BE230D" w:rsidRPr="005847BD" w:rsidRDefault="00BE230D"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BE230D" w:rsidRPr="005847BD" w:rsidRDefault="00BE230D" w:rsidP="00630CC2">
            <w:pPr>
              <w:spacing w:after="120"/>
              <w:jc w:val="center"/>
              <w:rPr>
                <w:b/>
                <w:bCs/>
                <w:lang w:val="bg-BG"/>
              </w:rPr>
            </w:pPr>
            <w:r w:rsidRPr="005847BD">
              <w:rPr>
                <w:b/>
                <w:bCs/>
                <w:lang w:val="bg-BG"/>
              </w:rPr>
              <w:t>Допълнителна информация</w:t>
            </w:r>
          </w:p>
        </w:tc>
        <w:tc>
          <w:tcPr>
            <w:tcW w:w="1002" w:type="pct"/>
            <w:shd w:val="clear" w:color="auto" w:fill="B6DDE8"/>
            <w:vAlign w:val="center"/>
          </w:tcPr>
          <w:p w:rsidR="00BE230D" w:rsidRPr="005847BD" w:rsidRDefault="00BE230D" w:rsidP="00630CC2">
            <w:pPr>
              <w:spacing w:after="120"/>
              <w:jc w:val="center"/>
              <w:rPr>
                <w:b/>
                <w:bCs/>
                <w:lang w:val="bg-BG"/>
              </w:rPr>
            </w:pPr>
            <w:r w:rsidRPr="005847BD">
              <w:rPr>
                <w:b/>
                <w:bCs/>
                <w:lang w:val="bg-BG"/>
              </w:rPr>
              <w:t>Специфични за зоната цели</w:t>
            </w:r>
          </w:p>
        </w:tc>
      </w:tr>
      <w:tr w:rsidR="00340D79" w:rsidRPr="005847BD" w:rsidTr="00B04881">
        <w:trPr>
          <w:jc w:val="center"/>
        </w:trPr>
        <w:tc>
          <w:tcPr>
            <w:tcW w:w="877" w:type="pct"/>
            <w:shd w:val="clear" w:color="auto" w:fill="auto"/>
          </w:tcPr>
          <w:p w:rsidR="00340D79" w:rsidRPr="005847BD" w:rsidRDefault="00340D79" w:rsidP="00340D79">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563" w:type="pct"/>
            <w:shd w:val="clear" w:color="auto" w:fill="auto"/>
          </w:tcPr>
          <w:p w:rsidR="00340D79" w:rsidRPr="005847BD" w:rsidRDefault="00340D79" w:rsidP="00340D79">
            <w:pPr>
              <w:spacing w:after="120"/>
              <w:rPr>
                <w:lang w:val="bg-BG"/>
              </w:rPr>
            </w:pPr>
            <w:r w:rsidRPr="005847BD">
              <w:rPr>
                <w:lang w:val="bg-BG"/>
              </w:rPr>
              <w:t>Брой индивиди</w:t>
            </w:r>
          </w:p>
        </w:tc>
        <w:tc>
          <w:tcPr>
            <w:tcW w:w="637" w:type="pct"/>
            <w:shd w:val="clear" w:color="auto" w:fill="auto"/>
          </w:tcPr>
          <w:p w:rsidR="00340D79" w:rsidRPr="005847BD" w:rsidRDefault="00340D79" w:rsidP="00340D79">
            <w:pPr>
              <w:spacing w:after="120"/>
              <w:rPr>
                <w:lang w:val="bg-BG"/>
              </w:rPr>
            </w:pPr>
            <w:r w:rsidRPr="005847BD">
              <w:rPr>
                <w:lang w:val="bg-BG"/>
              </w:rPr>
              <w:t>Най-малко 1 инд.</w:t>
            </w:r>
          </w:p>
        </w:tc>
        <w:tc>
          <w:tcPr>
            <w:tcW w:w="1920" w:type="pct"/>
            <w:shd w:val="clear" w:color="auto" w:fill="auto"/>
          </w:tcPr>
          <w:p w:rsidR="00340D79" w:rsidRPr="005847BD" w:rsidRDefault="00340D79" w:rsidP="00340D79">
            <w:pPr>
              <w:spacing w:after="120"/>
              <w:rPr>
                <w:lang w:val="bg-BG"/>
              </w:rPr>
            </w:pPr>
            <w:r w:rsidRPr="005847BD">
              <w:rPr>
                <w:lang w:val="bg-BG"/>
              </w:rPr>
              <w:t>Определена на база СФД и данните от СЗП през 2019 и 2020 г. Количеството на зимуващите птици ще зависи от средните температури, през януари. При ср. темп. за януари в района на СЗЗ около 0° С се очаква целевата стойност да бъде изпълнена.</w:t>
            </w:r>
          </w:p>
        </w:tc>
        <w:tc>
          <w:tcPr>
            <w:tcW w:w="1002" w:type="pct"/>
          </w:tcPr>
          <w:p w:rsidR="00340D79" w:rsidRPr="005847BD" w:rsidRDefault="00340D79" w:rsidP="00340D79">
            <w:pPr>
              <w:spacing w:after="120"/>
              <w:rPr>
                <w:lang w:val="bg-BG"/>
              </w:rPr>
            </w:pPr>
            <w:r w:rsidRPr="005847BD">
              <w:rPr>
                <w:lang w:val="bg-BG"/>
              </w:rPr>
              <w:t>При ср. темп. за януари в района на СЗЗ около 0° С поддържане на популацията &gt;1 инд.</w:t>
            </w:r>
          </w:p>
        </w:tc>
      </w:tr>
      <w:tr w:rsidR="00B04881" w:rsidRPr="005847BD" w:rsidTr="00B04881">
        <w:trPr>
          <w:jc w:val="center"/>
        </w:trPr>
        <w:tc>
          <w:tcPr>
            <w:tcW w:w="877" w:type="pct"/>
            <w:shd w:val="clear" w:color="auto" w:fill="auto"/>
          </w:tcPr>
          <w:p w:rsidR="00B04881" w:rsidRPr="005847BD" w:rsidRDefault="00B04881" w:rsidP="00B04881">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563" w:type="pct"/>
            <w:shd w:val="clear" w:color="auto" w:fill="auto"/>
          </w:tcPr>
          <w:p w:rsidR="00B04881" w:rsidRPr="005847BD" w:rsidRDefault="00B04881" w:rsidP="00B04881">
            <w:pPr>
              <w:spacing w:after="120"/>
              <w:rPr>
                <w:lang w:val="bg-BG"/>
              </w:rPr>
            </w:pPr>
            <w:r w:rsidRPr="005847BD">
              <w:rPr>
                <w:lang w:val="bg-BG"/>
              </w:rPr>
              <w:t>ha</w:t>
            </w:r>
          </w:p>
        </w:tc>
        <w:tc>
          <w:tcPr>
            <w:tcW w:w="637" w:type="pct"/>
            <w:shd w:val="clear" w:color="auto" w:fill="auto"/>
          </w:tcPr>
          <w:p w:rsidR="00B04881" w:rsidRPr="005847BD" w:rsidRDefault="00B04881" w:rsidP="00B04881">
            <w:pPr>
              <w:spacing w:after="120"/>
              <w:rPr>
                <w:lang w:val="bg-BG"/>
              </w:rPr>
            </w:pPr>
            <w:r w:rsidRPr="005847BD">
              <w:rPr>
                <w:lang w:val="bg-BG"/>
              </w:rPr>
              <w:t>Най-малко 390 ha</w:t>
            </w:r>
          </w:p>
        </w:tc>
        <w:tc>
          <w:tcPr>
            <w:tcW w:w="1920" w:type="pct"/>
            <w:shd w:val="clear" w:color="auto" w:fill="auto"/>
          </w:tcPr>
          <w:p w:rsidR="00B04881" w:rsidRPr="005847BD" w:rsidRDefault="00B04881" w:rsidP="00B04881">
            <w:pPr>
              <w:spacing w:after="120"/>
              <w:rPr>
                <w:lang w:val="bg-BG"/>
              </w:rPr>
            </w:pPr>
            <w:r w:rsidRPr="005847BD">
              <w:rPr>
                <w:lang w:val="bg-BG"/>
              </w:rPr>
              <w:t>Изчислена на база откритите водни площи по р. Дунав в рамките на СЗЗ. Данните са взети от СФД като % на местообитание N06 – континентални водни тела.</w:t>
            </w:r>
          </w:p>
        </w:tc>
        <w:tc>
          <w:tcPr>
            <w:tcW w:w="1002" w:type="pct"/>
          </w:tcPr>
          <w:p w:rsidR="00B04881" w:rsidRPr="005847BD" w:rsidRDefault="00B04881" w:rsidP="00B04881">
            <w:pPr>
              <w:spacing w:after="120"/>
              <w:rPr>
                <w:lang w:val="bg-BG"/>
              </w:rPr>
            </w:pPr>
            <w:r w:rsidRPr="005847BD">
              <w:rPr>
                <w:lang w:val="bg-BG"/>
              </w:rPr>
              <w:t xml:space="preserve">Поддържане на площта на подходящите хранителни местообитания на вида в размер най-малко 390 </w:t>
            </w:r>
            <w:r w:rsidRPr="005847BD">
              <w:rPr>
                <w:lang w:val="bg-BG"/>
              </w:rPr>
              <w:lastRenderedPageBreak/>
              <w:t>ha.</w:t>
            </w:r>
          </w:p>
        </w:tc>
      </w:tr>
      <w:tr w:rsidR="00B04881" w:rsidRPr="005847BD" w:rsidTr="00B04881">
        <w:trPr>
          <w:jc w:val="center"/>
        </w:trPr>
        <w:tc>
          <w:tcPr>
            <w:tcW w:w="877" w:type="pct"/>
            <w:shd w:val="clear" w:color="auto" w:fill="auto"/>
          </w:tcPr>
          <w:p w:rsidR="00B04881" w:rsidRPr="005847BD" w:rsidRDefault="00B04881" w:rsidP="00B04881">
            <w:pPr>
              <w:spacing w:after="120"/>
              <w:rPr>
                <w:b/>
                <w:lang w:val="bg-BG"/>
              </w:rPr>
            </w:pPr>
            <w:r w:rsidRPr="005847BD">
              <w:rPr>
                <w:b/>
                <w:lang w:val="bg-BG"/>
              </w:rPr>
              <w:lastRenderedPageBreak/>
              <w:t xml:space="preserve">Местообитание на вида: </w:t>
            </w:r>
            <w:r w:rsidRPr="005847BD">
              <w:rPr>
                <w:lang w:val="bg-BG"/>
              </w:rPr>
              <w:t>Екологично състояние на водните тела с местообитания на вида, по биологичен елемент риби (JDS4-Fish)</w:t>
            </w:r>
          </w:p>
        </w:tc>
        <w:tc>
          <w:tcPr>
            <w:tcW w:w="563" w:type="pct"/>
            <w:shd w:val="clear" w:color="auto" w:fill="auto"/>
          </w:tcPr>
          <w:p w:rsidR="00B04881" w:rsidRPr="005847BD" w:rsidRDefault="00B04881" w:rsidP="00B04881">
            <w:pPr>
              <w:spacing w:after="120"/>
              <w:rPr>
                <w:lang w:val="bg-BG"/>
              </w:rPr>
            </w:pPr>
            <w:r w:rsidRPr="005847BD">
              <w:rPr>
                <w:lang w:val="bg-BG"/>
              </w:rPr>
              <w:t>5 степенна скала</w:t>
            </w:r>
          </w:p>
        </w:tc>
        <w:tc>
          <w:tcPr>
            <w:tcW w:w="637" w:type="pct"/>
            <w:shd w:val="clear" w:color="auto" w:fill="auto"/>
          </w:tcPr>
          <w:p w:rsidR="00B04881" w:rsidRPr="005847BD" w:rsidRDefault="00B04881" w:rsidP="00B04881">
            <w:pPr>
              <w:spacing w:after="120"/>
              <w:rPr>
                <w:lang w:val="bg-BG"/>
              </w:rPr>
            </w:pPr>
            <w:r w:rsidRPr="005847BD">
              <w:rPr>
                <w:lang w:val="bg-BG"/>
              </w:rPr>
              <w:t>2-Добро или 1-Отлично</w:t>
            </w:r>
          </w:p>
        </w:tc>
        <w:tc>
          <w:tcPr>
            <w:tcW w:w="1920" w:type="pct"/>
            <w:shd w:val="clear" w:color="auto" w:fill="auto"/>
          </w:tcPr>
          <w:tbl>
            <w:tblPr>
              <w:tblW w:w="3149" w:type="dxa"/>
              <w:jc w:val="center"/>
              <w:tblCellMar>
                <w:left w:w="70" w:type="dxa"/>
                <w:right w:w="70" w:type="dxa"/>
              </w:tblCellMar>
              <w:tblLook w:val="04A0" w:firstRow="1" w:lastRow="0" w:firstColumn="1" w:lastColumn="0" w:noHBand="0" w:noVBand="1"/>
            </w:tblPr>
            <w:tblGrid>
              <w:gridCol w:w="3149"/>
            </w:tblGrid>
            <w:tr w:rsidR="00B04881" w:rsidRPr="005847BD" w:rsidTr="00630CC2">
              <w:trPr>
                <w:trHeight w:val="300"/>
                <w:jc w:val="center"/>
              </w:trPr>
              <w:tc>
                <w:tcPr>
                  <w:tcW w:w="3149" w:type="dxa"/>
                  <w:tcBorders>
                    <w:top w:val="single" w:sz="4" w:space="0" w:color="auto"/>
                    <w:left w:val="single" w:sz="4" w:space="0" w:color="auto"/>
                    <w:bottom w:val="single" w:sz="4" w:space="0" w:color="auto"/>
                    <w:right w:val="nil"/>
                  </w:tcBorders>
                  <w:shd w:val="clear" w:color="000000" w:fill="BFBFBF"/>
                  <w:noWrap/>
                  <w:vAlign w:val="bottom"/>
                  <w:hideMark/>
                </w:tcPr>
                <w:p w:rsidR="00B04881" w:rsidRPr="005847BD" w:rsidRDefault="00B04881" w:rsidP="00B04881">
                  <w:pPr>
                    <w:spacing w:after="120"/>
                    <w:rPr>
                      <w:b/>
                      <w:bCs/>
                      <w:lang w:val="bg-BG"/>
                    </w:rPr>
                  </w:pPr>
                  <w:r w:rsidRPr="005847BD">
                    <w:rPr>
                      <w:b/>
                      <w:bCs/>
                      <w:lang w:val="bg-BG"/>
                    </w:rPr>
                    <w:t>Екологично състояние</w:t>
                  </w:r>
                </w:p>
              </w:tc>
            </w:tr>
            <w:tr w:rsidR="00B04881" w:rsidRPr="005847BD" w:rsidTr="00630CC2">
              <w:trPr>
                <w:trHeight w:val="300"/>
                <w:jc w:val="center"/>
              </w:trPr>
              <w:tc>
                <w:tcPr>
                  <w:tcW w:w="314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04881" w:rsidRPr="005847BD" w:rsidRDefault="00B04881" w:rsidP="00B04881">
                  <w:pPr>
                    <w:spacing w:after="120"/>
                    <w:rPr>
                      <w:lang w:val="bg-BG"/>
                    </w:rPr>
                  </w:pPr>
                  <w:r w:rsidRPr="005847BD">
                    <w:rPr>
                      <w:lang w:val="bg-BG"/>
                    </w:rPr>
                    <w:t>1-Отлично - High</w:t>
                  </w:r>
                </w:p>
              </w:tc>
            </w:tr>
            <w:tr w:rsidR="00B04881" w:rsidRPr="005847BD" w:rsidTr="00630CC2">
              <w:trPr>
                <w:trHeight w:val="300"/>
                <w:jc w:val="center"/>
              </w:trPr>
              <w:tc>
                <w:tcPr>
                  <w:tcW w:w="31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04881" w:rsidRPr="005847BD" w:rsidRDefault="00B04881" w:rsidP="00B04881">
                  <w:pPr>
                    <w:spacing w:after="120"/>
                    <w:rPr>
                      <w:lang w:val="bg-BG"/>
                    </w:rPr>
                  </w:pPr>
                  <w:r w:rsidRPr="005847BD">
                    <w:rPr>
                      <w:lang w:val="bg-BG"/>
                    </w:rPr>
                    <w:t>2-Добро - Good</w:t>
                  </w:r>
                </w:p>
              </w:tc>
            </w:tr>
            <w:tr w:rsidR="00B04881" w:rsidRPr="005847BD" w:rsidTr="00630CC2">
              <w:trPr>
                <w:trHeight w:val="300"/>
                <w:jc w:val="center"/>
              </w:trPr>
              <w:tc>
                <w:tcPr>
                  <w:tcW w:w="31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04881" w:rsidRPr="005847BD" w:rsidRDefault="00B04881" w:rsidP="00B04881">
                  <w:pPr>
                    <w:spacing w:after="120"/>
                    <w:rPr>
                      <w:lang w:val="bg-BG"/>
                    </w:rPr>
                  </w:pPr>
                  <w:r w:rsidRPr="005847BD">
                    <w:rPr>
                      <w:lang w:val="bg-BG"/>
                    </w:rPr>
                    <w:t>3-Умерено - Moderate</w:t>
                  </w:r>
                </w:p>
              </w:tc>
            </w:tr>
            <w:tr w:rsidR="00B04881" w:rsidRPr="005847BD" w:rsidTr="00630CC2">
              <w:trPr>
                <w:trHeight w:val="300"/>
                <w:jc w:val="center"/>
              </w:trPr>
              <w:tc>
                <w:tcPr>
                  <w:tcW w:w="314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04881" w:rsidRPr="005847BD" w:rsidRDefault="00B04881" w:rsidP="00B04881">
                  <w:pPr>
                    <w:spacing w:after="120"/>
                    <w:rPr>
                      <w:lang w:val="bg-BG"/>
                    </w:rPr>
                  </w:pPr>
                  <w:r w:rsidRPr="005847BD">
                    <w:rPr>
                      <w:lang w:val="bg-BG"/>
                    </w:rPr>
                    <w:t>4-Лошо - Poor</w:t>
                  </w:r>
                </w:p>
              </w:tc>
            </w:tr>
            <w:tr w:rsidR="00B04881" w:rsidRPr="005847BD" w:rsidTr="00630CC2">
              <w:trPr>
                <w:trHeight w:val="300"/>
                <w:jc w:val="center"/>
              </w:trPr>
              <w:tc>
                <w:tcPr>
                  <w:tcW w:w="314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04881" w:rsidRPr="005847BD" w:rsidRDefault="00B04881" w:rsidP="00B04881">
                  <w:pPr>
                    <w:spacing w:after="120"/>
                    <w:rPr>
                      <w:lang w:val="bg-BG"/>
                    </w:rPr>
                  </w:pPr>
                  <w:r w:rsidRPr="005847BD">
                    <w:rPr>
                      <w:lang w:val="bg-BG"/>
                    </w:rPr>
                    <w:t>5-Много лошо - Bad</w:t>
                  </w:r>
                </w:p>
              </w:tc>
            </w:tr>
          </w:tbl>
          <w:p w:rsidR="00B04881" w:rsidRPr="005847BD" w:rsidRDefault="00B04881" w:rsidP="00B04881">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1002" w:type="pct"/>
          </w:tcPr>
          <w:p w:rsidR="00B04881" w:rsidRPr="005847BD" w:rsidRDefault="00B04881" w:rsidP="00B04881">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B04881" w:rsidRPr="005847BD" w:rsidRDefault="00B04881" w:rsidP="00B04881">
      <w:pPr>
        <w:spacing w:after="120"/>
        <w:rPr>
          <w:b/>
          <w:lang w:val="bg-BG"/>
        </w:rPr>
      </w:pPr>
      <w:bookmarkStart w:id="30" w:name="_Toc68572058"/>
    </w:p>
    <w:p w:rsidR="00B04881" w:rsidRPr="00630CC2" w:rsidRDefault="00B04881" w:rsidP="00630CC2">
      <w:pPr>
        <w:pStyle w:val="ListParagraph"/>
        <w:numPr>
          <w:ilvl w:val="0"/>
          <w:numId w:val="50"/>
        </w:numPr>
        <w:spacing w:after="120"/>
        <w:rPr>
          <w:b/>
          <w:lang w:val="bg-BG"/>
        </w:rPr>
      </w:pPr>
      <w:r w:rsidRPr="00630CC2">
        <w:rPr>
          <w:b/>
          <w:lang w:val="bg-BG"/>
        </w:rPr>
        <w:t xml:space="preserve">Необходимост от промени в СФД за </w:t>
      </w:r>
      <w:bookmarkEnd w:id="30"/>
      <w:r w:rsidR="00C638CD" w:rsidRPr="00630CC2">
        <w:rPr>
          <w:b/>
          <w:lang w:val="bg-BG"/>
        </w:rPr>
        <w:t>СЗЗ</w:t>
      </w:r>
      <w:r w:rsidRPr="00630CC2">
        <w:rPr>
          <w:b/>
          <w:lang w:val="bg-BG"/>
        </w:rPr>
        <w:t xml:space="preserve"> BG0000237 „Остров Пожарево“</w:t>
      </w:r>
    </w:p>
    <w:p w:rsidR="00B04881" w:rsidRPr="005847BD" w:rsidRDefault="00B04881" w:rsidP="00B04881">
      <w:pPr>
        <w:spacing w:after="120"/>
        <w:rPr>
          <w:lang w:val="bg-BG"/>
        </w:rPr>
      </w:pPr>
      <w:r w:rsidRPr="005847BD">
        <w:rPr>
          <w:lang w:val="bg-BG"/>
        </w:rPr>
        <w:t>Предвид наличната информация за зимуването на вида в защитената зона необходима актуализация на СФД:</w:t>
      </w:r>
    </w:p>
    <w:p w:rsidR="00B04881" w:rsidRPr="00AE083A" w:rsidRDefault="005B0991" w:rsidP="003D54D1">
      <w:pPr>
        <w:numPr>
          <w:ilvl w:val="0"/>
          <w:numId w:val="10"/>
        </w:numPr>
        <w:spacing w:after="120"/>
        <w:ind w:left="851"/>
        <w:jc w:val="both"/>
        <w:rPr>
          <w:lang w:val="bg-BG"/>
        </w:rPr>
      </w:pPr>
      <w:r w:rsidRPr="00AE083A">
        <w:rPr>
          <w:lang w:val="bg-BG"/>
        </w:rPr>
        <w:t xml:space="preserve">Въз основа на литературни данни и данните от СЗП 2019 и 2020 г. </w:t>
      </w:r>
      <w:r w:rsidR="00B04881" w:rsidRPr="00AE083A">
        <w:rPr>
          <w:lang w:val="bg-BG"/>
        </w:rPr>
        <w:t>видът се концентрира</w:t>
      </w:r>
      <w:r w:rsidRPr="00AE083A">
        <w:rPr>
          <w:lang w:val="bg-BG"/>
        </w:rPr>
        <w:t xml:space="preserve"> основно</w:t>
      </w:r>
      <w:r w:rsidR="00B04881" w:rsidRPr="00AE083A">
        <w:rPr>
          <w:lang w:val="bg-BG"/>
        </w:rPr>
        <w:t xml:space="preserve"> по Черноморското крайбрежие, и </w:t>
      </w:r>
      <w:r w:rsidR="004F6CAF" w:rsidRPr="00AE083A">
        <w:rPr>
          <w:lang w:val="bg-BG"/>
        </w:rPr>
        <w:t xml:space="preserve">единични птици (средно 2 инд./год. </w:t>
      </w:r>
      <w:r w:rsidR="00340D79" w:rsidRPr="00AE083A">
        <w:rPr>
          <w:lang w:val="bg-BG"/>
        </w:rPr>
        <w:t xml:space="preserve">общо </w:t>
      </w:r>
      <w:r w:rsidR="004F6CAF" w:rsidRPr="00AE083A">
        <w:rPr>
          <w:lang w:val="bg-BG"/>
        </w:rPr>
        <w:t>за Дунав според Michev &amp; Profirov, (2003)) могат да бъдат наблюдавани по р. Дунав през по-студени зимни периоди. В тази връзка,</w:t>
      </w:r>
      <w:r w:rsidR="00224F49" w:rsidRPr="00AE083A">
        <w:rPr>
          <w:lang w:val="bg-BG"/>
        </w:rPr>
        <w:t xml:space="preserve"> предвид непостоянната численост на зимуващата популация на вида</w:t>
      </w:r>
      <w:r w:rsidR="004F6CAF" w:rsidRPr="00AE083A">
        <w:rPr>
          <w:lang w:val="bg-BG"/>
        </w:rPr>
        <w:t xml:space="preserve"> </w:t>
      </w:r>
      <w:r w:rsidR="00224F49" w:rsidRPr="00AE083A">
        <w:rPr>
          <w:lang w:val="bg-BG"/>
        </w:rPr>
        <w:t xml:space="preserve">СЗЗ, </w:t>
      </w:r>
      <w:r w:rsidR="004F6CAF" w:rsidRPr="00AE083A">
        <w:rPr>
          <w:lang w:val="bg-BG"/>
        </w:rPr>
        <w:t>предлагаме промяна на минималната численост на популацията в СФД</w:t>
      </w:r>
      <w:r w:rsidR="00B04881" w:rsidRPr="00AE083A">
        <w:rPr>
          <w:lang w:val="bg-BG"/>
        </w:rPr>
        <w:t xml:space="preserve"> </w:t>
      </w:r>
      <w:r w:rsidR="004F6CAF" w:rsidRPr="00AE083A">
        <w:rPr>
          <w:lang w:val="bg-BG"/>
        </w:rPr>
        <w:t xml:space="preserve">от </w:t>
      </w:r>
      <w:r w:rsidR="00224F49" w:rsidRPr="00AE083A">
        <w:rPr>
          <w:lang w:val="bg-BG"/>
        </w:rPr>
        <w:t xml:space="preserve">3 </w:t>
      </w:r>
      <w:r w:rsidR="00340D79" w:rsidRPr="00AE083A">
        <w:rPr>
          <w:lang w:val="bg-BG"/>
        </w:rPr>
        <w:t xml:space="preserve">– 10 инд. </w:t>
      </w:r>
      <w:r w:rsidR="00224F49" w:rsidRPr="00AE083A">
        <w:rPr>
          <w:lang w:val="bg-BG"/>
        </w:rPr>
        <w:t>на</w:t>
      </w:r>
      <w:r w:rsidR="00340D79" w:rsidRPr="00AE083A">
        <w:rPr>
          <w:lang w:val="bg-BG"/>
        </w:rPr>
        <w:t xml:space="preserve"> до</w:t>
      </w:r>
      <w:r w:rsidR="00224F49" w:rsidRPr="00AE083A">
        <w:rPr>
          <w:lang w:val="bg-BG"/>
        </w:rPr>
        <w:t xml:space="preserve"> </w:t>
      </w:r>
      <w:r w:rsidR="00340D79" w:rsidRPr="00AE083A">
        <w:rPr>
          <w:lang w:val="bg-BG"/>
        </w:rPr>
        <w:t>1</w:t>
      </w:r>
      <w:r w:rsidR="00224F49" w:rsidRPr="00AE083A">
        <w:rPr>
          <w:lang w:val="bg-BG"/>
        </w:rPr>
        <w:t xml:space="preserve">0 </w:t>
      </w:r>
      <w:r w:rsidR="00B04881" w:rsidRPr="00AE083A">
        <w:rPr>
          <w:lang w:val="bg-BG"/>
        </w:rPr>
        <w:t>инд</w:t>
      </w:r>
      <w:r w:rsidR="00AE083A" w:rsidRPr="00AE083A">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2132"/>
        <w:gridCol w:w="328"/>
        <w:gridCol w:w="483"/>
        <w:gridCol w:w="17"/>
        <w:gridCol w:w="345"/>
        <w:gridCol w:w="572"/>
        <w:gridCol w:w="605"/>
        <w:gridCol w:w="692"/>
        <w:gridCol w:w="578"/>
        <w:gridCol w:w="839"/>
        <w:gridCol w:w="13"/>
        <w:gridCol w:w="937"/>
        <w:gridCol w:w="622"/>
        <w:gridCol w:w="522"/>
        <w:gridCol w:w="578"/>
      </w:tblGrid>
      <w:tr w:rsidR="00B04881" w:rsidRPr="00AE083A" w:rsidTr="00B04881">
        <w:trPr>
          <w:jc w:val="center"/>
        </w:trPr>
        <w:tc>
          <w:tcPr>
            <w:tcW w:w="1975" w:type="pct"/>
            <w:gridSpan w:val="6"/>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Species</w:t>
            </w:r>
          </w:p>
        </w:tc>
        <w:tc>
          <w:tcPr>
            <w:tcW w:w="1792" w:type="pct"/>
            <w:gridSpan w:val="7"/>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Population in the site</w:t>
            </w:r>
          </w:p>
        </w:tc>
        <w:tc>
          <w:tcPr>
            <w:tcW w:w="1233" w:type="pct"/>
            <w:gridSpan w:val="4"/>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Site assessment</w:t>
            </w:r>
          </w:p>
        </w:tc>
      </w:tr>
      <w:tr w:rsidR="00B04881" w:rsidRPr="00AE083A" w:rsidTr="00B04881">
        <w:trPr>
          <w:jc w:val="center"/>
        </w:trPr>
        <w:tc>
          <w:tcPr>
            <w:tcW w:w="164" w:type="pct"/>
            <w:vMerge w:val="restar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G</w:t>
            </w:r>
          </w:p>
        </w:tc>
        <w:tc>
          <w:tcPr>
            <w:tcW w:w="305" w:type="pct"/>
            <w:vMerge w:val="restar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Code</w:t>
            </w:r>
          </w:p>
        </w:tc>
        <w:tc>
          <w:tcPr>
            <w:tcW w:w="1139" w:type="pct"/>
            <w:vMerge w:val="restar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Scientific Name</w:t>
            </w:r>
          </w:p>
        </w:tc>
        <w:tc>
          <w:tcPr>
            <w:tcW w:w="142" w:type="pct"/>
            <w:vMerge w:val="restar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S</w:t>
            </w:r>
          </w:p>
        </w:tc>
        <w:tc>
          <w:tcPr>
            <w:tcW w:w="218" w:type="pct"/>
            <w:vMerge w:val="restar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NP</w:t>
            </w:r>
          </w:p>
        </w:tc>
        <w:tc>
          <w:tcPr>
            <w:tcW w:w="159" w:type="pct"/>
            <w:gridSpan w:val="2"/>
            <w:vMerge w:val="restar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T</w:t>
            </w:r>
          </w:p>
        </w:tc>
        <w:tc>
          <w:tcPr>
            <w:tcW w:w="539" w:type="pct"/>
            <w:gridSpan w:val="2"/>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Size</w:t>
            </w:r>
          </w:p>
        </w:tc>
        <w:tc>
          <w:tcPr>
            <w:tcW w:w="439" w:type="pct"/>
            <w:vMerge w:val="restar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Unit</w:t>
            </w:r>
          </w:p>
        </w:tc>
        <w:tc>
          <w:tcPr>
            <w:tcW w:w="264" w:type="pct"/>
            <w:vMerge w:val="restar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Cat.</w:t>
            </w:r>
          </w:p>
        </w:tc>
        <w:tc>
          <w:tcPr>
            <w:tcW w:w="392" w:type="pct"/>
            <w:vMerge w:val="restar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D.qual.</w:t>
            </w:r>
          </w:p>
        </w:tc>
        <w:tc>
          <w:tcPr>
            <w:tcW w:w="446" w:type="pct"/>
            <w:gridSpan w:val="2"/>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A/B/C/D</w:t>
            </w:r>
          </w:p>
        </w:tc>
        <w:tc>
          <w:tcPr>
            <w:tcW w:w="787" w:type="pct"/>
            <w:gridSpan w:val="3"/>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A/B/C</w:t>
            </w:r>
          </w:p>
        </w:tc>
      </w:tr>
      <w:tr w:rsidR="00B04881" w:rsidRPr="00AE083A" w:rsidTr="00B04881">
        <w:trPr>
          <w:jc w:val="center"/>
        </w:trPr>
        <w:tc>
          <w:tcPr>
            <w:tcW w:w="164" w:type="pct"/>
            <w:vMerge/>
            <w:shd w:val="clear" w:color="auto" w:fill="auto"/>
            <w:vAlign w:val="center"/>
          </w:tcPr>
          <w:p w:rsidR="00B04881" w:rsidRPr="00630CC2" w:rsidRDefault="00B04881" w:rsidP="00630CC2">
            <w:pPr>
              <w:spacing w:after="0"/>
              <w:rPr>
                <w:sz w:val="20"/>
                <w:szCs w:val="20"/>
                <w:lang w:val="bg-BG"/>
              </w:rPr>
            </w:pPr>
          </w:p>
        </w:tc>
        <w:tc>
          <w:tcPr>
            <w:tcW w:w="305" w:type="pct"/>
            <w:vMerge/>
            <w:shd w:val="clear" w:color="auto" w:fill="auto"/>
            <w:vAlign w:val="center"/>
          </w:tcPr>
          <w:p w:rsidR="00B04881" w:rsidRPr="00630CC2" w:rsidRDefault="00B04881" w:rsidP="00630CC2">
            <w:pPr>
              <w:spacing w:after="0"/>
              <w:rPr>
                <w:sz w:val="20"/>
                <w:szCs w:val="20"/>
                <w:lang w:val="bg-BG"/>
              </w:rPr>
            </w:pPr>
          </w:p>
        </w:tc>
        <w:tc>
          <w:tcPr>
            <w:tcW w:w="1139" w:type="pct"/>
            <w:vMerge/>
            <w:shd w:val="clear" w:color="auto" w:fill="auto"/>
            <w:vAlign w:val="center"/>
          </w:tcPr>
          <w:p w:rsidR="00B04881" w:rsidRPr="00630CC2" w:rsidRDefault="00B04881" w:rsidP="00630CC2">
            <w:pPr>
              <w:spacing w:after="0"/>
              <w:rPr>
                <w:sz w:val="20"/>
                <w:szCs w:val="20"/>
                <w:lang w:val="bg-BG"/>
              </w:rPr>
            </w:pPr>
          </w:p>
        </w:tc>
        <w:tc>
          <w:tcPr>
            <w:tcW w:w="142" w:type="pct"/>
            <w:vMerge/>
            <w:shd w:val="clear" w:color="auto" w:fill="auto"/>
            <w:vAlign w:val="center"/>
          </w:tcPr>
          <w:p w:rsidR="00B04881" w:rsidRPr="00630CC2" w:rsidRDefault="00B04881" w:rsidP="00630CC2">
            <w:pPr>
              <w:spacing w:after="0"/>
              <w:rPr>
                <w:sz w:val="20"/>
                <w:szCs w:val="20"/>
                <w:lang w:val="bg-BG"/>
              </w:rPr>
            </w:pPr>
          </w:p>
        </w:tc>
        <w:tc>
          <w:tcPr>
            <w:tcW w:w="218" w:type="pct"/>
            <w:vMerge/>
            <w:shd w:val="clear" w:color="auto" w:fill="auto"/>
            <w:vAlign w:val="center"/>
          </w:tcPr>
          <w:p w:rsidR="00B04881" w:rsidRPr="00630CC2" w:rsidRDefault="00B04881" w:rsidP="00630CC2">
            <w:pPr>
              <w:spacing w:after="0"/>
              <w:rPr>
                <w:b/>
                <w:sz w:val="20"/>
                <w:szCs w:val="20"/>
                <w:lang w:val="bg-BG"/>
              </w:rPr>
            </w:pPr>
          </w:p>
        </w:tc>
        <w:tc>
          <w:tcPr>
            <w:tcW w:w="159" w:type="pct"/>
            <w:gridSpan w:val="2"/>
            <w:vMerge/>
            <w:shd w:val="clear" w:color="auto" w:fill="auto"/>
            <w:vAlign w:val="center"/>
          </w:tcPr>
          <w:p w:rsidR="00B04881" w:rsidRPr="00630CC2" w:rsidRDefault="00B04881" w:rsidP="00630CC2">
            <w:pPr>
              <w:spacing w:after="0"/>
              <w:rPr>
                <w:b/>
                <w:sz w:val="20"/>
                <w:szCs w:val="20"/>
                <w:lang w:val="bg-BG"/>
              </w:rPr>
            </w:pPr>
          </w:p>
        </w:tc>
        <w:tc>
          <w:tcPr>
            <w:tcW w:w="261" w:type="pc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Min</w:t>
            </w:r>
          </w:p>
        </w:tc>
        <w:tc>
          <w:tcPr>
            <w:tcW w:w="278" w:type="pc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Max</w:t>
            </w:r>
          </w:p>
        </w:tc>
        <w:tc>
          <w:tcPr>
            <w:tcW w:w="439" w:type="pct"/>
            <w:vMerge/>
            <w:shd w:val="clear" w:color="auto" w:fill="auto"/>
            <w:vAlign w:val="center"/>
          </w:tcPr>
          <w:p w:rsidR="00B04881" w:rsidRPr="00630CC2" w:rsidRDefault="00B04881" w:rsidP="00630CC2">
            <w:pPr>
              <w:spacing w:after="0"/>
              <w:rPr>
                <w:b/>
                <w:sz w:val="20"/>
                <w:szCs w:val="20"/>
                <w:lang w:val="bg-BG"/>
              </w:rPr>
            </w:pPr>
          </w:p>
        </w:tc>
        <w:tc>
          <w:tcPr>
            <w:tcW w:w="264" w:type="pct"/>
            <w:vMerge/>
            <w:shd w:val="clear" w:color="auto" w:fill="auto"/>
            <w:vAlign w:val="center"/>
          </w:tcPr>
          <w:p w:rsidR="00B04881" w:rsidRPr="00630CC2" w:rsidRDefault="00B04881" w:rsidP="00630CC2">
            <w:pPr>
              <w:spacing w:after="0"/>
              <w:rPr>
                <w:b/>
                <w:sz w:val="20"/>
                <w:szCs w:val="20"/>
                <w:lang w:val="bg-BG"/>
              </w:rPr>
            </w:pPr>
          </w:p>
        </w:tc>
        <w:tc>
          <w:tcPr>
            <w:tcW w:w="392" w:type="pct"/>
            <w:vMerge/>
            <w:shd w:val="clear" w:color="auto" w:fill="auto"/>
            <w:vAlign w:val="center"/>
          </w:tcPr>
          <w:p w:rsidR="00B04881" w:rsidRPr="00630CC2" w:rsidRDefault="00B04881" w:rsidP="00630CC2">
            <w:pPr>
              <w:spacing w:after="0"/>
              <w:rPr>
                <w:b/>
                <w:sz w:val="20"/>
                <w:szCs w:val="20"/>
                <w:lang w:val="bg-BG"/>
              </w:rPr>
            </w:pPr>
          </w:p>
        </w:tc>
        <w:tc>
          <w:tcPr>
            <w:tcW w:w="446" w:type="pct"/>
            <w:gridSpan w:val="2"/>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Pop.</w:t>
            </w:r>
          </w:p>
        </w:tc>
        <w:tc>
          <w:tcPr>
            <w:tcW w:w="286" w:type="pc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Con.</w:t>
            </w:r>
          </w:p>
        </w:tc>
        <w:tc>
          <w:tcPr>
            <w:tcW w:w="237" w:type="pc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Iso.</w:t>
            </w:r>
          </w:p>
        </w:tc>
        <w:tc>
          <w:tcPr>
            <w:tcW w:w="264" w:type="pct"/>
            <w:shd w:val="clear" w:color="auto" w:fill="auto"/>
            <w:vAlign w:val="center"/>
          </w:tcPr>
          <w:p w:rsidR="00B04881" w:rsidRPr="00630CC2" w:rsidRDefault="00B04881" w:rsidP="00630CC2">
            <w:pPr>
              <w:spacing w:after="0"/>
              <w:rPr>
                <w:b/>
                <w:sz w:val="20"/>
                <w:szCs w:val="20"/>
                <w:lang w:val="bg-BG"/>
              </w:rPr>
            </w:pPr>
            <w:r w:rsidRPr="00630CC2">
              <w:rPr>
                <w:b/>
                <w:sz w:val="20"/>
                <w:szCs w:val="20"/>
                <w:lang w:val="bg-BG"/>
              </w:rPr>
              <w:t>Glo.</w:t>
            </w:r>
          </w:p>
        </w:tc>
      </w:tr>
      <w:tr w:rsidR="00B04881" w:rsidRPr="00AE083A" w:rsidTr="00B04881">
        <w:trPr>
          <w:jc w:val="center"/>
        </w:trPr>
        <w:tc>
          <w:tcPr>
            <w:tcW w:w="164" w:type="pct"/>
            <w:shd w:val="clear" w:color="auto" w:fill="auto"/>
            <w:vAlign w:val="center"/>
          </w:tcPr>
          <w:p w:rsidR="00B04881" w:rsidRPr="00630CC2" w:rsidRDefault="00B04881" w:rsidP="00630CC2">
            <w:pPr>
              <w:spacing w:after="0"/>
              <w:rPr>
                <w:b/>
                <w:sz w:val="20"/>
                <w:szCs w:val="20"/>
                <w:lang w:val="bg-BG"/>
              </w:rPr>
            </w:pPr>
            <w:r w:rsidRPr="00630CC2">
              <w:rPr>
                <w:sz w:val="20"/>
                <w:szCs w:val="20"/>
                <w:lang w:val="bg-BG"/>
              </w:rPr>
              <w:t>В</w:t>
            </w:r>
          </w:p>
        </w:tc>
        <w:tc>
          <w:tcPr>
            <w:tcW w:w="305" w:type="pct"/>
            <w:shd w:val="clear" w:color="auto" w:fill="auto"/>
            <w:vAlign w:val="center"/>
          </w:tcPr>
          <w:p w:rsidR="00B04881" w:rsidRPr="00630CC2" w:rsidRDefault="00B04881" w:rsidP="00630CC2">
            <w:pPr>
              <w:spacing w:after="0"/>
              <w:rPr>
                <w:b/>
                <w:sz w:val="20"/>
                <w:szCs w:val="20"/>
                <w:lang w:val="bg-BG"/>
              </w:rPr>
            </w:pPr>
            <w:r w:rsidRPr="00630CC2">
              <w:rPr>
                <w:iCs/>
                <w:sz w:val="20"/>
                <w:szCs w:val="20"/>
                <w:lang w:val="bg-BG"/>
              </w:rPr>
              <w:t>A069</w:t>
            </w:r>
          </w:p>
        </w:tc>
        <w:tc>
          <w:tcPr>
            <w:tcW w:w="1139" w:type="pct"/>
            <w:shd w:val="clear" w:color="auto" w:fill="auto"/>
            <w:vAlign w:val="center"/>
          </w:tcPr>
          <w:p w:rsidR="00B04881" w:rsidRPr="00630CC2" w:rsidRDefault="00B04881" w:rsidP="00630CC2">
            <w:pPr>
              <w:spacing w:after="0"/>
              <w:rPr>
                <w:b/>
                <w:i/>
                <w:sz w:val="20"/>
                <w:szCs w:val="20"/>
                <w:lang w:val="bg-BG"/>
              </w:rPr>
            </w:pPr>
            <w:r w:rsidRPr="00630CC2">
              <w:rPr>
                <w:i/>
                <w:sz w:val="20"/>
                <w:szCs w:val="20"/>
                <w:lang w:val="bg-BG"/>
              </w:rPr>
              <w:t>Mergus serrator</w:t>
            </w:r>
          </w:p>
        </w:tc>
        <w:tc>
          <w:tcPr>
            <w:tcW w:w="142" w:type="pct"/>
            <w:shd w:val="clear" w:color="auto" w:fill="auto"/>
            <w:vAlign w:val="center"/>
          </w:tcPr>
          <w:p w:rsidR="00B04881" w:rsidRPr="00630CC2" w:rsidRDefault="00B04881" w:rsidP="00630CC2">
            <w:pPr>
              <w:spacing w:after="0"/>
              <w:rPr>
                <w:b/>
                <w:sz w:val="20"/>
                <w:szCs w:val="20"/>
                <w:lang w:val="bg-BG"/>
              </w:rPr>
            </w:pPr>
          </w:p>
        </w:tc>
        <w:tc>
          <w:tcPr>
            <w:tcW w:w="218" w:type="pct"/>
            <w:shd w:val="clear" w:color="auto" w:fill="auto"/>
            <w:vAlign w:val="center"/>
          </w:tcPr>
          <w:p w:rsidR="00B04881" w:rsidRPr="00630CC2" w:rsidRDefault="00B04881" w:rsidP="00630CC2">
            <w:pPr>
              <w:spacing w:after="0"/>
              <w:rPr>
                <w:b/>
                <w:sz w:val="20"/>
                <w:szCs w:val="20"/>
                <w:lang w:val="bg-BG"/>
              </w:rPr>
            </w:pPr>
          </w:p>
        </w:tc>
        <w:tc>
          <w:tcPr>
            <w:tcW w:w="159" w:type="pct"/>
            <w:gridSpan w:val="2"/>
            <w:shd w:val="clear" w:color="auto" w:fill="auto"/>
            <w:vAlign w:val="center"/>
          </w:tcPr>
          <w:p w:rsidR="00B04881" w:rsidRPr="00630CC2" w:rsidRDefault="00B04881" w:rsidP="00630CC2">
            <w:pPr>
              <w:spacing w:after="0"/>
              <w:rPr>
                <w:b/>
                <w:sz w:val="20"/>
                <w:szCs w:val="20"/>
                <w:lang w:val="bg-BG"/>
              </w:rPr>
            </w:pPr>
            <w:r w:rsidRPr="00630CC2">
              <w:rPr>
                <w:sz w:val="20"/>
                <w:szCs w:val="20"/>
                <w:lang w:val="bg-BG"/>
              </w:rPr>
              <w:t>w</w:t>
            </w:r>
          </w:p>
        </w:tc>
        <w:tc>
          <w:tcPr>
            <w:tcW w:w="261" w:type="pct"/>
            <w:shd w:val="clear" w:color="auto" w:fill="auto"/>
            <w:vAlign w:val="center"/>
          </w:tcPr>
          <w:p w:rsidR="00B04881" w:rsidRPr="00630CC2" w:rsidRDefault="00E94D49" w:rsidP="00630CC2">
            <w:pPr>
              <w:spacing w:after="0"/>
              <w:rPr>
                <w:b/>
                <w:color w:val="FF0000"/>
                <w:sz w:val="20"/>
                <w:szCs w:val="20"/>
                <w:lang w:val="bg-BG"/>
              </w:rPr>
            </w:pPr>
            <w:r w:rsidRPr="00630CC2">
              <w:rPr>
                <w:b/>
                <w:color w:val="FF0000"/>
                <w:sz w:val="20"/>
                <w:szCs w:val="20"/>
                <w:lang w:val="bg-BG"/>
              </w:rPr>
              <w:t>-</w:t>
            </w:r>
          </w:p>
        </w:tc>
        <w:tc>
          <w:tcPr>
            <w:tcW w:w="278" w:type="pct"/>
            <w:shd w:val="clear" w:color="auto" w:fill="auto"/>
            <w:vAlign w:val="center"/>
          </w:tcPr>
          <w:p w:rsidR="00B04881" w:rsidRPr="00630CC2" w:rsidRDefault="00224F49" w:rsidP="00630CC2">
            <w:pPr>
              <w:spacing w:after="0"/>
              <w:rPr>
                <w:sz w:val="20"/>
                <w:szCs w:val="20"/>
                <w:lang w:val="bg-BG"/>
              </w:rPr>
            </w:pPr>
            <w:r w:rsidRPr="00630CC2">
              <w:rPr>
                <w:sz w:val="20"/>
                <w:szCs w:val="20"/>
                <w:lang w:val="bg-BG"/>
              </w:rPr>
              <w:t>10</w:t>
            </w:r>
          </w:p>
        </w:tc>
        <w:tc>
          <w:tcPr>
            <w:tcW w:w="439" w:type="pct"/>
            <w:shd w:val="clear" w:color="auto" w:fill="auto"/>
            <w:vAlign w:val="center"/>
          </w:tcPr>
          <w:p w:rsidR="00B04881" w:rsidRPr="00630CC2" w:rsidRDefault="00B04881" w:rsidP="00630CC2">
            <w:pPr>
              <w:spacing w:after="0"/>
              <w:rPr>
                <w:b/>
                <w:bCs/>
                <w:sz w:val="20"/>
                <w:szCs w:val="20"/>
                <w:lang w:val="bg-BG"/>
              </w:rPr>
            </w:pPr>
            <w:r w:rsidRPr="00630CC2">
              <w:rPr>
                <w:sz w:val="20"/>
                <w:szCs w:val="20"/>
                <w:lang w:val="bg-BG"/>
              </w:rPr>
              <w:t>i</w:t>
            </w:r>
          </w:p>
        </w:tc>
        <w:tc>
          <w:tcPr>
            <w:tcW w:w="264" w:type="pct"/>
            <w:shd w:val="clear" w:color="auto" w:fill="auto"/>
            <w:vAlign w:val="center"/>
          </w:tcPr>
          <w:p w:rsidR="00B04881" w:rsidRPr="00630CC2" w:rsidRDefault="00B04881" w:rsidP="00630CC2">
            <w:pPr>
              <w:spacing w:after="0"/>
              <w:rPr>
                <w:b/>
                <w:sz w:val="20"/>
                <w:szCs w:val="20"/>
                <w:lang w:val="bg-BG"/>
              </w:rPr>
            </w:pPr>
          </w:p>
        </w:tc>
        <w:tc>
          <w:tcPr>
            <w:tcW w:w="392" w:type="pct"/>
            <w:shd w:val="clear" w:color="auto" w:fill="auto"/>
            <w:vAlign w:val="center"/>
          </w:tcPr>
          <w:p w:rsidR="00B04881" w:rsidRPr="00630CC2" w:rsidRDefault="00B04881" w:rsidP="00630CC2">
            <w:pPr>
              <w:spacing w:after="0"/>
              <w:rPr>
                <w:b/>
                <w:sz w:val="20"/>
                <w:szCs w:val="20"/>
                <w:lang w:val="bg-BG"/>
              </w:rPr>
            </w:pPr>
            <w:r w:rsidRPr="00630CC2">
              <w:rPr>
                <w:sz w:val="20"/>
                <w:szCs w:val="20"/>
                <w:lang w:val="bg-BG"/>
              </w:rPr>
              <w:t>G</w:t>
            </w:r>
          </w:p>
        </w:tc>
        <w:tc>
          <w:tcPr>
            <w:tcW w:w="446" w:type="pct"/>
            <w:gridSpan w:val="2"/>
            <w:shd w:val="clear" w:color="auto" w:fill="auto"/>
            <w:vAlign w:val="center"/>
          </w:tcPr>
          <w:p w:rsidR="00B04881" w:rsidRPr="00630CC2" w:rsidRDefault="00B04881" w:rsidP="00630CC2">
            <w:pPr>
              <w:spacing w:after="0"/>
              <w:rPr>
                <w:b/>
                <w:sz w:val="20"/>
                <w:szCs w:val="20"/>
                <w:lang w:val="bg-BG"/>
              </w:rPr>
            </w:pPr>
            <w:r w:rsidRPr="00630CC2">
              <w:rPr>
                <w:sz w:val="20"/>
                <w:szCs w:val="20"/>
                <w:lang w:val="bg-BG"/>
              </w:rPr>
              <w:t>C</w:t>
            </w:r>
          </w:p>
        </w:tc>
        <w:tc>
          <w:tcPr>
            <w:tcW w:w="286" w:type="pct"/>
            <w:shd w:val="clear" w:color="auto" w:fill="auto"/>
            <w:vAlign w:val="center"/>
          </w:tcPr>
          <w:p w:rsidR="00B04881" w:rsidRPr="00630CC2" w:rsidRDefault="00B04881" w:rsidP="00630CC2">
            <w:pPr>
              <w:spacing w:after="0"/>
              <w:rPr>
                <w:b/>
                <w:sz w:val="20"/>
                <w:szCs w:val="20"/>
                <w:lang w:val="bg-BG"/>
              </w:rPr>
            </w:pPr>
            <w:r w:rsidRPr="00630CC2">
              <w:rPr>
                <w:sz w:val="20"/>
                <w:szCs w:val="20"/>
                <w:lang w:val="bg-BG"/>
              </w:rPr>
              <w:t>A</w:t>
            </w:r>
          </w:p>
        </w:tc>
        <w:tc>
          <w:tcPr>
            <w:tcW w:w="237" w:type="pct"/>
            <w:shd w:val="clear" w:color="auto" w:fill="auto"/>
            <w:vAlign w:val="center"/>
          </w:tcPr>
          <w:p w:rsidR="00B04881" w:rsidRPr="00630CC2" w:rsidRDefault="00B04881" w:rsidP="00630CC2">
            <w:pPr>
              <w:spacing w:after="0"/>
              <w:rPr>
                <w:b/>
                <w:sz w:val="20"/>
                <w:szCs w:val="20"/>
                <w:lang w:val="bg-BG"/>
              </w:rPr>
            </w:pPr>
            <w:r w:rsidRPr="00630CC2">
              <w:rPr>
                <w:sz w:val="20"/>
                <w:szCs w:val="20"/>
                <w:lang w:val="bg-BG"/>
              </w:rPr>
              <w:t>C</w:t>
            </w:r>
          </w:p>
        </w:tc>
        <w:tc>
          <w:tcPr>
            <w:tcW w:w="264" w:type="pct"/>
            <w:shd w:val="clear" w:color="auto" w:fill="auto"/>
            <w:vAlign w:val="center"/>
          </w:tcPr>
          <w:p w:rsidR="00B04881" w:rsidRPr="00630CC2" w:rsidRDefault="00B04881" w:rsidP="00630CC2">
            <w:pPr>
              <w:spacing w:after="0"/>
              <w:rPr>
                <w:b/>
                <w:sz w:val="20"/>
                <w:szCs w:val="20"/>
                <w:lang w:val="bg-BG"/>
              </w:rPr>
            </w:pPr>
            <w:r w:rsidRPr="00630CC2">
              <w:rPr>
                <w:sz w:val="20"/>
                <w:szCs w:val="20"/>
                <w:lang w:val="bg-BG"/>
              </w:rPr>
              <w:t>C</w:t>
            </w:r>
          </w:p>
        </w:tc>
      </w:tr>
    </w:tbl>
    <w:p w:rsidR="00F87C93" w:rsidRPr="005847BD" w:rsidRDefault="00F87C93" w:rsidP="00553B97">
      <w:pPr>
        <w:spacing w:after="120"/>
        <w:rPr>
          <w:lang w:val="bg-BG"/>
        </w:rPr>
      </w:pPr>
    </w:p>
    <w:p w:rsidR="00754743" w:rsidRPr="005847BD" w:rsidRDefault="00754743" w:rsidP="00754743">
      <w:pPr>
        <w:pStyle w:val="Heading1"/>
        <w:jc w:val="center"/>
        <w:rPr>
          <w:lang w:val="bg-BG"/>
        </w:rPr>
      </w:pPr>
      <w:bookmarkStart w:id="31" w:name="_Toc97127021"/>
      <w:r w:rsidRPr="005847BD">
        <w:rPr>
          <w:lang w:val="bg-BG"/>
        </w:rPr>
        <w:t xml:space="preserve">Специфични цели за A073 </w:t>
      </w:r>
      <w:r w:rsidRPr="005847BD">
        <w:rPr>
          <w:i/>
          <w:lang w:val="bg-BG"/>
        </w:rPr>
        <w:t>Milvus migrans</w:t>
      </w:r>
      <w:r w:rsidR="003B01FC" w:rsidRPr="005847BD">
        <w:rPr>
          <w:lang w:val="bg-BG"/>
        </w:rPr>
        <w:t xml:space="preserve"> (ч</w:t>
      </w:r>
      <w:r w:rsidRPr="005847BD">
        <w:rPr>
          <w:lang w:val="bg-BG"/>
        </w:rPr>
        <w:t>ерна каня)</w:t>
      </w:r>
      <w:bookmarkEnd w:id="31"/>
    </w:p>
    <w:p w:rsidR="00754743" w:rsidRPr="005847BD" w:rsidRDefault="00754743" w:rsidP="00754743">
      <w:pPr>
        <w:spacing w:after="120"/>
        <w:rPr>
          <w:b/>
          <w:lang w:val="bg-BG"/>
        </w:rPr>
      </w:pPr>
    </w:p>
    <w:p w:rsidR="00754743" w:rsidRPr="00630CC2" w:rsidRDefault="00754743" w:rsidP="00630CC2">
      <w:pPr>
        <w:pStyle w:val="ListParagraph"/>
        <w:numPr>
          <w:ilvl w:val="0"/>
          <w:numId w:val="51"/>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754743" w:rsidRPr="005847BD" w:rsidRDefault="00754743" w:rsidP="003D54D1">
      <w:pPr>
        <w:spacing w:after="120"/>
        <w:jc w:val="both"/>
        <w:rPr>
          <w:lang w:val="bg-BG"/>
        </w:rPr>
      </w:pPr>
      <w:r w:rsidRPr="005847BD">
        <w:rPr>
          <w:lang w:val="bg-BG"/>
        </w:rPr>
        <w:t xml:space="preserve">Дължина на тялото: 55-60 сm, размах на крилата: 165-175 сm. Тъмнокафява, средно голяма птица с дълги тесни крила и дълга, слабо врязана опашка. Главата е белезникаво-сива, гърлото е </w:t>
      </w:r>
      <w:r w:rsidR="00E94D49" w:rsidRPr="005847BD">
        <w:rPr>
          <w:lang w:val="bg-BG"/>
        </w:rPr>
        <w:t xml:space="preserve">белезникаво, а клюнът е черен. </w:t>
      </w:r>
      <w:r w:rsidRPr="005847BD">
        <w:rPr>
          <w:lang w:val="bg-BG"/>
        </w:rPr>
        <w:t xml:space="preserve">Восковицата и краката са жълти. Когато опашката е широко </w:t>
      </w:r>
      <w:r w:rsidRPr="005847BD">
        <w:rPr>
          <w:lang w:val="bg-BG"/>
        </w:rPr>
        <w:lastRenderedPageBreak/>
        <w:t>разперена врязването не се забелязва. Лети с плавни махове. Често се рее и прави широки кръгове (Симеонов и др., 1990).</w:t>
      </w:r>
    </w:p>
    <w:p w:rsidR="00754743" w:rsidRPr="005847BD" w:rsidRDefault="000429D4" w:rsidP="003D54D1">
      <w:pPr>
        <w:spacing w:after="120"/>
        <w:jc w:val="both"/>
        <w:rPr>
          <w:bCs/>
          <w:i/>
          <w:lang w:val="bg-BG"/>
        </w:rPr>
      </w:pPr>
      <w:r>
        <w:rPr>
          <w:bCs/>
          <w:i/>
          <w:lang w:val="bg-BG"/>
        </w:rPr>
        <w:t>Характер</w:t>
      </w:r>
      <w:r w:rsidR="00754743" w:rsidRPr="005847BD">
        <w:rPr>
          <w:bCs/>
          <w:i/>
          <w:lang w:val="bg-BG"/>
        </w:rPr>
        <w:t xml:space="preserve"> на пребиваване в страната</w:t>
      </w:r>
    </w:p>
    <w:p w:rsidR="00754743" w:rsidRPr="005847BD" w:rsidRDefault="00754743" w:rsidP="003D54D1">
      <w:pPr>
        <w:spacing w:after="120"/>
        <w:jc w:val="both"/>
        <w:rPr>
          <w:lang w:val="bg-BG"/>
        </w:rPr>
      </w:pPr>
      <w:r w:rsidRPr="005847BD">
        <w:rPr>
          <w:lang w:val="bg-BG"/>
        </w:rPr>
        <w:t xml:space="preserve">Гнездещо-прелетнен, преминаващ и отчасти зимуващ вид за страната. Пролетния прелет е от началото на март до средата на май. Есенният прелет е от началото на август до първата десетдневка на октомври (Симеонов и др., 1990). През размножителния сезон </w:t>
      </w:r>
      <w:r w:rsidR="00E94D49" w:rsidRPr="005847BD">
        <w:rPr>
          <w:lang w:val="bg-BG"/>
        </w:rPr>
        <w:t xml:space="preserve">(юни - юли) </w:t>
      </w:r>
      <w:r w:rsidRPr="005847BD">
        <w:rPr>
          <w:lang w:val="bg-BG"/>
        </w:rPr>
        <w:t>е най-често по р. Дунав и притоците му, поречието на реките Марица, Тунджа и техните притоци, Сакар, Дервентски възвишения. По време на скитания и миграции е навсякъде из страната, но по-значима е миграцията по Черноморското крайбрежие. Гнезди поединично или в разредени колонии до 30 двойки. Събира се на групи по време на хранене, скитане, почивка и миграция (</w:t>
      </w:r>
      <w:r w:rsidR="00AA3AEE" w:rsidRPr="005847BD">
        <w:rPr>
          <w:lang w:val="bg-BG"/>
        </w:rPr>
        <w:t>Големански гл</w:t>
      </w:r>
      <w:r w:rsidR="003B01FC" w:rsidRPr="005847BD">
        <w:rPr>
          <w:lang w:val="bg-BG"/>
        </w:rPr>
        <w:t>. ред.</w:t>
      </w:r>
      <w:r w:rsidRPr="005847BD">
        <w:rPr>
          <w:lang w:val="bg-BG"/>
        </w:rPr>
        <w:t>, 2015).</w:t>
      </w:r>
    </w:p>
    <w:p w:rsidR="00754743" w:rsidRPr="005847BD" w:rsidRDefault="000429D4" w:rsidP="00754743">
      <w:pPr>
        <w:spacing w:after="120"/>
        <w:rPr>
          <w:bCs/>
          <w:i/>
          <w:lang w:val="bg-BG"/>
        </w:rPr>
      </w:pPr>
      <w:r>
        <w:rPr>
          <w:bCs/>
          <w:i/>
          <w:lang w:val="bg-BG"/>
        </w:rPr>
        <w:t>Характер</w:t>
      </w:r>
      <w:r w:rsidR="00754743" w:rsidRPr="005847BD">
        <w:rPr>
          <w:bCs/>
          <w:i/>
          <w:lang w:val="bg-BG"/>
        </w:rPr>
        <w:t>но местообитание</w:t>
      </w:r>
    </w:p>
    <w:p w:rsidR="00754743" w:rsidRPr="005847BD" w:rsidRDefault="00754743" w:rsidP="003D54D1">
      <w:pPr>
        <w:spacing w:after="120"/>
        <w:jc w:val="both"/>
        <w:rPr>
          <w:lang w:val="bg-BG"/>
        </w:rPr>
      </w:pPr>
      <w:r w:rsidRPr="005847BD">
        <w:rPr>
          <w:lang w:val="bg-BG"/>
        </w:rPr>
        <w:t>Обитава гори и групи дървета в големи речни долини, по Черноморската крайбрежие и край изкуствени водоеми. През зимата се среща и в открити пространства в равнини (Симеонов и др., 1990). Според Стойчев и др. (в Янков, отг. ред., 2007) гнезди в алувиални и много влажни гори и храсталаци и широколистни листопадни гори, по-рядко – в ивици дървета, храсти и мозайки от тях, обикновено в близост до по-големи реки и други влажни зони.</w:t>
      </w:r>
    </w:p>
    <w:p w:rsidR="00754743" w:rsidRPr="005847BD" w:rsidRDefault="00754743" w:rsidP="003D54D1">
      <w:pPr>
        <w:spacing w:after="120"/>
        <w:jc w:val="both"/>
        <w:rPr>
          <w:lang w:val="bg-BG"/>
        </w:rPr>
      </w:pPr>
      <w:r w:rsidRPr="005847BD">
        <w:rPr>
          <w:lang w:val="bg-BG"/>
        </w:rPr>
        <w:t>Средната гнездова плътност на вида варира между 1 и 20 дв./100 km</w:t>
      </w:r>
      <w:r w:rsidRPr="005847BD">
        <w:rPr>
          <w:vertAlign w:val="superscript"/>
          <w:lang w:val="bg-BG"/>
        </w:rPr>
        <w:t>2</w:t>
      </w:r>
      <w:r w:rsidRPr="005847BD">
        <w:rPr>
          <w:lang w:val="bg-BG"/>
        </w:rPr>
        <w:t xml:space="preserve"> (Maciorowski et al., 2021). Според едно изследване в южна Испания (Tanferna et al., 2013) средната територия на отделните индивиди е 153.3 km</w:t>
      </w:r>
      <w:r w:rsidRPr="005847BD">
        <w:rPr>
          <w:vertAlign w:val="superscript"/>
          <w:lang w:val="bg-BG"/>
        </w:rPr>
        <w:t>2</w:t>
      </w:r>
      <w:r w:rsidRPr="005847BD">
        <w:rPr>
          <w:lang w:val="bg-BG"/>
        </w:rPr>
        <w:t xml:space="preserve">. Гнездящите мъжки и женски индивиди предпочитат влажни зони, горско-земеделски местообитания (dehesa) и храсталаци. Подходящи местообитания за гнездене вероятно са 91D0, 91E0, 91F0 (може би и други широколистни гори); открити местообитания за търсене на храна – естествени и полуестествени тревни формации(6110-6520) според Директивата за </w:t>
      </w:r>
      <w:r w:rsidR="00C47B23">
        <w:rPr>
          <w:lang w:val="bg-BG"/>
        </w:rPr>
        <w:t>хaбитатите</w:t>
      </w:r>
      <w:r w:rsidRPr="005847BD">
        <w:rPr>
          <w:lang w:val="bg-BG"/>
        </w:rPr>
        <w:t xml:space="preserve"> (Кавръкова и др.</w:t>
      </w:r>
      <w:r w:rsidR="00AA3AEE" w:rsidRPr="005847BD">
        <w:rPr>
          <w:lang w:val="bg-BG"/>
        </w:rPr>
        <w:t>,</w:t>
      </w:r>
      <w:r w:rsidRPr="005847BD">
        <w:rPr>
          <w:lang w:val="bg-BG"/>
        </w:rPr>
        <w:t xml:space="preserve"> 2009).</w:t>
      </w:r>
    </w:p>
    <w:p w:rsidR="00754743" w:rsidRPr="005847BD" w:rsidRDefault="00754743" w:rsidP="003D54D1">
      <w:pPr>
        <w:spacing w:after="120"/>
        <w:jc w:val="both"/>
        <w:rPr>
          <w:bCs/>
          <w:lang w:val="bg-BG"/>
        </w:rPr>
      </w:pPr>
      <w:r w:rsidRPr="005847BD">
        <w:rPr>
          <w:bCs/>
          <w:i/>
          <w:lang w:val="bg-BG"/>
        </w:rPr>
        <w:t>Хранене</w:t>
      </w:r>
    </w:p>
    <w:p w:rsidR="00754743" w:rsidRPr="005847BD" w:rsidRDefault="00754743" w:rsidP="003D54D1">
      <w:pPr>
        <w:spacing w:after="120"/>
        <w:jc w:val="both"/>
        <w:rPr>
          <w:lang w:val="bg-BG"/>
        </w:rPr>
      </w:pPr>
      <w:r w:rsidRPr="005847BD">
        <w:rPr>
          <w:lang w:val="bg-BG"/>
        </w:rPr>
        <w:t>Полифаг, храни се с мърша, често отнема плячката на други птици, лови насек</w:t>
      </w:r>
      <w:r w:rsidR="00AA3AEE" w:rsidRPr="005847BD">
        <w:rPr>
          <w:lang w:val="bg-BG"/>
        </w:rPr>
        <w:t>оми и дребни гръбначни животни (Големански гл. ред., 2015)</w:t>
      </w:r>
      <w:r w:rsidRPr="005847BD">
        <w:rPr>
          <w:lang w:val="bg-BG"/>
        </w:rPr>
        <w:t>. В стомашното съдържание на български птици са установени: сива полевка, обикновена горска мишка, белокоремна белозъбка, водна жаба, зелен гущер, торен бръмбар, бръмбар бегач (Симеонов и др., 1990).</w:t>
      </w:r>
    </w:p>
    <w:p w:rsidR="00754743" w:rsidRPr="00613A0B" w:rsidRDefault="00754743" w:rsidP="00630CC2">
      <w:pPr>
        <w:pStyle w:val="ListParagraph"/>
        <w:numPr>
          <w:ilvl w:val="0"/>
          <w:numId w:val="51"/>
        </w:numPr>
        <w:spacing w:after="120"/>
        <w:rPr>
          <w:lang w:val="bg-BG"/>
        </w:rPr>
      </w:pPr>
      <w:r w:rsidRPr="00630CC2">
        <w:rPr>
          <w:b/>
          <w:lang w:val="bg-BG"/>
        </w:rPr>
        <w:t>Разпространение, природозащитно състояние и тенденции в популацията на вида на национално ниво</w:t>
      </w:r>
    </w:p>
    <w:p w:rsidR="00754743" w:rsidRPr="005847BD" w:rsidRDefault="00754743" w:rsidP="003D54D1">
      <w:pPr>
        <w:spacing w:after="120"/>
        <w:jc w:val="both"/>
        <w:rPr>
          <w:lang w:val="bg-BG"/>
        </w:rPr>
      </w:pPr>
      <w:r w:rsidRPr="005847BD">
        <w:rPr>
          <w:lang w:val="bg-BG"/>
        </w:rPr>
        <w:t>Групирано основно по поречията на големите реки и притоците им – р. Тунджа, р. Марица, р. Дунав, р. Арда, по-разпръснато в Лудогорието и суходолията в Добруджа и др. С най-плътно разположени находища в района между Източните Родопи, Източна Стара планина и Странджа, където съществуването на по-големи реки е съчетано с наличието на над 1000 микроязовира, няколко язовира и други водоеми. Почти напълно отсъства от Западна България и Черноморското крайбрежие (Янков отг. ред., 2007).</w:t>
      </w:r>
      <w:r w:rsidR="00F26668" w:rsidRPr="005847BD">
        <w:rPr>
          <w:lang w:val="bg-BG"/>
        </w:rPr>
        <w:t xml:space="preserve"> Българската популация наброява 130 - 170 двойки (Нанкинов и др., 2004), а според Янков отг. ред., (2007) наброява 140-160 двойки. По </w:t>
      </w:r>
      <w:r w:rsidR="00F26668" w:rsidRPr="005847BD">
        <w:rPr>
          <w:lang w:val="bg-BG"/>
        </w:rPr>
        <w:lastRenderedPageBreak/>
        <w:t>време на скитания и миграции е навсякъде из страната, но по-значима е миграцията по Черноморското крайбрежие (Големански гл. ред., 2015).</w:t>
      </w:r>
    </w:p>
    <w:p w:rsidR="00754743" w:rsidRPr="005847BD" w:rsidRDefault="00754743" w:rsidP="003D54D1">
      <w:pPr>
        <w:spacing w:after="120"/>
        <w:jc w:val="both"/>
        <w:rPr>
          <w:lang w:val="bg-BG"/>
        </w:rPr>
      </w:pPr>
      <w:r w:rsidRPr="005847BD">
        <w:rPr>
          <w:lang w:val="bg-BG"/>
        </w:rPr>
        <w:t xml:space="preserve">Включен в </w:t>
      </w:r>
      <w:r w:rsidR="00AA3AEE" w:rsidRPr="005847BD">
        <w:rPr>
          <w:b/>
          <w:lang w:val="bg-BG"/>
        </w:rPr>
        <w:t>Приложение 1</w:t>
      </w:r>
      <w:r w:rsidR="00AA3AEE" w:rsidRPr="005847BD">
        <w:rPr>
          <w:lang w:val="bg-BG"/>
        </w:rPr>
        <w:t xml:space="preserve"> на Директивата за птиците и </w:t>
      </w:r>
      <w:r w:rsidRPr="005847BD">
        <w:rPr>
          <w:lang w:val="bg-BG"/>
        </w:rPr>
        <w:t>Приложен</w:t>
      </w:r>
      <w:r w:rsidR="00AA3AEE" w:rsidRPr="005847BD">
        <w:rPr>
          <w:lang w:val="bg-BG"/>
        </w:rPr>
        <w:t>ие 2 и 3 на ЗБР.</w:t>
      </w:r>
      <w:r w:rsidRPr="005847BD">
        <w:rPr>
          <w:lang w:val="bg-BG"/>
        </w:rPr>
        <w:t xml:space="preserve"> Според IUCN за територията на континентална Европа видът е в категория LC (Least Concern) – „слабо засегнат“. Включен в SPEC 3 Уязвим. Включен в Червената книга на България в категория „уязвим“ (VU – vulnerable). </w:t>
      </w:r>
    </w:p>
    <w:p w:rsidR="00754743" w:rsidRPr="005847BD" w:rsidRDefault="00754743"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2005 – 2018 г.) националната гнездяща популация на вида се оценя на </w:t>
      </w:r>
      <w:r w:rsidRPr="005847BD">
        <w:rPr>
          <w:b/>
          <w:lang w:val="bg-BG"/>
        </w:rPr>
        <w:t>140 – 170 двойки</w:t>
      </w:r>
      <w:r w:rsidRPr="005847BD">
        <w:rPr>
          <w:lang w:val="bg-BG"/>
        </w:rPr>
        <w:t xml:space="preserve">. Краткосрочната тенденция на популацията (за периода 2001 – 2018 г.) е </w:t>
      </w:r>
      <w:r w:rsidRPr="005847BD">
        <w:rPr>
          <w:b/>
          <w:lang w:val="bg-BG"/>
        </w:rPr>
        <w:t>стабилна</w:t>
      </w:r>
      <w:r w:rsidRPr="005847BD">
        <w:rPr>
          <w:lang w:val="bg-BG"/>
        </w:rPr>
        <w:t xml:space="preserve">, а дългосрочната (за периода 1980 – 2018 г.) е </w:t>
      </w:r>
      <w:r w:rsidRPr="005847BD">
        <w:rPr>
          <w:b/>
          <w:lang w:val="bg-BG"/>
        </w:rPr>
        <w:t>намаляваща.</w:t>
      </w:r>
      <w:r w:rsidRPr="005847BD">
        <w:rPr>
          <w:lang w:val="bg-BG"/>
        </w:rPr>
        <w:t xml:space="preserve"> Посочени са следните заплахи и влияния: A02, A04, D02, F03, G01, D06.</w:t>
      </w:r>
    </w:p>
    <w:p w:rsidR="00754743" w:rsidRPr="005847BD" w:rsidRDefault="00754743" w:rsidP="003D54D1">
      <w:pPr>
        <w:spacing w:after="120"/>
        <w:jc w:val="both"/>
        <w:rPr>
          <w:lang w:val="bg-BG"/>
        </w:rPr>
      </w:pPr>
      <w:r w:rsidRPr="005847BD">
        <w:rPr>
          <w:lang w:val="bg-BG"/>
        </w:rPr>
        <w:t xml:space="preserve">Мигриращата национална популация е оценена на </w:t>
      </w:r>
      <w:r w:rsidRPr="005847BD">
        <w:rPr>
          <w:b/>
          <w:lang w:val="bg-BG"/>
        </w:rPr>
        <w:t>800 – 900 индивида</w:t>
      </w:r>
      <w:r w:rsidRPr="005847BD">
        <w:rPr>
          <w:lang w:val="bg-BG"/>
        </w:rPr>
        <w:t>. Краткосрочната тенденция на популацията в рамките на Натура 2000 е намаляваща. Посочени са следните заплахи и влияния: A02, B02, F03, F26, D06.</w:t>
      </w:r>
    </w:p>
    <w:p w:rsidR="00754743" w:rsidRPr="00630CC2" w:rsidRDefault="00754743" w:rsidP="00630CC2">
      <w:pPr>
        <w:pStyle w:val="ListParagraph"/>
        <w:numPr>
          <w:ilvl w:val="0"/>
          <w:numId w:val="51"/>
        </w:numPr>
        <w:spacing w:after="120"/>
        <w:rPr>
          <w:b/>
          <w:lang w:val="bg-BG"/>
        </w:rPr>
      </w:pPr>
      <w:r w:rsidRPr="00630CC2">
        <w:rPr>
          <w:b/>
          <w:lang w:val="bg-BG"/>
        </w:rPr>
        <w:t>Състояние в СЗЗ BG0000237 „Остров Пожарево“</w:t>
      </w:r>
    </w:p>
    <w:p w:rsidR="00754743" w:rsidRPr="005847BD" w:rsidRDefault="00754743" w:rsidP="003D54D1">
      <w:pPr>
        <w:spacing w:after="120"/>
        <w:jc w:val="both"/>
        <w:rPr>
          <w:lang w:val="bg-BG"/>
        </w:rPr>
      </w:pPr>
      <w:r w:rsidRPr="005847BD">
        <w:rPr>
          <w:lang w:val="bg-BG"/>
        </w:rPr>
        <w:t>Съгласно СФД на зоната</w:t>
      </w:r>
      <w:r w:rsidR="00613A0B">
        <w:rPr>
          <w:lang w:val="bg-BG"/>
        </w:rPr>
        <w:t>,</w:t>
      </w:r>
      <w:r w:rsidRPr="005847BD">
        <w:rPr>
          <w:lang w:val="bg-BG"/>
        </w:rPr>
        <w:t xml:space="preserve"> вида е гнездящ. Гнездящата популация се оценява на </w:t>
      </w:r>
      <w:r w:rsidRPr="005847BD">
        <w:rPr>
          <w:b/>
          <w:lang w:val="bg-BG"/>
        </w:rPr>
        <w:t>1 – 1 двойки</w:t>
      </w:r>
      <w:r w:rsidRPr="005847BD">
        <w:rPr>
          <w:lang w:val="bg-BG"/>
        </w:rPr>
        <w:t>, което представлява</w:t>
      </w:r>
      <w:r w:rsidRPr="005847BD">
        <w:rPr>
          <w:b/>
          <w:lang w:val="bg-BG"/>
        </w:rPr>
        <w:t xml:space="preserve"> 0,59 - 0,7 % от националната</w:t>
      </w:r>
      <w:r w:rsidR="00F739A8" w:rsidRPr="005847BD">
        <w:rPr>
          <w:lang w:val="bg-BG"/>
        </w:rPr>
        <w:t xml:space="preserve"> популация</w:t>
      </w:r>
      <w:r w:rsidRPr="005847BD">
        <w:rPr>
          <w:lang w:val="bg-BG"/>
        </w:rPr>
        <w:t xml:space="preserve">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54743" w:rsidRPr="00630CC2" w:rsidRDefault="00754743" w:rsidP="00630CC2">
      <w:pPr>
        <w:pStyle w:val="ListParagraph"/>
        <w:numPr>
          <w:ilvl w:val="0"/>
          <w:numId w:val="51"/>
        </w:numPr>
        <w:spacing w:after="120"/>
        <w:rPr>
          <w:b/>
          <w:bCs/>
          <w:lang w:val="bg-BG"/>
        </w:rPr>
      </w:pPr>
      <w:r w:rsidRPr="00630CC2">
        <w:rPr>
          <w:b/>
          <w:bCs/>
          <w:lang w:val="bg-BG"/>
        </w:rPr>
        <w:t xml:space="preserve">Анализ на наличната информация </w:t>
      </w:r>
    </w:p>
    <w:p w:rsidR="00754743" w:rsidRPr="005847BD" w:rsidRDefault="00754743" w:rsidP="003D54D1">
      <w:pPr>
        <w:spacing w:after="120"/>
        <w:jc w:val="both"/>
        <w:rPr>
          <w:lang w:val="bg-BG"/>
        </w:rPr>
      </w:pPr>
      <w:r w:rsidRPr="005847BD">
        <w:rPr>
          <w:lang w:val="bg-BG"/>
        </w:rPr>
        <w:t xml:space="preserve">Според публикуваната </w:t>
      </w:r>
      <w:r w:rsidR="00F50998" w:rsidRPr="005847BD">
        <w:rPr>
          <w:lang w:val="bg-BG"/>
        </w:rPr>
        <w:t xml:space="preserve">първоначално </w:t>
      </w:r>
      <w:r w:rsidRPr="005847BD">
        <w:rPr>
          <w:lang w:val="bg-BG"/>
        </w:rPr>
        <w:t>информация</w:t>
      </w:r>
      <w:r w:rsidR="00F50998" w:rsidRPr="005847BD">
        <w:rPr>
          <w:lang w:val="bg-BG"/>
        </w:rPr>
        <w:t xml:space="preserve"> за СЗЗ „Остров Пожарево</w:t>
      </w:r>
      <w:r w:rsidRPr="005847BD">
        <w:rPr>
          <w:lang w:val="bg-BG"/>
        </w:rPr>
        <w:t>,</w:t>
      </w:r>
      <w:r w:rsidR="00F50998" w:rsidRPr="005847BD">
        <w:rPr>
          <w:lang w:val="bg-BG"/>
        </w:rPr>
        <w:t xml:space="preserve"> вида е представен с 1 двойка в зоната (Куцаров и Янков, 2007). </w:t>
      </w:r>
      <w:r w:rsidRPr="005847BD">
        <w:rPr>
          <w:lang w:val="bg-BG"/>
        </w:rPr>
        <w:t>По време на теренното проучване</w:t>
      </w:r>
      <w:r w:rsidR="001C73D0" w:rsidRPr="005847BD">
        <w:rPr>
          <w:lang w:val="bg-BG"/>
        </w:rPr>
        <w:t xml:space="preserve"> през 2021 г. не са установени </w:t>
      </w:r>
      <w:r w:rsidRPr="005847BD">
        <w:rPr>
          <w:lang w:val="bg-BG"/>
        </w:rPr>
        <w:t>птици от вида в зоната.</w:t>
      </w:r>
      <w:r w:rsidR="00053A49" w:rsidRPr="005847BD">
        <w:rPr>
          <w:lang w:val="bg-BG"/>
        </w:rPr>
        <w:t xml:space="preserve"> По д</w:t>
      </w:r>
      <w:r w:rsidRPr="005847BD">
        <w:rPr>
          <w:lang w:val="bg-BG"/>
        </w:rPr>
        <w:t xml:space="preserve">анни от eBird, </w:t>
      </w:r>
      <w:r w:rsidR="00053A49" w:rsidRPr="005847BD">
        <w:rPr>
          <w:lang w:val="bg-BG"/>
        </w:rPr>
        <w:t>няма наблюдения на</w:t>
      </w:r>
      <w:r w:rsidR="009E19CA" w:rsidRPr="005847BD">
        <w:rPr>
          <w:lang w:val="bg-BG"/>
        </w:rPr>
        <w:t xml:space="preserve"> птици от вида на територията на СЗЗ, но в близост (с. Зафирово, южно от гр. Тутракан)</w:t>
      </w:r>
      <w:r w:rsidRPr="005847BD">
        <w:rPr>
          <w:lang w:val="bg-BG"/>
        </w:rPr>
        <w:t xml:space="preserve"> </w:t>
      </w:r>
      <w:r w:rsidR="009E19CA" w:rsidRPr="005847BD">
        <w:rPr>
          <w:lang w:val="bg-BG"/>
        </w:rPr>
        <w:t xml:space="preserve">има наблюдения на единични птици през размножителния сезон. </w:t>
      </w:r>
      <w:r w:rsidR="00A84E35" w:rsidRPr="005847BD">
        <w:rPr>
          <w:lang w:val="bg-BG"/>
        </w:rPr>
        <w:t xml:space="preserve">По данни от observation.org в съседната СЗЗ „Малък Преславец“ има наблюдения на птица през размножителния сезон в подходящо гнездово местообитание (Y. Kutsarov, 2016). </w:t>
      </w:r>
      <w:r w:rsidR="009E19CA" w:rsidRPr="005847BD">
        <w:rPr>
          <w:lang w:val="bg-BG"/>
        </w:rPr>
        <w:t xml:space="preserve">Възможно е вида да гнезди в зоната, но </w:t>
      </w:r>
      <w:r w:rsidR="00A84E35" w:rsidRPr="005847BD">
        <w:rPr>
          <w:lang w:val="bg-BG"/>
        </w:rPr>
        <w:t xml:space="preserve">с флуктуираща численост, </w:t>
      </w:r>
      <w:r w:rsidR="009E19CA" w:rsidRPr="005847BD">
        <w:rPr>
          <w:lang w:val="bg-BG"/>
        </w:rPr>
        <w:t>не</w:t>
      </w:r>
      <w:r w:rsidR="00C242B4" w:rsidRPr="005847BD">
        <w:rPr>
          <w:lang w:val="bg-BG"/>
        </w:rPr>
        <w:t>постоянна</w:t>
      </w:r>
      <w:r w:rsidR="00A84E35" w:rsidRPr="005847BD">
        <w:rPr>
          <w:lang w:val="bg-BG"/>
        </w:rPr>
        <w:t xml:space="preserve"> през годините</w:t>
      </w:r>
      <w:r w:rsidR="009E19CA" w:rsidRPr="005847BD">
        <w:rPr>
          <w:lang w:val="bg-BG"/>
        </w:rPr>
        <w:t xml:space="preserve">. </w:t>
      </w:r>
    </w:p>
    <w:p w:rsidR="00754743" w:rsidRPr="005847BD" w:rsidRDefault="003A2DA4" w:rsidP="003D54D1">
      <w:pPr>
        <w:spacing w:after="120"/>
        <w:jc w:val="both"/>
        <w:rPr>
          <w:lang w:val="bg-BG"/>
        </w:rPr>
      </w:pPr>
      <w:r w:rsidRPr="005847BD">
        <w:rPr>
          <w:lang w:val="bg-BG"/>
        </w:rPr>
        <w:t xml:space="preserve">Като евентуална </w:t>
      </w:r>
      <w:r w:rsidR="002841D5">
        <w:rPr>
          <w:lang w:val="bg-BG"/>
        </w:rPr>
        <w:t>заплахa</w:t>
      </w:r>
      <w:r w:rsidRPr="005847BD">
        <w:rPr>
          <w:lang w:val="bg-BG"/>
        </w:rPr>
        <w:t xml:space="preserve"> за вида в зоната може да се посочи В02 - Превръщане на едни видове гори в други, включително монокултурни, в следствие на което може да се наблюдава загуба на местообитание и безпокойство. По време на теренното проучване през 2021 г. е констатирано изсичане на хибридни </w:t>
      </w:r>
      <w:r w:rsidR="00D23594" w:rsidRPr="005847BD">
        <w:rPr>
          <w:lang w:val="bg-BG"/>
        </w:rPr>
        <w:t>тополи на територията на зоната, което е предпоставка за загуба на местообитание и безпокойство на птиците.</w:t>
      </w:r>
      <w:r w:rsidRPr="005847BD">
        <w:rPr>
          <w:lang w:val="bg-BG"/>
        </w:rPr>
        <w:t xml:space="preserve"> </w:t>
      </w:r>
      <w:r w:rsidR="00696905" w:rsidRPr="005847BD">
        <w:rPr>
          <w:lang w:val="bg-BG"/>
        </w:rPr>
        <w:t xml:space="preserve">От посочените в </w:t>
      </w:r>
      <w:r w:rsidR="002D2EBD">
        <w:rPr>
          <w:lang w:val="bg-BG"/>
        </w:rPr>
        <w:t>Докладването</w:t>
      </w:r>
      <w:r w:rsidR="00696905" w:rsidRPr="005847BD">
        <w:rPr>
          <w:lang w:val="bg-BG"/>
        </w:rPr>
        <w:t xml:space="preserve"> по Чл. 12 заплахи и въздействие валидни за СЗЗ „Остров Пожарево са следните:</w:t>
      </w:r>
    </w:p>
    <w:p w:rsidR="003A2DA4" w:rsidRPr="005847BD" w:rsidRDefault="003A2DA4" w:rsidP="003D54D1">
      <w:pPr>
        <w:pStyle w:val="ListParagraph"/>
        <w:numPr>
          <w:ilvl w:val="0"/>
          <w:numId w:val="12"/>
        </w:numPr>
        <w:spacing w:after="120"/>
        <w:jc w:val="both"/>
        <w:rPr>
          <w:lang w:val="bg-BG"/>
        </w:rPr>
      </w:pPr>
      <w:r w:rsidRPr="005847BD">
        <w:rPr>
          <w:lang w:val="bg-BG"/>
        </w:rPr>
        <w:t>F03 - Промяна на съществуващото земеползване на терени представляващи естествени или полуестествени местообитания вследствие на отреждането  им за търговски или промишлени цели (с изключение на отводняване и изменение на състоянието на брегови линии, устия или крайбрежия);</w:t>
      </w:r>
    </w:p>
    <w:p w:rsidR="003A2DA4" w:rsidRPr="005847BD" w:rsidRDefault="003A2DA4" w:rsidP="003D54D1">
      <w:pPr>
        <w:pStyle w:val="ListParagraph"/>
        <w:numPr>
          <w:ilvl w:val="0"/>
          <w:numId w:val="12"/>
        </w:numPr>
        <w:spacing w:after="120"/>
        <w:jc w:val="both"/>
        <w:rPr>
          <w:lang w:val="bg-BG"/>
        </w:rPr>
      </w:pPr>
      <w:r w:rsidRPr="005847BD">
        <w:rPr>
          <w:lang w:val="bg-BG"/>
        </w:rPr>
        <w:t>D06 - Изграждане, експлоатация и поддръжка на съоръжения за пренос на електроенергия и комуникационна инфраструктура (кабели);</w:t>
      </w:r>
    </w:p>
    <w:p w:rsidR="00754743" w:rsidRPr="00630CC2" w:rsidRDefault="00B54C71" w:rsidP="00630CC2">
      <w:pPr>
        <w:pStyle w:val="ListParagraph"/>
        <w:numPr>
          <w:ilvl w:val="0"/>
          <w:numId w:val="51"/>
        </w:numPr>
        <w:spacing w:after="120"/>
        <w:rPr>
          <w:b/>
          <w:lang w:val="bg-BG"/>
        </w:rPr>
      </w:pPr>
      <w:r w:rsidRPr="00630CC2">
        <w:rPr>
          <w:b/>
          <w:lang w:val="bg-BG"/>
        </w:rPr>
        <w:lastRenderedPageBreak/>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90"/>
        <w:gridCol w:w="1389"/>
        <w:gridCol w:w="3709"/>
        <w:gridCol w:w="2115"/>
      </w:tblGrid>
      <w:tr w:rsidR="00754743" w:rsidRPr="005847BD" w:rsidTr="00754743">
        <w:trPr>
          <w:tblHeader/>
          <w:jc w:val="center"/>
        </w:trPr>
        <w:tc>
          <w:tcPr>
            <w:tcW w:w="684" w:type="pct"/>
            <w:shd w:val="clear" w:color="auto" w:fill="B6DDE8"/>
            <w:vAlign w:val="center"/>
          </w:tcPr>
          <w:p w:rsidR="00754743" w:rsidRPr="005847BD" w:rsidRDefault="00754743" w:rsidP="00630CC2">
            <w:pPr>
              <w:spacing w:after="120"/>
              <w:jc w:val="center"/>
              <w:rPr>
                <w:b/>
                <w:bCs/>
                <w:lang w:val="bg-BG"/>
              </w:rPr>
            </w:pPr>
            <w:r w:rsidRPr="005847BD">
              <w:rPr>
                <w:b/>
                <w:bCs/>
                <w:lang w:val="bg-BG"/>
              </w:rPr>
              <w:t>Параметър</w:t>
            </w:r>
          </w:p>
        </w:tc>
        <w:tc>
          <w:tcPr>
            <w:tcW w:w="629" w:type="pct"/>
            <w:shd w:val="clear" w:color="auto" w:fill="B6DDE8"/>
            <w:vAlign w:val="center"/>
          </w:tcPr>
          <w:p w:rsidR="00754743" w:rsidRPr="005847BD" w:rsidRDefault="00754743" w:rsidP="00630CC2">
            <w:pPr>
              <w:spacing w:after="120"/>
              <w:jc w:val="center"/>
              <w:rPr>
                <w:b/>
                <w:bCs/>
                <w:lang w:val="bg-BG"/>
              </w:rPr>
            </w:pPr>
            <w:r w:rsidRPr="005847BD">
              <w:rPr>
                <w:b/>
                <w:bCs/>
                <w:lang w:val="bg-BG"/>
              </w:rPr>
              <w:t>Мерна единица</w:t>
            </w:r>
          </w:p>
        </w:tc>
        <w:tc>
          <w:tcPr>
            <w:tcW w:w="741" w:type="pct"/>
            <w:shd w:val="clear" w:color="auto" w:fill="B6DDE8"/>
            <w:vAlign w:val="center"/>
          </w:tcPr>
          <w:p w:rsidR="00754743" w:rsidRPr="005847BD" w:rsidRDefault="00754743" w:rsidP="00630CC2">
            <w:pPr>
              <w:spacing w:after="120"/>
              <w:jc w:val="center"/>
              <w:rPr>
                <w:b/>
                <w:bCs/>
                <w:lang w:val="bg-BG"/>
              </w:rPr>
            </w:pPr>
            <w:r w:rsidRPr="005847BD">
              <w:rPr>
                <w:b/>
                <w:bCs/>
                <w:lang w:val="bg-BG"/>
              </w:rPr>
              <w:t>Целева стойност</w:t>
            </w:r>
          </w:p>
        </w:tc>
        <w:tc>
          <w:tcPr>
            <w:tcW w:w="1860" w:type="pct"/>
            <w:shd w:val="clear" w:color="auto" w:fill="B6DDE8"/>
            <w:vAlign w:val="center"/>
          </w:tcPr>
          <w:p w:rsidR="00754743" w:rsidRPr="005847BD" w:rsidRDefault="00754743" w:rsidP="00630CC2">
            <w:pPr>
              <w:spacing w:after="120"/>
              <w:jc w:val="center"/>
              <w:rPr>
                <w:b/>
                <w:bCs/>
                <w:lang w:val="bg-BG"/>
              </w:rPr>
            </w:pPr>
            <w:r w:rsidRPr="005847BD">
              <w:rPr>
                <w:b/>
                <w:bCs/>
                <w:lang w:val="bg-BG"/>
              </w:rPr>
              <w:t>Допълнителна информация</w:t>
            </w:r>
          </w:p>
        </w:tc>
        <w:tc>
          <w:tcPr>
            <w:tcW w:w="1087" w:type="pct"/>
            <w:shd w:val="clear" w:color="auto" w:fill="B6DDE8"/>
            <w:vAlign w:val="center"/>
          </w:tcPr>
          <w:p w:rsidR="00754743" w:rsidRPr="005847BD" w:rsidRDefault="00754743" w:rsidP="00630CC2">
            <w:pPr>
              <w:spacing w:after="120"/>
              <w:jc w:val="center"/>
              <w:rPr>
                <w:b/>
                <w:bCs/>
                <w:lang w:val="bg-BG"/>
              </w:rPr>
            </w:pPr>
            <w:r w:rsidRPr="005847BD">
              <w:rPr>
                <w:b/>
                <w:bCs/>
                <w:lang w:val="bg-BG"/>
              </w:rPr>
              <w:t>Специфични за зоната цели</w:t>
            </w:r>
          </w:p>
        </w:tc>
      </w:tr>
      <w:tr w:rsidR="00754743" w:rsidRPr="005847BD" w:rsidTr="00754743">
        <w:trPr>
          <w:jc w:val="center"/>
        </w:trPr>
        <w:tc>
          <w:tcPr>
            <w:tcW w:w="684" w:type="pct"/>
            <w:shd w:val="clear" w:color="auto" w:fill="auto"/>
          </w:tcPr>
          <w:p w:rsidR="00754743" w:rsidRPr="005847BD" w:rsidRDefault="00754743" w:rsidP="00754743">
            <w:pPr>
              <w:spacing w:after="120"/>
              <w:rPr>
                <w:b/>
                <w:lang w:val="bg-BG"/>
              </w:rPr>
            </w:pPr>
            <w:r w:rsidRPr="005847BD">
              <w:rPr>
                <w:b/>
                <w:lang w:val="bg-BG"/>
              </w:rPr>
              <w:t xml:space="preserve">Популация: </w:t>
            </w:r>
            <w:r w:rsidRPr="005847BD">
              <w:rPr>
                <w:bCs/>
                <w:lang w:val="bg-BG"/>
              </w:rPr>
              <w:t>Размер гнездовата популацията</w:t>
            </w:r>
          </w:p>
        </w:tc>
        <w:tc>
          <w:tcPr>
            <w:tcW w:w="629" w:type="pct"/>
            <w:shd w:val="clear" w:color="auto" w:fill="auto"/>
          </w:tcPr>
          <w:p w:rsidR="00754743" w:rsidRPr="005847BD" w:rsidRDefault="00754743" w:rsidP="00754743">
            <w:pPr>
              <w:spacing w:after="120"/>
              <w:rPr>
                <w:lang w:val="bg-BG"/>
              </w:rPr>
            </w:pPr>
            <w:r w:rsidRPr="005847BD">
              <w:rPr>
                <w:lang w:val="bg-BG"/>
              </w:rPr>
              <w:t>Брой гнездящи двойки</w:t>
            </w:r>
          </w:p>
        </w:tc>
        <w:tc>
          <w:tcPr>
            <w:tcW w:w="741" w:type="pct"/>
            <w:shd w:val="clear" w:color="auto" w:fill="auto"/>
          </w:tcPr>
          <w:p w:rsidR="00754743" w:rsidRPr="005847BD" w:rsidRDefault="00754743" w:rsidP="00754743">
            <w:pPr>
              <w:spacing w:after="120"/>
              <w:rPr>
                <w:lang w:val="bg-BG"/>
              </w:rPr>
            </w:pPr>
            <w:r w:rsidRPr="005847BD">
              <w:rPr>
                <w:lang w:val="bg-BG"/>
              </w:rPr>
              <w:t xml:space="preserve">Най-малко 1 двойка </w:t>
            </w:r>
          </w:p>
        </w:tc>
        <w:tc>
          <w:tcPr>
            <w:tcW w:w="1860" w:type="pct"/>
            <w:shd w:val="clear" w:color="auto" w:fill="auto"/>
          </w:tcPr>
          <w:p w:rsidR="00754743" w:rsidRPr="005847BD" w:rsidRDefault="00C27AE0" w:rsidP="00C27AE0">
            <w:pPr>
              <w:spacing w:after="120"/>
              <w:rPr>
                <w:lang w:val="bg-BG"/>
              </w:rPr>
            </w:pPr>
            <w:r w:rsidRPr="005847BD">
              <w:rPr>
                <w:lang w:val="bg-BG"/>
              </w:rPr>
              <w:t xml:space="preserve">Определена на база СФД и данните от ОВМ (Куцаров и Янков, 2007) </w:t>
            </w:r>
            <w:r w:rsidR="00754743" w:rsidRPr="005847BD">
              <w:rPr>
                <w:lang w:val="bg-BG"/>
              </w:rPr>
              <w:t xml:space="preserve">. </w:t>
            </w:r>
          </w:p>
        </w:tc>
        <w:tc>
          <w:tcPr>
            <w:tcW w:w="1087" w:type="pct"/>
          </w:tcPr>
          <w:p w:rsidR="00754743" w:rsidRPr="005847BD" w:rsidRDefault="006F7988" w:rsidP="00C27AE0">
            <w:pPr>
              <w:spacing w:after="120"/>
              <w:rPr>
                <w:lang w:val="bg-BG"/>
              </w:rPr>
            </w:pPr>
            <w:r>
              <w:rPr>
                <w:lang w:val="bg-BG"/>
              </w:rPr>
              <w:t>Подобряване</w:t>
            </w:r>
            <w:r w:rsidR="00754743" w:rsidRPr="005847BD">
              <w:rPr>
                <w:lang w:val="bg-BG"/>
              </w:rPr>
              <w:t xml:space="preserve"> на популацията на вида в зоната в размер от най-малко 1 гнездяща двойка.</w:t>
            </w:r>
          </w:p>
        </w:tc>
      </w:tr>
      <w:tr w:rsidR="00754743" w:rsidRPr="005847BD" w:rsidTr="00754743">
        <w:trPr>
          <w:jc w:val="center"/>
        </w:trPr>
        <w:tc>
          <w:tcPr>
            <w:tcW w:w="684" w:type="pct"/>
            <w:shd w:val="clear" w:color="auto" w:fill="auto"/>
          </w:tcPr>
          <w:p w:rsidR="00754743" w:rsidRPr="005847BD" w:rsidRDefault="00754743" w:rsidP="00F36034">
            <w:pPr>
              <w:spacing w:after="120"/>
              <w:rPr>
                <w:b/>
                <w:lang w:val="bg-BG"/>
              </w:rPr>
            </w:pPr>
            <w:r w:rsidRPr="005847BD">
              <w:rPr>
                <w:b/>
                <w:lang w:val="bg-BG"/>
              </w:rPr>
              <w:t xml:space="preserve">Местообитание на вида: </w:t>
            </w:r>
            <w:r w:rsidR="00F36034" w:rsidRPr="005847BD">
              <w:rPr>
                <w:bCs/>
                <w:lang w:val="bg-BG"/>
              </w:rPr>
              <w:t>Площ на подходящите гнездови местообитания на вида</w:t>
            </w:r>
          </w:p>
        </w:tc>
        <w:tc>
          <w:tcPr>
            <w:tcW w:w="629" w:type="pct"/>
            <w:shd w:val="clear" w:color="auto" w:fill="auto"/>
          </w:tcPr>
          <w:p w:rsidR="00754743" w:rsidRPr="005847BD" w:rsidRDefault="00754743" w:rsidP="00754743">
            <w:pPr>
              <w:spacing w:after="120"/>
              <w:rPr>
                <w:lang w:val="bg-BG"/>
              </w:rPr>
            </w:pPr>
            <w:r w:rsidRPr="005847BD">
              <w:rPr>
                <w:lang w:val="bg-BG"/>
              </w:rPr>
              <w:t>ha</w:t>
            </w:r>
          </w:p>
        </w:tc>
        <w:tc>
          <w:tcPr>
            <w:tcW w:w="741" w:type="pct"/>
            <w:shd w:val="clear" w:color="auto" w:fill="auto"/>
          </w:tcPr>
          <w:p w:rsidR="00754743" w:rsidRPr="005847BD" w:rsidRDefault="00F36034" w:rsidP="00754743">
            <w:pPr>
              <w:spacing w:after="120"/>
              <w:rPr>
                <w:lang w:val="bg-BG"/>
              </w:rPr>
            </w:pPr>
            <w:r w:rsidRPr="005847BD">
              <w:rPr>
                <w:lang w:val="bg-BG"/>
              </w:rPr>
              <w:t>Най-малко 302,5</w:t>
            </w:r>
            <w:r w:rsidR="00754743" w:rsidRPr="005847BD">
              <w:rPr>
                <w:lang w:val="bg-BG"/>
              </w:rPr>
              <w:t xml:space="preserve"> ha</w:t>
            </w:r>
          </w:p>
        </w:tc>
        <w:tc>
          <w:tcPr>
            <w:tcW w:w="1860" w:type="pct"/>
            <w:shd w:val="clear" w:color="auto" w:fill="auto"/>
          </w:tcPr>
          <w:p w:rsidR="00754743" w:rsidRPr="005847BD" w:rsidRDefault="00D7318C" w:rsidP="00F36034">
            <w:pPr>
              <w:spacing w:after="120"/>
              <w:rPr>
                <w:lang w:val="bg-BG"/>
              </w:rPr>
            </w:pPr>
            <w:r w:rsidRPr="005847BD">
              <w:rPr>
                <w:lang w:val="bg-BG"/>
              </w:rPr>
              <w:t>Изчислена в</w:t>
            </w:r>
            <w:r w:rsidR="00F36034" w:rsidRPr="005847BD">
              <w:rPr>
                <w:lang w:val="bg-BG"/>
              </w:rPr>
              <w:t>ъз основа на 31 % местообитание широколистна естествена гора (N16) в рамките на зоната.</w:t>
            </w:r>
            <w:r w:rsidR="00754743" w:rsidRPr="005847BD">
              <w:rPr>
                <w:lang w:val="bg-BG"/>
              </w:rPr>
              <w:t xml:space="preserve"> Средната гнездова плътност на </w:t>
            </w:r>
            <w:r w:rsidR="00F36034" w:rsidRPr="005847BD">
              <w:rPr>
                <w:lang w:val="bg-BG"/>
              </w:rPr>
              <w:t>вида варира между 1 и 20 дв./</w:t>
            </w:r>
            <w:r w:rsidR="00EE1528" w:rsidRPr="005847BD">
              <w:rPr>
                <w:lang w:val="bg-BG"/>
              </w:rPr>
              <w:t xml:space="preserve">1000 </w:t>
            </w:r>
            <w:r w:rsidR="00F36034" w:rsidRPr="005847BD">
              <w:rPr>
                <w:lang w:val="bg-BG"/>
              </w:rPr>
              <w:t>ha</w:t>
            </w:r>
            <w:r w:rsidR="00754743" w:rsidRPr="005847BD">
              <w:rPr>
                <w:lang w:val="bg-BG"/>
              </w:rPr>
              <w:t xml:space="preserve">. </w:t>
            </w:r>
            <w:r w:rsidR="00EE1528" w:rsidRPr="005847BD">
              <w:rPr>
                <w:lang w:val="bg-BG"/>
              </w:rPr>
              <w:t>По груби изчисления местообитанието в СЗЗ може да поддържа до 6 дв. при максимална плътност.</w:t>
            </w:r>
          </w:p>
        </w:tc>
        <w:tc>
          <w:tcPr>
            <w:tcW w:w="1087" w:type="pct"/>
          </w:tcPr>
          <w:p w:rsidR="00754743" w:rsidRPr="005847BD" w:rsidRDefault="00D7318C" w:rsidP="00EE1528">
            <w:pPr>
              <w:spacing w:after="120"/>
              <w:rPr>
                <w:lang w:val="bg-BG"/>
              </w:rPr>
            </w:pPr>
            <w:r w:rsidRPr="005847BD">
              <w:rPr>
                <w:lang w:val="bg-BG"/>
              </w:rPr>
              <w:t>Поддържане на площта на подходящите гнездови местообитания на вида в размер най-малко 302,5 ha</w:t>
            </w:r>
            <w:r w:rsidR="00754743" w:rsidRPr="005847BD">
              <w:rPr>
                <w:lang w:val="bg-BG"/>
              </w:rPr>
              <w:t>.</w:t>
            </w:r>
          </w:p>
        </w:tc>
      </w:tr>
      <w:tr w:rsidR="00754743" w:rsidRPr="005847BD" w:rsidTr="00754743">
        <w:trPr>
          <w:jc w:val="center"/>
        </w:trPr>
        <w:tc>
          <w:tcPr>
            <w:tcW w:w="684" w:type="pct"/>
            <w:shd w:val="clear" w:color="auto" w:fill="auto"/>
          </w:tcPr>
          <w:p w:rsidR="00754743" w:rsidRPr="005847BD" w:rsidRDefault="00754743" w:rsidP="00754743">
            <w:pPr>
              <w:spacing w:after="120"/>
              <w:rPr>
                <w:b/>
                <w:lang w:val="bg-BG"/>
              </w:rPr>
            </w:pPr>
            <w:r w:rsidRPr="005847BD">
              <w:rPr>
                <w:b/>
                <w:lang w:val="bg-BG"/>
              </w:rPr>
              <w:t xml:space="preserve">Местообитание на вида: </w:t>
            </w:r>
            <w:r w:rsidR="00F36034" w:rsidRPr="005847BD">
              <w:rPr>
                <w:bCs/>
                <w:lang w:val="bg-BG"/>
              </w:rPr>
              <w:t>Площ на подходящите хранителни местообитания на вида</w:t>
            </w:r>
          </w:p>
        </w:tc>
        <w:tc>
          <w:tcPr>
            <w:tcW w:w="629" w:type="pct"/>
            <w:shd w:val="clear" w:color="auto" w:fill="auto"/>
          </w:tcPr>
          <w:p w:rsidR="00754743" w:rsidRPr="005847BD" w:rsidRDefault="00754743" w:rsidP="00754743">
            <w:pPr>
              <w:spacing w:after="120"/>
              <w:rPr>
                <w:lang w:val="bg-BG"/>
              </w:rPr>
            </w:pPr>
            <w:r w:rsidRPr="005847BD">
              <w:rPr>
                <w:lang w:val="bg-BG"/>
              </w:rPr>
              <w:t>ha</w:t>
            </w:r>
          </w:p>
        </w:tc>
        <w:tc>
          <w:tcPr>
            <w:tcW w:w="741" w:type="pct"/>
            <w:shd w:val="clear" w:color="auto" w:fill="auto"/>
          </w:tcPr>
          <w:p w:rsidR="00754743" w:rsidRPr="005847BD" w:rsidRDefault="00754743" w:rsidP="00754743">
            <w:pPr>
              <w:spacing w:after="120"/>
              <w:rPr>
                <w:lang w:val="bg-BG"/>
              </w:rPr>
            </w:pPr>
            <w:r w:rsidRPr="005847BD">
              <w:rPr>
                <w:lang w:val="bg-BG"/>
              </w:rPr>
              <w:t xml:space="preserve">Най-малко </w:t>
            </w:r>
            <w:r w:rsidR="008E0E64" w:rsidRPr="005847BD">
              <w:rPr>
                <w:lang w:val="bg-BG"/>
              </w:rPr>
              <w:t>97,6</w:t>
            </w:r>
            <w:r w:rsidRPr="005847BD">
              <w:rPr>
                <w:lang w:val="bg-BG"/>
              </w:rPr>
              <w:t xml:space="preserve"> ha</w:t>
            </w:r>
          </w:p>
        </w:tc>
        <w:tc>
          <w:tcPr>
            <w:tcW w:w="1860" w:type="pct"/>
            <w:shd w:val="clear" w:color="auto" w:fill="auto"/>
          </w:tcPr>
          <w:p w:rsidR="00754743" w:rsidRPr="005847BD" w:rsidRDefault="008E0E64" w:rsidP="00754743">
            <w:pPr>
              <w:spacing w:after="120"/>
              <w:rPr>
                <w:lang w:val="bg-BG"/>
              </w:rPr>
            </w:pPr>
            <w:r w:rsidRPr="005847BD">
              <w:rPr>
                <w:lang w:val="bg-BG"/>
              </w:rPr>
              <w:t>Определена на база % на местообитания N09 и N10 от СФД</w:t>
            </w:r>
            <w:r w:rsidR="00754743" w:rsidRPr="005847BD">
              <w:rPr>
                <w:lang w:val="bg-BG"/>
              </w:rPr>
              <w:t>.</w:t>
            </w:r>
            <w:r w:rsidR="00103308" w:rsidRPr="005847BD">
              <w:rPr>
                <w:lang w:val="bg-BG"/>
              </w:rPr>
              <w:t xml:space="preserve"> Вида може да използва и прилежащите територии с обработваеми земи и пасища</w:t>
            </w:r>
            <w:r w:rsidR="00676FBC" w:rsidRPr="005847BD">
              <w:rPr>
                <w:lang w:val="bg-BG"/>
              </w:rPr>
              <w:t xml:space="preserve"> за търсене на плячка.</w:t>
            </w:r>
            <w:r w:rsidRPr="005847BD">
              <w:rPr>
                <w:lang w:val="bg-BG"/>
              </w:rPr>
              <w:t xml:space="preserve"> </w:t>
            </w:r>
          </w:p>
        </w:tc>
        <w:tc>
          <w:tcPr>
            <w:tcW w:w="1087" w:type="pct"/>
          </w:tcPr>
          <w:p w:rsidR="00754743" w:rsidRPr="005847BD" w:rsidRDefault="008D5697" w:rsidP="00754743">
            <w:pPr>
              <w:spacing w:after="120"/>
              <w:rPr>
                <w:lang w:val="bg-BG"/>
              </w:rPr>
            </w:pPr>
            <w:r w:rsidRPr="005847BD">
              <w:rPr>
                <w:lang w:val="bg-BG"/>
              </w:rPr>
              <w:t>Поддържане на площта на подходящите гнездови местообитания на вида в размер най-малко 97,6 ha</w:t>
            </w:r>
          </w:p>
        </w:tc>
      </w:tr>
    </w:tbl>
    <w:p w:rsidR="00754743" w:rsidRPr="005847BD" w:rsidRDefault="00754743" w:rsidP="00754743">
      <w:pPr>
        <w:spacing w:after="120"/>
        <w:rPr>
          <w:lang w:val="bg-BG"/>
        </w:rPr>
      </w:pPr>
    </w:p>
    <w:p w:rsidR="00754743" w:rsidRPr="00630CC2" w:rsidRDefault="00754743" w:rsidP="00630CC2">
      <w:pPr>
        <w:pStyle w:val="ListParagraph"/>
        <w:numPr>
          <w:ilvl w:val="0"/>
          <w:numId w:val="51"/>
        </w:numPr>
        <w:spacing w:after="120"/>
        <w:rPr>
          <w:b/>
          <w:lang w:val="bg-BG"/>
        </w:rPr>
      </w:pPr>
      <w:r w:rsidRPr="00630CC2">
        <w:rPr>
          <w:b/>
          <w:lang w:val="bg-BG"/>
        </w:rPr>
        <w:t>Необходимост от промени в СФД</w:t>
      </w:r>
      <w:r w:rsidR="00B95BC4" w:rsidRPr="00630CC2">
        <w:rPr>
          <w:b/>
          <w:lang w:val="bg-BG"/>
        </w:rPr>
        <w:t xml:space="preserve"> за</w:t>
      </w:r>
      <w:r w:rsidRPr="00630CC2">
        <w:rPr>
          <w:b/>
          <w:lang w:val="bg-BG"/>
        </w:rPr>
        <w:t xml:space="preserve"> СЗЗ BG0000237 „Остров Пожарево“</w:t>
      </w:r>
    </w:p>
    <w:p w:rsidR="00754743" w:rsidRPr="005847BD" w:rsidRDefault="00754743" w:rsidP="00754743">
      <w:pPr>
        <w:spacing w:after="120"/>
        <w:rPr>
          <w:lang w:val="bg-BG"/>
        </w:rPr>
      </w:pPr>
      <w:r w:rsidRPr="005847BD">
        <w:rPr>
          <w:lang w:val="bg-BG"/>
        </w:rPr>
        <w:t xml:space="preserve">Предвид наличната информация </w:t>
      </w:r>
      <w:r w:rsidR="00541765" w:rsidRPr="005847BD">
        <w:rPr>
          <w:lang w:val="bg-BG"/>
        </w:rPr>
        <w:t>за гнезденето на вида в СЗЗ предлагаме следните промени в СФД (в червено):</w:t>
      </w:r>
    </w:p>
    <w:p w:rsidR="00541765" w:rsidRPr="005847BD" w:rsidRDefault="00541765" w:rsidP="00541765">
      <w:pPr>
        <w:pStyle w:val="ListParagraph"/>
        <w:numPr>
          <w:ilvl w:val="0"/>
          <w:numId w:val="11"/>
        </w:numPr>
        <w:spacing w:after="120"/>
        <w:rPr>
          <w:lang w:val="bg-BG"/>
        </w:rPr>
      </w:pPr>
      <w:r w:rsidRPr="005847BD">
        <w:rPr>
          <w:lang w:val="bg-BG"/>
        </w:rPr>
        <w:t>Промяна на минималната численост на популацията в зоната (М</w:t>
      </w:r>
      <w:r w:rsidR="008805E6" w:rsidRPr="005847BD">
        <w:rPr>
          <w:lang w:val="bg-BG"/>
        </w:rPr>
        <w:t>in, Size, P</w:t>
      </w:r>
      <w:r w:rsidRPr="005847BD">
        <w:rPr>
          <w:lang w:val="bg-BG"/>
        </w:rPr>
        <w:t>opulation in the site) 1 дв. на 0, предвид нередовното гнездене на вида в зоната</w:t>
      </w:r>
      <w:r w:rsidR="006F7988">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5"/>
        <w:gridCol w:w="623"/>
        <w:gridCol w:w="2322"/>
        <w:gridCol w:w="290"/>
        <w:gridCol w:w="444"/>
        <w:gridCol w:w="14"/>
        <w:gridCol w:w="310"/>
        <w:gridCol w:w="532"/>
        <w:gridCol w:w="567"/>
        <w:gridCol w:w="895"/>
        <w:gridCol w:w="538"/>
        <w:gridCol w:w="799"/>
        <w:gridCol w:w="12"/>
        <w:gridCol w:w="897"/>
        <w:gridCol w:w="583"/>
        <w:gridCol w:w="483"/>
        <w:gridCol w:w="550"/>
      </w:tblGrid>
      <w:tr w:rsidR="00541765" w:rsidRPr="006F7988" w:rsidTr="00630CC2">
        <w:trPr>
          <w:jc w:val="center"/>
        </w:trPr>
        <w:tc>
          <w:tcPr>
            <w:tcW w:w="1975" w:type="pct"/>
            <w:gridSpan w:val="6"/>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Species</w:t>
            </w:r>
          </w:p>
        </w:tc>
        <w:tc>
          <w:tcPr>
            <w:tcW w:w="1792" w:type="pct"/>
            <w:gridSpan w:val="7"/>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Population in the site</w:t>
            </w:r>
          </w:p>
        </w:tc>
        <w:tc>
          <w:tcPr>
            <w:tcW w:w="1233" w:type="pct"/>
            <w:gridSpan w:val="4"/>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Site assessment</w:t>
            </w:r>
          </w:p>
        </w:tc>
      </w:tr>
      <w:tr w:rsidR="00541765" w:rsidRPr="006F7988" w:rsidTr="00630CC2">
        <w:trPr>
          <w:jc w:val="center"/>
        </w:trPr>
        <w:tc>
          <w:tcPr>
            <w:tcW w:w="164" w:type="pct"/>
            <w:vMerge w:val="restar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G</w:t>
            </w:r>
          </w:p>
        </w:tc>
        <w:tc>
          <w:tcPr>
            <w:tcW w:w="305" w:type="pct"/>
            <w:vMerge w:val="restar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Code</w:t>
            </w:r>
          </w:p>
        </w:tc>
        <w:tc>
          <w:tcPr>
            <w:tcW w:w="1139" w:type="pct"/>
            <w:vMerge w:val="restar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Scientific Name</w:t>
            </w:r>
          </w:p>
        </w:tc>
        <w:tc>
          <w:tcPr>
            <w:tcW w:w="142" w:type="pct"/>
            <w:vMerge w:val="restar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S</w:t>
            </w:r>
          </w:p>
        </w:tc>
        <w:tc>
          <w:tcPr>
            <w:tcW w:w="218" w:type="pct"/>
            <w:vMerge w:val="restar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NP</w:t>
            </w:r>
          </w:p>
        </w:tc>
        <w:tc>
          <w:tcPr>
            <w:tcW w:w="159" w:type="pct"/>
            <w:gridSpan w:val="2"/>
            <w:vMerge w:val="restar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T</w:t>
            </w:r>
          </w:p>
        </w:tc>
        <w:tc>
          <w:tcPr>
            <w:tcW w:w="539" w:type="pct"/>
            <w:gridSpan w:val="2"/>
            <w:shd w:val="clear" w:color="auto" w:fill="auto"/>
            <w:vAlign w:val="center"/>
          </w:tcPr>
          <w:p w:rsidR="00541765" w:rsidRPr="00630CC2" w:rsidRDefault="00541765" w:rsidP="00630CC2">
            <w:pPr>
              <w:spacing w:after="0" w:line="240" w:lineRule="auto"/>
              <w:jc w:val="center"/>
              <w:rPr>
                <w:rFonts w:eastAsia="Calibri"/>
                <w:b/>
                <w:sz w:val="20"/>
                <w:szCs w:val="20"/>
                <w:lang w:val="bg-BG" w:eastAsia="en-GB"/>
              </w:rPr>
            </w:pPr>
            <w:r w:rsidRPr="00630CC2">
              <w:rPr>
                <w:rFonts w:eastAsia="Calibri"/>
                <w:b/>
                <w:sz w:val="20"/>
                <w:szCs w:val="20"/>
                <w:lang w:val="bg-BG" w:eastAsia="en-GB"/>
              </w:rPr>
              <w:t>Size</w:t>
            </w:r>
          </w:p>
        </w:tc>
        <w:tc>
          <w:tcPr>
            <w:tcW w:w="439" w:type="pct"/>
            <w:vMerge w:val="restar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Unit</w:t>
            </w:r>
          </w:p>
        </w:tc>
        <w:tc>
          <w:tcPr>
            <w:tcW w:w="264" w:type="pct"/>
            <w:vMerge w:val="restar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Cat.</w:t>
            </w:r>
          </w:p>
        </w:tc>
        <w:tc>
          <w:tcPr>
            <w:tcW w:w="392" w:type="pct"/>
            <w:vMerge w:val="restar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D.qual.</w:t>
            </w:r>
          </w:p>
        </w:tc>
        <w:tc>
          <w:tcPr>
            <w:tcW w:w="446" w:type="pct"/>
            <w:gridSpan w:val="2"/>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A/B/C/D</w:t>
            </w:r>
          </w:p>
        </w:tc>
        <w:tc>
          <w:tcPr>
            <w:tcW w:w="787" w:type="pct"/>
            <w:gridSpan w:val="3"/>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A/B/C</w:t>
            </w:r>
          </w:p>
        </w:tc>
      </w:tr>
      <w:tr w:rsidR="00541765" w:rsidRPr="006F7988" w:rsidTr="00630CC2">
        <w:trPr>
          <w:jc w:val="center"/>
        </w:trPr>
        <w:tc>
          <w:tcPr>
            <w:tcW w:w="164" w:type="pct"/>
            <w:vMerge/>
            <w:shd w:val="clear" w:color="auto" w:fill="auto"/>
            <w:vAlign w:val="center"/>
          </w:tcPr>
          <w:p w:rsidR="00541765" w:rsidRPr="00630CC2" w:rsidRDefault="00541765" w:rsidP="00630CC2">
            <w:pPr>
              <w:spacing w:after="0" w:line="240" w:lineRule="auto"/>
              <w:jc w:val="both"/>
              <w:rPr>
                <w:rFonts w:eastAsia="Calibri"/>
                <w:sz w:val="20"/>
                <w:szCs w:val="20"/>
                <w:lang w:val="bg-BG" w:eastAsia="en-GB"/>
              </w:rPr>
            </w:pPr>
          </w:p>
        </w:tc>
        <w:tc>
          <w:tcPr>
            <w:tcW w:w="305" w:type="pct"/>
            <w:vMerge/>
            <w:shd w:val="clear" w:color="auto" w:fill="auto"/>
            <w:vAlign w:val="center"/>
          </w:tcPr>
          <w:p w:rsidR="00541765" w:rsidRPr="00630CC2" w:rsidRDefault="00541765" w:rsidP="00630CC2">
            <w:pPr>
              <w:spacing w:after="0" w:line="240" w:lineRule="auto"/>
              <w:jc w:val="both"/>
              <w:rPr>
                <w:rFonts w:eastAsia="Calibri"/>
                <w:sz w:val="20"/>
                <w:szCs w:val="20"/>
                <w:lang w:val="bg-BG" w:eastAsia="en-GB"/>
              </w:rPr>
            </w:pPr>
          </w:p>
        </w:tc>
        <w:tc>
          <w:tcPr>
            <w:tcW w:w="1139" w:type="pct"/>
            <w:vMerge/>
            <w:shd w:val="clear" w:color="auto" w:fill="auto"/>
            <w:vAlign w:val="center"/>
          </w:tcPr>
          <w:p w:rsidR="00541765" w:rsidRPr="00630CC2" w:rsidRDefault="00541765" w:rsidP="00630CC2">
            <w:pPr>
              <w:spacing w:after="0" w:line="240" w:lineRule="auto"/>
              <w:jc w:val="both"/>
              <w:rPr>
                <w:rFonts w:eastAsia="Calibri"/>
                <w:sz w:val="20"/>
                <w:szCs w:val="20"/>
                <w:lang w:val="bg-BG" w:eastAsia="en-GB"/>
              </w:rPr>
            </w:pPr>
          </w:p>
        </w:tc>
        <w:tc>
          <w:tcPr>
            <w:tcW w:w="142" w:type="pct"/>
            <w:vMerge/>
            <w:shd w:val="clear" w:color="auto" w:fill="auto"/>
            <w:vAlign w:val="center"/>
          </w:tcPr>
          <w:p w:rsidR="00541765" w:rsidRPr="00630CC2" w:rsidRDefault="00541765" w:rsidP="00630CC2">
            <w:pPr>
              <w:spacing w:after="0" w:line="240" w:lineRule="auto"/>
              <w:jc w:val="both"/>
              <w:rPr>
                <w:rFonts w:eastAsia="Calibri"/>
                <w:sz w:val="20"/>
                <w:szCs w:val="20"/>
                <w:lang w:val="bg-BG" w:eastAsia="en-GB"/>
              </w:rPr>
            </w:pPr>
          </w:p>
        </w:tc>
        <w:tc>
          <w:tcPr>
            <w:tcW w:w="218" w:type="pct"/>
            <w:vMerge/>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p>
        </w:tc>
        <w:tc>
          <w:tcPr>
            <w:tcW w:w="159" w:type="pct"/>
            <w:gridSpan w:val="2"/>
            <w:vMerge/>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p>
        </w:tc>
        <w:tc>
          <w:tcPr>
            <w:tcW w:w="261" w:type="pc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Min</w:t>
            </w:r>
          </w:p>
        </w:tc>
        <w:tc>
          <w:tcPr>
            <w:tcW w:w="278" w:type="pc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Max</w:t>
            </w:r>
          </w:p>
        </w:tc>
        <w:tc>
          <w:tcPr>
            <w:tcW w:w="439" w:type="pct"/>
            <w:vMerge/>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p>
        </w:tc>
        <w:tc>
          <w:tcPr>
            <w:tcW w:w="264" w:type="pct"/>
            <w:vMerge/>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p>
        </w:tc>
        <w:tc>
          <w:tcPr>
            <w:tcW w:w="392" w:type="pct"/>
            <w:vMerge/>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p>
        </w:tc>
        <w:tc>
          <w:tcPr>
            <w:tcW w:w="446" w:type="pct"/>
            <w:gridSpan w:val="2"/>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Pop.</w:t>
            </w:r>
          </w:p>
        </w:tc>
        <w:tc>
          <w:tcPr>
            <w:tcW w:w="286" w:type="pc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Con.</w:t>
            </w:r>
          </w:p>
        </w:tc>
        <w:tc>
          <w:tcPr>
            <w:tcW w:w="237" w:type="pc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Iso.</w:t>
            </w:r>
          </w:p>
        </w:tc>
        <w:tc>
          <w:tcPr>
            <w:tcW w:w="264" w:type="pc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r w:rsidRPr="00630CC2">
              <w:rPr>
                <w:rFonts w:eastAsia="Calibri"/>
                <w:b/>
                <w:sz w:val="20"/>
                <w:szCs w:val="20"/>
                <w:lang w:val="bg-BG" w:eastAsia="en-GB"/>
              </w:rPr>
              <w:t>Glo.</w:t>
            </w:r>
          </w:p>
        </w:tc>
      </w:tr>
      <w:tr w:rsidR="00541765" w:rsidRPr="006F7988" w:rsidTr="00630CC2">
        <w:trPr>
          <w:jc w:val="center"/>
        </w:trPr>
        <w:tc>
          <w:tcPr>
            <w:tcW w:w="164" w:type="pct"/>
            <w:shd w:val="clear" w:color="auto" w:fill="auto"/>
            <w:vAlign w:val="center"/>
          </w:tcPr>
          <w:p w:rsidR="00541765" w:rsidRPr="00630CC2" w:rsidRDefault="00541765" w:rsidP="00630CC2">
            <w:pPr>
              <w:spacing w:after="0" w:line="240" w:lineRule="auto"/>
              <w:jc w:val="both"/>
              <w:rPr>
                <w:rFonts w:eastAsia="Calibri"/>
                <w:sz w:val="20"/>
                <w:szCs w:val="20"/>
                <w:lang w:val="bg-BG" w:eastAsia="en-GB"/>
              </w:rPr>
            </w:pPr>
            <w:r w:rsidRPr="00630CC2">
              <w:rPr>
                <w:rFonts w:eastAsia="Calibri"/>
                <w:sz w:val="20"/>
                <w:szCs w:val="20"/>
                <w:lang w:val="bg-BG" w:eastAsia="en-GB"/>
              </w:rPr>
              <w:t>В</w:t>
            </w:r>
          </w:p>
        </w:tc>
        <w:tc>
          <w:tcPr>
            <w:tcW w:w="305" w:type="pct"/>
            <w:shd w:val="clear" w:color="auto" w:fill="auto"/>
          </w:tcPr>
          <w:p w:rsidR="00541765" w:rsidRPr="00630CC2" w:rsidRDefault="00541765" w:rsidP="00630CC2">
            <w:pPr>
              <w:spacing w:after="0" w:line="240" w:lineRule="auto"/>
              <w:jc w:val="both"/>
              <w:rPr>
                <w:rFonts w:eastAsia="Calibri"/>
                <w:sz w:val="20"/>
                <w:szCs w:val="20"/>
                <w:lang w:val="bg-BG" w:eastAsia="en-GB"/>
              </w:rPr>
            </w:pPr>
            <w:r w:rsidRPr="00630CC2">
              <w:rPr>
                <w:sz w:val="20"/>
                <w:szCs w:val="20"/>
                <w:lang w:val="bg-BG"/>
              </w:rPr>
              <w:t>A073</w:t>
            </w:r>
          </w:p>
        </w:tc>
        <w:tc>
          <w:tcPr>
            <w:tcW w:w="1139" w:type="pct"/>
            <w:shd w:val="clear" w:color="auto" w:fill="auto"/>
          </w:tcPr>
          <w:p w:rsidR="00541765" w:rsidRPr="00630CC2" w:rsidRDefault="00541765" w:rsidP="00630CC2">
            <w:pPr>
              <w:spacing w:after="0" w:line="240" w:lineRule="auto"/>
              <w:jc w:val="both"/>
              <w:rPr>
                <w:rFonts w:eastAsia="Calibri"/>
                <w:i/>
                <w:sz w:val="20"/>
                <w:szCs w:val="20"/>
                <w:lang w:val="bg-BG" w:eastAsia="en-GB"/>
              </w:rPr>
            </w:pPr>
            <w:r w:rsidRPr="00630CC2">
              <w:rPr>
                <w:i/>
                <w:sz w:val="20"/>
                <w:szCs w:val="20"/>
                <w:lang w:val="bg-BG"/>
              </w:rPr>
              <w:t>Milvus migrans</w:t>
            </w:r>
          </w:p>
        </w:tc>
        <w:tc>
          <w:tcPr>
            <w:tcW w:w="142" w:type="pct"/>
            <w:shd w:val="clear" w:color="auto" w:fill="auto"/>
            <w:vAlign w:val="center"/>
          </w:tcPr>
          <w:p w:rsidR="00541765" w:rsidRPr="00630CC2" w:rsidRDefault="00541765" w:rsidP="00630CC2">
            <w:pPr>
              <w:spacing w:after="0" w:line="240" w:lineRule="auto"/>
              <w:jc w:val="both"/>
              <w:rPr>
                <w:rFonts w:eastAsia="Calibri"/>
                <w:sz w:val="20"/>
                <w:szCs w:val="20"/>
                <w:lang w:val="bg-BG" w:eastAsia="en-GB"/>
              </w:rPr>
            </w:pPr>
          </w:p>
        </w:tc>
        <w:tc>
          <w:tcPr>
            <w:tcW w:w="218" w:type="pct"/>
            <w:shd w:val="clear" w:color="auto" w:fill="auto"/>
            <w:vAlign w:val="center"/>
          </w:tcPr>
          <w:p w:rsidR="00541765" w:rsidRPr="00630CC2" w:rsidRDefault="00541765" w:rsidP="00630CC2">
            <w:pPr>
              <w:spacing w:after="0" w:line="240" w:lineRule="auto"/>
              <w:jc w:val="both"/>
              <w:rPr>
                <w:rFonts w:eastAsia="Calibri"/>
                <w:b/>
                <w:sz w:val="20"/>
                <w:szCs w:val="20"/>
                <w:lang w:val="bg-BG" w:eastAsia="en-GB"/>
              </w:rPr>
            </w:pPr>
          </w:p>
        </w:tc>
        <w:tc>
          <w:tcPr>
            <w:tcW w:w="159" w:type="pct"/>
            <w:gridSpan w:val="2"/>
            <w:shd w:val="clear" w:color="auto" w:fill="auto"/>
            <w:vAlign w:val="bottom"/>
          </w:tcPr>
          <w:p w:rsidR="00541765" w:rsidRPr="00630CC2" w:rsidRDefault="00541765" w:rsidP="00630CC2">
            <w:pPr>
              <w:spacing w:after="0" w:line="240" w:lineRule="auto"/>
              <w:jc w:val="both"/>
              <w:rPr>
                <w:rFonts w:eastAsia="Calibri"/>
                <w:b/>
                <w:sz w:val="20"/>
                <w:szCs w:val="20"/>
                <w:lang w:val="bg-BG" w:eastAsia="en-GB"/>
              </w:rPr>
            </w:pPr>
            <w:r w:rsidRPr="00630CC2">
              <w:rPr>
                <w:sz w:val="20"/>
                <w:szCs w:val="20"/>
                <w:lang w:val="bg-BG"/>
              </w:rPr>
              <w:t>r</w:t>
            </w:r>
          </w:p>
        </w:tc>
        <w:tc>
          <w:tcPr>
            <w:tcW w:w="261" w:type="pct"/>
            <w:shd w:val="clear" w:color="auto" w:fill="auto"/>
            <w:vAlign w:val="bottom"/>
          </w:tcPr>
          <w:p w:rsidR="00541765" w:rsidRPr="00630CC2" w:rsidRDefault="00541765" w:rsidP="00630CC2">
            <w:pPr>
              <w:spacing w:after="0" w:line="240" w:lineRule="auto"/>
              <w:jc w:val="center"/>
              <w:rPr>
                <w:rFonts w:eastAsia="Calibri"/>
                <w:b/>
                <w:sz w:val="20"/>
                <w:szCs w:val="20"/>
                <w:lang w:val="bg-BG" w:eastAsia="en-GB"/>
              </w:rPr>
            </w:pPr>
            <w:r w:rsidRPr="00630CC2">
              <w:rPr>
                <w:color w:val="FF0000"/>
                <w:sz w:val="20"/>
                <w:szCs w:val="20"/>
                <w:lang w:val="bg-BG"/>
              </w:rPr>
              <w:t>_</w:t>
            </w:r>
          </w:p>
        </w:tc>
        <w:tc>
          <w:tcPr>
            <w:tcW w:w="278" w:type="pct"/>
            <w:shd w:val="clear" w:color="auto" w:fill="auto"/>
            <w:vAlign w:val="bottom"/>
          </w:tcPr>
          <w:p w:rsidR="00541765" w:rsidRPr="00630CC2" w:rsidRDefault="00541765" w:rsidP="00630CC2">
            <w:pPr>
              <w:spacing w:after="0" w:line="240" w:lineRule="auto"/>
              <w:jc w:val="center"/>
              <w:rPr>
                <w:rFonts w:eastAsia="Calibri"/>
                <w:b/>
                <w:sz w:val="20"/>
                <w:szCs w:val="20"/>
                <w:lang w:val="bg-BG" w:eastAsia="en-GB"/>
              </w:rPr>
            </w:pPr>
            <w:r w:rsidRPr="00630CC2">
              <w:rPr>
                <w:sz w:val="20"/>
                <w:szCs w:val="20"/>
                <w:lang w:val="bg-BG"/>
              </w:rPr>
              <w:t>1</w:t>
            </w:r>
          </w:p>
        </w:tc>
        <w:tc>
          <w:tcPr>
            <w:tcW w:w="439" w:type="pct"/>
            <w:shd w:val="clear" w:color="auto" w:fill="auto"/>
            <w:vAlign w:val="bottom"/>
          </w:tcPr>
          <w:p w:rsidR="00541765" w:rsidRPr="00630CC2" w:rsidRDefault="00541765" w:rsidP="00630CC2">
            <w:pPr>
              <w:spacing w:after="0" w:line="240" w:lineRule="auto"/>
              <w:jc w:val="center"/>
              <w:rPr>
                <w:rFonts w:eastAsia="Calibri"/>
                <w:bCs/>
                <w:sz w:val="20"/>
                <w:szCs w:val="20"/>
                <w:lang w:val="bg-BG" w:eastAsia="en-GB"/>
              </w:rPr>
            </w:pPr>
            <w:r w:rsidRPr="00630CC2">
              <w:rPr>
                <w:sz w:val="20"/>
                <w:szCs w:val="20"/>
                <w:lang w:val="bg-BG"/>
              </w:rPr>
              <w:t>p</w:t>
            </w:r>
          </w:p>
        </w:tc>
        <w:tc>
          <w:tcPr>
            <w:tcW w:w="264" w:type="pct"/>
            <w:shd w:val="clear" w:color="auto" w:fill="auto"/>
            <w:vAlign w:val="bottom"/>
          </w:tcPr>
          <w:p w:rsidR="00541765" w:rsidRPr="00630CC2" w:rsidRDefault="00541765" w:rsidP="00630CC2">
            <w:pPr>
              <w:spacing w:after="0" w:line="240" w:lineRule="auto"/>
              <w:jc w:val="both"/>
              <w:rPr>
                <w:rFonts w:eastAsia="Calibri"/>
                <w:b/>
                <w:sz w:val="20"/>
                <w:szCs w:val="20"/>
                <w:lang w:val="bg-BG" w:eastAsia="en-GB"/>
              </w:rPr>
            </w:pPr>
          </w:p>
        </w:tc>
        <w:tc>
          <w:tcPr>
            <w:tcW w:w="392" w:type="pct"/>
            <w:shd w:val="clear" w:color="auto" w:fill="auto"/>
            <w:vAlign w:val="bottom"/>
          </w:tcPr>
          <w:p w:rsidR="00541765" w:rsidRPr="00630CC2" w:rsidRDefault="00541765" w:rsidP="00630CC2">
            <w:pPr>
              <w:spacing w:after="0" w:line="240" w:lineRule="auto"/>
              <w:jc w:val="both"/>
              <w:rPr>
                <w:rFonts w:eastAsia="Calibri"/>
                <w:b/>
                <w:sz w:val="20"/>
                <w:szCs w:val="20"/>
                <w:lang w:val="bg-BG" w:eastAsia="en-GB"/>
              </w:rPr>
            </w:pPr>
            <w:r w:rsidRPr="00630CC2">
              <w:rPr>
                <w:sz w:val="20"/>
                <w:szCs w:val="20"/>
                <w:lang w:val="bg-BG"/>
              </w:rPr>
              <w:t>G</w:t>
            </w:r>
          </w:p>
        </w:tc>
        <w:tc>
          <w:tcPr>
            <w:tcW w:w="446" w:type="pct"/>
            <w:gridSpan w:val="2"/>
            <w:shd w:val="clear" w:color="auto" w:fill="auto"/>
            <w:vAlign w:val="bottom"/>
          </w:tcPr>
          <w:p w:rsidR="00541765" w:rsidRPr="00630CC2" w:rsidRDefault="00541765" w:rsidP="00630CC2">
            <w:pPr>
              <w:spacing w:after="0" w:line="240" w:lineRule="auto"/>
              <w:jc w:val="both"/>
              <w:rPr>
                <w:rFonts w:eastAsia="Calibri"/>
                <w:b/>
                <w:sz w:val="20"/>
                <w:szCs w:val="20"/>
                <w:lang w:val="bg-BG" w:eastAsia="en-GB"/>
              </w:rPr>
            </w:pPr>
            <w:r w:rsidRPr="00630CC2">
              <w:rPr>
                <w:sz w:val="20"/>
                <w:szCs w:val="20"/>
                <w:lang w:val="bg-BG"/>
              </w:rPr>
              <w:t>C</w:t>
            </w:r>
          </w:p>
        </w:tc>
        <w:tc>
          <w:tcPr>
            <w:tcW w:w="286" w:type="pct"/>
            <w:shd w:val="clear" w:color="auto" w:fill="auto"/>
            <w:vAlign w:val="bottom"/>
          </w:tcPr>
          <w:p w:rsidR="00541765" w:rsidRPr="00630CC2" w:rsidRDefault="00541765" w:rsidP="00630CC2">
            <w:pPr>
              <w:spacing w:after="0" w:line="240" w:lineRule="auto"/>
              <w:jc w:val="both"/>
              <w:rPr>
                <w:rFonts w:eastAsia="Calibri"/>
                <w:b/>
                <w:sz w:val="20"/>
                <w:szCs w:val="20"/>
                <w:lang w:val="bg-BG" w:eastAsia="en-GB"/>
              </w:rPr>
            </w:pPr>
            <w:r w:rsidRPr="00630CC2">
              <w:rPr>
                <w:sz w:val="20"/>
                <w:szCs w:val="20"/>
                <w:lang w:val="bg-BG"/>
              </w:rPr>
              <w:t>A</w:t>
            </w:r>
          </w:p>
        </w:tc>
        <w:tc>
          <w:tcPr>
            <w:tcW w:w="237" w:type="pct"/>
            <w:shd w:val="clear" w:color="auto" w:fill="auto"/>
            <w:vAlign w:val="bottom"/>
          </w:tcPr>
          <w:p w:rsidR="00541765" w:rsidRPr="00630CC2" w:rsidRDefault="00541765" w:rsidP="00630CC2">
            <w:pPr>
              <w:spacing w:after="0" w:line="240" w:lineRule="auto"/>
              <w:jc w:val="both"/>
              <w:rPr>
                <w:rFonts w:eastAsia="Calibri"/>
                <w:b/>
                <w:sz w:val="20"/>
                <w:szCs w:val="20"/>
                <w:lang w:val="bg-BG" w:eastAsia="en-GB"/>
              </w:rPr>
            </w:pPr>
            <w:r w:rsidRPr="00630CC2">
              <w:rPr>
                <w:sz w:val="20"/>
                <w:szCs w:val="20"/>
                <w:lang w:val="bg-BG"/>
              </w:rPr>
              <w:t>C</w:t>
            </w:r>
          </w:p>
        </w:tc>
        <w:tc>
          <w:tcPr>
            <w:tcW w:w="264" w:type="pct"/>
            <w:shd w:val="clear" w:color="auto" w:fill="auto"/>
            <w:vAlign w:val="bottom"/>
          </w:tcPr>
          <w:p w:rsidR="00541765" w:rsidRPr="00630CC2" w:rsidRDefault="00541765" w:rsidP="00630CC2">
            <w:pPr>
              <w:spacing w:after="0" w:line="240" w:lineRule="auto"/>
              <w:jc w:val="both"/>
              <w:rPr>
                <w:rFonts w:eastAsia="Calibri"/>
                <w:b/>
                <w:sz w:val="20"/>
                <w:szCs w:val="20"/>
                <w:lang w:val="bg-BG" w:eastAsia="en-GB"/>
              </w:rPr>
            </w:pPr>
            <w:r w:rsidRPr="00630CC2">
              <w:rPr>
                <w:sz w:val="20"/>
                <w:szCs w:val="20"/>
                <w:lang w:val="bg-BG"/>
              </w:rPr>
              <w:t>C</w:t>
            </w:r>
          </w:p>
        </w:tc>
      </w:tr>
    </w:tbl>
    <w:p w:rsidR="00754743" w:rsidRPr="005847BD" w:rsidRDefault="00754743" w:rsidP="00754743">
      <w:pPr>
        <w:spacing w:after="120"/>
        <w:rPr>
          <w:lang w:val="bg-BG"/>
        </w:rPr>
      </w:pPr>
    </w:p>
    <w:p w:rsidR="00697026" w:rsidRPr="005847BD" w:rsidRDefault="00697026" w:rsidP="00B95BC4">
      <w:pPr>
        <w:pStyle w:val="Heading1"/>
        <w:jc w:val="center"/>
        <w:rPr>
          <w:lang w:val="bg-BG"/>
        </w:rPr>
      </w:pPr>
      <w:bookmarkStart w:id="32" w:name="_Toc97127022"/>
      <w:r w:rsidRPr="005847BD">
        <w:rPr>
          <w:lang w:val="bg-BG"/>
        </w:rPr>
        <w:t>Специфични цели за А</w:t>
      </w:r>
      <w:r w:rsidR="00897A98">
        <w:rPr>
          <w:lang w:val="bg-BG"/>
        </w:rPr>
        <w:t>075</w:t>
      </w:r>
      <w:r w:rsidRPr="005847BD">
        <w:rPr>
          <w:lang w:val="bg-BG"/>
        </w:rPr>
        <w:t xml:space="preserve"> </w:t>
      </w:r>
      <w:r w:rsidRPr="005847BD">
        <w:rPr>
          <w:i/>
          <w:lang w:val="bg-BG"/>
        </w:rPr>
        <w:t xml:space="preserve">Haliaeetus albicilla </w:t>
      </w:r>
      <w:r w:rsidRPr="005847BD">
        <w:rPr>
          <w:lang w:val="bg-BG"/>
        </w:rPr>
        <w:t>(</w:t>
      </w:r>
      <w:r w:rsidR="00897A98">
        <w:rPr>
          <w:lang w:val="bg-BG"/>
        </w:rPr>
        <w:t>м</w:t>
      </w:r>
      <w:r w:rsidRPr="005847BD">
        <w:rPr>
          <w:lang w:val="bg-BG"/>
        </w:rPr>
        <w:t>орски орел)</w:t>
      </w:r>
      <w:bookmarkEnd w:id="32"/>
    </w:p>
    <w:p w:rsidR="00697026" w:rsidRPr="005847BD" w:rsidRDefault="00697026" w:rsidP="00697026">
      <w:pPr>
        <w:spacing w:after="120"/>
        <w:rPr>
          <w:lang w:val="bg-BG"/>
        </w:rPr>
      </w:pPr>
    </w:p>
    <w:p w:rsidR="00697026" w:rsidRPr="00630CC2" w:rsidRDefault="00697026" w:rsidP="00630CC2">
      <w:pPr>
        <w:pStyle w:val="ListParagraph"/>
        <w:numPr>
          <w:ilvl w:val="0"/>
          <w:numId w:val="52"/>
        </w:numPr>
        <w:spacing w:after="120"/>
        <w:rPr>
          <w:b/>
          <w:lang w:val="bg-BG"/>
        </w:rPr>
      </w:pPr>
      <w:r w:rsidRPr="00630CC2">
        <w:rPr>
          <w:b/>
          <w:lang w:val="bg-BG"/>
        </w:rPr>
        <w:lastRenderedPageBreak/>
        <w:t xml:space="preserve">Кратка </w:t>
      </w:r>
      <w:r w:rsidR="000A6BD9" w:rsidRPr="00630CC2">
        <w:rPr>
          <w:b/>
          <w:lang w:val="bg-BG"/>
        </w:rPr>
        <w:t>хaрактеристика</w:t>
      </w:r>
      <w:r w:rsidRPr="00630CC2">
        <w:rPr>
          <w:b/>
          <w:lang w:val="bg-BG"/>
        </w:rPr>
        <w:t xml:space="preserve"> на вида</w:t>
      </w:r>
    </w:p>
    <w:p w:rsidR="00697026" w:rsidRPr="005847BD" w:rsidRDefault="00697026" w:rsidP="003D54D1">
      <w:pPr>
        <w:spacing w:after="120"/>
        <w:jc w:val="both"/>
        <w:rPr>
          <w:lang w:val="bg-BG"/>
        </w:rPr>
      </w:pPr>
      <w:r w:rsidRPr="005847BD">
        <w:rPr>
          <w:lang w:val="bg-BG"/>
        </w:rPr>
        <w:t xml:space="preserve">Дължината на тялото: </w:t>
      </w:r>
      <w:r w:rsidR="00B95BC4" w:rsidRPr="005847BD">
        <w:rPr>
          <w:lang w:val="bg-BG"/>
        </w:rPr>
        <w:t xml:space="preserve">80-85 cm. и размах на крилата </w:t>
      </w:r>
      <w:r w:rsidRPr="005847BD">
        <w:rPr>
          <w:lang w:val="bg-BG"/>
        </w:rPr>
        <w:t>215</w:t>
      </w:r>
      <w:r w:rsidR="00B95BC4" w:rsidRPr="005847BD">
        <w:rPr>
          <w:lang w:val="bg-BG"/>
        </w:rPr>
        <w:t xml:space="preserve"> – </w:t>
      </w:r>
      <w:r w:rsidRPr="005847BD">
        <w:rPr>
          <w:lang w:val="bg-BG"/>
        </w:rPr>
        <w:t>225</w:t>
      </w:r>
      <w:r w:rsidR="00B95BC4" w:rsidRPr="005847BD">
        <w:rPr>
          <w:lang w:val="bg-BG"/>
        </w:rPr>
        <w:t xml:space="preserve"> </w:t>
      </w:r>
      <w:r w:rsidRPr="005847BD">
        <w:rPr>
          <w:lang w:val="bg-BG"/>
        </w:rPr>
        <w:t>cm. Едър орел с широки дълги крила. Горната страна на тялото е сиво-кафява, а главата и шията – светложълти. Опашката е къса, слабо клиновидна, при възрастните е бяла, а при младите – тъмна. При полет първостепенните махови пера са разтворени като пръсти. Среща се поединично или на двойки, често в близост до водоеми (Симеонов и др., 1990).</w:t>
      </w:r>
    </w:p>
    <w:p w:rsidR="00697026" w:rsidRPr="005847BD" w:rsidRDefault="000429D4" w:rsidP="003D54D1">
      <w:pPr>
        <w:spacing w:after="120"/>
        <w:jc w:val="both"/>
        <w:rPr>
          <w:bCs/>
          <w:i/>
          <w:lang w:val="bg-BG"/>
        </w:rPr>
      </w:pPr>
      <w:r>
        <w:rPr>
          <w:bCs/>
          <w:i/>
          <w:lang w:val="bg-BG"/>
        </w:rPr>
        <w:t>Характер</w:t>
      </w:r>
      <w:r w:rsidR="00697026" w:rsidRPr="005847BD">
        <w:rPr>
          <w:bCs/>
          <w:i/>
          <w:lang w:val="bg-BG"/>
        </w:rPr>
        <w:t xml:space="preserve"> на пребиваване в страната</w:t>
      </w:r>
    </w:p>
    <w:p w:rsidR="00697026" w:rsidRPr="005847BD" w:rsidRDefault="00697026" w:rsidP="003D54D1">
      <w:pPr>
        <w:spacing w:after="120"/>
        <w:jc w:val="both"/>
        <w:rPr>
          <w:lang w:val="bg-BG"/>
        </w:rPr>
      </w:pPr>
      <w:r w:rsidRPr="005847BD">
        <w:rPr>
          <w:lang w:val="bg-BG"/>
        </w:rPr>
        <w:t>Постоянен вид, със зимуващи предимно млади птици от по-северни райони (делтата на р. Дунав). От началото на 90-те години на миналия век се наблюдава бавно възстановяване на популацията, най-вече по р. Дунав (сега има най-малко 12 двойки, 6 от които на българска територия). По Черноморското крайбрежие засега има само 3 двойки. Новост е задържането на двойка във вътрешността на страната при яз. „Ивайловград“ (</w:t>
      </w:r>
      <w:r w:rsidR="00B95BC4" w:rsidRPr="005847BD">
        <w:rPr>
          <w:lang w:val="bg-BG"/>
        </w:rPr>
        <w:t>Големански гл. ред.</w:t>
      </w:r>
      <w:r w:rsidRPr="005847BD">
        <w:rPr>
          <w:lang w:val="bg-BG"/>
        </w:rPr>
        <w:t>, 2015). Общата численост на гнезд</w:t>
      </w:r>
      <w:r w:rsidR="00B95BC4" w:rsidRPr="005847BD">
        <w:rPr>
          <w:lang w:val="bg-BG"/>
        </w:rPr>
        <w:t>ящите и потенциално гнездя</w:t>
      </w:r>
      <w:r w:rsidRPr="005847BD">
        <w:rPr>
          <w:lang w:val="bg-BG"/>
        </w:rPr>
        <w:t xml:space="preserve">щи двойки е 23, като по Дунавското крайбрежие са 11 дв., а в Тракия и Източните Родопи – 9 дв. (Todorov et al., 2015). През зимата числеността се увеличава за </w:t>
      </w:r>
      <w:r w:rsidR="00D47C58">
        <w:rPr>
          <w:lang w:val="bg-BG"/>
        </w:rPr>
        <w:t>cm</w:t>
      </w:r>
      <w:r w:rsidRPr="005847BD">
        <w:rPr>
          <w:lang w:val="bg-BG"/>
        </w:rPr>
        <w:t xml:space="preserve">етка на скитащи и разселващи се млади птици основно от делтата на р. Дунав и се колебае вероятно между 30 и 40 индивиди. През януари 2005 г. по р. Дунав между Сомовит и Силистра са отбелязани 25 птици. Двойката има няколко гнезда, построени главно на бяла топола, които </w:t>
      </w:r>
      <w:r w:rsidR="00D47C58">
        <w:rPr>
          <w:lang w:val="bg-BG"/>
        </w:rPr>
        <w:t>cm</w:t>
      </w:r>
      <w:r w:rsidRPr="005847BD">
        <w:rPr>
          <w:lang w:val="bg-BG"/>
        </w:rPr>
        <w:t>еня през отделните години (Иванов и др. в Червена книга на Р България, 2015). В Дунавската делта (Sándor et al., 2014) е установена гнездова плътност от 0,048 дв./кm</w:t>
      </w:r>
      <w:r w:rsidRPr="005847BD">
        <w:rPr>
          <w:vertAlign w:val="superscript"/>
          <w:lang w:val="bg-BG"/>
        </w:rPr>
        <w:t>2</w:t>
      </w:r>
      <w:r w:rsidRPr="005847BD">
        <w:rPr>
          <w:lang w:val="bg-BG"/>
        </w:rPr>
        <w:t>. В Германия териториите на птиците варират между 2,7 и 669,7 km</w:t>
      </w:r>
      <w:r w:rsidRPr="005847BD">
        <w:rPr>
          <w:vertAlign w:val="superscript"/>
          <w:lang w:val="bg-BG"/>
        </w:rPr>
        <w:t>2</w:t>
      </w:r>
      <w:r w:rsidRPr="005847BD">
        <w:rPr>
          <w:lang w:val="bg-BG"/>
        </w:rPr>
        <w:t xml:space="preserve"> (Krone and Treu, 2018).</w:t>
      </w:r>
    </w:p>
    <w:p w:rsidR="00697026" w:rsidRPr="005847BD" w:rsidRDefault="000429D4" w:rsidP="003D54D1">
      <w:pPr>
        <w:spacing w:after="120"/>
        <w:jc w:val="both"/>
        <w:rPr>
          <w:bCs/>
          <w:i/>
          <w:lang w:val="bg-BG"/>
        </w:rPr>
      </w:pPr>
      <w:r>
        <w:rPr>
          <w:bCs/>
          <w:i/>
          <w:lang w:val="bg-BG"/>
        </w:rPr>
        <w:t>Характер</w:t>
      </w:r>
      <w:r w:rsidR="00697026" w:rsidRPr="005847BD">
        <w:rPr>
          <w:bCs/>
          <w:i/>
          <w:lang w:val="bg-BG"/>
        </w:rPr>
        <w:t>но местообитание</w:t>
      </w:r>
    </w:p>
    <w:p w:rsidR="00697026" w:rsidRPr="005847BD" w:rsidRDefault="00697026" w:rsidP="003D54D1">
      <w:pPr>
        <w:spacing w:after="120"/>
        <w:jc w:val="both"/>
        <w:rPr>
          <w:lang w:val="bg-BG"/>
        </w:rPr>
      </w:pPr>
      <w:r w:rsidRPr="005847BD">
        <w:rPr>
          <w:lang w:val="bg-BG"/>
        </w:rPr>
        <w:t xml:space="preserve">Крайбрежия на морета, реки и езера, богати на риба и водоплаващи птици, с високи и удобни за гнездене дървета при надморска височина от 0 до 140 м. През зимата обитава и места около изкуствени водоеми – язовири, рибарници и др. Подходящи местообитания за гнездене вероятно са 91D0, 91E0, 91F0, 92A0, а за търсене на храна – 3130, 3140, 3150, 3160, 1110, 1130, 1150 според Директивата за </w:t>
      </w:r>
      <w:r w:rsidR="00C47B23">
        <w:rPr>
          <w:lang w:val="bg-BG"/>
        </w:rPr>
        <w:t>хaбитатите</w:t>
      </w:r>
      <w:r w:rsidRPr="005847BD">
        <w:rPr>
          <w:lang w:val="bg-BG"/>
        </w:rPr>
        <w:t xml:space="preserve"> (Кавръкова и др.</w:t>
      </w:r>
      <w:r w:rsidR="007934D8" w:rsidRPr="005847BD">
        <w:rPr>
          <w:lang w:val="bg-BG"/>
        </w:rPr>
        <w:t>,</w:t>
      </w:r>
      <w:r w:rsidRPr="005847BD">
        <w:rPr>
          <w:lang w:val="bg-BG"/>
        </w:rPr>
        <w:t xml:space="preserve"> 2009).</w:t>
      </w:r>
    </w:p>
    <w:p w:rsidR="00697026" w:rsidRPr="005847BD" w:rsidRDefault="00697026" w:rsidP="003D54D1">
      <w:pPr>
        <w:spacing w:after="120"/>
        <w:jc w:val="both"/>
        <w:rPr>
          <w:bCs/>
          <w:lang w:val="bg-BG"/>
        </w:rPr>
      </w:pPr>
      <w:r w:rsidRPr="005847BD">
        <w:rPr>
          <w:bCs/>
          <w:i/>
          <w:lang w:val="bg-BG"/>
        </w:rPr>
        <w:t>Хранене</w:t>
      </w:r>
    </w:p>
    <w:p w:rsidR="00697026" w:rsidRPr="005847BD" w:rsidRDefault="00697026" w:rsidP="003D54D1">
      <w:pPr>
        <w:spacing w:after="120"/>
        <w:jc w:val="both"/>
        <w:rPr>
          <w:lang w:val="bg-BG"/>
        </w:rPr>
      </w:pPr>
      <w:r w:rsidRPr="005847BD">
        <w:rPr>
          <w:lang w:val="bg-BG"/>
        </w:rPr>
        <w:t>Храни се с риба, водоплаващи птици, дребни бозайници</w:t>
      </w:r>
      <w:r w:rsidR="00DA016C" w:rsidRPr="005847BD">
        <w:rPr>
          <w:lang w:val="bg-BG"/>
        </w:rPr>
        <w:t>, мърша</w:t>
      </w:r>
      <w:r w:rsidRPr="005847BD">
        <w:rPr>
          <w:lang w:val="bg-BG"/>
        </w:rPr>
        <w:t xml:space="preserve"> и др.</w:t>
      </w:r>
    </w:p>
    <w:p w:rsidR="00697026" w:rsidRPr="00CE28A8" w:rsidRDefault="00697026" w:rsidP="00630CC2">
      <w:pPr>
        <w:pStyle w:val="ListParagraph"/>
        <w:numPr>
          <w:ilvl w:val="0"/>
          <w:numId w:val="52"/>
        </w:numPr>
        <w:spacing w:after="120"/>
        <w:rPr>
          <w:lang w:val="bg-BG"/>
        </w:rPr>
      </w:pPr>
      <w:r w:rsidRPr="00630CC2">
        <w:rPr>
          <w:b/>
          <w:lang w:val="bg-BG"/>
        </w:rPr>
        <w:t>Разпространение, природозащитно състояние и тенденции в популацията на вида на национално ниво</w:t>
      </w:r>
    </w:p>
    <w:p w:rsidR="00697026" w:rsidRPr="005847BD" w:rsidRDefault="00697026" w:rsidP="003D54D1">
      <w:pPr>
        <w:spacing w:after="120"/>
        <w:jc w:val="both"/>
        <w:rPr>
          <w:lang w:val="bg-BG"/>
        </w:rPr>
      </w:pPr>
      <w:r w:rsidRPr="005847BD">
        <w:rPr>
          <w:lang w:val="bg-BG"/>
        </w:rPr>
        <w:t>С отделни гнездовища, съсредоточени покрай р. Дунав и по Черноморското крайбрежие, а отделни находища – и по долното течение на р. Арда. Част от двойките по Дунавското крайбрежие през отделни години гнездят на румънския бряг. В редица квадрати установен с ниска степен на достоверност за гнездене и вероятно се касае за скитащи или не гнездящи индивиди (Иванов и др. в Янков, отг. ред., 2007).</w:t>
      </w:r>
    </w:p>
    <w:p w:rsidR="00697026" w:rsidRPr="005847BD" w:rsidRDefault="00697026" w:rsidP="003D54D1">
      <w:pPr>
        <w:spacing w:after="120"/>
        <w:jc w:val="both"/>
        <w:rPr>
          <w:lang w:val="bg-BG"/>
        </w:rPr>
      </w:pPr>
      <w:r w:rsidRPr="005847BD">
        <w:rPr>
          <w:lang w:val="bg-BG"/>
        </w:rPr>
        <w:t>Включен в</w:t>
      </w:r>
      <w:r w:rsidR="00432E46" w:rsidRPr="005847BD">
        <w:rPr>
          <w:lang w:val="bg-BG"/>
        </w:rPr>
        <w:t xml:space="preserve"> </w:t>
      </w:r>
      <w:r w:rsidR="00432E46" w:rsidRPr="005847BD">
        <w:rPr>
          <w:b/>
          <w:lang w:val="bg-BG"/>
        </w:rPr>
        <w:t>Приложение 1</w:t>
      </w:r>
      <w:r w:rsidR="00432E46" w:rsidRPr="005847BD">
        <w:rPr>
          <w:lang w:val="bg-BG"/>
        </w:rPr>
        <w:t xml:space="preserve"> на Директивата за птиците и</w:t>
      </w:r>
      <w:r w:rsidRPr="005847BD">
        <w:rPr>
          <w:lang w:val="bg-BG"/>
        </w:rPr>
        <w:t xml:space="preserve"> Приложение 2 и 3 на ЗБР. Видът е включен също в приложението към Резолюция № 6 (1998) на Постоянния комитет на Бернската конвенция. Според IUCN видът е с категория „слабо засегнат“ - LC (Least Concern) за </w:t>
      </w:r>
      <w:r w:rsidRPr="005847BD">
        <w:rPr>
          <w:lang w:val="bg-BG"/>
        </w:rPr>
        <w:lastRenderedPageBreak/>
        <w:t>територията на континентална Европа и за света. Включен в SPEC 1 Рядък. Включен в Червената книга на Р България със статус „застрашен“ VU (Vulnerable).</w:t>
      </w:r>
    </w:p>
    <w:p w:rsidR="00697026" w:rsidRPr="005847BD" w:rsidRDefault="00697026"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2013 – 2018 г.) националната гнездяща популация на вида се оценя на </w:t>
      </w:r>
      <w:r w:rsidRPr="005847BD">
        <w:rPr>
          <w:b/>
          <w:lang w:val="bg-BG"/>
        </w:rPr>
        <w:t>23 – 45 двойки</w:t>
      </w:r>
      <w:r w:rsidRPr="005847BD">
        <w:rPr>
          <w:lang w:val="bg-BG"/>
        </w:rPr>
        <w:t xml:space="preserve">. Краткосрочната тенденция на популацията (за периода 2000 – 2018 г.) е </w:t>
      </w:r>
      <w:r w:rsidRPr="005847BD">
        <w:rPr>
          <w:b/>
          <w:lang w:val="bg-BG"/>
        </w:rPr>
        <w:t>увеличаваща се</w:t>
      </w:r>
      <w:r w:rsidRPr="005847BD">
        <w:rPr>
          <w:lang w:val="bg-BG"/>
        </w:rPr>
        <w:t xml:space="preserve">, а дългосрочната (за периода 1980 – 2018 г.) също е </w:t>
      </w:r>
      <w:r w:rsidRPr="005847BD">
        <w:rPr>
          <w:b/>
          <w:lang w:val="bg-BG"/>
        </w:rPr>
        <w:t>увеличаваща се</w:t>
      </w:r>
      <w:r w:rsidRPr="005847BD">
        <w:rPr>
          <w:lang w:val="bg-BG"/>
        </w:rPr>
        <w:t>. Посочените са следните заплахи и влияния: A02, B02, B03, C03, D02, E01, F03, H01, J03, L07.</w:t>
      </w:r>
    </w:p>
    <w:p w:rsidR="00697026" w:rsidRPr="005847BD" w:rsidRDefault="00697026" w:rsidP="003D54D1">
      <w:pPr>
        <w:spacing w:after="120"/>
        <w:jc w:val="both"/>
        <w:rPr>
          <w:lang w:val="bg-BG"/>
        </w:rPr>
      </w:pPr>
      <w:r w:rsidRPr="005847BD">
        <w:rPr>
          <w:lang w:val="bg-BG"/>
        </w:rPr>
        <w:t xml:space="preserve">Зимуващата популация е оценена на </w:t>
      </w:r>
      <w:r w:rsidRPr="005847BD">
        <w:rPr>
          <w:b/>
          <w:lang w:val="bg-BG"/>
        </w:rPr>
        <w:t>20 – 35 индивида</w:t>
      </w:r>
      <w:r w:rsidRPr="005847BD">
        <w:rPr>
          <w:lang w:val="bg-BG"/>
        </w:rPr>
        <w:t xml:space="preserve"> (за периода 2013-2018 г.). Краткосрочната тенденция на популацията (за периода 2000 – 2018 г.) е </w:t>
      </w:r>
      <w:r w:rsidRPr="005847BD">
        <w:rPr>
          <w:b/>
          <w:lang w:val="bg-BG"/>
        </w:rPr>
        <w:t>стабилна</w:t>
      </w:r>
      <w:r w:rsidRPr="005847BD">
        <w:rPr>
          <w:lang w:val="bg-BG"/>
        </w:rPr>
        <w:t xml:space="preserve">, а дългосрочната (за периода 1980 – 2018 г.) е </w:t>
      </w:r>
      <w:r w:rsidRPr="005847BD">
        <w:rPr>
          <w:b/>
          <w:lang w:val="bg-BG"/>
        </w:rPr>
        <w:t>увеличаваща се</w:t>
      </w:r>
      <w:r w:rsidRPr="005847BD">
        <w:rPr>
          <w:lang w:val="bg-BG"/>
        </w:rPr>
        <w:t>. Тук са посочени същите заплахи както при гнездовата популация.</w:t>
      </w:r>
    </w:p>
    <w:p w:rsidR="00697026" w:rsidRPr="005847BD" w:rsidRDefault="00697026" w:rsidP="003D54D1">
      <w:pPr>
        <w:spacing w:after="120"/>
        <w:jc w:val="both"/>
        <w:rPr>
          <w:lang w:val="bg-BG"/>
        </w:rPr>
      </w:pPr>
      <w:r w:rsidRPr="005847BD">
        <w:rPr>
          <w:lang w:val="bg-BG"/>
        </w:rPr>
        <w:t xml:space="preserve">Мигриращата национална популация е оценена на </w:t>
      </w:r>
      <w:r w:rsidRPr="005847BD">
        <w:rPr>
          <w:b/>
          <w:lang w:val="bg-BG"/>
        </w:rPr>
        <w:t>10 – 40 индивида</w:t>
      </w:r>
      <w:r w:rsidRPr="005847BD">
        <w:rPr>
          <w:lang w:val="bg-BG"/>
        </w:rPr>
        <w:t xml:space="preserve"> (за периода 2001-2018 г.). Не са посочени тенденции в развитието на популацията. Посочени са следните заплахи: C03, D02, E01, F03, D06.</w:t>
      </w:r>
    </w:p>
    <w:p w:rsidR="00697026" w:rsidRPr="00630CC2" w:rsidRDefault="00697026" w:rsidP="00630CC2">
      <w:pPr>
        <w:pStyle w:val="ListParagraph"/>
        <w:numPr>
          <w:ilvl w:val="0"/>
          <w:numId w:val="52"/>
        </w:numPr>
        <w:spacing w:after="120"/>
        <w:rPr>
          <w:b/>
          <w:lang w:val="bg-BG"/>
        </w:rPr>
      </w:pPr>
      <w:r w:rsidRPr="00630CC2">
        <w:rPr>
          <w:b/>
          <w:lang w:val="bg-BG"/>
        </w:rPr>
        <w:t>Състояние в СЗЗ BG0000237 „Остров Пожарево“</w:t>
      </w:r>
    </w:p>
    <w:p w:rsidR="00697026" w:rsidRPr="005847BD" w:rsidRDefault="00697026" w:rsidP="003D54D1">
      <w:pPr>
        <w:spacing w:after="120"/>
        <w:jc w:val="both"/>
        <w:rPr>
          <w:lang w:val="bg-BG"/>
        </w:rPr>
      </w:pPr>
      <w:r w:rsidRPr="005847BD">
        <w:rPr>
          <w:lang w:val="bg-BG"/>
        </w:rPr>
        <w:t xml:space="preserve">Съгласно </w:t>
      </w:r>
      <w:r w:rsidR="00833A7C">
        <w:rPr>
          <w:lang w:val="bg-BG"/>
        </w:rPr>
        <w:t>СФД</w:t>
      </w:r>
      <w:r w:rsidR="00432E46" w:rsidRPr="005847BD">
        <w:rPr>
          <w:lang w:val="bg-BG"/>
        </w:rPr>
        <w:t>, видът се опазва в зоната</w:t>
      </w:r>
      <w:r w:rsidRPr="005847BD">
        <w:rPr>
          <w:lang w:val="bg-BG"/>
        </w:rPr>
        <w:t xml:space="preserve"> като </w:t>
      </w:r>
      <w:r w:rsidR="00432E46" w:rsidRPr="005847BD">
        <w:rPr>
          <w:lang w:val="bg-BG"/>
        </w:rPr>
        <w:t xml:space="preserve">гнездящ, зимуващ и мигриращ. Размера на гнездовата популация е </w:t>
      </w:r>
      <w:r w:rsidR="00237637" w:rsidRPr="005847BD">
        <w:rPr>
          <w:lang w:val="bg-BG"/>
        </w:rPr>
        <w:t>1</w:t>
      </w:r>
      <w:r w:rsidR="00432E46" w:rsidRPr="005847BD">
        <w:rPr>
          <w:lang w:val="bg-BG"/>
        </w:rPr>
        <w:t xml:space="preserve"> двойка</w:t>
      </w:r>
      <w:r w:rsidRPr="005847BD">
        <w:rPr>
          <w:lang w:val="bg-BG"/>
        </w:rPr>
        <w:t xml:space="preserve">, което е </w:t>
      </w:r>
      <w:r w:rsidRPr="005847BD">
        <w:rPr>
          <w:b/>
          <w:lang w:val="bg-BG"/>
        </w:rPr>
        <w:t>2,22 – 4,35 % от националната гнездяща</w:t>
      </w:r>
      <w:r w:rsidRPr="005847BD">
        <w:rPr>
          <w:lang w:val="bg-BG"/>
        </w:rPr>
        <w:t xml:space="preserve"> популация (оценка „B“).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97026" w:rsidRPr="005847BD" w:rsidRDefault="00697026" w:rsidP="003D54D1">
      <w:pPr>
        <w:spacing w:after="120"/>
        <w:jc w:val="both"/>
        <w:rPr>
          <w:lang w:val="bg-BG"/>
        </w:rPr>
      </w:pPr>
      <w:r w:rsidRPr="005847BD">
        <w:rPr>
          <w:lang w:val="bg-BG"/>
        </w:rPr>
        <w:t>Съгласно СФД</w:t>
      </w:r>
      <w:r w:rsidR="00CE28A8">
        <w:rPr>
          <w:lang w:val="bg-BG"/>
        </w:rPr>
        <w:t>,</w:t>
      </w:r>
      <w:r w:rsidRPr="005847BD">
        <w:rPr>
          <w:lang w:val="bg-BG"/>
        </w:rPr>
        <w:t xml:space="preserve"> мигриращата (концентрираща се) популация се оценя на </w:t>
      </w:r>
      <w:r w:rsidRPr="005847BD">
        <w:rPr>
          <w:b/>
          <w:lang w:val="bg-BG"/>
        </w:rPr>
        <w:t>1 - 1 индивида</w:t>
      </w:r>
      <w:r w:rsidRPr="005847BD">
        <w:rPr>
          <w:lang w:val="bg-BG"/>
        </w:rPr>
        <w:t xml:space="preserve">, което е </w:t>
      </w:r>
      <w:r w:rsidRPr="005847BD">
        <w:rPr>
          <w:b/>
          <w:lang w:val="bg-BG"/>
        </w:rPr>
        <w:t>2,5 – 10 % от националната</w:t>
      </w:r>
      <w:r w:rsidRPr="005847BD">
        <w:rPr>
          <w:lang w:val="bg-BG"/>
        </w:rPr>
        <w:t xml:space="preserve"> популация. За размер и плътност на популацията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97026" w:rsidRPr="005847BD" w:rsidRDefault="00697026" w:rsidP="003D54D1">
      <w:pPr>
        <w:spacing w:after="120"/>
        <w:jc w:val="both"/>
        <w:rPr>
          <w:lang w:val="bg-BG"/>
        </w:rPr>
      </w:pPr>
      <w:r w:rsidRPr="005847BD">
        <w:rPr>
          <w:lang w:val="bg-BG"/>
        </w:rPr>
        <w:t>Съгласно СФД на зоната</w:t>
      </w:r>
      <w:r w:rsidR="00CE28A8">
        <w:rPr>
          <w:lang w:val="bg-BG"/>
        </w:rPr>
        <w:t>,</w:t>
      </w:r>
      <w:r w:rsidRPr="005847BD">
        <w:rPr>
          <w:lang w:val="bg-BG"/>
        </w:rPr>
        <w:t xml:space="preserve"> вида </w:t>
      </w:r>
      <w:r w:rsidR="00041740" w:rsidRPr="005847BD">
        <w:rPr>
          <w:lang w:val="bg-BG"/>
        </w:rPr>
        <w:t>с</w:t>
      </w:r>
      <w:r w:rsidRPr="005847BD">
        <w:rPr>
          <w:lang w:val="bg-BG"/>
        </w:rPr>
        <w:t xml:space="preserve">е </w:t>
      </w:r>
      <w:r w:rsidR="00041740" w:rsidRPr="005847BD">
        <w:rPr>
          <w:lang w:val="bg-BG"/>
        </w:rPr>
        <w:t>опазва със зимуваща популация, оценена</w:t>
      </w:r>
      <w:r w:rsidRPr="005847BD">
        <w:rPr>
          <w:lang w:val="bg-BG"/>
        </w:rPr>
        <w:t xml:space="preserve"> на </w:t>
      </w:r>
      <w:r w:rsidRPr="005847BD">
        <w:rPr>
          <w:b/>
          <w:lang w:val="bg-BG"/>
        </w:rPr>
        <w:t xml:space="preserve">1 </w:t>
      </w:r>
      <w:r w:rsidR="00B95BC4" w:rsidRPr="005847BD">
        <w:rPr>
          <w:b/>
          <w:lang w:val="bg-BG"/>
        </w:rPr>
        <w:t>индивид</w:t>
      </w:r>
      <w:r w:rsidR="00041740" w:rsidRPr="005847BD">
        <w:rPr>
          <w:lang w:val="bg-BG"/>
        </w:rPr>
        <w:t xml:space="preserve">, което е </w:t>
      </w:r>
      <w:r w:rsidR="00041740" w:rsidRPr="005847BD">
        <w:rPr>
          <w:b/>
          <w:lang w:val="bg-BG"/>
        </w:rPr>
        <w:t>2,9</w:t>
      </w:r>
      <w:r w:rsidRPr="005847BD">
        <w:rPr>
          <w:b/>
          <w:lang w:val="bg-BG"/>
        </w:rPr>
        <w:t xml:space="preserve"> – 5% </w:t>
      </w:r>
      <w:r w:rsidRPr="005847BD">
        <w:rPr>
          <w:lang w:val="bg-BG"/>
        </w:rPr>
        <w:t>от националната зимуваща популация (оценка „С“). Опазва</w:t>
      </w:r>
      <w:r w:rsidR="003276AE" w:rsidRPr="005847BD">
        <w:rPr>
          <w:lang w:val="bg-BG"/>
        </w:rPr>
        <w:t xml:space="preserve">нето на вида е добро </w:t>
      </w:r>
      <w:r w:rsidRPr="005847BD">
        <w:rPr>
          <w:lang w:val="bg-BG"/>
        </w:rPr>
        <w:t>(оценка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97026" w:rsidRPr="00630CC2" w:rsidRDefault="00697026" w:rsidP="00630CC2">
      <w:pPr>
        <w:pStyle w:val="ListParagraph"/>
        <w:numPr>
          <w:ilvl w:val="0"/>
          <w:numId w:val="52"/>
        </w:numPr>
        <w:spacing w:after="120"/>
        <w:rPr>
          <w:b/>
          <w:bCs/>
          <w:lang w:val="bg-BG"/>
        </w:rPr>
      </w:pPr>
      <w:r w:rsidRPr="00630CC2">
        <w:rPr>
          <w:b/>
          <w:bCs/>
          <w:lang w:val="bg-BG"/>
        </w:rPr>
        <w:t xml:space="preserve">Анализ на наличната информация </w:t>
      </w:r>
    </w:p>
    <w:p w:rsidR="000D2960" w:rsidRPr="005847BD" w:rsidRDefault="00697026" w:rsidP="003D54D1">
      <w:pPr>
        <w:spacing w:after="120"/>
        <w:jc w:val="both"/>
        <w:rPr>
          <w:lang w:val="bg-BG"/>
        </w:rPr>
      </w:pPr>
      <w:r w:rsidRPr="005847BD">
        <w:rPr>
          <w:lang w:val="bg-BG"/>
        </w:rPr>
        <w:t>Публикуваната информация за гнезденето на вида за периода 2006</w:t>
      </w:r>
      <w:r w:rsidR="00353516" w:rsidRPr="005847BD">
        <w:rPr>
          <w:lang w:val="bg-BG"/>
        </w:rPr>
        <w:t xml:space="preserve"> </w:t>
      </w:r>
      <w:r w:rsidRPr="005847BD">
        <w:rPr>
          <w:lang w:val="bg-BG"/>
        </w:rPr>
        <w:t>-</w:t>
      </w:r>
      <w:r w:rsidR="00353516" w:rsidRPr="005847BD">
        <w:rPr>
          <w:lang w:val="bg-BG"/>
        </w:rPr>
        <w:t xml:space="preserve"> </w:t>
      </w:r>
      <w:r w:rsidR="00397F8E" w:rsidRPr="005847BD">
        <w:rPr>
          <w:lang w:val="bg-BG"/>
        </w:rPr>
        <w:t>2012 г. сочи, че общата</w:t>
      </w:r>
      <w:r w:rsidRPr="005847BD">
        <w:rPr>
          <w:lang w:val="bg-BG"/>
        </w:rPr>
        <w:t xml:space="preserve"> численост на</w:t>
      </w:r>
      <w:r w:rsidR="00353516" w:rsidRPr="005847BD">
        <w:rPr>
          <w:lang w:val="bg-BG"/>
        </w:rPr>
        <w:t xml:space="preserve"> гнездящите и потенциално гнездя</w:t>
      </w:r>
      <w:r w:rsidR="00397F8E" w:rsidRPr="005847BD">
        <w:rPr>
          <w:lang w:val="bg-BG"/>
        </w:rPr>
        <w:t>щи двойки за България е 23.</w:t>
      </w:r>
      <w:r w:rsidRPr="005847BD">
        <w:rPr>
          <w:lang w:val="bg-BG"/>
        </w:rPr>
        <w:t xml:space="preserve"> </w:t>
      </w:r>
      <w:r w:rsidR="00397F8E" w:rsidRPr="005847BD">
        <w:rPr>
          <w:lang w:val="bg-BG"/>
        </w:rPr>
        <w:t>В</w:t>
      </w:r>
      <w:r w:rsidRPr="005847BD">
        <w:rPr>
          <w:lang w:val="bg-BG"/>
        </w:rPr>
        <w:t xml:space="preserve"> Тракия и Източните Родопи –</w:t>
      </w:r>
      <w:r w:rsidR="00397F8E" w:rsidRPr="005847BD">
        <w:rPr>
          <w:lang w:val="bg-BG"/>
        </w:rPr>
        <w:t xml:space="preserve"> 9 дв., 11 двойки за р. Дунав</w:t>
      </w:r>
      <w:r w:rsidRPr="005847BD">
        <w:rPr>
          <w:lang w:val="bg-BG"/>
        </w:rPr>
        <w:t xml:space="preserve"> (Todorov et al., 2015).</w:t>
      </w:r>
      <w:r w:rsidR="00353516" w:rsidRPr="005847BD">
        <w:rPr>
          <w:lang w:val="bg-BG"/>
        </w:rPr>
        <w:t xml:space="preserve"> </w:t>
      </w:r>
      <w:r w:rsidR="00397F8E" w:rsidRPr="005847BD">
        <w:rPr>
          <w:lang w:val="bg-BG"/>
        </w:rPr>
        <w:t xml:space="preserve">Според Cheshmedzhiev et al., (2019), по българското поречие на р. Дунав са установени общо 12 двойки. </w:t>
      </w:r>
      <w:r w:rsidRPr="005847BD">
        <w:rPr>
          <w:lang w:val="bg-BG"/>
        </w:rPr>
        <w:t>Теренното проучване през май</w:t>
      </w:r>
      <w:r w:rsidR="00F072D8" w:rsidRPr="005847BD">
        <w:rPr>
          <w:lang w:val="bg-BG"/>
        </w:rPr>
        <w:t xml:space="preserve"> и юли</w:t>
      </w:r>
      <w:r w:rsidRPr="005847BD">
        <w:rPr>
          <w:lang w:val="bg-BG"/>
        </w:rPr>
        <w:t xml:space="preserve"> месец 2021 г. установи 1 възрастна птица от вида</w:t>
      </w:r>
      <w:r w:rsidR="00F072D8" w:rsidRPr="005847BD">
        <w:rPr>
          <w:lang w:val="bg-BG"/>
        </w:rPr>
        <w:t xml:space="preserve"> </w:t>
      </w:r>
      <w:r w:rsidR="00397F8E" w:rsidRPr="005847BD">
        <w:rPr>
          <w:lang w:val="bg-BG"/>
        </w:rPr>
        <w:t xml:space="preserve">в </w:t>
      </w:r>
      <w:r w:rsidR="00F072D8" w:rsidRPr="005847BD">
        <w:rPr>
          <w:lang w:val="bg-BG"/>
        </w:rPr>
        <w:t>подходящо гнездово местообитание</w:t>
      </w:r>
      <w:r w:rsidRPr="005847BD">
        <w:rPr>
          <w:lang w:val="bg-BG"/>
        </w:rPr>
        <w:t xml:space="preserve"> в </w:t>
      </w:r>
      <w:r w:rsidR="00F072D8" w:rsidRPr="005847BD">
        <w:rPr>
          <w:lang w:val="bg-BG"/>
        </w:rPr>
        <w:t xml:space="preserve">рамките на </w:t>
      </w:r>
      <w:r w:rsidRPr="005847BD">
        <w:rPr>
          <w:lang w:val="bg-BG"/>
        </w:rPr>
        <w:t>зоната.</w:t>
      </w:r>
      <w:r w:rsidR="00353516" w:rsidRPr="005847BD">
        <w:rPr>
          <w:lang w:val="bg-BG"/>
        </w:rPr>
        <w:t xml:space="preserve"> </w:t>
      </w:r>
      <w:r w:rsidR="000D2960" w:rsidRPr="005847BD">
        <w:rPr>
          <w:lang w:val="bg-BG"/>
        </w:rPr>
        <w:t>Предполага се</w:t>
      </w:r>
      <w:r w:rsidR="00A00025" w:rsidRPr="005847BD">
        <w:rPr>
          <w:lang w:val="bg-BG"/>
        </w:rPr>
        <w:t>,</w:t>
      </w:r>
      <w:r w:rsidR="000D2960" w:rsidRPr="005847BD">
        <w:rPr>
          <w:lang w:val="bg-BG"/>
        </w:rPr>
        <w:t xml:space="preserve"> че понастоящем в зоната гнезди </w:t>
      </w:r>
      <w:r w:rsidR="000D2960" w:rsidRPr="005847BD">
        <w:rPr>
          <w:b/>
          <w:lang w:val="bg-BG"/>
        </w:rPr>
        <w:t>1 дв.</w:t>
      </w:r>
      <w:r w:rsidR="000D2960" w:rsidRPr="005847BD">
        <w:rPr>
          <w:lang w:val="bg-BG"/>
        </w:rPr>
        <w:t xml:space="preserve"> на вида. </w:t>
      </w:r>
    </w:p>
    <w:p w:rsidR="00697026" w:rsidRPr="005847BD" w:rsidRDefault="007F4D35" w:rsidP="003D54D1">
      <w:pPr>
        <w:spacing w:after="120"/>
        <w:jc w:val="both"/>
        <w:rPr>
          <w:lang w:val="bg-BG"/>
        </w:rPr>
      </w:pPr>
      <w:r w:rsidRPr="005847BD">
        <w:rPr>
          <w:lang w:val="bg-BG"/>
        </w:rPr>
        <w:t>По време на зимуване морските орли се концентрират по местата където има струпване на водолюбиви птици</w:t>
      </w:r>
      <w:r w:rsidR="00563CDB" w:rsidRPr="005847BD">
        <w:rPr>
          <w:lang w:val="bg-BG"/>
        </w:rPr>
        <w:t>, които са и потенциална плячка. Това са</w:t>
      </w:r>
      <w:r w:rsidRPr="005847BD">
        <w:rPr>
          <w:lang w:val="bg-BG"/>
        </w:rPr>
        <w:t xml:space="preserve"> предимно СЗЗ „Комплекс Беленски острови“, СЗЗ „Комплекс Калимок“ и СЗЗ „Сребърна“ (Cheshmedzhiev et al., 2019). </w:t>
      </w:r>
      <w:r w:rsidR="00697026" w:rsidRPr="005847BD">
        <w:rPr>
          <w:lang w:val="bg-BG"/>
        </w:rPr>
        <w:t>П</w:t>
      </w:r>
      <w:r w:rsidR="00910FA3" w:rsidRPr="005847BD">
        <w:rPr>
          <w:lang w:val="bg-BG"/>
        </w:rPr>
        <w:t xml:space="preserve">о време на </w:t>
      </w:r>
      <w:r w:rsidR="00910FA3" w:rsidRPr="005847BD">
        <w:rPr>
          <w:lang w:val="bg-BG"/>
        </w:rPr>
        <w:lastRenderedPageBreak/>
        <w:t>СЗП на</w:t>
      </w:r>
      <w:r w:rsidR="00697026" w:rsidRPr="005847BD">
        <w:rPr>
          <w:lang w:val="bg-BG"/>
        </w:rPr>
        <w:t xml:space="preserve"> 2019 г. са наблюдавани 11 индивида по поречието на река Дунав, като 2 индивида от тях близо до зоната. През зимния период на 2020 г. са наблюдавани</w:t>
      </w:r>
      <w:r w:rsidRPr="005847BD">
        <w:rPr>
          <w:lang w:val="bg-BG"/>
        </w:rPr>
        <w:t xml:space="preserve"> 5 индивида по поречието на р.</w:t>
      </w:r>
      <w:r w:rsidR="00697026" w:rsidRPr="005847BD">
        <w:rPr>
          <w:lang w:val="bg-BG"/>
        </w:rPr>
        <w:t xml:space="preserve"> Дунав, като</w:t>
      </w:r>
      <w:r w:rsidRPr="005847BD">
        <w:rPr>
          <w:lang w:val="bg-BG"/>
        </w:rPr>
        <w:t xml:space="preserve"> тогава</w:t>
      </w:r>
      <w:r w:rsidR="00697026" w:rsidRPr="005847BD">
        <w:rPr>
          <w:lang w:val="bg-BG"/>
        </w:rPr>
        <w:t xml:space="preserve"> не са наблюдавани птици от вида в</w:t>
      </w:r>
      <w:r w:rsidRPr="005847BD">
        <w:rPr>
          <w:lang w:val="bg-BG"/>
        </w:rPr>
        <w:t xml:space="preserve"> близост до</w:t>
      </w:r>
      <w:r w:rsidR="00697026" w:rsidRPr="005847BD">
        <w:rPr>
          <w:lang w:val="bg-BG"/>
        </w:rPr>
        <w:t xml:space="preserve"> зоната.</w:t>
      </w:r>
      <w:r w:rsidR="00BD2E42" w:rsidRPr="005847BD">
        <w:rPr>
          <w:lang w:val="bg-BG"/>
        </w:rPr>
        <w:t xml:space="preserve"> По всяка вероятност количеството на зимуващите птици по р. Дунав ще зависи от средните температури през януари. </w:t>
      </w:r>
      <w:r w:rsidR="002E316A" w:rsidRPr="005847BD">
        <w:rPr>
          <w:lang w:val="bg-BG"/>
        </w:rPr>
        <w:t>При средни температури около 0° С или с отрицателен знак, се очаква числеността на зимуващите птици да е по-голяма. През 2019 г. средните месечни температури през януари по р Дунав са били</w:t>
      </w:r>
      <w:r w:rsidR="0072475B" w:rsidRPr="005847BD">
        <w:rPr>
          <w:lang w:val="bg-BG"/>
        </w:rPr>
        <w:t xml:space="preserve"> между</w:t>
      </w:r>
      <w:r w:rsidR="002E316A" w:rsidRPr="005847BD">
        <w:rPr>
          <w:lang w:val="bg-BG"/>
        </w:rPr>
        <w:t xml:space="preserve"> -0,8 </w:t>
      </w:r>
      <w:r w:rsidR="0072475B" w:rsidRPr="005847BD">
        <w:rPr>
          <w:lang w:val="bg-BG"/>
        </w:rPr>
        <w:t>и</w:t>
      </w:r>
      <w:r w:rsidR="002E316A" w:rsidRPr="005847BD">
        <w:rPr>
          <w:lang w:val="bg-BG"/>
        </w:rPr>
        <w:t xml:space="preserve"> 0,5°</w:t>
      </w:r>
      <w:r w:rsidR="00103E15" w:rsidRPr="005847BD">
        <w:rPr>
          <w:lang w:val="bg-BG"/>
        </w:rPr>
        <w:t xml:space="preserve"> С </w:t>
      </w:r>
      <w:r w:rsidR="00BD3737" w:rsidRPr="005847BD">
        <w:rPr>
          <w:lang w:val="bg-BG"/>
        </w:rPr>
        <w:t xml:space="preserve">(stringmeteo.com) </w:t>
      </w:r>
      <w:r w:rsidR="00103E15" w:rsidRPr="005847BD">
        <w:rPr>
          <w:lang w:val="bg-BG"/>
        </w:rPr>
        <w:t xml:space="preserve">с установени </w:t>
      </w:r>
      <w:r w:rsidR="002E316A" w:rsidRPr="005847BD">
        <w:rPr>
          <w:lang w:val="bg-BG"/>
        </w:rPr>
        <w:t xml:space="preserve">11 инд., а през 2020 г. са били </w:t>
      </w:r>
      <w:r w:rsidR="0072475B" w:rsidRPr="005847BD">
        <w:rPr>
          <w:lang w:val="bg-BG"/>
        </w:rPr>
        <w:t xml:space="preserve">между </w:t>
      </w:r>
      <w:r w:rsidR="002E316A" w:rsidRPr="005847BD">
        <w:rPr>
          <w:lang w:val="bg-BG"/>
        </w:rPr>
        <w:t xml:space="preserve">1,1 </w:t>
      </w:r>
      <w:r w:rsidR="0072475B" w:rsidRPr="005847BD">
        <w:rPr>
          <w:lang w:val="bg-BG"/>
        </w:rPr>
        <w:t>и</w:t>
      </w:r>
      <w:r w:rsidR="002E316A" w:rsidRPr="005847BD">
        <w:rPr>
          <w:lang w:val="bg-BG"/>
        </w:rPr>
        <w:t xml:space="preserve"> 1,9° С </w:t>
      </w:r>
      <w:r w:rsidR="00BD3737" w:rsidRPr="005847BD">
        <w:rPr>
          <w:lang w:val="bg-BG"/>
        </w:rPr>
        <w:t xml:space="preserve">(stringmeteo.com) </w:t>
      </w:r>
      <w:r w:rsidR="002E316A" w:rsidRPr="005847BD">
        <w:rPr>
          <w:lang w:val="bg-BG"/>
        </w:rPr>
        <w:t>при</w:t>
      </w:r>
      <w:r w:rsidR="00103E15" w:rsidRPr="005847BD">
        <w:rPr>
          <w:lang w:val="bg-BG"/>
        </w:rPr>
        <w:t xml:space="preserve"> установени</w:t>
      </w:r>
      <w:r w:rsidR="002E316A" w:rsidRPr="005847BD">
        <w:rPr>
          <w:lang w:val="bg-BG"/>
        </w:rPr>
        <w:t xml:space="preserve"> 5 инд., или два пъти по малко зимуващи птици от вида.</w:t>
      </w:r>
    </w:p>
    <w:p w:rsidR="00697026" w:rsidRPr="005847BD" w:rsidRDefault="00697026" w:rsidP="003D54D1">
      <w:pPr>
        <w:spacing w:after="120"/>
        <w:jc w:val="both"/>
        <w:rPr>
          <w:lang w:val="bg-BG"/>
        </w:rPr>
      </w:pPr>
      <w:r w:rsidRPr="005847BD">
        <w:rPr>
          <w:lang w:val="bg-BG"/>
        </w:rPr>
        <w:t>Липсват публикувани данни за концентрацията на вида в зоната по време на миграция и зимуване, поради което се налага поставянето на междинна цел до 2025, да се проведе мониторинг, който да изясни тази численост.</w:t>
      </w:r>
    </w:p>
    <w:p w:rsidR="007F4D35" w:rsidRPr="005847BD" w:rsidRDefault="007F4D35" w:rsidP="003D54D1">
      <w:pPr>
        <w:jc w:val="both"/>
        <w:rPr>
          <w:lang w:val="bg-BG"/>
        </w:rPr>
      </w:pPr>
      <w:r w:rsidRPr="005847BD">
        <w:rPr>
          <w:color w:val="000000" w:themeColor="text1"/>
          <w:lang w:val="bg-BG"/>
        </w:rPr>
        <w:t>Основните заплахи за морския орел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w:t>
      </w:r>
    </w:p>
    <w:p w:rsidR="00697026" w:rsidRPr="00630CC2" w:rsidRDefault="00B54C71" w:rsidP="00630CC2">
      <w:pPr>
        <w:pStyle w:val="ListParagraph"/>
        <w:numPr>
          <w:ilvl w:val="0"/>
          <w:numId w:val="52"/>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182"/>
        <w:gridCol w:w="3538"/>
        <w:gridCol w:w="2467"/>
      </w:tblGrid>
      <w:tr w:rsidR="00697026" w:rsidRPr="005847BD" w:rsidTr="00E32635">
        <w:trPr>
          <w:tblHeader/>
          <w:jc w:val="center"/>
        </w:trPr>
        <w:tc>
          <w:tcPr>
            <w:tcW w:w="810" w:type="pct"/>
            <w:shd w:val="clear" w:color="auto" w:fill="B6DDE8"/>
            <w:vAlign w:val="center"/>
          </w:tcPr>
          <w:p w:rsidR="00697026" w:rsidRPr="005847BD" w:rsidRDefault="00697026" w:rsidP="00630CC2">
            <w:pPr>
              <w:spacing w:after="120"/>
              <w:jc w:val="center"/>
              <w:rPr>
                <w:b/>
                <w:bCs/>
                <w:lang w:val="bg-BG"/>
              </w:rPr>
            </w:pPr>
            <w:r w:rsidRPr="005847BD">
              <w:rPr>
                <w:b/>
                <w:bCs/>
                <w:lang w:val="bg-BG"/>
              </w:rPr>
              <w:t>Параметър</w:t>
            </w:r>
          </w:p>
        </w:tc>
        <w:tc>
          <w:tcPr>
            <w:tcW w:w="600" w:type="pct"/>
            <w:shd w:val="clear" w:color="auto" w:fill="B6DDE8"/>
            <w:vAlign w:val="center"/>
          </w:tcPr>
          <w:p w:rsidR="00697026" w:rsidRPr="005847BD" w:rsidRDefault="00697026" w:rsidP="00630CC2">
            <w:pPr>
              <w:spacing w:after="120"/>
              <w:jc w:val="center"/>
              <w:rPr>
                <w:b/>
                <w:bCs/>
                <w:lang w:val="bg-BG"/>
              </w:rPr>
            </w:pPr>
            <w:r w:rsidRPr="005847BD">
              <w:rPr>
                <w:b/>
                <w:bCs/>
                <w:lang w:val="bg-BG"/>
              </w:rPr>
              <w:t>Мерна единица</w:t>
            </w:r>
          </w:p>
        </w:tc>
        <w:tc>
          <w:tcPr>
            <w:tcW w:w="593" w:type="pct"/>
            <w:shd w:val="clear" w:color="auto" w:fill="B6DDE8"/>
            <w:vAlign w:val="center"/>
          </w:tcPr>
          <w:p w:rsidR="00697026" w:rsidRPr="005847BD" w:rsidRDefault="00697026" w:rsidP="00630CC2">
            <w:pPr>
              <w:spacing w:after="120"/>
              <w:jc w:val="center"/>
              <w:rPr>
                <w:b/>
                <w:bCs/>
                <w:lang w:val="bg-BG"/>
              </w:rPr>
            </w:pPr>
            <w:r w:rsidRPr="005847BD">
              <w:rPr>
                <w:b/>
                <w:bCs/>
                <w:lang w:val="bg-BG"/>
              </w:rPr>
              <w:t>Целева стойност</w:t>
            </w:r>
          </w:p>
        </w:tc>
        <w:tc>
          <w:tcPr>
            <w:tcW w:w="1771" w:type="pct"/>
            <w:shd w:val="clear" w:color="auto" w:fill="B6DDE8"/>
            <w:vAlign w:val="center"/>
          </w:tcPr>
          <w:p w:rsidR="00697026" w:rsidRPr="005847BD" w:rsidRDefault="00697026" w:rsidP="00630CC2">
            <w:pPr>
              <w:spacing w:after="120"/>
              <w:jc w:val="center"/>
              <w:rPr>
                <w:b/>
                <w:bCs/>
                <w:lang w:val="bg-BG"/>
              </w:rPr>
            </w:pPr>
            <w:r w:rsidRPr="005847BD">
              <w:rPr>
                <w:b/>
                <w:bCs/>
                <w:lang w:val="bg-BG"/>
              </w:rPr>
              <w:t>Допълнителна информация</w:t>
            </w:r>
          </w:p>
        </w:tc>
        <w:tc>
          <w:tcPr>
            <w:tcW w:w="1225" w:type="pct"/>
            <w:shd w:val="clear" w:color="auto" w:fill="B6DDE8"/>
            <w:vAlign w:val="center"/>
          </w:tcPr>
          <w:p w:rsidR="00697026" w:rsidRPr="005847BD" w:rsidRDefault="00697026" w:rsidP="00630CC2">
            <w:pPr>
              <w:spacing w:after="120"/>
              <w:jc w:val="center"/>
              <w:rPr>
                <w:b/>
                <w:bCs/>
                <w:lang w:val="bg-BG"/>
              </w:rPr>
            </w:pPr>
            <w:r w:rsidRPr="005847BD">
              <w:rPr>
                <w:b/>
                <w:bCs/>
                <w:lang w:val="bg-BG"/>
              </w:rPr>
              <w:t>Специфични за зоната цели</w:t>
            </w:r>
          </w:p>
        </w:tc>
      </w:tr>
      <w:tr w:rsidR="00697026" w:rsidRPr="005847BD" w:rsidTr="00E32635">
        <w:trPr>
          <w:jc w:val="center"/>
        </w:trPr>
        <w:tc>
          <w:tcPr>
            <w:tcW w:w="810" w:type="pct"/>
            <w:shd w:val="clear" w:color="auto" w:fill="auto"/>
          </w:tcPr>
          <w:p w:rsidR="00697026" w:rsidRPr="005847BD" w:rsidRDefault="00697026" w:rsidP="00697026">
            <w:pPr>
              <w:spacing w:after="120"/>
              <w:rPr>
                <w:b/>
                <w:lang w:val="bg-BG"/>
              </w:rPr>
            </w:pPr>
            <w:r w:rsidRPr="005847BD">
              <w:rPr>
                <w:b/>
                <w:lang w:val="bg-BG"/>
              </w:rPr>
              <w:t xml:space="preserve">Популация: </w:t>
            </w:r>
            <w:r w:rsidR="000D2960" w:rsidRPr="005847BD">
              <w:rPr>
                <w:bCs/>
                <w:lang w:val="bg-BG"/>
              </w:rPr>
              <w:t>Размер гнездовата популация</w:t>
            </w:r>
          </w:p>
        </w:tc>
        <w:tc>
          <w:tcPr>
            <w:tcW w:w="600" w:type="pct"/>
            <w:shd w:val="clear" w:color="auto" w:fill="auto"/>
          </w:tcPr>
          <w:p w:rsidR="00697026" w:rsidRPr="005847BD" w:rsidRDefault="00697026" w:rsidP="00697026">
            <w:pPr>
              <w:spacing w:after="120"/>
              <w:rPr>
                <w:lang w:val="bg-BG"/>
              </w:rPr>
            </w:pPr>
            <w:r w:rsidRPr="005847BD">
              <w:rPr>
                <w:lang w:val="bg-BG"/>
              </w:rPr>
              <w:t>Брой гнездящи двойки</w:t>
            </w:r>
          </w:p>
        </w:tc>
        <w:tc>
          <w:tcPr>
            <w:tcW w:w="593" w:type="pct"/>
            <w:shd w:val="clear" w:color="auto" w:fill="auto"/>
          </w:tcPr>
          <w:p w:rsidR="00697026" w:rsidRPr="005847BD" w:rsidRDefault="00697026" w:rsidP="00697026">
            <w:pPr>
              <w:spacing w:after="120"/>
              <w:rPr>
                <w:lang w:val="bg-BG"/>
              </w:rPr>
            </w:pPr>
            <w:r w:rsidRPr="005847BD">
              <w:rPr>
                <w:lang w:val="bg-BG"/>
              </w:rPr>
              <w:t xml:space="preserve">Най-малко 1 двойка </w:t>
            </w:r>
          </w:p>
        </w:tc>
        <w:tc>
          <w:tcPr>
            <w:tcW w:w="1771" w:type="pct"/>
            <w:shd w:val="clear" w:color="auto" w:fill="auto"/>
          </w:tcPr>
          <w:p w:rsidR="00697026" w:rsidRPr="005847BD" w:rsidRDefault="006C1D04" w:rsidP="00697026">
            <w:pPr>
              <w:spacing w:after="120"/>
              <w:rPr>
                <w:lang w:val="bg-BG"/>
              </w:rPr>
            </w:pPr>
            <w:r w:rsidRPr="005847BD">
              <w:rPr>
                <w:lang w:val="bg-BG"/>
              </w:rPr>
              <w:t>Определена на база СФД и теренните проучвания през 2021 г.</w:t>
            </w:r>
            <w:r w:rsidR="00697026" w:rsidRPr="005847BD">
              <w:rPr>
                <w:lang w:val="bg-BG"/>
              </w:rPr>
              <w:t xml:space="preserve"> </w:t>
            </w:r>
          </w:p>
        </w:tc>
        <w:tc>
          <w:tcPr>
            <w:tcW w:w="1225" w:type="pct"/>
          </w:tcPr>
          <w:p w:rsidR="00697026" w:rsidRPr="005847BD" w:rsidRDefault="00697026" w:rsidP="00697026">
            <w:pPr>
              <w:spacing w:after="120"/>
              <w:rPr>
                <w:lang w:val="bg-BG"/>
              </w:rPr>
            </w:pPr>
            <w:r w:rsidRPr="005847BD">
              <w:rPr>
                <w:lang w:val="bg-BG"/>
              </w:rPr>
              <w:t>Поддържане на популацията на вида в зоната в размер от най-малко 1 гнездяща двойка.</w:t>
            </w:r>
          </w:p>
        </w:tc>
      </w:tr>
      <w:tr w:rsidR="00697026" w:rsidRPr="005847BD" w:rsidTr="00E32635">
        <w:trPr>
          <w:jc w:val="center"/>
        </w:trPr>
        <w:tc>
          <w:tcPr>
            <w:tcW w:w="810" w:type="pct"/>
            <w:shd w:val="clear" w:color="auto" w:fill="auto"/>
          </w:tcPr>
          <w:p w:rsidR="00697026" w:rsidRPr="005847BD" w:rsidRDefault="00697026" w:rsidP="00697026">
            <w:pPr>
              <w:spacing w:after="120"/>
              <w:rPr>
                <w:b/>
                <w:lang w:val="bg-BG"/>
              </w:rPr>
            </w:pPr>
            <w:r w:rsidRPr="005847BD">
              <w:rPr>
                <w:b/>
                <w:lang w:val="bg-BG"/>
              </w:rPr>
              <w:t xml:space="preserve">Популация: </w:t>
            </w:r>
            <w:r w:rsidRPr="005847BD">
              <w:rPr>
                <w:bCs/>
                <w:lang w:val="bg-BG"/>
              </w:rPr>
              <w:t>Размер на мигриращата популация</w:t>
            </w:r>
          </w:p>
        </w:tc>
        <w:tc>
          <w:tcPr>
            <w:tcW w:w="600" w:type="pct"/>
            <w:shd w:val="clear" w:color="auto" w:fill="auto"/>
          </w:tcPr>
          <w:p w:rsidR="00697026" w:rsidRPr="005847BD" w:rsidRDefault="00697026" w:rsidP="00697026">
            <w:pPr>
              <w:spacing w:after="120"/>
              <w:rPr>
                <w:lang w:val="bg-BG"/>
              </w:rPr>
            </w:pPr>
            <w:r w:rsidRPr="005847BD">
              <w:rPr>
                <w:lang w:val="bg-BG"/>
              </w:rPr>
              <w:t>Брой индивиди</w:t>
            </w:r>
          </w:p>
        </w:tc>
        <w:tc>
          <w:tcPr>
            <w:tcW w:w="593" w:type="pct"/>
            <w:shd w:val="clear" w:color="auto" w:fill="auto"/>
          </w:tcPr>
          <w:p w:rsidR="00697026" w:rsidRPr="005847BD" w:rsidRDefault="00697026" w:rsidP="00697026">
            <w:pPr>
              <w:spacing w:after="120"/>
              <w:rPr>
                <w:lang w:val="bg-BG"/>
              </w:rPr>
            </w:pPr>
            <w:r w:rsidRPr="005847BD">
              <w:rPr>
                <w:lang w:val="bg-BG"/>
              </w:rPr>
              <w:t>Най-малко 1</w:t>
            </w:r>
          </w:p>
        </w:tc>
        <w:tc>
          <w:tcPr>
            <w:tcW w:w="1771" w:type="pct"/>
            <w:shd w:val="clear" w:color="auto" w:fill="auto"/>
          </w:tcPr>
          <w:p w:rsidR="00697026" w:rsidRPr="005847BD" w:rsidRDefault="00697026" w:rsidP="00697026">
            <w:pPr>
              <w:spacing w:after="120"/>
              <w:rPr>
                <w:lang w:val="bg-BG"/>
              </w:rPr>
            </w:pPr>
            <w:r w:rsidRPr="005847BD">
              <w:rPr>
                <w:lang w:val="bg-BG"/>
              </w:rPr>
              <w:t xml:space="preserve">В СФД за концентрацията на вида по време на миграция в зоната е посочена минимална и максимална стойност от 1 инд. Няма друга актуална информация за количеството на птиците и районите с концентрация на вида в зоната по време на миграция. </w:t>
            </w:r>
          </w:p>
        </w:tc>
        <w:tc>
          <w:tcPr>
            <w:tcW w:w="1225" w:type="pct"/>
          </w:tcPr>
          <w:p w:rsidR="00697026" w:rsidRPr="005847BD" w:rsidRDefault="00697026" w:rsidP="00697026">
            <w:pPr>
              <w:spacing w:after="120"/>
              <w:rPr>
                <w:lang w:val="bg-BG"/>
              </w:rPr>
            </w:pPr>
            <w:r w:rsidRPr="005847BD">
              <w:rPr>
                <w:lang w:val="bg-BG"/>
              </w:rPr>
              <w:t>Да се извърши целенасочен мониторинг за установяване на размера на мигриращата популация до 2025 г.</w:t>
            </w:r>
          </w:p>
        </w:tc>
      </w:tr>
      <w:tr w:rsidR="00697026" w:rsidRPr="005847BD" w:rsidTr="00E32635">
        <w:trPr>
          <w:jc w:val="center"/>
        </w:trPr>
        <w:tc>
          <w:tcPr>
            <w:tcW w:w="810" w:type="pct"/>
            <w:shd w:val="clear" w:color="auto" w:fill="auto"/>
          </w:tcPr>
          <w:p w:rsidR="00697026" w:rsidRPr="005847BD" w:rsidRDefault="00697026" w:rsidP="00697026">
            <w:pPr>
              <w:spacing w:after="120"/>
              <w:rPr>
                <w:b/>
                <w:lang w:val="bg-BG"/>
              </w:rPr>
            </w:pPr>
            <w:r w:rsidRPr="005847BD">
              <w:rPr>
                <w:b/>
                <w:lang w:val="bg-BG"/>
              </w:rPr>
              <w:t xml:space="preserve">Популация: </w:t>
            </w:r>
            <w:r w:rsidRPr="005847BD">
              <w:rPr>
                <w:bCs/>
                <w:lang w:val="bg-BG"/>
              </w:rPr>
              <w:t>Размер на зимуващата популация</w:t>
            </w:r>
          </w:p>
        </w:tc>
        <w:tc>
          <w:tcPr>
            <w:tcW w:w="600" w:type="pct"/>
            <w:shd w:val="clear" w:color="auto" w:fill="auto"/>
          </w:tcPr>
          <w:p w:rsidR="00697026" w:rsidRPr="005847BD" w:rsidRDefault="00697026" w:rsidP="00697026">
            <w:pPr>
              <w:spacing w:after="120"/>
              <w:rPr>
                <w:lang w:val="bg-BG"/>
              </w:rPr>
            </w:pPr>
            <w:r w:rsidRPr="005847BD">
              <w:rPr>
                <w:lang w:val="bg-BG"/>
              </w:rPr>
              <w:t>Брой индивиди</w:t>
            </w:r>
          </w:p>
        </w:tc>
        <w:tc>
          <w:tcPr>
            <w:tcW w:w="593" w:type="pct"/>
            <w:shd w:val="clear" w:color="auto" w:fill="auto"/>
          </w:tcPr>
          <w:p w:rsidR="00697026" w:rsidRPr="005847BD" w:rsidRDefault="00697026" w:rsidP="00FA654B">
            <w:pPr>
              <w:spacing w:after="120"/>
              <w:rPr>
                <w:lang w:val="bg-BG"/>
              </w:rPr>
            </w:pPr>
            <w:r w:rsidRPr="005847BD">
              <w:rPr>
                <w:lang w:val="bg-BG"/>
              </w:rPr>
              <w:t xml:space="preserve">Най-малко </w:t>
            </w:r>
            <w:r w:rsidR="00FA654B" w:rsidRPr="005847BD">
              <w:rPr>
                <w:lang w:val="bg-BG"/>
              </w:rPr>
              <w:t>0 -2</w:t>
            </w:r>
          </w:p>
        </w:tc>
        <w:tc>
          <w:tcPr>
            <w:tcW w:w="1771" w:type="pct"/>
            <w:shd w:val="clear" w:color="auto" w:fill="auto"/>
          </w:tcPr>
          <w:p w:rsidR="00697026" w:rsidRPr="005847BD" w:rsidRDefault="006C1D04" w:rsidP="00FA654B">
            <w:pPr>
              <w:spacing w:after="120"/>
              <w:rPr>
                <w:lang w:val="bg-BG"/>
              </w:rPr>
            </w:pPr>
            <w:r w:rsidRPr="005847BD">
              <w:rPr>
                <w:lang w:val="bg-BG"/>
              </w:rPr>
              <w:t xml:space="preserve">Определена на база данните от СЗП през 2019 и 2020 г. </w:t>
            </w:r>
            <w:r w:rsidR="00697026" w:rsidRPr="005847BD">
              <w:rPr>
                <w:lang w:val="bg-BG"/>
              </w:rPr>
              <w:t>Количеството на зимуващите птици силно зависи от метеорологичните условия и най-вече от температурните стойности през януари.</w:t>
            </w:r>
            <w:r w:rsidRPr="005847BD">
              <w:rPr>
                <w:lang w:val="bg-BG"/>
              </w:rPr>
              <w:t xml:space="preserve"> При средни температури около 0° С </w:t>
            </w:r>
            <w:r w:rsidRPr="005847BD">
              <w:rPr>
                <w:lang w:val="bg-BG"/>
              </w:rPr>
              <w:lastRenderedPageBreak/>
              <w:t>или с отрицателен знак, се очаква целевата стойност да бъде изпълнена.</w:t>
            </w:r>
          </w:p>
        </w:tc>
        <w:tc>
          <w:tcPr>
            <w:tcW w:w="1225" w:type="pct"/>
          </w:tcPr>
          <w:p w:rsidR="00697026" w:rsidRPr="005847BD" w:rsidRDefault="006C1D04" w:rsidP="00697026">
            <w:pPr>
              <w:spacing w:after="120"/>
              <w:rPr>
                <w:lang w:val="bg-BG"/>
              </w:rPr>
            </w:pPr>
            <w:r w:rsidRPr="005847BD">
              <w:rPr>
                <w:lang w:val="bg-BG"/>
              </w:rPr>
              <w:lastRenderedPageBreak/>
              <w:t>При средни температури около 0° С или с отрицателен знак, се очаква зимуващата популация да е ≥ 1 инд.</w:t>
            </w:r>
          </w:p>
        </w:tc>
      </w:tr>
      <w:tr w:rsidR="00E32635" w:rsidRPr="005847BD" w:rsidTr="00E32635">
        <w:trPr>
          <w:jc w:val="center"/>
        </w:trPr>
        <w:tc>
          <w:tcPr>
            <w:tcW w:w="810" w:type="pct"/>
            <w:shd w:val="clear" w:color="auto" w:fill="auto"/>
          </w:tcPr>
          <w:p w:rsidR="00E32635" w:rsidRPr="005847BD" w:rsidRDefault="00E32635" w:rsidP="00E32635">
            <w:pPr>
              <w:spacing w:after="120"/>
              <w:rPr>
                <w:b/>
                <w:lang w:val="bg-BG"/>
              </w:rPr>
            </w:pPr>
            <w:r w:rsidRPr="005847BD">
              <w:rPr>
                <w:b/>
                <w:lang w:val="bg-BG"/>
              </w:rPr>
              <w:lastRenderedPageBreak/>
              <w:t xml:space="preserve">Местообитание на вида: </w:t>
            </w:r>
            <w:r w:rsidRPr="005847BD">
              <w:rPr>
                <w:bCs/>
                <w:lang w:val="bg-BG"/>
              </w:rPr>
              <w:t>Площ на подходящите гнездови местообитания на вида</w:t>
            </w:r>
          </w:p>
        </w:tc>
        <w:tc>
          <w:tcPr>
            <w:tcW w:w="600" w:type="pct"/>
            <w:shd w:val="clear" w:color="auto" w:fill="auto"/>
          </w:tcPr>
          <w:p w:rsidR="00E32635" w:rsidRPr="005847BD" w:rsidRDefault="00E32635" w:rsidP="00E32635">
            <w:pPr>
              <w:spacing w:after="120"/>
              <w:rPr>
                <w:lang w:val="bg-BG"/>
              </w:rPr>
            </w:pPr>
            <w:r w:rsidRPr="005847BD">
              <w:rPr>
                <w:lang w:val="bg-BG"/>
              </w:rPr>
              <w:t>ha</w:t>
            </w:r>
          </w:p>
        </w:tc>
        <w:tc>
          <w:tcPr>
            <w:tcW w:w="593" w:type="pct"/>
            <w:shd w:val="clear" w:color="auto" w:fill="auto"/>
          </w:tcPr>
          <w:p w:rsidR="00E32635" w:rsidRPr="005847BD" w:rsidRDefault="00E32635" w:rsidP="00E32635">
            <w:pPr>
              <w:spacing w:after="120"/>
              <w:rPr>
                <w:lang w:val="bg-BG"/>
              </w:rPr>
            </w:pPr>
            <w:r w:rsidRPr="005847BD">
              <w:rPr>
                <w:lang w:val="bg-BG"/>
              </w:rPr>
              <w:t>Най-малко 302,5 ha</w:t>
            </w:r>
          </w:p>
        </w:tc>
        <w:tc>
          <w:tcPr>
            <w:tcW w:w="1771" w:type="pct"/>
            <w:shd w:val="clear" w:color="auto" w:fill="auto"/>
          </w:tcPr>
          <w:p w:rsidR="00E32635" w:rsidRPr="005847BD" w:rsidRDefault="00E32635" w:rsidP="00E32635">
            <w:pPr>
              <w:spacing w:after="120"/>
              <w:rPr>
                <w:lang w:val="bg-BG"/>
              </w:rPr>
            </w:pPr>
            <w:r w:rsidRPr="005847BD">
              <w:rPr>
                <w:lang w:val="bg-BG"/>
              </w:rPr>
              <w:t>Изчислена въз основа на 31 % местообитание широколистна естествена гора (N16) в рамките на зоната. Средното разстояние между гнездовищата по р. Дунав е 69 km</w:t>
            </w:r>
            <w:r w:rsidR="002B5DAE" w:rsidRPr="005847BD">
              <w:rPr>
                <w:lang w:val="bg-BG"/>
              </w:rPr>
              <w:t xml:space="preserve"> (Todorov et al., 2015)</w:t>
            </w:r>
            <w:r w:rsidRPr="005847BD">
              <w:rPr>
                <w:lang w:val="bg-BG"/>
              </w:rPr>
              <w:t>, което предполага, че на територията на СЗЗ може да има максимум 1 дв.</w:t>
            </w:r>
          </w:p>
        </w:tc>
        <w:tc>
          <w:tcPr>
            <w:tcW w:w="1225" w:type="pct"/>
          </w:tcPr>
          <w:p w:rsidR="00E32635" w:rsidRPr="005847BD" w:rsidRDefault="00E32635" w:rsidP="00E32635">
            <w:pPr>
              <w:spacing w:after="120"/>
              <w:rPr>
                <w:lang w:val="bg-BG"/>
              </w:rPr>
            </w:pPr>
            <w:r w:rsidRPr="005847BD">
              <w:rPr>
                <w:lang w:val="bg-BG"/>
              </w:rPr>
              <w:t>Поддържане на площта на подходящите гнездови местообитания на вида в размер най-малко 302,5 ha.</w:t>
            </w:r>
          </w:p>
        </w:tc>
      </w:tr>
      <w:tr w:rsidR="00697026" w:rsidRPr="005847BD" w:rsidTr="00E32635">
        <w:trPr>
          <w:jc w:val="center"/>
        </w:trPr>
        <w:tc>
          <w:tcPr>
            <w:tcW w:w="810" w:type="pct"/>
            <w:shd w:val="clear" w:color="auto" w:fill="auto"/>
          </w:tcPr>
          <w:p w:rsidR="00697026" w:rsidRPr="005847BD" w:rsidRDefault="00697026" w:rsidP="00697026">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00" w:type="pct"/>
            <w:shd w:val="clear" w:color="auto" w:fill="auto"/>
          </w:tcPr>
          <w:p w:rsidR="00697026" w:rsidRPr="005847BD" w:rsidRDefault="00697026" w:rsidP="00697026">
            <w:pPr>
              <w:spacing w:after="120"/>
              <w:rPr>
                <w:lang w:val="bg-BG"/>
              </w:rPr>
            </w:pPr>
            <w:r w:rsidRPr="005847BD">
              <w:rPr>
                <w:lang w:val="bg-BG"/>
              </w:rPr>
              <w:t>ha</w:t>
            </w:r>
          </w:p>
        </w:tc>
        <w:tc>
          <w:tcPr>
            <w:tcW w:w="593" w:type="pct"/>
            <w:shd w:val="clear" w:color="auto" w:fill="auto"/>
          </w:tcPr>
          <w:p w:rsidR="00697026" w:rsidRPr="005847BD" w:rsidRDefault="002165FC" w:rsidP="00697026">
            <w:pPr>
              <w:spacing w:after="120"/>
              <w:rPr>
                <w:lang w:val="bg-BG"/>
              </w:rPr>
            </w:pPr>
            <w:r w:rsidRPr="005847BD">
              <w:rPr>
                <w:lang w:val="bg-BG"/>
              </w:rPr>
              <w:t>Най-малко 146,7</w:t>
            </w:r>
            <w:r w:rsidR="002B5DAE" w:rsidRPr="005847BD">
              <w:rPr>
                <w:lang w:val="bg-BG"/>
              </w:rPr>
              <w:t xml:space="preserve"> ha</w:t>
            </w:r>
          </w:p>
        </w:tc>
        <w:tc>
          <w:tcPr>
            <w:tcW w:w="1771" w:type="pct"/>
            <w:shd w:val="clear" w:color="auto" w:fill="auto"/>
          </w:tcPr>
          <w:p w:rsidR="00697026" w:rsidRPr="005847BD" w:rsidRDefault="002B5DAE" w:rsidP="00697026">
            <w:pPr>
              <w:spacing w:after="120"/>
              <w:rPr>
                <w:lang w:val="bg-BG"/>
              </w:rPr>
            </w:pPr>
            <w:r w:rsidRPr="005847BD">
              <w:rPr>
                <w:lang w:val="bg-BG"/>
              </w:rPr>
              <w:t>Определена въз основа на</w:t>
            </w:r>
            <w:r w:rsidR="002165FC" w:rsidRPr="005847BD">
              <w:rPr>
                <w:lang w:val="bg-BG"/>
              </w:rPr>
              <w:t xml:space="preserve"> 15</w:t>
            </w:r>
            <w:r w:rsidRPr="005847BD">
              <w:rPr>
                <w:lang w:val="bg-BG"/>
              </w:rPr>
              <w:t xml:space="preserve"> %</w:t>
            </w:r>
            <w:r w:rsidR="002165FC" w:rsidRPr="005847BD">
              <w:rPr>
                <w:lang w:val="bg-BG"/>
              </w:rPr>
              <w:t xml:space="preserve"> от общата площ на СЗЗ с</w:t>
            </w:r>
            <w:r w:rsidRPr="005847BD">
              <w:rPr>
                <w:lang w:val="bg-BG"/>
              </w:rPr>
              <w:t xml:space="preserve"> местообитание </w:t>
            </w:r>
            <w:r w:rsidR="002165FC" w:rsidRPr="005847BD">
              <w:rPr>
                <w:lang w:val="bg-BG"/>
              </w:rPr>
              <w:t>N22 – пясъчни коси и наноси по крайбрежието</w:t>
            </w:r>
            <w:r w:rsidRPr="005847BD">
              <w:rPr>
                <w:lang w:val="bg-BG"/>
              </w:rPr>
              <w:t xml:space="preserve"> </w:t>
            </w:r>
            <w:r w:rsidR="002165FC" w:rsidRPr="005847BD">
              <w:rPr>
                <w:lang w:val="bg-BG"/>
              </w:rPr>
              <w:t>на реката</w:t>
            </w:r>
            <w:r w:rsidR="00326550" w:rsidRPr="005847BD">
              <w:rPr>
                <w:lang w:val="bg-BG"/>
              </w:rPr>
              <w:t>, където се очаква да има струпване на водолюбиви птици (плячка)</w:t>
            </w:r>
            <w:r w:rsidR="002165FC" w:rsidRPr="005847BD">
              <w:rPr>
                <w:lang w:val="bg-BG"/>
              </w:rPr>
              <w:t>.</w:t>
            </w:r>
            <w:r w:rsidR="00697026" w:rsidRPr="005847BD">
              <w:rPr>
                <w:lang w:val="bg-BG"/>
              </w:rPr>
              <w:t xml:space="preserve"> </w:t>
            </w:r>
          </w:p>
        </w:tc>
        <w:tc>
          <w:tcPr>
            <w:tcW w:w="1225" w:type="pct"/>
          </w:tcPr>
          <w:p w:rsidR="00697026" w:rsidRPr="005847BD" w:rsidRDefault="00697026" w:rsidP="002165FC">
            <w:pPr>
              <w:spacing w:after="120"/>
              <w:rPr>
                <w:lang w:val="bg-BG"/>
              </w:rPr>
            </w:pPr>
            <w:r w:rsidRPr="005847BD">
              <w:rPr>
                <w:lang w:val="bg-BG"/>
              </w:rPr>
              <w:t>Поддържане на площта на подходящите хранителни местообитани</w:t>
            </w:r>
            <w:r w:rsidR="002B5DAE" w:rsidRPr="005847BD">
              <w:rPr>
                <w:lang w:val="bg-BG"/>
              </w:rPr>
              <w:t xml:space="preserve">я на вида в размер най-малко </w:t>
            </w:r>
            <w:r w:rsidR="002165FC" w:rsidRPr="005847BD">
              <w:rPr>
                <w:lang w:val="bg-BG"/>
              </w:rPr>
              <w:t>146,7</w:t>
            </w:r>
            <w:r w:rsidRPr="005847BD">
              <w:rPr>
                <w:lang w:val="bg-BG"/>
              </w:rPr>
              <w:t xml:space="preserve"> ha</w:t>
            </w:r>
          </w:p>
        </w:tc>
      </w:tr>
      <w:tr w:rsidR="0093740C" w:rsidRPr="005847BD" w:rsidTr="00E32635">
        <w:trPr>
          <w:jc w:val="center"/>
        </w:trPr>
        <w:tc>
          <w:tcPr>
            <w:tcW w:w="810" w:type="pct"/>
            <w:shd w:val="clear" w:color="auto" w:fill="auto"/>
          </w:tcPr>
          <w:p w:rsidR="0093740C" w:rsidRPr="005847BD" w:rsidRDefault="0093740C" w:rsidP="0093740C">
            <w:pPr>
              <w:rPr>
                <w:b/>
                <w:lang w:val="bg-BG"/>
              </w:rPr>
            </w:pPr>
            <w:r w:rsidRPr="005847BD">
              <w:rPr>
                <w:b/>
                <w:lang w:val="bg-BG"/>
              </w:rPr>
              <w:t>Местообитание на вида:</w:t>
            </w:r>
            <w:r w:rsidRPr="005847BD">
              <w:rPr>
                <w:lang w:val="bg-BG"/>
              </w:rPr>
              <w:t xml:space="preserve"> Наличие на едроразмерни/ биотопни дървета, в групи</w:t>
            </w:r>
          </w:p>
        </w:tc>
        <w:tc>
          <w:tcPr>
            <w:tcW w:w="600" w:type="pct"/>
            <w:shd w:val="clear" w:color="auto" w:fill="auto"/>
          </w:tcPr>
          <w:p w:rsidR="0093740C" w:rsidRPr="005847BD" w:rsidRDefault="0093740C" w:rsidP="0093740C">
            <w:pPr>
              <w:rPr>
                <w:lang w:val="bg-BG"/>
              </w:rPr>
            </w:pPr>
            <w:r w:rsidRPr="005847BD">
              <w:rPr>
                <w:lang w:val="bg-BG"/>
              </w:rPr>
              <w:t>Брой дървета на ha, в група</w:t>
            </w:r>
          </w:p>
        </w:tc>
        <w:tc>
          <w:tcPr>
            <w:tcW w:w="593" w:type="pct"/>
            <w:shd w:val="clear" w:color="auto" w:fill="auto"/>
          </w:tcPr>
          <w:p w:rsidR="0093740C" w:rsidRPr="005847BD" w:rsidRDefault="0093740C" w:rsidP="0093740C">
            <w:pPr>
              <w:rPr>
                <w:lang w:val="bg-BG"/>
              </w:rPr>
            </w:pPr>
            <w:r w:rsidRPr="005847BD">
              <w:rPr>
                <w:lang w:val="bg-BG"/>
              </w:rPr>
              <w:t>Най-малко 5 броя на ha, в група</w:t>
            </w:r>
          </w:p>
        </w:tc>
        <w:tc>
          <w:tcPr>
            <w:tcW w:w="1771" w:type="pct"/>
            <w:shd w:val="clear" w:color="auto" w:fill="auto"/>
          </w:tcPr>
          <w:p w:rsidR="0093740C" w:rsidRPr="005847BD" w:rsidRDefault="0093740C" w:rsidP="0093740C">
            <w:pPr>
              <w:rPr>
                <w:lang w:val="bg-BG"/>
              </w:rPr>
            </w:pPr>
            <w:r w:rsidRPr="005847BD">
              <w:rPr>
                <w:lang w:val="bg-BG"/>
              </w:rPr>
              <w:t>Целевата стойност на показателя е съобразена с посочената в Наредба № 8 от 05.08.2011 г. за сечите в горите, обновена от 29.09.2020 г.</w:t>
            </w:r>
          </w:p>
        </w:tc>
        <w:tc>
          <w:tcPr>
            <w:tcW w:w="1225" w:type="pct"/>
          </w:tcPr>
          <w:p w:rsidR="0093740C" w:rsidRPr="005847BD" w:rsidRDefault="0093740C" w:rsidP="0093740C">
            <w:pPr>
              <w:rPr>
                <w:lang w:val="bg-BG"/>
              </w:rPr>
            </w:pPr>
            <w:r w:rsidRPr="005847BD">
              <w:rPr>
                <w:lang w:val="bg-BG"/>
              </w:rPr>
              <w:t>Поддържане на състоянието по този параметър. Редовен мониторинг.</w:t>
            </w:r>
          </w:p>
        </w:tc>
      </w:tr>
    </w:tbl>
    <w:p w:rsidR="00697026" w:rsidRPr="005847BD" w:rsidRDefault="00697026" w:rsidP="00697026">
      <w:pPr>
        <w:spacing w:after="120"/>
        <w:rPr>
          <w:lang w:val="bg-BG"/>
        </w:rPr>
      </w:pPr>
    </w:p>
    <w:p w:rsidR="00697026" w:rsidRPr="00630CC2" w:rsidRDefault="00697026" w:rsidP="00630CC2">
      <w:pPr>
        <w:pStyle w:val="ListParagraph"/>
        <w:numPr>
          <w:ilvl w:val="0"/>
          <w:numId w:val="52"/>
        </w:numPr>
        <w:spacing w:after="120"/>
        <w:rPr>
          <w:b/>
          <w:lang w:val="bg-BG"/>
        </w:rPr>
      </w:pPr>
      <w:r w:rsidRPr="00630CC2">
        <w:rPr>
          <w:b/>
          <w:lang w:val="bg-BG"/>
        </w:rPr>
        <w:t>Не</w:t>
      </w:r>
      <w:r w:rsidR="0093740C" w:rsidRPr="00630CC2">
        <w:rPr>
          <w:b/>
          <w:lang w:val="bg-BG"/>
        </w:rPr>
        <w:t xml:space="preserve">обходимост от промени в СФД за </w:t>
      </w:r>
      <w:r w:rsidRPr="00630CC2">
        <w:rPr>
          <w:b/>
          <w:lang w:val="bg-BG"/>
        </w:rPr>
        <w:t>СЗЗ BG0000237 „Остров Пожарево“</w:t>
      </w:r>
    </w:p>
    <w:p w:rsidR="00697026" w:rsidRPr="005847BD" w:rsidRDefault="0093740C" w:rsidP="003D54D1">
      <w:pPr>
        <w:spacing w:after="120"/>
        <w:jc w:val="both"/>
        <w:rPr>
          <w:lang w:val="bg-BG"/>
        </w:rPr>
      </w:pPr>
      <w:r w:rsidRPr="005847BD">
        <w:rPr>
          <w:lang w:val="bg-BG"/>
        </w:rPr>
        <w:t>П</w:t>
      </w:r>
      <w:r w:rsidR="006B0263" w:rsidRPr="005847BD">
        <w:rPr>
          <w:lang w:val="bg-BG"/>
        </w:rPr>
        <w:t>редвид наличната информация за гнездящата, зимуващата и мигриращата популация на вида предлагаме следните промени в СФД</w:t>
      </w:r>
      <w:r w:rsidR="00C30447" w:rsidRPr="005847BD">
        <w:rPr>
          <w:lang w:val="bg-BG"/>
        </w:rPr>
        <w:t xml:space="preserve"> (в червено)</w:t>
      </w:r>
      <w:r w:rsidR="006B0263" w:rsidRPr="005847BD">
        <w:rPr>
          <w:lang w:val="bg-BG"/>
        </w:rPr>
        <w:t>:</w:t>
      </w:r>
    </w:p>
    <w:p w:rsidR="006B0263" w:rsidRPr="005847BD" w:rsidRDefault="006B0263" w:rsidP="003D54D1">
      <w:pPr>
        <w:pStyle w:val="ListParagraph"/>
        <w:numPr>
          <w:ilvl w:val="0"/>
          <w:numId w:val="11"/>
        </w:numPr>
        <w:spacing w:after="120"/>
        <w:jc w:val="both"/>
        <w:rPr>
          <w:lang w:val="bg-BG"/>
        </w:rPr>
      </w:pPr>
      <w:r w:rsidRPr="005847BD">
        <w:rPr>
          <w:lang w:val="bg-BG"/>
        </w:rPr>
        <w:t>Промяна в минималната (Min, Size, Population in the site) и максималната (Max, Size, Population in the site) численост на зимуващата популация</w:t>
      </w:r>
      <w:r w:rsidR="00B3075B" w:rsidRPr="005847BD">
        <w:rPr>
          <w:lang w:val="bg-BG"/>
        </w:rPr>
        <w:t xml:space="preserve"> от 1 – 1 инд. на до 2 инд., предвид данните от СЗП 2019 и 2020 г</w:t>
      </w:r>
      <w:r w:rsidR="002771B6">
        <w:rPr>
          <w:lang w:val="bg-BG"/>
        </w:rPr>
        <w:t>;</w:t>
      </w:r>
    </w:p>
    <w:p w:rsidR="00697026" w:rsidRPr="005847BD" w:rsidRDefault="00F67473" w:rsidP="003D54D1">
      <w:pPr>
        <w:pStyle w:val="ListParagraph"/>
        <w:numPr>
          <w:ilvl w:val="0"/>
          <w:numId w:val="11"/>
        </w:numPr>
        <w:spacing w:after="120"/>
        <w:jc w:val="both"/>
        <w:rPr>
          <w:lang w:val="bg-BG"/>
        </w:rPr>
      </w:pPr>
      <w:r w:rsidRPr="005847BD">
        <w:rPr>
          <w:lang w:val="bg-BG"/>
        </w:rPr>
        <w:t>Промяна в качеството на данните (D. qual.) за мигриращата популация от G – good на M – moderate, предвид липсата на публикувани данни и заложения мониторинг като междинна цел до 2025 г</w:t>
      </w:r>
      <w:r w:rsidR="002771B6">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5"/>
        <w:gridCol w:w="623"/>
        <w:gridCol w:w="2322"/>
        <w:gridCol w:w="290"/>
        <w:gridCol w:w="444"/>
        <w:gridCol w:w="14"/>
        <w:gridCol w:w="310"/>
        <w:gridCol w:w="532"/>
        <w:gridCol w:w="567"/>
        <w:gridCol w:w="895"/>
        <w:gridCol w:w="538"/>
        <w:gridCol w:w="799"/>
        <w:gridCol w:w="12"/>
        <w:gridCol w:w="897"/>
        <w:gridCol w:w="583"/>
        <w:gridCol w:w="483"/>
        <w:gridCol w:w="550"/>
      </w:tblGrid>
      <w:tr w:rsidR="00697026" w:rsidRPr="002771B6" w:rsidTr="00630CC2">
        <w:trPr>
          <w:jc w:val="center"/>
        </w:trPr>
        <w:tc>
          <w:tcPr>
            <w:tcW w:w="1975" w:type="pct"/>
            <w:gridSpan w:val="6"/>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Species</w:t>
            </w:r>
          </w:p>
        </w:tc>
        <w:tc>
          <w:tcPr>
            <w:tcW w:w="1792" w:type="pct"/>
            <w:gridSpan w:val="7"/>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Population in the site</w:t>
            </w:r>
          </w:p>
        </w:tc>
        <w:tc>
          <w:tcPr>
            <w:tcW w:w="1233" w:type="pct"/>
            <w:gridSpan w:val="4"/>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Site assessment</w:t>
            </w:r>
          </w:p>
        </w:tc>
      </w:tr>
      <w:tr w:rsidR="00697026" w:rsidRPr="002771B6" w:rsidTr="00630CC2">
        <w:trPr>
          <w:jc w:val="center"/>
        </w:trPr>
        <w:tc>
          <w:tcPr>
            <w:tcW w:w="164" w:type="pct"/>
            <w:vMerge w:val="restar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lastRenderedPageBreak/>
              <w:t>G</w:t>
            </w:r>
          </w:p>
        </w:tc>
        <w:tc>
          <w:tcPr>
            <w:tcW w:w="305" w:type="pct"/>
            <w:vMerge w:val="restar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Code</w:t>
            </w:r>
          </w:p>
        </w:tc>
        <w:tc>
          <w:tcPr>
            <w:tcW w:w="1139" w:type="pct"/>
            <w:vMerge w:val="restar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Scientific Name</w:t>
            </w:r>
          </w:p>
        </w:tc>
        <w:tc>
          <w:tcPr>
            <w:tcW w:w="142" w:type="pct"/>
            <w:vMerge w:val="restar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S</w:t>
            </w:r>
          </w:p>
        </w:tc>
        <w:tc>
          <w:tcPr>
            <w:tcW w:w="218" w:type="pct"/>
            <w:vMerge w:val="restar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NP</w:t>
            </w:r>
          </w:p>
        </w:tc>
        <w:tc>
          <w:tcPr>
            <w:tcW w:w="159" w:type="pct"/>
            <w:gridSpan w:val="2"/>
            <w:vMerge w:val="restar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T</w:t>
            </w:r>
          </w:p>
        </w:tc>
        <w:tc>
          <w:tcPr>
            <w:tcW w:w="539" w:type="pct"/>
            <w:gridSpan w:val="2"/>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Size</w:t>
            </w:r>
          </w:p>
        </w:tc>
        <w:tc>
          <w:tcPr>
            <w:tcW w:w="439" w:type="pct"/>
            <w:vMerge w:val="restar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Unit</w:t>
            </w:r>
          </w:p>
        </w:tc>
        <w:tc>
          <w:tcPr>
            <w:tcW w:w="264" w:type="pct"/>
            <w:vMerge w:val="restar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Cat.</w:t>
            </w:r>
          </w:p>
        </w:tc>
        <w:tc>
          <w:tcPr>
            <w:tcW w:w="392" w:type="pct"/>
            <w:vMerge w:val="restar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D.qual.</w:t>
            </w:r>
          </w:p>
        </w:tc>
        <w:tc>
          <w:tcPr>
            <w:tcW w:w="446" w:type="pct"/>
            <w:gridSpan w:val="2"/>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A/B/C/D</w:t>
            </w:r>
          </w:p>
        </w:tc>
        <w:tc>
          <w:tcPr>
            <w:tcW w:w="793" w:type="pct"/>
            <w:gridSpan w:val="3"/>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A/B/C</w:t>
            </w:r>
          </w:p>
        </w:tc>
      </w:tr>
      <w:tr w:rsidR="00697026" w:rsidRPr="002771B6" w:rsidTr="00630CC2">
        <w:trPr>
          <w:jc w:val="center"/>
        </w:trPr>
        <w:tc>
          <w:tcPr>
            <w:tcW w:w="164" w:type="pct"/>
            <w:vMerge/>
            <w:shd w:val="clear" w:color="auto" w:fill="auto"/>
            <w:vAlign w:val="center"/>
          </w:tcPr>
          <w:p w:rsidR="00697026" w:rsidRPr="00630CC2" w:rsidRDefault="00697026" w:rsidP="00630CC2">
            <w:pPr>
              <w:spacing w:after="0" w:line="240" w:lineRule="auto"/>
              <w:rPr>
                <w:sz w:val="20"/>
                <w:szCs w:val="20"/>
                <w:lang w:val="bg-BG"/>
              </w:rPr>
            </w:pPr>
          </w:p>
        </w:tc>
        <w:tc>
          <w:tcPr>
            <w:tcW w:w="305" w:type="pct"/>
            <w:vMerge/>
            <w:shd w:val="clear" w:color="auto" w:fill="auto"/>
            <w:vAlign w:val="center"/>
          </w:tcPr>
          <w:p w:rsidR="00697026" w:rsidRPr="00630CC2" w:rsidRDefault="00697026" w:rsidP="00630CC2">
            <w:pPr>
              <w:spacing w:after="0" w:line="240" w:lineRule="auto"/>
              <w:rPr>
                <w:sz w:val="20"/>
                <w:szCs w:val="20"/>
                <w:lang w:val="bg-BG"/>
              </w:rPr>
            </w:pPr>
          </w:p>
        </w:tc>
        <w:tc>
          <w:tcPr>
            <w:tcW w:w="1139" w:type="pct"/>
            <w:vMerge/>
            <w:shd w:val="clear" w:color="auto" w:fill="auto"/>
            <w:vAlign w:val="center"/>
          </w:tcPr>
          <w:p w:rsidR="00697026" w:rsidRPr="00630CC2" w:rsidRDefault="00697026" w:rsidP="00630CC2">
            <w:pPr>
              <w:spacing w:after="0" w:line="240" w:lineRule="auto"/>
              <w:rPr>
                <w:sz w:val="20"/>
                <w:szCs w:val="20"/>
                <w:lang w:val="bg-BG"/>
              </w:rPr>
            </w:pPr>
          </w:p>
        </w:tc>
        <w:tc>
          <w:tcPr>
            <w:tcW w:w="142" w:type="pct"/>
            <w:vMerge/>
            <w:shd w:val="clear" w:color="auto" w:fill="auto"/>
            <w:vAlign w:val="center"/>
          </w:tcPr>
          <w:p w:rsidR="00697026" w:rsidRPr="00630CC2" w:rsidRDefault="00697026" w:rsidP="00630CC2">
            <w:pPr>
              <w:spacing w:after="0" w:line="240" w:lineRule="auto"/>
              <w:rPr>
                <w:sz w:val="20"/>
                <w:szCs w:val="20"/>
                <w:lang w:val="bg-BG"/>
              </w:rPr>
            </w:pPr>
          </w:p>
        </w:tc>
        <w:tc>
          <w:tcPr>
            <w:tcW w:w="218" w:type="pct"/>
            <w:vMerge/>
            <w:shd w:val="clear" w:color="auto" w:fill="auto"/>
            <w:vAlign w:val="center"/>
          </w:tcPr>
          <w:p w:rsidR="00697026" w:rsidRPr="00630CC2" w:rsidRDefault="00697026" w:rsidP="00630CC2">
            <w:pPr>
              <w:spacing w:after="0" w:line="240" w:lineRule="auto"/>
              <w:rPr>
                <w:b/>
                <w:sz w:val="20"/>
                <w:szCs w:val="20"/>
                <w:lang w:val="bg-BG"/>
              </w:rPr>
            </w:pPr>
          </w:p>
        </w:tc>
        <w:tc>
          <w:tcPr>
            <w:tcW w:w="159" w:type="pct"/>
            <w:gridSpan w:val="2"/>
            <w:vMerge/>
            <w:shd w:val="clear" w:color="auto" w:fill="auto"/>
            <w:vAlign w:val="center"/>
          </w:tcPr>
          <w:p w:rsidR="00697026" w:rsidRPr="00630CC2" w:rsidRDefault="00697026" w:rsidP="00630CC2">
            <w:pPr>
              <w:spacing w:after="0" w:line="240" w:lineRule="auto"/>
              <w:rPr>
                <w:b/>
                <w:sz w:val="20"/>
                <w:szCs w:val="20"/>
                <w:lang w:val="bg-BG"/>
              </w:rPr>
            </w:pPr>
          </w:p>
        </w:tc>
        <w:tc>
          <w:tcPr>
            <w:tcW w:w="261" w:type="pc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Min</w:t>
            </w:r>
          </w:p>
        </w:tc>
        <w:tc>
          <w:tcPr>
            <w:tcW w:w="278" w:type="pc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Max</w:t>
            </w:r>
          </w:p>
        </w:tc>
        <w:tc>
          <w:tcPr>
            <w:tcW w:w="439" w:type="pct"/>
            <w:vMerge/>
            <w:shd w:val="clear" w:color="auto" w:fill="auto"/>
            <w:vAlign w:val="center"/>
          </w:tcPr>
          <w:p w:rsidR="00697026" w:rsidRPr="00630CC2" w:rsidRDefault="00697026" w:rsidP="00630CC2">
            <w:pPr>
              <w:spacing w:after="0" w:line="240" w:lineRule="auto"/>
              <w:rPr>
                <w:b/>
                <w:sz w:val="20"/>
                <w:szCs w:val="20"/>
                <w:lang w:val="bg-BG"/>
              </w:rPr>
            </w:pPr>
          </w:p>
        </w:tc>
        <w:tc>
          <w:tcPr>
            <w:tcW w:w="264" w:type="pct"/>
            <w:vMerge/>
            <w:shd w:val="clear" w:color="auto" w:fill="auto"/>
            <w:vAlign w:val="center"/>
          </w:tcPr>
          <w:p w:rsidR="00697026" w:rsidRPr="00630CC2" w:rsidRDefault="00697026" w:rsidP="00630CC2">
            <w:pPr>
              <w:spacing w:after="0" w:line="240" w:lineRule="auto"/>
              <w:rPr>
                <w:b/>
                <w:sz w:val="20"/>
                <w:szCs w:val="20"/>
                <w:lang w:val="bg-BG"/>
              </w:rPr>
            </w:pPr>
          </w:p>
        </w:tc>
        <w:tc>
          <w:tcPr>
            <w:tcW w:w="392" w:type="pct"/>
            <w:vMerge/>
            <w:shd w:val="clear" w:color="auto" w:fill="auto"/>
            <w:vAlign w:val="center"/>
          </w:tcPr>
          <w:p w:rsidR="00697026" w:rsidRPr="00630CC2" w:rsidRDefault="00697026" w:rsidP="00630CC2">
            <w:pPr>
              <w:spacing w:after="0" w:line="240" w:lineRule="auto"/>
              <w:rPr>
                <w:b/>
                <w:sz w:val="20"/>
                <w:szCs w:val="20"/>
                <w:lang w:val="bg-BG"/>
              </w:rPr>
            </w:pPr>
          </w:p>
        </w:tc>
        <w:tc>
          <w:tcPr>
            <w:tcW w:w="446" w:type="pct"/>
            <w:gridSpan w:val="2"/>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Pop.</w:t>
            </w:r>
          </w:p>
        </w:tc>
        <w:tc>
          <w:tcPr>
            <w:tcW w:w="286" w:type="pc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Con.</w:t>
            </w:r>
          </w:p>
        </w:tc>
        <w:tc>
          <w:tcPr>
            <w:tcW w:w="237" w:type="pc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Iso.</w:t>
            </w:r>
          </w:p>
        </w:tc>
        <w:tc>
          <w:tcPr>
            <w:tcW w:w="270" w:type="pct"/>
            <w:shd w:val="clear" w:color="auto" w:fill="auto"/>
            <w:vAlign w:val="center"/>
          </w:tcPr>
          <w:p w:rsidR="00697026" w:rsidRPr="00630CC2" w:rsidRDefault="00697026" w:rsidP="00630CC2">
            <w:pPr>
              <w:spacing w:after="0" w:line="240" w:lineRule="auto"/>
              <w:rPr>
                <w:b/>
                <w:sz w:val="20"/>
                <w:szCs w:val="20"/>
                <w:lang w:val="bg-BG"/>
              </w:rPr>
            </w:pPr>
            <w:r w:rsidRPr="00630CC2">
              <w:rPr>
                <w:b/>
                <w:sz w:val="20"/>
                <w:szCs w:val="20"/>
                <w:lang w:val="bg-BG"/>
              </w:rPr>
              <w:t>Glo.</w:t>
            </w:r>
          </w:p>
        </w:tc>
      </w:tr>
      <w:tr w:rsidR="00697026" w:rsidRPr="002771B6" w:rsidTr="00630CC2">
        <w:trPr>
          <w:jc w:val="center"/>
        </w:trPr>
        <w:tc>
          <w:tcPr>
            <w:tcW w:w="164"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В</w:t>
            </w:r>
          </w:p>
        </w:tc>
        <w:tc>
          <w:tcPr>
            <w:tcW w:w="305"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A075</w:t>
            </w:r>
          </w:p>
        </w:tc>
        <w:tc>
          <w:tcPr>
            <w:tcW w:w="1139" w:type="pct"/>
            <w:shd w:val="clear" w:color="auto" w:fill="auto"/>
            <w:vAlign w:val="center"/>
          </w:tcPr>
          <w:p w:rsidR="00697026" w:rsidRPr="00630CC2" w:rsidRDefault="00697026" w:rsidP="00630CC2">
            <w:pPr>
              <w:spacing w:after="0" w:line="240" w:lineRule="auto"/>
              <w:rPr>
                <w:i/>
                <w:sz w:val="20"/>
                <w:szCs w:val="20"/>
                <w:lang w:val="bg-BG"/>
              </w:rPr>
            </w:pPr>
            <w:r w:rsidRPr="00630CC2">
              <w:rPr>
                <w:i/>
                <w:sz w:val="20"/>
                <w:szCs w:val="20"/>
                <w:lang w:val="bg-BG"/>
              </w:rPr>
              <w:t>Haliaeetus albicilla</w:t>
            </w:r>
          </w:p>
        </w:tc>
        <w:tc>
          <w:tcPr>
            <w:tcW w:w="142" w:type="pct"/>
            <w:shd w:val="clear" w:color="auto" w:fill="auto"/>
            <w:vAlign w:val="center"/>
          </w:tcPr>
          <w:p w:rsidR="00697026" w:rsidRPr="00630CC2" w:rsidRDefault="00697026" w:rsidP="00630CC2">
            <w:pPr>
              <w:spacing w:after="0" w:line="240" w:lineRule="auto"/>
              <w:rPr>
                <w:sz w:val="20"/>
                <w:szCs w:val="20"/>
                <w:lang w:val="bg-BG"/>
              </w:rPr>
            </w:pPr>
          </w:p>
        </w:tc>
        <w:tc>
          <w:tcPr>
            <w:tcW w:w="218" w:type="pct"/>
            <w:shd w:val="clear" w:color="auto" w:fill="auto"/>
            <w:vAlign w:val="center"/>
          </w:tcPr>
          <w:p w:rsidR="00697026" w:rsidRPr="00630CC2" w:rsidRDefault="00697026" w:rsidP="00630CC2">
            <w:pPr>
              <w:spacing w:after="0" w:line="240" w:lineRule="auto"/>
              <w:rPr>
                <w:b/>
                <w:sz w:val="20"/>
                <w:szCs w:val="20"/>
                <w:lang w:val="bg-BG"/>
              </w:rPr>
            </w:pPr>
          </w:p>
        </w:tc>
        <w:tc>
          <w:tcPr>
            <w:tcW w:w="159" w:type="pct"/>
            <w:gridSpan w:val="2"/>
            <w:shd w:val="clear" w:color="auto" w:fill="auto"/>
            <w:vAlign w:val="center"/>
          </w:tcPr>
          <w:p w:rsidR="00697026" w:rsidRPr="00630CC2" w:rsidRDefault="00697026" w:rsidP="00630CC2">
            <w:pPr>
              <w:spacing w:after="0" w:line="240" w:lineRule="auto"/>
              <w:rPr>
                <w:b/>
                <w:sz w:val="20"/>
                <w:szCs w:val="20"/>
                <w:lang w:val="bg-BG"/>
              </w:rPr>
            </w:pPr>
            <w:r w:rsidRPr="00630CC2">
              <w:rPr>
                <w:sz w:val="20"/>
                <w:szCs w:val="20"/>
                <w:lang w:val="bg-BG"/>
              </w:rPr>
              <w:t>w</w:t>
            </w:r>
          </w:p>
        </w:tc>
        <w:tc>
          <w:tcPr>
            <w:tcW w:w="261" w:type="pct"/>
            <w:shd w:val="clear" w:color="auto" w:fill="auto"/>
            <w:vAlign w:val="center"/>
          </w:tcPr>
          <w:p w:rsidR="00697026" w:rsidRPr="00630CC2" w:rsidRDefault="00B3075B" w:rsidP="00630CC2">
            <w:pPr>
              <w:spacing w:after="0" w:line="240" w:lineRule="auto"/>
              <w:rPr>
                <w:b/>
                <w:sz w:val="20"/>
                <w:szCs w:val="20"/>
                <w:lang w:val="bg-BG"/>
              </w:rPr>
            </w:pPr>
            <w:r w:rsidRPr="00630CC2">
              <w:rPr>
                <w:color w:val="FF0000"/>
                <w:sz w:val="20"/>
                <w:szCs w:val="20"/>
                <w:lang w:val="bg-BG"/>
              </w:rPr>
              <w:t>_</w:t>
            </w:r>
          </w:p>
        </w:tc>
        <w:tc>
          <w:tcPr>
            <w:tcW w:w="278" w:type="pct"/>
            <w:shd w:val="clear" w:color="auto" w:fill="auto"/>
            <w:vAlign w:val="center"/>
          </w:tcPr>
          <w:p w:rsidR="00697026" w:rsidRPr="00630CC2" w:rsidRDefault="00B3075B" w:rsidP="00630CC2">
            <w:pPr>
              <w:spacing w:after="0" w:line="240" w:lineRule="auto"/>
              <w:rPr>
                <w:b/>
                <w:sz w:val="20"/>
                <w:szCs w:val="20"/>
                <w:lang w:val="bg-BG"/>
              </w:rPr>
            </w:pPr>
            <w:r w:rsidRPr="00630CC2">
              <w:rPr>
                <w:color w:val="FF0000"/>
                <w:sz w:val="20"/>
                <w:szCs w:val="20"/>
                <w:lang w:val="bg-BG"/>
              </w:rPr>
              <w:t>2</w:t>
            </w:r>
          </w:p>
        </w:tc>
        <w:tc>
          <w:tcPr>
            <w:tcW w:w="439" w:type="pct"/>
            <w:shd w:val="clear" w:color="auto" w:fill="auto"/>
            <w:vAlign w:val="center"/>
          </w:tcPr>
          <w:p w:rsidR="00697026" w:rsidRPr="00630CC2" w:rsidRDefault="00697026" w:rsidP="00630CC2">
            <w:pPr>
              <w:spacing w:after="0" w:line="240" w:lineRule="auto"/>
              <w:rPr>
                <w:bCs/>
                <w:sz w:val="20"/>
                <w:szCs w:val="20"/>
                <w:lang w:val="bg-BG"/>
              </w:rPr>
            </w:pPr>
            <w:r w:rsidRPr="00630CC2">
              <w:rPr>
                <w:sz w:val="20"/>
                <w:szCs w:val="20"/>
                <w:lang w:val="bg-BG"/>
              </w:rPr>
              <w:t>i</w:t>
            </w:r>
          </w:p>
        </w:tc>
        <w:tc>
          <w:tcPr>
            <w:tcW w:w="264" w:type="pct"/>
            <w:shd w:val="clear" w:color="auto" w:fill="auto"/>
            <w:vAlign w:val="center"/>
          </w:tcPr>
          <w:p w:rsidR="00697026" w:rsidRPr="00630CC2" w:rsidRDefault="00697026" w:rsidP="00630CC2">
            <w:pPr>
              <w:spacing w:after="0" w:line="240" w:lineRule="auto"/>
              <w:rPr>
                <w:b/>
                <w:sz w:val="20"/>
                <w:szCs w:val="20"/>
                <w:lang w:val="bg-BG"/>
              </w:rPr>
            </w:pPr>
          </w:p>
        </w:tc>
        <w:tc>
          <w:tcPr>
            <w:tcW w:w="392" w:type="pct"/>
            <w:shd w:val="clear" w:color="auto" w:fill="auto"/>
            <w:vAlign w:val="center"/>
          </w:tcPr>
          <w:p w:rsidR="00697026" w:rsidRPr="00630CC2" w:rsidRDefault="00697026" w:rsidP="00630CC2">
            <w:pPr>
              <w:spacing w:after="0" w:line="240" w:lineRule="auto"/>
              <w:rPr>
                <w:b/>
                <w:sz w:val="20"/>
                <w:szCs w:val="20"/>
                <w:lang w:val="bg-BG"/>
              </w:rPr>
            </w:pPr>
            <w:r w:rsidRPr="00630CC2">
              <w:rPr>
                <w:sz w:val="20"/>
                <w:szCs w:val="20"/>
                <w:lang w:val="bg-BG"/>
              </w:rPr>
              <w:t>G</w:t>
            </w:r>
          </w:p>
        </w:tc>
        <w:tc>
          <w:tcPr>
            <w:tcW w:w="446" w:type="pct"/>
            <w:gridSpan w:val="2"/>
            <w:shd w:val="clear" w:color="auto" w:fill="auto"/>
            <w:vAlign w:val="center"/>
          </w:tcPr>
          <w:p w:rsidR="00697026" w:rsidRPr="00630CC2" w:rsidRDefault="00697026" w:rsidP="00630CC2">
            <w:pPr>
              <w:spacing w:after="0" w:line="240" w:lineRule="auto"/>
              <w:rPr>
                <w:b/>
                <w:sz w:val="20"/>
                <w:szCs w:val="20"/>
                <w:lang w:val="bg-BG"/>
              </w:rPr>
            </w:pPr>
            <w:r w:rsidRPr="00630CC2">
              <w:rPr>
                <w:sz w:val="20"/>
                <w:szCs w:val="20"/>
                <w:lang w:val="bg-BG"/>
              </w:rPr>
              <w:t>С</w:t>
            </w:r>
          </w:p>
        </w:tc>
        <w:tc>
          <w:tcPr>
            <w:tcW w:w="286" w:type="pct"/>
            <w:shd w:val="clear" w:color="auto" w:fill="auto"/>
            <w:vAlign w:val="center"/>
          </w:tcPr>
          <w:p w:rsidR="00697026" w:rsidRPr="00630CC2" w:rsidRDefault="00697026" w:rsidP="00630CC2">
            <w:pPr>
              <w:spacing w:after="0" w:line="240" w:lineRule="auto"/>
              <w:rPr>
                <w:b/>
                <w:sz w:val="20"/>
                <w:szCs w:val="20"/>
                <w:lang w:val="bg-BG"/>
              </w:rPr>
            </w:pPr>
            <w:r w:rsidRPr="00630CC2">
              <w:rPr>
                <w:sz w:val="20"/>
                <w:szCs w:val="20"/>
                <w:lang w:val="bg-BG"/>
              </w:rPr>
              <w:t>B</w:t>
            </w:r>
          </w:p>
        </w:tc>
        <w:tc>
          <w:tcPr>
            <w:tcW w:w="237" w:type="pct"/>
            <w:shd w:val="clear" w:color="auto" w:fill="auto"/>
            <w:vAlign w:val="center"/>
          </w:tcPr>
          <w:p w:rsidR="00697026" w:rsidRPr="00630CC2" w:rsidRDefault="00697026" w:rsidP="00630CC2">
            <w:pPr>
              <w:spacing w:after="0" w:line="240" w:lineRule="auto"/>
              <w:rPr>
                <w:b/>
                <w:sz w:val="20"/>
                <w:szCs w:val="20"/>
                <w:lang w:val="bg-BG"/>
              </w:rPr>
            </w:pPr>
            <w:r w:rsidRPr="00630CC2">
              <w:rPr>
                <w:sz w:val="20"/>
                <w:szCs w:val="20"/>
                <w:lang w:val="bg-BG"/>
              </w:rPr>
              <w:t>C</w:t>
            </w:r>
          </w:p>
        </w:tc>
        <w:tc>
          <w:tcPr>
            <w:tcW w:w="270" w:type="pct"/>
            <w:shd w:val="clear" w:color="auto" w:fill="auto"/>
            <w:vAlign w:val="center"/>
          </w:tcPr>
          <w:p w:rsidR="00697026" w:rsidRPr="00630CC2" w:rsidRDefault="00697026" w:rsidP="00630CC2">
            <w:pPr>
              <w:spacing w:after="0" w:line="240" w:lineRule="auto"/>
              <w:rPr>
                <w:b/>
                <w:sz w:val="20"/>
                <w:szCs w:val="20"/>
                <w:lang w:val="bg-BG"/>
              </w:rPr>
            </w:pPr>
            <w:r w:rsidRPr="00630CC2">
              <w:rPr>
                <w:sz w:val="20"/>
                <w:szCs w:val="20"/>
                <w:lang w:val="bg-BG"/>
              </w:rPr>
              <w:t>C</w:t>
            </w:r>
          </w:p>
        </w:tc>
      </w:tr>
      <w:tr w:rsidR="00697026" w:rsidRPr="002771B6" w:rsidTr="00630CC2">
        <w:trPr>
          <w:jc w:val="center"/>
        </w:trPr>
        <w:tc>
          <w:tcPr>
            <w:tcW w:w="164"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В</w:t>
            </w:r>
          </w:p>
        </w:tc>
        <w:tc>
          <w:tcPr>
            <w:tcW w:w="305"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A075</w:t>
            </w:r>
          </w:p>
        </w:tc>
        <w:tc>
          <w:tcPr>
            <w:tcW w:w="1139" w:type="pct"/>
            <w:shd w:val="clear" w:color="auto" w:fill="auto"/>
            <w:vAlign w:val="center"/>
          </w:tcPr>
          <w:p w:rsidR="00697026" w:rsidRPr="00630CC2" w:rsidRDefault="00697026" w:rsidP="00630CC2">
            <w:pPr>
              <w:spacing w:after="0" w:line="240" w:lineRule="auto"/>
              <w:rPr>
                <w:i/>
                <w:sz w:val="20"/>
                <w:szCs w:val="20"/>
                <w:lang w:val="bg-BG"/>
              </w:rPr>
            </w:pPr>
            <w:r w:rsidRPr="00630CC2">
              <w:rPr>
                <w:i/>
                <w:sz w:val="20"/>
                <w:szCs w:val="20"/>
                <w:lang w:val="bg-BG"/>
              </w:rPr>
              <w:t>Haliaeetus albicilla</w:t>
            </w:r>
          </w:p>
        </w:tc>
        <w:tc>
          <w:tcPr>
            <w:tcW w:w="142" w:type="pct"/>
            <w:shd w:val="clear" w:color="auto" w:fill="auto"/>
            <w:vAlign w:val="center"/>
          </w:tcPr>
          <w:p w:rsidR="00697026" w:rsidRPr="00630CC2" w:rsidRDefault="00697026" w:rsidP="00630CC2">
            <w:pPr>
              <w:spacing w:after="0" w:line="240" w:lineRule="auto"/>
              <w:rPr>
                <w:sz w:val="20"/>
                <w:szCs w:val="20"/>
                <w:lang w:val="bg-BG"/>
              </w:rPr>
            </w:pPr>
          </w:p>
        </w:tc>
        <w:tc>
          <w:tcPr>
            <w:tcW w:w="218" w:type="pct"/>
            <w:shd w:val="clear" w:color="auto" w:fill="auto"/>
            <w:vAlign w:val="center"/>
          </w:tcPr>
          <w:p w:rsidR="00697026" w:rsidRPr="00630CC2" w:rsidRDefault="00697026" w:rsidP="00630CC2">
            <w:pPr>
              <w:spacing w:after="0" w:line="240" w:lineRule="auto"/>
              <w:rPr>
                <w:sz w:val="20"/>
                <w:szCs w:val="20"/>
                <w:lang w:val="bg-BG"/>
              </w:rPr>
            </w:pPr>
          </w:p>
        </w:tc>
        <w:tc>
          <w:tcPr>
            <w:tcW w:w="159" w:type="pct"/>
            <w:gridSpan w:val="2"/>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c</w:t>
            </w:r>
          </w:p>
        </w:tc>
        <w:tc>
          <w:tcPr>
            <w:tcW w:w="261"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1</w:t>
            </w:r>
          </w:p>
        </w:tc>
        <w:tc>
          <w:tcPr>
            <w:tcW w:w="278"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1</w:t>
            </w:r>
          </w:p>
        </w:tc>
        <w:tc>
          <w:tcPr>
            <w:tcW w:w="439"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i</w:t>
            </w:r>
          </w:p>
        </w:tc>
        <w:tc>
          <w:tcPr>
            <w:tcW w:w="264" w:type="pct"/>
            <w:shd w:val="clear" w:color="auto" w:fill="auto"/>
            <w:vAlign w:val="center"/>
          </w:tcPr>
          <w:p w:rsidR="00697026" w:rsidRPr="00630CC2" w:rsidRDefault="00697026" w:rsidP="00630CC2">
            <w:pPr>
              <w:spacing w:after="0" w:line="240" w:lineRule="auto"/>
              <w:rPr>
                <w:sz w:val="20"/>
                <w:szCs w:val="20"/>
                <w:lang w:val="bg-BG"/>
              </w:rPr>
            </w:pPr>
          </w:p>
        </w:tc>
        <w:tc>
          <w:tcPr>
            <w:tcW w:w="392"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G</w:t>
            </w:r>
          </w:p>
        </w:tc>
        <w:tc>
          <w:tcPr>
            <w:tcW w:w="446" w:type="pct"/>
            <w:gridSpan w:val="2"/>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С</w:t>
            </w:r>
          </w:p>
        </w:tc>
        <w:tc>
          <w:tcPr>
            <w:tcW w:w="286"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B</w:t>
            </w:r>
          </w:p>
        </w:tc>
        <w:tc>
          <w:tcPr>
            <w:tcW w:w="237"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C</w:t>
            </w:r>
          </w:p>
        </w:tc>
        <w:tc>
          <w:tcPr>
            <w:tcW w:w="270"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C</w:t>
            </w:r>
          </w:p>
        </w:tc>
      </w:tr>
      <w:tr w:rsidR="00697026" w:rsidRPr="002771B6" w:rsidTr="00630CC2">
        <w:trPr>
          <w:jc w:val="center"/>
        </w:trPr>
        <w:tc>
          <w:tcPr>
            <w:tcW w:w="164"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B</w:t>
            </w:r>
          </w:p>
        </w:tc>
        <w:tc>
          <w:tcPr>
            <w:tcW w:w="305" w:type="pct"/>
            <w:shd w:val="clear" w:color="auto" w:fill="auto"/>
            <w:vAlign w:val="center"/>
          </w:tcPr>
          <w:p w:rsidR="00697026" w:rsidRPr="00630CC2" w:rsidRDefault="00697026" w:rsidP="00630CC2">
            <w:pPr>
              <w:spacing w:after="0" w:line="240" w:lineRule="auto"/>
              <w:rPr>
                <w:i/>
                <w:iCs/>
                <w:sz w:val="20"/>
                <w:szCs w:val="20"/>
                <w:lang w:val="bg-BG"/>
              </w:rPr>
            </w:pPr>
            <w:r w:rsidRPr="00630CC2">
              <w:rPr>
                <w:sz w:val="20"/>
                <w:szCs w:val="20"/>
                <w:lang w:val="bg-BG"/>
              </w:rPr>
              <w:t>A075</w:t>
            </w:r>
          </w:p>
        </w:tc>
        <w:tc>
          <w:tcPr>
            <w:tcW w:w="1139" w:type="pct"/>
            <w:shd w:val="clear" w:color="auto" w:fill="auto"/>
            <w:vAlign w:val="center"/>
          </w:tcPr>
          <w:p w:rsidR="00697026" w:rsidRPr="00630CC2" w:rsidRDefault="00697026" w:rsidP="00630CC2">
            <w:pPr>
              <w:spacing w:after="0" w:line="240" w:lineRule="auto"/>
              <w:rPr>
                <w:i/>
                <w:iCs/>
                <w:sz w:val="20"/>
                <w:szCs w:val="20"/>
                <w:lang w:val="bg-BG"/>
              </w:rPr>
            </w:pPr>
            <w:r w:rsidRPr="00630CC2">
              <w:rPr>
                <w:i/>
                <w:sz w:val="20"/>
                <w:szCs w:val="20"/>
                <w:lang w:val="bg-BG"/>
              </w:rPr>
              <w:t>Haliaeetus albicilla</w:t>
            </w:r>
          </w:p>
        </w:tc>
        <w:tc>
          <w:tcPr>
            <w:tcW w:w="142" w:type="pct"/>
            <w:shd w:val="clear" w:color="auto" w:fill="auto"/>
            <w:vAlign w:val="center"/>
          </w:tcPr>
          <w:p w:rsidR="00697026" w:rsidRPr="00630CC2" w:rsidRDefault="00697026" w:rsidP="00630CC2">
            <w:pPr>
              <w:spacing w:after="0" w:line="240" w:lineRule="auto"/>
              <w:rPr>
                <w:sz w:val="20"/>
                <w:szCs w:val="20"/>
                <w:lang w:val="bg-BG"/>
              </w:rPr>
            </w:pPr>
          </w:p>
        </w:tc>
        <w:tc>
          <w:tcPr>
            <w:tcW w:w="218" w:type="pct"/>
            <w:shd w:val="clear" w:color="auto" w:fill="auto"/>
            <w:vAlign w:val="center"/>
          </w:tcPr>
          <w:p w:rsidR="00697026" w:rsidRPr="00630CC2" w:rsidRDefault="00697026" w:rsidP="00630CC2">
            <w:pPr>
              <w:spacing w:after="0" w:line="240" w:lineRule="auto"/>
              <w:rPr>
                <w:sz w:val="20"/>
                <w:szCs w:val="20"/>
                <w:lang w:val="bg-BG"/>
              </w:rPr>
            </w:pPr>
          </w:p>
        </w:tc>
        <w:tc>
          <w:tcPr>
            <w:tcW w:w="159" w:type="pct"/>
            <w:gridSpan w:val="2"/>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p</w:t>
            </w:r>
          </w:p>
        </w:tc>
        <w:tc>
          <w:tcPr>
            <w:tcW w:w="261"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1</w:t>
            </w:r>
          </w:p>
        </w:tc>
        <w:tc>
          <w:tcPr>
            <w:tcW w:w="278"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1</w:t>
            </w:r>
          </w:p>
        </w:tc>
        <w:tc>
          <w:tcPr>
            <w:tcW w:w="439"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p</w:t>
            </w:r>
          </w:p>
        </w:tc>
        <w:tc>
          <w:tcPr>
            <w:tcW w:w="264" w:type="pct"/>
            <w:shd w:val="clear" w:color="auto" w:fill="auto"/>
            <w:vAlign w:val="center"/>
          </w:tcPr>
          <w:p w:rsidR="00697026" w:rsidRPr="00630CC2" w:rsidRDefault="00697026" w:rsidP="00630CC2">
            <w:pPr>
              <w:spacing w:after="0" w:line="240" w:lineRule="auto"/>
              <w:rPr>
                <w:sz w:val="20"/>
                <w:szCs w:val="20"/>
                <w:lang w:val="bg-BG"/>
              </w:rPr>
            </w:pPr>
          </w:p>
        </w:tc>
        <w:tc>
          <w:tcPr>
            <w:tcW w:w="392" w:type="pct"/>
            <w:shd w:val="clear" w:color="auto" w:fill="auto"/>
            <w:vAlign w:val="center"/>
          </w:tcPr>
          <w:p w:rsidR="00697026" w:rsidRPr="00630CC2" w:rsidRDefault="006C1032" w:rsidP="00630CC2">
            <w:pPr>
              <w:spacing w:after="0" w:line="240" w:lineRule="auto"/>
              <w:rPr>
                <w:sz w:val="20"/>
                <w:szCs w:val="20"/>
                <w:lang w:val="bg-BG"/>
              </w:rPr>
            </w:pPr>
            <w:r w:rsidRPr="00630CC2">
              <w:rPr>
                <w:color w:val="FF0000"/>
                <w:sz w:val="20"/>
                <w:szCs w:val="20"/>
                <w:lang w:val="bg-BG"/>
              </w:rPr>
              <w:t>М</w:t>
            </w:r>
          </w:p>
        </w:tc>
        <w:tc>
          <w:tcPr>
            <w:tcW w:w="446" w:type="pct"/>
            <w:gridSpan w:val="2"/>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С</w:t>
            </w:r>
          </w:p>
        </w:tc>
        <w:tc>
          <w:tcPr>
            <w:tcW w:w="286"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B</w:t>
            </w:r>
          </w:p>
        </w:tc>
        <w:tc>
          <w:tcPr>
            <w:tcW w:w="237"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C</w:t>
            </w:r>
          </w:p>
        </w:tc>
        <w:tc>
          <w:tcPr>
            <w:tcW w:w="270" w:type="pct"/>
            <w:shd w:val="clear" w:color="auto" w:fill="auto"/>
            <w:vAlign w:val="center"/>
          </w:tcPr>
          <w:p w:rsidR="00697026" w:rsidRPr="00630CC2" w:rsidRDefault="00697026" w:rsidP="00630CC2">
            <w:pPr>
              <w:spacing w:after="0" w:line="240" w:lineRule="auto"/>
              <w:rPr>
                <w:sz w:val="20"/>
                <w:szCs w:val="20"/>
                <w:lang w:val="bg-BG"/>
              </w:rPr>
            </w:pPr>
            <w:r w:rsidRPr="00630CC2">
              <w:rPr>
                <w:sz w:val="20"/>
                <w:szCs w:val="20"/>
                <w:lang w:val="bg-BG"/>
              </w:rPr>
              <w:t>C</w:t>
            </w:r>
          </w:p>
        </w:tc>
      </w:tr>
    </w:tbl>
    <w:p w:rsidR="00697026" w:rsidRPr="005847BD" w:rsidRDefault="00697026" w:rsidP="00697026">
      <w:pPr>
        <w:spacing w:after="120"/>
        <w:rPr>
          <w:lang w:val="bg-BG"/>
        </w:rPr>
      </w:pPr>
    </w:p>
    <w:p w:rsidR="00C0387D" w:rsidRPr="005847BD" w:rsidRDefault="00C0387D" w:rsidP="00C0387D">
      <w:pPr>
        <w:pStyle w:val="Heading1"/>
        <w:jc w:val="center"/>
        <w:rPr>
          <w:lang w:val="bg-BG"/>
        </w:rPr>
      </w:pPr>
      <w:bookmarkStart w:id="33" w:name="_Toc97127023"/>
      <w:r w:rsidRPr="005847BD">
        <w:rPr>
          <w:lang w:val="bg-BG"/>
        </w:rPr>
        <w:t xml:space="preserve">Специфични цели за A086 </w:t>
      </w:r>
      <w:r w:rsidRPr="005847BD">
        <w:rPr>
          <w:i/>
          <w:lang w:val="bg-BG"/>
        </w:rPr>
        <w:t>Accipiter nisus</w:t>
      </w:r>
      <w:r w:rsidRPr="005847BD">
        <w:rPr>
          <w:lang w:val="bg-BG"/>
        </w:rPr>
        <w:t xml:space="preserve"> (</w:t>
      </w:r>
      <w:r w:rsidR="00406F9C" w:rsidRPr="005847BD">
        <w:rPr>
          <w:lang w:val="bg-BG"/>
        </w:rPr>
        <w:t>м</w:t>
      </w:r>
      <w:r w:rsidRPr="005847BD">
        <w:rPr>
          <w:lang w:val="bg-BG"/>
        </w:rPr>
        <w:t>алък ястреб)</w:t>
      </w:r>
      <w:bookmarkEnd w:id="33"/>
    </w:p>
    <w:p w:rsidR="00C0387D" w:rsidRPr="005847BD" w:rsidRDefault="00C0387D" w:rsidP="00C0387D">
      <w:pPr>
        <w:spacing w:after="120"/>
        <w:rPr>
          <w:lang w:val="bg-BG"/>
        </w:rPr>
      </w:pPr>
    </w:p>
    <w:p w:rsidR="00C0387D" w:rsidRPr="00630CC2" w:rsidRDefault="00C0387D" w:rsidP="00630CC2">
      <w:pPr>
        <w:pStyle w:val="ListParagraph"/>
        <w:numPr>
          <w:ilvl w:val="0"/>
          <w:numId w:val="53"/>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C0387D" w:rsidRPr="005847BD" w:rsidRDefault="00C0387D" w:rsidP="003D54D1">
      <w:pPr>
        <w:spacing w:after="120"/>
        <w:jc w:val="both"/>
        <w:rPr>
          <w:lang w:val="bg-BG"/>
        </w:rPr>
      </w:pPr>
      <w:r w:rsidRPr="005847BD">
        <w:rPr>
          <w:lang w:val="bg-BG"/>
        </w:rPr>
        <w:t>Дължина на тялото: 35-37 cm., размах на крилата: 60-65 cm. Мъжки</w:t>
      </w:r>
      <w:r w:rsidR="00406F9C" w:rsidRPr="005847BD">
        <w:rPr>
          <w:lang w:val="bg-BG"/>
        </w:rPr>
        <w:t xml:space="preserve"> - г</w:t>
      </w:r>
      <w:r w:rsidRPr="005847BD">
        <w:rPr>
          <w:lang w:val="bg-BG"/>
        </w:rPr>
        <w:t>орната страна на тялото тъмносива, по тила бели основи на перата, ушите и страните на гушата ръждиви. Гърдите, корема и гащите изпъстрени с ръжд</w:t>
      </w:r>
      <w:r w:rsidR="00406F9C" w:rsidRPr="005847BD">
        <w:rPr>
          <w:lang w:val="bg-BG"/>
        </w:rPr>
        <w:t>иви напречни препаски. Женски - г</w:t>
      </w:r>
      <w:r w:rsidRPr="005847BD">
        <w:rPr>
          <w:lang w:val="bg-BG"/>
        </w:rPr>
        <w:t>орната страна на тялото сиво-кафява. Тилът тъмнокафяв с бели петна, над очите бяла „вежда”. Долната страна на тялото бяла, по гушата с тъмни надлъжни резки, а останалата част с тъмнокафяви напречни препаски. И при двата пола клюна е тъмносив с черен връх. Восковицата и краката светложълти. Ирисът е тъмножълт (Симеонов и др., 1990).</w:t>
      </w:r>
    </w:p>
    <w:p w:rsidR="00C0387D" w:rsidRPr="005847BD" w:rsidRDefault="000429D4" w:rsidP="003D54D1">
      <w:pPr>
        <w:spacing w:after="120"/>
        <w:jc w:val="both"/>
        <w:rPr>
          <w:bCs/>
          <w:i/>
          <w:lang w:val="bg-BG"/>
        </w:rPr>
      </w:pPr>
      <w:r>
        <w:rPr>
          <w:bCs/>
          <w:i/>
          <w:lang w:val="bg-BG"/>
        </w:rPr>
        <w:t>Характер</w:t>
      </w:r>
      <w:r w:rsidR="00C0387D" w:rsidRPr="005847BD">
        <w:rPr>
          <w:bCs/>
          <w:i/>
          <w:lang w:val="bg-BG"/>
        </w:rPr>
        <w:t xml:space="preserve"> на пребиваване в страната</w:t>
      </w:r>
    </w:p>
    <w:p w:rsidR="00C0387D" w:rsidRPr="005847BD" w:rsidRDefault="00C0387D" w:rsidP="003D54D1">
      <w:pPr>
        <w:spacing w:after="120"/>
        <w:jc w:val="both"/>
        <w:rPr>
          <w:lang w:val="bg-BG"/>
        </w:rPr>
      </w:pPr>
      <w:r w:rsidRPr="005847BD">
        <w:rPr>
          <w:lang w:val="bg-BG"/>
        </w:rPr>
        <w:t xml:space="preserve">В България видът е постоянен, прелетен и зимуващ. Гнездовия </w:t>
      </w:r>
      <w:r w:rsidR="00987F74" w:rsidRPr="005847BD">
        <w:rPr>
          <w:lang w:val="bg-BG"/>
        </w:rPr>
        <w:t>период започва в края на април и продължава</w:t>
      </w:r>
      <w:r w:rsidR="002703EA" w:rsidRPr="005847BD">
        <w:rPr>
          <w:lang w:val="bg-BG"/>
        </w:rPr>
        <w:t xml:space="preserve"> до края на юли (Симеонов и др., 1990)</w:t>
      </w:r>
      <w:r w:rsidRPr="005847BD">
        <w:rPr>
          <w:lang w:val="bg-BG"/>
        </w:rPr>
        <w:t>.</w:t>
      </w:r>
      <w:r w:rsidR="002703EA" w:rsidRPr="005847BD">
        <w:rPr>
          <w:lang w:val="bg-BG"/>
        </w:rPr>
        <w:t xml:space="preserve"> Мигрира през България от началото на март до началото на април и </w:t>
      </w:r>
      <w:r w:rsidR="00993707" w:rsidRPr="005847BD">
        <w:rPr>
          <w:lang w:val="bg-BG"/>
        </w:rPr>
        <w:t>от средата на септември до края на</w:t>
      </w:r>
      <w:r w:rsidR="002703EA" w:rsidRPr="005847BD">
        <w:rPr>
          <w:lang w:val="bg-BG"/>
        </w:rPr>
        <w:t xml:space="preserve"> октомври (Матеева и Янков, 2013).</w:t>
      </w:r>
      <w:r w:rsidRPr="005847BD">
        <w:rPr>
          <w:lang w:val="bg-BG"/>
        </w:rPr>
        <w:t xml:space="preserve"> </w:t>
      </w:r>
    </w:p>
    <w:p w:rsidR="00C0387D" w:rsidRPr="005847BD" w:rsidRDefault="000429D4" w:rsidP="003D54D1">
      <w:pPr>
        <w:spacing w:after="120"/>
        <w:jc w:val="both"/>
        <w:rPr>
          <w:bCs/>
          <w:i/>
          <w:lang w:val="bg-BG"/>
        </w:rPr>
      </w:pPr>
      <w:r>
        <w:rPr>
          <w:bCs/>
          <w:i/>
          <w:lang w:val="bg-BG"/>
        </w:rPr>
        <w:t>Характер</w:t>
      </w:r>
      <w:r w:rsidR="00C0387D" w:rsidRPr="005847BD">
        <w:rPr>
          <w:bCs/>
          <w:i/>
          <w:lang w:val="bg-BG"/>
        </w:rPr>
        <w:t>но местообитание</w:t>
      </w:r>
    </w:p>
    <w:p w:rsidR="00C0387D" w:rsidRPr="005847BD" w:rsidRDefault="00C0387D" w:rsidP="003D54D1">
      <w:pPr>
        <w:spacing w:after="120"/>
        <w:jc w:val="both"/>
        <w:rPr>
          <w:lang w:val="bg-BG"/>
        </w:rPr>
      </w:pPr>
      <w:r w:rsidRPr="005847BD">
        <w:rPr>
          <w:lang w:val="bg-BG"/>
        </w:rPr>
        <w:t xml:space="preserve">През размножителния период обитава основно широколистни, </w:t>
      </w:r>
      <w:r w:rsidR="00866FE5">
        <w:rPr>
          <w:lang w:val="bg-BG"/>
        </w:rPr>
        <w:t>смесени</w:t>
      </w:r>
      <w:r w:rsidRPr="005847BD">
        <w:rPr>
          <w:lang w:val="bg-BG"/>
        </w:rPr>
        <w:t xml:space="preserve"> и иглолистни гори, алувиални и много влажни гори и храсталаци, по-рядко – ивици дървета, храсти и мозайки от тях, овощни градини, дървесни и храстови плантации, а също в градски паркове и градини или други гористи части на градове, села. По време на миграции и през зимата се среща в хълмисти райони, открити полета, обработваеми площи, паркове, покрайнини на селища (Симеонов и др., 1990; Янков, отг. ред., 2007). </w:t>
      </w:r>
    </w:p>
    <w:p w:rsidR="00C0387D" w:rsidRPr="005847BD" w:rsidRDefault="00C0387D" w:rsidP="003D54D1">
      <w:pPr>
        <w:spacing w:after="120"/>
        <w:jc w:val="both"/>
        <w:rPr>
          <w:bCs/>
          <w:lang w:val="bg-BG"/>
        </w:rPr>
      </w:pPr>
      <w:r w:rsidRPr="005847BD">
        <w:rPr>
          <w:bCs/>
          <w:i/>
          <w:lang w:val="bg-BG"/>
        </w:rPr>
        <w:t>Хранене</w:t>
      </w:r>
    </w:p>
    <w:p w:rsidR="00C0387D" w:rsidRPr="005847BD" w:rsidRDefault="00C0387D" w:rsidP="003D54D1">
      <w:pPr>
        <w:spacing w:after="120"/>
        <w:jc w:val="both"/>
        <w:rPr>
          <w:lang w:val="bg-BG"/>
        </w:rPr>
      </w:pPr>
      <w:r w:rsidRPr="005847BD">
        <w:rPr>
          <w:lang w:val="bg-BG"/>
        </w:rPr>
        <w:t>Предимно орнитофаг. Ловува дребни птици до 120 гр., обикновено до 7 км от гнездото. Малкия ястреб не извършва селекция при ловуване, преобладават жертвите, които имат най-висока плътност (Симеонов и др., 1990).</w:t>
      </w:r>
    </w:p>
    <w:p w:rsidR="00C0387D" w:rsidRPr="002771B6" w:rsidRDefault="00C0387D" w:rsidP="00630CC2">
      <w:pPr>
        <w:pStyle w:val="ListParagraph"/>
        <w:numPr>
          <w:ilvl w:val="0"/>
          <w:numId w:val="53"/>
        </w:numPr>
        <w:spacing w:after="120"/>
        <w:rPr>
          <w:lang w:val="bg-BG"/>
        </w:rPr>
      </w:pPr>
      <w:r w:rsidRPr="00630CC2">
        <w:rPr>
          <w:b/>
          <w:lang w:val="bg-BG"/>
        </w:rPr>
        <w:t>Разпространение, природозащитно състояние и тенденции в популацията на вида на национално ниво</w:t>
      </w:r>
    </w:p>
    <w:p w:rsidR="00C0387D" w:rsidRPr="005847BD" w:rsidRDefault="00C0387D" w:rsidP="003D54D1">
      <w:pPr>
        <w:spacing w:after="120"/>
        <w:jc w:val="both"/>
        <w:rPr>
          <w:lang w:val="bg-BG"/>
        </w:rPr>
      </w:pPr>
      <w:r w:rsidRPr="005847BD">
        <w:rPr>
          <w:lang w:val="bg-BG"/>
        </w:rPr>
        <w:t xml:space="preserve">Разпръснато и групово на почти цялата територия на страната с изключение на някои земеделски райони. По-плътно в гористите части, особено в планините, полупланинските и хълмисти райони, но и в Лудогорието и дори в Добруджа (където гнезди в полезащитните пояси и суходолията). Относително ограничено разпространен по Дунавското крайбрежие и поречията на някои от големите реки, където вероятно е заместен от Accipiter brevipes. Като цяло плътността </w:t>
      </w:r>
      <w:r w:rsidRPr="005847BD">
        <w:rPr>
          <w:lang w:val="bg-BG"/>
        </w:rPr>
        <w:lastRenderedPageBreak/>
        <w:t>по-висока в планинските и полупланинските райони на Рила, Пирин, Родопите, Стара планина и</w:t>
      </w:r>
      <w:r w:rsidR="00D50A92" w:rsidRPr="005847BD">
        <w:rPr>
          <w:lang w:val="bg-BG"/>
        </w:rPr>
        <w:t xml:space="preserve"> Предбалкана (Янков</w:t>
      </w:r>
      <w:r w:rsidRPr="005847BD">
        <w:rPr>
          <w:lang w:val="bg-BG"/>
        </w:rPr>
        <w:t xml:space="preserve"> отг. ред., 2007).</w:t>
      </w:r>
    </w:p>
    <w:p w:rsidR="00C0387D" w:rsidRPr="005847BD" w:rsidRDefault="00C0387D" w:rsidP="003D54D1">
      <w:pPr>
        <w:spacing w:after="120"/>
        <w:jc w:val="both"/>
        <w:rPr>
          <w:lang w:val="bg-BG"/>
        </w:rPr>
      </w:pPr>
      <w:r w:rsidRPr="005847BD">
        <w:rPr>
          <w:lang w:val="bg-BG"/>
        </w:rPr>
        <w:t xml:space="preserve">Включен в Приложение 3 на ЗБР. Според IUCN за територията на континентална Европа, а и за целия свят видът е „слабо засегнат“ – LC (Least Concern). Няма SPEC категория. Включен в Червената книга на Р България със статус „застрашен“ ЕN (Endangered). </w:t>
      </w:r>
    </w:p>
    <w:p w:rsidR="00C0387D" w:rsidRPr="005847BD" w:rsidRDefault="00C0387D"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през 2019 г. (за периода 2005-2018 г.), видът се опазва като гнездящ с популация между </w:t>
      </w:r>
      <w:r w:rsidRPr="005847BD">
        <w:rPr>
          <w:b/>
          <w:lang w:val="bg-BG"/>
        </w:rPr>
        <w:t>1000 и 2300 двойки</w:t>
      </w:r>
      <w:r w:rsidRPr="005847BD">
        <w:rPr>
          <w:lang w:val="bg-BG"/>
        </w:rPr>
        <w:t xml:space="preserve">. Краткосрочната популационна тенденция (2001-2018 г.) е </w:t>
      </w:r>
      <w:r w:rsidRPr="005847BD">
        <w:rPr>
          <w:b/>
          <w:lang w:val="bg-BG"/>
        </w:rPr>
        <w:t>стабилна</w:t>
      </w:r>
      <w:r w:rsidRPr="005847BD">
        <w:rPr>
          <w:lang w:val="bg-BG"/>
        </w:rPr>
        <w:t xml:space="preserve">, а дългосрочната (1980-2018 г.) е </w:t>
      </w:r>
      <w:r w:rsidRPr="005847BD">
        <w:rPr>
          <w:b/>
          <w:lang w:val="bg-BG"/>
        </w:rPr>
        <w:t>увеличаваща</w:t>
      </w:r>
      <w:r w:rsidRPr="005847BD">
        <w:rPr>
          <w:lang w:val="bg-BG"/>
        </w:rPr>
        <w:t xml:space="preserve"> се. Не са посочени заплахи и влияния.</w:t>
      </w:r>
    </w:p>
    <w:p w:rsidR="00C0387D" w:rsidRPr="005847BD" w:rsidRDefault="00C0387D" w:rsidP="003D54D1">
      <w:pPr>
        <w:spacing w:after="120"/>
        <w:jc w:val="both"/>
        <w:rPr>
          <w:lang w:val="bg-BG"/>
        </w:rPr>
      </w:pPr>
      <w:r w:rsidRPr="005847BD">
        <w:rPr>
          <w:lang w:val="bg-BG"/>
        </w:rPr>
        <w:t xml:space="preserve">Малкият ястреб се опазва също така и като мигриращ вид с численост </w:t>
      </w:r>
      <w:r w:rsidRPr="005847BD">
        <w:rPr>
          <w:b/>
          <w:lang w:val="bg-BG"/>
        </w:rPr>
        <w:t>1000-2200 индивида</w:t>
      </w:r>
      <w:r w:rsidRPr="005847BD">
        <w:rPr>
          <w:lang w:val="bg-BG"/>
        </w:rPr>
        <w:t>. Не са посочени краткосрочни и дългосрочни тенденции в развитието на популацията. Посочени са следните заплахи: A02, B02, F03, D02.</w:t>
      </w:r>
    </w:p>
    <w:p w:rsidR="00C0387D" w:rsidRPr="00630CC2" w:rsidRDefault="00C0387D" w:rsidP="00630CC2">
      <w:pPr>
        <w:pStyle w:val="ListParagraph"/>
        <w:numPr>
          <w:ilvl w:val="0"/>
          <w:numId w:val="53"/>
        </w:numPr>
        <w:spacing w:after="120"/>
        <w:rPr>
          <w:b/>
          <w:lang w:val="bg-BG"/>
        </w:rPr>
      </w:pPr>
      <w:r w:rsidRPr="00630CC2">
        <w:rPr>
          <w:b/>
          <w:lang w:val="bg-BG"/>
        </w:rPr>
        <w:t>Състояние в СЗЗ BG0000237 „Остров Пожарево“</w:t>
      </w:r>
    </w:p>
    <w:p w:rsidR="00C0387D" w:rsidRPr="005847BD" w:rsidRDefault="00C0387D" w:rsidP="003D54D1">
      <w:pPr>
        <w:spacing w:after="120"/>
        <w:jc w:val="both"/>
        <w:rPr>
          <w:lang w:val="bg-BG"/>
        </w:rPr>
      </w:pPr>
      <w:r w:rsidRPr="005847BD">
        <w:rPr>
          <w:lang w:val="bg-BG"/>
        </w:rPr>
        <w:t>Съгласно стандартния формуляр за данни СФД на зоната вида е постоянен. Оценява</w:t>
      </w:r>
      <w:r w:rsidR="002643F8" w:rsidRPr="005847BD">
        <w:rPr>
          <w:lang w:val="bg-BG"/>
        </w:rPr>
        <w:t xml:space="preserve"> на </w:t>
      </w:r>
      <w:r w:rsidR="002643F8" w:rsidRPr="005847BD">
        <w:rPr>
          <w:b/>
          <w:lang w:val="bg-BG"/>
        </w:rPr>
        <w:t>1 двойка</w:t>
      </w:r>
      <w:r w:rsidRPr="005847BD">
        <w:rPr>
          <w:lang w:val="bg-BG"/>
        </w:rPr>
        <w:t xml:space="preserve">, което е </w:t>
      </w:r>
      <w:r w:rsidRPr="005847BD">
        <w:rPr>
          <w:b/>
          <w:lang w:val="bg-BG"/>
        </w:rPr>
        <w:t xml:space="preserve">0,04 – 0,1 % </w:t>
      </w:r>
      <w:r w:rsidRPr="005847BD">
        <w:rPr>
          <w:lang w:val="bg-BG"/>
        </w:rPr>
        <w:t>от наци</w:t>
      </w:r>
      <w:r w:rsidR="002643F8" w:rsidRPr="005847BD">
        <w:rPr>
          <w:lang w:val="bg-BG"/>
        </w:rPr>
        <w:t>оналната зимуваща популация</w:t>
      </w:r>
      <w:r w:rsidRPr="005847BD">
        <w:rPr>
          <w:lang w:val="bg-BG"/>
        </w:rPr>
        <w:t xml:space="preserve"> (оценка „С“). Опазването на вида е с добра оценка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0387D" w:rsidRPr="00630CC2" w:rsidRDefault="00C0387D" w:rsidP="00630CC2">
      <w:pPr>
        <w:pStyle w:val="ListParagraph"/>
        <w:numPr>
          <w:ilvl w:val="0"/>
          <w:numId w:val="53"/>
        </w:numPr>
        <w:spacing w:after="120"/>
        <w:rPr>
          <w:b/>
          <w:bCs/>
          <w:lang w:val="bg-BG"/>
        </w:rPr>
      </w:pPr>
      <w:r w:rsidRPr="00630CC2">
        <w:rPr>
          <w:b/>
          <w:bCs/>
          <w:lang w:val="bg-BG"/>
        </w:rPr>
        <w:t xml:space="preserve">Анализ на наличната информация </w:t>
      </w:r>
    </w:p>
    <w:p w:rsidR="00C0387D" w:rsidRPr="005847BD" w:rsidRDefault="00D50A92" w:rsidP="003D54D1">
      <w:pPr>
        <w:spacing w:after="120"/>
        <w:jc w:val="both"/>
        <w:rPr>
          <w:lang w:val="bg-BG"/>
        </w:rPr>
      </w:pPr>
      <w:r w:rsidRPr="005847BD">
        <w:rPr>
          <w:lang w:val="bg-BG"/>
        </w:rPr>
        <w:t>За българското поречие на р. Дунав малкия ястреб е много по-многочислен по време на зимуване и миграция от колкото през размножителния сезон. Гнездящата популация на вида по р</w:t>
      </w:r>
      <w:r w:rsidR="002771B6">
        <w:rPr>
          <w:lang w:val="bg-BG"/>
        </w:rPr>
        <w:t>.</w:t>
      </w:r>
      <w:r w:rsidRPr="005847BD">
        <w:rPr>
          <w:lang w:val="bg-BG"/>
        </w:rPr>
        <w:t xml:space="preserve"> Дунав е оценена на 180 – 330 двойки (Cheshmedzhiev et al., 2019). </w:t>
      </w:r>
      <w:r w:rsidR="00C0387D" w:rsidRPr="005847BD">
        <w:rPr>
          <w:lang w:val="bg-BG"/>
        </w:rPr>
        <w:t>Те</w:t>
      </w:r>
      <w:r w:rsidR="00E95467" w:rsidRPr="005847BD">
        <w:rPr>
          <w:lang w:val="bg-BG"/>
        </w:rPr>
        <w:t>ренното проучване през май</w:t>
      </w:r>
      <w:r w:rsidR="00C0387D" w:rsidRPr="005847BD">
        <w:rPr>
          <w:lang w:val="bg-BG"/>
        </w:rPr>
        <w:t xml:space="preserve"> и юни</w:t>
      </w:r>
      <w:r w:rsidR="00E95467" w:rsidRPr="005847BD">
        <w:rPr>
          <w:lang w:val="bg-BG"/>
        </w:rPr>
        <w:t xml:space="preserve"> месец 2021 г. не </w:t>
      </w:r>
      <w:r w:rsidR="00C0387D" w:rsidRPr="005847BD">
        <w:rPr>
          <w:lang w:val="bg-BG"/>
        </w:rPr>
        <w:t>установи птици от вида в зоната.</w:t>
      </w:r>
      <w:r w:rsidR="00E95467" w:rsidRPr="005847BD">
        <w:rPr>
          <w:lang w:val="bg-BG"/>
        </w:rPr>
        <w:t xml:space="preserve"> По данни от eBird няма наблюдения на вида в зоната. </w:t>
      </w:r>
      <w:r w:rsidR="005B21F0" w:rsidRPr="005847BD">
        <w:rPr>
          <w:lang w:val="bg-BG"/>
        </w:rPr>
        <w:t>Според observation.org, единични птици са наблюдавани по врем на зимуване и миграция (Y. Kutsarov, 2020, 2021).</w:t>
      </w:r>
    </w:p>
    <w:p w:rsidR="00C0387D" w:rsidRPr="00630CC2" w:rsidRDefault="00B54C71" w:rsidP="00630CC2">
      <w:pPr>
        <w:pStyle w:val="ListParagraph"/>
        <w:numPr>
          <w:ilvl w:val="0"/>
          <w:numId w:val="53"/>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90"/>
        <w:gridCol w:w="1387"/>
        <w:gridCol w:w="3710"/>
        <w:gridCol w:w="2116"/>
      </w:tblGrid>
      <w:tr w:rsidR="00C0387D" w:rsidRPr="005847BD" w:rsidTr="0033399B">
        <w:trPr>
          <w:tblHeader/>
          <w:jc w:val="center"/>
        </w:trPr>
        <w:tc>
          <w:tcPr>
            <w:tcW w:w="877" w:type="pct"/>
            <w:shd w:val="clear" w:color="auto" w:fill="B6DDE8"/>
            <w:vAlign w:val="center"/>
          </w:tcPr>
          <w:p w:rsidR="00C0387D" w:rsidRPr="005847BD" w:rsidRDefault="00C0387D" w:rsidP="00630CC2">
            <w:pPr>
              <w:spacing w:after="120"/>
              <w:jc w:val="center"/>
              <w:rPr>
                <w:b/>
                <w:bCs/>
                <w:lang w:val="bg-BG"/>
              </w:rPr>
            </w:pPr>
            <w:r w:rsidRPr="005847BD">
              <w:rPr>
                <w:b/>
                <w:bCs/>
                <w:lang w:val="bg-BG"/>
              </w:rPr>
              <w:t>Параметър</w:t>
            </w:r>
          </w:p>
        </w:tc>
        <w:tc>
          <w:tcPr>
            <w:tcW w:w="580" w:type="pct"/>
            <w:shd w:val="clear" w:color="auto" w:fill="B6DDE8"/>
            <w:vAlign w:val="center"/>
          </w:tcPr>
          <w:p w:rsidR="00C0387D" w:rsidRPr="005847BD" w:rsidRDefault="00C0387D" w:rsidP="00630CC2">
            <w:pPr>
              <w:spacing w:after="120"/>
              <w:jc w:val="center"/>
              <w:rPr>
                <w:b/>
                <w:bCs/>
                <w:lang w:val="bg-BG"/>
              </w:rPr>
            </w:pPr>
            <w:r w:rsidRPr="005847BD">
              <w:rPr>
                <w:b/>
                <w:bCs/>
                <w:lang w:val="bg-BG"/>
              </w:rPr>
              <w:t>Мерна единица</w:t>
            </w:r>
          </w:p>
        </w:tc>
        <w:tc>
          <w:tcPr>
            <w:tcW w:w="693" w:type="pct"/>
            <w:shd w:val="clear" w:color="auto" w:fill="B6DDE8"/>
            <w:vAlign w:val="center"/>
          </w:tcPr>
          <w:p w:rsidR="00C0387D" w:rsidRPr="005847BD" w:rsidRDefault="00C0387D" w:rsidP="00630CC2">
            <w:pPr>
              <w:spacing w:after="120"/>
              <w:jc w:val="center"/>
              <w:rPr>
                <w:b/>
                <w:bCs/>
                <w:lang w:val="bg-BG"/>
              </w:rPr>
            </w:pPr>
            <w:r w:rsidRPr="005847BD">
              <w:rPr>
                <w:b/>
                <w:bCs/>
                <w:lang w:val="bg-BG"/>
              </w:rPr>
              <w:t>Целева стойност</w:t>
            </w:r>
          </w:p>
        </w:tc>
        <w:tc>
          <w:tcPr>
            <w:tcW w:w="1812" w:type="pct"/>
            <w:shd w:val="clear" w:color="auto" w:fill="B6DDE8"/>
            <w:vAlign w:val="center"/>
          </w:tcPr>
          <w:p w:rsidR="00C0387D" w:rsidRPr="005847BD" w:rsidRDefault="00C0387D" w:rsidP="00630CC2">
            <w:pPr>
              <w:spacing w:after="120"/>
              <w:jc w:val="center"/>
              <w:rPr>
                <w:b/>
                <w:bCs/>
                <w:lang w:val="bg-BG"/>
              </w:rPr>
            </w:pPr>
            <w:r w:rsidRPr="005847BD">
              <w:rPr>
                <w:b/>
                <w:bCs/>
                <w:lang w:val="bg-BG"/>
              </w:rPr>
              <w:t>Допълнителна информация</w:t>
            </w:r>
          </w:p>
        </w:tc>
        <w:tc>
          <w:tcPr>
            <w:tcW w:w="1038" w:type="pct"/>
            <w:shd w:val="clear" w:color="auto" w:fill="B6DDE8"/>
            <w:vAlign w:val="center"/>
          </w:tcPr>
          <w:p w:rsidR="00C0387D" w:rsidRPr="005847BD" w:rsidRDefault="00C0387D" w:rsidP="00630CC2">
            <w:pPr>
              <w:spacing w:after="120"/>
              <w:jc w:val="center"/>
              <w:rPr>
                <w:b/>
                <w:bCs/>
                <w:lang w:val="bg-BG"/>
              </w:rPr>
            </w:pPr>
            <w:r w:rsidRPr="005847BD">
              <w:rPr>
                <w:b/>
                <w:bCs/>
                <w:lang w:val="bg-BG"/>
              </w:rPr>
              <w:t>Специфични за зоната цели</w:t>
            </w:r>
          </w:p>
        </w:tc>
      </w:tr>
      <w:tr w:rsidR="00C0387D" w:rsidRPr="005847BD" w:rsidTr="0033399B">
        <w:trPr>
          <w:jc w:val="center"/>
        </w:trPr>
        <w:tc>
          <w:tcPr>
            <w:tcW w:w="877" w:type="pct"/>
            <w:shd w:val="clear" w:color="auto" w:fill="auto"/>
          </w:tcPr>
          <w:p w:rsidR="00C0387D" w:rsidRPr="005847BD" w:rsidRDefault="00C0387D" w:rsidP="00C0387D">
            <w:pPr>
              <w:spacing w:after="120"/>
              <w:rPr>
                <w:b/>
                <w:lang w:val="bg-BG"/>
              </w:rPr>
            </w:pPr>
            <w:r w:rsidRPr="005847BD">
              <w:rPr>
                <w:b/>
                <w:lang w:val="bg-BG"/>
              </w:rPr>
              <w:t xml:space="preserve">Популация: </w:t>
            </w:r>
            <w:r w:rsidRPr="005847BD">
              <w:rPr>
                <w:bCs/>
                <w:lang w:val="bg-BG"/>
              </w:rPr>
              <w:t>Размер гнездовата популацията</w:t>
            </w:r>
          </w:p>
        </w:tc>
        <w:tc>
          <w:tcPr>
            <w:tcW w:w="580" w:type="pct"/>
            <w:shd w:val="clear" w:color="auto" w:fill="auto"/>
          </w:tcPr>
          <w:p w:rsidR="00C0387D" w:rsidRPr="005847BD" w:rsidRDefault="00C0387D" w:rsidP="00C0387D">
            <w:pPr>
              <w:spacing w:after="120"/>
              <w:rPr>
                <w:lang w:val="bg-BG"/>
              </w:rPr>
            </w:pPr>
            <w:r w:rsidRPr="005847BD">
              <w:rPr>
                <w:lang w:val="bg-BG"/>
              </w:rPr>
              <w:t>Брой гнездящи двойки</w:t>
            </w:r>
          </w:p>
        </w:tc>
        <w:tc>
          <w:tcPr>
            <w:tcW w:w="693" w:type="pct"/>
            <w:shd w:val="clear" w:color="auto" w:fill="auto"/>
          </w:tcPr>
          <w:p w:rsidR="00C0387D" w:rsidRPr="005847BD" w:rsidRDefault="00C0387D" w:rsidP="00C0387D">
            <w:pPr>
              <w:spacing w:after="120"/>
              <w:rPr>
                <w:lang w:val="bg-BG"/>
              </w:rPr>
            </w:pPr>
            <w:r w:rsidRPr="005847BD">
              <w:rPr>
                <w:lang w:val="bg-BG"/>
              </w:rPr>
              <w:t>Най-малко 1 двойка</w:t>
            </w:r>
          </w:p>
        </w:tc>
        <w:tc>
          <w:tcPr>
            <w:tcW w:w="1812" w:type="pct"/>
            <w:shd w:val="clear" w:color="auto" w:fill="auto"/>
          </w:tcPr>
          <w:p w:rsidR="00C0387D" w:rsidRPr="005847BD" w:rsidRDefault="00797DAA" w:rsidP="00C0387D">
            <w:pPr>
              <w:spacing w:after="120"/>
              <w:rPr>
                <w:lang w:val="bg-BG"/>
              </w:rPr>
            </w:pPr>
            <w:r w:rsidRPr="005847BD">
              <w:rPr>
                <w:lang w:val="bg-BG"/>
              </w:rPr>
              <w:t>Определена на база СФД</w:t>
            </w:r>
            <w:r w:rsidR="00C0387D" w:rsidRPr="005847BD">
              <w:rPr>
                <w:lang w:val="bg-BG"/>
              </w:rPr>
              <w:t xml:space="preserve">. </w:t>
            </w:r>
          </w:p>
        </w:tc>
        <w:tc>
          <w:tcPr>
            <w:tcW w:w="1038" w:type="pct"/>
          </w:tcPr>
          <w:p w:rsidR="00C0387D" w:rsidRPr="005847BD" w:rsidRDefault="00C0387D" w:rsidP="00797DAA">
            <w:pPr>
              <w:spacing w:after="120"/>
              <w:rPr>
                <w:lang w:val="bg-BG"/>
              </w:rPr>
            </w:pPr>
            <w:r w:rsidRPr="005847BD">
              <w:rPr>
                <w:lang w:val="bg-BG"/>
              </w:rPr>
              <w:t>Поддържане на популацията на вида в зоната в размер от най-малко 1 гнездяща двойка.</w:t>
            </w:r>
          </w:p>
        </w:tc>
      </w:tr>
      <w:tr w:rsidR="0033399B" w:rsidRPr="005847BD" w:rsidTr="0033399B">
        <w:trPr>
          <w:jc w:val="center"/>
        </w:trPr>
        <w:tc>
          <w:tcPr>
            <w:tcW w:w="877" w:type="pct"/>
            <w:shd w:val="clear" w:color="auto" w:fill="auto"/>
          </w:tcPr>
          <w:p w:rsidR="0033399B" w:rsidRPr="005847BD" w:rsidRDefault="0033399B" w:rsidP="0033399B">
            <w:pPr>
              <w:spacing w:after="120"/>
              <w:rPr>
                <w:b/>
                <w:lang w:val="bg-BG"/>
              </w:rPr>
            </w:pPr>
            <w:r w:rsidRPr="005847BD">
              <w:rPr>
                <w:b/>
                <w:lang w:val="bg-BG"/>
              </w:rPr>
              <w:t xml:space="preserve">Местообитание на вида: </w:t>
            </w:r>
            <w:r w:rsidRPr="005847BD">
              <w:rPr>
                <w:bCs/>
                <w:lang w:val="bg-BG"/>
              </w:rPr>
              <w:t>Площ на подходящите гнездови местообитания на вида</w:t>
            </w:r>
          </w:p>
        </w:tc>
        <w:tc>
          <w:tcPr>
            <w:tcW w:w="580" w:type="pct"/>
            <w:shd w:val="clear" w:color="auto" w:fill="auto"/>
          </w:tcPr>
          <w:p w:rsidR="0033399B" w:rsidRPr="005847BD" w:rsidRDefault="0033399B" w:rsidP="0033399B">
            <w:pPr>
              <w:spacing w:after="120"/>
              <w:rPr>
                <w:lang w:val="bg-BG"/>
              </w:rPr>
            </w:pPr>
            <w:r w:rsidRPr="005847BD">
              <w:rPr>
                <w:lang w:val="bg-BG"/>
              </w:rPr>
              <w:t>ha</w:t>
            </w:r>
          </w:p>
        </w:tc>
        <w:tc>
          <w:tcPr>
            <w:tcW w:w="693" w:type="pct"/>
            <w:shd w:val="clear" w:color="auto" w:fill="auto"/>
          </w:tcPr>
          <w:p w:rsidR="0033399B" w:rsidRPr="005847BD" w:rsidRDefault="0033399B" w:rsidP="0033399B">
            <w:pPr>
              <w:spacing w:after="120"/>
              <w:rPr>
                <w:lang w:val="bg-BG"/>
              </w:rPr>
            </w:pPr>
            <w:r w:rsidRPr="005847BD">
              <w:rPr>
                <w:lang w:val="bg-BG"/>
              </w:rPr>
              <w:t>Най-малко 302,5 ha</w:t>
            </w:r>
          </w:p>
        </w:tc>
        <w:tc>
          <w:tcPr>
            <w:tcW w:w="1812" w:type="pct"/>
            <w:shd w:val="clear" w:color="auto" w:fill="auto"/>
          </w:tcPr>
          <w:p w:rsidR="0033399B" w:rsidRPr="005847BD" w:rsidRDefault="0033399B" w:rsidP="00134567">
            <w:pPr>
              <w:spacing w:after="120"/>
              <w:rPr>
                <w:lang w:val="bg-BG"/>
              </w:rPr>
            </w:pPr>
            <w:r w:rsidRPr="005847BD">
              <w:rPr>
                <w:lang w:val="bg-BG"/>
              </w:rPr>
              <w:t>Изчислена въз основа на 31 % местообитание</w:t>
            </w:r>
            <w:r w:rsidR="00134567" w:rsidRPr="005847BD">
              <w:rPr>
                <w:lang w:val="bg-BG"/>
              </w:rPr>
              <w:t xml:space="preserve"> от</w:t>
            </w:r>
            <w:r w:rsidRPr="005847BD">
              <w:rPr>
                <w:lang w:val="bg-BG"/>
              </w:rPr>
              <w:t xml:space="preserve"> широколистна естествена гора (N16) в рамките на зоната. </w:t>
            </w:r>
          </w:p>
        </w:tc>
        <w:tc>
          <w:tcPr>
            <w:tcW w:w="1038" w:type="pct"/>
          </w:tcPr>
          <w:p w:rsidR="0033399B" w:rsidRPr="005847BD" w:rsidRDefault="0033399B" w:rsidP="0033399B">
            <w:pPr>
              <w:spacing w:after="120"/>
              <w:rPr>
                <w:lang w:val="bg-BG"/>
              </w:rPr>
            </w:pPr>
            <w:r w:rsidRPr="005847BD">
              <w:rPr>
                <w:lang w:val="bg-BG"/>
              </w:rPr>
              <w:t xml:space="preserve">Поддържане на площта на подходящите гнездови местообитания на вида в размер </w:t>
            </w:r>
            <w:r w:rsidRPr="005847BD">
              <w:rPr>
                <w:lang w:val="bg-BG"/>
              </w:rPr>
              <w:lastRenderedPageBreak/>
              <w:t>най-малко 302,5 ha.</w:t>
            </w:r>
          </w:p>
        </w:tc>
      </w:tr>
      <w:tr w:rsidR="00C0387D" w:rsidRPr="005847BD" w:rsidTr="0033399B">
        <w:trPr>
          <w:jc w:val="center"/>
        </w:trPr>
        <w:tc>
          <w:tcPr>
            <w:tcW w:w="877" w:type="pct"/>
            <w:shd w:val="clear" w:color="auto" w:fill="auto"/>
          </w:tcPr>
          <w:p w:rsidR="00C0387D" w:rsidRPr="005847BD" w:rsidRDefault="00C0387D" w:rsidP="00C0387D">
            <w:pPr>
              <w:spacing w:after="120"/>
              <w:rPr>
                <w:b/>
                <w:lang w:val="bg-BG"/>
              </w:rPr>
            </w:pPr>
            <w:r w:rsidRPr="005847BD">
              <w:rPr>
                <w:b/>
                <w:lang w:val="bg-BG"/>
              </w:rPr>
              <w:lastRenderedPageBreak/>
              <w:t xml:space="preserve">Местообитание на вида: </w:t>
            </w:r>
            <w:r w:rsidRPr="005847BD">
              <w:rPr>
                <w:bCs/>
                <w:lang w:val="bg-BG"/>
              </w:rPr>
              <w:t>Площ на подходящите хранителни местообитания на вида</w:t>
            </w:r>
          </w:p>
        </w:tc>
        <w:tc>
          <w:tcPr>
            <w:tcW w:w="580" w:type="pct"/>
            <w:shd w:val="clear" w:color="auto" w:fill="auto"/>
          </w:tcPr>
          <w:p w:rsidR="00C0387D" w:rsidRPr="005847BD" w:rsidRDefault="00C0387D" w:rsidP="00C0387D">
            <w:pPr>
              <w:spacing w:after="120"/>
              <w:rPr>
                <w:lang w:val="bg-BG"/>
              </w:rPr>
            </w:pPr>
            <w:r w:rsidRPr="005847BD">
              <w:rPr>
                <w:lang w:val="bg-BG"/>
              </w:rPr>
              <w:t>ha</w:t>
            </w:r>
          </w:p>
        </w:tc>
        <w:tc>
          <w:tcPr>
            <w:tcW w:w="693" w:type="pct"/>
            <w:shd w:val="clear" w:color="auto" w:fill="auto"/>
          </w:tcPr>
          <w:p w:rsidR="00C0387D" w:rsidRPr="005847BD" w:rsidRDefault="00C0387D" w:rsidP="0033399B">
            <w:pPr>
              <w:spacing w:after="120"/>
              <w:rPr>
                <w:lang w:val="bg-BG"/>
              </w:rPr>
            </w:pPr>
            <w:r w:rsidRPr="005847BD">
              <w:rPr>
                <w:lang w:val="bg-BG"/>
              </w:rPr>
              <w:t xml:space="preserve">Най-малко </w:t>
            </w:r>
            <w:r w:rsidR="0033399B" w:rsidRPr="005847BD">
              <w:rPr>
                <w:lang w:val="bg-BG"/>
              </w:rPr>
              <w:t>585,5 ha</w:t>
            </w:r>
          </w:p>
        </w:tc>
        <w:tc>
          <w:tcPr>
            <w:tcW w:w="1812" w:type="pct"/>
            <w:shd w:val="clear" w:color="auto" w:fill="auto"/>
          </w:tcPr>
          <w:p w:rsidR="00C0387D" w:rsidRPr="005847BD" w:rsidRDefault="00FE00E0" w:rsidP="00C0387D">
            <w:pPr>
              <w:spacing w:after="120"/>
              <w:rPr>
                <w:lang w:val="bg-BG"/>
              </w:rPr>
            </w:pPr>
            <w:r w:rsidRPr="005847BD">
              <w:rPr>
                <w:lang w:val="bg-BG"/>
              </w:rPr>
              <w:t>Изчислена на база % на общата сухоземна площ на местообитанията след изваждане на откритите водни площи (N06 – 40%). Вида използва разнообразни местообитания за търсене на плячка, вероятно често и извън зоната.</w:t>
            </w:r>
          </w:p>
        </w:tc>
        <w:tc>
          <w:tcPr>
            <w:tcW w:w="1038" w:type="pct"/>
          </w:tcPr>
          <w:p w:rsidR="00C0387D" w:rsidRPr="005847BD" w:rsidRDefault="00C0387D" w:rsidP="00C0387D">
            <w:pPr>
              <w:spacing w:after="120"/>
              <w:rPr>
                <w:lang w:val="bg-BG"/>
              </w:rPr>
            </w:pPr>
            <w:r w:rsidRPr="005847BD">
              <w:rPr>
                <w:lang w:val="bg-BG"/>
              </w:rPr>
              <w:t xml:space="preserve">Поддържане на площта на подходящите хранителни местообитания на вида в размер най-малко </w:t>
            </w:r>
            <w:r w:rsidR="00FE00E0" w:rsidRPr="005847BD">
              <w:rPr>
                <w:lang w:val="bg-BG"/>
              </w:rPr>
              <w:t>585,5 ha</w:t>
            </w:r>
          </w:p>
        </w:tc>
      </w:tr>
    </w:tbl>
    <w:p w:rsidR="00C0387D" w:rsidRPr="005847BD" w:rsidRDefault="00C0387D" w:rsidP="00C0387D">
      <w:pPr>
        <w:spacing w:after="120"/>
        <w:rPr>
          <w:lang w:val="bg-BG"/>
        </w:rPr>
      </w:pPr>
    </w:p>
    <w:p w:rsidR="00C0387D" w:rsidRPr="00630CC2" w:rsidRDefault="00C0387D" w:rsidP="00630CC2">
      <w:pPr>
        <w:pStyle w:val="ListParagraph"/>
        <w:numPr>
          <w:ilvl w:val="0"/>
          <w:numId w:val="53"/>
        </w:numPr>
        <w:spacing w:after="120"/>
        <w:rPr>
          <w:b/>
          <w:lang w:val="bg-BG"/>
        </w:rPr>
      </w:pPr>
      <w:r w:rsidRPr="00630CC2">
        <w:rPr>
          <w:b/>
          <w:lang w:val="bg-BG"/>
        </w:rPr>
        <w:t>Не</w:t>
      </w:r>
      <w:r w:rsidR="00797DAA" w:rsidRPr="00630CC2">
        <w:rPr>
          <w:b/>
          <w:lang w:val="bg-BG"/>
        </w:rPr>
        <w:t xml:space="preserve">обходимост от промени в СФД за </w:t>
      </w:r>
      <w:r w:rsidRPr="00630CC2">
        <w:rPr>
          <w:b/>
          <w:lang w:val="bg-BG"/>
        </w:rPr>
        <w:t>СЗЗ BG0000237 „Остров Пожарево“</w:t>
      </w:r>
    </w:p>
    <w:p w:rsidR="00C0387D" w:rsidRPr="005847BD" w:rsidRDefault="007D430E" w:rsidP="00C0387D">
      <w:pPr>
        <w:spacing w:after="120"/>
        <w:rPr>
          <w:lang w:val="bg-BG"/>
        </w:rPr>
      </w:pPr>
      <w:r w:rsidRPr="005847BD">
        <w:rPr>
          <w:lang w:val="bg-BG"/>
        </w:rPr>
        <w:t>Предвид наличната информация за вида в зоната н</w:t>
      </w:r>
      <w:r w:rsidR="00C0387D" w:rsidRPr="005847BD">
        <w:rPr>
          <w:lang w:val="bg-BG"/>
        </w:rPr>
        <w:t>е са необходими промени в СФД.</w:t>
      </w:r>
    </w:p>
    <w:p w:rsidR="00C0387D" w:rsidRPr="005847BD" w:rsidRDefault="00C0387D" w:rsidP="00C0387D">
      <w:pPr>
        <w:spacing w:after="120"/>
        <w:rPr>
          <w:lang w:val="bg-BG"/>
        </w:rPr>
      </w:pPr>
    </w:p>
    <w:p w:rsidR="007C4060" w:rsidRPr="005847BD" w:rsidRDefault="007C4060" w:rsidP="007C4060">
      <w:pPr>
        <w:pStyle w:val="Heading1"/>
        <w:jc w:val="center"/>
        <w:rPr>
          <w:lang w:val="bg-BG"/>
        </w:rPr>
      </w:pPr>
      <w:bookmarkStart w:id="34" w:name="_Toc97127024"/>
      <w:r w:rsidRPr="005847BD">
        <w:rPr>
          <w:lang w:val="bg-BG"/>
        </w:rPr>
        <w:t xml:space="preserve">Специфични цели за A087 </w:t>
      </w:r>
      <w:r w:rsidRPr="005847BD">
        <w:rPr>
          <w:i/>
          <w:lang w:val="bg-BG"/>
        </w:rPr>
        <w:t>Buteo buteo</w:t>
      </w:r>
      <w:r w:rsidRPr="005847BD">
        <w:rPr>
          <w:lang w:val="bg-BG"/>
        </w:rPr>
        <w:t xml:space="preserve"> (обикновен мишелов)</w:t>
      </w:r>
      <w:bookmarkEnd w:id="34"/>
    </w:p>
    <w:p w:rsidR="007C4060" w:rsidRPr="005847BD" w:rsidRDefault="007C4060" w:rsidP="007C4060">
      <w:pPr>
        <w:spacing w:after="120"/>
        <w:rPr>
          <w:b/>
          <w:lang w:val="bg-BG"/>
        </w:rPr>
      </w:pPr>
    </w:p>
    <w:p w:rsidR="007C4060" w:rsidRPr="00630CC2" w:rsidRDefault="007C4060" w:rsidP="00630CC2">
      <w:pPr>
        <w:pStyle w:val="ListParagraph"/>
        <w:numPr>
          <w:ilvl w:val="0"/>
          <w:numId w:val="54"/>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7C4060" w:rsidRPr="005847BD" w:rsidRDefault="00841D34" w:rsidP="003D54D1">
      <w:pPr>
        <w:spacing w:after="120"/>
        <w:jc w:val="both"/>
        <w:rPr>
          <w:lang w:val="bg-BG"/>
        </w:rPr>
      </w:pPr>
      <w:r w:rsidRPr="005847BD">
        <w:rPr>
          <w:lang w:val="bg-BG"/>
        </w:rPr>
        <w:t>Дължина на тялото: 55 – 58 cm</w:t>
      </w:r>
      <w:r w:rsidR="007C4060" w:rsidRPr="005847BD">
        <w:rPr>
          <w:lang w:val="bg-BG"/>
        </w:rPr>
        <w:t xml:space="preserve">. Размах на крилата: 120 – 130 </w:t>
      </w:r>
      <w:r w:rsidRPr="005847BD">
        <w:rPr>
          <w:lang w:val="bg-BG"/>
        </w:rPr>
        <w:t>cm</w:t>
      </w:r>
      <w:r w:rsidR="007C4060" w:rsidRPr="005847BD">
        <w:rPr>
          <w:lang w:val="bg-BG"/>
        </w:rPr>
        <w:t xml:space="preserve">. Средно голяма граблива птица с широки, къси крила и къса закръглена опашка. Оперението е кафяво, като на горната страна еднообразно, а на долната е с белезникав или ръждив оттенък и пъстрини. Лети с плавни махове на крилата. Восковицата и краката са жълти. В България се среща подвидът </w:t>
      </w:r>
      <w:r w:rsidR="007C4060" w:rsidRPr="005847BD">
        <w:rPr>
          <w:i/>
          <w:lang w:val="bg-BG"/>
        </w:rPr>
        <w:t xml:space="preserve">Buteo buteo vulpinus </w:t>
      </w:r>
      <w:r w:rsidR="007C4060" w:rsidRPr="005847BD">
        <w:rPr>
          <w:lang w:val="bg-BG"/>
        </w:rPr>
        <w:t>(обикновен ръждив мишелов) (Симеонов и др., 1990).</w:t>
      </w:r>
    </w:p>
    <w:p w:rsidR="007C4060" w:rsidRPr="005847BD" w:rsidRDefault="000429D4" w:rsidP="003D54D1">
      <w:pPr>
        <w:spacing w:after="120"/>
        <w:jc w:val="both"/>
        <w:rPr>
          <w:bCs/>
          <w:i/>
          <w:lang w:val="bg-BG"/>
        </w:rPr>
      </w:pPr>
      <w:r>
        <w:rPr>
          <w:bCs/>
          <w:i/>
          <w:lang w:val="bg-BG"/>
        </w:rPr>
        <w:t>Характер</w:t>
      </w:r>
      <w:r w:rsidR="007C4060" w:rsidRPr="005847BD">
        <w:rPr>
          <w:bCs/>
          <w:i/>
          <w:lang w:val="bg-BG"/>
        </w:rPr>
        <w:t xml:space="preserve"> на пребиваване в страната</w:t>
      </w:r>
    </w:p>
    <w:p w:rsidR="007C4060" w:rsidRPr="005847BD" w:rsidRDefault="007C4060" w:rsidP="003D54D1">
      <w:pPr>
        <w:spacing w:after="120"/>
        <w:jc w:val="both"/>
        <w:rPr>
          <w:lang w:val="bg-BG"/>
        </w:rPr>
      </w:pPr>
      <w:r w:rsidRPr="005847BD">
        <w:rPr>
          <w:lang w:val="bg-BG"/>
        </w:rPr>
        <w:t xml:space="preserve">За България видът е постоянен и прелетен. Един от най-многобройните и широко разпространени видове хищни птици в страната. Размножителния период започва през април. Гнездото си строи по широколистни и иглолистни дървета на височина 6-20 м. Според Янков (отг. ред., 2007) българската популация наброява 2500-4000 двойки, а според Нанкинов и др. (2004) – от 7000 до 11 000 дв. Видът е известен като далечен мигрант (главно подвидът </w:t>
      </w:r>
      <w:r w:rsidRPr="005847BD">
        <w:rPr>
          <w:i/>
          <w:lang w:val="bg-BG"/>
        </w:rPr>
        <w:t>vulpinus</w:t>
      </w:r>
      <w:r w:rsidRPr="005847BD">
        <w:rPr>
          <w:lang w:val="bg-BG"/>
        </w:rPr>
        <w:t xml:space="preserve">) и мигрант на къси разстояние, но на широк фронт, отчасти зимува в България (подвидът </w:t>
      </w:r>
      <w:r w:rsidRPr="005847BD">
        <w:rPr>
          <w:i/>
          <w:lang w:val="bg-BG"/>
        </w:rPr>
        <w:t>buteo</w:t>
      </w:r>
      <w:r w:rsidRPr="005847BD">
        <w:rPr>
          <w:lang w:val="bg-BG"/>
        </w:rPr>
        <w:t>). Мишеловът е най-многобройният мигрант сред грабливите птици през периода 1979-2003 г. в Бургаския залив. Общата му численост варира между 7963 и 31 746 инд. (средно – 17 739) (Michev et al., 2018). Пролетната миграция</w:t>
      </w:r>
      <w:r w:rsidR="00C56C20" w:rsidRPr="005847BD">
        <w:rPr>
          <w:lang w:val="bg-BG"/>
        </w:rPr>
        <w:t xml:space="preserve"> е</w:t>
      </w:r>
      <w:r w:rsidRPr="005847BD">
        <w:rPr>
          <w:lang w:val="bg-BG"/>
        </w:rPr>
        <w:t xml:space="preserve"> </w:t>
      </w:r>
      <w:r w:rsidR="00C56C20" w:rsidRPr="005847BD">
        <w:rPr>
          <w:lang w:val="bg-BG"/>
        </w:rPr>
        <w:t>най-</w:t>
      </w:r>
      <w:r w:rsidRPr="005847BD">
        <w:rPr>
          <w:lang w:val="bg-BG"/>
        </w:rPr>
        <w:t>интензивна през март, а есенната през втората половина на октомври. Образува сравнително многочислени ята (300-400), всред които може да присъстват и други единични видове (тръстиков блатар, черна каня). Общо проучванията през 2011 и 2012 г. показват, че макар обикновения мишелов да прелита над цялата страна, основната част от прелитащите птици се концент</w:t>
      </w:r>
      <w:r w:rsidR="00A03E5C" w:rsidRPr="005847BD">
        <w:rPr>
          <w:lang w:val="bg-BG"/>
        </w:rPr>
        <w:t>рират в източната част (Матеева и</w:t>
      </w:r>
      <w:r w:rsidRPr="005847BD">
        <w:rPr>
          <w:lang w:val="bg-BG"/>
        </w:rPr>
        <w:t xml:space="preserve"> Янков, 2013).</w:t>
      </w:r>
    </w:p>
    <w:p w:rsidR="007C4060" w:rsidRPr="005847BD" w:rsidRDefault="000429D4" w:rsidP="007C4060">
      <w:pPr>
        <w:spacing w:after="120"/>
        <w:rPr>
          <w:bCs/>
          <w:i/>
          <w:lang w:val="bg-BG"/>
        </w:rPr>
      </w:pPr>
      <w:r>
        <w:rPr>
          <w:bCs/>
          <w:i/>
          <w:lang w:val="bg-BG"/>
        </w:rPr>
        <w:lastRenderedPageBreak/>
        <w:t>Характер</w:t>
      </w:r>
      <w:r w:rsidR="007C4060" w:rsidRPr="005847BD">
        <w:rPr>
          <w:bCs/>
          <w:i/>
          <w:lang w:val="bg-BG"/>
        </w:rPr>
        <w:t>но местообитание</w:t>
      </w:r>
    </w:p>
    <w:p w:rsidR="007C4060" w:rsidRPr="005847BD" w:rsidRDefault="007C4060" w:rsidP="003D54D1">
      <w:pPr>
        <w:spacing w:after="120"/>
        <w:jc w:val="both"/>
        <w:rPr>
          <w:lang w:val="bg-BG"/>
        </w:rPr>
      </w:pPr>
      <w:r w:rsidRPr="005847BD">
        <w:rPr>
          <w:lang w:val="bg-BG"/>
        </w:rPr>
        <w:t xml:space="preserve">Обитава окрайнини на широколистни, </w:t>
      </w:r>
      <w:r w:rsidR="00866FE5">
        <w:rPr>
          <w:lang w:val="bg-BG"/>
        </w:rPr>
        <w:t>смесени</w:t>
      </w:r>
      <w:r w:rsidRPr="005847BD">
        <w:rPr>
          <w:lang w:val="bg-BG"/>
        </w:rPr>
        <w:t xml:space="preserve"> и иглолистни гори с поляни, групи дървета сред открити пространства. Среща до 1500 м. - 1977 м надморска височина (Симеонов и др., 1990; Янков, отг. ред., 2007). Гнездовата територия на една двойка е между 39 и 221 </w:t>
      </w:r>
      <w:r w:rsidR="00083C48">
        <w:rPr>
          <w:lang w:val="bg-BG"/>
        </w:rPr>
        <w:t>ha</w:t>
      </w:r>
      <w:r w:rsidRPr="005847BD">
        <w:rPr>
          <w:lang w:val="bg-BG"/>
        </w:rPr>
        <w:t xml:space="preserve"> (средно – 119 </w:t>
      </w:r>
      <w:r w:rsidR="00083C48">
        <w:rPr>
          <w:lang w:val="bg-BG"/>
        </w:rPr>
        <w:t>ha</w:t>
      </w:r>
      <w:r w:rsidRPr="005847BD">
        <w:rPr>
          <w:lang w:val="bg-BG"/>
        </w:rPr>
        <w:t xml:space="preserve">). В Алпите (Италия) е установена гнездова плътност между 28 и 31 дв./100 кв. км. като разстоянието между гнездата е средно 1108 м. По-голяма част (81%) от гнездата са разположени на скали, а останалите върху стари дървета (кестен, бял бор, дъб) (Sergio, 2002). Подходящи местообитания за гнездене са окрайнини на гори (9110-91CA), а за търсене на храна са открити пространства - ливади, пасища, обработваеми земи и вероятно повечето типове „Естествени и полуестествени тревни формации“ (6110-6520) според Директивата за </w:t>
      </w:r>
      <w:r w:rsidR="00C47B23">
        <w:rPr>
          <w:lang w:val="bg-BG"/>
        </w:rPr>
        <w:t>хaбитатите</w:t>
      </w:r>
      <w:r w:rsidRPr="005847BD">
        <w:rPr>
          <w:lang w:val="bg-BG"/>
        </w:rPr>
        <w:t xml:space="preserve"> (Кавръкова и др.</w:t>
      </w:r>
      <w:r w:rsidR="007A754D" w:rsidRPr="005847BD">
        <w:rPr>
          <w:lang w:val="bg-BG"/>
        </w:rPr>
        <w:t>,</w:t>
      </w:r>
      <w:r w:rsidRPr="005847BD">
        <w:rPr>
          <w:lang w:val="bg-BG"/>
        </w:rPr>
        <w:t xml:space="preserve"> 2009).</w:t>
      </w:r>
    </w:p>
    <w:p w:rsidR="007C4060" w:rsidRPr="005847BD" w:rsidRDefault="007C4060" w:rsidP="007C4060">
      <w:pPr>
        <w:spacing w:after="120"/>
        <w:rPr>
          <w:bCs/>
          <w:lang w:val="bg-BG"/>
        </w:rPr>
      </w:pPr>
      <w:r w:rsidRPr="005847BD">
        <w:rPr>
          <w:bCs/>
          <w:i/>
          <w:lang w:val="bg-BG"/>
        </w:rPr>
        <w:t>Хранене</w:t>
      </w:r>
    </w:p>
    <w:p w:rsidR="007C4060" w:rsidRPr="005847BD" w:rsidRDefault="007C4060" w:rsidP="007C4060">
      <w:pPr>
        <w:spacing w:after="120"/>
        <w:rPr>
          <w:lang w:val="bg-BG"/>
        </w:rPr>
      </w:pPr>
      <w:r w:rsidRPr="005847BD">
        <w:rPr>
          <w:lang w:val="bg-BG"/>
        </w:rPr>
        <w:t>Основно се храни с бозайници (15 вида), като доминират дребните гризачи – обикновена полевка, лалугер, горска полевка, горска мишка и др.). От птиците (17 вида) най-често ловува обикновен скорец.</w:t>
      </w:r>
    </w:p>
    <w:p w:rsidR="007C4060" w:rsidRPr="00A22BC9" w:rsidRDefault="007C4060" w:rsidP="00630CC2">
      <w:pPr>
        <w:pStyle w:val="ListParagraph"/>
        <w:numPr>
          <w:ilvl w:val="0"/>
          <w:numId w:val="54"/>
        </w:numPr>
        <w:spacing w:after="120"/>
        <w:rPr>
          <w:lang w:val="bg-BG"/>
        </w:rPr>
      </w:pPr>
      <w:r w:rsidRPr="00630CC2">
        <w:rPr>
          <w:b/>
          <w:lang w:val="bg-BG"/>
        </w:rPr>
        <w:t>Разпространение, природозащитно състояние и тенденции в популацията на вида на национално ниво</w:t>
      </w:r>
    </w:p>
    <w:p w:rsidR="007C4060" w:rsidRPr="005847BD" w:rsidRDefault="007C4060" w:rsidP="003D54D1">
      <w:pPr>
        <w:spacing w:after="120"/>
        <w:jc w:val="both"/>
        <w:rPr>
          <w:lang w:val="bg-BG"/>
        </w:rPr>
      </w:pPr>
      <w:r w:rsidRPr="005847BD">
        <w:rPr>
          <w:lang w:val="bg-BG"/>
        </w:rPr>
        <w:t>Повсеместно разпространен на цялата територия на страната. Не е установен на места в равнинни безлесни райони с преобладаване на земеделски култури – локално в Дунавската равнина, Тракийската низина, Бургаската низина и др. Числеността му е относително равномерна, като е по-висока в предпланинските и хълмистите райони с по-голямо разнообразие на местообитания (комбинация от гори с ливади, пас</w:t>
      </w:r>
      <w:r w:rsidR="00F9235A" w:rsidRPr="005847BD">
        <w:rPr>
          <w:lang w:val="bg-BG"/>
        </w:rPr>
        <w:t>ища и обработваеми земи) (Янков</w:t>
      </w:r>
      <w:r w:rsidRPr="005847BD">
        <w:rPr>
          <w:lang w:val="bg-BG"/>
        </w:rPr>
        <w:t xml:space="preserve"> отг. ред., 2007).</w:t>
      </w:r>
    </w:p>
    <w:p w:rsidR="007C4060" w:rsidRPr="005847BD" w:rsidRDefault="007C4060" w:rsidP="003D54D1">
      <w:pPr>
        <w:spacing w:after="120"/>
        <w:jc w:val="both"/>
        <w:rPr>
          <w:lang w:val="bg-BG"/>
        </w:rPr>
      </w:pPr>
      <w:r w:rsidRPr="005847BD">
        <w:rPr>
          <w:lang w:val="bg-BG"/>
        </w:rPr>
        <w:t>Включен в Приложение 3 на ЗБР. Според IUCN видът е с категория „слабо засегнат“ - LC (Least Concern) за територията на континентална Европа, също и за света. Няма SPEC категория. Не е включен в Червената книга на Р България.</w:t>
      </w:r>
    </w:p>
    <w:p w:rsidR="007C4060" w:rsidRPr="005847BD" w:rsidRDefault="00F9235A" w:rsidP="003D54D1">
      <w:pPr>
        <w:spacing w:after="120"/>
        <w:jc w:val="both"/>
        <w:rPr>
          <w:lang w:val="bg-BG"/>
        </w:rPr>
      </w:pPr>
      <w:r w:rsidRPr="005847BD">
        <w:rPr>
          <w:lang w:val="bg-BG"/>
        </w:rPr>
        <w:t xml:space="preserve">Съгласно </w:t>
      </w:r>
      <w:r w:rsidR="002D2EBD">
        <w:rPr>
          <w:lang w:val="bg-BG"/>
        </w:rPr>
        <w:t>Докладването</w:t>
      </w:r>
      <w:r w:rsidR="006132D5" w:rsidRPr="005847BD">
        <w:rPr>
          <w:lang w:val="bg-BG"/>
        </w:rPr>
        <w:t xml:space="preserve"> от</w:t>
      </w:r>
      <w:r w:rsidR="007C4060" w:rsidRPr="005847BD">
        <w:rPr>
          <w:lang w:val="bg-BG"/>
        </w:rPr>
        <w:t xml:space="preserve"> 2019 г. (за периода 2005-2018 г.), видът се опазва като гнездящ с популация между </w:t>
      </w:r>
      <w:r w:rsidR="007C4060" w:rsidRPr="005847BD">
        <w:rPr>
          <w:b/>
          <w:lang w:val="bg-BG"/>
        </w:rPr>
        <w:t>2400 и 4200 двойки</w:t>
      </w:r>
      <w:r w:rsidR="007C4060" w:rsidRPr="005847BD">
        <w:rPr>
          <w:lang w:val="bg-BG"/>
        </w:rPr>
        <w:t xml:space="preserve">. Краткосрочната (2001-2018 г.) популационна тенденция е </w:t>
      </w:r>
      <w:r w:rsidR="007C4060" w:rsidRPr="005847BD">
        <w:rPr>
          <w:b/>
          <w:lang w:val="bg-BG"/>
        </w:rPr>
        <w:t>стабилна</w:t>
      </w:r>
      <w:r w:rsidR="007C4060" w:rsidRPr="005847BD">
        <w:rPr>
          <w:lang w:val="bg-BG"/>
        </w:rPr>
        <w:t xml:space="preserve">, а дългосрочната (1980-2018 г.) е </w:t>
      </w:r>
      <w:r w:rsidR="007C4060" w:rsidRPr="005847BD">
        <w:rPr>
          <w:b/>
          <w:lang w:val="bg-BG"/>
        </w:rPr>
        <w:t>неизвестна</w:t>
      </w:r>
      <w:r w:rsidR="007C4060" w:rsidRPr="005847BD">
        <w:rPr>
          <w:lang w:val="bg-BG"/>
        </w:rPr>
        <w:t>. Не са посочени заплахи и влияния.</w:t>
      </w:r>
    </w:p>
    <w:p w:rsidR="007C4060" w:rsidRPr="005847BD" w:rsidRDefault="006132D5"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w:t>
      </w:r>
      <w:r w:rsidR="007C4060" w:rsidRPr="005847BD">
        <w:rPr>
          <w:lang w:val="bg-BG"/>
        </w:rPr>
        <w:t xml:space="preserve"> 2019 г. (за периода 2001-2018 г.), видът се опазва и като мигриращ с численост между </w:t>
      </w:r>
      <w:r w:rsidR="007C4060" w:rsidRPr="005847BD">
        <w:rPr>
          <w:b/>
          <w:lang w:val="bg-BG"/>
        </w:rPr>
        <w:t>36 000 и 40 000 индивиди</w:t>
      </w:r>
      <w:r w:rsidR="007C4060" w:rsidRPr="005847BD">
        <w:rPr>
          <w:lang w:val="bg-BG"/>
        </w:rPr>
        <w:t>. Не са посочени тенденции в миграционната численост. Не са посочени и заплахи.</w:t>
      </w:r>
    </w:p>
    <w:p w:rsidR="007C4060" w:rsidRPr="00630CC2" w:rsidRDefault="007C4060" w:rsidP="00630CC2">
      <w:pPr>
        <w:pStyle w:val="ListParagraph"/>
        <w:numPr>
          <w:ilvl w:val="0"/>
          <w:numId w:val="54"/>
        </w:numPr>
        <w:spacing w:after="120"/>
        <w:rPr>
          <w:b/>
          <w:lang w:val="bg-BG"/>
        </w:rPr>
      </w:pPr>
      <w:r w:rsidRPr="00630CC2">
        <w:rPr>
          <w:b/>
          <w:lang w:val="bg-BG"/>
        </w:rPr>
        <w:t>Състояние в СЗЗ BG0000237 „Остров Пожарево“</w:t>
      </w:r>
    </w:p>
    <w:p w:rsidR="007C4060" w:rsidRPr="005847BD" w:rsidRDefault="007C4060" w:rsidP="003D54D1">
      <w:pPr>
        <w:spacing w:after="120"/>
        <w:jc w:val="both"/>
        <w:rPr>
          <w:lang w:val="bg-BG"/>
        </w:rPr>
      </w:pPr>
      <w:r w:rsidRPr="005847BD">
        <w:rPr>
          <w:lang w:val="bg-BG"/>
        </w:rPr>
        <w:t xml:space="preserve">Съгласно </w:t>
      </w:r>
      <w:r w:rsidR="00833A7C">
        <w:rPr>
          <w:lang w:val="bg-BG"/>
        </w:rPr>
        <w:t>СФД</w:t>
      </w:r>
      <w:r w:rsidRPr="005847BD">
        <w:rPr>
          <w:lang w:val="bg-BG"/>
        </w:rPr>
        <w:t xml:space="preserve">, видът се опазва в зоната и като постоянен с </w:t>
      </w:r>
      <w:r w:rsidRPr="005847BD">
        <w:rPr>
          <w:b/>
          <w:lang w:val="bg-BG"/>
        </w:rPr>
        <w:t>2 двойки</w:t>
      </w:r>
      <w:r w:rsidRPr="005847BD">
        <w:rPr>
          <w:lang w:val="bg-BG"/>
        </w:rPr>
        <w:t xml:space="preserve">, което е </w:t>
      </w:r>
      <w:r w:rsidRPr="005847BD">
        <w:rPr>
          <w:b/>
          <w:lang w:val="bg-BG"/>
        </w:rPr>
        <w:t xml:space="preserve">0,05 – 0,08 % </w:t>
      </w:r>
      <w:r w:rsidRPr="005847BD">
        <w:rPr>
          <w:lang w:val="bg-BG"/>
        </w:rPr>
        <w:t>от националната г</w:t>
      </w:r>
      <w:r w:rsidR="006132D5" w:rsidRPr="005847BD">
        <w:rPr>
          <w:lang w:val="bg-BG"/>
        </w:rPr>
        <w:t>нездяща популация</w:t>
      </w:r>
      <w:r w:rsidRPr="005847BD">
        <w:rPr>
          <w:lang w:val="bg-BG"/>
        </w:rPr>
        <w:t xml:space="preserve">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C4060" w:rsidRPr="005847BD" w:rsidRDefault="007C4060" w:rsidP="003D54D1">
      <w:pPr>
        <w:spacing w:after="120"/>
        <w:jc w:val="both"/>
        <w:rPr>
          <w:bCs/>
          <w:i/>
          <w:lang w:val="bg-BG"/>
        </w:rPr>
      </w:pPr>
      <w:r w:rsidRPr="005847BD">
        <w:rPr>
          <w:lang w:val="bg-BG"/>
        </w:rPr>
        <w:t>Съгласно СФД на зоната</w:t>
      </w:r>
      <w:r w:rsidR="00F36E15">
        <w:rPr>
          <w:lang w:val="bg-BG"/>
        </w:rPr>
        <w:t>,</w:t>
      </w:r>
      <w:r w:rsidRPr="005847BD">
        <w:rPr>
          <w:lang w:val="bg-BG"/>
        </w:rPr>
        <w:t xml:space="preserve"> вида е зимуващ. Зимуващата популация на вида в зоната </w:t>
      </w:r>
      <w:r w:rsidR="0034017B" w:rsidRPr="005847BD">
        <w:rPr>
          <w:lang w:val="bg-BG"/>
        </w:rPr>
        <w:t xml:space="preserve">е </w:t>
      </w:r>
      <w:r w:rsidR="0034017B" w:rsidRPr="005847BD">
        <w:rPr>
          <w:b/>
          <w:lang w:val="bg-BG"/>
        </w:rPr>
        <w:t>неизвестна</w:t>
      </w:r>
      <w:r w:rsidR="00607627" w:rsidRPr="005847BD">
        <w:rPr>
          <w:lang w:val="bg-BG"/>
        </w:rPr>
        <w:t xml:space="preserve"> пора</w:t>
      </w:r>
      <w:r w:rsidR="0034017B" w:rsidRPr="005847BD">
        <w:rPr>
          <w:lang w:val="bg-BG"/>
        </w:rPr>
        <w:t>ди липса на данни (DD)</w:t>
      </w:r>
      <w:r w:rsidRPr="005847BD">
        <w:rPr>
          <w:lang w:val="bg-BG"/>
        </w:rPr>
        <w:t xml:space="preserve">. За размер и плътност на популацията (оценка „С“). Опазването на вида е добро съхранение (оценка „В“), популацията не е изолирана в рамките на разширен ареал </w:t>
      </w:r>
      <w:r w:rsidRPr="005847BD">
        <w:rPr>
          <w:lang w:val="bg-BG"/>
        </w:rPr>
        <w:lastRenderedPageBreak/>
        <w:t>(оценка „С“). Общата оценка на стойността на зоната за съхранение на вида е „С“ – значима стойност.</w:t>
      </w:r>
    </w:p>
    <w:p w:rsidR="007C4060" w:rsidRPr="005847BD" w:rsidRDefault="007C4060" w:rsidP="003D54D1">
      <w:pPr>
        <w:spacing w:after="120"/>
        <w:jc w:val="both"/>
        <w:rPr>
          <w:lang w:val="bg-BG"/>
        </w:rPr>
      </w:pPr>
      <w:r w:rsidRPr="005847BD">
        <w:rPr>
          <w:lang w:val="bg-BG"/>
        </w:rPr>
        <w:t>Съгласно СФД</w:t>
      </w:r>
      <w:r w:rsidR="00F36E15">
        <w:rPr>
          <w:lang w:val="bg-BG"/>
        </w:rPr>
        <w:t>,</w:t>
      </w:r>
      <w:r w:rsidRPr="005847BD">
        <w:rPr>
          <w:lang w:val="bg-BG"/>
        </w:rPr>
        <w:t xml:space="preserve"> мигриращата</w:t>
      </w:r>
      <w:r w:rsidR="00607627" w:rsidRPr="005847BD">
        <w:rPr>
          <w:lang w:val="bg-BG"/>
        </w:rPr>
        <w:t xml:space="preserve"> (концентрираща се) популация</w:t>
      </w:r>
      <w:r w:rsidRPr="005847BD">
        <w:rPr>
          <w:lang w:val="bg-BG"/>
        </w:rPr>
        <w:t xml:space="preserve"> е </w:t>
      </w:r>
      <w:r w:rsidR="00607627" w:rsidRPr="005847BD">
        <w:rPr>
          <w:b/>
          <w:lang w:val="bg-BG"/>
        </w:rPr>
        <w:t xml:space="preserve">неизвестна </w:t>
      </w:r>
      <w:r w:rsidR="00607627" w:rsidRPr="005847BD">
        <w:rPr>
          <w:lang w:val="bg-BG"/>
        </w:rPr>
        <w:t>поради липса на данни (DD)</w:t>
      </w:r>
      <w:r w:rsidRPr="005847BD">
        <w:rPr>
          <w:lang w:val="bg-BG"/>
        </w:rPr>
        <w:t>. За размер и плътност на популацията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C4060" w:rsidRPr="00630CC2" w:rsidRDefault="007C4060" w:rsidP="00630CC2">
      <w:pPr>
        <w:pStyle w:val="ListParagraph"/>
        <w:numPr>
          <w:ilvl w:val="0"/>
          <w:numId w:val="54"/>
        </w:numPr>
        <w:spacing w:after="120"/>
        <w:rPr>
          <w:b/>
          <w:bCs/>
          <w:lang w:val="bg-BG"/>
        </w:rPr>
      </w:pPr>
      <w:r w:rsidRPr="00630CC2">
        <w:rPr>
          <w:b/>
          <w:bCs/>
          <w:lang w:val="bg-BG"/>
        </w:rPr>
        <w:t xml:space="preserve">Анализ на наличната информация </w:t>
      </w:r>
    </w:p>
    <w:p w:rsidR="00F115AF" w:rsidRPr="005847BD" w:rsidRDefault="00F115AF" w:rsidP="003D54D1">
      <w:pPr>
        <w:spacing w:after="120"/>
        <w:jc w:val="both"/>
        <w:rPr>
          <w:lang w:val="bg-BG"/>
        </w:rPr>
      </w:pPr>
      <w:r w:rsidRPr="005847BD">
        <w:rPr>
          <w:lang w:val="bg-BG"/>
        </w:rPr>
        <w:t>Обикновения мишелов гнезди редовно по поречието на р. Дунав, като популацията по българското поречие се оценя на 320 – 560 двойки (Cheshmedzhiev et al., 2019).</w:t>
      </w:r>
      <w:r w:rsidR="00313B86" w:rsidRPr="005847BD">
        <w:rPr>
          <w:lang w:val="bg-BG"/>
        </w:rPr>
        <w:t xml:space="preserve"> През май месец на 2021 г. са наблюдавани 3 индивида в подходящо гнездово местообитание</w:t>
      </w:r>
      <w:r w:rsidR="0096380B" w:rsidRPr="005847BD">
        <w:rPr>
          <w:lang w:val="bg-BG"/>
        </w:rPr>
        <w:t xml:space="preserve"> на територията на СЗЗ „Остров Пожарево“</w:t>
      </w:r>
      <w:r w:rsidR="00313B86" w:rsidRPr="005847BD">
        <w:rPr>
          <w:lang w:val="bg-BG"/>
        </w:rPr>
        <w:t xml:space="preserve">. Популацията се оценя на </w:t>
      </w:r>
      <w:r w:rsidR="00313B86" w:rsidRPr="005847BD">
        <w:rPr>
          <w:b/>
          <w:lang w:val="bg-BG"/>
        </w:rPr>
        <w:t>2 гнездящи двойки</w:t>
      </w:r>
      <w:r w:rsidR="0096380B" w:rsidRPr="005847BD">
        <w:rPr>
          <w:lang w:val="bg-BG"/>
        </w:rPr>
        <w:t xml:space="preserve"> в зоната</w:t>
      </w:r>
      <w:r w:rsidR="00313B86" w:rsidRPr="005847BD">
        <w:rPr>
          <w:lang w:val="bg-BG"/>
        </w:rPr>
        <w:t xml:space="preserve"> през </w:t>
      </w:r>
      <w:r w:rsidR="0096380B" w:rsidRPr="005847BD">
        <w:rPr>
          <w:lang w:val="bg-BG"/>
        </w:rPr>
        <w:t>2021 г.</w:t>
      </w:r>
    </w:p>
    <w:p w:rsidR="007C4060" w:rsidRPr="005847BD" w:rsidRDefault="00FA2428" w:rsidP="003D54D1">
      <w:pPr>
        <w:spacing w:after="120"/>
        <w:jc w:val="both"/>
        <w:rPr>
          <w:lang w:val="bg-BG"/>
        </w:rPr>
      </w:pPr>
      <w:r w:rsidRPr="005847BD">
        <w:rPr>
          <w:lang w:val="bg-BG"/>
        </w:rPr>
        <w:t>Национално проучване на миграцията за 42 вида птици</w:t>
      </w:r>
      <w:r w:rsidR="007C4060" w:rsidRPr="005847BD">
        <w:rPr>
          <w:lang w:val="bg-BG"/>
        </w:rPr>
        <w:t xml:space="preserve"> през 2011 и 2012 г. показват, че макар обикновения мишелов да прелита над цялата страна, основната част от п</w:t>
      </w:r>
      <w:r w:rsidR="00B93728" w:rsidRPr="005847BD">
        <w:rPr>
          <w:lang w:val="bg-BG"/>
        </w:rPr>
        <w:t>релитащите птици се концентрира</w:t>
      </w:r>
      <w:r w:rsidR="003A7CD8" w:rsidRPr="005847BD">
        <w:rPr>
          <w:lang w:val="bg-BG"/>
        </w:rPr>
        <w:t xml:space="preserve"> в източна България</w:t>
      </w:r>
      <w:r w:rsidR="00F115AF" w:rsidRPr="005847BD">
        <w:rPr>
          <w:lang w:val="bg-BG"/>
        </w:rPr>
        <w:t xml:space="preserve"> (Матеева и Янков,</w:t>
      </w:r>
      <w:r w:rsidR="007C4060" w:rsidRPr="005847BD">
        <w:rPr>
          <w:lang w:val="bg-BG"/>
        </w:rPr>
        <w:t xml:space="preserve"> 2013).</w:t>
      </w:r>
      <w:r w:rsidR="003A7CD8" w:rsidRPr="005847BD">
        <w:rPr>
          <w:lang w:val="bg-BG"/>
        </w:rPr>
        <w:t xml:space="preserve"> </w:t>
      </w:r>
      <w:r w:rsidR="00B93728" w:rsidRPr="005847BD">
        <w:rPr>
          <w:lang w:val="bg-BG"/>
        </w:rPr>
        <w:t>Според СФД липсват данни за мигриращата популация на вида в зоната и е необходимо залагане на адекватен мониторинг в периодите от средата на март до края на април за пролетната миграция</w:t>
      </w:r>
      <w:r w:rsidR="00027A51" w:rsidRPr="005847BD">
        <w:rPr>
          <w:lang w:val="bg-BG"/>
        </w:rPr>
        <w:t>,</w:t>
      </w:r>
      <w:r w:rsidR="00B93728" w:rsidRPr="005847BD">
        <w:rPr>
          <w:lang w:val="bg-BG"/>
        </w:rPr>
        <w:t xml:space="preserve"> и от средата на септември до края на октомври за есенната миграция</w:t>
      </w:r>
      <w:r w:rsidR="00027A51" w:rsidRPr="005847BD">
        <w:rPr>
          <w:lang w:val="bg-BG"/>
        </w:rPr>
        <w:t>.</w:t>
      </w:r>
      <w:r w:rsidR="00B93728" w:rsidRPr="005847BD">
        <w:rPr>
          <w:lang w:val="bg-BG"/>
        </w:rPr>
        <w:t xml:space="preserve"> </w:t>
      </w:r>
    </w:p>
    <w:p w:rsidR="007C4060" w:rsidRPr="005847BD" w:rsidRDefault="005B5B3D" w:rsidP="003D54D1">
      <w:pPr>
        <w:spacing w:after="120"/>
        <w:jc w:val="both"/>
        <w:rPr>
          <w:lang w:val="bg-BG"/>
        </w:rPr>
      </w:pPr>
      <w:r w:rsidRPr="005847BD">
        <w:rPr>
          <w:lang w:val="bg-BG"/>
        </w:rPr>
        <w:t>По врем на СЗП през</w:t>
      </w:r>
      <w:r w:rsidR="007C4060" w:rsidRPr="005847BD">
        <w:rPr>
          <w:lang w:val="bg-BG"/>
        </w:rPr>
        <w:t xml:space="preserve"> 20</w:t>
      </w:r>
      <w:r w:rsidRPr="005847BD">
        <w:rPr>
          <w:lang w:val="bg-BG"/>
        </w:rPr>
        <w:t>19 г. са наблюдавани 25 инд., а през 2020 г. - 21 инд.</w:t>
      </w:r>
      <w:r w:rsidR="007C4060" w:rsidRPr="005847BD">
        <w:rPr>
          <w:lang w:val="bg-BG"/>
        </w:rPr>
        <w:t xml:space="preserve"> </w:t>
      </w:r>
      <w:r w:rsidRPr="005847BD">
        <w:rPr>
          <w:lang w:val="bg-BG"/>
        </w:rPr>
        <w:t>от вида за цялото българско поречието на река Дунав.</w:t>
      </w:r>
      <w:r w:rsidR="007C4060" w:rsidRPr="005847BD">
        <w:rPr>
          <w:lang w:val="bg-BG"/>
        </w:rPr>
        <w:t xml:space="preserve"> </w:t>
      </w:r>
      <w:r w:rsidRPr="005847BD">
        <w:rPr>
          <w:lang w:val="bg-BG"/>
        </w:rPr>
        <w:t>В СЗЗ „Остров Пожарево не са наблюдавани птици от вида по врем ан СЗП през 2019 и 2020 г. По данни от observation.org, единични птици могат да зимуват в СЗЗ (Y. Kutsarov, 2021).</w:t>
      </w:r>
      <w:r w:rsidR="007C4060" w:rsidRPr="005847BD">
        <w:rPr>
          <w:lang w:val="bg-BG"/>
        </w:rPr>
        <w:t xml:space="preserve"> </w:t>
      </w:r>
      <w:r w:rsidR="00007070" w:rsidRPr="005847BD">
        <w:rPr>
          <w:lang w:val="bg-BG"/>
        </w:rPr>
        <w:t>Според СФД липсват данни за зимуващата популация на вида в зоната и е необходимо залагане на адекватен мониторинг в периода декември - февруари за установяване на тази численост.</w:t>
      </w:r>
    </w:p>
    <w:p w:rsidR="00832A84" w:rsidRPr="005847BD" w:rsidRDefault="00832A84" w:rsidP="003D54D1">
      <w:pPr>
        <w:jc w:val="both"/>
        <w:rPr>
          <w:lang w:val="bg-BG"/>
        </w:rPr>
      </w:pPr>
      <w:r w:rsidRPr="005847BD">
        <w:rPr>
          <w:color w:val="000000" w:themeColor="text1"/>
          <w:lang w:val="bg-BG"/>
        </w:rPr>
        <w:t>Основните заплахи за обикновения мишелов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w:t>
      </w:r>
    </w:p>
    <w:p w:rsidR="007C4060" w:rsidRPr="00630CC2" w:rsidRDefault="00B54C71" w:rsidP="00630CC2">
      <w:pPr>
        <w:pStyle w:val="ListParagraph"/>
        <w:numPr>
          <w:ilvl w:val="0"/>
          <w:numId w:val="54"/>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88"/>
        <w:gridCol w:w="1386"/>
        <w:gridCol w:w="3652"/>
        <w:gridCol w:w="2077"/>
      </w:tblGrid>
      <w:tr w:rsidR="007C4060" w:rsidRPr="005847BD" w:rsidTr="00832A84">
        <w:trPr>
          <w:tblHeader/>
          <w:jc w:val="center"/>
        </w:trPr>
        <w:tc>
          <w:tcPr>
            <w:tcW w:w="877" w:type="pct"/>
            <w:shd w:val="clear" w:color="auto" w:fill="B6DDE8"/>
            <w:vAlign w:val="center"/>
          </w:tcPr>
          <w:p w:rsidR="007C4060" w:rsidRPr="005847BD" w:rsidRDefault="007C4060" w:rsidP="00630CC2">
            <w:pPr>
              <w:spacing w:after="120"/>
              <w:jc w:val="center"/>
              <w:rPr>
                <w:b/>
                <w:bCs/>
                <w:lang w:val="bg-BG"/>
              </w:rPr>
            </w:pPr>
            <w:r w:rsidRPr="005847BD">
              <w:rPr>
                <w:b/>
                <w:bCs/>
                <w:lang w:val="bg-BG"/>
              </w:rPr>
              <w:t>Параметър</w:t>
            </w:r>
          </w:p>
        </w:tc>
        <w:tc>
          <w:tcPr>
            <w:tcW w:w="636" w:type="pct"/>
            <w:shd w:val="clear" w:color="auto" w:fill="B6DDE8"/>
            <w:vAlign w:val="center"/>
          </w:tcPr>
          <w:p w:rsidR="007C4060" w:rsidRPr="005847BD" w:rsidRDefault="007C4060" w:rsidP="00630CC2">
            <w:pPr>
              <w:spacing w:after="120"/>
              <w:jc w:val="center"/>
              <w:rPr>
                <w:b/>
                <w:bCs/>
                <w:lang w:val="bg-BG"/>
              </w:rPr>
            </w:pPr>
            <w:r w:rsidRPr="005847BD">
              <w:rPr>
                <w:b/>
                <w:bCs/>
                <w:lang w:val="bg-BG"/>
              </w:rPr>
              <w:t>Мерна единица</w:t>
            </w:r>
          </w:p>
        </w:tc>
        <w:tc>
          <w:tcPr>
            <w:tcW w:w="674" w:type="pct"/>
            <w:shd w:val="clear" w:color="auto" w:fill="B6DDE8"/>
            <w:vAlign w:val="center"/>
          </w:tcPr>
          <w:p w:rsidR="007C4060" w:rsidRPr="005847BD" w:rsidRDefault="007C4060" w:rsidP="00630CC2">
            <w:pPr>
              <w:spacing w:after="120"/>
              <w:jc w:val="center"/>
              <w:rPr>
                <w:b/>
                <w:bCs/>
                <w:lang w:val="bg-BG"/>
              </w:rPr>
            </w:pPr>
            <w:r w:rsidRPr="005847BD">
              <w:rPr>
                <w:b/>
                <w:bCs/>
                <w:lang w:val="bg-BG"/>
              </w:rPr>
              <w:t>Целева стойност</w:t>
            </w:r>
          </w:p>
        </w:tc>
        <w:tc>
          <w:tcPr>
            <w:tcW w:w="1793" w:type="pct"/>
            <w:shd w:val="clear" w:color="auto" w:fill="B6DDE8"/>
            <w:vAlign w:val="center"/>
          </w:tcPr>
          <w:p w:rsidR="007C4060" w:rsidRPr="005847BD" w:rsidRDefault="007C4060" w:rsidP="00630CC2">
            <w:pPr>
              <w:spacing w:after="120"/>
              <w:jc w:val="center"/>
              <w:rPr>
                <w:b/>
                <w:bCs/>
                <w:lang w:val="bg-BG"/>
              </w:rPr>
            </w:pPr>
            <w:r w:rsidRPr="005847BD">
              <w:rPr>
                <w:b/>
                <w:bCs/>
                <w:lang w:val="bg-BG"/>
              </w:rPr>
              <w:t>Допълнителна информация</w:t>
            </w:r>
          </w:p>
        </w:tc>
        <w:tc>
          <w:tcPr>
            <w:tcW w:w="1019" w:type="pct"/>
            <w:shd w:val="clear" w:color="auto" w:fill="B6DDE8"/>
            <w:vAlign w:val="center"/>
          </w:tcPr>
          <w:p w:rsidR="007C4060" w:rsidRPr="005847BD" w:rsidRDefault="007C4060" w:rsidP="00630CC2">
            <w:pPr>
              <w:spacing w:after="120"/>
              <w:jc w:val="center"/>
              <w:rPr>
                <w:b/>
                <w:bCs/>
                <w:lang w:val="bg-BG"/>
              </w:rPr>
            </w:pPr>
            <w:r w:rsidRPr="005847BD">
              <w:rPr>
                <w:b/>
                <w:bCs/>
                <w:lang w:val="bg-BG"/>
              </w:rPr>
              <w:t>Специфични за зоната цели</w:t>
            </w:r>
          </w:p>
        </w:tc>
      </w:tr>
      <w:tr w:rsidR="007C4060" w:rsidRPr="005847BD" w:rsidTr="00832A84">
        <w:trPr>
          <w:jc w:val="center"/>
        </w:trPr>
        <w:tc>
          <w:tcPr>
            <w:tcW w:w="877" w:type="pct"/>
            <w:shd w:val="clear" w:color="auto" w:fill="auto"/>
          </w:tcPr>
          <w:p w:rsidR="007C4060" w:rsidRPr="005847BD" w:rsidRDefault="007C4060" w:rsidP="007C4060">
            <w:pPr>
              <w:spacing w:after="120"/>
              <w:rPr>
                <w:b/>
                <w:lang w:val="bg-BG"/>
              </w:rPr>
            </w:pPr>
            <w:r w:rsidRPr="005847BD">
              <w:rPr>
                <w:b/>
                <w:lang w:val="bg-BG"/>
              </w:rPr>
              <w:t xml:space="preserve">Популация: </w:t>
            </w:r>
            <w:r w:rsidR="003A6A43" w:rsidRPr="005847BD">
              <w:rPr>
                <w:bCs/>
                <w:lang w:val="bg-BG"/>
              </w:rPr>
              <w:t>Размер гнездовата популация</w:t>
            </w:r>
          </w:p>
        </w:tc>
        <w:tc>
          <w:tcPr>
            <w:tcW w:w="636" w:type="pct"/>
            <w:shd w:val="clear" w:color="auto" w:fill="auto"/>
          </w:tcPr>
          <w:p w:rsidR="007C4060" w:rsidRPr="005847BD" w:rsidRDefault="007C4060" w:rsidP="007C4060">
            <w:pPr>
              <w:spacing w:after="120"/>
              <w:rPr>
                <w:lang w:val="bg-BG"/>
              </w:rPr>
            </w:pPr>
            <w:r w:rsidRPr="005847BD">
              <w:rPr>
                <w:lang w:val="bg-BG"/>
              </w:rPr>
              <w:t>Брой гнездящи двойки</w:t>
            </w:r>
          </w:p>
        </w:tc>
        <w:tc>
          <w:tcPr>
            <w:tcW w:w="674" w:type="pct"/>
            <w:shd w:val="clear" w:color="auto" w:fill="auto"/>
          </w:tcPr>
          <w:p w:rsidR="007C4060" w:rsidRPr="005847BD" w:rsidRDefault="007C4060" w:rsidP="007C4060">
            <w:pPr>
              <w:spacing w:after="120"/>
              <w:rPr>
                <w:lang w:val="bg-BG"/>
              </w:rPr>
            </w:pPr>
            <w:r w:rsidRPr="005847BD">
              <w:rPr>
                <w:lang w:val="bg-BG"/>
              </w:rPr>
              <w:t xml:space="preserve">Най-малко 2 двойки </w:t>
            </w:r>
          </w:p>
        </w:tc>
        <w:tc>
          <w:tcPr>
            <w:tcW w:w="1793" w:type="pct"/>
            <w:shd w:val="clear" w:color="auto" w:fill="auto"/>
          </w:tcPr>
          <w:p w:rsidR="007C4060" w:rsidRPr="005847BD" w:rsidRDefault="00BC4E41" w:rsidP="007C4060">
            <w:pPr>
              <w:spacing w:after="120"/>
              <w:rPr>
                <w:lang w:val="bg-BG"/>
              </w:rPr>
            </w:pPr>
            <w:r w:rsidRPr="005847BD">
              <w:rPr>
                <w:lang w:val="bg-BG"/>
              </w:rPr>
              <w:t>Определена на база СФД и данните от теренното проучване през размножителния сезон на 2021 г.</w:t>
            </w:r>
          </w:p>
        </w:tc>
        <w:tc>
          <w:tcPr>
            <w:tcW w:w="1019" w:type="pct"/>
          </w:tcPr>
          <w:p w:rsidR="007C4060" w:rsidRPr="005847BD" w:rsidRDefault="007C4060" w:rsidP="007C4060">
            <w:pPr>
              <w:spacing w:after="120"/>
              <w:rPr>
                <w:lang w:val="bg-BG"/>
              </w:rPr>
            </w:pPr>
            <w:r w:rsidRPr="005847BD">
              <w:rPr>
                <w:lang w:val="bg-BG"/>
              </w:rPr>
              <w:t>Поддържане на популацията на вида в зоната в размер от най-малко 2 гнездящи двойки.</w:t>
            </w:r>
          </w:p>
        </w:tc>
      </w:tr>
      <w:tr w:rsidR="007C4060" w:rsidRPr="005847BD" w:rsidTr="00832A84">
        <w:trPr>
          <w:jc w:val="center"/>
        </w:trPr>
        <w:tc>
          <w:tcPr>
            <w:tcW w:w="877" w:type="pct"/>
            <w:shd w:val="clear" w:color="auto" w:fill="auto"/>
          </w:tcPr>
          <w:p w:rsidR="007C4060" w:rsidRPr="005847BD" w:rsidRDefault="007C4060" w:rsidP="007C4060">
            <w:pPr>
              <w:spacing w:after="120"/>
              <w:rPr>
                <w:b/>
                <w:lang w:val="bg-BG"/>
              </w:rPr>
            </w:pPr>
            <w:r w:rsidRPr="005847BD">
              <w:rPr>
                <w:b/>
                <w:lang w:val="bg-BG"/>
              </w:rPr>
              <w:t xml:space="preserve">Популация: </w:t>
            </w:r>
            <w:r w:rsidRPr="005847BD">
              <w:rPr>
                <w:bCs/>
                <w:lang w:val="bg-BG"/>
              </w:rPr>
              <w:t xml:space="preserve">Размер на мигриращата </w:t>
            </w:r>
            <w:r w:rsidRPr="005847BD">
              <w:rPr>
                <w:bCs/>
                <w:lang w:val="bg-BG"/>
              </w:rPr>
              <w:lastRenderedPageBreak/>
              <w:t>популация</w:t>
            </w:r>
          </w:p>
        </w:tc>
        <w:tc>
          <w:tcPr>
            <w:tcW w:w="636" w:type="pct"/>
            <w:shd w:val="clear" w:color="auto" w:fill="auto"/>
          </w:tcPr>
          <w:p w:rsidR="007C4060" w:rsidRPr="005847BD" w:rsidRDefault="007C4060" w:rsidP="007C4060">
            <w:pPr>
              <w:spacing w:after="120"/>
              <w:rPr>
                <w:lang w:val="bg-BG"/>
              </w:rPr>
            </w:pPr>
            <w:r w:rsidRPr="005847BD">
              <w:rPr>
                <w:lang w:val="bg-BG"/>
              </w:rPr>
              <w:lastRenderedPageBreak/>
              <w:t>Брой индивиди</w:t>
            </w:r>
          </w:p>
        </w:tc>
        <w:tc>
          <w:tcPr>
            <w:tcW w:w="674" w:type="pct"/>
            <w:shd w:val="clear" w:color="auto" w:fill="auto"/>
          </w:tcPr>
          <w:p w:rsidR="007C4060" w:rsidRPr="005847BD" w:rsidRDefault="00930A6A" w:rsidP="007C4060">
            <w:pPr>
              <w:spacing w:after="120"/>
              <w:rPr>
                <w:lang w:val="bg-BG"/>
              </w:rPr>
            </w:pPr>
            <w:r w:rsidRPr="005847BD">
              <w:rPr>
                <w:lang w:val="bg-BG"/>
              </w:rPr>
              <w:t>Неизвестна</w:t>
            </w:r>
            <w:r w:rsidR="007C4060" w:rsidRPr="005847BD">
              <w:rPr>
                <w:lang w:val="bg-BG"/>
              </w:rPr>
              <w:t xml:space="preserve"> </w:t>
            </w:r>
          </w:p>
        </w:tc>
        <w:tc>
          <w:tcPr>
            <w:tcW w:w="1793" w:type="pct"/>
            <w:shd w:val="clear" w:color="auto" w:fill="auto"/>
          </w:tcPr>
          <w:p w:rsidR="007C4060" w:rsidRPr="005847BD" w:rsidRDefault="007C4060" w:rsidP="007C4060">
            <w:pPr>
              <w:spacing w:after="120"/>
              <w:rPr>
                <w:lang w:val="bg-BG"/>
              </w:rPr>
            </w:pPr>
            <w:r w:rsidRPr="005847BD">
              <w:rPr>
                <w:lang w:val="bg-BG"/>
              </w:rPr>
              <w:t xml:space="preserve">В СФД за концентрацията на вида по време на миграция в зоната не е посочена минимална и максимална стойност. Няма </w:t>
            </w:r>
            <w:r w:rsidRPr="005847BD">
              <w:rPr>
                <w:lang w:val="bg-BG"/>
              </w:rPr>
              <w:lastRenderedPageBreak/>
              <w:t xml:space="preserve">друга актуална информация за количеството на птиците и районите с концентрация на вида в зоната по време на миграция. </w:t>
            </w:r>
          </w:p>
        </w:tc>
        <w:tc>
          <w:tcPr>
            <w:tcW w:w="1019" w:type="pct"/>
          </w:tcPr>
          <w:p w:rsidR="007C4060" w:rsidRPr="005847BD" w:rsidRDefault="007C4060" w:rsidP="007C4060">
            <w:pPr>
              <w:spacing w:after="120"/>
              <w:rPr>
                <w:lang w:val="bg-BG"/>
              </w:rPr>
            </w:pPr>
            <w:r w:rsidRPr="005847BD">
              <w:rPr>
                <w:lang w:val="bg-BG"/>
              </w:rPr>
              <w:lastRenderedPageBreak/>
              <w:t xml:space="preserve">Да се извърши целенасочен мониторинг за установяване на </w:t>
            </w:r>
            <w:r w:rsidRPr="005847BD">
              <w:rPr>
                <w:lang w:val="bg-BG"/>
              </w:rPr>
              <w:lastRenderedPageBreak/>
              <w:t>размера на мигриращата популация до 2025 г.</w:t>
            </w:r>
          </w:p>
        </w:tc>
      </w:tr>
      <w:tr w:rsidR="007C4060" w:rsidRPr="005847BD" w:rsidTr="00832A84">
        <w:trPr>
          <w:jc w:val="center"/>
        </w:trPr>
        <w:tc>
          <w:tcPr>
            <w:tcW w:w="877" w:type="pct"/>
            <w:shd w:val="clear" w:color="auto" w:fill="auto"/>
          </w:tcPr>
          <w:p w:rsidR="007C4060" w:rsidRPr="005847BD" w:rsidRDefault="007C4060" w:rsidP="007C4060">
            <w:pPr>
              <w:spacing w:after="120"/>
              <w:rPr>
                <w:b/>
                <w:lang w:val="bg-BG"/>
              </w:rPr>
            </w:pPr>
            <w:r w:rsidRPr="005847BD">
              <w:rPr>
                <w:b/>
                <w:lang w:val="bg-BG"/>
              </w:rPr>
              <w:lastRenderedPageBreak/>
              <w:t xml:space="preserve">Популация: </w:t>
            </w:r>
            <w:r w:rsidRPr="005847BD">
              <w:rPr>
                <w:bCs/>
                <w:lang w:val="bg-BG"/>
              </w:rPr>
              <w:t>Размер на зимуващата популация</w:t>
            </w:r>
          </w:p>
        </w:tc>
        <w:tc>
          <w:tcPr>
            <w:tcW w:w="636" w:type="pct"/>
            <w:shd w:val="clear" w:color="auto" w:fill="auto"/>
          </w:tcPr>
          <w:p w:rsidR="007C4060" w:rsidRPr="005847BD" w:rsidRDefault="007C4060" w:rsidP="007C4060">
            <w:pPr>
              <w:spacing w:after="120"/>
              <w:rPr>
                <w:lang w:val="bg-BG"/>
              </w:rPr>
            </w:pPr>
            <w:r w:rsidRPr="005847BD">
              <w:rPr>
                <w:lang w:val="bg-BG"/>
              </w:rPr>
              <w:t>Брой индивиди</w:t>
            </w:r>
          </w:p>
        </w:tc>
        <w:tc>
          <w:tcPr>
            <w:tcW w:w="674" w:type="pct"/>
            <w:shd w:val="clear" w:color="auto" w:fill="auto"/>
          </w:tcPr>
          <w:p w:rsidR="007C4060" w:rsidRPr="005847BD" w:rsidRDefault="00930A6A" w:rsidP="007C4060">
            <w:pPr>
              <w:spacing w:after="120"/>
              <w:rPr>
                <w:lang w:val="bg-BG"/>
              </w:rPr>
            </w:pPr>
            <w:r w:rsidRPr="005847BD">
              <w:rPr>
                <w:lang w:val="bg-BG"/>
              </w:rPr>
              <w:t>Неизвестна</w:t>
            </w:r>
          </w:p>
        </w:tc>
        <w:tc>
          <w:tcPr>
            <w:tcW w:w="1793" w:type="pct"/>
            <w:shd w:val="clear" w:color="auto" w:fill="auto"/>
          </w:tcPr>
          <w:p w:rsidR="007C4060" w:rsidRPr="005847BD" w:rsidRDefault="007C4060" w:rsidP="007C4060">
            <w:pPr>
              <w:spacing w:after="120"/>
              <w:rPr>
                <w:lang w:val="bg-BG"/>
              </w:rPr>
            </w:pPr>
            <w:r w:rsidRPr="005847BD">
              <w:rPr>
                <w:lang w:val="bg-BG"/>
              </w:rPr>
              <w:t>В СФД за концентрацията на зимната концентрация на вида не е посочена минимална и максимална стойност. Няма друга актуална информация за количеството на птиците и районите с концентрация на вида в зоната по време на зимуване.</w:t>
            </w:r>
          </w:p>
        </w:tc>
        <w:tc>
          <w:tcPr>
            <w:tcW w:w="1019" w:type="pct"/>
          </w:tcPr>
          <w:p w:rsidR="007C4060" w:rsidRPr="005847BD" w:rsidRDefault="007C4060" w:rsidP="00832A84">
            <w:pPr>
              <w:spacing w:after="120"/>
              <w:rPr>
                <w:lang w:val="bg-BG"/>
              </w:rPr>
            </w:pPr>
            <w:r w:rsidRPr="005847BD">
              <w:rPr>
                <w:lang w:val="bg-BG"/>
              </w:rPr>
              <w:t xml:space="preserve">Да се извърши целенасочен мониторинг за установяване на размера на </w:t>
            </w:r>
            <w:r w:rsidR="00832A84" w:rsidRPr="005847BD">
              <w:rPr>
                <w:lang w:val="bg-BG"/>
              </w:rPr>
              <w:t>зимуващата</w:t>
            </w:r>
            <w:r w:rsidRPr="005847BD">
              <w:rPr>
                <w:lang w:val="bg-BG"/>
              </w:rPr>
              <w:t xml:space="preserve"> популация до 2025 г.</w:t>
            </w:r>
          </w:p>
        </w:tc>
      </w:tr>
      <w:tr w:rsidR="00134567" w:rsidRPr="005847BD" w:rsidTr="00832A84">
        <w:trPr>
          <w:jc w:val="center"/>
        </w:trPr>
        <w:tc>
          <w:tcPr>
            <w:tcW w:w="877" w:type="pct"/>
            <w:shd w:val="clear" w:color="auto" w:fill="auto"/>
          </w:tcPr>
          <w:p w:rsidR="00134567" w:rsidRPr="005847BD" w:rsidRDefault="00134567" w:rsidP="00134567">
            <w:pPr>
              <w:spacing w:after="120"/>
              <w:rPr>
                <w:b/>
                <w:lang w:val="bg-BG"/>
              </w:rPr>
            </w:pPr>
            <w:r w:rsidRPr="005847BD">
              <w:rPr>
                <w:b/>
                <w:lang w:val="bg-BG"/>
              </w:rPr>
              <w:t xml:space="preserve">Местообитание на вида: </w:t>
            </w:r>
            <w:r w:rsidRPr="005847BD">
              <w:rPr>
                <w:bCs/>
                <w:lang w:val="bg-BG"/>
              </w:rPr>
              <w:t>Площ на подходящите гнездови местообитания на вида</w:t>
            </w:r>
          </w:p>
        </w:tc>
        <w:tc>
          <w:tcPr>
            <w:tcW w:w="636" w:type="pct"/>
            <w:shd w:val="clear" w:color="auto" w:fill="auto"/>
          </w:tcPr>
          <w:p w:rsidR="00134567" w:rsidRPr="005847BD" w:rsidRDefault="00134567" w:rsidP="00134567">
            <w:pPr>
              <w:spacing w:after="120"/>
              <w:rPr>
                <w:lang w:val="bg-BG"/>
              </w:rPr>
            </w:pPr>
            <w:r w:rsidRPr="005847BD">
              <w:rPr>
                <w:lang w:val="bg-BG"/>
              </w:rPr>
              <w:t>ha</w:t>
            </w:r>
          </w:p>
        </w:tc>
        <w:tc>
          <w:tcPr>
            <w:tcW w:w="674" w:type="pct"/>
            <w:shd w:val="clear" w:color="auto" w:fill="auto"/>
          </w:tcPr>
          <w:p w:rsidR="00134567" w:rsidRPr="005847BD" w:rsidRDefault="00134567" w:rsidP="00134567">
            <w:pPr>
              <w:spacing w:after="120"/>
              <w:rPr>
                <w:lang w:val="bg-BG"/>
              </w:rPr>
            </w:pPr>
            <w:r w:rsidRPr="005847BD">
              <w:rPr>
                <w:lang w:val="bg-BG"/>
              </w:rPr>
              <w:t>Най-малко 302,5 ha</w:t>
            </w:r>
          </w:p>
        </w:tc>
        <w:tc>
          <w:tcPr>
            <w:tcW w:w="1793" w:type="pct"/>
            <w:shd w:val="clear" w:color="auto" w:fill="auto"/>
          </w:tcPr>
          <w:p w:rsidR="00134567" w:rsidRPr="005847BD" w:rsidRDefault="00134567" w:rsidP="00134567">
            <w:pPr>
              <w:spacing w:after="120"/>
              <w:rPr>
                <w:lang w:val="bg-BG"/>
              </w:rPr>
            </w:pPr>
            <w:r w:rsidRPr="005847BD">
              <w:rPr>
                <w:lang w:val="bg-BG"/>
              </w:rPr>
              <w:t xml:space="preserve">Изчислена въз основа на 31 % местообитание от широколистна естествена гора (N16) в рамките на зоната. </w:t>
            </w:r>
          </w:p>
        </w:tc>
        <w:tc>
          <w:tcPr>
            <w:tcW w:w="1019" w:type="pct"/>
          </w:tcPr>
          <w:p w:rsidR="00134567" w:rsidRPr="005847BD" w:rsidRDefault="00134567" w:rsidP="00134567">
            <w:pPr>
              <w:spacing w:after="120"/>
              <w:rPr>
                <w:lang w:val="bg-BG"/>
              </w:rPr>
            </w:pPr>
            <w:r w:rsidRPr="005847BD">
              <w:rPr>
                <w:lang w:val="bg-BG"/>
              </w:rPr>
              <w:t>Поддържане на площта на подходящите гнездови местообитания на вида в размер най-малко 302,5 ha.</w:t>
            </w:r>
          </w:p>
        </w:tc>
      </w:tr>
      <w:tr w:rsidR="00134567" w:rsidRPr="005847BD" w:rsidTr="00832A84">
        <w:trPr>
          <w:jc w:val="center"/>
        </w:trPr>
        <w:tc>
          <w:tcPr>
            <w:tcW w:w="877" w:type="pct"/>
            <w:shd w:val="clear" w:color="auto" w:fill="auto"/>
          </w:tcPr>
          <w:p w:rsidR="00134567" w:rsidRPr="005847BD" w:rsidRDefault="00134567" w:rsidP="00134567">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p>
        </w:tc>
        <w:tc>
          <w:tcPr>
            <w:tcW w:w="636" w:type="pct"/>
            <w:shd w:val="clear" w:color="auto" w:fill="auto"/>
          </w:tcPr>
          <w:p w:rsidR="00134567" w:rsidRPr="005847BD" w:rsidRDefault="00134567" w:rsidP="00134567">
            <w:pPr>
              <w:spacing w:after="120"/>
              <w:rPr>
                <w:lang w:val="bg-BG"/>
              </w:rPr>
            </w:pPr>
            <w:r w:rsidRPr="005847BD">
              <w:rPr>
                <w:lang w:val="bg-BG"/>
              </w:rPr>
              <w:t>ha</w:t>
            </w:r>
          </w:p>
        </w:tc>
        <w:tc>
          <w:tcPr>
            <w:tcW w:w="674" w:type="pct"/>
            <w:shd w:val="clear" w:color="auto" w:fill="auto"/>
          </w:tcPr>
          <w:p w:rsidR="00134567" w:rsidRPr="005847BD" w:rsidRDefault="00134567" w:rsidP="00134567">
            <w:pPr>
              <w:spacing w:after="120"/>
              <w:rPr>
                <w:lang w:val="bg-BG"/>
              </w:rPr>
            </w:pPr>
            <w:r w:rsidRPr="005847BD">
              <w:rPr>
                <w:lang w:val="bg-BG"/>
              </w:rPr>
              <w:t>Най-малко 283 ha</w:t>
            </w:r>
          </w:p>
        </w:tc>
        <w:tc>
          <w:tcPr>
            <w:tcW w:w="1793" w:type="pct"/>
            <w:shd w:val="clear" w:color="auto" w:fill="auto"/>
          </w:tcPr>
          <w:p w:rsidR="00134567" w:rsidRPr="005847BD" w:rsidRDefault="00134567" w:rsidP="00D70DE8">
            <w:pPr>
              <w:spacing w:after="120"/>
              <w:rPr>
                <w:lang w:val="bg-BG"/>
              </w:rPr>
            </w:pPr>
            <w:r w:rsidRPr="005847BD">
              <w:rPr>
                <w:lang w:val="bg-BG"/>
              </w:rPr>
              <w:t xml:space="preserve">Изчислена на база % на общата сухоземна площ на местообитанията след изваждане на откритите водни площи (N06 – 40%) и на широколистната естествена гора (N16 – 31%). </w:t>
            </w:r>
            <w:r w:rsidR="00923DEF" w:rsidRPr="005847BD">
              <w:rPr>
                <w:lang w:val="bg-BG"/>
              </w:rPr>
              <w:t xml:space="preserve">Вида използва разнообразни открити </w:t>
            </w:r>
            <w:r w:rsidRPr="005847BD">
              <w:rPr>
                <w:lang w:val="bg-BG"/>
              </w:rPr>
              <w:t>местообитания</w:t>
            </w:r>
            <w:r w:rsidR="00923DEF" w:rsidRPr="005847BD">
              <w:rPr>
                <w:lang w:val="bg-BG"/>
              </w:rPr>
              <w:t xml:space="preserve"> </w:t>
            </w:r>
            <w:r w:rsidR="00D70DE8" w:rsidRPr="005847BD">
              <w:rPr>
                <w:lang w:val="bg-BG"/>
              </w:rPr>
              <w:t>като</w:t>
            </w:r>
            <w:r w:rsidR="00923DEF" w:rsidRPr="005847BD">
              <w:rPr>
                <w:lang w:val="bg-BG"/>
              </w:rPr>
              <w:t xml:space="preserve"> пасища и обработваеми земи</w:t>
            </w:r>
            <w:r w:rsidRPr="005847BD">
              <w:rPr>
                <w:lang w:val="bg-BG"/>
              </w:rPr>
              <w:t xml:space="preserve"> за търсене на плячка, вероятно често и извън зоната.</w:t>
            </w:r>
          </w:p>
        </w:tc>
        <w:tc>
          <w:tcPr>
            <w:tcW w:w="1019" w:type="pct"/>
          </w:tcPr>
          <w:p w:rsidR="00134567" w:rsidRPr="005847BD" w:rsidRDefault="00134567" w:rsidP="00134567">
            <w:pPr>
              <w:spacing w:after="120"/>
              <w:rPr>
                <w:lang w:val="bg-BG"/>
              </w:rPr>
            </w:pPr>
            <w:r w:rsidRPr="005847BD">
              <w:rPr>
                <w:lang w:val="bg-BG"/>
              </w:rPr>
              <w:t>Поддържане на площта на подходящите хранителни местообитания на вида в размер най-малко 283 ha</w:t>
            </w:r>
          </w:p>
        </w:tc>
      </w:tr>
      <w:tr w:rsidR="00832A84" w:rsidRPr="005847BD" w:rsidTr="00832A84">
        <w:trPr>
          <w:jc w:val="center"/>
        </w:trPr>
        <w:tc>
          <w:tcPr>
            <w:tcW w:w="877" w:type="pct"/>
            <w:shd w:val="clear" w:color="auto" w:fill="auto"/>
          </w:tcPr>
          <w:p w:rsidR="00832A84" w:rsidRPr="005847BD" w:rsidRDefault="00832A84" w:rsidP="00832A84">
            <w:pPr>
              <w:rPr>
                <w:b/>
                <w:lang w:val="bg-BG"/>
              </w:rPr>
            </w:pPr>
            <w:r w:rsidRPr="005847BD">
              <w:rPr>
                <w:b/>
                <w:lang w:val="bg-BG"/>
              </w:rPr>
              <w:t>Местообитание на вида:</w:t>
            </w:r>
            <w:r w:rsidRPr="005847BD">
              <w:rPr>
                <w:lang w:val="bg-BG"/>
              </w:rPr>
              <w:t xml:space="preserve"> Наличие на едроразмерни/ биотопни дървета, в групи</w:t>
            </w:r>
          </w:p>
        </w:tc>
        <w:tc>
          <w:tcPr>
            <w:tcW w:w="636" w:type="pct"/>
            <w:shd w:val="clear" w:color="auto" w:fill="auto"/>
          </w:tcPr>
          <w:p w:rsidR="00832A84" w:rsidRPr="005847BD" w:rsidRDefault="00832A84" w:rsidP="00832A84">
            <w:pPr>
              <w:rPr>
                <w:lang w:val="bg-BG"/>
              </w:rPr>
            </w:pPr>
            <w:r w:rsidRPr="005847BD">
              <w:rPr>
                <w:lang w:val="bg-BG"/>
              </w:rPr>
              <w:t>Брой дървета на ha, в група</w:t>
            </w:r>
          </w:p>
        </w:tc>
        <w:tc>
          <w:tcPr>
            <w:tcW w:w="674" w:type="pct"/>
            <w:shd w:val="clear" w:color="auto" w:fill="auto"/>
          </w:tcPr>
          <w:p w:rsidR="00832A84" w:rsidRPr="005847BD" w:rsidRDefault="00832A84" w:rsidP="00832A84">
            <w:pPr>
              <w:rPr>
                <w:lang w:val="bg-BG"/>
              </w:rPr>
            </w:pPr>
            <w:r w:rsidRPr="005847BD">
              <w:rPr>
                <w:lang w:val="bg-BG"/>
              </w:rPr>
              <w:t>Най-малко 5 броя на ha, в група</w:t>
            </w:r>
          </w:p>
        </w:tc>
        <w:tc>
          <w:tcPr>
            <w:tcW w:w="1793" w:type="pct"/>
            <w:shd w:val="clear" w:color="auto" w:fill="auto"/>
          </w:tcPr>
          <w:p w:rsidR="00832A84" w:rsidRPr="005847BD" w:rsidRDefault="00832A84" w:rsidP="00832A84">
            <w:pPr>
              <w:rPr>
                <w:lang w:val="bg-BG"/>
              </w:rPr>
            </w:pPr>
            <w:r w:rsidRPr="005847BD">
              <w:rPr>
                <w:lang w:val="bg-BG"/>
              </w:rPr>
              <w:t>Целевата стойност на показателя е съобразена с посочената в Наредба № 8 от 05.08.2011 г. за сечите в горите, обновена от 29.09.2020 г.</w:t>
            </w:r>
          </w:p>
        </w:tc>
        <w:tc>
          <w:tcPr>
            <w:tcW w:w="1019" w:type="pct"/>
          </w:tcPr>
          <w:p w:rsidR="00832A84" w:rsidRPr="005847BD" w:rsidRDefault="00832A84" w:rsidP="00832A84">
            <w:pPr>
              <w:rPr>
                <w:lang w:val="bg-BG"/>
              </w:rPr>
            </w:pPr>
            <w:r w:rsidRPr="005847BD">
              <w:rPr>
                <w:lang w:val="bg-BG"/>
              </w:rPr>
              <w:t>Поддържане на състоянието по този параметър. Редовен мониторинг.</w:t>
            </w:r>
          </w:p>
        </w:tc>
      </w:tr>
    </w:tbl>
    <w:p w:rsidR="007C4060" w:rsidRPr="005847BD" w:rsidRDefault="007C4060" w:rsidP="007C4060">
      <w:pPr>
        <w:spacing w:after="120"/>
        <w:rPr>
          <w:lang w:val="bg-BG"/>
        </w:rPr>
      </w:pPr>
    </w:p>
    <w:p w:rsidR="007C4060" w:rsidRPr="00630CC2" w:rsidRDefault="007C4060" w:rsidP="00630CC2">
      <w:pPr>
        <w:pStyle w:val="ListParagraph"/>
        <w:numPr>
          <w:ilvl w:val="0"/>
          <w:numId w:val="54"/>
        </w:numPr>
        <w:spacing w:after="120"/>
        <w:rPr>
          <w:b/>
          <w:lang w:val="bg-BG"/>
        </w:rPr>
      </w:pPr>
      <w:r w:rsidRPr="00630CC2">
        <w:rPr>
          <w:b/>
          <w:lang w:val="bg-BG"/>
        </w:rPr>
        <w:t>Не</w:t>
      </w:r>
      <w:r w:rsidR="00134567" w:rsidRPr="00630CC2">
        <w:rPr>
          <w:b/>
          <w:lang w:val="bg-BG"/>
        </w:rPr>
        <w:t xml:space="preserve">обходимост от промени в СФД за </w:t>
      </w:r>
      <w:r w:rsidRPr="00630CC2">
        <w:rPr>
          <w:b/>
          <w:lang w:val="bg-BG"/>
        </w:rPr>
        <w:t>СЗЗ BG0000237 „Остров Пожарево“</w:t>
      </w:r>
    </w:p>
    <w:p w:rsidR="007C4060" w:rsidRPr="005847BD" w:rsidRDefault="007B4C2F" w:rsidP="007C4060">
      <w:pPr>
        <w:spacing w:after="120"/>
        <w:rPr>
          <w:lang w:val="bg-BG"/>
        </w:rPr>
      </w:pPr>
      <w:r w:rsidRPr="005847BD">
        <w:rPr>
          <w:lang w:val="bg-BG"/>
        </w:rPr>
        <w:t>Предвид наличната информация за гнездящата, мигриращата и зимуващата популация на вида в зоната не може да бъде направена актуализация</w:t>
      </w:r>
      <w:r w:rsidR="007C4060" w:rsidRPr="005847BD">
        <w:rPr>
          <w:lang w:val="bg-BG"/>
        </w:rPr>
        <w:t xml:space="preserve"> в СФД.</w:t>
      </w:r>
    </w:p>
    <w:p w:rsidR="007C4060" w:rsidRPr="005847BD" w:rsidRDefault="007C4060" w:rsidP="007C4060">
      <w:pPr>
        <w:spacing w:after="120"/>
        <w:rPr>
          <w:lang w:val="bg-BG"/>
        </w:rPr>
      </w:pPr>
    </w:p>
    <w:p w:rsidR="00104900" w:rsidRPr="005847BD" w:rsidRDefault="00104900" w:rsidP="00481EC2">
      <w:pPr>
        <w:pStyle w:val="Heading1"/>
        <w:jc w:val="center"/>
        <w:rPr>
          <w:lang w:val="bg-BG"/>
        </w:rPr>
      </w:pPr>
      <w:bookmarkStart w:id="35" w:name="_Toc97127025"/>
      <w:r w:rsidRPr="005847BD">
        <w:rPr>
          <w:lang w:val="bg-BG"/>
        </w:rPr>
        <w:t xml:space="preserve">Специфични цели за А136 </w:t>
      </w:r>
      <w:r w:rsidRPr="005847BD">
        <w:rPr>
          <w:i/>
          <w:lang w:val="bg-BG"/>
        </w:rPr>
        <w:t>Charadrius dubius</w:t>
      </w:r>
      <w:r w:rsidRPr="005847BD">
        <w:rPr>
          <w:lang w:val="bg-BG"/>
        </w:rPr>
        <w:t xml:space="preserve"> (</w:t>
      </w:r>
      <w:r w:rsidR="00481EC2" w:rsidRPr="005847BD">
        <w:rPr>
          <w:lang w:val="bg-BG"/>
        </w:rPr>
        <w:t>р</w:t>
      </w:r>
      <w:r w:rsidRPr="005847BD">
        <w:rPr>
          <w:lang w:val="bg-BG"/>
        </w:rPr>
        <w:t>ечен дъждосвирец)</w:t>
      </w:r>
      <w:bookmarkEnd w:id="35"/>
    </w:p>
    <w:p w:rsidR="00104900" w:rsidRPr="005847BD" w:rsidRDefault="00104900" w:rsidP="00104900">
      <w:pPr>
        <w:spacing w:after="120"/>
        <w:rPr>
          <w:lang w:val="bg-BG"/>
        </w:rPr>
      </w:pPr>
    </w:p>
    <w:p w:rsidR="00104900" w:rsidRPr="00630CC2" w:rsidRDefault="00104900" w:rsidP="00630CC2">
      <w:pPr>
        <w:pStyle w:val="ListParagraph"/>
        <w:numPr>
          <w:ilvl w:val="0"/>
          <w:numId w:val="55"/>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104900" w:rsidRPr="005847BD" w:rsidRDefault="00104900" w:rsidP="003D54D1">
      <w:pPr>
        <w:spacing w:after="120"/>
        <w:jc w:val="both"/>
        <w:rPr>
          <w:lang w:val="bg-BG"/>
        </w:rPr>
      </w:pPr>
      <w:r w:rsidRPr="005847BD">
        <w:rPr>
          <w:lang w:val="bg-BG"/>
        </w:rPr>
        <w:t xml:space="preserve">Дължина на тялото: 15 – 18 cm. Размах на крилата: 32 – 35 cm. С черна огърлица на врата и шията. Челото е бяло, </w:t>
      </w:r>
      <w:r w:rsidR="000429D4">
        <w:rPr>
          <w:lang w:val="bg-BG"/>
        </w:rPr>
        <w:t>Характер</w:t>
      </w:r>
      <w:r w:rsidRPr="005847BD">
        <w:rPr>
          <w:lang w:val="bg-BG"/>
        </w:rPr>
        <w:t xml:space="preserve">ен жълт пръстен около окото и изцяло черен клюн. Черното на бузата образува остър ъгъл, който е </w:t>
      </w:r>
      <w:r w:rsidR="000429D4">
        <w:rPr>
          <w:lang w:val="bg-BG"/>
        </w:rPr>
        <w:t>Характер</w:t>
      </w:r>
      <w:r w:rsidRPr="005847BD">
        <w:rPr>
          <w:lang w:val="bg-BG"/>
        </w:rPr>
        <w:t>ен за вида. Среща се по чакълести участъци в близост до водоеми.</w:t>
      </w:r>
    </w:p>
    <w:p w:rsidR="00104900" w:rsidRPr="005847BD" w:rsidRDefault="000429D4" w:rsidP="003D54D1">
      <w:pPr>
        <w:spacing w:after="120"/>
        <w:jc w:val="both"/>
        <w:rPr>
          <w:bCs/>
          <w:i/>
          <w:lang w:val="bg-BG"/>
        </w:rPr>
      </w:pPr>
      <w:r>
        <w:rPr>
          <w:bCs/>
          <w:i/>
          <w:lang w:val="bg-BG"/>
        </w:rPr>
        <w:t>Характер</w:t>
      </w:r>
      <w:r w:rsidR="00104900" w:rsidRPr="005847BD">
        <w:rPr>
          <w:bCs/>
          <w:i/>
          <w:lang w:val="bg-BG"/>
        </w:rPr>
        <w:t xml:space="preserve"> на пребиваване в страната</w:t>
      </w:r>
    </w:p>
    <w:p w:rsidR="00104900" w:rsidRPr="005847BD" w:rsidRDefault="00104900" w:rsidP="003D54D1">
      <w:pPr>
        <w:spacing w:after="120"/>
        <w:jc w:val="both"/>
        <w:rPr>
          <w:lang w:val="bg-BG"/>
        </w:rPr>
      </w:pPr>
      <w:r w:rsidRPr="005847BD">
        <w:rPr>
          <w:lang w:val="bg-BG"/>
        </w:rPr>
        <w:t>В България е гнездящо-прелетен, преминаващ и зимуващ вид. Долита през март и отлита през септември или октомври. В България се среща по Черноморието, като гнезди по всички плажове в близост до сладка вода. Гнездовите двойки се формират в края на март и началото на април. Веднага след това женската снася 4-5 яйца в ямка сред пясък или чакъл. Малките се излюпват след 22-26 дни в края на май и няколко часа по-късно напускат мястото на излюпване. Стават напълно самостоятелни и започват да летят на 20-дневна въ</w:t>
      </w:r>
      <w:r w:rsidR="00C972ED" w:rsidRPr="005847BD">
        <w:rPr>
          <w:lang w:val="bg-BG"/>
        </w:rPr>
        <w:t>зраст (Големански гл. ред., 2015</w:t>
      </w:r>
      <w:r w:rsidRPr="005847BD">
        <w:rPr>
          <w:lang w:val="bg-BG"/>
        </w:rPr>
        <w:t>).</w:t>
      </w:r>
    </w:p>
    <w:p w:rsidR="00104900" w:rsidRPr="005847BD" w:rsidRDefault="000429D4" w:rsidP="003D54D1">
      <w:pPr>
        <w:spacing w:after="120"/>
        <w:jc w:val="both"/>
        <w:rPr>
          <w:bCs/>
          <w:i/>
          <w:lang w:val="bg-BG"/>
        </w:rPr>
      </w:pPr>
      <w:r>
        <w:rPr>
          <w:bCs/>
          <w:i/>
          <w:lang w:val="bg-BG"/>
        </w:rPr>
        <w:t>Характер</w:t>
      </w:r>
      <w:r w:rsidR="00104900" w:rsidRPr="005847BD">
        <w:rPr>
          <w:bCs/>
          <w:i/>
          <w:lang w:val="bg-BG"/>
        </w:rPr>
        <w:t>но местообитание</w:t>
      </w:r>
    </w:p>
    <w:p w:rsidR="00104900" w:rsidRPr="005847BD" w:rsidRDefault="00104900" w:rsidP="003D54D1">
      <w:pPr>
        <w:spacing w:after="120"/>
        <w:jc w:val="both"/>
        <w:rPr>
          <w:lang w:val="bg-BG"/>
        </w:rPr>
      </w:pPr>
      <w:r w:rsidRPr="005847BD">
        <w:rPr>
          <w:lang w:val="bg-BG"/>
        </w:rPr>
        <w:t>Гнезди по чакълести и пясъчни брегове, острови и коси в коритата на реки течащи води, по пясъчни крайбрежни (морски) плажове и пясъчни дюни, както и по чакълести морски брегове, понякога по бреговете на микроязовири, блата или други стоящи пресни води, по-рядко до стоящи бракични води и в лагуни. Заема и аналогични биотопи в пределите на градове, села и индустриални зони, а нерядко се размножава и в кариери за чакъл в близост д</w:t>
      </w:r>
      <w:r w:rsidR="00D011D7" w:rsidRPr="005847BD">
        <w:rPr>
          <w:lang w:val="bg-BG"/>
        </w:rPr>
        <w:t>о реки или други водоеми (Янков</w:t>
      </w:r>
      <w:r w:rsidRPr="005847BD">
        <w:rPr>
          <w:lang w:val="bg-BG"/>
        </w:rPr>
        <w:t xml:space="preserve"> отг. ред., 2007). Подходящите местообитания вероятно са с кодове: 2110, 2120, 2130, 3130, 3140, 3260 и 3270 според Директивата за </w:t>
      </w:r>
      <w:r w:rsidR="00C47B23">
        <w:rPr>
          <w:lang w:val="bg-BG"/>
        </w:rPr>
        <w:t>хaбитатите</w:t>
      </w:r>
      <w:r w:rsidRPr="005847BD">
        <w:rPr>
          <w:lang w:val="bg-BG"/>
        </w:rPr>
        <w:t xml:space="preserve"> (Кавръкова и др.</w:t>
      </w:r>
      <w:r w:rsidR="00D011D7" w:rsidRPr="005847BD">
        <w:rPr>
          <w:lang w:val="bg-BG"/>
        </w:rPr>
        <w:t>,</w:t>
      </w:r>
      <w:r w:rsidRPr="005847BD">
        <w:rPr>
          <w:lang w:val="bg-BG"/>
        </w:rPr>
        <w:t xml:space="preserve"> 2009).</w:t>
      </w:r>
    </w:p>
    <w:p w:rsidR="00104900" w:rsidRPr="005847BD" w:rsidRDefault="00104900" w:rsidP="003D54D1">
      <w:pPr>
        <w:spacing w:after="120"/>
        <w:jc w:val="both"/>
        <w:rPr>
          <w:bCs/>
          <w:lang w:val="bg-BG"/>
        </w:rPr>
      </w:pPr>
      <w:r w:rsidRPr="005847BD">
        <w:rPr>
          <w:bCs/>
          <w:i/>
          <w:lang w:val="bg-BG"/>
        </w:rPr>
        <w:t>Хранене</w:t>
      </w:r>
    </w:p>
    <w:p w:rsidR="00104900" w:rsidRPr="005847BD" w:rsidRDefault="00104900" w:rsidP="003D54D1">
      <w:pPr>
        <w:spacing w:after="120"/>
        <w:jc w:val="both"/>
        <w:rPr>
          <w:lang w:val="bg-BG"/>
        </w:rPr>
      </w:pPr>
      <w:r w:rsidRPr="005847BD">
        <w:rPr>
          <w:lang w:val="bg-BG"/>
        </w:rPr>
        <w:t>Храни се с твърдокрили насекоми и ларвите им, ракообразни, охлюви, ларви на ручейници, червеи, дребни миди, семена и други дребни водни животни. Търси храната си по крайбрежията и в плитките разливи.</w:t>
      </w:r>
    </w:p>
    <w:p w:rsidR="00104900" w:rsidRPr="004F1714" w:rsidRDefault="00104900" w:rsidP="00630CC2">
      <w:pPr>
        <w:pStyle w:val="ListParagraph"/>
        <w:numPr>
          <w:ilvl w:val="0"/>
          <w:numId w:val="55"/>
        </w:numPr>
        <w:spacing w:after="120"/>
        <w:rPr>
          <w:lang w:val="bg-BG"/>
        </w:rPr>
      </w:pPr>
      <w:r w:rsidRPr="00630CC2">
        <w:rPr>
          <w:b/>
          <w:lang w:val="bg-BG"/>
        </w:rPr>
        <w:t>Разпространение, природозащитно състояние и тенденции в популацията на вида на национално ниво</w:t>
      </w:r>
    </w:p>
    <w:p w:rsidR="00104900" w:rsidRPr="005847BD" w:rsidRDefault="00104900" w:rsidP="003D54D1">
      <w:pPr>
        <w:spacing w:after="120"/>
        <w:jc w:val="both"/>
        <w:rPr>
          <w:lang w:val="bg-BG"/>
        </w:rPr>
      </w:pPr>
      <w:r w:rsidRPr="005847BD">
        <w:rPr>
          <w:lang w:val="bg-BG"/>
        </w:rPr>
        <w:t>С линейно и петнисто разпространение в равнинните и нископланинските части на цялата страна, привързано към речната мрежа (средните и долните течения), Черноморското крайбрежие и отделни водоеми със стоящи води. Почти напълно отсъства от по-безводните и гористи равнинни части (Добруджа, Лудогорието и др.). (Янков отг. ред., 2007).</w:t>
      </w:r>
    </w:p>
    <w:p w:rsidR="00104900" w:rsidRPr="005847BD" w:rsidRDefault="00104900" w:rsidP="003D54D1">
      <w:pPr>
        <w:spacing w:after="120"/>
        <w:jc w:val="both"/>
        <w:rPr>
          <w:lang w:val="bg-BG"/>
        </w:rPr>
      </w:pPr>
      <w:r w:rsidRPr="005847BD">
        <w:rPr>
          <w:lang w:val="bg-BG"/>
        </w:rPr>
        <w:lastRenderedPageBreak/>
        <w:t xml:space="preserve">Не е включен в приложенията на Директивата за птиците. Според IUCN – LC (Least Concern), за територията на континентална Европа – LC. Не е включен в SPEC категориите. Включен в Червената книга на България като уязвим VU. </w:t>
      </w:r>
    </w:p>
    <w:p w:rsidR="00104900" w:rsidRPr="005847BD" w:rsidRDefault="00104900"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 2019 г. (за периода 2005 – 2018 г.) националната гнездяща популация на вида се оценя на </w:t>
      </w:r>
      <w:r w:rsidRPr="005847BD">
        <w:rPr>
          <w:b/>
          <w:lang w:val="bg-BG"/>
        </w:rPr>
        <w:t>1400 – 2400 двойки</w:t>
      </w:r>
      <w:r w:rsidRPr="005847BD">
        <w:rPr>
          <w:lang w:val="bg-BG"/>
        </w:rPr>
        <w:t xml:space="preserve">. Краткосрочната тенденция (за периода 2001 – 2018) в популацията е </w:t>
      </w:r>
      <w:r w:rsidRPr="005847BD">
        <w:rPr>
          <w:b/>
          <w:lang w:val="bg-BG"/>
        </w:rPr>
        <w:t>неизвестна</w:t>
      </w:r>
      <w:r w:rsidRPr="005847BD">
        <w:rPr>
          <w:lang w:val="bg-BG"/>
        </w:rPr>
        <w:t xml:space="preserve">, а дългосрочната (за периода 1980 – 2018) е </w:t>
      </w:r>
      <w:r w:rsidRPr="005847BD">
        <w:rPr>
          <w:b/>
          <w:lang w:val="bg-BG"/>
        </w:rPr>
        <w:t>стабилна</w:t>
      </w:r>
      <w:r w:rsidRPr="005847BD">
        <w:rPr>
          <w:lang w:val="bg-BG"/>
        </w:rPr>
        <w:t>.</w:t>
      </w:r>
    </w:p>
    <w:p w:rsidR="00104900" w:rsidRPr="005847BD" w:rsidRDefault="00104900" w:rsidP="003D54D1">
      <w:pPr>
        <w:spacing w:after="120"/>
        <w:jc w:val="both"/>
        <w:rPr>
          <w:lang w:val="bg-BG"/>
        </w:rPr>
      </w:pPr>
      <w:r w:rsidRPr="005847BD">
        <w:rPr>
          <w:lang w:val="bg-BG"/>
        </w:rPr>
        <w:t xml:space="preserve">По отношение на преминаващата популация, според </w:t>
      </w:r>
      <w:r w:rsidR="002D2EBD">
        <w:rPr>
          <w:lang w:val="bg-BG"/>
        </w:rPr>
        <w:t>Докладването</w:t>
      </w:r>
      <w:r w:rsidRPr="005847BD">
        <w:rPr>
          <w:lang w:val="bg-BG"/>
        </w:rPr>
        <w:t xml:space="preserve"> от 2019 г. (за периода 2005 – 2018 г.) националната мигрираща популация на вида се оценя на </w:t>
      </w:r>
      <w:r w:rsidRPr="005847BD">
        <w:rPr>
          <w:b/>
          <w:lang w:val="bg-BG"/>
        </w:rPr>
        <w:t>2500 – 5000 индивида</w:t>
      </w:r>
      <w:r w:rsidRPr="005847BD">
        <w:rPr>
          <w:lang w:val="bg-BG"/>
        </w:rPr>
        <w:t>.</w:t>
      </w:r>
    </w:p>
    <w:p w:rsidR="00104900" w:rsidRPr="005847BD" w:rsidRDefault="00104900" w:rsidP="003D54D1">
      <w:pPr>
        <w:spacing w:after="120"/>
        <w:jc w:val="both"/>
        <w:rPr>
          <w:lang w:val="bg-BG"/>
        </w:rPr>
      </w:pPr>
      <w:r w:rsidRPr="005847BD">
        <w:rPr>
          <w:lang w:val="bg-BG"/>
        </w:rPr>
        <w:t>Заплахи и влияния са посочени само за мигриращата популация: К04 и F26. Според Червената книга на България: загуба и деградация на местообитания, безпокойство, добив на инертни материали като чакъл и пясък, хищници, замърсяване на в</w:t>
      </w:r>
      <w:r w:rsidR="00D011D7" w:rsidRPr="005847BD">
        <w:rPr>
          <w:lang w:val="bg-BG"/>
        </w:rPr>
        <w:t>одите (Големански гл. ред., 2015</w:t>
      </w:r>
      <w:r w:rsidRPr="005847BD">
        <w:rPr>
          <w:lang w:val="bg-BG"/>
        </w:rPr>
        <w:t>).</w:t>
      </w:r>
    </w:p>
    <w:p w:rsidR="00104900" w:rsidRPr="00630CC2" w:rsidRDefault="00104900" w:rsidP="00630CC2">
      <w:pPr>
        <w:pStyle w:val="ListParagraph"/>
        <w:numPr>
          <w:ilvl w:val="0"/>
          <w:numId w:val="55"/>
        </w:numPr>
        <w:spacing w:after="120"/>
        <w:rPr>
          <w:b/>
          <w:lang w:val="bg-BG"/>
        </w:rPr>
      </w:pPr>
      <w:r w:rsidRPr="00630CC2">
        <w:rPr>
          <w:b/>
          <w:lang w:val="bg-BG"/>
        </w:rPr>
        <w:t>Състояние в СЗЗ BG0000237 „Остров Пожарево“</w:t>
      </w:r>
    </w:p>
    <w:p w:rsidR="00104900" w:rsidRPr="005847BD" w:rsidRDefault="00104900" w:rsidP="003D54D1">
      <w:pPr>
        <w:spacing w:after="120"/>
        <w:jc w:val="both"/>
        <w:rPr>
          <w:lang w:val="bg-BG"/>
        </w:rPr>
      </w:pPr>
      <w:r w:rsidRPr="005847BD">
        <w:rPr>
          <w:lang w:val="bg-BG"/>
        </w:rPr>
        <w:t xml:space="preserve">Съгласно </w:t>
      </w:r>
      <w:r w:rsidR="00833A7C">
        <w:rPr>
          <w:lang w:val="bg-BG"/>
        </w:rPr>
        <w:t>СФД</w:t>
      </w:r>
      <w:r w:rsidRPr="005847BD">
        <w:rPr>
          <w:lang w:val="bg-BG"/>
        </w:rPr>
        <w:t xml:space="preserve">, видът е гнездящ за зоната с численост </w:t>
      </w:r>
      <w:r w:rsidRPr="005847BD">
        <w:rPr>
          <w:b/>
          <w:lang w:val="bg-BG"/>
        </w:rPr>
        <w:t>4 двойки</w:t>
      </w:r>
      <w:r w:rsidRPr="005847BD">
        <w:rPr>
          <w:lang w:val="bg-BG"/>
        </w:rPr>
        <w:t xml:space="preserve">. Зоната поддържа </w:t>
      </w:r>
      <w:r w:rsidRPr="005847BD">
        <w:rPr>
          <w:b/>
          <w:lang w:val="bg-BG"/>
        </w:rPr>
        <w:t>0,17 – 0,29 %</w:t>
      </w:r>
      <w:r w:rsidRPr="005847BD">
        <w:rPr>
          <w:lang w:val="bg-BG"/>
        </w:rPr>
        <w:t xml:space="preserve"> от националната популация на вида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104900" w:rsidRPr="00630CC2" w:rsidRDefault="00104900" w:rsidP="00630CC2">
      <w:pPr>
        <w:pStyle w:val="ListParagraph"/>
        <w:numPr>
          <w:ilvl w:val="0"/>
          <w:numId w:val="55"/>
        </w:numPr>
        <w:spacing w:after="120"/>
        <w:rPr>
          <w:b/>
          <w:bCs/>
          <w:lang w:val="bg-BG"/>
        </w:rPr>
      </w:pPr>
      <w:r w:rsidRPr="00630CC2">
        <w:rPr>
          <w:b/>
          <w:bCs/>
          <w:lang w:val="bg-BG"/>
        </w:rPr>
        <w:t xml:space="preserve">Анализ на наличната информация </w:t>
      </w:r>
    </w:p>
    <w:p w:rsidR="00104900" w:rsidRPr="005847BD" w:rsidRDefault="008857AD" w:rsidP="003D54D1">
      <w:pPr>
        <w:spacing w:after="120"/>
        <w:jc w:val="both"/>
        <w:rPr>
          <w:lang w:val="bg-BG"/>
        </w:rPr>
      </w:pPr>
      <w:r w:rsidRPr="005847BD">
        <w:rPr>
          <w:lang w:val="bg-BG"/>
        </w:rPr>
        <w:t xml:space="preserve">Речния дъждосвирец </w:t>
      </w:r>
      <w:r w:rsidR="006F3EA3" w:rsidRPr="005847BD">
        <w:rPr>
          <w:lang w:val="bg-BG"/>
        </w:rPr>
        <w:t xml:space="preserve">относително </w:t>
      </w:r>
      <w:r w:rsidRPr="005847BD">
        <w:rPr>
          <w:lang w:val="bg-BG"/>
        </w:rPr>
        <w:t>редовно гнезди по поречието на р Дунав, но основно по пясъчните коси, които се образуват в коритото на реката по врем на маловодие. Размножаването по влажните зони в близост е нередовно и зависи силно</w:t>
      </w:r>
      <w:r w:rsidR="006F3EA3" w:rsidRPr="005847BD">
        <w:rPr>
          <w:lang w:val="bg-BG"/>
        </w:rPr>
        <w:t xml:space="preserve"> от</w:t>
      </w:r>
      <w:r w:rsidRPr="005847BD">
        <w:rPr>
          <w:lang w:val="bg-BG"/>
        </w:rPr>
        <w:t xml:space="preserve"> нивото на реката и подходящия субстрат за гнездене (Shurulinkov et al., 2019a).</w:t>
      </w:r>
      <w:r w:rsidR="006F3EA3" w:rsidRPr="005847BD">
        <w:rPr>
          <w:lang w:val="bg-BG"/>
        </w:rPr>
        <w:t xml:space="preserve"> </w:t>
      </w:r>
      <w:r w:rsidR="00104900" w:rsidRPr="005847BD">
        <w:rPr>
          <w:lang w:val="bg-BG"/>
        </w:rPr>
        <w:t xml:space="preserve">Основен фактор за поддържане на подходящо местообитание на вида в </w:t>
      </w:r>
      <w:r w:rsidR="006F3EA3" w:rsidRPr="005847BD">
        <w:rPr>
          <w:lang w:val="bg-BG"/>
        </w:rPr>
        <w:t xml:space="preserve">СЗЗ „Остров Пожарево“ </w:t>
      </w:r>
      <w:r w:rsidR="00104900" w:rsidRPr="005847BD">
        <w:rPr>
          <w:lang w:val="bg-BG"/>
        </w:rPr>
        <w:t>е нивото на р. Дунав</w:t>
      </w:r>
      <w:r w:rsidR="006F3EA3" w:rsidRPr="005847BD">
        <w:rPr>
          <w:lang w:val="bg-BG"/>
        </w:rPr>
        <w:t xml:space="preserve"> и наличието на пясъчни коси в периода на размножаване</w:t>
      </w:r>
      <w:r w:rsidR="00104900" w:rsidRPr="005847BD">
        <w:rPr>
          <w:lang w:val="bg-BG"/>
        </w:rPr>
        <w:t>.</w:t>
      </w:r>
      <w:r w:rsidR="006F3EA3" w:rsidRPr="005847BD">
        <w:rPr>
          <w:lang w:val="bg-BG"/>
        </w:rPr>
        <w:t xml:space="preserve"> </w:t>
      </w:r>
      <w:r w:rsidR="00104900" w:rsidRPr="005847BD">
        <w:rPr>
          <w:lang w:val="bg-BG"/>
        </w:rPr>
        <w:t>По време на т</w:t>
      </w:r>
      <w:r w:rsidR="006F3EA3" w:rsidRPr="005847BD">
        <w:rPr>
          <w:lang w:val="bg-BG"/>
        </w:rPr>
        <w:t>еренното проучване през юли</w:t>
      </w:r>
      <w:r w:rsidR="00104900" w:rsidRPr="005847BD">
        <w:rPr>
          <w:lang w:val="bg-BG"/>
        </w:rPr>
        <w:t xml:space="preserve"> месец 2021 г. </w:t>
      </w:r>
      <w:r w:rsidR="006F3EA3" w:rsidRPr="005847BD">
        <w:rPr>
          <w:lang w:val="bg-BG"/>
        </w:rPr>
        <w:t xml:space="preserve">е установена 1 </w:t>
      </w:r>
      <w:r w:rsidR="00104900" w:rsidRPr="005847BD">
        <w:rPr>
          <w:lang w:val="bg-BG"/>
        </w:rPr>
        <w:t>птиц</w:t>
      </w:r>
      <w:r w:rsidR="006F3EA3" w:rsidRPr="005847BD">
        <w:rPr>
          <w:lang w:val="bg-BG"/>
        </w:rPr>
        <w:t xml:space="preserve">а на пясъчна коса в западната част на о. Голям Косуй. При проучването през 2020 г., когато нивото на р Дунав е било значително под обичайните нива за сезона са наблюдавани 14 инд. по пясъчните коси около островите и </w:t>
      </w:r>
      <w:r w:rsidR="00A1303B" w:rsidRPr="005847BD">
        <w:rPr>
          <w:lang w:val="bg-BG"/>
        </w:rPr>
        <w:t>крайбрежието н</w:t>
      </w:r>
      <w:r w:rsidR="000072C9" w:rsidRPr="005847BD">
        <w:rPr>
          <w:lang w:val="bg-BG"/>
        </w:rPr>
        <w:t>а</w:t>
      </w:r>
      <w:r w:rsidR="00A1303B" w:rsidRPr="005847BD">
        <w:rPr>
          <w:lang w:val="bg-BG"/>
        </w:rPr>
        <w:t xml:space="preserve"> реката (данни ГеоМарин)</w:t>
      </w:r>
      <w:r w:rsidR="000072C9" w:rsidRPr="005847BD">
        <w:rPr>
          <w:lang w:val="bg-BG"/>
        </w:rPr>
        <w:t>, но гнездене не е установено</w:t>
      </w:r>
      <w:r w:rsidR="00A1303B" w:rsidRPr="005847BD">
        <w:rPr>
          <w:lang w:val="bg-BG"/>
        </w:rPr>
        <w:t>.</w:t>
      </w:r>
      <w:r w:rsidR="00024F47" w:rsidRPr="005847BD">
        <w:rPr>
          <w:lang w:val="bg-BG"/>
        </w:rPr>
        <w:t xml:space="preserve"> По данни от </w:t>
      </w:r>
      <w:r w:rsidR="005D0AF7" w:rsidRPr="005847BD">
        <w:rPr>
          <w:lang w:val="bg-BG"/>
        </w:rPr>
        <w:t>observation.org, реч</w:t>
      </w:r>
      <w:r w:rsidR="00024F47" w:rsidRPr="005847BD">
        <w:rPr>
          <w:lang w:val="bg-BG"/>
        </w:rPr>
        <w:t>ните дъждосвирци се размножават основно северно от СЗЗ на румънския бряг, където вероятно има много по-подходящи местообитания.</w:t>
      </w:r>
    </w:p>
    <w:p w:rsidR="00104900" w:rsidRPr="005847BD" w:rsidRDefault="00104900" w:rsidP="003D54D1">
      <w:pPr>
        <w:spacing w:after="120"/>
        <w:jc w:val="both"/>
        <w:rPr>
          <w:lang w:val="bg-BG"/>
        </w:rPr>
      </w:pPr>
      <w:r w:rsidRPr="005847BD">
        <w:rPr>
          <w:lang w:val="bg-BG"/>
        </w:rPr>
        <w:t>Липсват публикувани данни за концентрацията на вида в зоната по време на размножаване, поради което се налага поставянето на междинна цел до 2025, да се проведе мониторинг, който да изясни тази численост.</w:t>
      </w:r>
    </w:p>
    <w:p w:rsidR="00104900" w:rsidRPr="00630CC2" w:rsidRDefault="00B54C71" w:rsidP="00630CC2">
      <w:pPr>
        <w:pStyle w:val="ListParagraph"/>
        <w:numPr>
          <w:ilvl w:val="0"/>
          <w:numId w:val="55"/>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190"/>
        <w:gridCol w:w="1182"/>
        <w:gridCol w:w="3362"/>
        <w:gridCol w:w="2400"/>
      </w:tblGrid>
      <w:tr w:rsidR="00104900" w:rsidRPr="005847BD" w:rsidTr="00AC1AB3">
        <w:trPr>
          <w:tblHeader/>
          <w:jc w:val="center"/>
        </w:trPr>
        <w:tc>
          <w:tcPr>
            <w:tcW w:w="810" w:type="pct"/>
            <w:shd w:val="clear" w:color="auto" w:fill="B6DDE8"/>
            <w:vAlign w:val="center"/>
          </w:tcPr>
          <w:p w:rsidR="00104900" w:rsidRPr="005847BD" w:rsidRDefault="00104900" w:rsidP="00630CC2">
            <w:pPr>
              <w:spacing w:after="120"/>
              <w:jc w:val="center"/>
              <w:rPr>
                <w:b/>
                <w:bCs/>
                <w:lang w:val="bg-BG"/>
              </w:rPr>
            </w:pPr>
            <w:r w:rsidRPr="005847BD">
              <w:rPr>
                <w:b/>
                <w:bCs/>
                <w:lang w:val="bg-BG"/>
              </w:rPr>
              <w:t>Параметър</w:t>
            </w:r>
          </w:p>
        </w:tc>
        <w:tc>
          <w:tcPr>
            <w:tcW w:w="600" w:type="pct"/>
            <w:shd w:val="clear" w:color="auto" w:fill="B6DDE8"/>
            <w:vAlign w:val="center"/>
          </w:tcPr>
          <w:p w:rsidR="00104900" w:rsidRPr="005847BD" w:rsidRDefault="00104900" w:rsidP="00630CC2">
            <w:pPr>
              <w:spacing w:after="120"/>
              <w:jc w:val="center"/>
              <w:rPr>
                <w:b/>
                <w:bCs/>
                <w:lang w:val="bg-BG"/>
              </w:rPr>
            </w:pPr>
            <w:r w:rsidRPr="005847BD">
              <w:rPr>
                <w:b/>
                <w:bCs/>
                <w:lang w:val="bg-BG"/>
              </w:rPr>
              <w:t>Мерна единица</w:t>
            </w:r>
          </w:p>
        </w:tc>
        <w:tc>
          <w:tcPr>
            <w:tcW w:w="593" w:type="pct"/>
            <w:shd w:val="clear" w:color="auto" w:fill="B6DDE8"/>
            <w:vAlign w:val="center"/>
          </w:tcPr>
          <w:p w:rsidR="00104900" w:rsidRPr="005847BD" w:rsidRDefault="00104900" w:rsidP="00630CC2">
            <w:pPr>
              <w:spacing w:after="120"/>
              <w:jc w:val="center"/>
              <w:rPr>
                <w:b/>
                <w:bCs/>
                <w:lang w:val="bg-BG"/>
              </w:rPr>
            </w:pPr>
            <w:r w:rsidRPr="005847BD">
              <w:rPr>
                <w:b/>
                <w:bCs/>
                <w:lang w:val="bg-BG"/>
              </w:rPr>
              <w:t>Целева стойност</w:t>
            </w:r>
          </w:p>
        </w:tc>
        <w:tc>
          <w:tcPr>
            <w:tcW w:w="1771" w:type="pct"/>
            <w:shd w:val="clear" w:color="auto" w:fill="B6DDE8"/>
            <w:vAlign w:val="center"/>
          </w:tcPr>
          <w:p w:rsidR="00104900" w:rsidRPr="005847BD" w:rsidRDefault="00104900" w:rsidP="00630CC2">
            <w:pPr>
              <w:spacing w:after="120"/>
              <w:jc w:val="center"/>
              <w:rPr>
                <w:b/>
                <w:bCs/>
                <w:lang w:val="bg-BG"/>
              </w:rPr>
            </w:pPr>
            <w:r w:rsidRPr="005847BD">
              <w:rPr>
                <w:b/>
                <w:bCs/>
                <w:lang w:val="bg-BG"/>
              </w:rPr>
              <w:t>Допълнителна информация</w:t>
            </w:r>
          </w:p>
        </w:tc>
        <w:tc>
          <w:tcPr>
            <w:tcW w:w="1225" w:type="pct"/>
            <w:shd w:val="clear" w:color="auto" w:fill="B6DDE8"/>
            <w:vAlign w:val="center"/>
          </w:tcPr>
          <w:p w:rsidR="00104900" w:rsidRPr="005847BD" w:rsidRDefault="00104900" w:rsidP="00630CC2">
            <w:pPr>
              <w:spacing w:after="120"/>
              <w:jc w:val="center"/>
              <w:rPr>
                <w:b/>
                <w:bCs/>
                <w:lang w:val="bg-BG"/>
              </w:rPr>
            </w:pPr>
            <w:r w:rsidRPr="005847BD">
              <w:rPr>
                <w:b/>
                <w:bCs/>
                <w:lang w:val="bg-BG"/>
              </w:rPr>
              <w:t>Специфични за зоната цели</w:t>
            </w:r>
          </w:p>
        </w:tc>
      </w:tr>
      <w:tr w:rsidR="00104900" w:rsidRPr="005847BD" w:rsidTr="00AC1AB3">
        <w:trPr>
          <w:jc w:val="center"/>
        </w:trPr>
        <w:tc>
          <w:tcPr>
            <w:tcW w:w="810" w:type="pct"/>
            <w:shd w:val="clear" w:color="auto" w:fill="auto"/>
          </w:tcPr>
          <w:p w:rsidR="00104900" w:rsidRPr="005847BD" w:rsidRDefault="00104900" w:rsidP="00104900">
            <w:pPr>
              <w:spacing w:after="120"/>
              <w:rPr>
                <w:b/>
                <w:lang w:val="bg-BG"/>
              </w:rPr>
            </w:pPr>
            <w:r w:rsidRPr="005847BD">
              <w:rPr>
                <w:b/>
                <w:lang w:val="bg-BG"/>
              </w:rPr>
              <w:t xml:space="preserve">Популация: </w:t>
            </w:r>
            <w:r w:rsidR="008324E0" w:rsidRPr="005847BD">
              <w:rPr>
                <w:bCs/>
                <w:lang w:val="bg-BG"/>
              </w:rPr>
              <w:t>Размер гнездовата популация</w:t>
            </w:r>
          </w:p>
        </w:tc>
        <w:tc>
          <w:tcPr>
            <w:tcW w:w="600" w:type="pct"/>
            <w:shd w:val="clear" w:color="auto" w:fill="auto"/>
          </w:tcPr>
          <w:p w:rsidR="00104900" w:rsidRPr="005847BD" w:rsidRDefault="00104900" w:rsidP="00104900">
            <w:pPr>
              <w:spacing w:after="120"/>
              <w:rPr>
                <w:lang w:val="bg-BG"/>
              </w:rPr>
            </w:pPr>
            <w:r w:rsidRPr="005847BD">
              <w:rPr>
                <w:lang w:val="bg-BG"/>
              </w:rPr>
              <w:t>Брой гнездящи двойки</w:t>
            </w:r>
          </w:p>
        </w:tc>
        <w:tc>
          <w:tcPr>
            <w:tcW w:w="593" w:type="pct"/>
            <w:shd w:val="clear" w:color="auto" w:fill="auto"/>
          </w:tcPr>
          <w:p w:rsidR="00104900" w:rsidRPr="005847BD" w:rsidRDefault="00104900" w:rsidP="00104900">
            <w:pPr>
              <w:spacing w:after="120"/>
              <w:rPr>
                <w:lang w:val="bg-BG"/>
              </w:rPr>
            </w:pPr>
            <w:r w:rsidRPr="005847BD">
              <w:rPr>
                <w:lang w:val="bg-BG"/>
              </w:rPr>
              <w:t xml:space="preserve">Най-малко 4 двойки </w:t>
            </w:r>
          </w:p>
        </w:tc>
        <w:tc>
          <w:tcPr>
            <w:tcW w:w="1771" w:type="pct"/>
            <w:shd w:val="clear" w:color="auto" w:fill="auto"/>
          </w:tcPr>
          <w:p w:rsidR="00104900" w:rsidRPr="005847BD" w:rsidRDefault="008324E0" w:rsidP="008324E0">
            <w:pPr>
              <w:spacing w:after="120"/>
              <w:rPr>
                <w:lang w:val="bg-BG"/>
              </w:rPr>
            </w:pPr>
            <w:r w:rsidRPr="005847BD">
              <w:rPr>
                <w:lang w:val="bg-BG"/>
              </w:rPr>
              <w:t xml:space="preserve">Определена на база СФД. Числеността на гнездящите двойки силно ще зависи от </w:t>
            </w:r>
            <w:r w:rsidRPr="005847BD">
              <w:rPr>
                <w:lang w:val="bg-BG"/>
              </w:rPr>
              <w:lastRenderedPageBreak/>
              <w:t xml:space="preserve">подходящите нива на р. Дунав и устойчивостта на образувалите се пясъчни коси, където вида гнезди. </w:t>
            </w:r>
          </w:p>
        </w:tc>
        <w:tc>
          <w:tcPr>
            <w:tcW w:w="1225" w:type="pct"/>
          </w:tcPr>
          <w:p w:rsidR="00104900" w:rsidRPr="005847BD" w:rsidRDefault="00104900" w:rsidP="00104900">
            <w:pPr>
              <w:spacing w:after="120"/>
              <w:rPr>
                <w:lang w:val="bg-BG"/>
              </w:rPr>
            </w:pPr>
            <w:r w:rsidRPr="005847BD">
              <w:rPr>
                <w:lang w:val="bg-BG"/>
              </w:rPr>
              <w:lastRenderedPageBreak/>
              <w:t xml:space="preserve">Поддържане на популацията на вида в зоната в размер от </w:t>
            </w:r>
            <w:r w:rsidRPr="005847BD">
              <w:rPr>
                <w:lang w:val="bg-BG"/>
              </w:rPr>
              <w:lastRenderedPageBreak/>
              <w:t>най-малко 4 гнездящи двойки.</w:t>
            </w:r>
          </w:p>
        </w:tc>
      </w:tr>
      <w:tr w:rsidR="00104900" w:rsidRPr="005847BD" w:rsidTr="00AC1AB3">
        <w:trPr>
          <w:jc w:val="center"/>
        </w:trPr>
        <w:tc>
          <w:tcPr>
            <w:tcW w:w="810" w:type="pct"/>
            <w:shd w:val="clear" w:color="auto" w:fill="auto"/>
          </w:tcPr>
          <w:p w:rsidR="00104900" w:rsidRPr="005847BD" w:rsidRDefault="00104900" w:rsidP="00104900">
            <w:pPr>
              <w:spacing w:after="120"/>
              <w:rPr>
                <w:b/>
                <w:lang w:val="bg-BG"/>
              </w:rPr>
            </w:pPr>
            <w:r w:rsidRPr="005847BD">
              <w:rPr>
                <w:b/>
                <w:lang w:val="bg-BG"/>
              </w:rPr>
              <w:lastRenderedPageBreak/>
              <w:t xml:space="preserve">Местообитание на вида: </w:t>
            </w:r>
            <w:r w:rsidRPr="005847BD">
              <w:rPr>
                <w:bCs/>
                <w:lang w:val="bg-BG"/>
              </w:rPr>
              <w:t>Площ на подходящите гнездови местообитания на вида</w:t>
            </w:r>
          </w:p>
        </w:tc>
        <w:tc>
          <w:tcPr>
            <w:tcW w:w="600" w:type="pct"/>
            <w:shd w:val="clear" w:color="auto" w:fill="auto"/>
          </w:tcPr>
          <w:p w:rsidR="00104900" w:rsidRPr="005847BD" w:rsidRDefault="00104900" w:rsidP="00104900">
            <w:pPr>
              <w:spacing w:after="120"/>
              <w:rPr>
                <w:lang w:val="bg-BG"/>
              </w:rPr>
            </w:pPr>
            <w:r w:rsidRPr="005847BD">
              <w:rPr>
                <w:lang w:val="bg-BG"/>
              </w:rPr>
              <w:t>ha</w:t>
            </w:r>
          </w:p>
        </w:tc>
        <w:tc>
          <w:tcPr>
            <w:tcW w:w="593" w:type="pct"/>
            <w:shd w:val="clear" w:color="auto" w:fill="auto"/>
          </w:tcPr>
          <w:p w:rsidR="00104900" w:rsidRPr="005847BD" w:rsidRDefault="00104900" w:rsidP="00104900">
            <w:pPr>
              <w:spacing w:after="120"/>
              <w:rPr>
                <w:lang w:val="bg-BG"/>
              </w:rPr>
            </w:pPr>
            <w:r w:rsidRPr="005847BD">
              <w:rPr>
                <w:lang w:val="bg-BG"/>
              </w:rPr>
              <w:t xml:space="preserve">Най-малко </w:t>
            </w:r>
            <w:r w:rsidR="008324E0" w:rsidRPr="005847BD">
              <w:rPr>
                <w:lang w:val="bg-BG"/>
              </w:rPr>
              <w:t>146 ha</w:t>
            </w:r>
          </w:p>
        </w:tc>
        <w:tc>
          <w:tcPr>
            <w:tcW w:w="1771" w:type="pct"/>
            <w:shd w:val="clear" w:color="auto" w:fill="auto"/>
          </w:tcPr>
          <w:p w:rsidR="00104900" w:rsidRPr="005847BD" w:rsidRDefault="008324E0" w:rsidP="009D3DD3">
            <w:pPr>
              <w:spacing w:after="120"/>
              <w:rPr>
                <w:lang w:val="bg-BG"/>
              </w:rPr>
            </w:pPr>
            <w:r w:rsidRPr="005847BD">
              <w:rPr>
                <w:lang w:val="bg-BG"/>
              </w:rPr>
              <w:t xml:space="preserve">Изчислена на база % на местообитание пясъчни коси и пясъчни брегове (N22) от общата площ на СЗЗ. </w:t>
            </w:r>
            <w:r w:rsidR="009D3DD3" w:rsidRPr="005847BD">
              <w:rPr>
                <w:lang w:val="bg-BG"/>
              </w:rPr>
              <w:t xml:space="preserve">Тази стойност силно ще зависи от нивото на р. Дунав, но това не е изяснено към монета. </w:t>
            </w:r>
            <w:r w:rsidR="0057533F" w:rsidRPr="005847BD">
              <w:rPr>
                <w:lang w:val="bg-BG"/>
              </w:rPr>
              <w:t>Гнездовото и хранителното местообитание се припокриват по площ.</w:t>
            </w:r>
          </w:p>
        </w:tc>
        <w:tc>
          <w:tcPr>
            <w:tcW w:w="1225" w:type="pct"/>
          </w:tcPr>
          <w:p w:rsidR="00104900" w:rsidRPr="005847BD" w:rsidRDefault="009D3DD3" w:rsidP="009D3DD3">
            <w:pPr>
              <w:spacing w:after="120"/>
              <w:rPr>
                <w:lang w:val="bg-BG"/>
              </w:rPr>
            </w:pPr>
            <w:r w:rsidRPr="005847BD">
              <w:rPr>
                <w:lang w:val="bg-BG"/>
              </w:rPr>
              <w:t>Да се изясни до 2025 г. при какви нива на р. Дунав СЗЗ може да п</w:t>
            </w:r>
            <w:r w:rsidR="00104900" w:rsidRPr="005847BD">
              <w:rPr>
                <w:lang w:val="bg-BG"/>
              </w:rPr>
              <w:t xml:space="preserve">оддържа площта на подходящите гнездови местообитания </w:t>
            </w:r>
            <w:r w:rsidRPr="005847BD">
              <w:rPr>
                <w:lang w:val="bg-BG"/>
              </w:rPr>
              <w:t>около 145 ha</w:t>
            </w:r>
            <w:r w:rsidR="00104900" w:rsidRPr="005847BD">
              <w:rPr>
                <w:lang w:val="bg-BG"/>
              </w:rPr>
              <w:t>.</w:t>
            </w:r>
          </w:p>
        </w:tc>
      </w:tr>
      <w:tr w:rsidR="00AC1AB3" w:rsidRPr="005847BD" w:rsidTr="00AC1AB3">
        <w:trPr>
          <w:jc w:val="center"/>
        </w:trPr>
        <w:tc>
          <w:tcPr>
            <w:tcW w:w="810" w:type="pct"/>
            <w:shd w:val="clear" w:color="auto" w:fill="auto"/>
          </w:tcPr>
          <w:p w:rsidR="00AC1AB3" w:rsidRPr="005847BD" w:rsidRDefault="00AC1AB3" w:rsidP="00AC1AB3">
            <w:pPr>
              <w:spacing w:after="120"/>
              <w:rPr>
                <w:b/>
                <w:lang w:val="bg-BG"/>
              </w:rPr>
            </w:pPr>
            <w:r w:rsidRPr="005847BD">
              <w:rPr>
                <w:b/>
                <w:lang w:val="bg-BG"/>
              </w:rPr>
              <w:t xml:space="preserve">Местообитание на вида: </w:t>
            </w:r>
            <w:r w:rsidRPr="005847BD">
              <w:rPr>
                <w:lang w:val="bg-BG"/>
              </w:rPr>
              <w:t>Екологично състояние на водните тела с местообитания на вида, по биологичен елемент водни безгръбначни (JDS4-</w:t>
            </w:r>
            <w:r w:rsidR="00A14C5E" w:rsidRPr="005847BD">
              <w:rPr>
                <w:lang w:val="bg-BG"/>
              </w:rPr>
              <w:t xml:space="preserve">Aquatic </w:t>
            </w:r>
            <w:r w:rsidRPr="005847BD">
              <w:rPr>
                <w:lang w:val="bg-BG"/>
              </w:rPr>
              <w:t>Macroinvertebrates)</w:t>
            </w:r>
          </w:p>
        </w:tc>
        <w:tc>
          <w:tcPr>
            <w:tcW w:w="600" w:type="pct"/>
            <w:shd w:val="clear" w:color="auto" w:fill="auto"/>
          </w:tcPr>
          <w:p w:rsidR="00AC1AB3" w:rsidRPr="005847BD" w:rsidRDefault="00AC1AB3" w:rsidP="00AC1AB3">
            <w:pPr>
              <w:spacing w:after="120"/>
              <w:rPr>
                <w:lang w:val="bg-BG"/>
              </w:rPr>
            </w:pPr>
            <w:r w:rsidRPr="005847BD">
              <w:rPr>
                <w:lang w:val="bg-BG"/>
              </w:rPr>
              <w:t>5 степенна скала</w:t>
            </w:r>
          </w:p>
        </w:tc>
        <w:tc>
          <w:tcPr>
            <w:tcW w:w="593" w:type="pct"/>
            <w:shd w:val="clear" w:color="auto" w:fill="auto"/>
          </w:tcPr>
          <w:p w:rsidR="00AC1AB3" w:rsidRPr="005847BD" w:rsidRDefault="00AC1AB3" w:rsidP="00AC1AB3">
            <w:pPr>
              <w:spacing w:after="120"/>
              <w:rPr>
                <w:lang w:val="bg-BG"/>
              </w:rPr>
            </w:pPr>
            <w:r w:rsidRPr="005847BD">
              <w:rPr>
                <w:lang w:val="bg-BG"/>
              </w:rPr>
              <w:t>2-Добро или 1-Отлично</w:t>
            </w:r>
          </w:p>
        </w:tc>
        <w:tc>
          <w:tcPr>
            <w:tcW w:w="1771" w:type="pct"/>
            <w:shd w:val="clear" w:color="auto" w:fill="auto"/>
          </w:tcPr>
          <w:tbl>
            <w:tblPr>
              <w:tblW w:w="3011" w:type="dxa"/>
              <w:jc w:val="center"/>
              <w:tblCellMar>
                <w:left w:w="70" w:type="dxa"/>
                <w:right w:w="70" w:type="dxa"/>
              </w:tblCellMar>
              <w:tblLook w:val="04A0" w:firstRow="1" w:lastRow="0" w:firstColumn="1" w:lastColumn="0" w:noHBand="0" w:noVBand="1"/>
            </w:tblPr>
            <w:tblGrid>
              <w:gridCol w:w="3011"/>
            </w:tblGrid>
            <w:tr w:rsidR="00AC1AB3" w:rsidRPr="005847BD" w:rsidTr="00630CC2">
              <w:trPr>
                <w:trHeight w:val="300"/>
                <w:jc w:val="center"/>
              </w:trPr>
              <w:tc>
                <w:tcPr>
                  <w:tcW w:w="3011" w:type="dxa"/>
                  <w:tcBorders>
                    <w:top w:val="single" w:sz="4" w:space="0" w:color="auto"/>
                    <w:left w:val="single" w:sz="4" w:space="0" w:color="auto"/>
                    <w:bottom w:val="single" w:sz="4" w:space="0" w:color="auto"/>
                    <w:right w:val="nil"/>
                  </w:tcBorders>
                  <w:shd w:val="clear" w:color="000000" w:fill="BFBFBF"/>
                  <w:noWrap/>
                  <w:vAlign w:val="bottom"/>
                  <w:hideMark/>
                </w:tcPr>
                <w:p w:rsidR="00AC1AB3" w:rsidRPr="005847BD" w:rsidRDefault="00AC1AB3" w:rsidP="00AC1AB3">
                  <w:pPr>
                    <w:spacing w:after="120"/>
                    <w:rPr>
                      <w:b/>
                      <w:bCs/>
                      <w:lang w:val="bg-BG"/>
                    </w:rPr>
                  </w:pPr>
                  <w:r w:rsidRPr="005847BD">
                    <w:rPr>
                      <w:b/>
                      <w:bCs/>
                      <w:lang w:val="bg-BG"/>
                    </w:rPr>
                    <w:t>Екологично състояние</w:t>
                  </w:r>
                </w:p>
              </w:tc>
            </w:tr>
            <w:tr w:rsidR="00AC1AB3" w:rsidRPr="005847BD" w:rsidTr="00630CC2">
              <w:trPr>
                <w:trHeight w:val="300"/>
                <w:jc w:val="center"/>
              </w:trPr>
              <w:tc>
                <w:tcPr>
                  <w:tcW w:w="301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AC1AB3" w:rsidRPr="005847BD" w:rsidRDefault="00AC1AB3" w:rsidP="00AC1AB3">
                  <w:pPr>
                    <w:spacing w:after="120"/>
                    <w:rPr>
                      <w:lang w:val="bg-BG"/>
                    </w:rPr>
                  </w:pPr>
                  <w:r w:rsidRPr="005847BD">
                    <w:rPr>
                      <w:lang w:val="bg-BG"/>
                    </w:rPr>
                    <w:t>1-Отлично - High</w:t>
                  </w:r>
                </w:p>
              </w:tc>
            </w:tr>
            <w:tr w:rsidR="00AC1AB3" w:rsidRPr="005847BD" w:rsidTr="00630CC2">
              <w:trPr>
                <w:trHeight w:val="300"/>
                <w:jc w:val="center"/>
              </w:trPr>
              <w:tc>
                <w:tcPr>
                  <w:tcW w:w="301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C1AB3" w:rsidRPr="005847BD" w:rsidRDefault="00AC1AB3" w:rsidP="00AC1AB3">
                  <w:pPr>
                    <w:spacing w:after="120"/>
                    <w:rPr>
                      <w:lang w:val="bg-BG"/>
                    </w:rPr>
                  </w:pPr>
                  <w:r w:rsidRPr="005847BD">
                    <w:rPr>
                      <w:lang w:val="bg-BG"/>
                    </w:rPr>
                    <w:t>2-Добро - Good</w:t>
                  </w:r>
                </w:p>
              </w:tc>
            </w:tr>
            <w:tr w:rsidR="00AC1AB3" w:rsidRPr="005847BD" w:rsidTr="00630CC2">
              <w:trPr>
                <w:trHeight w:val="300"/>
                <w:jc w:val="center"/>
              </w:trPr>
              <w:tc>
                <w:tcPr>
                  <w:tcW w:w="301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C1AB3" w:rsidRPr="005847BD" w:rsidRDefault="00AC1AB3" w:rsidP="00AC1AB3">
                  <w:pPr>
                    <w:spacing w:after="120"/>
                    <w:rPr>
                      <w:lang w:val="bg-BG"/>
                    </w:rPr>
                  </w:pPr>
                  <w:r w:rsidRPr="005847BD">
                    <w:rPr>
                      <w:lang w:val="bg-BG"/>
                    </w:rPr>
                    <w:t>3-Умерено - Moderate</w:t>
                  </w:r>
                </w:p>
              </w:tc>
            </w:tr>
            <w:tr w:rsidR="00AC1AB3" w:rsidRPr="005847BD" w:rsidTr="00630CC2">
              <w:trPr>
                <w:trHeight w:val="300"/>
                <w:jc w:val="center"/>
              </w:trPr>
              <w:tc>
                <w:tcPr>
                  <w:tcW w:w="301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AC1AB3" w:rsidRPr="005847BD" w:rsidRDefault="00AC1AB3" w:rsidP="00AC1AB3">
                  <w:pPr>
                    <w:spacing w:after="120"/>
                    <w:rPr>
                      <w:lang w:val="bg-BG"/>
                    </w:rPr>
                  </w:pPr>
                  <w:r w:rsidRPr="005847BD">
                    <w:rPr>
                      <w:lang w:val="bg-BG"/>
                    </w:rPr>
                    <w:t>4-Лошо - Poor</w:t>
                  </w:r>
                </w:p>
              </w:tc>
            </w:tr>
            <w:tr w:rsidR="00AC1AB3" w:rsidRPr="005847BD" w:rsidTr="00630CC2">
              <w:trPr>
                <w:trHeight w:val="300"/>
                <w:jc w:val="center"/>
              </w:trPr>
              <w:tc>
                <w:tcPr>
                  <w:tcW w:w="301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AC1AB3" w:rsidRPr="005847BD" w:rsidRDefault="00AC1AB3" w:rsidP="00AC1AB3">
                  <w:pPr>
                    <w:spacing w:after="120"/>
                    <w:rPr>
                      <w:lang w:val="bg-BG"/>
                    </w:rPr>
                  </w:pPr>
                  <w:r w:rsidRPr="005847BD">
                    <w:rPr>
                      <w:lang w:val="bg-BG"/>
                    </w:rPr>
                    <w:t>5-Много лошо - Bad</w:t>
                  </w:r>
                </w:p>
              </w:tc>
            </w:tr>
          </w:tbl>
          <w:p w:rsidR="00AC1AB3" w:rsidRPr="005847BD" w:rsidRDefault="00AC1AB3" w:rsidP="00AC1AB3">
            <w:pPr>
              <w:spacing w:after="120"/>
              <w:rPr>
                <w:lang w:val="bg-BG"/>
              </w:rPr>
            </w:pPr>
            <w:r w:rsidRPr="005847BD">
              <w:rPr>
                <w:lang w:val="bg-BG"/>
              </w:rPr>
              <w:t xml:space="preserve">Екологичното състояние на водите по р. Дунав по показател водни безгръбначни на пункт Русе е </w:t>
            </w:r>
            <w:r w:rsidRPr="005847BD">
              <w:rPr>
                <w:b/>
                <w:lang w:val="bg-BG"/>
              </w:rPr>
              <w:t>добро (2)</w:t>
            </w:r>
            <w:r w:rsidRPr="005847BD">
              <w:rPr>
                <w:lang w:val="bg-BG"/>
              </w:rPr>
              <w:t xml:space="preserve">, а на пункт Силистра е оценено на </w:t>
            </w:r>
            <w:r w:rsidRPr="005847BD">
              <w:rPr>
                <w:b/>
                <w:lang w:val="bg-BG"/>
              </w:rPr>
              <w:t xml:space="preserve">умерено (3) </w:t>
            </w:r>
            <w:r w:rsidRPr="005847BD">
              <w:rPr>
                <w:lang w:val="bg-BG"/>
              </w:rPr>
              <w:t>според доклада на JDS4 (2019-2020, Табл. 1, стр. 62).</w:t>
            </w:r>
          </w:p>
        </w:tc>
        <w:tc>
          <w:tcPr>
            <w:tcW w:w="1225" w:type="pct"/>
          </w:tcPr>
          <w:p w:rsidR="00AC1AB3" w:rsidRPr="005847BD" w:rsidRDefault="00AC1AB3" w:rsidP="00AC1AB3">
            <w:pPr>
              <w:spacing w:after="120"/>
              <w:rPr>
                <w:lang w:val="bg-BG"/>
              </w:rPr>
            </w:pPr>
            <w:r w:rsidRPr="005847BD">
              <w:rPr>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104900" w:rsidRPr="005847BD" w:rsidRDefault="00104900" w:rsidP="00104900">
      <w:pPr>
        <w:spacing w:after="120"/>
        <w:rPr>
          <w:lang w:val="bg-BG"/>
        </w:rPr>
      </w:pPr>
    </w:p>
    <w:p w:rsidR="00104900" w:rsidRPr="00630CC2" w:rsidRDefault="00104900" w:rsidP="00630CC2">
      <w:pPr>
        <w:pStyle w:val="ListParagraph"/>
        <w:numPr>
          <w:ilvl w:val="0"/>
          <w:numId w:val="55"/>
        </w:numPr>
        <w:spacing w:after="120"/>
        <w:rPr>
          <w:b/>
          <w:lang w:val="bg-BG"/>
        </w:rPr>
      </w:pPr>
      <w:r w:rsidRPr="00630CC2">
        <w:rPr>
          <w:b/>
          <w:lang w:val="bg-BG"/>
        </w:rPr>
        <w:t>Необходимост от промени в СФД за СЗЗ BG0000237 „Остров Пожарево“</w:t>
      </w:r>
    </w:p>
    <w:p w:rsidR="00104900" w:rsidRPr="005847BD" w:rsidRDefault="00210198" w:rsidP="003D54D1">
      <w:pPr>
        <w:spacing w:after="120"/>
        <w:jc w:val="both"/>
        <w:rPr>
          <w:lang w:val="bg-BG"/>
        </w:rPr>
      </w:pPr>
      <w:r w:rsidRPr="005847BD">
        <w:rPr>
          <w:lang w:val="bg-BG"/>
        </w:rPr>
        <w:t xml:space="preserve">Предвид наличната информация и непостоянния </w:t>
      </w:r>
      <w:r w:rsidR="000429D4">
        <w:rPr>
          <w:lang w:val="bg-BG"/>
        </w:rPr>
        <w:t>Характер</w:t>
      </w:r>
      <w:r w:rsidRPr="005847BD">
        <w:rPr>
          <w:lang w:val="bg-BG"/>
        </w:rPr>
        <w:t xml:space="preserve"> на нивата на р Дунав и съответно площта на подходящото гнездово местообитание на вида в зоната предлагаме следните промени в СФД:</w:t>
      </w:r>
    </w:p>
    <w:p w:rsidR="00210198" w:rsidRPr="005847BD" w:rsidRDefault="00210198" w:rsidP="00210198">
      <w:pPr>
        <w:pStyle w:val="ListParagraph"/>
        <w:numPr>
          <w:ilvl w:val="0"/>
          <w:numId w:val="13"/>
        </w:numPr>
        <w:spacing w:after="120"/>
        <w:rPr>
          <w:lang w:val="bg-BG"/>
        </w:rPr>
      </w:pPr>
      <w:r w:rsidRPr="005847BD">
        <w:rPr>
          <w:lang w:val="bg-BG"/>
        </w:rPr>
        <w:lastRenderedPageBreak/>
        <w:t xml:space="preserve">Промяна на минималната стойност на размножаващите се двойки (Min, Size, Population in the site) от 4 на 0, тъй като вида не е способен да гнезди успешно всяка година в зоната и съответно да се постигне минималната численост за опазване на популацията.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1"/>
        <w:gridCol w:w="710"/>
        <w:gridCol w:w="1637"/>
        <w:gridCol w:w="332"/>
        <w:gridCol w:w="506"/>
        <w:gridCol w:w="14"/>
        <w:gridCol w:w="343"/>
        <w:gridCol w:w="608"/>
        <w:gridCol w:w="644"/>
        <w:gridCol w:w="632"/>
        <w:gridCol w:w="614"/>
        <w:gridCol w:w="909"/>
        <w:gridCol w:w="12"/>
        <w:gridCol w:w="1023"/>
        <w:gridCol w:w="665"/>
        <w:gridCol w:w="550"/>
        <w:gridCol w:w="614"/>
      </w:tblGrid>
      <w:tr w:rsidR="00104900" w:rsidRPr="005F412E" w:rsidTr="00630CC2">
        <w:trPr>
          <w:jc w:val="center"/>
        </w:trPr>
        <w:tc>
          <w:tcPr>
            <w:tcW w:w="1756" w:type="pct"/>
            <w:gridSpan w:val="6"/>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Species</w:t>
            </w:r>
          </w:p>
        </w:tc>
        <w:tc>
          <w:tcPr>
            <w:tcW w:w="1845" w:type="pct"/>
            <w:gridSpan w:val="7"/>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Population in the site</w:t>
            </w:r>
          </w:p>
        </w:tc>
        <w:tc>
          <w:tcPr>
            <w:tcW w:w="1399" w:type="pct"/>
            <w:gridSpan w:val="4"/>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Site assessment</w:t>
            </w:r>
          </w:p>
        </w:tc>
      </w:tr>
      <w:tr w:rsidR="00104900" w:rsidRPr="005F412E" w:rsidTr="00630CC2">
        <w:trPr>
          <w:jc w:val="center"/>
        </w:trPr>
        <w:tc>
          <w:tcPr>
            <w:tcW w:w="187" w:type="pct"/>
            <w:vMerge w:val="restar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G</w:t>
            </w:r>
          </w:p>
        </w:tc>
        <w:tc>
          <w:tcPr>
            <w:tcW w:w="348" w:type="pct"/>
            <w:vMerge w:val="restar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Code</w:t>
            </w:r>
          </w:p>
        </w:tc>
        <w:tc>
          <w:tcPr>
            <w:tcW w:w="803" w:type="pct"/>
            <w:vMerge w:val="restar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Scientific Name</w:t>
            </w:r>
          </w:p>
        </w:tc>
        <w:tc>
          <w:tcPr>
            <w:tcW w:w="163" w:type="pct"/>
            <w:vMerge w:val="restar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S</w:t>
            </w:r>
          </w:p>
        </w:tc>
        <w:tc>
          <w:tcPr>
            <w:tcW w:w="248" w:type="pct"/>
            <w:vMerge w:val="restar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NP</w:t>
            </w:r>
          </w:p>
        </w:tc>
        <w:tc>
          <w:tcPr>
            <w:tcW w:w="175" w:type="pct"/>
            <w:gridSpan w:val="2"/>
            <w:vMerge w:val="restar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T</w:t>
            </w:r>
          </w:p>
        </w:tc>
        <w:tc>
          <w:tcPr>
            <w:tcW w:w="614" w:type="pct"/>
            <w:gridSpan w:val="2"/>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Size</w:t>
            </w:r>
          </w:p>
        </w:tc>
        <w:tc>
          <w:tcPr>
            <w:tcW w:w="310" w:type="pct"/>
            <w:vMerge w:val="restar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Unit</w:t>
            </w:r>
          </w:p>
        </w:tc>
        <w:tc>
          <w:tcPr>
            <w:tcW w:w="301" w:type="pct"/>
            <w:vMerge w:val="restar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Cat.</w:t>
            </w:r>
          </w:p>
        </w:tc>
        <w:tc>
          <w:tcPr>
            <w:tcW w:w="446" w:type="pct"/>
            <w:vMerge w:val="restar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D.qual.</w:t>
            </w:r>
          </w:p>
        </w:tc>
        <w:tc>
          <w:tcPr>
            <w:tcW w:w="508" w:type="pct"/>
            <w:gridSpan w:val="2"/>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A/B/C/D</w:t>
            </w:r>
          </w:p>
        </w:tc>
        <w:tc>
          <w:tcPr>
            <w:tcW w:w="898" w:type="pct"/>
            <w:gridSpan w:val="3"/>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A/B/C</w:t>
            </w:r>
          </w:p>
        </w:tc>
      </w:tr>
      <w:tr w:rsidR="00104900" w:rsidRPr="005F412E" w:rsidTr="00630CC2">
        <w:trPr>
          <w:jc w:val="center"/>
        </w:trPr>
        <w:tc>
          <w:tcPr>
            <w:tcW w:w="187" w:type="pct"/>
            <w:vMerge/>
            <w:shd w:val="clear" w:color="auto" w:fill="auto"/>
            <w:vAlign w:val="center"/>
          </w:tcPr>
          <w:p w:rsidR="00104900" w:rsidRPr="00630CC2" w:rsidRDefault="00104900" w:rsidP="00630CC2">
            <w:pPr>
              <w:spacing w:after="0" w:line="240" w:lineRule="auto"/>
              <w:rPr>
                <w:sz w:val="20"/>
                <w:szCs w:val="20"/>
                <w:lang w:val="bg-BG"/>
              </w:rPr>
            </w:pPr>
          </w:p>
        </w:tc>
        <w:tc>
          <w:tcPr>
            <w:tcW w:w="348" w:type="pct"/>
            <w:vMerge/>
            <w:shd w:val="clear" w:color="auto" w:fill="auto"/>
            <w:vAlign w:val="center"/>
          </w:tcPr>
          <w:p w:rsidR="00104900" w:rsidRPr="00630CC2" w:rsidRDefault="00104900" w:rsidP="00630CC2">
            <w:pPr>
              <w:spacing w:after="0" w:line="240" w:lineRule="auto"/>
              <w:rPr>
                <w:sz w:val="20"/>
                <w:szCs w:val="20"/>
                <w:lang w:val="bg-BG"/>
              </w:rPr>
            </w:pPr>
          </w:p>
        </w:tc>
        <w:tc>
          <w:tcPr>
            <w:tcW w:w="803" w:type="pct"/>
            <w:vMerge/>
            <w:shd w:val="clear" w:color="auto" w:fill="auto"/>
            <w:vAlign w:val="center"/>
          </w:tcPr>
          <w:p w:rsidR="00104900" w:rsidRPr="00630CC2" w:rsidRDefault="00104900" w:rsidP="00630CC2">
            <w:pPr>
              <w:spacing w:after="0" w:line="240" w:lineRule="auto"/>
              <w:rPr>
                <w:sz w:val="20"/>
                <w:szCs w:val="20"/>
                <w:lang w:val="bg-BG"/>
              </w:rPr>
            </w:pPr>
          </w:p>
        </w:tc>
        <w:tc>
          <w:tcPr>
            <w:tcW w:w="163" w:type="pct"/>
            <w:vMerge/>
            <w:shd w:val="clear" w:color="auto" w:fill="auto"/>
            <w:vAlign w:val="center"/>
          </w:tcPr>
          <w:p w:rsidR="00104900" w:rsidRPr="00630CC2" w:rsidRDefault="00104900" w:rsidP="00630CC2">
            <w:pPr>
              <w:spacing w:after="0" w:line="240" w:lineRule="auto"/>
              <w:rPr>
                <w:sz w:val="20"/>
                <w:szCs w:val="20"/>
                <w:lang w:val="bg-BG"/>
              </w:rPr>
            </w:pPr>
          </w:p>
        </w:tc>
        <w:tc>
          <w:tcPr>
            <w:tcW w:w="248" w:type="pct"/>
            <w:vMerge/>
            <w:shd w:val="clear" w:color="auto" w:fill="auto"/>
            <w:vAlign w:val="center"/>
          </w:tcPr>
          <w:p w:rsidR="00104900" w:rsidRPr="00630CC2" w:rsidRDefault="00104900" w:rsidP="00630CC2">
            <w:pPr>
              <w:spacing w:after="0" w:line="240" w:lineRule="auto"/>
              <w:rPr>
                <w:b/>
                <w:sz w:val="20"/>
                <w:szCs w:val="20"/>
                <w:lang w:val="bg-BG"/>
              </w:rPr>
            </w:pPr>
          </w:p>
        </w:tc>
        <w:tc>
          <w:tcPr>
            <w:tcW w:w="175" w:type="pct"/>
            <w:gridSpan w:val="2"/>
            <w:vMerge/>
            <w:shd w:val="clear" w:color="auto" w:fill="auto"/>
            <w:vAlign w:val="center"/>
          </w:tcPr>
          <w:p w:rsidR="00104900" w:rsidRPr="00630CC2" w:rsidRDefault="00104900" w:rsidP="00630CC2">
            <w:pPr>
              <w:spacing w:after="0" w:line="240" w:lineRule="auto"/>
              <w:rPr>
                <w:b/>
                <w:sz w:val="20"/>
                <w:szCs w:val="20"/>
                <w:lang w:val="bg-BG"/>
              </w:rPr>
            </w:pPr>
          </w:p>
        </w:tc>
        <w:tc>
          <w:tcPr>
            <w:tcW w:w="298" w:type="pc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Min</w:t>
            </w:r>
          </w:p>
        </w:tc>
        <w:tc>
          <w:tcPr>
            <w:tcW w:w="316" w:type="pc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Max</w:t>
            </w:r>
          </w:p>
        </w:tc>
        <w:tc>
          <w:tcPr>
            <w:tcW w:w="310" w:type="pct"/>
            <w:vMerge/>
            <w:shd w:val="clear" w:color="auto" w:fill="auto"/>
            <w:vAlign w:val="center"/>
          </w:tcPr>
          <w:p w:rsidR="00104900" w:rsidRPr="00630CC2" w:rsidRDefault="00104900" w:rsidP="00630CC2">
            <w:pPr>
              <w:spacing w:after="0" w:line="240" w:lineRule="auto"/>
              <w:rPr>
                <w:b/>
                <w:sz w:val="20"/>
                <w:szCs w:val="20"/>
                <w:lang w:val="bg-BG"/>
              </w:rPr>
            </w:pPr>
          </w:p>
        </w:tc>
        <w:tc>
          <w:tcPr>
            <w:tcW w:w="301" w:type="pct"/>
            <w:vMerge/>
            <w:shd w:val="clear" w:color="auto" w:fill="auto"/>
            <w:vAlign w:val="center"/>
          </w:tcPr>
          <w:p w:rsidR="00104900" w:rsidRPr="00630CC2" w:rsidRDefault="00104900" w:rsidP="00630CC2">
            <w:pPr>
              <w:spacing w:after="0" w:line="240" w:lineRule="auto"/>
              <w:rPr>
                <w:b/>
                <w:sz w:val="20"/>
                <w:szCs w:val="20"/>
                <w:lang w:val="bg-BG"/>
              </w:rPr>
            </w:pPr>
          </w:p>
        </w:tc>
        <w:tc>
          <w:tcPr>
            <w:tcW w:w="446" w:type="pct"/>
            <w:vMerge/>
            <w:shd w:val="clear" w:color="auto" w:fill="auto"/>
            <w:vAlign w:val="center"/>
          </w:tcPr>
          <w:p w:rsidR="00104900" w:rsidRPr="00630CC2" w:rsidRDefault="00104900" w:rsidP="00630CC2">
            <w:pPr>
              <w:spacing w:after="0" w:line="240" w:lineRule="auto"/>
              <w:rPr>
                <w:b/>
                <w:sz w:val="20"/>
                <w:szCs w:val="20"/>
                <w:lang w:val="bg-BG"/>
              </w:rPr>
            </w:pPr>
          </w:p>
        </w:tc>
        <w:tc>
          <w:tcPr>
            <w:tcW w:w="508" w:type="pct"/>
            <w:gridSpan w:val="2"/>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Pop.</w:t>
            </w:r>
          </w:p>
        </w:tc>
        <w:tc>
          <w:tcPr>
            <w:tcW w:w="326" w:type="pc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Con.</w:t>
            </w:r>
          </w:p>
        </w:tc>
        <w:tc>
          <w:tcPr>
            <w:tcW w:w="270" w:type="pc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Iso.</w:t>
            </w:r>
          </w:p>
        </w:tc>
        <w:tc>
          <w:tcPr>
            <w:tcW w:w="302" w:type="pct"/>
            <w:shd w:val="clear" w:color="auto" w:fill="auto"/>
            <w:vAlign w:val="center"/>
          </w:tcPr>
          <w:p w:rsidR="00104900" w:rsidRPr="00630CC2" w:rsidRDefault="00104900" w:rsidP="00630CC2">
            <w:pPr>
              <w:spacing w:after="0" w:line="240" w:lineRule="auto"/>
              <w:rPr>
                <w:b/>
                <w:sz w:val="20"/>
                <w:szCs w:val="20"/>
                <w:lang w:val="bg-BG"/>
              </w:rPr>
            </w:pPr>
            <w:r w:rsidRPr="00630CC2">
              <w:rPr>
                <w:b/>
                <w:sz w:val="20"/>
                <w:szCs w:val="20"/>
                <w:lang w:val="bg-BG"/>
              </w:rPr>
              <w:t>Glo.</w:t>
            </w:r>
          </w:p>
        </w:tc>
      </w:tr>
      <w:tr w:rsidR="00104900" w:rsidRPr="005F412E" w:rsidTr="00630CC2">
        <w:trPr>
          <w:jc w:val="center"/>
        </w:trPr>
        <w:tc>
          <w:tcPr>
            <w:tcW w:w="187" w:type="pct"/>
            <w:shd w:val="clear" w:color="auto" w:fill="auto"/>
            <w:vAlign w:val="center"/>
          </w:tcPr>
          <w:p w:rsidR="00104900" w:rsidRPr="00630CC2" w:rsidRDefault="00104900" w:rsidP="00630CC2">
            <w:pPr>
              <w:spacing w:after="0" w:line="240" w:lineRule="auto"/>
              <w:rPr>
                <w:sz w:val="20"/>
                <w:szCs w:val="20"/>
                <w:lang w:val="bg-BG"/>
              </w:rPr>
            </w:pPr>
            <w:r w:rsidRPr="00630CC2">
              <w:rPr>
                <w:sz w:val="20"/>
                <w:szCs w:val="20"/>
                <w:lang w:val="bg-BG"/>
              </w:rPr>
              <w:t>В</w:t>
            </w:r>
          </w:p>
        </w:tc>
        <w:tc>
          <w:tcPr>
            <w:tcW w:w="348" w:type="pct"/>
            <w:shd w:val="clear" w:color="auto" w:fill="auto"/>
            <w:vAlign w:val="center"/>
          </w:tcPr>
          <w:p w:rsidR="00104900" w:rsidRPr="00630CC2" w:rsidRDefault="00104900" w:rsidP="00630CC2">
            <w:pPr>
              <w:spacing w:after="0" w:line="240" w:lineRule="auto"/>
              <w:rPr>
                <w:sz w:val="20"/>
                <w:szCs w:val="20"/>
                <w:lang w:val="bg-BG"/>
              </w:rPr>
            </w:pPr>
            <w:r w:rsidRPr="00630CC2">
              <w:rPr>
                <w:sz w:val="20"/>
                <w:szCs w:val="20"/>
                <w:lang w:val="bg-BG"/>
              </w:rPr>
              <w:t>A125</w:t>
            </w:r>
          </w:p>
        </w:tc>
        <w:tc>
          <w:tcPr>
            <w:tcW w:w="803" w:type="pct"/>
            <w:shd w:val="clear" w:color="auto" w:fill="auto"/>
            <w:vAlign w:val="center"/>
          </w:tcPr>
          <w:p w:rsidR="00104900" w:rsidRPr="00630CC2" w:rsidRDefault="00104900" w:rsidP="00630CC2">
            <w:pPr>
              <w:spacing w:after="0" w:line="240" w:lineRule="auto"/>
              <w:rPr>
                <w:i/>
                <w:sz w:val="20"/>
                <w:szCs w:val="20"/>
                <w:lang w:val="bg-BG"/>
              </w:rPr>
            </w:pPr>
            <w:r w:rsidRPr="00630CC2">
              <w:rPr>
                <w:i/>
                <w:sz w:val="20"/>
                <w:szCs w:val="20"/>
                <w:lang w:val="bg-BG"/>
              </w:rPr>
              <w:t>Charadrius dubius</w:t>
            </w:r>
          </w:p>
        </w:tc>
        <w:tc>
          <w:tcPr>
            <w:tcW w:w="163" w:type="pct"/>
            <w:shd w:val="clear" w:color="auto" w:fill="auto"/>
            <w:vAlign w:val="center"/>
          </w:tcPr>
          <w:p w:rsidR="00104900" w:rsidRPr="00630CC2" w:rsidRDefault="00104900" w:rsidP="00630CC2">
            <w:pPr>
              <w:spacing w:after="0" w:line="240" w:lineRule="auto"/>
              <w:rPr>
                <w:sz w:val="20"/>
                <w:szCs w:val="20"/>
                <w:lang w:val="bg-BG"/>
              </w:rPr>
            </w:pPr>
          </w:p>
        </w:tc>
        <w:tc>
          <w:tcPr>
            <w:tcW w:w="248" w:type="pct"/>
            <w:shd w:val="clear" w:color="auto" w:fill="auto"/>
            <w:vAlign w:val="center"/>
          </w:tcPr>
          <w:p w:rsidR="00104900" w:rsidRPr="00630CC2" w:rsidRDefault="00104900" w:rsidP="00630CC2">
            <w:pPr>
              <w:spacing w:after="0" w:line="240" w:lineRule="auto"/>
              <w:rPr>
                <w:b/>
                <w:sz w:val="20"/>
                <w:szCs w:val="20"/>
                <w:lang w:val="bg-BG"/>
              </w:rPr>
            </w:pPr>
          </w:p>
        </w:tc>
        <w:tc>
          <w:tcPr>
            <w:tcW w:w="175" w:type="pct"/>
            <w:gridSpan w:val="2"/>
            <w:shd w:val="clear" w:color="auto" w:fill="auto"/>
            <w:vAlign w:val="center"/>
          </w:tcPr>
          <w:p w:rsidR="00104900" w:rsidRPr="00630CC2" w:rsidRDefault="00104900" w:rsidP="00630CC2">
            <w:pPr>
              <w:spacing w:after="0" w:line="240" w:lineRule="auto"/>
              <w:rPr>
                <w:b/>
                <w:sz w:val="20"/>
                <w:szCs w:val="20"/>
                <w:lang w:val="bg-BG"/>
              </w:rPr>
            </w:pPr>
            <w:r w:rsidRPr="00630CC2">
              <w:rPr>
                <w:sz w:val="20"/>
                <w:szCs w:val="20"/>
                <w:lang w:val="bg-BG"/>
              </w:rPr>
              <w:t>r</w:t>
            </w:r>
          </w:p>
        </w:tc>
        <w:tc>
          <w:tcPr>
            <w:tcW w:w="298" w:type="pct"/>
            <w:shd w:val="clear" w:color="auto" w:fill="auto"/>
            <w:vAlign w:val="center"/>
          </w:tcPr>
          <w:p w:rsidR="00104900" w:rsidRPr="00630CC2" w:rsidRDefault="00210198" w:rsidP="00630CC2">
            <w:pPr>
              <w:spacing w:after="0" w:line="240" w:lineRule="auto"/>
              <w:rPr>
                <w:b/>
                <w:sz w:val="20"/>
                <w:szCs w:val="20"/>
                <w:lang w:val="bg-BG"/>
              </w:rPr>
            </w:pPr>
            <w:r w:rsidRPr="00630CC2">
              <w:rPr>
                <w:color w:val="FF0000"/>
                <w:sz w:val="20"/>
                <w:szCs w:val="20"/>
                <w:lang w:val="bg-BG"/>
              </w:rPr>
              <w:t>_</w:t>
            </w:r>
          </w:p>
        </w:tc>
        <w:tc>
          <w:tcPr>
            <w:tcW w:w="316" w:type="pct"/>
            <w:shd w:val="clear" w:color="auto" w:fill="auto"/>
            <w:vAlign w:val="center"/>
          </w:tcPr>
          <w:p w:rsidR="00104900" w:rsidRPr="00630CC2" w:rsidRDefault="00104900" w:rsidP="00630CC2">
            <w:pPr>
              <w:spacing w:after="0" w:line="240" w:lineRule="auto"/>
              <w:rPr>
                <w:b/>
                <w:sz w:val="20"/>
                <w:szCs w:val="20"/>
                <w:lang w:val="bg-BG"/>
              </w:rPr>
            </w:pPr>
            <w:r w:rsidRPr="00630CC2">
              <w:rPr>
                <w:sz w:val="20"/>
                <w:szCs w:val="20"/>
                <w:lang w:val="bg-BG"/>
              </w:rPr>
              <w:t>4</w:t>
            </w:r>
          </w:p>
        </w:tc>
        <w:tc>
          <w:tcPr>
            <w:tcW w:w="310" w:type="pct"/>
            <w:shd w:val="clear" w:color="auto" w:fill="auto"/>
            <w:vAlign w:val="center"/>
          </w:tcPr>
          <w:p w:rsidR="00104900" w:rsidRPr="00630CC2" w:rsidRDefault="00104900" w:rsidP="00630CC2">
            <w:pPr>
              <w:spacing w:after="0" w:line="240" w:lineRule="auto"/>
              <w:rPr>
                <w:bCs/>
                <w:sz w:val="20"/>
                <w:szCs w:val="20"/>
                <w:lang w:val="bg-BG"/>
              </w:rPr>
            </w:pPr>
            <w:r w:rsidRPr="00630CC2">
              <w:rPr>
                <w:sz w:val="20"/>
                <w:szCs w:val="20"/>
                <w:lang w:val="bg-BG"/>
              </w:rPr>
              <w:t>p</w:t>
            </w:r>
          </w:p>
        </w:tc>
        <w:tc>
          <w:tcPr>
            <w:tcW w:w="301" w:type="pct"/>
            <w:shd w:val="clear" w:color="auto" w:fill="auto"/>
            <w:vAlign w:val="center"/>
          </w:tcPr>
          <w:p w:rsidR="00104900" w:rsidRPr="00630CC2" w:rsidRDefault="00104900" w:rsidP="00630CC2">
            <w:pPr>
              <w:spacing w:after="0" w:line="240" w:lineRule="auto"/>
              <w:rPr>
                <w:b/>
                <w:sz w:val="20"/>
                <w:szCs w:val="20"/>
                <w:lang w:val="bg-BG"/>
              </w:rPr>
            </w:pPr>
          </w:p>
        </w:tc>
        <w:tc>
          <w:tcPr>
            <w:tcW w:w="446" w:type="pct"/>
            <w:shd w:val="clear" w:color="auto" w:fill="auto"/>
            <w:vAlign w:val="center"/>
          </w:tcPr>
          <w:p w:rsidR="00104900" w:rsidRPr="00630CC2" w:rsidRDefault="00104900" w:rsidP="00630CC2">
            <w:pPr>
              <w:spacing w:after="0" w:line="240" w:lineRule="auto"/>
              <w:rPr>
                <w:b/>
                <w:sz w:val="20"/>
                <w:szCs w:val="20"/>
                <w:lang w:val="bg-BG"/>
              </w:rPr>
            </w:pPr>
            <w:r w:rsidRPr="00630CC2">
              <w:rPr>
                <w:sz w:val="20"/>
                <w:szCs w:val="20"/>
                <w:lang w:val="bg-BG"/>
              </w:rPr>
              <w:t>G</w:t>
            </w:r>
          </w:p>
        </w:tc>
        <w:tc>
          <w:tcPr>
            <w:tcW w:w="508" w:type="pct"/>
            <w:gridSpan w:val="2"/>
            <w:shd w:val="clear" w:color="auto" w:fill="auto"/>
            <w:vAlign w:val="center"/>
          </w:tcPr>
          <w:p w:rsidR="00104900" w:rsidRPr="00630CC2" w:rsidRDefault="00104900" w:rsidP="00630CC2">
            <w:pPr>
              <w:spacing w:after="0" w:line="240" w:lineRule="auto"/>
              <w:rPr>
                <w:b/>
                <w:sz w:val="20"/>
                <w:szCs w:val="20"/>
                <w:lang w:val="bg-BG"/>
              </w:rPr>
            </w:pPr>
            <w:r w:rsidRPr="00630CC2">
              <w:rPr>
                <w:sz w:val="20"/>
                <w:szCs w:val="20"/>
                <w:lang w:val="bg-BG"/>
              </w:rPr>
              <w:t>C</w:t>
            </w:r>
          </w:p>
        </w:tc>
        <w:tc>
          <w:tcPr>
            <w:tcW w:w="326" w:type="pct"/>
            <w:shd w:val="clear" w:color="auto" w:fill="auto"/>
            <w:vAlign w:val="center"/>
          </w:tcPr>
          <w:p w:rsidR="00104900" w:rsidRPr="00630CC2" w:rsidRDefault="00104900" w:rsidP="00630CC2">
            <w:pPr>
              <w:spacing w:after="0" w:line="240" w:lineRule="auto"/>
              <w:rPr>
                <w:b/>
                <w:sz w:val="20"/>
                <w:szCs w:val="20"/>
                <w:lang w:val="bg-BG"/>
              </w:rPr>
            </w:pPr>
            <w:r w:rsidRPr="00630CC2">
              <w:rPr>
                <w:sz w:val="20"/>
                <w:szCs w:val="20"/>
                <w:lang w:val="bg-BG"/>
              </w:rPr>
              <w:t>B</w:t>
            </w:r>
          </w:p>
        </w:tc>
        <w:tc>
          <w:tcPr>
            <w:tcW w:w="270" w:type="pct"/>
            <w:shd w:val="clear" w:color="auto" w:fill="auto"/>
            <w:vAlign w:val="center"/>
          </w:tcPr>
          <w:p w:rsidR="00104900" w:rsidRPr="00630CC2" w:rsidRDefault="00104900" w:rsidP="00630CC2">
            <w:pPr>
              <w:spacing w:after="0" w:line="240" w:lineRule="auto"/>
              <w:rPr>
                <w:b/>
                <w:sz w:val="20"/>
                <w:szCs w:val="20"/>
                <w:lang w:val="bg-BG"/>
              </w:rPr>
            </w:pPr>
            <w:r w:rsidRPr="00630CC2">
              <w:rPr>
                <w:sz w:val="20"/>
                <w:szCs w:val="20"/>
                <w:lang w:val="bg-BG"/>
              </w:rPr>
              <w:t>C</w:t>
            </w:r>
          </w:p>
        </w:tc>
        <w:tc>
          <w:tcPr>
            <w:tcW w:w="302" w:type="pct"/>
            <w:shd w:val="clear" w:color="auto" w:fill="auto"/>
            <w:vAlign w:val="center"/>
          </w:tcPr>
          <w:p w:rsidR="00104900" w:rsidRPr="00630CC2" w:rsidRDefault="00104900" w:rsidP="00630CC2">
            <w:pPr>
              <w:spacing w:after="0" w:line="240" w:lineRule="auto"/>
              <w:rPr>
                <w:b/>
                <w:sz w:val="20"/>
                <w:szCs w:val="20"/>
                <w:lang w:val="bg-BG"/>
              </w:rPr>
            </w:pPr>
            <w:r w:rsidRPr="00630CC2">
              <w:rPr>
                <w:sz w:val="20"/>
                <w:szCs w:val="20"/>
                <w:lang w:val="bg-BG"/>
              </w:rPr>
              <w:t>C</w:t>
            </w:r>
          </w:p>
        </w:tc>
      </w:tr>
    </w:tbl>
    <w:p w:rsidR="007C4060" w:rsidRPr="005847BD" w:rsidRDefault="007C4060" w:rsidP="007C4060">
      <w:pPr>
        <w:spacing w:after="120"/>
        <w:rPr>
          <w:lang w:val="bg-BG"/>
        </w:rPr>
      </w:pPr>
    </w:p>
    <w:p w:rsidR="00E615C8" w:rsidRPr="005847BD" w:rsidRDefault="00E615C8" w:rsidP="00E615C8">
      <w:pPr>
        <w:pStyle w:val="Heading1"/>
        <w:jc w:val="center"/>
        <w:rPr>
          <w:lang w:val="bg-BG"/>
        </w:rPr>
      </w:pPr>
      <w:bookmarkStart w:id="36" w:name="_Toc97127026"/>
      <w:r w:rsidRPr="005847BD">
        <w:rPr>
          <w:lang w:val="bg-BG"/>
        </w:rPr>
        <w:t xml:space="preserve">Специфични цели за А168 </w:t>
      </w:r>
      <w:r w:rsidRPr="005847BD">
        <w:rPr>
          <w:i/>
          <w:lang w:val="bg-BG"/>
        </w:rPr>
        <w:t>Actitis hypoleucos</w:t>
      </w:r>
      <w:r w:rsidRPr="005847BD">
        <w:rPr>
          <w:lang w:val="bg-BG"/>
        </w:rPr>
        <w:t xml:space="preserve"> (късокрил кюкавец)</w:t>
      </w:r>
      <w:bookmarkEnd w:id="36"/>
    </w:p>
    <w:p w:rsidR="00E615C8" w:rsidRPr="005847BD" w:rsidRDefault="00E615C8" w:rsidP="00E615C8">
      <w:pPr>
        <w:spacing w:after="120"/>
        <w:rPr>
          <w:b/>
          <w:lang w:val="bg-BG"/>
        </w:rPr>
      </w:pPr>
    </w:p>
    <w:p w:rsidR="00E615C8" w:rsidRPr="00630CC2" w:rsidRDefault="00E615C8" w:rsidP="00630CC2">
      <w:pPr>
        <w:pStyle w:val="ListParagraph"/>
        <w:numPr>
          <w:ilvl w:val="0"/>
          <w:numId w:val="56"/>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E615C8" w:rsidRPr="005847BD" w:rsidRDefault="00E615C8" w:rsidP="003D54D1">
      <w:pPr>
        <w:spacing w:after="120"/>
        <w:jc w:val="both"/>
        <w:rPr>
          <w:lang w:val="bg-BG"/>
        </w:rPr>
      </w:pPr>
      <w:r w:rsidRPr="005847BD">
        <w:rPr>
          <w:lang w:val="bg-BG"/>
        </w:rPr>
        <w:t xml:space="preserve">Дължина на тялото: 19,5-22 cm. Размах на крилата: 29,5-37 cm. Най-лесно се разпознава по поведението и по положението на тялото: често движи опашката си нагоре-надолу и тялото му е разположено хоризонтално. Възрастните през размножителния период отгоре са тъмнокафяви; гърдите и шията отстрани са светлокафяви, а останалата долна част на тялото е бяла. С </w:t>
      </w:r>
      <w:r w:rsidR="000429D4">
        <w:rPr>
          <w:lang w:val="bg-BG"/>
        </w:rPr>
        <w:t>Характер</w:t>
      </w:r>
      <w:r w:rsidRPr="005847BD">
        <w:rPr>
          <w:lang w:val="bg-BG"/>
        </w:rPr>
        <w:t>ен полет – съчетания на ма</w:t>
      </w:r>
      <w:r w:rsidR="00083C48">
        <w:rPr>
          <w:lang w:val="bg-BG"/>
        </w:rPr>
        <w:t>ha</w:t>
      </w:r>
      <w:r w:rsidRPr="005847BD">
        <w:rPr>
          <w:lang w:val="bg-BG"/>
        </w:rPr>
        <w:t>ния на крилете и планиране. Лети ниско над водата. При полет се забелязва бялата ивица върху крилете.</w:t>
      </w:r>
    </w:p>
    <w:p w:rsidR="00E615C8" w:rsidRPr="005847BD" w:rsidRDefault="000429D4" w:rsidP="003D54D1">
      <w:pPr>
        <w:spacing w:after="120"/>
        <w:jc w:val="both"/>
        <w:rPr>
          <w:i/>
          <w:lang w:val="bg-BG"/>
        </w:rPr>
      </w:pPr>
      <w:r>
        <w:rPr>
          <w:i/>
          <w:lang w:val="bg-BG"/>
        </w:rPr>
        <w:t>Характер</w:t>
      </w:r>
      <w:r w:rsidR="00E615C8" w:rsidRPr="005847BD">
        <w:rPr>
          <w:i/>
          <w:lang w:val="bg-BG"/>
        </w:rPr>
        <w:t xml:space="preserve"> на пребиваване в страната</w:t>
      </w:r>
    </w:p>
    <w:p w:rsidR="00E615C8" w:rsidRPr="005847BD" w:rsidRDefault="00E615C8" w:rsidP="003D54D1">
      <w:pPr>
        <w:spacing w:after="120"/>
        <w:jc w:val="both"/>
        <w:rPr>
          <w:lang w:val="bg-BG"/>
        </w:rPr>
      </w:pPr>
      <w:r w:rsidRPr="005847BD">
        <w:rPr>
          <w:lang w:val="bg-BG"/>
        </w:rPr>
        <w:t>Постоянен, гнездящ, мигрираща и рядко зимуваща вид за страната. Има едно поколение годишно през периода април-юли. Пролетната миграция е през март-април, а есенната – през август-септември. Обикновено се среща на двойки, а при миграция поединично, на двойки или малки ята (Нанкинов и др., 1997).</w:t>
      </w:r>
    </w:p>
    <w:p w:rsidR="00E615C8" w:rsidRPr="005847BD" w:rsidRDefault="000429D4" w:rsidP="003D54D1">
      <w:pPr>
        <w:spacing w:after="120"/>
        <w:jc w:val="both"/>
        <w:rPr>
          <w:i/>
          <w:lang w:val="bg-BG"/>
        </w:rPr>
      </w:pPr>
      <w:r>
        <w:rPr>
          <w:i/>
          <w:lang w:val="bg-BG"/>
        </w:rPr>
        <w:t>Характер</w:t>
      </w:r>
      <w:r w:rsidR="00E615C8" w:rsidRPr="005847BD">
        <w:rPr>
          <w:i/>
          <w:lang w:val="bg-BG"/>
        </w:rPr>
        <w:t>но местообитание</w:t>
      </w:r>
    </w:p>
    <w:p w:rsidR="00E615C8" w:rsidRPr="005847BD" w:rsidRDefault="00E615C8" w:rsidP="003D54D1">
      <w:pPr>
        <w:spacing w:after="120"/>
        <w:jc w:val="both"/>
        <w:rPr>
          <w:lang w:val="bg-BG"/>
        </w:rPr>
      </w:pPr>
      <w:r w:rsidRPr="005847BD">
        <w:rPr>
          <w:lang w:val="bg-BG"/>
        </w:rPr>
        <w:t xml:space="preserve">Гнезди покрай пясъчни и каменисти брегове на реки и потоци, течащи води, обикновено в средните и горните им течения и в участъци с богата и гъста крайбрежна растителност, близка до алувиални и много влажни гори и храсталаци или сред широколистни листопадни гори, по-рядко сред </w:t>
      </w:r>
      <w:r w:rsidR="00866FE5">
        <w:rPr>
          <w:lang w:val="bg-BG"/>
        </w:rPr>
        <w:t>смесени</w:t>
      </w:r>
      <w:r w:rsidRPr="005847BD">
        <w:rPr>
          <w:lang w:val="bg-BG"/>
        </w:rPr>
        <w:t xml:space="preserve"> гори и иглолистни гори, понякога се среща около сладководн</w:t>
      </w:r>
      <w:r w:rsidR="00683857" w:rsidRPr="005847BD">
        <w:rPr>
          <w:lang w:val="bg-BG"/>
        </w:rPr>
        <w:t>и басейни с растителност (Янков отг. ред.</w:t>
      </w:r>
      <w:r w:rsidRPr="005847BD">
        <w:rPr>
          <w:lang w:val="bg-BG"/>
        </w:rPr>
        <w:t>, 2007).</w:t>
      </w:r>
      <w:r w:rsidR="009B6AF7" w:rsidRPr="005847BD">
        <w:rPr>
          <w:lang w:val="bg-BG"/>
        </w:rPr>
        <w:t xml:space="preserve"> </w:t>
      </w:r>
      <w:r w:rsidRPr="005847BD">
        <w:rPr>
          <w:lang w:val="bg-BG"/>
        </w:rPr>
        <w:t xml:space="preserve">Видът предпочита да гнезди далече от селища и е по-изобилен в средните участъци на реките, където бреговете се </w:t>
      </w:r>
      <w:r w:rsidR="000429D4">
        <w:rPr>
          <w:lang w:val="bg-BG"/>
        </w:rPr>
        <w:t>Характер</w:t>
      </w:r>
      <w:r w:rsidRPr="005847BD">
        <w:rPr>
          <w:lang w:val="bg-BG"/>
        </w:rPr>
        <w:t xml:space="preserve">изират със </w:t>
      </w:r>
      <w:r w:rsidR="00D47C58">
        <w:rPr>
          <w:lang w:val="bg-BG"/>
        </w:rPr>
        <w:t>cm</w:t>
      </w:r>
      <w:r w:rsidRPr="005847BD">
        <w:rPr>
          <w:lang w:val="bg-BG"/>
        </w:rPr>
        <w:t xml:space="preserve">есица от крайбрежни горички и отворени чакълести или песъчливи брегове. Гнездовата плътност на вида е от 1,77 дв./1 км речно течение (Lengyel, 1998). Някои от индивидите търсят храна в съседни на речните участъци тревисти местообитания, но не се отдалечават на повече от 100 м. (Yalden, 1986). Средното разстояние между гнездата e 131,4 м. (Elas &amp; Meissner, 2019). Подходящи местообитания вероятно са 3260 и 3130 според Директивата за </w:t>
      </w:r>
      <w:r w:rsidR="00C47B23">
        <w:rPr>
          <w:lang w:val="bg-BG"/>
        </w:rPr>
        <w:t>хaбитатите</w:t>
      </w:r>
      <w:r w:rsidRPr="005847BD">
        <w:rPr>
          <w:lang w:val="bg-BG"/>
        </w:rPr>
        <w:t xml:space="preserve"> (Кавръкова и др., 2009).</w:t>
      </w:r>
    </w:p>
    <w:p w:rsidR="00E615C8" w:rsidRPr="005847BD" w:rsidRDefault="00E615C8" w:rsidP="003D54D1">
      <w:pPr>
        <w:spacing w:after="120"/>
        <w:jc w:val="both"/>
        <w:rPr>
          <w:i/>
          <w:lang w:val="bg-BG"/>
        </w:rPr>
      </w:pPr>
      <w:r w:rsidRPr="005847BD">
        <w:rPr>
          <w:i/>
          <w:lang w:val="bg-BG"/>
        </w:rPr>
        <w:t>Хранене</w:t>
      </w:r>
    </w:p>
    <w:p w:rsidR="00E615C8" w:rsidRPr="005847BD" w:rsidRDefault="00E615C8" w:rsidP="003D54D1">
      <w:pPr>
        <w:spacing w:after="120"/>
        <w:jc w:val="both"/>
        <w:rPr>
          <w:lang w:val="bg-BG"/>
        </w:rPr>
      </w:pPr>
      <w:r w:rsidRPr="005847BD">
        <w:rPr>
          <w:lang w:val="bg-BG"/>
        </w:rPr>
        <w:t>Събира храна по земята, в тинята, под камъните и във водата. Различни видове насекоми и техните ларви (бръмбари, мухи), червеи, охлюви, миди, рачета, части от растения и изключително рядко дребна риба (Нанкинов и др., 1997).</w:t>
      </w:r>
    </w:p>
    <w:p w:rsidR="00E615C8" w:rsidRPr="00630CC2" w:rsidRDefault="00E615C8" w:rsidP="00630CC2">
      <w:pPr>
        <w:pStyle w:val="ListParagraph"/>
        <w:numPr>
          <w:ilvl w:val="0"/>
          <w:numId w:val="56"/>
        </w:numPr>
        <w:spacing w:after="120"/>
        <w:rPr>
          <w:b/>
          <w:lang w:val="bg-BG"/>
        </w:rPr>
      </w:pPr>
      <w:r w:rsidRPr="00630CC2">
        <w:rPr>
          <w:b/>
          <w:lang w:val="bg-BG"/>
        </w:rPr>
        <w:lastRenderedPageBreak/>
        <w:t>Разпространение, природозащитно състояние и тенденции в популацията на вида на национално ниво</w:t>
      </w:r>
    </w:p>
    <w:p w:rsidR="00E615C8" w:rsidRPr="005847BD" w:rsidRDefault="00E615C8" w:rsidP="003D54D1">
      <w:pPr>
        <w:spacing w:after="120"/>
        <w:jc w:val="both"/>
        <w:rPr>
          <w:lang w:val="bg-BG"/>
        </w:rPr>
      </w:pPr>
      <w:r w:rsidRPr="005847BD">
        <w:rPr>
          <w:lang w:val="bg-BG"/>
        </w:rPr>
        <w:t xml:space="preserve">Среща се повсеместно из цялата страна, по-рядко в източната ѝ част (Черноморското крайбрежие и прилежащите му райони, Добруджа и Югоизточна България). Среща се предимно по поречията на големите реки в равнините, но на места и в планините, включително в по-високите им части до 2000 м. </w:t>
      </w:r>
      <w:r w:rsidR="009B383C" w:rsidRPr="005847BD">
        <w:rPr>
          <w:lang w:val="bg-BG"/>
        </w:rPr>
        <w:t>нмв</w:t>
      </w:r>
      <w:r w:rsidRPr="005847BD">
        <w:rPr>
          <w:lang w:val="bg-BG"/>
        </w:rPr>
        <w:t>. През гнездовия период отбелязан край р. Дунав, в Стара планина, Подбалканските полета, Добруджа, по Черноморското крайбрежие, в Софийско, Горнотракийската низина, по долините на реките Струма и Места, Рила, Пирин и Родопите (Нанкинов и др., 1997).</w:t>
      </w:r>
      <w:r w:rsidR="008C06DA" w:rsidRPr="005847BD">
        <w:rPr>
          <w:lang w:val="bg-BG"/>
        </w:rPr>
        <w:t xml:space="preserve"> Публикуваната информация за гнезденето на вида, сочи общата численост на гнездящите и потенциално гнездещи двойки за България е между 100-250. Обитава крайбрежия на сладководни водоеми в равнини и планини; по време на миграции е обикновен, а много рядък – през зимата (Янков отг. ред., 2007).</w:t>
      </w:r>
    </w:p>
    <w:p w:rsidR="00E615C8" w:rsidRPr="005847BD" w:rsidRDefault="00E615C8" w:rsidP="003D54D1">
      <w:pPr>
        <w:spacing w:after="120"/>
        <w:jc w:val="both"/>
        <w:rPr>
          <w:lang w:val="bg-BG"/>
        </w:rPr>
      </w:pPr>
      <w:r w:rsidRPr="005847BD">
        <w:rPr>
          <w:lang w:val="bg-BG"/>
        </w:rPr>
        <w:t>Защитен вид на територията на цялата страна (ЗБР, Приложение 3). Не е включен в Директивата за птиците. Според IUCN – LC (Least Concern), за територията на континентална Европа – LC (Least Concern). Включен в SPEC 3. Включен е в Червената книга на Р България (2015) в категория слабо засегнат (LC).</w:t>
      </w:r>
    </w:p>
    <w:p w:rsidR="00E615C8" w:rsidRPr="005847BD" w:rsidRDefault="008B4BD0"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w:t>
      </w:r>
      <w:r w:rsidR="00E615C8" w:rsidRPr="005847BD">
        <w:rPr>
          <w:lang w:val="bg-BG"/>
        </w:rPr>
        <w:t xml:space="preserve"> 2019 г. (за периода 2005-2018 г.), националната гнездяща популация на вида се оценява на 120-220 двойки. Краткосрочната популационна тенденция (2000-2018 г.) е </w:t>
      </w:r>
      <w:r w:rsidR="00E615C8" w:rsidRPr="005847BD">
        <w:rPr>
          <w:b/>
          <w:lang w:val="bg-BG"/>
        </w:rPr>
        <w:t>стабилна</w:t>
      </w:r>
      <w:r w:rsidR="00E615C8" w:rsidRPr="005847BD">
        <w:rPr>
          <w:lang w:val="bg-BG"/>
        </w:rPr>
        <w:t xml:space="preserve">, а дългосрочната (1980-2018 г.) е </w:t>
      </w:r>
      <w:r w:rsidR="00E615C8" w:rsidRPr="005847BD">
        <w:rPr>
          <w:b/>
          <w:lang w:val="bg-BG"/>
        </w:rPr>
        <w:t>неизвестна</w:t>
      </w:r>
      <w:r w:rsidR="00E615C8" w:rsidRPr="005847BD">
        <w:rPr>
          <w:lang w:val="bg-BG"/>
        </w:rPr>
        <w:t xml:space="preserve">. Краткосрочната тенденция на гнездящата популацията в рамките на Натура 2000 е стабилна. Посочени са следните заплахи и влияния: J02 </w:t>
      </w:r>
    </w:p>
    <w:p w:rsidR="00E615C8" w:rsidRPr="005847BD" w:rsidRDefault="00E615C8" w:rsidP="003D54D1">
      <w:pPr>
        <w:spacing w:after="120"/>
        <w:jc w:val="both"/>
        <w:rPr>
          <w:lang w:val="bg-BG"/>
        </w:rPr>
      </w:pPr>
      <w:r w:rsidRPr="005847BD">
        <w:rPr>
          <w:lang w:val="bg-BG"/>
        </w:rPr>
        <w:t xml:space="preserve">Мигриращата национална популация е оценена на </w:t>
      </w:r>
      <w:r w:rsidRPr="005847BD">
        <w:rPr>
          <w:b/>
          <w:lang w:val="bg-BG"/>
        </w:rPr>
        <w:t>200-400 индивида</w:t>
      </w:r>
      <w:r w:rsidRPr="005847BD">
        <w:rPr>
          <w:lang w:val="bg-BG"/>
        </w:rPr>
        <w:t>. Не са посочени краткосрочни и дългосрочни тенденции в числеността на преминаващите индивиди. Посочени са следните заплахи и влияния: K04.</w:t>
      </w:r>
    </w:p>
    <w:p w:rsidR="00E615C8" w:rsidRPr="00630CC2" w:rsidRDefault="00E615C8" w:rsidP="00630CC2">
      <w:pPr>
        <w:pStyle w:val="ListParagraph"/>
        <w:numPr>
          <w:ilvl w:val="0"/>
          <w:numId w:val="56"/>
        </w:numPr>
        <w:spacing w:after="120"/>
        <w:rPr>
          <w:b/>
          <w:lang w:val="bg-BG"/>
        </w:rPr>
      </w:pPr>
      <w:r w:rsidRPr="00630CC2">
        <w:rPr>
          <w:b/>
          <w:lang w:val="bg-BG"/>
        </w:rPr>
        <w:t>Състояние в СЗЗ BG0000237 „Остров Пожарево“</w:t>
      </w:r>
    </w:p>
    <w:p w:rsidR="00E615C8" w:rsidRPr="005847BD" w:rsidRDefault="00E615C8" w:rsidP="003D54D1">
      <w:pPr>
        <w:spacing w:after="120"/>
        <w:jc w:val="both"/>
        <w:rPr>
          <w:lang w:val="bg-BG"/>
        </w:rPr>
      </w:pPr>
      <w:r w:rsidRPr="005847BD">
        <w:rPr>
          <w:lang w:val="bg-BG"/>
        </w:rPr>
        <w:t xml:space="preserve">Съгласно </w:t>
      </w:r>
      <w:r w:rsidR="00833A7C">
        <w:rPr>
          <w:lang w:val="bg-BG"/>
        </w:rPr>
        <w:t>СФД</w:t>
      </w:r>
      <w:r w:rsidRPr="005847BD">
        <w:rPr>
          <w:lang w:val="bg-BG"/>
        </w:rPr>
        <w:t xml:space="preserve">, видът се опазва в зоната </w:t>
      </w:r>
      <w:r w:rsidR="00C34222" w:rsidRPr="005847BD">
        <w:rPr>
          <w:lang w:val="bg-BG"/>
        </w:rPr>
        <w:t xml:space="preserve">само </w:t>
      </w:r>
      <w:r w:rsidR="0052766E" w:rsidRPr="005847BD">
        <w:rPr>
          <w:lang w:val="bg-BG"/>
        </w:rPr>
        <w:t>като мигриращ (концентриращ се)</w:t>
      </w:r>
      <w:r w:rsidRPr="005847BD">
        <w:rPr>
          <w:lang w:val="bg-BG"/>
        </w:rPr>
        <w:t xml:space="preserve"> с неизвестна численост</w:t>
      </w:r>
      <w:r w:rsidR="00C34222" w:rsidRPr="005847BD">
        <w:rPr>
          <w:lang w:val="bg-BG"/>
        </w:rPr>
        <w:t xml:space="preserve"> поради липса на данни (DD)</w:t>
      </w:r>
      <w:r w:rsidRPr="005847BD">
        <w:rPr>
          <w:lang w:val="bg-BG"/>
        </w:rPr>
        <w:t>. За ра</w:t>
      </w:r>
      <w:r w:rsidR="0052766E" w:rsidRPr="005847BD">
        <w:rPr>
          <w:lang w:val="bg-BG"/>
        </w:rPr>
        <w:t>змер и плътност на популацията е поставена</w:t>
      </w:r>
      <w:r w:rsidRPr="005847BD">
        <w:rPr>
          <w:lang w:val="bg-BG"/>
        </w:rPr>
        <w:t xml:space="preserve">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E615C8" w:rsidRPr="00630CC2" w:rsidRDefault="00E615C8" w:rsidP="00630CC2">
      <w:pPr>
        <w:pStyle w:val="ListParagraph"/>
        <w:numPr>
          <w:ilvl w:val="0"/>
          <w:numId w:val="56"/>
        </w:numPr>
        <w:spacing w:after="120"/>
        <w:rPr>
          <w:b/>
          <w:lang w:val="bg-BG"/>
        </w:rPr>
      </w:pPr>
      <w:r w:rsidRPr="00630CC2">
        <w:rPr>
          <w:b/>
          <w:lang w:val="bg-BG"/>
        </w:rPr>
        <w:t xml:space="preserve">Анализ на наличната информация </w:t>
      </w:r>
    </w:p>
    <w:p w:rsidR="00E615C8" w:rsidRPr="005847BD" w:rsidRDefault="007F0FE5" w:rsidP="003D54D1">
      <w:pPr>
        <w:spacing w:after="120"/>
        <w:jc w:val="both"/>
        <w:rPr>
          <w:lang w:val="bg-BG"/>
        </w:rPr>
      </w:pPr>
      <w:r w:rsidRPr="005847BD">
        <w:rPr>
          <w:lang w:val="bg-BG"/>
        </w:rPr>
        <w:t>Късокрилия кюкавец г</w:t>
      </w:r>
      <w:r w:rsidR="00796C12" w:rsidRPr="005847BD">
        <w:rPr>
          <w:lang w:val="bg-BG"/>
        </w:rPr>
        <w:t xml:space="preserve">незди сравнително често по р. Дунав и притоците й. Двойки са установени през гнездовия период (20.05-31.07.) по р. Дунав – между Белене и Никопол – 12.07.2000 г. – 50 екз. на 50 двойки, при с. Сомовит, устието на р. Вит, о. Белене и с. Черковица (Шурулинков и др., 2005). </w:t>
      </w:r>
      <w:r w:rsidR="00C34222" w:rsidRPr="005847BD">
        <w:rPr>
          <w:lang w:val="bg-BG"/>
        </w:rPr>
        <w:t xml:space="preserve">През прелета обикновено се среща поединично или на малки групички до 5-7 екз. През зимата е установен еднократно на 5.12.2001 г. на р. Дунав над с. Загражден (Шурулинков и др., 2005). </w:t>
      </w:r>
      <w:r w:rsidR="00BD34F0" w:rsidRPr="005847BD">
        <w:rPr>
          <w:lang w:val="bg-BG"/>
        </w:rPr>
        <w:t>До колкото ни е известно към</w:t>
      </w:r>
      <w:r w:rsidR="00C34222" w:rsidRPr="005847BD">
        <w:rPr>
          <w:lang w:val="bg-BG"/>
        </w:rPr>
        <w:t xml:space="preserve"> момента няма публикувана информация за концентрацията на вида в СЗЗ „Остров Пожарево“ по врем на миграция.</w:t>
      </w:r>
      <w:r w:rsidR="00BD34F0" w:rsidRPr="005847BD">
        <w:rPr>
          <w:lang w:val="bg-BG"/>
        </w:rPr>
        <w:t xml:space="preserve"> </w:t>
      </w:r>
      <w:r w:rsidR="00451DAF" w:rsidRPr="005847BD">
        <w:rPr>
          <w:lang w:val="bg-BG"/>
        </w:rPr>
        <w:t>По време на теренното проучване на зоните по р. Дунав с през месец юли 2021 г., най-близко установените птици до зоната са 1 инд. до с. Попина и 2 инд. източно на гр. Русе.</w:t>
      </w:r>
      <w:r w:rsidR="00BD34F0" w:rsidRPr="005847BD">
        <w:rPr>
          <w:lang w:val="bg-BG"/>
        </w:rPr>
        <w:t xml:space="preserve"> По данни от observation.org по врем на миграция </w:t>
      </w:r>
      <w:r w:rsidR="00BD34F0" w:rsidRPr="005847BD">
        <w:rPr>
          <w:lang w:val="bg-BG"/>
        </w:rPr>
        <w:lastRenderedPageBreak/>
        <w:t xml:space="preserve">(април) североизточно от зоната (румънска територия) са наблюдавани единични птици от вида (A. Laszlo, 2018). </w:t>
      </w:r>
      <w:r w:rsidR="001C4234" w:rsidRPr="005847BD">
        <w:rPr>
          <w:lang w:val="bg-BG"/>
        </w:rPr>
        <w:t>По данни от ebirds.org, вида е често срещан по р. Дунав с не големи концентрации (1-5 инд.) по врем</w:t>
      </w:r>
      <w:r w:rsidR="00451DAF" w:rsidRPr="005847BD">
        <w:rPr>
          <w:lang w:val="bg-BG"/>
        </w:rPr>
        <w:t>е</w:t>
      </w:r>
      <w:r w:rsidR="001C4234" w:rsidRPr="005847BD">
        <w:rPr>
          <w:lang w:val="bg-BG"/>
        </w:rPr>
        <w:t xml:space="preserve"> на пролетната и есенната миграция, но липсват данни от територията на зоната. Поради липса на информация за мигриращата популация в СФД, литературата и онлайн базираните системи за орнито</w:t>
      </w:r>
      <w:r w:rsidR="00451DAF" w:rsidRPr="005847BD">
        <w:rPr>
          <w:lang w:val="bg-BG"/>
        </w:rPr>
        <w:t>логични наблюдения се налага за</w:t>
      </w:r>
      <w:r w:rsidR="001C4234" w:rsidRPr="005847BD">
        <w:rPr>
          <w:lang w:val="bg-BG"/>
        </w:rPr>
        <w:t>лагането на междинна цел до 2025 г. да се проведе адекватен мониторинг в зоната в периодите</w:t>
      </w:r>
      <w:r w:rsidR="00E615C8" w:rsidRPr="005847BD">
        <w:rPr>
          <w:lang w:val="bg-BG"/>
        </w:rPr>
        <w:t xml:space="preserve"> </w:t>
      </w:r>
      <w:r w:rsidR="001C4234" w:rsidRPr="005847BD">
        <w:rPr>
          <w:lang w:val="bg-BG"/>
        </w:rPr>
        <w:t>март-април и през август-септември</w:t>
      </w:r>
      <w:r w:rsidR="00451DAF" w:rsidRPr="005847BD">
        <w:rPr>
          <w:lang w:val="bg-BG"/>
        </w:rPr>
        <w:t xml:space="preserve"> за установяване числеността на популацията</w:t>
      </w:r>
      <w:r w:rsidR="001C4234" w:rsidRPr="005847BD">
        <w:rPr>
          <w:lang w:val="bg-BG"/>
        </w:rPr>
        <w:t>.</w:t>
      </w:r>
    </w:p>
    <w:p w:rsidR="00E615C8" w:rsidRPr="00630CC2" w:rsidRDefault="00B54C71" w:rsidP="00630CC2">
      <w:pPr>
        <w:pStyle w:val="ListParagraph"/>
        <w:numPr>
          <w:ilvl w:val="0"/>
          <w:numId w:val="56"/>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386"/>
        <w:gridCol w:w="3229"/>
        <w:gridCol w:w="2303"/>
      </w:tblGrid>
      <w:tr w:rsidR="00E615C8" w:rsidRPr="005847BD" w:rsidTr="00BA7982">
        <w:trPr>
          <w:tblHeader/>
          <w:jc w:val="center"/>
        </w:trPr>
        <w:tc>
          <w:tcPr>
            <w:tcW w:w="810" w:type="pct"/>
            <w:shd w:val="clear" w:color="auto" w:fill="B6DDE8"/>
            <w:vAlign w:val="center"/>
          </w:tcPr>
          <w:p w:rsidR="00E615C8" w:rsidRPr="005847BD" w:rsidRDefault="00E615C8" w:rsidP="00630CC2">
            <w:pPr>
              <w:spacing w:after="120"/>
              <w:jc w:val="center"/>
              <w:rPr>
                <w:b/>
                <w:bCs/>
                <w:lang w:val="bg-BG"/>
              </w:rPr>
            </w:pPr>
            <w:r w:rsidRPr="005847BD">
              <w:rPr>
                <w:b/>
                <w:bCs/>
                <w:lang w:val="bg-BG"/>
              </w:rPr>
              <w:t>Параметър</w:t>
            </w:r>
          </w:p>
        </w:tc>
        <w:tc>
          <w:tcPr>
            <w:tcW w:w="600" w:type="pct"/>
            <w:shd w:val="clear" w:color="auto" w:fill="B6DDE8"/>
            <w:vAlign w:val="center"/>
          </w:tcPr>
          <w:p w:rsidR="00E615C8" w:rsidRPr="005847BD" w:rsidRDefault="00E615C8" w:rsidP="00630CC2">
            <w:pPr>
              <w:spacing w:after="120"/>
              <w:jc w:val="center"/>
              <w:rPr>
                <w:b/>
                <w:bCs/>
                <w:lang w:val="bg-BG"/>
              </w:rPr>
            </w:pPr>
            <w:r w:rsidRPr="005847BD">
              <w:rPr>
                <w:b/>
                <w:bCs/>
                <w:lang w:val="bg-BG"/>
              </w:rPr>
              <w:t>Мерна единица</w:t>
            </w:r>
          </w:p>
        </w:tc>
        <w:tc>
          <w:tcPr>
            <w:tcW w:w="596" w:type="pct"/>
            <w:shd w:val="clear" w:color="auto" w:fill="B6DDE8"/>
            <w:vAlign w:val="center"/>
          </w:tcPr>
          <w:p w:rsidR="00E615C8" w:rsidRPr="005847BD" w:rsidRDefault="00E615C8" w:rsidP="00630CC2">
            <w:pPr>
              <w:spacing w:after="120"/>
              <w:jc w:val="center"/>
              <w:rPr>
                <w:b/>
                <w:bCs/>
                <w:lang w:val="bg-BG"/>
              </w:rPr>
            </w:pPr>
            <w:r w:rsidRPr="005847BD">
              <w:rPr>
                <w:b/>
                <w:bCs/>
                <w:lang w:val="bg-BG"/>
              </w:rPr>
              <w:t>Целева стойност</w:t>
            </w:r>
          </w:p>
        </w:tc>
        <w:tc>
          <w:tcPr>
            <w:tcW w:w="1770" w:type="pct"/>
            <w:shd w:val="clear" w:color="auto" w:fill="B6DDE8"/>
            <w:vAlign w:val="center"/>
          </w:tcPr>
          <w:p w:rsidR="00E615C8" w:rsidRPr="005847BD" w:rsidRDefault="00E615C8" w:rsidP="00630CC2">
            <w:pPr>
              <w:spacing w:after="120"/>
              <w:jc w:val="center"/>
              <w:rPr>
                <w:b/>
                <w:bCs/>
                <w:lang w:val="bg-BG"/>
              </w:rPr>
            </w:pPr>
            <w:r w:rsidRPr="005847BD">
              <w:rPr>
                <w:b/>
                <w:bCs/>
                <w:lang w:val="bg-BG"/>
              </w:rPr>
              <w:t>Допълнителна информация</w:t>
            </w:r>
          </w:p>
        </w:tc>
        <w:tc>
          <w:tcPr>
            <w:tcW w:w="1224" w:type="pct"/>
            <w:shd w:val="clear" w:color="auto" w:fill="B6DDE8"/>
            <w:vAlign w:val="center"/>
          </w:tcPr>
          <w:p w:rsidR="00E615C8" w:rsidRPr="005847BD" w:rsidRDefault="00E615C8" w:rsidP="00630CC2">
            <w:pPr>
              <w:spacing w:after="120"/>
              <w:jc w:val="center"/>
              <w:rPr>
                <w:b/>
                <w:bCs/>
                <w:lang w:val="bg-BG"/>
              </w:rPr>
            </w:pPr>
            <w:r w:rsidRPr="005847BD">
              <w:rPr>
                <w:b/>
                <w:bCs/>
                <w:lang w:val="bg-BG"/>
              </w:rPr>
              <w:t>Специфични за зоната цели</w:t>
            </w:r>
          </w:p>
        </w:tc>
      </w:tr>
      <w:tr w:rsidR="00E615C8" w:rsidRPr="005847BD" w:rsidTr="00BA7982">
        <w:trPr>
          <w:jc w:val="center"/>
        </w:trPr>
        <w:tc>
          <w:tcPr>
            <w:tcW w:w="810" w:type="pct"/>
            <w:shd w:val="clear" w:color="auto" w:fill="auto"/>
          </w:tcPr>
          <w:p w:rsidR="00E615C8" w:rsidRPr="005847BD" w:rsidRDefault="00E615C8" w:rsidP="00E615C8">
            <w:pPr>
              <w:spacing w:after="120"/>
              <w:rPr>
                <w:b/>
                <w:lang w:val="bg-BG"/>
              </w:rPr>
            </w:pPr>
            <w:r w:rsidRPr="005847BD">
              <w:rPr>
                <w:b/>
                <w:lang w:val="bg-BG"/>
              </w:rPr>
              <w:t xml:space="preserve">Популация: </w:t>
            </w:r>
            <w:r w:rsidRPr="005847BD">
              <w:rPr>
                <w:bCs/>
                <w:lang w:val="bg-BG"/>
              </w:rPr>
              <w:t>Размер на мигриращата популация</w:t>
            </w:r>
          </w:p>
        </w:tc>
        <w:tc>
          <w:tcPr>
            <w:tcW w:w="600" w:type="pct"/>
            <w:shd w:val="clear" w:color="auto" w:fill="auto"/>
          </w:tcPr>
          <w:p w:rsidR="00E615C8" w:rsidRPr="005847BD" w:rsidRDefault="00E615C8" w:rsidP="00E615C8">
            <w:pPr>
              <w:spacing w:after="120"/>
              <w:rPr>
                <w:lang w:val="bg-BG"/>
              </w:rPr>
            </w:pPr>
            <w:r w:rsidRPr="005847BD">
              <w:rPr>
                <w:lang w:val="bg-BG"/>
              </w:rPr>
              <w:t>Брой индивиди</w:t>
            </w:r>
          </w:p>
        </w:tc>
        <w:tc>
          <w:tcPr>
            <w:tcW w:w="596" w:type="pct"/>
            <w:shd w:val="clear" w:color="auto" w:fill="auto"/>
          </w:tcPr>
          <w:p w:rsidR="00E615C8" w:rsidRPr="005847BD" w:rsidRDefault="00E615C8" w:rsidP="00E615C8">
            <w:pPr>
              <w:spacing w:after="120"/>
              <w:rPr>
                <w:lang w:val="bg-BG"/>
              </w:rPr>
            </w:pPr>
            <w:r w:rsidRPr="005847BD">
              <w:rPr>
                <w:lang w:val="bg-BG"/>
              </w:rPr>
              <w:t>Неизвестна</w:t>
            </w:r>
          </w:p>
        </w:tc>
        <w:tc>
          <w:tcPr>
            <w:tcW w:w="1770" w:type="pct"/>
            <w:shd w:val="clear" w:color="auto" w:fill="auto"/>
          </w:tcPr>
          <w:p w:rsidR="00E615C8" w:rsidRPr="005847BD" w:rsidRDefault="00E615C8" w:rsidP="00105D1D">
            <w:pPr>
              <w:spacing w:after="120"/>
              <w:rPr>
                <w:lang w:val="bg-BG"/>
              </w:rPr>
            </w:pPr>
            <w:r w:rsidRPr="005847BD">
              <w:rPr>
                <w:lang w:val="bg-BG"/>
              </w:rPr>
              <w:t xml:space="preserve">В СФД за концентрацията на вида по време на миграция в зоната не е посочена минимална и максимална стойност. </w:t>
            </w:r>
            <w:r w:rsidR="00105D1D" w:rsidRPr="005847BD">
              <w:rPr>
                <w:lang w:val="bg-BG"/>
              </w:rPr>
              <w:t>Нужно е прилагане на систематизиран мониторинг в периодите март-април и през август-септември за установяване числеността на популацията</w:t>
            </w:r>
          </w:p>
        </w:tc>
        <w:tc>
          <w:tcPr>
            <w:tcW w:w="1224" w:type="pct"/>
          </w:tcPr>
          <w:p w:rsidR="00E615C8" w:rsidRPr="005847BD" w:rsidRDefault="00E615C8" w:rsidP="00E615C8">
            <w:pPr>
              <w:spacing w:after="120"/>
              <w:rPr>
                <w:lang w:val="bg-BG"/>
              </w:rPr>
            </w:pPr>
            <w:r w:rsidRPr="005847BD">
              <w:rPr>
                <w:lang w:val="bg-BG"/>
              </w:rPr>
              <w:t>Да се извърши целенасочен мониторинг за установяване на размера на мигриращата популация до 2025 г.</w:t>
            </w:r>
          </w:p>
        </w:tc>
      </w:tr>
      <w:tr w:rsidR="00E615C8" w:rsidRPr="005847BD" w:rsidTr="00BA7982">
        <w:trPr>
          <w:jc w:val="center"/>
        </w:trPr>
        <w:tc>
          <w:tcPr>
            <w:tcW w:w="810" w:type="pct"/>
            <w:shd w:val="clear" w:color="auto" w:fill="auto"/>
          </w:tcPr>
          <w:p w:rsidR="00E615C8" w:rsidRPr="005847BD" w:rsidRDefault="00E615C8" w:rsidP="00E615C8">
            <w:pPr>
              <w:spacing w:after="120"/>
              <w:rPr>
                <w:b/>
                <w:lang w:val="bg-BG"/>
              </w:rPr>
            </w:pPr>
            <w:r w:rsidRPr="005847BD">
              <w:rPr>
                <w:b/>
                <w:lang w:val="bg-BG"/>
              </w:rPr>
              <w:t xml:space="preserve">Местообитание на вида: </w:t>
            </w:r>
            <w:r w:rsidRPr="005847BD">
              <w:rPr>
                <w:bCs/>
                <w:lang w:val="bg-BG"/>
              </w:rPr>
              <w:t>Площ на подходящите хранителни местообитания на вида</w:t>
            </w:r>
            <w:r w:rsidRPr="005847BD">
              <w:rPr>
                <w:b/>
                <w:lang w:val="bg-BG"/>
              </w:rPr>
              <w:t xml:space="preserve"> </w:t>
            </w:r>
          </w:p>
        </w:tc>
        <w:tc>
          <w:tcPr>
            <w:tcW w:w="600" w:type="pct"/>
            <w:shd w:val="clear" w:color="auto" w:fill="auto"/>
          </w:tcPr>
          <w:p w:rsidR="00E615C8" w:rsidRPr="005847BD" w:rsidRDefault="00E615C8" w:rsidP="00E615C8">
            <w:pPr>
              <w:spacing w:after="120"/>
              <w:rPr>
                <w:lang w:val="bg-BG"/>
              </w:rPr>
            </w:pPr>
            <w:r w:rsidRPr="005847BD">
              <w:rPr>
                <w:lang w:val="bg-BG"/>
              </w:rPr>
              <w:t>ha</w:t>
            </w:r>
          </w:p>
        </w:tc>
        <w:tc>
          <w:tcPr>
            <w:tcW w:w="596" w:type="pct"/>
            <w:shd w:val="clear" w:color="auto" w:fill="auto"/>
          </w:tcPr>
          <w:p w:rsidR="00E615C8" w:rsidRPr="005847BD" w:rsidRDefault="00E615C8" w:rsidP="00E615C8">
            <w:pPr>
              <w:spacing w:after="120"/>
              <w:rPr>
                <w:lang w:val="bg-BG"/>
              </w:rPr>
            </w:pPr>
            <w:r w:rsidRPr="005847BD">
              <w:rPr>
                <w:lang w:val="bg-BG"/>
              </w:rPr>
              <w:t>Най-малко 235 ha.</w:t>
            </w:r>
          </w:p>
        </w:tc>
        <w:tc>
          <w:tcPr>
            <w:tcW w:w="1770" w:type="pct"/>
            <w:shd w:val="clear" w:color="auto" w:fill="auto"/>
          </w:tcPr>
          <w:p w:rsidR="00E615C8" w:rsidRPr="005847BD" w:rsidRDefault="00E615C8" w:rsidP="00371863">
            <w:pPr>
              <w:spacing w:after="120"/>
              <w:rPr>
                <w:lang w:val="bg-BG"/>
              </w:rPr>
            </w:pPr>
            <w:r w:rsidRPr="005847BD">
              <w:rPr>
                <w:lang w:val="bg-BG"/>
              </w:rPr>
              <w:t>Изчислена на база плитката част от р. Дунав</w:t>
            </w:r>
            <w:r w:rsidR="00105D1D" w:rsidRPr="005847BD">
              <w:rPr>
                <w:lang w:val="bg-BG"/>
              </w:rPr>
              <w:t xml:space="preserve"> на 1 m от брега на островите и</w:t>
            </w:r>
            <w:r w:rsidRPr="005847BD">
              <w:rPr>
                <w:lang w:val="bg-BG"/>
              </w:rPr>
              <w:t xml:space="preserve"> сушата в рамките на зоната. Към тази площ може да се добави местообитание N22 – пясъчни коси с 15 % (от СФД), което пре</w:t>
            </w:r>
            <w:r w:rsidR="00D47C58">
              <w:rPr>
                <w:lang w:val="bg-BG"/>
              </w:rPr>
              <w:t>cm</w:t>
            </w:r>
            <w:r w:rsidRPr="005847BD">
              <w:rPr>
                <w:lang w:val="bg-BG"/>
              </w:rPr>
              <w:t>етнато от общата площ на зоната е 146,4 ha. Вида се храни както на брега на реката така и на острова само, когато нивото на реката е ниско и се образуват пясъчни коси, по които птиците търсят храна.</w:t>
            </w:r>
          </w:p>
        </w:tc>
        <w:tc>
          <w:tcPr>
            <w:tcW w:w="1224" w:type="pct"/>
          </w:tcPr>
          <w:p w:rsidR="00E615C8" w:rsidRPr="005847BD" w:rsidRDefault="00E615C8" w:rsidP="00E615C8">
            <w:pPr>
              <w:spacing w:after="120"/>
              <w:rPr>
                <w:lang w:val="bg-BG"/>
              </w:rPr>
            </w:pPr>
            <w:r w:rsidRPr="005847BD">
              <w:rPr>
                <w:lang w:val="bg-BG"/>
              </w:rPr>
              <w:t>Поддържане на площта на подходящите хранителни местообитания на вида в размер най-малко 235 ha.</w:t>
            </w:r>
          </w:p>
        </w:tc>
      </w:tr>
      <w:tr w:rsidR="00BA7982" w:rsidRPr="005847BD" w:rsidTr="00BA7982">
        <w:trPr>
          <w:jc w:val="center"/>
        </w:trPr>
        <w:tc>
          <w:tcPr>
            <w:tcW w:w="810" w:type="pct"/>
            <w:shd w:val="clear" w:color="auto" w:fill="auto"/>
          </w:tcPr>
          <w:p w:rsidR="00BA7982" w:rsidRPr="005847BD" w:rsidRDefault="00BA7982" w:rsidP="00BA7982">
            <w:pPr>
              <w:spacing w:after="120"/>
              <w:rPr>
                <w:b/>
                <w:lang w:val="bg-BG"/>
              </w:rPr>
            </w:pPr>
            <w:r w:rsidRPr="005847BD">
              <w:rPr>
                <w:b/>
                <w:lang w:val="bg-BG"/>
              </w:rPr>
              <w:t xml:space="preserve">Местообитание на вида: </w:t>
            </w:r>
            <w:r w:rsidRPr="005847BD">
              <w:rPr>
                <w:lang w:val="bg-BG"/>
              </w:rPr>
              <w:t xml:space="preserve">Екологично състояние на </w:t>
            </w:r>
            <w:r w:rsidRPr="005847BD">
              <w:rPr>
                <w:lang w:val="bg-BG"/>
              </w:rPr>
              <w:lastRenderedPageBreak/>
              <w:t>водните тела с местообитания на вида, по биологичен елемент водни безгръбначни (JDS4-Aquatic Macroinvertebrates)</w:t>
            </w:r>
          </w:p>
        </w:tc>
        <w:tc>
          <w:tcPr>
            <w:tcW w:w="600" w:type="pct"/>
            <w:shd w:val="clear" w:color="auto" w:fill="auto"/>
          </w:tcPr>
          <w:p w:rsidR="00BA7982" w:rsidRPr="005847BD" w:rsidRDefault="00BA7982" w:rsidP="00BA7982">
            <w:pPr>
              <w:spacing w:after="120"/>
              <w:rPr>
                <w:lang w:val="bg-BG"/>
              </w:rPr>
            </w:pPr>
            <w:r w:rsidRPr="005847BD">
              <w:rPr>
                <w:lang w:val="bg-BG"/>
              </w:rPr>
              <w:lastRenderedPageBreak/>
              <w:t>5 степенна скала</w:t>
            </w:r>
          </w:p>
        </w:tc>
        <w:tc>
          <w:tcPr>
            <w:tcW w:w="596" w:type="pct"/>
            <w:shd w:val="clear" w:color="auto" w:fill="auto"/>
          </w:tcPr>
          <w:p w:rsidR="00BA7982" w:rsidRPr="005847BD" w:rsidRDefault="00BA7982" w:rsidP="00BA7982">
            <w:pPr>
              <w:spacing w:after="120"/>
              <w:rPr>
                <w:lang w:val="bg-BG"/>
              </w:rPr>
            </w:pPr>
            <w:r w:rsidRPr="005847BD">
              <w:rPr>
                <w:lang w:val="bg-BG"/>
              </w:rPr>
              <w:t>2-Добро или 1-Отлично</w:t>
            </w:r>
          </w:p>
        </w:tc>
        <w:tc>
          <w:tcPr>
            <w:tcW w:w="1770" w:type="pct"/>
            <w:shd w:val="clear" w:color="auto" w:fill="auto"/>
          </w:tcPr>
          <w:tbl>
            <w:tblPr>
              <w:tblW w:w="2888" w:type="dxa"/>
              <w:jc w:val="center"/>
              <w:tblCellMar>
                <w:left w:w="70" w:type="dxa"/>
                <w:right w:w="70" w:type="dxa"/>
              </w:tblCellMar>
              <w:tblLook w:val="04A0" w:firstRow="1" w:lastRow="0" w:firstColumn="1" w:lastColumn="0" w:noHBand="0" w:noVBand="1"/>
            </w:tblPr>
            <w:tblGrid>
              <w:gridCol w:w="2888"/>
            </w:tblGrid>
            <w:tr w:rsidR="00BA7982" w:rsidRPr="005847BD" w:rsidTr="00630CC2">
              <w:trPr>
                <w:trHeight w:val="300"/>
                <w:jc w:val="center"/>
              </w:trPr>
              <w:tc>
                <w:tcPr>
                  <w:tcW w:w="2888" w:type="dxa"/>
                  <w:tcBorders>
                    <w:top w:val="single" w:sz="4" w:space="0" w:color="auto"/>
                    <w:left w:val="single" w:sz="4" w:space="0" w:color="auto"/>
                    <w:bottom w:val="single" w:sz="4" w:space="0" w:color="auto"/>
                    <w:right w:val="nil"/>
                  </w:tcBorders>
                  <w:shd w:val="clear" w:color="000000" w:fill="BFBFBF"/>
                  <w:noWrap/>
                  <w:vAlign w:val="bottom"/>
                  <w:hideMark/>
                </w:tcPr>
                <w:p w:rsidR="00BA7982" w:rsidRPr="005847BD" w:rsidRDefault="00BA7982" w:rsidP="00BA7982">
                  <w:pPr>
                    <w:spacing w:after="120"/>
                    <w:rPr>
                      <w:b/>
                      <w:bCs/>
                      <w:lang w:val="bg-BG"/>
                    </w:rPr>
                  </w:pPr>
                  <w:r w:rsidRPr="005847BD">
                    <w:rPr>
                      <w:b/>
                      <w:bCs/>
                      <w:lang w:val="bg-BG"/>
                    </w:rPr>
                    <w:t>Екологично състояние</w:t>
                  </w:r>
                </w:p>
              </w:tc>
            </w:tr>
            <w:tr w:rsidR="00BA7982" w:rsidRPr="005847BD" w:rsidTr="00630CC2">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A7982" w:rsidRPr="005847BD" w:rsidRDefault="00BA7982" w:rsidP="00BA7982">
                  <w:pPr>
                    <w:spacing w:after="120"/>
                    <w:rPr>
                      <w:lang w:val="bg-BG"/>
                    </w:rPr>
                  </w:pPr>
                  <w:r w:rsidRPr="005847BD">
                    <w:rPr>
                      <w:lang w:val="bg-BG"/>
                    </w:rPr>
                    <w:t>1-Отлично - High</w:t>
                  </w:r>
                </w:p>
              </w:tc>
            </w:tr>
            <w:tr w:rsidR="00BA7982" w:rsidRPr="005847BD" w:rsidTr="00630CC2">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A7982" w:rsidRPr="005847BD" w:rsidRDefault="00BA7982" w:rsidP="00BA7982">
                  <w:pPr>
                    <w:spacing w:after="120"/>
                    <w:rPr>
                      <w:lang w:val="bg-BG"/>
                    </w:rPr>
                  </w:pPr>
                  <w:r w:rsidRPr="005847BD">
                    <w:rPr>
                      <w:lang w:val="bg-BG"/>
                    </w:rPr>
                    <w:lastRenderedPageBreak/>
                    <w:t>2-Добро - Good</w:t>
                  </w:r>
                </w:p>
              </w:tc>
            </w:tr>
            <w:tr w:rsidR="00BA7982" w:rsidRPr="005847BD" w:rsidTr="00630CC2">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A7982" w:rsidRPr="005847BD" w:rsidRDefault="00BA7982" w:rsidP="00BA7982">
                  <w:pPr>
                    <w:spacing w:after="120"/>
                    <w:rPr>
                      <w:lang w:val="bg-BG"/>
                    </w:rPr>
                  </w:pPr>
                  <w:r w:rsidRPr="005847BD">
                    <w:rPr>
                      <w:lang w:val="bg-BG"/>
                    </w:rPr>
                    <w:t>3-Умерено - Moderate</w:t>
                  </w:r>
                </w:p>
              </w:tc>
            </w:tr>
            <w:tr w:rsidR="00BA7982" w:rsidRPr="005847BD" w:rsidTr="00630CC2">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A7982" w:rsidRPr="005847BD" w:rsidRDefault="00BA7982" w:rsidP="00BA7982">
                  <w:pPr>
                    <w:spacing w:after="120"/>
                    <w:rPr>
                      <w:lang w:val="bg-BG"/>
                    </w:rPr>
                  </w:pPr>
                  <w:r w:rsidRPr="005847BD">
                    <w:rPr>
                      <w:lang w:val="bg-BG"/>
                    </w:rPr>
                    <w:t>4-Лошо - Poor</w:t>
                  </w:r>
                </w:p>
              </w:tc>
            </w:tr>
            <w:tr w:rsidR="00BA7982" w:rsidRPr="005847BD" w:rsidTr="00630CC2">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A7982" w:rsidRPr="005847BD" w:rsidRDefault="00BA7982" w:rsidP="00BA7982">
                  <w:pPr>
                    <w:spacing w:after="120"/>
                    <w:rPr>
                      <w:lang w:val="bg-BG"/>
                    </w:rPr>
                  </w:pPr>
                  <w:r w:rsidRPr="005847BD">
                    <w:rPr>
                      <w:lang w:val="bg-BG"/>
                    </w:rPr>
                    <w:t>5-Много лошо - Bad</w:t>
                  </w:r>
                </w:p>
              </w:tc>
            </w:tr>
          </w:tbl>
          <w:p w:rsidR="00BA7982" w:rsidRPr="005847BD" w:rsidRDefault="00BA7982" w:rsidP="00BA7982">
            <w:pPr>
              <w:spacing w:after="120"/>
              <w:rPr>
                <w:lang w:val="bg-BG"/>
              </w:rPr>
            </w:pPr>
            <w:r w:rsidRPr="005847BD">
              <w:rPr>
                <w:lang w:val="bg-BG"/>
              </w:rPr>
              <w:t xml:space="preserve">Екологичното състояние на водите по р. Дунав по показател водни безгръбначни на пункт Русе е </w:t>
            </w:r>
            <w:r w:rsidRPr="005847BD">
              <w:rPr>
                <w:b/>
                <w:lang w:val="bg-BG"/>
              </w:rPr>
              <w:t>добро (2)</w:t>
            </w:r>
            <w:r w:rsidRPr="005847BD">
              <w:rPr>
                <w:lang w:val="bg-BG"/>
              </w:rPr>
              <w:t xml:space="preserve">, а на пункт Силистра е оценено на </w:t>
            </w:r>
            <w:r w:rsidRPr="005847BD">
              <w:rPr>
                <w:b/>
                <w:lang w:val="bg-BG"/>
              </w:rPr>
              <w:t xml:space="preserve">умерено (3) </w:t>
            </w:r>
            <w:r w:rsidRPr="005847BD">
              <w:rPr>
                <w:lang w:val="bg-BG"/>
              </w:rPr>
              <w:t>според доклада на JDS4 (2019-2020, Табл. 1, стр. 62).</w:t>
            </w:r>
          </w:p>
        </w:tc>
        <w:tc>
          <w:tcPr>
            <w:tcW w:w="1224" w:type="pct"/>
          </w:tcPr>
          <w:p w:rsidR="00BA7982" w:rsidRPr="005847BD" w:rsidRDefault="00BA7982" w:rsidP="00BA7982">
            <w:pPr>
              <w:spacing w:after="120"/>
              <w:rPr>
                <w:lang w:val="bg-BG"/>
              </w:rPr>
            </w:pPr>
            <w:r w:rsidRPr="005847BD">
              <w:rPr>
                <w:lang w:val="bg-BG"/>
              </w:rPr>
              <w:lastRenderedPageBreak/>
              <w:t xml:space="preserve">Подобряване на екологичното състояние на водните тела с </w:t>
            </w:r>
            <w:r w:rsidRPr="005847BD">
              <w:rPr>
                <w:lang w:val="bg-BG"/>
              </w:rPr>
              <w:lastRenderedPageBreak/>
              <w:t>подходящи местообитания на вида, на стойности 2-Добро или 1-Отлично състояние</w:t>
            </w:r>
          </w:p>
        </w:tc>
      </w:tr>
    </w:tbl>
    <w:p w:rsidR="00E615C8" w:rsidRPr="005847BD" w:rsidRDefault="00E615C8" w:rsidP="00E615C8">
      <w:pPr>
        <w:spacing w:after="120"/>
        <w:rPr>
          <w:b/>
          <w:lang w:val="bg-BG"/>
        </w:rPr>
      </w:pPr>
    </w:p>
    <w:p w:rsidR="00E615C8" w:rsidRPr="00630CC2" w:rsidRDefault="00E615C8" w:rsidP="00630CC2">
      <w:pPr>
        <w:pStyle w:val="ListParagraph"/>
        <w:numPr>
          <w:ilvl w:val="0"/>
          <w:numId w:val="56"/>
        </w:numPr>
        <w:spacing w:after="120"/>
        <w:rPr>
          <w:b/>
          <w:lang w:val="bg-BG"/>
        </w:rPr>
      </w:pPr>
      <w:r w:rsidRPr="00630CC2">
        <w:rPr>
          <w:b/>
          <w:lang w:val="bg-BG"/>
        </w:rPr>
        <w:t>Не</w:t>
      </w:r>
      <w:r w:rsidR="00BA7982" w:rsidRPr="00630CC2">
        <w:rPr>
          <w:b/>
          <w:lang w:val="bg-BG"/>
        </w:rPr>
        <w:t xml:space="preserve">обходимост от промени в СФД за </w:t>
      </w:r>
      <w:r w:rsidRPr="00630CC2">
        <w:rPr>
          <w:b/>
          <w:lang w:val="bg-BG"/>
        </w:rPr>
        <w:t>СЗЗ BG0000237 „Остров Пожарево“</w:t>
      </w:r>
    </w:p>
    <w:p w:rsidR="00E615C8" w:rsidRPr="005847BD" w:rsidRDefault="00BA7982" w:rsidP="00E615C8">
      <w:pPr>
        <w:spacing w:after="120"/>
        <w:rPr>
          <w:lang w:val="bg-BG"/>
        </w:rPr>
      </w:pPr>
      <w:r w:rsidRPr="005847BD">
        <w:rPr>
          <w:lang w:val="bg-BG"/>
        </w:rPr>
        <w:t xml:space="preserve">Наличната информация към момента не позволява да бъдат направени предложения за промени в </w:t>
      </w:r>
      <w:r w:rsidR="00E615C8" w:rsidRPr="005847BD">
        <w:rPr>
          <w:lang w:val="bg-BG"/>
        </w:rPr>
        <w:t>СФД</w:t>
      </w:r>
      <w:r w:rsidRPr="005847BD">
        <w:rPr>
          <w:lang w:val="bg-BG"/>
        </w:rPr>
        <w:t xml:space="preserve"> за зоната</w:t>
      </w:r>
      <w:r w:rsidR="00E615C8" w:rsidRPr="005847BD">
        <w:rPr>
          <w:lang w:val="bg-BG"/>
        </w:rPr>
        <w:t>.</w:t>
      </w:r>
    </w:p>
    <w:p w:rsidR="00E615C8" w:rsidRPr="005847BD" w:rsidRDefault="00E615C8" w:rsidP="00E615C8">
      <w:pPr>
        <w:spacing w:after="120"/>
        <w:rPr>
          <w:lang w:val="bg-BG"/>
        </w:rPr>
      </w:pPr>
    </w:p>
    <w:p w:rsidR="00E615C8" w:rsidRPr="005847BD" w:rsidRDefault="00E615C8" w:rsidP="00E33D20">
      <w:pPr>
        <w:pStyle w:val="Heading1"/>
        <w:jc w:val="center"/>
        <w:rPr>
          <w:lang w:val="bg-BG"/>
        </w:rPr>
      </w:pPr>
      <w:bookmarkStart w:id="37" w:name="_Toc97127027"/>
      <w:r w:rsidRPr="005847BD">
        <w:rPr>
          <w:lang w:val="bg-BG"/>
        </w:rPr>
        <w:t xml:space="preserve">Специфични цели за А224 </w:t>
      </w:r>
      <w:r w:rsidRPr="005847BD">
        <w:rPr>
          <w:i/>
          <w:lang w:val="bg-BG"/>
        </w:rPr>
        <w:t xml:space="preserve">Caprimulgus europaeus </w:t>
      </w:r>
      <w:r w:rsidRPr="005847BD">
        <w:rPr>
          <w:lang w:val="bg-BG"/>
        </w:rPr>
        <w:t>(</w:t>
      </w:r>
      <w:r w:rsidR="00D940CD">
        <w:rPr>
          <w:lang w:val="bg-BG"/>
        </w:rPr>
        <w:t>е</w:t>
      </w:r>
      <w:r w:rsidR="0079238E" w:rsidRPr="005847BD">
        <w:rPr>
          <w:lang w:val="bg-BG"/>
        </w:rPr>
        <w:t xml:space="preserve">вропейски </w:t>
      </w:r>
      <w:r w:rsidRPr="005847BD">
        <w:rPr>
          <w:lang w:val="bg-BG"/>
        </w:rPr>
        <w:t>козодой)</w:t>
      </w:r>
      <w:bookmarkEnd w:id="37"/>
    </w:p>
    <w:p w:rsidR="00E615C8" w:rsidRPr="005847BD" w:rsidRDefault="00E615C8" w:rsidP="00E615C8">
      <w:pPr>
        <w:spacing w:after="120"/>
        <w:rPr>
          <w:b/>
          <w:lang w:val="bg-BG"/>
        </w:rPr>
      </w:pPr>
    </w:p>
    <w:p w:rsidR="00E615C8" w:rsidRPr="00630CC2" w:rsidRDefault="00E615C8" w:rsidP="00630CC2">
      <w:pPr>
        <w:pStyle w:val="ListParagraph"/>
        <w:numPr>
          <w:ilvl w:val="0"/>
          <w:numId w:val="57"/>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E615C8" w:rsidRPr="005847BD" w:rsidRDefault="00B84514" w:rsidP="003D54D1">
      <w:pPr>
        <w:spacing w:after="120"/>
        <w:jc w:val="both"/>
        <w:rPr>
          <w:lang w:val="bg-BG"/>
        </w:rPr>
      </w:pPr>
      <w:r w:rsidRPr="005847BD">
        <w:rPr>
          <w:lang w:val="bg-BG"/>
        </w:rPr>
        <w:t>Дължина на тялото 26-28 cm</w:t>
      </w:r>
      <w:r w:rsidR="00E615C8" w:rsidRPr="005847BD">
        <w:rPr>
          <w:lang w:val="bg-BG"/>
        </w:rPr>
        <w:t>. Темето и гърбът сивокафяви с тъмнокафяви надлъжни петна, препаски и щрихи. Плещите с прекъсната, често неясна белезникавоохриста ивица. Маховите пера тъмнокафяви на върховете с ръждивокафяви и сивопепеляви пъстрини. На външното ветрило на първите три първостепенни махови пера по едно голямо бяло петно. Опашката сива или сивокафява с неправилни, напречни тъмни препаски. Върховете на външните две двойки опашни пера бели. Гърлото червенокафяво с напречни вълнообразни пъстрини. Женските без бели петна по опашката и крилата (Нанкинов и др.</w:t>
      </w:r>
      <w:r w:rsidR="00914FA0" w:rsidRPr="005847BD">
        <w:rPr>
          <w:lang w:val="bg-BG"/>
        </w:rPr>
        <w:t>,</w:t>
      </w:r>
      <w:r w:rsidR="00E615C8" w:rsidRPr="005847BD">
        <w:rPr>
          <w:lang w:val="bg-BG"/>
        </w:rPr>
        <w:t xml:space="preserve"> 1997).</w:t>
      </w:r>
    </w:p>
    <w:p w:rsidR="00E615C8" w:rsidRPr="005847BD" w:rsidRDefault="000429D4" w:rsidP="003D54D1">
      <w:pPr>
        <w:spacing w:after="120"/>
        <w:jc w:val="both"/>
        <w:rPr>
          <w:i/>
          <w:lang w:val="bg-BG"/>
        </w:rPr>
      </w:pPr>
      <w:r>
        <w:rPr>
          <w:i/>
          <w:lang w:val="bg-BG"/>
        </w:rPr>
        <w:t>Характер</w:t>
      </w:r>
      <w:r w:rsidR="00E615C8" w:rsidRPr="005847BD">
        <w:rPr>
          <w:i/>
          <w:lang w:val="bg-BG"/>
        </w:rPr>
        <w:t xml:space="preserve"> на пребиваване в страната</w:t>
      </w:r>
    </w:p>
    <w:p w:rsidR="00E615C8" w:rsidRPr="005847BD" w:rsidRDefault="00914FA0" w:rsidP="003D54D1">
      <w:pPr>
        <w:spacing w:after="120"/>
        <w:jc w:val="both"/>
        <w:rPr>
          <w:lang w:val="bg-BG"/>
        </w:rPr>
      </w:pPr>
      <w:r w:rsidRPr="005847BD">
        <w:rPr>
          <w:lang w:val="bg-BG"/>
        </w:rPr>
        <w:t>Гнездящ, и п</w:t>
      </w:r>
      <w:r w:rsidR="00E615C8" w:rsidRPr="005847BD">
        <w:rPr>
          <w:lang w:val="bg-BG"/>
        </w:rPr>
        <w:t>релетен</w:t>
      </w:r>
      <w:r w:rsidRPr="005847BD">
        <w:rPr>
          <w:lang w:val="bg-BG"/>
        </w:rPr>
        <w:t xml:space="preserve"> вид</w:t>
      </w:r>
      <w:r w:rsidR="00E615C8" w:rsidRPr="005847BD">
        <w:rPr>
          <w:lang w:val="bg-BG"/>
        </w:rPr>
        <w:t>.</w:t>
      </w:r>
      <w:r w:rsidRPr="005847BD">
        <w:rPr>
          <w:lang w:val="bg-BG"/>
        </w:rPr>
        <w:t xml:space="preserve"> Размножителния период е от средата на май до средата на юли. Пролетният прелет е в началото на май а през есента наблюдаван до средата на октомври (Нанкинов и др., 1997).</w:t>
      </w:r>
    </w:p>
    <w:p w:rsidR="00E615C8" w:rsidRPr="005847BD" w:rsidRDefault="000429D4" w:rsidP="003D54D1">
      <w:pPr>
        <w:spacing w:after="120"/>
        <w:jc w:val="both"/>
        <w:rPr>
          <w:i/>
          <w:lang w:val="bg-BG"/>
        </w:rPr>
      </w:pPr>
      <w:r>
        <w:rPr>
          <w:i/>
          <w:lang w:val="bg-BG"/>
        </w:rPr>
        <w:t>Характер</w:t>
      </w:r>
      <w:r w:rsidR="00E615C8" w:rsidRPr="005847BD">
        <w:rPr>
          <w:i/>
          <w:lang w:val="bg-BG"/>
        </w:rPr>
        <w:t>но местообитание</w:t>
      </w:r>
    </w:p>
    <w:p w:rsidR="00E615C8" w:rsidRPr="005847BD" w:rsidRDefault="00E615C8" w:rsidP="003D54D1">
      <w:pPr>
        <w:spacing w:after="120"/>
        <w:jc w:val="both"/>
        <w:rPr>
          <w:lang w:val="bg-BG"/>
        </w:rPr>
      </w:pPr>
      <w:r w:rsidRPr="005847BD">
        <w:rPr>
          <w:lang w:val="bg-BG"/>
        </w:rPr>
        <w:lastRenderedPageBreak/>
        <w:t>Гнезди в разредени гори с поляни, просеки, сечища, оазисни горички и групи дървета сред открити пространства, хълмисти склонове с храсти (Нанкинов и др.</w:t>
      </w:r>
      <w:r w:rsidR="00370173" w:rsidRPr="005847BD">
        <w:rPr>
          <w:lang w:val="bg-BG"/>
        </w:rPr>
        <w:t>,</w:t>
      </w:r>
      <w:r w:rsidRPr="005847BD">
        <w:rPr>
          <w:lang w:val="bg-BG"/>
        </w:rPr>
        <w:t xml:space="preserve"> 1997), широколистни листопадни гори от </w:t>
      </w:r>
      <w:r w:rsidRPr="005847BD">
        <w:rPr>
          <w:i/>
          <w:lang w:val="bg-BG"/>
        </w:rPr>
        <w:t>Quercus sp</w:t>
      </w:r>
      <w:r w:rsidRPr="005847BD">
        <w:rPr>
          <w:lang w:val="bg-BG"/>
        </w:rPr>
        <w:t xml:space="preserve">. и </w:t>
      </w:r>
      <w:r w:rsidRPr="005847BD">
        <w:rPr>
          <w:i/>
          <w:lang w:val="bg-BG"/>
        </w:rPr>
        <w:t>Carpinus orientalis</w:t>
      </w:r>
      <w:r w:rsidRPr="005847BD">
        <w:rPr>
          <w:lang w:val="bg-BG"/>
        </w:rPr>
        <w:t xml:space="preserve"> </w:t>
      </w:r>
      <w:r w:rsidR="00370173" w:rsidRPr="005847BD">
        <w:rPr>
          <w:lang w:val="bg-BG"/>
        </w:rPr>
        <w:t>Иглолистни гори (Янков</w:t>
      </w:r>
      <w:r w:rsidRPr="005847BD">
        <w:rPr>
          <w:lang w:val="bg-BG"/>
        </w:rPr>
        <w:t xml:space="preserve"> отг. ред.</w:t>
      </w:r>
      <w:r w:rsidR="00370173" w:rsidRPr="005847BD">
        <w:rPr>
          <w:lang w:val="bg-BG"/>
        </w:rPr>
        <w:t>,</w:t>
      </w:r>
      <w:r w:rsidRPr="005847BD">
        <w:rPr>
          <w:lang w:val="bg-BG"/>
        </w:rPr>
        <w:t xml:space="preserve"> 2007).</w:t>
      </w:r>
      <w:r w:rsidR="00B45EF8" w:rsidRPr="005847BD">
        <w:rPr>
          <w:lang w:val="bg-BG"/>
        </w:rPr>
        <w:t xml:space="preserve"> </w:t>
      </w:r>
      <w:r w:rsidRPr="005847BD">
        <w:rPr>
          <w:lang w:val="bg-BG"/>
        </w:rPr>
        <w:t>Подходящи местообитания за гне</w:t>
      </w:r>
      <w:r w:rsidR="00E25ABD" w:rsidRPr="005847BD">
        <w:rPr>
          <w:lang w:val="bg-BG"/>
        </w:rPr>
        <w:t xml:space="preserve">здене на вида са - 40C0, 91G0, </w:t>
      </w:r>
      <w:r w:rsidRPr="005847BD">
        <w:rPr>
          <w:lang w:val="bg-BG"/>
        </w:rPr>
        <w:t>91E0, 91I0, 91F0, 91H0, 91M0, 91Z0 (Кавръкова</w:t>
      </w:r>
      <w:r w:rsidR="00E25ABD" w:rsidRPr="005847BD">
        <w:rPr>
          <w:lang w:val="bg-BG"/>
        </w:rPr>
        <w:t xml:space="preserve"> </w:t>
      </w:r>
      <w:r w:rsidRPr="005847BD">
        <w:rPr>
          <w:lang w:val="bg-BG"/>
        </w:rPr>
        <w:t>и др.</w:t>
      </w:r>
      <w:r w:rsidR="00E25ABD" w:rsidRPr="005847BD">
        <w:rPr>
          <w:lang w:val="bg-BG"/>
        </w:rPr>
        <w:t>,</w:t>
      </w:r>
      <w:r w:rsidRPr="005847BD">
        <w:rPr>
          <w:lang w:val="bg-BG"/>
        </w:rPr>
        <w:t xml:space="preserve"> 2009).</w:t>
      </w:r>
    </w:p>
    <w:p w:rsidR="00E615C8" w:rsidRPr="005847BD" w:rsidRDefault="00E615C8" w:rsidP="00E615C8">
      <w:pPr>
        <w:spacing w:after="120"/>
        <w:rPr>
          <w:i/>
          <w:lang w:val="bg-BG"/>
        </w:rPr>
      </w:pPr>
      <w:r w:rsidRPr="005847BD">
        <w:rPr>
          <w:i/>
          <w:lang w:val="bg-BG"/>
        </w:rPr>
        <w:t>Хранене</w:t>
      </w:r>
    </w:p>
    <w:p w:rsidR="00E615C8" w:rsidRPr="005847BD" w:rsidRDefault="00E615C8" w:rsidP="00E615C8">
      <w:pPr>
        <w:spacing w:after="120"/>
        <w:rPr>
          <w:lang w:val="bg-BG"/>
        </w:rPr>
      </w:pPr>
      <w:r w:rsidRPr="005847BD">
        <w:rPr>
          <w:lang w:val="bg-BG"/>
        </w:rPr>
        <w:t>Ентомофаг,</w:t>
      </w:r>
      <w:r w:rsidR="00B45EF8" w:rsidRPr="005847BD">
        <w:rPr>
          <w:lang w:val="bg-BG"/>
        </w:rPr>
        <w:t xml:space="preserve"> който лови насекомите нощем в</w:t>
      </w:r>
      <w:r w:rsidRPr="005847BD">
        <w:rPr>
          <w:lang w:val="bg-BG"/>
        </w:rPr>
        <w:t xml:space="preserve"> полет.</w:t>
      </w:r>
      <w:r w:rsidR="000137B4" w:rsidRPr="005847BD">
        <w:rPr>
          <w:lang w:val="bg-BG"/>
        </w:rPr>
        <w:t xml:space="preserve"> Храни се предимно с молци.</w:t>
      </w:r>
    </w:p>
    <w:p w:rsidR="00E615C8" w:rsidRPr="00630CC2" w:rsidRDefault="00E615C8" w:rsidP="00630CC2">
      <w:pPr>
        <w:pStyle w:val="ListParagraph"/>
        <w:numPr>
          <w:ilvl w:val="0"/>
          <w:numId w:val="57"/>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E615C8" w:rsidRPr="005847BD" w:rsidRDefault="00E615C8" w:rsidP="003D54D1">
      <w:pPr>
        <w:spacing w:after="120"/>
        <w:jc w:val="both"/>
        <w:rPr>
          <w:lang w:val="bg-BG"/>
        </w:rPr>
      </w:pPr>
      <w:r w:rsidRPr="005847BD">
        <w:rPr>
          <w:lang w:val="bg-BG"/>
        </w:rPr>
        <w:t>С петнисто разпространение на по-голямата част от територията на страната, без някои райони с оскъдна карстова и дървесна растителност. В редица райони е с по-раз</w:t>
      </w:r>
      <w:r w:rsidR="00B45EF8" w:rsidRPr="005847BD">
        <w:rPr>
          <w:lang w:val="bg-BG"/>
        </w:rPr>
        <w:t>пръснато разпространение (Янков</w:t>
      </w:r>
      <w:r w:rsidRPr="005847BD">
        <w:rPr>
          <w:lang w:val="bg-BG"/>
        </w:rPr>
        <w:t xml:space="preserve"> отг. ред.</w:t>
      </w:r>
      <w:r w:rsidR="00B45EF8" w:rsidRPr="005847BD">
        <w:rPr>
          <w:lang w:val="bg-BG"/>
        </w:rPr>
        <w:t>,</w:t>
      </w:r>
      <w:r w:rsidRPr="005847BD">
        <w:rPr>
          <w:lang w:val="bg-BG"/>
        </w:rPr>
        <w:t xml:space="preserve"> 2007).</w:t>
      </w:r>
    </w:p>
    <w:p w:rsidR="00E615C8" w:rsidRPr="005847BD" w:rsidRDefault="00556FBD" w:rsidP="003D54D1">
      <w:pPr>
        <w:spacing w:after="120"/>
        <w:jc w:val="both"/>
        <w:rPr>
          <w:lang w:val="bg-BG"/>
        </w:rPr>
      </w:pPr>
      <w:r w:rsidRPr="005847BD">
        <w:rPr>
          <w:lang w:val="bg-BG"/>
        </w:rPr>
        <w:t xml:space="preserve">Включен в </w:t>
      </w:r>
      <w:r w:rsidRPr="005847BD">
        <w:rPr>
          <w:b/>
          <w:lang w:val="bg-BG"/>
        </w:rPr>
        <w:t>Приложение 1</w:t>
      </w:r>
      <w:r w:rsidRPr="005847BD">
        <w:rPr>
          <w:lang w:val="bg-BG"/>
        </w:rPr>
        <w:t xml:space="preserve"> на Директивата за птиците</w:t>
      </w:r>
      <w:r w:rsidR="00E615C8" w:rsidRPr="005847BD">
        <w:rPr>
          <w:lang w:val="bg-BG"/>
        </w:rPr>
        <w:t>. Включен в Приложение 3 на ЗБР.</w:t>
      </w:r>
      <w:r w:rsidR="000956F4" w:rsidRPr="005847BD">
        <w:rPr>
          <w:lang w:val="bg-BG"/>
        </w:rPr>
        <w:t xml:space="preserve"> С категория SPEC3 за България. Според IUCN – LC (Least Concern).</w:t>
      </w:r>
    </w:p>
    <w:p w:rsidR="00E615C8" w:rsidRPr="005847BD" w:rsidRDefault="000B6D81"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w:t>
      </w:r>
      <w:r w:rsidR="00E615C8" w:rsidRPr="005847BD">
        <w:rPr>
          <w:lang w:val="bg-BG"/>
        </w:rPr>
        <w:t xml:space="preserve"> 2019 г. (за периода 2013-2018 г.), гнездящата популация </w:t>
      </w:r>
      <w:r w:rsidRPr="005847BD">
        <w:rPr>
          <w:lang w:val="bg-BG"/>
        </w:rPr>
        <w:t>е оценена на</w:t>
      </w:r>
      <w:r w:rsidR="00E615C8" w:rsidRPr="005847BD">
        <w:rPr>
          <w:lang w:val="bg-BG"/>
        </w:rPr>
        <w:t xml:space="preserve"> </w:t>
      </w:r>
      <w:r w:rsidR="00E615C8" w:rsidRPr="005847BD">
        <w:rPr>
          <w:b/>
          <w:lang w:val="bg-BG"/>
        </w:rPr>
        <w:t>10 000 – 20 000 дв</w:t>
      </w:r>
      <w:r w:rsidR="006B48D5" w:rsidRPr="005847BD">
        <w:rPr>
          <w:b/>
          <w:lang w:val="bg-BG"/>
        </w:rPr>
        <w:t>ойки</w:t>
      </w:r>
      <w:r w:rsidR="00E615C8" w:rsidRPr="005847BD">
        <w:rPr>
          <w:lang w:val="bg-BG"/>
        </w:rPr>
        <w:t>, като краткосрочната тенденция на популацията</w:t>
      </w:r>
      <w:r w:rsidR="006B48D5" w:rsidRPr="005847BD">
        <w:rPr>
          <w:lang w:val="bg-BG"/>
        </w:rPr>
        <w:t xml:space="preserve"> (за периода 2001 – 2018 г.)</w:t>
      </w:r>
      <w:r w:rsidR="00E615C8" w:rsidRPr="005847BD">
        <w:rPr>
          <w:lang w:val="bg-BG"/>
        </w:rPr>
        <w:t xml:space="preserve"> е оценена на </w:t>
      </w:r>
      <w:r w:rsidR="00E615C8" w:rsidRPr="005847BD">
        <w:rPr>
          <w:b/>
          <w:lang w:val="bg-BG"/>
        </w:rPr>
        <w:t>стабилна</w:t>
      </w:r>
      <w:r w:rsidR="006B48D5" w:rsidRPr="005847BD">
        <w:rPr>
          <w:lang w:val="bg-BG"/>
        </w:rPr>
        <w:t xml:space="preserve">. Дългосрочната тенденция (1980 – </w:t>
      </w:r>
      <w:r w:rsidR="00E615C8" w:rsidRPr="005847BD">
        <w:rPr>
          <w:lang w:val="bg-BG"/>
        </w:rPr>
        <w:t>2018</w:t>
      </w:r>
      <w:r w:rsidR="006B48D5" w:rsidRPr="005847BD">
        <w:rPr>
          <w:lang w:val="bg-BG"/>
        </w:rPr>
        <w:t xml:space="preserve"> г.</w:t>
      </w:r>
      <w:r w:rsidR="00E615C8" w:rsidRPr="005847BD">
        <w:rPr>
          <w:lang w:val="bg-BG"/>
        </w:rPr>
        <w:t>) на популацията</w:t>
      </w:r>
      <w:r w:rsidR="006B48D5" w:rsidRPr="005847BD">
        <w:rPr>
          <w:lang w:val="bg-BG"/>
        </w:rPr>
        <w:t xml:space="preserve"> също</w:t>
      </w:r>
      <w:r w:rsidR="00E615C8" w:rsidRPr="005847BD">
        <w:rPr>
          <w:lang w:val="bg-BG"/>
        </w:rPr>
        <w:t xml:space="preserve"> е </w:t>
      </w:r>
      <w:r w:rsidR="00E615C8" w:rsidRPr="005847BD">
        <w:rPr>
          <w:b/>
          <w:lang w:val="bg-BG"/>
        </w:rPr>
        <w:t>стабилна</w:t>
      </w:r>
      <w:r w:rsidR="00E615C8" w:rsidRPr="005847BD">
        <w:rPr>
          <w:lang w:val="bg-BG"/>
        </w:rPr>
        <w:t>.</w:t>
      </w:r>
    </w:p>
    <w:p w:rsidR="00E615C8" w:rsidRPr="005847BD" w:rsidRDefault="00E615C8" w:rsidP="003D54D1">
      <w:pPr>
        <w:spacing w:after="120"/>
        <w:jc w:val="both"/>
        <w:rPr>
          <w:lang w:val="bg-BG"/>
        </w:rPr>
      </w:pPr>
      <w:r w:rsidRPr="005847BD">
        <w:rPr>
          <w:lang w:val="bg-BG"/>
        </w:rPr>
        <w:t>За гнездящата и мигриращата популация са посочени следните заплахи и влияния: В05.</w:t>
      </w:r>
    </w:p>
    <w:p w:rsidR="00E615C8" w:rsidRPr="00630CC2" w:rsidRDefault="00E615C8" w:rsidP="00630CC2">
      <w:pPr>
        <w:pStyle w:val="ListParagraph"/>
        <w:numPr>
          <w:ilvl w:val="0"/>
          <w:numId w:val="57"/>
        </w:numPr>
        <w:spacing w:after="120"/>
        <w:rPr>
          <w:b/>
          <w:lang w:val="bg-BG"/>
        </w:rPr>
      </w:pPr>
      <w:r w:rsidRPr="00630CC2">
        <w:rPr>
          <w:b/>
          <w:lang w:val="bg-BG"/>
        </w:rPr>
        <w:t>Състояние в СЗЗ BG0000237 „Остров Пожарево“</w:t>
      </w:r>
    </w:p>
    <w:p w:rsidR="00E615C8" w:rsidRPr="005847BD" w:rsidRDefault="00E615C8" w:rsidP="003D54D1">
      <w:pPr>
        <w:spacing w:after="120"/>
        <w:jc w:val="both"/>
        <w:rPr>
          <w:lang w:val="bg-BG"/>
        </w:rPr>
      </w:pPr>
      <w:r w:rsidRPr="005847BD">
        <w:rPr>
          <w:lang w:val="bg-BG"/>
        </w:rPr>
        <w:t xml:space="preserve">Съгласно </w:t>
      </w:r>
      <w:r w:rsidR="00833A7C">
        <w:rPr>
          <w:lang w:val="bg-BG"/>
        </w:rPr>
        <w:t>СФД</w:t>
      </w:r>
      <w:r w:rsidRPr="005847BD">
        <w:rPr>
          <w:lang w:val="bg-BG"/>
        </w:rPr>
        <w:t>, видът се опазва в зоната</w:t>
      </w:r>
      <w:r w:rsidR="00D828F6" w:rsidRPr="005847BD">
        <w:rPr>
          <w:lang w:val="bg-BG"/>
        </w:rPr>
        <w:t xml:space="preserve"> само</w:t>
      </w:r>
      <w:r w:rsidRPr="005847BD">
        <w:rPr>
          <w:lang w:val="bg-BG"/>
        </w:rPr>
        <w:t xml:space="preserve"> к</w:t>
      </w:r>
      <w:r w:rsidR="00D828F6" w:rsidRPr="005847BD">
        <w:rPr>
          <w:lang w:val="bg-BG"/>
        </w:rPr>
        <w:t xml:space="preserve">ато мигриращ (концентриращ се) </w:t>
      </w:r>
      <w:r w:rsidRPr="005847BD">
        <w:rPr>
          <w:lang w:val="bg-BG"/>
        </w:rPr>
        <w:t>с неизвестна численост. За размер и плътност на популацията с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E615C8" w:rsidRPr="00630CC2" w:rsidRDefault="00E615C8" w:rsidP="00630CC2">
      <w:pPr>
        <w:pStyle w:val="ListParagraph"/>
        <w:numPr>
          <w:ilvl w:val="0"/>
          <w:numId w:val="57"/>
        </w:numPr>
        <w:spacing w:after="120"/>
        <w:rPr>
          <w:b/>
          <w:lang w:val="bg-BG"/>
        </w:rPr>
      </w:pPr>
      <w:r w:rsidRPr="00630CC2">
        <w:rPr>
          <w:b/>
          <w:lang w:val="bg-BG"/>
        </w:rPr>
        <w:t xml:space="preserve">Анализ на наличната информация </w:t>
      </w:r>
    </w:p>
    <w:p w:rsidR="00E615C8" w:rsidRPr="005847BD" w:rsidRDefault="00E615C8" w:rsidP="003D54D1">
      <w:pPr>
        <w:spacing w:after="120"/>
        <w:jc w:val="both"/>
        <w:rPr>
          <w:lang w:val="bg-BG"/>
        </w:rPr>
      </w:pPr>
      <w:r w:rsidRPr="005847BD">
        <w:rPr>
          <w:lang w:val="bg-BG"/>
        </w:rPr>
        <w:t xml:space="preserve">Според </w:t>
      </w:r>
      <w:r w:rsidR="00D828F6" w:rsidRPr="005847BD">
        <w:rPr>
          <w:lang w:val="bg-BG"/>
        </w:rPr>
        <w:t>Куцаров и Янков (2007), козодоя</w:t>
      </w:r>
      <w:r w:rsidRPr="005847BD">
        <w:rPr>
          <w:lang w:val="bg-BG"/>
        </w:rPr>
        <w:t xml:space="preserve"> присъства в зоната</w:t>
      </w:r>
      <w:r w:rsidR="00A35C20" w:rsidRPr="005847BD">
        <w:rPr>
          <w:lang w:val="bg-BG"/>
        </w:rPr>
        <w:t xml:space="preserve">, но </w:t>
      </w:r>
      <w:r w:rsidR="00D828F6" w:rsidRPr="005847BD">
        <w:rPr>
          <w:lang w:val="bg-BG"/>
        </w:rPr>
        <w:t>с неизвестна численост.</w:t>
      </w:r>
      <w:r w:rsidR="0079238E" w:rsidRPr="005847BD">
        <w:rPr>
          <w:lang w:val="bg-BG"/>
        </w:rPr>
        <w:t xml:space="preserve"> Поради нощния си начин на живот</w:t>
      </w:r>
      <w:r w:rsidR="00F2119B" w:rsidRPr="005847BD">
        <w:rPr>
          <w:lang w:val="bg-BG"/>
        </w:rPr>
        <w:t>,</w:t>
      </w:r>
      <w:r w:rsidR="0079238E" w:rsidRPr="005847BD">
        <w:rPr>
          <w:lang w:val="bg-BG"/>
        </w:rPr>
        <w:t xml:space="preserve"> в повечето случаи лисва информация за числеността на вида в </w:t>
      </w:r>
      <w:r w:rsidR="00A35C20" w:rsidRPr="005847BD">
        <w:rPr>
          <w:lang w:val="bg-BG"/>
        </w:rPr>
        <w:t>СЗЗ</w:t>
      </w:r>
      <w:r w:rsidR="0079238E" w:rsidRPr="005847BD">
        <w:rPr>
          <w:lang w:val="bg-BG"/>
        </w:rPr>
        <w:t xml:space="preserve"> от Натура 2000. </w:t>
      </w:r>
      <w:r w:rsidR="00F2119B" w:rsidRPr="005847BD">
        <w:rPr>
          <w:lang w:val="bg-BG"/>
        </w:rPr>
        <w:t xml:space="preserve">Обикновено се регистрират </w:t>
      </w:r>
      <w:r w:rsidR="00953763">
        <w:rPr>
          <w:lang w:val="bg-BG"/>
        </w:rPr>
        <w:t>х</w:t>
      </w:r>
      <w:r w:rsidR="000429D4">
        <w:rPr>
          <w:lang w:val="bg-BG"/>
        </w:rPr>
        <w:t>арактер</w:t>
      </w:r>
      <w:r w:rsidR="00F2119B" w:rsidRPr="005847BD">
        <w:rPr>
          <w:lang w:val="bg-BG"/>
        </w:rPr>
        <w:t xml:space="preserve">ните обаждания на мъжките птици на свечеряване и през нощта, но само през размножителния сезон. Поради тази причина, за да се установи концентрацията на птиците по врем на миграция трябва да се приложат специални методи за улов и маркиране или GPS </w:t>
      </w:r>
      <w:r w:rsidR="00A35C20" w:rsidRPr="005847BD">
        <w:rPr>
          <w:lang w:val="bg-BG"/>
        </w:rPr>
        <w:t>преследване</w:t>
      </w:r>
      <w:r w:rsidR="00F2119B" w:rsidRPr="005847BD">
        <w:rPr>
          <w:lang w:val="bg-BG"/>
        </w:rPr>
        <w:t xml:space="preserve">. </w:t>
      </w:r>
      <w:r w:rsidR="00BE56F0" w:rsidRPr="005847BD">
        <w:rPr>
          <w:lang w:val="bg-BG"/>
        </w:rPr>
        <w:t>По данни от Атласа на гнездящите птици в България вида гнезди относително рядко по р Дунав, предимно в източната част на българското поречие (Янков отг. ред., 2007).</w:t>
      </w:r>
      <w:r w:rsidR="00DF1874" w:rsidRPr="005847BD">
        <w:rPr>
          <w:lang w:val="bg-BG"/>
        </w:rPr>
        <w:t xml:space="preserve"> По време </w:t>
      </w:r>
      <w:r w:rsidRPr="005847BD">
        <w:rPr>
          <w:lang w:val="bg-BG"/>
        </w:rPr>
        <w:t>на теренното проучване пр</w:t>
      </w:r>
      <w:r w:rsidR="00F2119B" w:rsidRPr="005847BD">
        <w:rPr>
          <w:lang w:val="bg-BG"/>
        </w:rPr>
        <w:t xml:space="preserve">ез юни месец </w:t>
      </w:r>
      <w:r w:rsidR="0023368F" w:rsidRPr="005847BD">
        <w:rPr>
          <w:lang w:val="bg-BG"/>
        </w:rPr>
        <w:t>2021 г. е чуто</w:t>
      </w:r>
      <w:r w:rsidR="00F2119B" w:rsidRPr="005847BD">
        <w:rPr>
          <w:lang w:val="bg-BG"/>
        </w:rPr>
        <w:t xml:space="preserve"> обаждане на</w:t>
      </w:r>
      <w:r w:rsidR="00A35C20" w:rsidRPr="005847BD">
        <w:rPr>
          <w:lang w:val="bg-BG"/>
        </w:rPr>
        <w:t xml:space="preserve"> 1</w:t>
      </w:r>
      <w:r w:rsidR="00F2119B" w:rsidRPr="005847BD">
        <w:rPr>
          <w:lang w:val="bg-BG"/>
        </w:rPr>
        <w:t xml:space="preserve"> мъжки</w:t>
      </w:r>
      <w:r w:rsidR="00953763">
        <w:rPr>
          <w:lang w:val="bg-BG"/>
        </w:rPr>
        <w:t xml:space="preserve"> (провокирано със запис)</w:t>
      </w:r>
      <w:r w:rsidR="0023368F" w:rsidRPr="005847BD">
        <w:rPr>
          <w:lang w:val="bg-BG"/>
        </w:rPr>
        <w:t xml:space="preserve"> на територията на СЗЗ</w:t>
      </w:r>
      <w:r w:rsidRPr="005847BD">
        <w:rPr>
          <w:lang w:val="bg-BG"/>
        </w:rPr>
        <w:t xml:space="preserve"> </w:t>
      </w:r>
      <w:r w:rsidR="00F2119B" w:rsidRPr="005847BD">
        <w:rPr>
          <w:lang w:val="bg-BG"/>
        </w:rPr>
        <w:t xml:space="preserve">в </w:t>
      </w:r>
      <w:r w:rsidR="0023368F" w:rsidRPr="005847BD">
        <w:rPr>
          <w:lang w:val="bg-BG"/>
        </w:rPr>
        <w:t>района със сухолюбиви тревни съобщества и храсти източно от с Пожарево</w:t>
      </w:r>
      <w:r w:rsidRPr="005847BD">
        <w:rPr>
          <w:lang w:val="bg-BG"/>
        </w:rPr>
        <w:t>.</w:t>
      </w:r>
    </w:p>
    <w:p w:rsidR="001B214C" w:rsidRPr="005847BD" w:rsidRDefault="001B214C" w:rsidP="00E615C8">
      <w:pPr>
        <w:spacing w:after="120"/>
        <w:rPr>
          <w:lang w:val="bg-BG"/>
        </w:rPr>
      </w:pPr>
      <w:r w:rsidRPr="005847BD">
        <w:rPr>
          <w:lang w:val="bg-BG"/>
        </w:rPr>
        <w:t xml:space="preserve">Посочените в </w:t>
      </w:r>
      <w:r w:rsidR="002D2EBD">
        <w:rPr>
          <w:lang w:val="bg-BG"/>
        </w:rPr>
        <w:t>Докладването</w:t>
      </w:r>
      <w:r w:rsidRPr="005847BD">
        <w:rPr>
          <w:lang w:val="bg-BG"/>
        </w:rPr>
        <w:t xml:space="preserve"> от 2019 г. заплахи и въздействия (B05 - Изсичане без повторно залесяване или естествен подраст) са валидни и за СЗЗ „Остров Пожарево“</w:t>
      </w:r>
    </w:p>
    <w:p w:rsidR="00E615C8" w:rsidRPr="00630CC2" w:rsidRDefault="00B54C71" w:rsidP="00630CC2">
      <w:pPr>
        <w:pStyle w:val="ListParagraph"/>
        <w:numPr>
          <w:ilvl w:val="0"/>
          <w:numId w:val="57"/>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74"/>
        <w:gridCol w:w="1440"/>
        <w:gridCol w:w="3870"/>
        <w:gridCol w:w="1919"/>
      </w:tblGrid>
      <w:tr w:rsidR="00E615C8" w:rsidRPr="005847BD" w:rsidTr="00444B89">
        <w:trPr>
          <w:tblHeader/>
          <w:jc w:val="center"/>
        </w:trPr>
        <w:tc>
          <w:tcPr>
            <w:tcW w:w="1696" w:type="dxa"/>
            <w:shd w:val="clear" w:color="auto" w:fill="B6DDE8"/>
            <w:vAlign w:val="center"/>
          </w:tcPr>
          <w:p w:rsidR="00E615C8" w:rsidRPr="005847BD" w:rsidRDefault="00E615C8" w:rsidP="00630CC2">
            <w:pPr>
              <w:spacing w:after="120"/>
              <w:jc w:val="center"/>
              <w:rPr>
                <w:b/>
                <w:bCs/>
                <w:lang w:val="bg-BG"/>
              </w:rPr>
            </w:pPr>
            <w:r w:rsidRPr="005847BD">
              <w:rPr>
                <w:b/>
                <w:bCs/>
                <w:lang w:val="bg-BG"/>
              </w:rPr>
              <w:lastRenderedPageBreak/>
              <w:t>Параметър</w:t>
            </w:r>
          </w:p>
        </w:tc>
        <w:tc>
          <w:tcPr>
            <w:tcW w:w="1574" w:type="dxa"/>
            <w:shd w:val="clear" w:color="auto" w:fill="B6DDE8"/>
            <w:vAlign w:val="center"/>
          </w:tcPr>
          <w:p w:rsidR="00E615C8" w:rsidRPr="005847BD" w:rsidRDefault="00E615C8" w:rsidP="00630CC2">
            <w:pPr>
              <w:spacing w:after="120"/>
              <w:jc w:val="center"/>
              <w:rPr>
                <w:b/>
                <w:bCs/>
                <w:lang w:val="bg-BG"/>
              </w:rPr>
            </w:pPr>
            <w:r w:rsidRPr="005847BD">
              <w:rPr>
                <w:b/>
                <w:bCs/>
                <w:lang w:val="bg-BG"/>
              </w:rPr>
              <w:t>Мерна единица</w:t>
            </w:r>
          </w:p>
        </w:tc>
        <w:tc>
          <w:tcPr>
            <w:tcW w:w="1440" w:type="dxa"/>
            <w:shd w:val="clear" w:color="auto" w:fill="B6DDE8"/>
            <w:vAlign w:val="center"/>
          </w:tcPr>
          <w:p w:rsidR="00E615C8" w:rsidRPr="005847BD" w:rsidRDefault="00E615C8" w:rsidP="00630CC2">
            <w:pPr>
              <w:spacing w:after="120"/>
              <w:jc w:val="center"/>
              <w:rPr>
                <w:b/>
                <w:bCs/>
                <w:lang w:val="bg-BG"/>
              </w:rPr>
            </w:pPr>
            <w:r w:rsidRPr="005847BD">
              <w:rPr>
                <w:b/>
                <w:bCs/>
                <w:lang w:val="bg-BG"/>
              </w:rPr>
              <w:t>Целева стойност</w:t>
            </w:r>
          </w:p>
        </w:tc>
        <w:tc>
          <w:tcPr>
            <w:tcW w:w="3870" w:type="dxa"/>
            <w:shd w:val="clear" w:color="auto" w:fill="B6DDE8"/>
            <w:vAlign w:val="center"/>
          </w:tcPr>
          <w:p w:rsidR="00E615C8" w:rsidRPr="005847BD" w:rsidRDefault="00E615C8" w:rsidP="00630CC2">
            <w:pPr>
              <w:spacing w:after="120"/>
              <w:jc w:val="center"/>
              <w:rPr>
                <w:b/>
                <w:bCs/>
                <w:lang w:val="bg-BG"/>
              </w:rPr>
            </w:pPr>
            <w:r w:rsidRPr="005847BD">
              <w:rPr>
                <w:b/>
                <w:bCs/>
                <w:lang w:val="bg-BG"/>
              </w:rPr>
              <w:t>Допълнителна информация</w:t>
            </w:r>
          </w:p>
        </w:tc>
        <w:tc>
          <w:tcPr>
            <w:tcW w:w="1919" w:type="dxa"/>
            <w:shd w:val="clear" w:color="auto" w:fill="B6DDE8"/>
            <w:vAlign w:val="center"/>
          </w:tcPr>
          <w:p w:rsidR="00E615C8" w:rsidRPr="005847BD" w:rsidRDefault="00E615C8" w:rsidP="00630CC2">
            <w:pPr>
              <w:spacing w:after="120"/>
              <w:jc w:val="center"/>
              <w:rPr>
                <w:b/>
                <w:bCs/>
                <w:lang w:val="bg-BG"/>
              </w:rPr>
            </w:pPr>
            <w:r w:rsidRPr="005847BD">
              <w:rPr>
                <w:b/>
                <w:bCs/>
                <w:lang w:val="bg-BG"/>
              </w:rPr>
              <w:t>Специфични за зоната цели</w:t>
            </w:r>
          </w:p>
        </w:tc>
      </w:tr>
      <w:tr w:rsidR="00E615C8" w:rsidRPr="005847BD" w:rsidTr="00444B89">
        <w:trPr>
          <w:jc w:val="center"/>
        </w:trPr>
        <w:tc>
          <w:tcPr>
            <w:tcW w:w="1696" w:type="dxa"/>
            <w:shd w:val="clear" w:color="auto" w:fill="auto"/>
          </w:tcPr>
          <w:p w:rsidR="00E615C8" w:rsidRPr="005847BD" w:rsidRDefault="00E615C8" w:rsidP="00176060">
            <w:pPr>
              <w:spacing w:after="120"/>
              <w:rPr>
                <w:b/>
                <w:lang w:val="bg-BG"/>
              </w:rPr>
            </w:pPr>
            <w:r w:rsidRPr="005847BD">
              <w:rPr>
                <w:b/>
                <w:lang w:val="bg-BG"/>
              </w:rPr>
              <w:t>Популация:</w:t>
            </w:r>
            <w:r w:rsidRPr="005847BD">
              <w:rPr>
                <w:lang w:val="bg-BG"/>
              </w:rPr>
              <w:t xml:space="preserve"> Размер на </w:t>
            </w:r>
            <w:r w:rsidR="00176060" w:rsidRPr="005847BD">
              <w:rPr>
                <w:lang w:val="bg-BG"/>
              </w:rPr>
              <w:t>гнездящата</w:t>
            </w:r>
            <w:r w:rsidRPr="005847BD">
              <w:rPr>
                <w:lang w:val="bg-BG"/>
              </w:rPr>
              <w:t xml:space="preserve"> популация</w:t>
            </w:r>
          </w:p>
        </w:tc>
        <w:tc>
          <w:tcPr>
            <w:tcW w:w="1574" w:type="dxa"/>
            <w:shd w:val="clear" w:color="auto" w:fill="auto"/>
          </w:tcPr>
          <w:p w:rsidR="00E615C8" w:rsidRPr="005847BD" w:rsidRDefault="00176060" w:rsidP="00E615C8">
            <w:pPr>
              <w:spacing w:after="120"/>
              <w:rPr>
                <w:lang w:val="bg-BG"/>
              </w:rPr>
            </w:pPr>
            <w:r w:rsidRPr="005847BD">
              <w:rPr>
                <w:lang w:val="bg-BG"/>
              </w:rPr>
              <w:t>Пеещи мъ</w:t>
            </w:r>
            <w:r w:rsidR="0013255D" w:rsidRPr="005847BD">
              <w:rPr>
                <w:lang w:val="bg-BG"/>
              </w:rPr>
              <w:t>ж</w:t>
            </w:r>
            <w:r w:rsidRPr="005847BD">
              <w:rPr>
                <w:lang w:val="bg-BG"/>
              </w:rPr>
              <w:t>ки</w:t>
            </w:r>
          </w:p>
        </w:tc>
        <w:tc>
          <w:tcPr>
            <w:tcW w:w="1440" w:type="dxa"/>
            <w:shd w:val="clear" w:color="auto" w:fill="auto"/>
          </w:tcPr>
          <w:p w:rsidR="00E615C8" w:rsidRPr="005847BD" w:rsidRDefault="00656DB8" w:rsidP="00656DB8">
            <w:pPr>
              <w:spacing w:after="120"/>
              <w:rPr>
                <w:lang w:val="bg-BG"/>
              </w:rPr>
            </w:pPr>
            <w:r w:rsidRPr="005847BD">
              <w:rPr>
                <w:lang w:val="bg-BG"/>
              </w:rPr>
              <w:t>Най-малко 1</w:t>
            </w:r>
          </w:p>
        </w:tc>
        <w:tc>
          <w:tcPr>
            <w:tcW w:w="3870" w:type="dxa"/>
            <w:shd w:val="clear" w:color="auto" w:fill="auto"/>
          </w:tcPr>
          <w:p w:rsidR="00E615C8" w:rsidRPr="005847BD" w:rsidRDefault="00817C48" w:rsidP="00E615C8">
            <w:pPr>
              <w:spacing w:after="120"/>
              <w:rPr>
                <w:lang w:val="bg-BG"/>
              </w:rPr>
            </w:pPr>
            <w:r w:rsidRPr="005847BD">
              <w:rPr>
                <w:lang w:val="bg-BG"/>
              </w:rPr>
              <w:t>Определен на база теренното проучване през юни 2021 г., когато е чуто обаждане на един мъжки в рамките на зоната.</w:t>
            </w:r>
          </w:p>
        </w:tc>
        <w:tc>
          <w:tcPr>
            <w:tcW w:w="1919" w:type="dxa"/>
          </w:tcPr>
          <w:p w:rsidR="00E615C8" w:rsidRPr="005847BD" w:rsidRDefault="00817C48" w:rsidP="00E615C8">
            <w:pPr>
              <w:spacing w:after="120"/>
              <w:rPr>
                <w:lang w:val="bg-BG"/>
              </w:rPr>
            </w:pPr>
            <w:r w:rsidRPr="005847BD">
              <w:rPr>
                <w:lang w:val="bg-BG"/>
              </w:rPr>
              <w:t>Поддържане на популацията на вида в размер най-малко 1 пеещ мъжки</w:t>
            </w:r>
          </w:p>
        </w:tc>
      </w:tr>
      <w:tr w:rsidR="00656DB8" w:rsidRPr="005847BD" w:rsidTr="00444B89">
        <w:trPr>
          <w:jc w:val="center"/>
        </w:trPr>
        <w:tc>
          <w:tcPr>
            <w:tcW w:w="1696" w:type="dxa"/>
            <w:shd w:val="clear" w:color="auto" w:fill="auto"/>
          </w:tcPr>
          <w:p w:rsidR="00656DB8" w:rsidRPr="005847BD" w:rsidRDefault="00656DB8" w:rsidP="00E615C8">
            <w:pPr>
              <w:spacing w:after="120"/>
              <w:rPr>
                <w:lang w:val="bg-BG"/>
              </w:rPr>
            </w:pPr>
            <w:r w:rsidRPr="005847BD">
              <w:rPr>
                <w:b/>
                <w:lang w:val="bg-BG"/>
              </w:rPr>
              <w:t>Популация:</w:t>
            </w:r>
            <w:r w:rsidRPr="005847BD">
              <w:rPr>
                <w:lang w:val="bg-BG"/>
              </w:rPr>
              <w:t xml:space="preserve"> Размер на мигриращата популация</w:t>
            </w:r>
          </w:p>
        </w:tc>
        <w:tc>
          <w:tcPr>
            <w:tcW w:w="1574" w:type="dxa"/>
            <w:shd w:val="clear" w:color="auto" w:fill="auto"/>
          </w:tcPr>
          <w:p w:rsidR="00656DB8" w:rsidRPr="005847BD" w:rsidRDefault="00656DB8" w:rsidP="00E615C8">
            <w:pPr>
              <w:spacing w:after="120"/>
              <w:rPr>
                <w:lang w:val="bg-BG"/>
              </w:rPr>
            </w:pPr>
            <w:r w:rsidRPr="005847BD">
              <w:rPr>
                <w:lang w:val="bg-BG"/>
              </w:rPr>
              <w:t>Индивиди</w:t>
            </w:r>
          </w:p>
        </w:tc>
        <w:tc>
          <w:tcPr>
            <w:tcW w:w="1440" w:type="dxa"/>
            <w:shd w:val="clear" w:color="auto" w:fill="auto"/>
          </w:tcPr>
          <w:p w:rsidR="00656DB8" w:rsidRPr="005847BD" w:rsidRDefault="00656DB8" w:rsidP="00E615C8">
            <w:pPr>
              <w:spacing w:after="120"/>
              <w:rPr>
                <w:lang w:val="bg-BG"/>
              </w:rPr>
            </w:pPr>
            <w:r w:rsidRPr="005847BD">
              <w:rPr>
                <w:lang w:val="bg-BG"/>
              </w:rPr>
              <w:t>Неизвестна</w:t>
            </w:r>
          </w:p>
        </w:tc>
        <w:tc>
          <w:tcPr>
            <w:tcW w:w="3870" w:type="dxa"/>
            <w:shd w:val="clear" w:color="auto" w:fill="auto"/>
          </w:tcPr>
          <w:p w:rsidR="00656DB8" w:rsidRPr="005847BD" w:rsidRDefault="00656DB8" w:rsidP="00656DB8">
            <w:pPr>
              <w:spacing w:after="120"/>
              <w:rPr>
                <w:lang w:val="bg-BG"/>
              </w:rPr>
            </w:pPr>
            <w:r w:rsidRPr="005847BD">
              <w:rPr>
                <w:lang w:val="bg-BG"/>
              </w:rPr>
              <w:t xml:space="preserve">В СФД липсват данни </w:t>
            </w:r>
            <w:r w:rsidR="0052363D" w:rsidRPr="005847BD">
              <w:rPr>
                <w:lang w:val="bg-BG"/>
              </w:rPr>
              <w:t xml:space="preserve">(DD) </w:t>
            </w:r>
            <w:r w:rsidRPr="005847BD">
              <w:rPr>
                <w:lang w:val="bg-BG"/>
              </w:rPr>
              <w:t xml:space="preserve">за размера на мигриращата популация. Необходимо е провеждане на целеви мониторинг в периодите </w:t>
            </w:r>
            <w:r w:rsidR="0052363D" w:rsidRPr="005847BD">
              <w:rPr>
                <w:lang w:val="bg-BG"/>
              </w:rPr>
              <w:t xml:space="preserve">април - </w:t>
            </w:r>
            <w:r w:rsidRPr="005847BD">
              <w:rPr>
                <w:lang w:val="bg-BG"/>
              </w:rPr>
              <w:t xml:space="preserve">май </w:t>
            </w:r>
            <w:r w:rsidR="0052363D" w:rsidRPr="005847BD">
              <w:rPr>
                <w:lang w:val="bg-BG"/>
              </w:rPr>
              <w:t>и от началото на септември</w:t>
            </w:r>
            <w:r w:rsidRPr="005847BD">
              <w:rPr>
                <w:lang w:val="bg-BG"/>
              </w:rPr>
              <w:t xml:space="preserve"> до средата на октомври.</w:t>
            </w:r>
          </w:p>
        </w:tc>
        <w:tc>
          <w:tcPr>
            <w:tcW w:w="1919" w:type="dxa"/>
          </w:tcPr>
          <w:p w:rsidR="00656DB8" w:rsidRPr="005847BD" w:rsidRDefault="00E85633" w:rsidP="00E615C8">
            <w:pPr>
              <w:spacing w:after="120"/>
              <w:rPr>
                <w:lang w:val="bg-BG"/>
              </w:rPr>
            </w:pPr>
            <w:r w:rsidRPr="005847BD">
              <w:rPr>
                <w:lang w:val="bg-BG"/>
              </w:rPr>
              <w:t>Междинна цел: прилагане на адекватен мониторинг до 2025 г. за изясняване на числеността на мигриращата популация на вида.</w:t>
            </w:r>
          </w:p>
        </w:tc>
      </w:tr>
      <w:tr w:rsidR="00E615C8" w:rsidRPr="005847BD" w:rsidTr="00444B89">
        <w:trPr>
          <w:jc w:val="center"/>
        </w:trPr>
        <w:tc>
          <w:tcPr>
            <w:tcW w:w="1696" w:type="dxa"/>
            <w:shd w:val="clear" w:color="auto" w:fill="auto"/>
          </w:tcPr>
          <w:p w:rsidR="00E615C8" w:rsidRPr="005847BD" w:rsidRDefault="00E615C8" w:rsidP="00E615C8">
            <w:pPr>
              <w:spacing w:after="120"/>
              <w:rPr>
                <w:b/>
                <w:lang w:val="bg-BG"/>
              </w:rPr>
            </w:pPr>
            <w:r w:rsidRPr="005847BD">
              <w:rPr>
                <w:b/>
                <w:lang w:val="bg-BG"/>
              </w:rPr>
              <w:t>Местообитание на вида:</w:t>
            </w:r>
            <w:r w:rsidR="00444B89" w:rsidRPr="005847BD">
              <w:rPr>
                <w:lang w:val="bg-BG"/>
              </w:rPr>
              <w:t xml:space="preserve"> Площ на подходящите местообитания на вида</w:t>
            </w:r>
          </w:p>
        </w:tc>
        <w:tc>
          <w:tcPr>
            <w:tcW w:w="1574" w:type="dxa"/>
            <w:shd w:val="clear" w:color="auto" w:fill="auto"/>
          </w:tcPr>
          <w:p w:rsidR="00E615C8" w:rsidRPr="005847BD" w:rsidRDefault="00E615C8" w:rsidP="00E615C8">
            <w:pPr>
              <w:spacing w:after="120"/>
              <w:rPr>
                <w:lang w:val="bg-BG"/>
              </w:rPr>
            </w:pPr>
            <w:r w:rsidRPr="005847BD">
              <w:rPr>
                <w:lang w:val="bg-BG"/>
              </w:rPr>
              <w:t>ha</w:t>
            </w:r>
          </w:p>
        </w:tc>
        <w:tc>
          <w:tcPr>
            <w:tcW w:w="1440" w:type="dxa"/>
            <w:shd w:val="clear" w:color="auto" w:fill="auto"/>
          </w:tcPr>
          <w:p w:rsidR="00E615C8" w:rsidRPr="005847BD" w:rsidRDefault="00E615C8" w:rsidP="00E615C8">
            <w:pPr>
              <w:spacing w:after="120"/>
              <w:rPr>
                <w:lang w:val="bg-BG"/>
              </w:rPr>
            </w:pPr>
            <w:r w:rsidRPr="005847BD">
              <w:rPr>
                <w:lang w:val="bg-BG"/>
              </w:rPr>
              <w:t xml:space="preserve">Най-малко </w:t>
            </w:r>
            <w:r w:rsidR="00EE240F" w:rsidRPr="005847BD">
              <w:rPr>
                <w:lang w:val="bg-BG"/>
              </w:rPr>
              <w:t>87,8</w:t>
            </w:r>
          </w:p>
        </w:tc>
        <w:tc>
          <w:tcPr>
            <w:tcW w:w="3870" w:type="dxa"/>
            <w:shd w:val="clear" w:color="auto" w:fill="auto"/>
          </w:tcPr>
          <w:p w:rsidR="00E615C8" w:rsidRPr="005847BD" w:rsidRDefault="00E615C8" w:rsidP="004D0AF1">
            <w:pPr>
              <w:spacing w:after="120"/>
              <w:rPr>
                <w:lang w:val="bg-BG"/>
              </w:rPr>
            </w:pPr>
            <w:r w:rsidRPr="005847BD">
              <w:rPr>
                <w:lang w:val="bg-BG"/>
              </w:rPr>
              <w:t xml:space="preserve">Изчислена на база </w:t>
            </w:r>
            <w:r w:rsidR="004D0AF1" w:rsidRPr="005847BD">
              <w:rPr>
                <w:lang w:val="bg-BG"/>
              </w:rPr>
              <w:t>информацията от СФД с местообитания N09 и N21 (</w:t>
            </w:r>
            <w:r w:rsidR="005C7F38" w:rsidRPr="005847BD">
              <w:rPr>
                <w:lang w:val="bg-BG"/>
              </w:rPr>
              <w:t xml:space="preserve">общо </w:t>
            </w:r>
            <w:r w:rsidR="004D0AF1" w:rsidRPr="005847BD">
              <w:rPr>
                <w:lang w:val="bg-BG"/>
              </w:rPr>
              <w:t xml:space="preserve">9%) от общата площ на СЗЗ. </w:t>
            </w:r>
            <w:r w:rsidR="00D473E9" w:rsidRPr="005847BD">
              <w:rPr>
                <w:lang w:val="bg-BG"/>
              </w:rPr>
              <w:t xml:space="preserve">Гнездовото и хранителното местообитание съвпадат. </w:t>
            </w:r>
            <w:r w:rsidRPr="005847BD">
              <w:rPr>
                <w:lang w:val="bg-BG"/>
              </w:rPr>
              <w:t xml:space="preserve">Вида използва </w:t>
            </w:r>
            <w:r w:rsidR="00EE240F" w:rsidRPr="005847BD">
              <w:rPr>
                <w:lang w:val="bg-BG"/>
              </w:rPr>
              <w:t>предимно открити</w:t>
            </w:r>
            <w:r w:rsidR="004D0AF1" w:rsidRPr="005847BD">
              <w:rPr>
                <w:lang w:val="bg-BG"/>
              </w:rPr>
              <w:t>те</w:t>
            </w:r>
            <w:r w:rsidR="00EE240F" w:rsidRPr="005847BD">
              <w:rPr>
                <w:lang w:val="bg-BG"/>
              </w:rPr>
              <w:t xml:space="preserve"> </w:t>
            </w:r>
            <w:r w:rsidRPr="005847BD">
              <w:rPr>
                <w:lang w:val="bg-BG"/>
              </w:rPr>
              <w:t xml:space="preserve">местообитания </w:t>
            </w:r>
            <w:r w:rsidR="00EE240F" w:rsidRPr="005847BD">
              <w:rPr>
                <w:lang w:val="bg-BG"/>
              </w:rPr>
              <w:t>със сухоземни тревни съобщества и разредени групички от дървета и храсти</w:t>
            </w:r>
            <w:r w:rsidR="004D0AF1" w:rsidRPr="005847BD">
              <w:rPr>
                <w:lang w:val="bg-BG"/>
              </w:rPr>
              <w:t xml:space="preserve"> източно от с. Пожарево</w:t>
            </w:r>
            <w:r w:rsidR="00EE240F" w:rsidRPr="005847BD">
              <w:rPr>
                <w:lang w:val="bg-BG"/>
              </w:rPr>
              <w:t xml:space="preserve">. </w:t>
            </w:r>
          </w:p>
        </w:tc>
        <w:tc>
          <w:tcPr>
            <w:tcW w:w="1919" w:type="dxa"/>
          </w:tcPr>
          <w:p w:rsidR="00E615C8" w:rsidRPr="005847BD" w:rsidRDefault="00E615C8" w:rsidP="00E615C8">
            <w:pPr>
              <w:spacing w:after="120"/>
              <w:rPr>
                <w:lang w:val="bg-BG"/>
              </w:rPr>
            </w:pPr>
            <w:r w:rsidRPr="005847BD">
              <w:rPr>
                <w:lang w:val="bg-BG"/>
              </w:rPr>
              <w:t xml:space="preserve">Поддържане на </w:t>
            </w:r>
            <w:r w:rsidR="00973F5C" w:rsidRPr="005847BD">
              <w:rPr>
                <w:lang w:val="bg-BG"/>
              </w:rPr>
              <w:t>площта на подходящите</w:t>
            </w:r>
            <w:r w:rsidRPr="005847BD">
              <w:rPr>
                <w:lang w:val="bg-BG"/>
              </w:rPr>
              <w:t xml:space="preserve"> местообитания на</w:t>
            </w:r>
            <w:r w:rsidR="00EE240F" w:rsidRPr="005847BD">
              <w:rPr>
                <w:lang w:val="bg-BG"/>
              </w:rPr>
              <w:t xml:space="preserve"> вида в размер най-малко 87,8</w:t>
            </w:r>
            <w:r w:rsidRPr="005847BD">
              <w:rPr>
                <w:lang w:val="bg-BG"/>
              </w:rPr>
              <w:t xml:space="preserve"> ha.</w:t>
            </w:r>
          </w:p>
        </w:tc>
      </w:tr>
      <w:tr w:rsidR="005C7F38" w:rsidRPr="005847BD" w:rsidTr="00444B89">
        <w:trPr>
          <w:jc w:val="center"/>
        </w:trPr>
        <w:tc>
          <w:tcPr>
            <w:tcW w:w="1696" w:type="dxa"/>
            <w:shd w:val="clear" w:color="auto" w:fill="auto"/>
          </w:tcPr>
          <w:p w:rsidR="005C7F38" w:rsidRPr="005847BD" w:rsidRDefault="005C7F38" w:rsidP="005C7F38">
            <w:pPr>
              <w:spacing w:after="120"/>
              <w:rPr>
                <w:b/>
                <w:lang w:val="bg-BG"/>
              </w:rPr>
            </w:pPr>
            <w:r w:rsidRPr="005847BD">
              <w:rPr>
                <w:rFonts w:eastAsia="Calibri"/>
                <w:b/>
                <w:lang w:val="bg-BG"/>
              </w:rPr>
              <w:t xml:space="preserve">Местообитание на вида: </w:t>
            </w:r>
            <w:r w:rsidRPr="005847BD">
              <w:rPr>
                <w:rFonts w:eastAsia="Calibri"/>
                <w:bCs/>
                <w:lang w:val="bg-BG"/>
              </w:rPr>
              <w:t>Употреба на пестициди в подходящото хранително местообитание на вида в СЗЗ</w:t>
            </w:r>
          </w:p>
        </w:tc>
        <w:tc>
          <w:tcPr>
            <w:tcW w:w="1574" w:type="dxa"/>
            <w:shd w:val="clear" w:color="auto" w:fill="auto"/>
          </w:tcPr>
          <w:p w:rsidR="005C7F38" w:rsidRPr="005847BD" w:rsidRDefault="005C7F38" w:rsidP="005C7F38">
            <w:pPr>
              <w:spacing w:after="120"/>
              <w:rPr>
                <w:lang w:val="bg-BG"/>
              </w:rPr>
            </w:pPr>
            <w:r w:rsidRPr="005847BD">
              <w:rPr>
                <w:rFonts w:eastAsia="Calibri"/>
                <w:lang w:val="bg-BG"/>
              </w:rPr>
              <w:t xml:space="preserve">% от площта на подходящите хранителни местообитания на вида в зоната, в които не се използват пестициди или те са квалифицирани като „продукти за </w:t>
            </w:r>
            <w:r w:rsidRPr="005847BD">
              <w:rPr>
                <w:rFonts w:eastAsia="Calibri"/>
                <w:lang w:val="bg-BG"/>
              </w:rPr>
              <w:lastRenderedPageBreak/>
              <w:t xml:space="preserve">растителна защита с нисък риск“, съгласно Регламент (ЕО) № 1107/2009 </w:t>
            </w:r>
          </w:p>
        </w:tc>
        <w:tc>
          <w:tcPr>
            <w:tcW w:w="1440" w:type="dxa"/>
            <w:shd w:val="clear" w:color="auto" w:fill="auto"/>
          </w:tcPr>
          <w:p w:rsidR="005C7F38" w:rsidRPr="005847BD" w:rsidRDefault="005C7F38" w:rsidP="005C7F38">
            <w:pPr>
              <w:spacing w:after="120"/>
              <w:rPr>
                <w:lang w:val="bg-BG"/>
              </w:rPr>
            </w:pPr>
            <w:r w:rsidRPr="005847BD">
              <w:rPr>
                <w:rFonts w:eastAsia="Calibri"/>
                <w:lang w:val="bg-BG"/>
              </w:rPr>
              <w:lastRenderedPageBreak/>
              <w:t xml:space="preserve">В 100% от площта на подходящите хранителни местообитания на вида в зоната не се използват пестициди или се използват пестициди, </w:t>
            </w:r>
            <w:r w:rsidRPr="005847BD">
              <w:rPr>
                <w:rFonts w:eastAsia="Calibri"/>
                <w:lang w:val="bg-BG"/>
              </w:rPr>
              <w:lastRenderedPageBreak/>
              <w:t>които са квалифицирани като „продукти за растителна защита с нисък риск“, съгласно Регламент (ЕО) № 1107/2009</w:t>
            </w:r>
          </w:p>
        </w:tc>
        <w:tc>
          <w:tcPr>
            <w:tcW w:w="3870" w:type="dxa"/>
            <w:shd w:val="clear" w:color="auto" w:fill="auto"/>
          </w:tcPr>
          <w:p w:rsidR="005C7F38" w:rsidRPr="005847BD" w:rsidRDefault="005C7F38" w:rsidP="005C7F38">
            <w:pPr>
              <w:spacing w:before="120" w:after="120" w:line="240" w:lineRule="auto"/>
              <w:rPr>
                <w:rFonts w:eastAsia="Calibri"/>
                <w:lang w:val="bg-BG"/>
              </w:rPr>
            </w:pPr>
            <w:r w:rsidRPr="005847BD">
              <w:rPr>
                <w:rFonts w:eastAsia="Calibri"/>
                <w:lang w:val="bg-BG"/>
              </w:rPr>
              <w:lastRenderedPageBreak/>
              <w:t>Видът ловува във възду</w:t>
            </w:r>
            <w:r w:rsidR="00083C48">
              <w:rPr>
                <w:rFonts w:eastAsia="Calibri"/>
                <w:lang w:val="bg-BG"/>
              </w:rPr>
              <w:t>ha</w:t>
            </w:r>
            <w:r w:rsidRPr="005847BD">
              <w:rPr>
                <w:rFonts w:eastAsia="Calibri"/>
                <w:lang w:val="bg-BG"/>
              </w:rPr>
              <w:t xml:space="preserve"> и по тази причина не е пряко свързан с типа земеползване, при условие, че начинът на управление на земеделските земи не води до намаляване на наличието на плячка. Качеството на местообитанието може да се влоши при използване на пестициди, намаляващи количеството на молците.</w:t>
            </w:r>
          </w:p>
          <w:p w:rsidR="005C7F38" w:rsidRPr="005847BD" w:rsidRDefault="005C7F38" w:rsidP="005C7F38">
            <w:pPr>
              <w:spacing w:after="120"/>
              <w:rPr>
                <w:lang w:val="bg-BG"/>
              </w:rPr>
            </w:pPr>
            <w:r w:rsidRPr="005847BD">
              <w:rPr>
                <w:rFonts w:eastAsia="Calibri"/>
                <w:lang w:val="bg-BG"/>
              </w:rPr>
              <w:t xml:space="preserve">Към настоящия момент не е налична информация в какъв процент от земеделските земи се </w:t>
            </w:r>
            <w:r w:rsidRPr="005847BD">
              <w:rPr>
                <w:rFonts w:eastAsia="Calibri"/>
                <w:lang w:val="bg-BG"/>
              </w:rPr>
              <w:lastRenderedPageBreak/>
              <w:t>използват „продукти за растителна защита с нисък риск“. Поради тази причина е формулирана междинна цел.</w:t>
            </w:r>
          </w:p>
        </w:tc>
        <w:tc>
          <w:tcPr>
            <w:tcW w:w="1919" w:type="dxa"/>
          </w:tcPr>
          <w:p w:rsidR="005C7F38" w:rsidRPr="005847BD" w:rsidRDefault="005C7F38" w:rsidP="005C7F38">
            <w:pPr>
              <w:spacing w:after="120"/>
              <w:rPr>
                <w:lang w:val="bg-BG"/>
              </w:rPr>
            </w:pPr>
            <w:r w:rsidRPr="005847BD">
              <w:rPr>
                <w:rFonts w:eastAsia="Calibri"/>
                <w:lang w:val="bg-BG"/>
              </w:rPr>
              <w:lastRenderedPageBreak/>
              <w:t xml:space="preserve">Междинна цел: Да се установи процента на земеделските земи, в управлението на които се използват „продукти за растителна защита с нисък риск“, чрез набиране на информация от </w:t>
            </w:r>
            <w:r w:rsidRPr="005847BD">
              <w:rPr>
                <w:rFonts w:eastAsia="Calibri"/>
                <w:lang w:val="bg-BG"/>
              </w:rPr>
              <w:lastRenderedPageBreak/>
              <w:t>земеделските стопани до 2025 г.</w:t>
            </w:r>
          </w:p>
        </w:tc>
      </w:tr>
    </w:tbl>
    <w:p w:rsidR="00E615C8" w:rsidRPr="005847BD" w:rsidRDefault="00E615C8" w:rsidP="00E615C8">
      <w:pPr>
        <w:spacing w:after="120"/>
        <w:rPr>
          <w:b/>
          <w:lang w:val="bg-BG"/>
        </w:rPr>
      </w:pPr>
    </w:p>
    <w:p w:rsidR="00E615C8" w:rsidRPr="00630CC2" w:rsidRDefault="00E615C8" w:rsidP="00630CC2">
      <w:pPr>
        <w:pStyle w:val="ListParagraph"/>
        <w:numPr>
          <w:ilvl w:val="0"/>
          <w:numId w:val="57"/>
        </w:numPr>
        <w:spacing w:after="120"/>
        <w:rPr>
          <w:b/>
          <w:lang w:val="bg-BG"/>
        </w:rPr>
      </w:pPr>
      <w:r w:rsidRPr="00630CC2">
        <w:rPr>
          <w:b/>
          <w:lang w:val="bg-BG"/>
        </w:rPr>
        <w:t>Не</w:t>
      </w:r>
      <w:r w:rsidR="00152D70" w:rsidRPr="00630CC2">
        <w:rPr>
          <w:b/>
          <w:lang w:val="bg-BG"/>
        </w:rPr>
        <w:t>обходимост от промени в СФД за СЗЗ</w:t>
      </w:r>
      <w:r w:rsidRPr="00630CC2">
        <w:rPr>
          <w:b/>
          <w:lang w:val="bg-BG"/>
        </w:rPr>
        <w:t xml:space="preserve"> BG0000237 „Остров Пожарево“</w:t>
      </w:r>
    </w:p>
    <w:p w:rsidR="00E615C8" w:rsidRPr="005847BD" w:rsidRDefault="0047200D" w:rsidP="003D54D1">
      <w:pPr>
        <w:spacing w:after="120"/>
        <w:jc w:val="both"/>
        <w:rPr>
          <w:lang w:val="bg-BG"/>
        </w:rPr>
      </w:pPr>
      <w:r w:rsidRPr="005847BD">
        <w:rPr>
          <w:lang w:val="bg-BG"/>
        </w:rPr>
        <w:t xml:space="preserve">Предвид наличната актуална информация за териториално обаждане на вида през размножителния </w:t>
      </w:r>
      <w:r w:rsidR="00761D35" w:rsidRPr="005847BD">
        <w:rPr>
          <w:lang w:val="bg-BG"/>
        </w:rPr>
        <w:t>период, предлагаме добавянето му</w:t>
      </w:r>
      <w:r w:rsidRPr="005847BD">
        <w:rPr>
          <w:lang w:val="bg-BG"/>
        </w:rPr>
        <w:t xml:space="preserve"> като гнездящ в зоната с численост 1 двойка (маркирано в червено в таблицата).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1"/>
        <w:gridCol w:w="710"/>
        <w:gridCol w:w="1631"/>
        <w:gridCol w:w="332"/>
        <w:gridCol w:w="506"/>
        <w:gridCol w:w="14"/>
        <w:gridCol w:w="343"/>
        <w:gridCol w:w="608"/>
        <w:gridCol w:w="644"/>
        <w:gridCol w:w="632"/>
        <w:gridCol w:w="614"/>
        <w:gridCol w:w="909"/>
        <w:gridCol w:w="20"/>
        <w:gridCol w:w="1015"/>
        <w:gridCol w:w="665"/>
        <w:gridCol w:w="550"/>
        <w:gridCol w:w="620"/>
      </w:tblGrid>
      <w:tr w:rsidR="0047200D" w:rsidRPr="00E3193F" w:rsidTr="00630CC2">
        <w:trPr>
          <w:jc w:val="center"/>
        </w:trPr>
        <w:tc>
          <w:tcPr>
            <w:tcW w:w="1753" w:type="pct"/>
            <w:gridSpan w:val="6"/>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Species</w:t>
            </w:r>
          </w:p>
        </w:tc>
        <w:tc>
          <w:tcPr>
            <w:tcW w:w="1849" w:type="pct"/>
            <w:gridSpan w:val="7"/>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Population in the site</w:t>
            </w:r>
          </w:p>
        </w:tc>
        <w:tc>
          <w:tcPr>
            <w:tcW w:w="1398" w:type="pct"/>
            <w:gridSpan w:val="4"/>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Site assessment</w:t>
            </w:r>
          </w:p>
        </w:tc>
      </w:tr>
      <w:tr w:rsidR="0047200D" w:rsidRPr="00E3193F" w:rsidTr="00630CC2">
        <w:trPr>
          <w:jc w:val="center"/>
        </w:trPr>
        <w:tc>
          <w:tcPr>
            <w:tcW w:w="187" w:type="pct"/>
            <w:vMerge w:val="restar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G</w:t>
            </w:r>
          </w:p>
        </w:tc>
        <w:tc>
          <w:tcPr>
            <w:tcW w:w="348" w:type="pct"/>
            <w:vMerge w:val="restar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Code</w:t>
            </w:r>
          </w:p>
        </w:tc>
        <w:tc>
          <w:tcPr>
            <w:tcW w:w="800" w:type="pct"/>
            <w:vMerge w:val="restar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Scientific Name</w:t>
            </w:r>
          </w:p>
        </w:tc>
        <w:tc>
          <w:tcPr>
            <w:tcW w:w="163" w:type="pct"/>
            <w:vMerge w:val="restar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S</w:t>
            </w:r>
          </w:p>
        </w:tc>
        <w:tc>
          <w:tcPr>
            <w:tcW w:w="248" w:type="pct"/>
            <w:vMerge w:val="restar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NP</w:t>
            </w:r>
          </w:p>
        </w:tc>
        <w:tc>
          <w:tcPr>
            <w:tcW w:w="175" w:type="pct"/>
            <w:gridSpan w:val="2"/>
            <w:vMerge w:val="restar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T</w:t>
            </w:r>
          </w:p>
        </w:tc>
        <w:tc>
          <w:tcPr>
            <w:tcW w:w="614" w:type="pct"/>
            <w:gridSpan w:val="2"/>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Size</w:t>
            </w:r>
          </w:p>
        </w:tc>
        <w:tc>
          <w:tcPr>
            <w:tcW w:w="310" w:type="pct"/>
            <w:vMerge w:val="restar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Unit</w:t>
            </w:r>
          </w:p>
        </w:tc>
        <w:tc>
          <w:tcPr>
            <w:tcW w:w="301" w:type="pct"/>
            <w:vMerge w:val="restar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Cat.</w:t>
            </w:r>
          </w:p>
        </w:tc>
        <w:tc>
          <w:tcPr>
            <w:tcW w:w="446" w:type="pct"/>
            <w:vMerge w:val="restar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D.qual.</w:t>
            </w:r>
          </w:p>
        </w:tc>
        <w:tc>
          <w:tcPr>
            <w:tcW w:w="508" w:type="pct"/>
            <w:gridSpan w:val="2"/>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A/B/C/D</w:t>
            </w:r>
          </w:p>
        </w:tc>
        <w:tc>
          <w:tcPr>
            <w:tcW w:w="901" w:type="pct"/>
            <w:gridSpan w:val="3"/>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A/B/C</w:t>
            </w:r>
          </w:p>
        </w:tc>
      </w:tr>
      <w:tr w:rsidR="0047200D" w:rsidRPr="00E3193F" w:rsidTr="00630CC2">
        <w:trPr>
          <w:jc w:val="center"/>
        </w:trPr>
        <w:tc>
          <w:tcPr>
            <w:tcW w:w="187" w:type="pct"/>
            <w:vMerge/>
            <w:shd w:val="clear" w:color="auto" w:fill="auto"/>
            <w:vAlign w:val="center"/>
          </w:tcPr>
          <w:p w:rsidR="0047200D" w:rsidRPr="00630CC2" w:rsidRDefault="0047200D" w:rsidP="00630CC2">
            <w:pPr>
              <w:spacing w:after="0" w:line="240" w:lineRule="auto"/>
              <w:rPr>
                <w:sz w:val="20"/>
                <w:szCs w:val="20"/>
                <w:lang w:val="bg-BG"/>
              </w:rPr>
            </w:pPr>
          </w:p>
        </w:tc>
        <w:tc>
          <w:tcPr>
            <w:tcW w:w="348" w:type="pct"/>
            <w:vMerge/>
            <w:shd w:val="clear" w:color="auto" w:fill="auto"/>
            <w:vAlign w:val="center"/>
          </w:tcPr>
          <w:p w:rsidR="0047200D" w:rsidRPr="00630CC2" w:rsidRDefault="0047200D" w:rsidP="00630CC2">
            <w:pPr>
              <w:spacing w:after="0" w:line="240" w:lineRule="auto"/>
              <w:rPr>
                <w:sz w:val="20"/>
                <w:szCs w:val="20"/>
                <w:lang w:val="bg-BG"/>
              </w:rPr>
            </w:pPr>
          </w:p>
        </w:tc>
        <w:tc>
          <w:tcPr>
            <w:tcW w:w="800" w:type="pct"/>
            <w:vMerge/>
            <w:shd w:val="clear" w:color="auto" w:fill="auto"/>
            <w:vAlign w:val="center"/>
          </w:tcPr>
          <w:p w:rsidR="0047200D" w:rsidRPr="00630CC2" w:rsidRDefault="0047200D" w:rsidP="00630CC2">
            <w:pPr>
              <w:spacing w:after="0" w:line="240" w:lineRule="auto"/>
              <w:rPr>
                <w:sz w:val="20"/>
                <w:szCs w:val="20"/>
                <w:lang w:val="bg-BG"/>
              </w:rPr>
            </w:pPr>
          </w:p>
        </w:tc>
        <w:tc>
          <w:tcPr>
            <w:tcW w:w="163" w:type="pct"/>
            <w:vMerge/>
            <w:shd w:val="clear" w:color="auto" w:fill="auto"/>
            <w:vAlign w:val="center"/>
          </w:tcPr>
          <w:p w:rsidR="0047200D" w:rsidRPr="00630CC2" w:rsidRDefault="0047200D" w:rsidP="00630CC2">
            <w:pPr>
              <w:spacing w:after="0" w:line="240" w:lineRule="auto"/>
              <w:rPr>
                <w:sz w:val="20"/>
                <w:szCs w:val="20"/>
                <w:lang w:val="bg-BG"/>
              </w:rPr>
            </w:pPr>
          </w:p>
        </w:tc>
        <w:tc>
          <w:tcPr>
            <w:tcW w:w="248" w:type="pct"/>
            <w:vMerge/>
            <w:shd w:val="clear" w:color="auto" w:fill="auto"/>
            <w:vAlign w:val="center"/>
          </w:tcPr>
          <w:p w:rsidR="0047200D" w:rsidRPr="00630CC2" w:rsidRDefault="0047200D" w:rsidP="00630CC2">
            <w:pPr>
              <w:spacing w:after="0" w:line="240" w:lineRule="auto"/>
              <w:rPr>
                <w:b/>
                <w:sz w:val="20"/>
                <w:szCs w:val="20"/>
                <w:lang w:val="bg-BG"/>
              </w:rPr>
            </w:pPr>
          </w:p>
        </w:tc>
        <w:tc>
          <w:tcPr>
            <w:tcW w:w="175" w:type="pct"/>
            <w:gridSpan w:val="2"/>
            <w:vMerge/>
            <w:shd w:val="clear" w:color="auto" w:fill="auto"/>
            <w:vAlign w:val="center"/>
          </w:tcPr>
          <w:p w:rsidR="0047200D" w:rsidRPr="00630CC2" w:rsidRDefault="0047200D" w:rsidP="00630CC2">
            <w:pPr>
              <w:spacing w:after="0" w:line="240" w:lineRule="auto"/>
              <w:rPr>
                <w:b/>
                <w:sz w:val="20"/>
                <w:szCs w:val="20"/>
                <w:lang w:val="bg-BG"/>
              </w:rPr>
            </w:pPr>
          </w:p>
        </w:tc>
        <w:tc>
          <w:tcPr>
            <w:tcW w:w="298" w:type="pc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Min</w:t>
            </w:r>
          </w:p>
        </w:tc>
        <w:tc>
          <w:tcPr>
            <w:tcW w:w="316" w:type="pc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Max</w:t>
            </w:r>
          </w:p>
        </w:tc>
        <w:tc>
          <w:tcPr>
            <w:tcW w:w="310" w:type="pct"/>
            <w:vMerge/>
            <w:shd w:val="clear" w:color="auto" w:fill="auto"/>
            <w:vAlign w:val="center"/>
          </w:tcPr>
          <w:p w:rsidR="0047200D" w:rsidRPr="00630CC2" w:rsidRDefault="0047200D" w:rsidP="00630CC2">
            <w:pPr>
              <w:spacing w:after="0" w:line="240" w:lineRule="auto"/>
              <w:rPr>
                <w:b/>
                <w:sz w:val="20"/>
                <w:szCs w:val="20"/>
                <w:lang w:val="bg-BG"/>
              </w:rPr>
            </w:pPr>
          </w:p>
        </w:tc>
        <w:tc>
          <w:tcPr>
            <w:tcW w:w="301" w:type="pct"/>
            <w:vMerge/>
            <w:shd w:val="clear" w:color="auto" w:fill="auto"/>
            <w:vAlign w:val="center"/>
          </w:tcPr>
          <w:p w:rsidR="0047200D" w:rsidRPr="00630CC2" w:rsidRDefault="0047200D" w:rsidP="00630CC2">
            <w:pPr>
              <w:spacing w:after="0" w:line="240" w:lineRule="auto"/>
              <w:rPr>
                <w:b/>
                <w:sz w:val="20"/>
                <w:szCs w:val="20"/>
                <w:lang w:val="bg-BG"/>
              </w:rPr>
            </w:pPr>
          </w:p>
        </w:tc>
        <w:tc>
          <w:tcPr>
            <w:tcW w:w="446" w:type="pct"/>
            <w:vMerge/>
            <w:shd w:val="clear" w:color="auto" w:fill="auto"/>
            <w:vAlign w:val="center"/>
          </w:tcPr>
          <w:p w:rsidR="0047200D" w:rsidRPr="00630CC2" w:rsidRDefault="0047200D" w:rsidP="00630CC2">
            <w:pPr>
              <w:spacing w:after="0" w:line="240" w:lineRule="auto"/>
              <w:rPr>
                <w:b/>
                <w:sz w:val="20"/>
                <w:szCs w:val="20"/>
                <w:lang w:val="bg-BG"/>
              </w:rPr>
            </w:pPr>
          </w:p>
        </w:tc>
        <w:tc>
          <w:tcPr>
            <w:tcW w:w="508" w:type="pct"/>
            <w:gridSpan w:val="2"/>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Pop.</w:t>
            </w:r>
          </w:p>
        </w:tc>
        <w:tc>
          <w:tcPr>
            <w:tcW w:w="326" w:type="pc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Con.</w:t>
            </w:r>
          </w:p>
        </w:tc>
        <w:tc>
          <w:tcPr>
            <w:tcW w:w="270" w:type="pc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Iso.</w:t>
            </w:r>
          </w:p>
        </w:tc>
        <w:tc>
          <w:tcPr>
            <w:tcW w:w="305" w:type="pct"/>
            <w:shd w:val="clear" w:color="auto" w:fill="auto"/>
            <w:vAlign w:val="center"/>
          </w:tcPr>
          <w:p w:rsidR="0047200D" w:rsidRPr="00630CC2" w:rsidRDefault="0047200D" w:rsidP="00630CC2">
            <w:pPr>
              <w:spacing w:after="0" w:line="240" w:lineRule="auto"/>
              <w:rPr>
                <w:b/>
                <w:sz w:val="20"/>
                <w:szCs w:val="20"/>
                <w:lang w:val="bg-BG"/>
              </w:rPr>
            </w:pPr>
            <w:r w:rsidRPr="00630CC2">
              <w:rPr>
                <w:b/>
                <w:sz w:val="20"/>
                <w:szCs w:val="20"/>
                <w:lang w:val="bg-BG"/>
              </w:rPr>
              <w:t>Glo.</w:t>
            </w:r>
          </w:p>
        </w:tc>
      </w:tr>
      <w:tr w:rsidR="0047200D" w:rsidRPr="00E3193F" w:rsidTr="00630CC2">
        <w:trPr>
          <w:jc w:val="center"/>
        </w:trPr>
        <w:tc>
          <w:tcPr>
            <w:tcW w:w="187" w:type="pct"/>
            <w:shd w:val="clear" w:color="auto" w:fill="auto"/>
            <w:vAlign w:val="center"/>
          </w:tcPr>
          <w:p w:rsidR="0047200D" w:rsidRPr="00630CC2" w:rsidRDefault="0047200D" w:rsidP="00630CC2">
            <w:pPr>
              <w:spacing w:after="0" w:line="240" w:lineRule="auto"/>
              <w:rPr>
                <w:sz w:val="20"/>
                <w:szCs w:val="20"/>
                <w:lang w:val="bg-BG"/>
              </w:rPr>
            </w:pPr>
            <w:r w:rsidRPr="00630CC2">
              <w:rPr>
                <w:sz w:val="20"/>
                <w:szCs w:val="20"/>
                <w:lang w:val="bg-BG"/>
              </w:rPr>
              <w:t>В</w:t>
            </w:r>
          </w:p>
        </w:tc>
        <w:tc>
          <w:tcPr>
            <w:tcW w:w="348" w:type="pct"/>
            <w:shd w:val="clear" w:color="auto" w:fill="auto"/>
            <w:vAlign w:val="center"/>
          </w:tcPr>
          <w:p w:rsidR="0047200D" w:rsidRPr="00630CC2" w:rsidRDefault="0047200D" w:rsidP="00630CC2">
            <w:pPr>
              <w:spacing w:after="0" w:line="240" w:lineRule="auto"/>
              <w:rPr>
                <w:sz w:val="20"/>
                <w:szCs w:val="20"/>
                <w:lang w:val="bg-BG"/>
              </w:rPr>
            </w:pPr>
            <w:r w:rsidRPr="00630CC2">
              <w:rPr>
                <w:sz w:val="20"/>
                <w:szCs w:val="20"/>
                <w:lang w:val="bg-BG"/>
              </w:rPr>
              <w:t>A224</w:t>
            </w:r>
          </w:p>
        </w:tc>
        <w:tc>
          <w:tcPr>
            <w:tcW w:w="800" w:type="pct"/>
            <w:shd w:val="clear" w:color="auto" w:fill="auto"/>
            <w:vAlign w:val="center"/>
          </w:tcPr>
          <w:p w:rsidR="0047200D" w:rsidRPr="00630CC2" w:rsidRDefault="0047200D" w:rsidP="00630CC2">
            <w:pPr>
              <w:spacing w:after="0" w:line="240" w:lineRule="auto"/>
              <w:rPr>
                <w:i/>
                <w:sz w:val="20"/>
                <w:szCs w:val="20"/>
                <w:lang w:val="bg-BG"/>
              </w:rPr>
            </w:pPr>
            <w:r w:rsidRPr="00630CC2">
              <w:rPr>
                <w:i/>
                <w:sz w:val="20"/>
                <w:szCs w:val="20"/>
                <w:lang w:val="bg-BG"/>
              </w:rPr>
              <w:t>Caprimulgus europaeus</w:t>
            </w:r>
          </w:p>
        </w:tc>
        <w:tc>
          <w:tcPr>
            <w:tcW w:w="163" w:type="pct"/>
            <w:shd w:val="clear" w:color="auto" w:fill="auto"/>
            <w:vAlign w:val="center"/>
          </w:tcPr>
          <w:p w:rsidR="0047200D" w:rsidRPr="00630CC2" w:rsidRDefault="0047200D" w:rsidP="00630CC2">
            <w:pPr>
              <w:spacing w:after="0" w:line="240" w:lineRule="auto"/>
              <w:rPr>
                <w:sz w:val="20"/>
                <w:szCs w:val="20"/>
                <w:lang w:val="bg-BG"/>
              </w:rPr>
            </w:pPr>
          </w:p>
        </w:tc>
        <w:tc>
          <w:tcPr>
            <w:tcW w:w="248" w:type="pct"/>
            <w:shd w:val="clear" w:color="auto" w:fill="auto"/>
            <w:vAlign w:val="center"/>
          </w:tcPr>
          <w:p w:rsidR="0047200D" w:rsidRPr="00630CC2" w:rsidRDefault="0047200D" w:rsidP="00630CC2">
            <w:pPr>
              <w:spacing w:after="0" w:line="240" w:lineRule="auto"/>
              <w:rPr>
                <w:b/>
                <w:sz w:val="20"/>
                <w:szCs w:val="20"/>
                <w:lang w:val="bg-BG"/>
              </w:rPr>
            </w:pPr>
          </w:p>
        </w:tc>
        <w:tc>
          <w:tcPr>
            <w:tcW w:w="175" w:type="pct"/>
            <w:gridSpan w:val="2"/>
            <w:shd w:val="clear" w:color="auto" w:fill="auto"/>
            <w:vAlign w:val="center"/>
          </w:tcPr>
          <w:p w:rsidR="0047200D" w:rsidRPr="00630CC2" w:rsidRDefault="0047200D" w:rsidP="00630CC2">
            <w:pPr>
              <w:spacing w:after="0" w:line="240" w:lineRule="auto"/>
              <w:rPr>
                <w:sz w:val="20"/>
                <w:szCs w:val="20"/>
                <w:lang w:val="bg-BG"/>
              </w:rPr>
            </w:pPr>
            <w:r w:rsidRPr="00630CC2">
              <w:rPr>
                <w:sz w:val="20"/>
                <w:szCs w:val="20"/>
                <w:lang w:val="bg-BG"/>
              </w:rPr>
              <w:t>c</w:t>
            </w:r>
          </w:p>
        </w:tc>
        <w:tc>
          <w:tcPr>
            <w:tcW w:w="298" w:type="pct"/>
            <w:shd w:val="clear" w:color="auto" w:fill="auto"/>
            <w:vAlign w:val="center"/>
          </w:tcPr>
          <w:p w:rsidR="0047200D" w:rsidRPr="00630CC2" w:rsidRDefault="0047200D" w:rsidP="00630CC2">
            <w:pPr>
              <w:spacing w:after="0" w:line="240" w:lineRule="auto"/>
              <w:rPr>
                <w:sz w:val="20"/>
                <w:szCs w:val="20"/>
                <w:lang w:val="bg-BG"/>
              </w:rPr>
            </w:pPr>
          </w:p>
        </w:tc>
        <w:tc>
          <w:tcPr>
            <w:tcW w:w="316" w:type="pct"/>
            <w:shd w:val="clear" w:color="auto" w:fill="auto"/>
            <w:vAlign w:val="center"/>
          </w:tcPr>
          <w:p w:rsidR="0047200D" w:rsidRPr="00630CC2" w:rsidRDefault="0047200D" w:rsidP="00630CC2">
            <w:pPr>
              <w:spacing w:after="0" w:line="240" w:lineRule="auto"/>
              <w:rPr>
                <w:sz w:val="20"/>
                <w:szCs w:val="20"/>
                <w:lang w:val="bg-BG"/>
              </w:rPr>
            </w:pPr>
          </w:p>
        </w:tc>
        <w:tc>
          <w:tcPr>
            <w:tcW w:w="310" w:type="pct"/>
            <w:shd w:val="clear" w:color="auto" w:fill="auto"/>
            <w:vAlign w:val="center"/>
          </w:tcPr>
          <w:p w:rsidR="0047200D" w:rsidRPr="00630CC2" w:rsidRDefault="0047200D" w:rsidP="00630CC2">
            <w:pPr>
              <w:spacing w:after="0" w:line="240" w:lineRule="auto"/>
              <w:rPr>
                <w:sz w:val="20"/>
                <w:szCs w:val="20"/>
                <w:lang w:val="bg-BG"/>
              </w:rPr>
            </w:pPr>
          </w:p>
        </w:tc>
        <w:tc>
          <w:tcPr>
            <w:tcW w:w="301" w:type="pct"/>
            <w:shd w:val="clear" w:color="auto" w:fill="auto"/>
            <w:vAlign w:val="center"/>
          </w:tcPr>
          <w:p w:rsidR="0047200D" w:rsidRPr="00630CC2" w:rsidRDefault="0047200D" w:rsidP="00630CC2">
            <w:pPr>
              <w:spacing w:after="0" w:line="240" w:lineRule="auto"/>
              <w:rPr>
                <w:sz w:val="20"/>
                <w:szCs w:val="20"/>
                <w:lang w:val="bg-BG"/>
              </w:rPr>
            </w:pPr>
            <w:r w:rsidRPr="00630CC2">
              <w:rPr>
                <w:sz w:val="20"/>
                <w:szCs w:val="20"/>
                <w:lang w:val="bg-BG"/>
              </w:rPr>
              <w:t>P</w:t>
            </w:r>
          </w:p>
        </w:tc>
        <w:tc>
          <w:tcPr>
            <w:tcW w:w="446" w:type="pct"/>
            <w:shd w:val="clear" w:color="auto" w:fill="auto"/>
            <w:vAlign w:val="center"/>
          </w:tcPr>
          <w:p w:rsidR="0047200D" w:rsidRPr="00630CC2" w:rsidRDefault="0047200D" w:rsidP="00630CC2">
            <w:pPr>
              <w:spacing w:after="0" w:line="240" w:lineRule="auto"/>
              <w:rPr>
                <w:sz w:val="20"/>
                <w:szCs w:val="20"/>
                <w:lang w:val="bg-BG"/>
              </w:rPr>
            </w:pPr>
            <w:r w:rsidRPr="00630CC2">
              <w:rPr>
                <w:sz w:val="20"/>
                <w:szCs w:val="20"/>
                <w:lang w:val="bg-BG"/>
              </w:rPr>
              <w:t>DD</w:t>
            </w:r>
          </w:p>
        </w:tc>
        <w:tc>
          <w:tcPr>
            <w:tcW w:w="508" w:type="pct"/>
            <w:gridSpan w:val="2"/>
            <w:shd w:val="clear" w:color="auto" w:fill="auto"/>
            <w:vAlign w:val="center"/>
          </w:tcPr>
          <w:p w:rsidR="0047200D" w:rsidRPr="00630CC2" w:rsidRDefault="0047200D" w:rsidP="00630CC2">
            <w:pPr>
              <w:spacing w:after="0" w:line="240" w:lineRule="auto"/>
              <w:rPr>
                <w:sz w:val="20"/>
                <w:szCs w:val="20"/>
                <w:lang w:val="bg-BG"/>
              </w:rPr>
            </w:pPr>
            <w:r w:rsidRPr="00630CC2">
              <w:rPr>
                <w:sz w:val="20"/>
                <w:szCs w:val="20"/>
                <w:lang w:val="bg-BG"/>
              </w:rPr>
              <w:t>C</w:t>
            </w:r>
          </w:p>
        </w:tc>
        <w:tc>
          <w:tcPr>
            <w:tcW w:w="326" w:type="pct"/>
            <w:shd w:val="clear" w:color="auto" w:fill="auto"/>
            <w:vAlign w:val="center"/>
          </w:tcPr>
          <w:p w:rsidR="0047200D" w:rsidRPr="00630CC2" w:rsidRDefault="0047200D" w:rsidP="00630CC2">
            <w:pPr>
              <w:spacing w:after="0" w:line="240" w:lineRule="auto"/>
              <w:rPr>
                <w:sz w:val="20"/>
                <w:szCs w:val="20"/>
                <w:lang w:val="bg-BG"/>
              </w:rPr>
            </w:pPr>
            <w:r w:rsidRPr="00630CC2">
              <w:rPr>
                <w:sz w:val="20"/>
                <w:szCs w:val="20"/>
                <w:lang w:val="bg-BG"/>
              </w:rPr>
              <w:t>B</w:t>
            </w:r>
          </w:p>
        </w:tc>
        <w:tc>
          <w:tcPr>
            <w:tcW w:w="270" w:type="pct"/>
            <w:shd w:val="clear" w:color="auto" w:fill="auto"/>
            <w:vAlign w:val="center"/>
          </w:tcPr>
          <w:p w:rsidR="0047200D" w:rsidRPr="00630CC2" w:rsidRDefault="0047200D" w:rsidP="00630CC2">
            <w:pPr>
              <w:spacing w:after="0" w:line="240" w:lineRule="auto"/>
              <w:rPr>
                <w:sz w:val="20"/>
                <w:szCs w:val="20"/>
                <w:lang w:val="bg-BG"/>
              </w:rPr>
            </w:pPr>
            <w:r w:rsidRPr="00630CC2">
              <w:rPr>
                <w:sz w:val="20"/>
                <w:szCs w:val="20"/>
                <w:lang w:val="bg-BG"/>
              </w:rPr>
              <w:t>C</w:t>
            </w:r>
          </w:p>
        </w:tc>
        <w:tc>
          <w:tcPr>
            <w:tcW w:w="305" w:type="pct"/>
            <w:shd w:val="clear" w:color="auto" w:fill="auto"/>
            <w:vAlign w:val="center"/>
          </w:tcPr>
          <w:p w:rsidR="0047200D" w:rsidRPr="00630CC2" w:rsidRDefault="0047200D" w:rsidP="00630CC2">
            <w:pPr>
              <w:spacing w:after="0" w:line="240" w:lineRule="auto"/>
              <w:rPr>
                <w:sz w:val="20"/>
                <w:szCs w:val="20"/>
                <w:lang w:val="bg-BG"/>
              </w:rPr>
            </w:pPr>
            <w:r w:rsidRPr="00630CC2">
              <w:rPr>
                <w:sz w:val="20"/>
                <w:szCs w:val="20"/>
                <w:lang w:val="bg-BG"/>
              </w:rPr>
              <w:t>C</w:t>
            </w:r>
          </w:p>
        </w:tc>
      </w:tr>
      <w:tr w:rsidR="0047200D" w:rsidRPr="00E3193F" w:rsidTr="00630CC2">
        <w:trPr>
          <w:jc w:val="center"/>
        </w:trPr>
        <w:tc>
          <w:tcPr>
            <w:tcW w:w="187" w:type="pct"/>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В</w:t>
            </w:r>
          </w:p>
        </w:tc>
        <w:tc>
          <w:tcPr>
            <w:tcW w:w="348" w:type="pct"/>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A224</w:t>
            </w:r>
          </w:p>
        </w:tc>
        <w:tc>
          <w:tcPr>
            <w:tcW w:w="800" w:type="pct"/>
            <w:shd w:val="clear" w:color="auto" w:fill="auto"/>
            <w:vAlign w:val="center"/>
          </w:tcPr>
          <w:p w:rsidR="0047200D" w:rsidRPr="00630CC2" w:rsidRDefault="0047200D" w:rsidP="00630CC2">
            <w:pPr>
              <w:spacing w:after="0" w:line="240" w:lineRule="auto"/>
              <w:rPr>
                <w:i/>
                <w:color w:val="FF0000"/>
                <w:sz w:val="20"/>
                <w:szCs w:val="20"/>
                <w:lang w:val="bg-BG"/>
              </w:rPr>
            </w:pPr>
            <w:r w:rsidRPr="00630CC2">
              <w:rPr>
                <w:i/>
                <w:color w:val="FF0000"/>
                <w:sz w:val="20"/>
                <w:szCs w:val="20"/>
                <w:lang w:val="bg-BG"/>
              </w:rPr>
              <w:t>Caprimulgus europaeus</w:t>
            </w:r>
          </w:p>
        </w:tc>
        <w:tc>
          <w:tcPr>
            <w:tcW w:w="163" w:type="pct"/>
            <w:shd w:val="clear" w:color="auto" w:fill="auto"/>
            <w:vAlign w:val="center"/>
          </w:tcPr>
          <w:p w:rsidR="0047200D" w:rsidRPr="00630CC2" w:rsidRDefault="0047200D" w:rsidP="00630CC2">
            <w:pPr>
              <w:spacing w:after="0" w:line="240" w:lineRule="auto"/>
              <w:rPr>
                <w:color w:val="FF0000"/>
                <w:sz w:val="20"/>
                <w:szCs w:val="20"/>
                <w:lang w:val="bg-BG"/>
              </w:rPr>
            </w:pPr>
          </w:p>
        </w:tc>
        <w:tc>
          <w:tcPr>
            <w:tcW w:w="248" w:type="pct"/>
            <w:shd w:val="clear" w:color="auto" w:fill="auto"/>
            <w:vAlign w:val="center"/>
          </w:tcPr>
          <w:p w:rsidR="0047200D" w:rsidRPr="00630CC2" w:rsidRDefault="0047200D" w:rsidP="00630CC2">
            <w:pPr>
              <w:spacing w:after="0" w:line="240" w:lineRule="auto"/>
              <w:rPr>
                <w:b/>
                <w:color w:val="FF0000"/>
                <w:sz w:val="20"/>
                <w:szCs w:val="20"/>
                <w:lang w:val="bg-BG"/>
              </w:rPr>
            </w:pPr>
          </w:p>
        </w:tc>
        <w:tc>
          <w:tcPr>
            <w:tcW w:w="175" w:type="pct"/>
            <w:gridSpan w:val="2"/>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r</w:t>
            </w:r>
          </w:p>
        </w:tc>
        <w:tc>
          <w:tcPr>
            <w:tcW w:w="298" w:type="pct"/>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1</w:t>
            </w:r>
          </w:p>
        </w:tc>
        <w:tc>
          <w:tcPr>
            <w:tcW w:w="316" w:type="pct"/>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1</w:t>
            </w:r>
          </w:p>
        </w:tc>
        <w:tc>
          <w:tcPr>
            <w:tcW w:w="310" w:type="pct"/>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p</w:t>
            </w:r>
          </w:p>
        </w:tc>
        <w:tc>
          <w:tcPr>
            <w:tcW w:w="301" w:type="pct"/>
            <w:shd w:val="clear" w:color="auto" w:fill="auto"/>
            <w:vAlign w:val="center"/>
          </w:tcPr>
          <w:p w:rsidR="0047200D" w:rsidRPr="00630CC2" w:rsidRDefault="0047200D" w:rsidP="00630CC2">
            <w:pPr>
              <w:spacing w:after="0" w:line="240" w:lineRule="auto"/>
              <w:rPr>
                <w:color w:val="FF0000"/>
                <w:sz w:val="20"/>
                <w:szCs w:val="20"/>
                <w:lang w:val="bg-BG"/>
              </w:rPr>
            </w:pPr>
          </w:p>
        </w:tc>
        <w:tc>
          <w:tcPr>
            <w:tcW w:w="446" w:type="pct"/>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M</w:t>
            </w:r>
          </w:p>
        </w:tc>
        <w:tc>
          <w:tcPr>
            <w:tcW w:w="508" w:type="pct"/>
            <w:gridSpan w:val="2"/>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C</w:t>
            </w:r>
          </w:p>
        </w:tc>
        <w:tc>
          <w:tcPr>
            <w:tcW w:w="326" w:type="pct"/>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B</w:t>
            </w:r>
          </w:p>
        </w:tc>
        <w:tc>
          <w:tcPr>
            <w:tcW w:w="270" w:type="pct"/>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C</w:t>
            </w:r>
          </w:p>
        </w:tc>
        <w:tc>
          <w:tcPr>
            <w:tcW w:w="305" w:type="pct"/>
            <w:shd w:val="clear" w:color="auto" w:fill="auto"/>
            <w:vAlign w:val="center"/>
          </w:tcPr>
          <w:p w:rsidR="0047200D" w:rsidRPr="00630CC2" w:rsidRDefault="0047200D" w:rsidP="00630CC2">
            <w:pPr>
              <w:spacing w:after="0" w:line="240" w:lineRule="auto"/>
              <w:rPr>
                <w:color w:val="FF0000"/>
                <w:sz w:val="20"/>
                <w:szCs w:val="20"/>
                <w:lang w:val="bg-BG"/>
              </w:rPr>
            </w:pPr>
            <w:r w:rsidRPr="00630CC2">
              <w:rPr>
                <w:color w:val="FF0000"/>
                <w:sz w:val="20"/>
                <w:szCs w:val="20"/>
                <w:lang w:val="bg-BG"/>
              </w:rPr>
              <w:t>C</w:t>
            </w:r>
          </w:p>
        </w:tc>
      </w:tr>
    </w:tbl>
    <w:p w:rsidR="00E615C8" w:rsidRPr="005847BD" w:rsidRDefault="00E615C8" w:rsidP="00E615C8">
      <w:pPr>
        <w:spacing w:after="120"/>
        <w:rPr>
          <w:lang w:val="bg-BG"/>
        </w:rPr>
      </w:pPr>
    </w:p>
    <w:p w:rsidR="00E615C8" w:rsidRPr="005847BD" w:rsidRDefault="00E615C8" w:rsidP="00E33D20">
      <w:pPr>
        <w:pStyle w:val="Heading1"/>
        <w:jc w:val="center"/>
        <w:rPr>
          <w:lang w:val="bg-BG"/>
        </w:rPr>
      </w:pPr>
      <w:bookmarkStart w:id="38" w:name="_Toc97127028"/>
      <w:r w:rsidRPr="005847BD">
        <w:rPr>
          <w:lang w:val="bg-BG"/>
        </w:rPr>
        <w:t xml:space="preserve">Специфични цели за А229 </w:t>
      </w:r>
      <w:r w:rsidRPr="005847BD">
        <w:rPr>
          <w:i/>
          <w:lang w:val="bg-BG"/>
        </w:rPr>
        <w:t>Alcedo atthis</w:t>
      </w:r>
      <w:r w:rsidRPr="005847BD">
        <w:rPr>
          <w:lang w:val="bg-BG"/>
        </w:rPr>
        <w:t xml:space="preserve"> (земеродно рибарче)</w:t>
      </w:r>
      <w:bookmarkEnd w:id="38"/>
    </w:p>
    <w:p w:rsidR="00E615C8" w:rsidRPr="005847BD" w:rsidRDefault="00E615C8" w:rsidP="00E615C8">
      <w:pPr>
        <w:spacing w:after="120"/>
        <w:rPr>
          <w:b/>
          <w:lang w:val="bg-BG"/>
        </w:rPr>
      </w:pPr>
    </w:p>
    <w:p w:rsidR="00E615C8" w:rsidRPr="00630CC2" w:rsidRDefault="00E615C8" w:rsidP="00630CC2">
      <w:pPr>
        <w:pStyle w:val="ListParagraph"/>
        <w:numPr>
          <w:ilvl w:val="0"/>
          <w:numId w:val="58"/>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E615C8" w:rsidRPr="005847BD" w:rsidRDefault="00366221" w:rsidP="003D54D1">
      <w:pPr>
        <w:spacing w:after="120"/>
        <w:jc w:val="both"/>
        <w:rPr>
          <w:lang w:val="bg-BG"/>
        </w:rPr>
      </w:pPr>
      <w:r w:rsidRPr="005847BD">
        <w:rPr>
          <w:lang w:val="bg-BG"/>
        </w:rPr>
        <w:t>Дължина на тялото 16-17 cm</w:t>
      </w:r>
      <w:r w:rsidR="00E615C8" w:rsidRPr="005847BD">
        <w:rPr>
          <w:lang w:val="bg-BG"/>
        </w:rPr>
        <w:t>. Горната страна на главата зелена с напречни сини и синьозелени препаски. Гърбът и надопашката сини до лазурно сини със слаб метален блясък. Плещите тъмнозелени, а надкрилията със светлосини петна. Маховите пера чернокафяви със сини вътрешни ветрила. Опашка тъмносиня. Отстран</w:t>
      </w:r>
      <w:r w:rsidR="009D1F17" w:rsidRPr="005847BD">
        <w:rPr>
          <w:lang w:val="bg-BG"/>
        </w:rPr>
        <w:t>и на шията по едно белезникаво п</w:t>
      </w:r>
      <w:r w:rsidR="00E615C8" w:rsidRPr="005847BD">
        <w:rPr>
          <w:lang w:val="bg-BG"/>
        </w:rPr>
        <w:t>етно. Гърло бяло. Гърдите и коремът ръждиви до раждивокафяви. Клюнът черен. Крака коралово червени. Женските с по-бледо оперение, матово , без метален блясък по гърба, кръста и надопашката. Основата на подклюнието светлочервено (Нанкинов и др.</w:t>
      </w:r>
      <w:r w:rsidR="009D1F17" w:rsidRPr="005847BD">
        <w:rPr>
          <w:lang w:val="bg-BG"/>
        </w:rPr>
        <w:t>,</w:t>
      </w:r>
      <w:r w:rsidR="00E615C8" w:rsidRPr="005847BD">
        <w:rPr>
          <w:lang w:val="bg-BG"/>
        </w:rPr>
        <w:t xml:space="preserve"> 1997).</w:t>
      </w:r>
    </w:p>
    <w:p w:rsidR="00E615C8" w:rsidRPr="005847BD" w:rsidRDefault="000429D4" w:rsidP="00E615C8">
      <w:pPr>
        <w:spacing w:after="120"/>
        <w:rPr>
          <w:i/>
          <w:lang w:val="bg-BG"/>
        </w:rPr>
      </w:pPr>
      <w:r>
        <w:rPr>
          <w:i/>
          <w:lang w:val="bg-BG"/>
        </w:rPr>
        <w:t>Характер</w:t>
      </w:r>
      <w:r w:rsidR="00E615C8" w:rsidRPr="005847BD">
        <w:rPr>
          <w:i/>
          <w:lang w:val="bg-BG"/>
        </w:rPr>
        <w:t xml:space="preserve"> на пребиваване в страната</w:t>
      </w:r>
    </w:p>
    <w:p w:rsidR="00E615C8" w:rsidRPr="005847BD" w:rsidRDefault="000137B4" w:rsidP="003D54D1">
      <w:pPr>
        <w:spacing w:after="120"/>
        <w:jc w:val="both"/>
        <w:rPr>
          <w:lang w:val="bg-BG"/>
        </w:rPr>
      </w:pPr>
      <w:r w:rsidRPr="005847BD">
        <w:rPr>
          <w:lang w:val="bg-BG"/>
        </w:rPr>
        <w:lastRenderedPageBreak/>
        <w:t xml:space="preserve">Постоянен и скитащ вид. </w:t>
      </w:r>
      <w:r w:rsidR="00BF593D" w:rsidRPr="005847BD">
        <w:rPr>
          <w:lang w:val="bg-BG"/>
        </w:rPr>
        <w:t>През зимата напуска водоемите, които обитава през гнездовия сезон и се среща по не замръзващи части на реки, язовири, рибарници и др. В ез. Сребърна се среща най-късно до началото на ноември и се появява в края на април (Нанкинов и др., 1997).</w:t>
      </w:r>
    </w:p>
    <w:p w:rsidR="00E615C8" w:rsidRPr="005847BD" w:rsidRDefault="000429D4" w:rsidP="00E615C8">
      <w:pPr>
        <w:spacing w:after="120"/>
        <w:rPr>
          <w:i/>
          <w:lang w:val="bg-BG"/>
        </w:rPr>
      </w:pPr>
      <w:r>
        <w:rPr>
          <w:i/>
          <w:lang w:val="bg-BG"/>
        </w:rPr>
        <w:t>Характер</w:t>
      </w:r>
      <w:r w:rsidR="00E615C8" w:rsidRPr="005847BD">
        <w:rPr>
          <w:i/>
          <w:lang w:val="bg-BG"/>
        </w:rPr>
        <w:t>но местообитание</w:t>
      </w:r>
    </w:p>
    <w:p w:rsidR="00E615C8" w:rsidRPr="005847BD" w:rsidRDefault="00E615C8" w:rsidP="003D54D1">
      <w:pPr>
        <w:spacing w:after="120"/>
        <w:jc w:val="both"/>
        <w:rPr>
          <w:lang w:val="bg-BG"/>
        </w:rPr>
      </w:pPr>
      <w:r w:rsidRPr="005847BD">
        <w:rPr>
          <w:lang w:val="bg-BG"/>
        </w:rPr>
        <w:t>Отвесни глинести, песъчливи и чакълести брегове. Течащи води, стоящи пресни води, стоящи бракични води, тесни морски заливи, естуари. (Нанкинов и др.</w:t>
      </w:r>
      <w:r w:rsidR="000A0BB3" w:rsidRPr="005847BD">
        <w:rPr>
          <w:lang w:val="bg-BG"/>
        </w:rPr>
        <w:t>,</w:t>
      </w:r>
      <w:r w:rsidR="00B912C0" w:rsidRPr="005847BD">
        <w:rPr>
          <w:lang w:val="bg-BG"/>
        </w:rPr>
        <w:t xml:space="preserve"> 1997; </w:t>
      </w:r>
      <w:r w:rsidRPr="005847BD">
        <w:rPr>
          <w:lang w:val="bg-BG"/>
        </w:rPr>
        <w:t>Янков отг. ред.</w:t>
      </w:r>
      <w:r w:rsidR="00B912C0" w:rsidRPr="005847BD">
        <w:rPr>
          <w:lang w:val="bg-BG"/>
        </w:rPr>
        <w:t>,</w:t>
      </w:r>
      <w:r w:rsidRPr="005847BD">
        <w:rPr>
          <w:lang w:val="bg-BG"/>
        </w:rPr>
        <w:t xml:space="preserve"> 2007). Изследване по поречието на </w:t>
      </w:r>
      <w:r w:rsidR="00E553AA" w:rsidRPr="005847BD">
        <w:rPr>
          <w:lang w:val="bg-BG"/>
        </w:rPr>
        <w:t>р. Дунав в Словакия (</w:t>
      </w:r>
      <w:r w:rsidR="005B3E1D" w:rsidRPr="005847BD">
        <w:rPr>
          <w:lang w:val="bg-BG"/>
        </w:rPr>
        <w:t>Turčoková</w:t>
      </w:r>
      <w:r w:rsidR="00E553AA" w:rsidRPr="005847BD">
        <w:rPr>
          <w:lang w:val="bg-BG"/>
        </w:rPr>
        <w:t xml:space="preserve"> e</w:t>
      </w:r>
      <w:r w:rsidRPr="005847BD">
        <w:rPr>
          <w:lang w:val="bg-BG"/>
        </w:rPr>
        <w:t xml:space="preserve">t al., 2016) установява гнездова плътност от 23-27 дв./ 55 км речен участък и разстояние между гнездата около 816 м. Следователно може да кажем, че на една двойка и трябва около 1-2 км речно течение. Друго изследване (Vilches et al., 2012) установява, че за гнезденето на земеродното рибарче е важно водата в речните течения да е богата на кислород и да не е дълбока, тъй като максималната дълбочина, на която се гмурка рибарчето е около 30 </w:t>
      </w:r>
      <w:r w:rsidR="00D47C58">
        <w:rPr>
          <w:lang w:val="bg-BG"/>
        </w:rPr>
        <w:t>cm</w:t>
      </w:r>
      <w:r w:rsidRPr="005847BD">
        <w:rPr>
          <w:lang w:val="bg-BG"/>
        </w:rPr>
        <w:t>.</w:t>
      </w:r>
      <w:r w:rsidR="00E553AA" w:rsidRPr="005847BD">
        <w:rPr>
          <w:lang w:val="bg-BG"/>
        </w:rPr>
        <w:t xml:space="preserve"> </w:t>
      </w:r>
      <w:r w:rsidRPr="005847BD">
        <w:rPr>
          <w:lang w:val="bg-BG"/>
        </w:rPr>
        <w:t>Подходящи местообитания за гнездене на вида са – 23</w:t>
      </w:r>
      <w:r w:rsidR="00E553AA" w:rsidRPr="005847BD">
        <w:rPr>
          <w:lang w:val="bg-BG"/>
        </w:rPr>
        <w:t>40, 3260, 3270, 1130 (Кавръкова</w:t>
      </w:r>
      <w:r w:rsidRPr="005847BD">
        <w:rPr>
          <w:lang w:val="bg-BG"/>
        </w:rPr>
        <w:t xml:space="preserve"> и др.</w:t>
      </w:r>
      <w:r w:rsidR="00E553AA" w:rsidRPr="005847BD">
        <w:rPr>
          <w:lang w:val="bg-BG"/>
        </w:rPr>
        <w:t>,</w:t>
      </w:r>
      <w:r w:rsidRPr="005847BD">
        <w:rPr>
          <w:lang w:val="bg-BG"/>
        </w:rPr>
        <w:t xml:space="preserve"> 2009).</w:t>
      </w:r>
    </w:p>
    <w:p w:rsidR="00E615C8" w:rsidRPr="005847BD" w:rsidRDefault="00E615C8" w:rsidP="00E615C8">
      <w:pPr>
        <w:spacing w:after="120"/>
        <w:rPr>
          <w:i/>
          <w:lang w:val="bg-BG"/>
        </w:rPr>
      </w:pPr>
      <w:r w:rsidRPr="005847BD">
        <w:rPr>
          <w:i/>
          <w:lang w:val="bg-BG"/>
        </w:rPr>
        <w:t>Хранене</w:t>
      </w:r>
    </w:p>
    <w:p w:rsidR="00E615C8" w:rsidRPr="005847BD" w:rsidRDefault="00E615C8" w:rsidP="00E615C8">
      <w:pPr>
        <w:spacing w:after="120"/>
        <w:rPr>
          <w:lang w:val="bg-BG"/>
        </w:rPr>
      </w:pPr>
      <w:r w:rsidRPr="005847BD">
        <w:rPr>
          <w:lang w:val="bg-BG"/>
        </w:rPr>
        <w:t>Предимно с дребни риби</w:t>
      </w:r>
      <w:r w:rsidR="000B781D" w:rsidRPr="005847BD">
        <w:rPr>
          <w:lang w:val="bg-BG"/>
        </w:rPr>
        <w:t xml:space="preserve"> с дължина 6-7 cm</w:t>
      </w:r>
      <w:r w:rsidRPr="005847BD">
        <w:rPr>
          <w:lang w:val="bg-BG"/>
        </w:rPr>
        <w:t>.</w:t>
      </w:r>
    </w:p>
    <w:p w:rsidR="00E615C8" w:rsidRPr="00630CC2" w:rsidRDefault="00E615C8" w:rsidP="00630CC2">
      <w:pPr>
        <w:pStyle w:val="ListParagraph"/>
        <w:numPr>
          <w:ilvl w:val="0"/>
          <w:numId w:val="58"/>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E615C8" w:rsidRPr="005847BD" w:rsidRDefault="00E615C8" w:rsidP="003D54D1">
      <w:pPr>
        <w:spacing w:after="120"/>
        <w:jc w:val="both"/>
        <w:rPr>
          <w:lang w:val="bg-BG"/>
        </w:rPr>
      </w:pPr>
      <w:r w:rsidRPr="005847BD">
        <w:rPr>
          <w:lang w:val="bg-BG"/>
        </w:rPr>
        <w:t>С групово и линейно разпространение, свързано с речната мрежа. Водоеми в равнините и хълмисти части на цялата страна. Разпространението се колебае силно на места според динамика</w:t>
      </w:r>
      <w:r w:rsidR="005F4F4D" w:rsidRPr="005847BD">
        <w:rPr>
          <w:lang w:val="bg-BG"/>
        </w:rPr>
        <w:t>та на речните брегове (Янков</w:t>
      </w:r>
      <w:r w:rsidRPr="005847BD">
        <w:rPr>
          <w:lang w:val="bg-BG"/>
        </w:rPr>
        <w:t xml:space="preserve"> отг. ред.</w:t>
      </w:r>
      <w:r w:rsidR="005F4F4D" w:rsidRPr="005847BD">
        <w:rPr>
          <w:lang w:val="bg-BG"/>
        </w:rPr>
        <w:t>,</w:t>
      </w:r>
      <w:r w:rsidRPr="005847BD">
        <w:rPr>
          <w:lang w:val="bg-BG"/>
        </w:rPr>
        <w:t xml:space="preserve"> 2007).</w:t>
      </w:r>
    </w:p>
    <w:p w:rsidR="00E615C8" w:rsidRPr="005847BD" w:rsidRDefault="0029340B" w:rsidP="003D54D1">
      <w:pPr>
        <w:spacing w:after="120"/>
        <w:jc w:val="both"/>
        <w:rPr>
          <w:lang w:val="bg-BG"/>
        </w:rPr>
      </w:pPr>
      <w:r w:rsidRPr="005847BD">
        <w:rPr>
          <w:lang w:val="bg-BG"/>
        </w:rPr>
        <w:t xml:space="preserve">Включен в </w:t>
      </w:r>
      <w:r w:rsidRPr="005847BD">
        <w:rPr>
          <w:b/>
          <w:lang w:val="bg-BG"/>
        </w:rPr>
        <w:t>Приложение 1</w:t>
      </w:r>
      <w:r w:rsidRPr="005847BD">
        <w:rPr>
          <w:lang w:val="bg-BG"/>
        </w:rPr>
        <w:t xml:space="preserve"> на Директивата за птиците.</w:t>
      </w:r>
      <w:r w:rsidR="0042515E" w:rsidRPr="005847BD">
        <w:rPr>
          <w:lang w:val="bg-BG"/>
        </w:rPr>
        <w:t xml:space="preserve"> Според IUCN – </w:t>
      </w:r>
      <w:r w:rsidR="00827A9D" w:rsidRPr="005847BD">
        <w:rPr>
          <w:lang w:val="bg-BG"/>
        </w:rPr>
        <w:t>LC</w:t>
      </w:r>
      <w:r w:rsidR="0042515E" w:rsidRPr="005847BD">
        <w:rPr>
          <w:lang w:val="bg-BG"/>
        </w:rPr>
        <w:t xml:space="preserve"> (</w:t>
      </w:r>
      <w:r w:rsidR="00827A9D" w:rsidRPr="005847BD">
        <w:rPr>
          <w:lang w:val="bg-BG"/>
        </w:rPr>
        <w:t>Least Concern</w:t>
      </w:r>
      <w:r w:rsidR="0042515E" w:rsidRPr="005847BD">
        <w:rPr>
          <w:lang w:val="bg-BG"/>
        </w:rPr>
        <w:t>).</w:t>
      </w:r>
      <w:r w:rsidR="00E615C8" w:rsidRPr="005847BD">
        <w:rPr>
          <w:lang w:val="bg-BG"/>
        </w:rPr>
        <w:t xml:space="preserve"> Включен в Приложение 2 на ЗБР.</w:t>
      </w:r>
      <w:r w:rsidR="009C6736" w:rsidRPr="005847BD">
        <w:rPr>
          <w:lang w:val="bg-BG"/>
        </w:rPr>
        <w:t xml:space="preserve"> С категория SPEC3 за България. </w:t>
      </w:r>
    </w:p>
    <w:p w:rsidR="00E615C8" w:rsidRPr="005847BD" w:rsidRDefault="00D75AA4"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w:t>
      </w:r>
      <w:r w:rsidR="00E615C8" w:rsidRPr="005847BD">
        <w:rPr>
          <w:lang w:val="bg-BG"/>
        </w:rPr>
        <w:t xml:space="preserve"> 2019 г. (за периода 2005-2018 г.), гнездящата популация е от </w:t>
      </w:r>
      <w:r w:rsidR="004F4F70" w:rsidRPr="005847BD">
        <w:rPr>
          <w:b/>
          <w:lang w:val="bg-BG"/>
        </w:rPr>
        <w:t>900 – 3</w:t>
      </w:r>
      <w:r w:rsidR="00E615C8" w:rsidRPr="005847BD">
        <w:rPr>
          <w:b/>
          <w:lang w:val="bg-BG"/>
        </w:rPr>
        <w:t>600 двойки</w:t>
      </w:r>
      <w:r w:rsidR="00E615C8" w:rsidRPr="005847BD">
        <w:rPr>
          <w:lang w:val="bg-BG"/>
        </w:rPr>
        <w:t>, като краткосрочната тенденция (</w:t>
      </w:r>
      <w:r w:rsidR="00E7159C" w:rsidRPr="005847BD">
        <w:rPr>
          <w:lang w:val="bg-BG"/>
        </w:rPr>
        <w:t xml:space="preserve">за периода </w:t>
      </w:r>
      <w:r w:rsidR="00E615C8" w:rsidRPr="005847BD">
        <w:rPr>
          <w:lang w:val="bg-BG"/>
        </w:rPr>
        <w:t>2001</w:t>
      </w:r>
      <w:r w:rsidR="00E7159C" w:rsidRPr="005847BD">
        <w:rPr>
          <w:lang w:val="bg-BG"/>
        </w:rPr>
        <w:t xml:space="preserve"> – </w:t>
      </w:r>
      <w:r w:rsidR="00E615C8" w:rsidRPr="005847BD">
        <w:rPr>
          <w:lang w:val="bg-BG"/>
        </w:rPr>
        <w:t>2018</w:t>
      </w:r>
      <w:r w:rsidR="00E7159C" w:rsidRPr="005847BD">
        <w:rPr>
          <w:lang w:val="bg-BG"/>
        </w:rPr>
        <w:t xml:space="preserve"> г.</w:t>
      </w:r>
      <w:r w:rsidR="00E615C8" w:rsidRPr="005847BD">
        <w:rPr>
          <w:lang w:val="bg-BG"/>
        </w:rPr>
        <w:t xml:space="preserve">) на популацията е оценена на </w:t>
      </w:r>
      <w:r w:rsidR="00E615C8" w:rsidRPr="005847BD">
        <w:rPr>
          <w:b/>
          <w:lang w:val="bg-BG"/>
        </w:rPr>
        <w:t>намаляваща</w:t>
      </w:r>
      <w:r w:rsidR="00E615C8" w:rsidRPr="005847BD">
        <w:rPr>
          <w:lang w:val="bg-BG"/>
        </w:rPr>
        <w:t>. Дългосрочната тенденция (</w:t>
      </w:r>
      <w:r w:rsidR="00E7159C" w:rsidRPr="005847BD">
        <w:rPr>
          <w:lang w:val="bg-BG"/>
        </w:rPr>
        <w:t xml:space="preserve">за периода </w:t>
      </w:r>
      <w:r w:rsidR="00E615C8" w:rsidRPr="005847BD">
        <w:rPr>
          <w:lang w:val="bg-BG"/>
        </w:rPr>
        <w:t xml:space="preserve">1980 </w:t>
      </w:r>
      <w:r w:rsidR="00E7159C" w:rsidRPr="005847BD">
        <w:rPr>
          <w:lang w:val="bg-BG"/>
        </w:rPr>
        <w:t>–</w:t>
      </w:r>
      <w:r w:rsidR="00E615C8" w:rsidRPr="005847BD">
        <w:rPr>
          <w:lang w:val="bg-BG"/>
        </w:rPr>
        <w:t xml:space="preserve"> 2018</w:t>
      </w:r>
      <w:r w:rsidR="00E7159C" w:rsidRPr="005847BD">
        <w:rPr>
          <w:lang w:val="bg-BG"/>
        </w:rPr>
        <w:t xml:space="preserve"> г.</w:t>
      </w:r>
      <w:r w:rsidR="00E615C8" w:rsidRPr="005847BD">
        <w:rPr>
          <w:lang w:val="bg-BG"/>
        </w:rPr>
        <w:t xml:space="preserve">) на популацията е оценена на </w:t>
      </w:r>
      <w:r w:rsidR="00E615C8" w:rsidRPr="005847BD">
        <w:rPr>
          <w:b/>
          <w:lang w:val="bg-BG"/>
        </w:rPr>
        <w:t>намаляваща</w:t>
      </w:r>
      <w:r w:rsidR="00E615C8" w:rsidRPr="005847BD">
        <w:rPr>
          <w:lang w:val="bg-BG"/>
        </w:rPr>
        <w:t>.</w:t>
      </w:r>
    </w:p>
    <w:p w:rsidR="00E615C8" w:rsidRPr="005847BD" w:rsidRDefault="00E615C8" w:rsidP="00E615C8">
      <w:pPr>
        <w:spacing w:after="120"/>
        <w:rPr>
          <w:lang w:val="bg-BG"/>
        </w:rPr>
      </w:pPr>
      <w:r w:rsidRPr="005847BD">
        <w:rPr>
          <w:lang w:val="bg-BG"/>
        </w:rPr>
        <w:t>За гнездящата популация са посочени следните заплахи и влияния: K04.</w:t>
      </w:r>
    </w:p>
    <w:p w:rsidR="00E615C8" w:rsidRPr="00630CC2" w:rsidRDefault="00E615C8" w:rsidP="00630CC2">
      <w:pPr>
        <w:pStyle w:val="ListParagraph"/>
        <w:numPr>
          <w:ilvl w:val="0"/>
          <w:numId w:val="58"/>
        </w:numPr>
        <w:spacing w:after="120"/>
        <w:rPr>
          <w:b/>
          <w:lang w:val="bg-BG"/>
        </w:rPr>
      </w:pPr>
      <w:r w:rsidRPr="00630CC2">
        <w:rPr>
          <w:b/>
          <w:lang w:val="bg-BG"/>
        </w:rPr>
        <w:t>Състо</w:t>
      </w:r>
      <w:r w:rsidR="000653B4" w:rsidRPr="00630CC2">
        <w:rPr>
          <w:b/>
          <w:lang w:val="bg-BG"/>
        </w:rPr>
        <w:t xml:space="preserve">яние в </w:t>
      </w:r>
      <w:r w:rsidRPr="00630CC2">
        <w:rPr>
          <w:b/>
          <w:lang w:val="bg-BG"/>
        </w:rPr>
        <w:t>СЗЗ BG0000237 „Остров Пожарево“</w:t>
      </w:r>
    </w:p>
    <w:p w:rsidR="00E615C8" w:rsidRPr="005847BD" w:rsidRDefault="00E615C8" w:rsidP="003D54D1">
      <w:pPr>
        <w:spacing w:after="120"/>
        <w:jc w:val="both"/>
        <w:rPr>
          <w:lang w:val="bg-BG"/>
        </w:rPr>
      </w:pPr>
      <w:r w:rsidRPr="005847BD">
        <w:rPr>
          <w:lang w:val="bg-BG"/>
        </w:rPr>
        <w:t xml:space="preserve">Съгласно </w:t>
      </w:r>
      <w:r w:rsidR="008A6AC5" w:rsidRPr="005847BD">
        <w:rPr>
          <w:lang w:val="bg-BG"/>
        </w:rPr>
        <w:t>СФД в</w:t>
      </w:r>
      <w:r w:rsidRPr="005847BD">
        <w:rPr>
          <w:lang w:val="bg-BG"/>
        </w:rPr>
        <w:t xml:space="preserve"> зоната</w:t>
      </w:r>
      <w:r w:rsidR="002A6E80">
        <w:rPr>
          <w:lang w:val="bg-BG"/>
        </w:rPr>
        <w:t>,</w:t>
      </w:r>
      <w:r w:rsidRPr="005847BD">
        <w:rPr>
          <w:lang w:val="bg-BG"/>
        </w:rPr>
        <w:t xml:space="preserve"> вида </w:t>
      </w:r>
      <w:r w:rsidR="008A6AC5" w:rsidRPr="005847BD">
        <w:rPr>
          <w:lang w:val="bg-BG"/>
        </w:rPr>
        <w:t>с</w:t>
      </w:r>
      <w:r w:rsidRPr="005847BD">
        <w:rPr>
          <w:lang w:val="bg-BG"/>
        </w:rPr>
        <w:t>е</w:t>
      </w:r>
      <w:r w:rsidR="008A6AC5" w:rsidRPr="005847BD">
        <w:rPr>
          <w:lang w:val="bg-BG"/>
        </w:rPr>
        <w:t xml:space="preserve"> опазва като</w:t>
      </w:r>
      <w:r w:rsidRPr="005847BD">
        <w:rPr>
          <w:lang w:val="bg-BG"/>
        </w:rPr>
        <w:t xml:space="preserve"> постоянен. Поп</w:t>
      </w:r>
      <w:r w:rsidR="008A6AC5" w:rsidRPr="005847BD">
        <w:rPr>
          <w:lang w:val="bg-BG"/>
        </w:rPr>
        <w:t xml:space="preserve">улация на вида се оценява на </w:t>
      </w:r>
      <w:r w:rsidRPr="005847BD">
        <w:rPr>
          <w:b/>
          <w:lang w:val="bg-BG"/>
        </w:rPr>
        <w:t>3 двойки</w:t>
      </w:r>
      <w:r w:rsidRPr="005847BD">
        <w:rPr>
          <w:lang w:val="bg-BG"/>
        </w:rPr>
        <w:t xml:space="preserve">, което е </w:t>
      </w:r>
      <w:r w:rsidRPr="005847BD">
        <w:rPr>
          <w:b/>
          <w:lang w:val="bg-BG"/>
        </w:rPr>
        <w:t>0,08 – 0,33 %</w:t>
      </w:r>
      <w:r w:rsidR="004F4F70" w:rsidRPr="005847BD">
        <w:rPr>
          <w:lang w:val="bg-BG"/>
        </w:rPr>
        <w:t xml:space="preserve"> от националната гнездя</w:t>
      </w:r>
      <w:r w:rsidRPr="005847BD">
        <w:rPr>
          <w:lang w:val="bg-BG"/>
        </w:rPr>
        <w:t xml:space="preserve">ща популация </w:t>
      </w:r>
      <w:r w:rsidR="007C0A41" w:rsidRPr="005847BD">
        <w:rPr>
          <w:lang w:val="bg-BG"/>
        </w:rPr>
        <w:t>(</w:t>
      </w:r>
      <w:r w:rsidRPr="005847BD">
        <w:rPr>
          <w:lang w:val="bg-BG"/>
        </w:rPr>
        <w:t>оценка „С“</w:t>
      </w:r>
      <w:r w:rsidR="007C0A41" w:rsidRPr="005847BD">
        <w:rPr>
          <w:lang w:val="bg-BG"/>
        </w:rPr>
        <w:t>)</w:t>
      </w:r>
      <w:r w:rsidR="001D2F1A" w:rsidRPr="005847BD">
        <w:rPr>
          <w:lang w:val="bg-BG"/>
        </w:rPr>
        <w:t>. Опазването на вида е отлично</w:t>
      </w:r>
      <w:r w:rsidRPr="005847BD">
        <w:rPr>
          <w:lang w:val="bg-BG"/>
        </w:rPr>
        <w:t xml:space="preserve"> (оценка „A“),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E615C8" w:rsidRPr="00630CC2" w:rsidRDefault="00E615C8" w:rsidP="00630CC2">
      <w:pPr>
        <w:pStyle w:val="ListParagraph"/>
        <w:numPr>
          <w:ilvl w:val="0"/>
          <w:numId w:val="58"/>
        </w:numPr>
        <w:spacing w:after="120"/>
        <w:rPr>
          <w:b/>
          <w:lang w:val="bg-BG"/>
        </w:rPr>
      </w:pPr>
      <w:r w:rsidRPr="00630CC2">
        <w:rPr>
          <w:b/>
          <w:lang w:val="bg-BG"/>
        </w:rPr>
        <w:t xml:space="preserve">Анализ на наличната информация </w:t>
      </w:r>
    </w:p>
    <w:p w:rsidR="00E615C8" w:rsidRPr="005847BD" w:rsidRDefault="00883D33" w:rsidP="003D54D1">
      <w:pPr>
        <w:spacing w:after="120"/>
        <w:jc w:val="both"/>
        <w:rPr>
          <w:lang w:val="bg-BG"/>
        </w:rPr>
      </w:pPr>
      <w:r w:rsidRPr="005847BD">
        <w:rPr>
          <w:lang w:val="bg-BG"/>
        </w:rPr>
        <w:t xml:space="preserve">Земеродното рибарче е широко разпространен, но малочислен гнездящ вид по р. Дунав и в Дунавската равнина (Шурулинков и др., 2005; Янков отг. ред., 2007). </w:t>
      </w:r>
      <w:r w:rsidR="00E615C8" w:rsidRPr="005847BD">
        <w:rPr>
          <w:lang w:val="bg-BG"/>
        </w:rPr>
        <w:t xml:space="preserve">Според </w:t>
      </w:r>
      <w:r w:rsidRPr="005847BD">
        <w:rPr>
          <w:lang w:val="bg-BG"/>
        </w:rPr>
        <w:t>Куцаров и Янков</w:t>
      </w:r>
      <w:r w:rsidR="00E615C8" w:rsidRPr="005847BD">
        <w:rPr>
          <w:lang w:val="bg-BG"/>
        </w:rPr>
        <w:t xml:space="preserve"> (2007), </w:t>
      </w:r>
      <w:r w:rsidRPr="005847BD">
        <w:rPr>
          <w:lang w:val="bg-BG"/>
        </w:rPr>
        <w:t xml:space="preserve">популацията на </w:t>
      </w:r>
      <w:r w:rsidR="00E615C8" w:rsidRPr="005847BD">
        <w:rPr>
          <w:lang w:val="bg-BG"/>
        </w:rPr>
        <w:t xml:space="preserve">видът в зоната </w:t>
      </w:r>
      <w:r w:rsidRPr="005847BD">
        <w:rPr>
          <w:lang w:val="bg-BG"/>
        </w:rPr>
        <w:t xml:space="preserve">е оценена на </w:t>
      </w:r>
      <w:r w:rsidR="00E615C8" w:rsidRPr="005847BD">
        <w:rPr>
          <w:lang w:val="bg-BG"/>
        </w:rPr>
        <w:t>3 двойки.</w:t>
      </w:r>
      <w:r w:rsidR="000D21CF" w:rsidRPr="005847BD">
        <w:rPr>
          <w:lang w:val="bg-BG"/>
        </w:rPr>
        <w:t xml:space="preserve"> </w:t>
      </w:r>
      <w:r w:rsidR="00E615C8" w:rsidRPr="005847BD">
        <w:rPr>
          <w:lang w:val="bg-BG"/>
        </w:rPr>
        <w:t>По време на те</w:t>
      </w:r>
      <w:r w:rsidR="000D21CF" w:rsidRPr="005847BD">
        <w:rPr>
          <w:lang w:val="bg-BG"/>
        </w:rPr>
        <w:t>ренното проучване през</w:t>
      </w:r>
      <w:r w:rsidR="00E615C8" w:rsidRPr="005847BD">
        <w:rPr>
          <w:lang w:val="bg-BG"/>
        </w:rPr>
        <w:t xml:space="preserve"> 2021 г. не са установени птици от вида в зоната.</w:t>
      </w:r>
      <w:r w:rsidR="000D21CF" w:rsidRPr="005847BD">
        <w:rPr>
          <w:lang w:val="bg-BG"/>
        </w:rPr>
        <w:t xml:space="preserve"> П</w:t>
      </w:r>
      <w:r w:rsidR="00E615C8" w:rsidRPr="005847BD">
        <w:rPr>
          <w:lang w:val="bg-BG"/>
        </w:rPr>
        <w:t>рез юли</w:t>
      </w:r>
      <w:r w:rsidR="000D21CF" w:rsidRPr="005847BD">
        <w:rPr>
          <w:lang w:val="bg-BG"/>
        </w:rPr>
        <w:t xml:space="preserve"> 2021</w:t>
      </w:r>
      <w:r w:rsidR="00E615C8" w:rsidRPr="005847BD">
        <w:rPr>
          <w:lang w:val="bg-BG"/>
        </w:rPr>
        <w:t xml:space="preserve">, </w:t>
      </w:r>
      <w:r w:rsidR="000D21CF" w:rsidRPr="005847BD">
        <w:rPr>
          <w:lang w:val="bg-BG"/>
        </w:rPr>
        <w:t xml:space="preserve">най-близко установената птица до зоната е </w:t>
      </w:r>
      <w:r w:rsidR="00E615C8" w:rsidRPr="005847BD">
        <w:rPr>
          <w:lang w:val="bg-BG"/>
        </w:rPr>
        <w:t xml:space="preserve">1 инд. </w:t>
      </w:r>
      <w:r w:rsidR="002F60AA" w:rsidRPr="005847BD">
        <w:rPr>
          <w:lang w:val="bg-BG"/>
        </w:rPr>
        <w:t xml:space="preserve">по реката, </w:t>
      </w:r>
      <w:r w:rsidR="00E615C8" w:rsidRPr="005847BD">
        <w:rPr>
          <w:lang w:val="bg-BG"/>
        </w:rPr>
        <w:t>западно на гр. Тутракан.</w:t>
      </w:r>
      <w:r w:rsidR="002F60AA" w:rsidRPr="005847BD">
        <w:rPr>
          <w:lang w:val="bg-BG"/>
        </w:rPr>
        <w:t xml:space="preserve"> По данни</w:t>
      </w:r>
      <w:r w:rsidR="00E615C8" w:rsidRPr="005847BD">
        <w:rPr>
          <w:lang w:val="bg-BG"/>
        </w:rPr>
        <w:t xml:space="preserve"> от eBird</w:t>
      </w:r>
      <w:r w:rsidR="00D4199A" w:rsidRPr="005847BD">
        <w:rPr>
          <w:lang w:val="bg-BG"/>
        </w:rPr>
        <w:t>, не</w:t>
      </w:r>
      <w:r w:rsidR="002F60AA" w:rsidRPr="005847BD">
        <w:rPr>
          <w:lang w:val="bg-BG"/>
        </w:rPr>
        <w:t xml:space="preserve"> са наблюдавани </w:t>
      </w:r>
      <w:r w:rsidR="002F60AA" w:rsidRPr="005847BD">
        <w:rPr>
          <w:lang w:val="bg-BG"/>
        </w:rPr>
        <w:lastRenderedPageBreak/>
        <w:t>птици от вида през размножителния сезон на територията на СЗЗ</w:t>
      </w:r>
      <w:r w:rsidR="00D4199A" w:rsidRPr="005847BD">
        <w:rPr>
          <w:lang w:val="bg-BG"/>
        </w:rPr>
        <w:t>, но това вероятно се дължи на липса на регулярни наблюдения. Според obserwation.org също няма наблюдения на вида в зоната, но в близост до гр. Тутракан и СЗЗ „Малък Преславец“</w:t>
      </w:r>
      <w:r w:rsidR="00E615C8" w:rsidRPr="005847BD">
        <w:rPr>
          <w:lang w:val="bg-BG"/>
        </w:rPr>
        <w:t xml:space="preserve"> </w:t>
      </w:r>
      <w:r w:rsidR="00D4199A" w:rsidRPr="005847BD">
        <w:rPr>
          <w:lang w:val="bg-BG"/>
        </w:rPr>
        <w:t>има редовни наблюдения през размножителния сезон.</w:t>
      </w:r>
    </w:p>
    <w:p w:rsidR="00E615C8" w:rsidRPr="005847BD" w:rsidRDefault="008D1137" w:rsidP="003D54D1">
      <w:pPr>
        <w:spacing w:after="120"/>
        <w:jc w:val="both"/>
        <w:rPr>
          <w:lang w:val="bg-BG"/>
        </w:rPr>
      </w:pPr>
      <w:r w:rsidRPr="005847BD">
        <w:rPr>
          <w:lang w:val="bg-BG"/>
        </w:rPr>
        <w:t>По време</w:t>
      </w:r>
      <w:r w:rsidR="00E615C8" w:rsidRPr="005847BD">
        <w:rPr>
          <w:lang w:val="bg-BG"/>
        </w:rPr>
        <w:t xml:space="preserve"> на</w:t>
      </w:r>
      <w:r w:rsidRPr="005847BD">
        <w:rPr>
          <w:lang w:val="bg-BG"/>
        </w:rPr>
        <w:t xml:space="preserve"> СЗП през</w:t>
      </w:r>
      <w:r w:rsidR="00E615C8" w:rsidRPr="005847BD">
        <w:rPr>
          <w:lang w:val="bg-BG"/>
        </w:rPr>
        <w:t xml:space="preserve"> 2019 г. са наблюдавани</w:t>
      </w:r>
      <w:r w:rsidRPr="005847BD">
        <w:rPr>
          <w:lang w:val="bg-BG"/>
        </w:rPr>
        <w:t xml:space="preserve"> 2 индивида по поречието на р.</w:t>
      </w:r>
      <w:r w:rsidR="00E615C8" w:rsidRPr="005847BD">
        <w:rPr>
          <w:lang w:val="bg-BG"/>
        </w:rPr>
        <w:t xml:space="preserve"> Дунав, като няма индивиди от тях близо</w:t>
      </w:r>
      <w:r w:rsidRPr="005847BD">
        <w:rPr>
          <w:lang w:val="bg-BG"/>
        </w:rPr>
        <w:t>ст до зоната. При СЗП през</w:t>
      </w:r>
      <w:r w:rsidR="00E615C8" w:rsidRPr="005847BD">
        <w:rPr>
          <w:lang w:val="bg-BG"/>
        </w:rPr>
        <w:t xml:space="preserve"> 2020 г. са наблюдавани 10 индивида по поречието на р</w:t>
      </w:r>
      <w:r w:rsidRPr="005847BD">
        <w:rPr>
          <w:lang w:val="bg-BG"/>
        </w:rPr>
        <w:t>.</w:t>
      </w:r>
      <w:r w:rsidR="00E615C8" w:rsidRPr="005847BD">
        <w:rPr>
          <w:lang w:val="bg-BG"/>
        </w:rPr>
        <w:t xml:space="preserve"> Дунав, като не са наблюдавани птици от вида в зоната. </w:t>
      </w:r>
      <w:r w:rsidRPr="005847BD">
        <w:rPr>
          <w:lang w:val="bg-BG"/>
        </w:rPr>
        <w:t>Вероятно при по-топли зими, каквато е била 2020 г., в сравнение с 2019 г. (stringmeteo.com) повече птици се задържат по р. Дунав.</w:t>
      </w:r>
    </w:p>
    <w:p w:rsidR="003C1620" w:rsidRPr="005847BD" w:rsidRDefault="003C1620" w:rsidP="003D54D1">
      <w:pPr>
        <w:spacing w:after="120"/>
        <w:jc w:val="both"/>
        <w:rPr>
          <w:lang w:val="bg-BG"/>
        </w:rPr>
      </w:pPr>
      <w:r w:rsidRPr="005847BD">
        <w:rPr>
          <w:lang w:val="bg-BG"/>
        </w:rPr>
        <w:t xml:space="preserve">Определената от </w:t>
      </w:r>
      <w:r w:rsidR="002D2EBD">
        <w:rPr>
          <w:lang w:val="bg-BG"/>
        </w:rPr>
        <w:t>Докладването</w:t>
      </w:r>
      <w:r w:rsidRPr="005847BD">
        <w:rPr>
          <w:lang w:val="bg-BG"/>
        </w:rPr>
        <w:t xml:space="preserve"> единствена </w:t>
      </w:r>
      <w:r w:rsidR="002841D5">
        <w:rPr>
          <w:lang w:val="bg-BG"/>
        </w:rPr>
        <w:t>заплахa</w:t>
      </w:r>
      <w:r w:rsidRPr="005847BD">
        <w:rPr>
          <w:lang w:val="bg-BG"/>
        </w:rPr>
        <w:t xml:space="preserve"> за гнездящата популация K04 - Изменение на хидродинамичните </w:t>
      </w:r>
      <w:r w:rsidR="000429D4">
        <w:rPr>
          <w:lang w:val="bg-BG"/>
        </w:rPr>
        <w:t>Характер</w:t>
      </w:r>
      <w:r w:rsidRPr="005847BD">
        <w:rPr>
          <w:lang w:val="bg-BG"/>
        </w:rPr>
        <w:t>истики; е валидна с пълна сила и за СЗЗ „Остров Пожарево“, както и за всички зони по р Дунав.</w:t>
      </w:r>
    </w:p>
    <w:p w:rsidR="00E615C8" w:rsidRPr="00630CC2" w:rsidRDefault="00B54C71" w:rsidP="00630CC2">
      <w:pPr>
        <w:pStyle w:val="ListParagraph"/>
        <w:numPr>
          <w:ilvl w:val="0"/>
          <w:numId w:val="58"/>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691"/>
        <w:gridCol w:w="1448"/>
        <w:gridCol w:w="3284"/>
        <w:gridCol w:w="1973"/>
      </w:tblGrid>
      <w:tr w:rsidR="00E615C8" w:rsidRPr="005847BD" w:rsidTr="00630CC2">
        <w:trPr>
          <w:tblHeader/>
          <w:jc w:val="center"/>
        </w:trPr>
        <w:tc>
          <w:tcPr>
            <w:tcW w:w="923" w:type="pct"/>
            <w:shd w:val="clear" w:color="auto" w:fill="B6DDE8"/>
            <w:vAlign w:val="center"/>
          </w:tcPr>
          <w:p w:rsidR="00E615C8" w:rsidRPr="005847BD" w:rsidRDefault="00E615C8" w:rsidP="00630CC2">
            <w:pPr>
              <w:spacing w:after="120"/>
              <w:jc w:val="center"/>
              <w:rPr>
                <w:b/>
                <w:bCs/>
                <w:lang w:val="bg-BG"/>
              </w:rPr>
            </w:pPr>
            <w:r w:rsidRPr="005847BD">
              <w:rPr>
                <w:b/>
                <w:bCs/>
                <w:lang w:val="bg-BG"/>
              </w:rPr>
              <w:t>Параметър</w:t>
            </w:r>
          </w:p>
        </w:tc>
        <w:tc>
          <w:tcPr>
            <w:tcW w:w="821" w:type="pct"/>
            <w:shd w:val="clear" w:color="auto" w:fill="B6DDE8"/>
            <w:vAlign w:val="center"/>
          </w:tcPr>
          <w:p w:rsidR="00E615C8" w:rsidRPr="005847BD" w:rsidRDefault="00E615C8" w:rsidP="00630CC2">
            <w:pPr>
              <w:spacing w:after="120"/>
              <w:jc w:val="center"/>
              <w:rPr>
                <w:b/>
                <w:bCs/>
                <w:lang w:val="bg-BG"/>
              </w:rPr>
            </w:pPr>
            <w:r w:rsidRPr="005847BD">
              <w:rPr>
                <w:b/>
                <w:bCs/>
                <w:lang w:val="bg-BG"/>
              </w:rPr>
              <w:t>Мерна единица</w:t>
            </w:r>
          </w:p>
        </w:tc>
        <w:tc>
          <w:tcPr>
            <w:tcW w:w="703" w:type="pct"/>
            <w:shd w:val="clear" w:color="auto" w:fill="B6DDE8"/>
            <w:vAlign w:val="center"/>
          </w:tcPr>
          <w:p w:rsidR="00E615C8" w:rsidRPr="005847BD" w:rsidRDefault="00E615C8" w:rsidP="00630CC2">
            <w:pPr>
              <w:spacing w:after="120"/>
              <w:jc w:val="center"/>
              <w:rPr>
                <w:b/>
                <w:bCs/>
                <w:lang w:val="bg-BG"/>
              </w:rPr>
            </w:pPr>
            <w:r w:rsidRPr="005847BD">
              <w:rPr>
                <w:b/>
                <w:bCs/>
                <w:lang w:val="bg-BG"/>
              </w:rPr>
              <w:t>Целева стойност</w:t>
            </w:r>
          </w:p>
        </w:tc>
        <w:tc>
          <w:tcPr>
            <w:tcW w:w="1595" w:type="pct"/>
            <w:shd w:val="clear" w:color="auto" w:fill="B6DDE8"/>
            <w:vAlign w:val="center"/>
          </w:tcPr>
          <w:p w:rsidR="00E615C8" w:rsidRPr="005847BD" w:rsidRDefault="00E615C8" w:rsidP="00630CC2">
            <w:pPr>
              <w:spacing w:after="120"/>
              <w:jc w:val="center"/>
              <w:rPr>
                <w:b/>
                <w:bCs/>
                <w:lang w:val="bg-BG"/>
              </w:rPr>
            </w:pPr>
            <w:r w:rsidRPr="005847BD">
              <w:rPr>
                <w:b/>
                <w:bCs/>
                <w:lang w:val="bg-BG"/>
              </w:rPr>
              <w:t>Допълнителна информация</w:t>
            </w:r>
          </w:p>
        </w:tc>
        <w:tc>
          <w:tcPr>
            <w:tcW w:w="958" w:type="pct"/>
            <w:shd w:val="clear" w:color="auto" w:fill="B6DDE8"/>
            <w:vAlign w:val="center"/>
          </w:tcPr>
          <w:p w:rsidR="00E615C8" w:rsidRPr="005847BD" w:rsidRDefault="00E615C8" w:rsidP="00630CC2">
            <w:pPr>
              <w:spacing w:after="120"/>
              <w:jc w:val="center"/>
              <w:rPr>
                <w:b/>
                <w:bCs/>
                <w:lang w:val="bg-BG"/>
              </w:rPr>
            </w:pPr>
            <w:r w:rsidRPr="005847BD">
              <w:rPr>
                <w:b/>
                <w:bCs/>
                <w:lang w:val="bg-BG"/>
              </w:rPr>
              <w:t>Специфични за зоната цели</w:t>
            </w:r>
          </w:p>
        </w:tc>
      </w:tr>
      <w:tr w:rsidR="00E615C8" w:rsidRPr="005847BD" w:rsidTr="00630CC2">
        <w:trPr>
          <w:jc w:val="center"/>
        </w:trPr>
        <w:tc>
          <w:tcPr>
            <w:tcW w:w="923" w:type="pct"/>
            <w:shd w:val="clear" w:color="auto" w:fill="auto"/>
          </w:tcPr>
          <w:p w:rsidR="00E615C8" w:rsidRPr="005847BD" w:rsidRDefault="00E615C8" w:rsidP="00E615C8">
            <w:pPr>
              <w:spacing w:after="120"/>
              <w:rPr>
                <w:b/>
                <w:lang w:val="bg-BG"/>
              </w:rPr>
            </w:pPr>
            <w:r w:rsidRPr="005847BD">
              <w:rPr>
                <w:b/>
                <w:lang w:val="bg-BG"/>
              </w:rPr>
              <w:t xml:space="preserve">Популация: </w:t>
            </w:r>
            <w:r w:rsidRPr="005847BD">
              <w:rPr>
                <w:bCs/>
                <w:lang w:val="bg-BG"/>
              </w:rPr>
              <w:t>Размер гнездовата популацията</w:t>
            </w:r>
          </w:p>
        </w:tc>
        <w:tc>
          <w:tcPr>
            <w:tcW w:w="821" w:type="pct"/>
            <w:shd w:val="clear" w:color="auto" w:fill="auto"/>
          </w:tcPr>
          <w:p w:rsidR="00E615C8" w:rsidRPr="005847BD" w:rsidRDefault="00E615C8" w:rsidP="00E615C8">
            <w:pPr>
              <w:spacing w:after="120"/>
              <w:rPr>
                <w:lang w:val="bg-BG"/>
              </w:rPr>
            </w:pPr>
            <w:r w:rsidRPr="005847BD">
              <w:rPr>
                <w:lang w:val="bg-BG"/>
              </w:rPr>
              <w:t>Брой гнездящи двойки</w:t>
            </w:r>
          </w:p>
        </w:tc>
        <w:tc>
          <w:tcPr>
            <w:tcW w:w="703" w:type="pct"/>
            <w:shd w:val="clear" w:color="auto" w:fill="auto"/>
          </w:tcPr>
          <w:p w:rsidR="00E615C8" w:rsidRPr="005847BD" w:rsidRDefault="00E615C8" w:rsidP="00E615C8">
            <w:pPr>
              <w:spacing w:after="120"/>
              <w:rPr>
                <w:lang w:val="bg-BG"/>
              </w:rPr>
            </w:pPr>
            <w:r w:rsidRPr="005847BD">
              <w:rPr>
                <w:lang w:val="bg-BG"/>
              </w:rPr>
              <w:t xml:space="preserve">Най-малко 3 двойки </w:t>
            </w:r>
          </w:p>
        </w:tc>
        <w:tc>
          <w:tcPr>
            <w:tcW w:w="1595" w:type="pct"/>
            <w:shd w:val="clear" w:color="auto" w:fill="auto"/>
          </w:tcPr>
          <w:p w:rsidR="00E615C8" w:rsidRPr="005847BD" w:rsidRDefault="00427752" w:rsidP="00E909FD">
            <w:pPr>
              <w:spacing w:after="120"/>
              <w:rPr>
                <w:lang w:val="bg-BG"/>
              </w:rPr>
            </w:pPr>
            <w:r w:rsidRPr="005847BD">
              <w:rPr>
                <w:lang w:val="bg-BG"/>
              </w:rPr>
              <w:t xml:space="preserve">Определена според </w:t>
            </w:r>
            <w:r w:rsidR="00E615C8" w:rsidRPr="005847BD">
              <w:rPr>
                <w:lang w:val="bg-BG"/>
              </w:rPr>
              <w:t>СФД (актуализиран през 2015 г.)</w:t>
            </w:r>
            <w:r w:rsidRPr="005847BD">
              <w:rPr>
                <w:lang w:val="bg-BG"/>
              </w:rPr>
              <w:t>.</w:t>
            </w:r>
            <w:r w:rsidR="00E615C8" w:rsidRPr="005847BD">
              <w:rPr>
                <w:lang w:val="bg-BG"/>
              </w:rPr>
              <w:t xml:space="preserve"> Разпространението се колебае силно на места според динамиката на речните брегове (срутване, заравняване и т.н.). </w:t>
            </w:r>
            <w:r w:rsidR="00E909FD" w:rsidRPr="005847BD">
              <w:rPr>
                <w:lang w:val="bg-BG"/>
              </w:rPr>
              <w:t>На база средния размер на участъците от реката за двойка (</w:t>
            </w:r>
            <w:r w:rsidR="00CA4B3E" w:rsidRPr="005847BD">
              <w:rPr>
                <w:lang w:val="bg-BG"/>
              </w:rPr>
              <w:t xml:space="preserve">според </w:t>
            </w:r>
            <w:r w:rsidR="00E909FD" w:rsidRPr="005847BD">
              <w:rPr>
                <w:lang w:val="bg-BG"/>
              </w:rPr>
              <w:t xml:space="preserve">Turčoková et al., </w:t>
            </w:r>
            <w:r w:rsidR="00CA4B3E" w:rsidRPr="005847BD">
              <w:rPr>
                <w:lang w:val="bg-BG"/>
              </w:rPr>
              <w:t>(</w:t>
            </w:r>
            <w:r w:rsidR="00E909FD" w:rsidRPr="005847BD">
              <w:rPr>
                <w:lang w:val="bg-BG"/>
              </w:rPr>
              <w:t>2016</w:t>
            </w:r>
            <w:r w:rsidR="00CA4B3E" w:rsidRPr="005847BD">
              <w:rPr>
                <w:lang w:val="bg-BG"/>
              </w:rPr>
              <w:t>) около 2 км</w:t>
            </w:r>
            <w:r w:rsidR="00E909FD" w:rsidRPr="005847BD">
              <w:rPr>
                <w:lang w:val="bg-BG"/>
              </w:rPr>
              <w:t xml:space="preserve">) излиза, че зоната </w:t>
            </w:r>
            <w:r w:rsidR="00135FC3" w:rsidRPr="005847BD">
              <w:rPr>
                <w:lang w:val="bg-BG"/>
              </w:rPr>
              <w:t xml:space="preserve">не може да поддържа повече от </w:t>
            </w:r>
            <w:r w:rsidR="00E909FD" w:rsidRPr="005847BD">
              <w:rPr>
                <w:lang w:val="bg-BG"/>
              </w:rPr>
              <w:t xml:space="preserve">5 дв. </w:t>
            </w:r>
          </w:p>
        </w:tc>
        <w:tc>
          <w:tcPr>
            <w:tcW w:w="958" w:type="pct"/>
          </w:tcPr>
          <w:p w:rsidR="00E615C8" w:rsidRPr="005847BD" w:rsidRDefault="00E615C8" w:rsidP="00E615C8">
            <w:pPr>
              <w:spacing w:after="120"/>
              <w:rPr>
                <w:lang w:val="bg-BG"/>
              </w:rPr>
            </w:pPr>
            <w:r w:rsidRPr="005847BD">
              <w:rPr>
                <w:lang w:val="bg-BG"/>
              </w:rPr>
              <w:t>Под</w:t>
            </w:r>
            <w:r w:rsidR="00C5565F">
              <w:rPr>
                <w:lang w:val="bg-BG"/>
              </w:rPr>
              <w:t>обряване</w:t>
            </w:r>
            <w:r w:rsidRPr="005847BD">
              <w:rPr>
                <w:lang w:val="bg-BG"/>
              </w:rPr>
              <w:t xml:space="preserve"> на популацията на вида в зоната в размер от най-малко 3 гнездящи двойки.</w:t>
            </w:r>
          </w:p>
        </w:tc>
      </w:tr>
      <w:tr w:rsidR="00E615C8" w:rsidRPr="005847BD" w:rsidTr="00630CC2">
        <w:trPr>
          <w:jc w:val="center"/>
        </w:trPr>
        <w:tc>
          <w:tcPr>
            <w:tcW w:w="923" w:type="pct"/>
            <w:shd w:val="clear" w:color="auto" w:fill="auto"/>
          </w:tcPr>
          <w:p w:rsidR="00E615C8" w:rsidRPr="005847BD" w:rsidRDefault="00E615C8" w:rsidP="00227B67">
            <w:pPr>
              <w:spacing w:after="120"/>
              <w:rPr>
                <w:b/>
                <w:lang w:val="bg-BG"/>
              </w:rPr>
            </w:pPr>
            <w:r w:rsidRPr="005847BD">
              <w:rPr>
                <w:b/>
                <w:lang w:val="bg-BG"/>
              </w:rPr>
              <w:t xml:space="preserve">Местообитание на вида: </w:t>
            </w:r>
            <w:r w:rsidR="00227B67" w:rsidRPr="005847BD">
              <w:rPr>
                <w:bCs/>
                <w:lang w:val="bg-BG"/>
              </w:rPr>
              <w:t>Площ на подходящото</w:t>
            </w:r>
            <w:r w:rsidRPr="005847BD">
              <w:rPr>
                <w:bCs/>
                <w:lang w:val="bg-BG"/>
              </w:rPr>
              <w:t xml:space="preserve"> местообитани</w:t>
            </w:r>
            <w:r w:rsidR="00227B67" w:rsidRPr="005847BD">
              <w:rPr>
                <w:bCs/>
                <w:lang w:val="bg-BG"/>
              </w:rPr>
              <w:t>е</w:t>
            </w:r>
            <w:r w:rsidRPr="005847BD">
              <w:rPr>
                <w:bCs/>
                <w:lang w:val="bg-BG"/>
              </w:rPr>
              <w:t xml:space="preserve"> </w:t>
            </w:r>
            <w:r w:rsidR="00227B67" w:rsidRPr="005847BD">
              <w:rPr>
                <w:bCs/>
                <w:lang w:val="bg-BG"/>
              </w:rPr>
              <w:t>з</w:t>
            </w:r>
            <w:r w:rsidRPr="005847BD">
              <w:rPr>
                <w:bCs/>
                <w:lang w:val="bg-BG"/>
              </w:rPr>
              <w:t>а вида</w:t>
            </w:r>
          </w:p>
        </w:tc>
        <w:tc>
          <w:tcPr>
            <w:tcW w:w="821" w:type="pct"/>
            <w:shd w:val="clear" w:color="auto" w:fill="auto"/>
          </w:tcPr>
          <w:p w:rsidR="00E615C8" w:rsidRPr="005847BD" w:rsidRDefault="00E615C8" w:rsidP="00E615C8">
            <w:pPr>
              <w:spacing w:after="120"/>
              <w:rPr>
                <w:lang w:val="bg-BG"/>
              </w:rPr>
            </w:pPr>
            <w:r w:rsidRPr="005847BD">
              <w:rPr>
                <w:lang w:val="bg-BG"/>
              </w:rPr>
              <w:t>ha</w:t>
            </w:r>
          </w:p>
        </w:tc>
        <w:tc>
          <w:tcPr>
            <w:tcW w:w="703" w:type="pct"/>
            <w:shd w:val="clear" w:color="auto" w:fill="auto"/>
          </w:tcPr>
          <w:p w:rsidR="00E615C8" w:rsidRPr="005847BD" w:rsidRDefault="00E615C8" w:rsidP="00E615C8">
            <w:pPr>
              <w:spacing w:after="120"/>
              <w:rPr>
                <w:lang w:val="bg-BG"/>
              </w:rPr>
            </w:pPr>
            <w:r w:rsidRPr="005847BD">
              <w:rPr>
                <w:lang w:val="bg-BG"/>
              </w:rPr>
              <w:t>Най-малко 235</w:t>
            </w:r>
          </w:p>
        </w:tc>
        <w:tc>
          <w:tcPr>
            <w:tcW w:w="1595" w:type="pct"/>
            <w:shd w:val="clear" w:color="auto" w:fill="auto"/>
          </w:tcPr>
          <w:p w:rsidR="00E615C8" w:rsidRPr="005847BD" w:rsidRDefault="00227B67" w:rsidP="00FF7FB2">
            <w:pPr>
              <w:spacing w:after="120"/>
              <w:rPr>
                <w:lang w:val="bg-BG"/>
              </w:rPr>
            </w:pPr>
            <w:r w:rsidRPr="005847BD">
              <w:rPr>
                <w:lang w:val="bg-BG"/>
              </w:rPr>
              <w:t>Изчислена е на база плитката част от р. Дунав на 1 m от брега на островите и сушата в рамките на зоната</w:t>
            </w:r>
            <w:r w:rsidR="00FF7FB2" w:rsidRPr="005847BD">
              <w:rPr>
                <w:lang w:val="bg-BG"/>
              </w:rPr>
              <w:t>.</w:t>
            </w:r>
            <w:r w:rsidRPr="005847BD">
              <w:rPr>
                <w:lang w:val="bg-BG"/>
              </w:rPr>
              <w:t xml:space="preserve"> Гнездовото и хранителното местообитание съвпадат.</w:t>
            </w:r>
          </w:p>
        </w:tc>
        <w:tc>
          <w:tcPr>
            <w:tcW w:w="958" w:type="pct"/>
          </w:tcPr>
          <w:p w:rsidR="00E615C8" w:rsidRPr="005847BD" w:rsidRDefault="002D6765" w:rsidP="00E615C8">
            <w:pPr>
              <w:spacing w:after="120"/>
              <w:rPr>
                <w:lang w:val="bg-BG"/>
              </w:rPr>
            </w:pPr>
            <w:r w:rsidRPr="005847BD">
              <w:rPr>
                <w:lang w:val="bg-BG"/>
              </w:rPr>
              <w:t>Поддържане на подходящото местообитание на вида в размер най-малко 235 ha.</w:t>
            </w:r>
          </w:p>
        </w:tc>
      </w:tr>
      <w:tr w:rsidR="005D22C7" w:rsidRPr="005847BD" w:rsidTr="00630CC2">
        <w:trPr>
          <w:jc w:val="center"/>
        </w:trPr>
        <w:tc>
          <w:tcPr>
            <w:tcW w:w="923" w:type="pct"/>
            <w:shd w:val="clear" w:color="auto" w:fill="auto"/>
          </w:tcPr>
          <w:p w:rsidR="005D22C7" w:rsidRPr="005847BD" w:rsidRDefault="005D22C7" w:rsidP="005D22C7">
            <w:pPr>
              <w:spacing w:after="120"/>
              <w:rPr>
                <w:b/>
                <w:lang w:val="bg-BG"/>
              </w:rPr>
            </w:pPr>
            <w:r w:rsidRPr="005847BD">
              <w:rPr>
                <w:b/>
                <w:lang w:val="bg-BG"/>
              </w:rPr>
              <w:t xml:space="preserve">Местообитание на вида: </w:t>
            </w:r>
            <w:r w:rsidRPr="005847BD">
              <w:rPr>
                <w:lang w:val="bg-BG"/>
              </w:rPr>
              <w:t xml:space="preserve">Екологично състояние на водните тела с местообитания </w:t>
            </w:r>
            <w:r w:rsidRPr="005847BD">
              <w:rPr>
                <w:lang w:val="bg-BG"/>
              </w:rPr>
              <w:lastRenderedPageBreak/>
              <w:t>на вида, по биологичен елемент риби (JDS4-Fish)</w:t>
            </w:r>
          </w:p>
        </w:tc>
        <w:tc>
          <w:tcPr>
            <w:tcW w:w="821" w:type="pct"/>
            <w:shd w:val="clear" w:color="auto" w:fill="auto"/>
          </w:tcPr>
          <w:p w:rsidR="005D22C7" w:rsidRPr="005847BD" w:rsidRDefault="005D22C7" w:rsidP="005D22C7">
            <w:pPr>
              <w:spacing w:after="120"/>
              <w:rPr>
                <w:lang w:val="bg-BG"/>
              </w:rPr>
            </w:pPr>
            <w:r w:rsidRPr="005847BD">
              <w:rPr>
                <w:lang w:val="bg-BG"/>
              </w:rPr>
              <w:lastRenderedPageBreak/>
              <w:t>5 степенна скала</w:t>
            </w:r>
          </w:p>
        </w:tc>
        <w:tc>
          <w:tcPr>
            <w:tcW w:w="703" w:type="pct"/>
            <w:shd w:val="clear" w:color="auto" w:fill="auto"/>
          </w:tcPr>
          <w:p w:rsidR="005D22C7" w:rsidRPr="005847BD" w:rsidRDefault="005D22C7" w:rsidP="005D22C7">
            <w:pPr>
              <w:spacing w:after="120"/>
              <w:rPr>
                <w:lang w:val="bg-BG"/>
              </w:rPr>
            </w:pPr>
            <w:r w:rsidRPr="005847BD">
              <w:rPr>
                <w:lang w:val="bg-BG"/>
              </w:rPr>
              <w:t>2-Добро или 1-Отлично</w:t>
            </w:r>
          </w:p>
        </w:tc>
        <w:tc>
          <w:tcPr>
            <w:tcW w:w="1595" w:type="pct"/>
            <w:shd w:val="clear" w:color="auto" w:fill="auto"/>
          </w:tcPr>
          <w:tbl>
            <w:tblPr>
              <w:tblW w:w="3173" w:type="dxa"/>
              <w:jc w:val="center"/>
              <w:tblLayout w:type="fixed"/>
              <w:tblCellMar>
                <w:left w:w="70" w:type="dxa"/>
                <w:right w:w="70" w:type="dxa"/>
              </w:tblCellMar>
              <w:tblLook w:val="04A0" w:firstRow="1" w:lastRow="0" w:firstColumn="1" w:lastColumn="0" w:noHBand="0" w:noVBand="1"/>
            </w:tblPr>
            <w:tblGrid>
              <w:gridCol w:w="3173"/>
            </w:tblGrid>
            <w:tr w:rsidR="005D22C7" w:rsidRPr="005847BD" w:rsidTr="00630CC2">
              <w:trPr>
                <w:trHeight w:val="300"/>
                <w:jc w:val="center"/>
              </w:trPr>
              <w:tc>
                <w:tcPr>
                  <w:tcW w:w="3173" w:type="dxa"/>
                  <w:tcBorders>
                    <w:top w:val="single" w:sz="4" w:space="0" w:color="auto"/>
                    <w:left w:val="single" w:sz="4" w:space="0" w:color="auto"/>
                    <w:bottom w:val="single" w:sz="4" w:space="0" w:color="auto"/>
                    <w:right w:val="nil"/>
                  </w:tcBorders>
                  <w:shd w:val="clear" w:color="000000" w:fill="BFBFBF"/>
                  <w:noWrap/>
                  <w:vAlign w:val="bottom"/>
                  <w:hideMark/>
                </w:tcPr>
                <w:p w:rsidR="005D22C7" w:rsidRPr="005847BD" w:rsidRDefault="005D22C7" w:rsidP="005D22C7">
                  <w:pPr>
                    <w:spacing w:after="120"/>
                    <w:rPr>
                      <w:b/>
                      <w:bCs/>
                      <w:lang w:val="bg-BG"/>
                    </w:rPr>
                  </w:pPr>
                  <w:r w:rsidRPr="005847BD">
                    <w:rPr>
                      <w:b/>
                      <w:bCs/>
                      <w:lang w:val="bg-BG"/>
                    </w:rPr>
                    <w:t>Екологично състояние</w:t>
                  </w:r>
                </w:p>
              </w:tc>
            </w:tr>
            <w:tr w:rsidR="005D22C7" w:rsidRPr="005847BD" w:rsidTr="00630CC2">
              <w:trPr>
                <w:trHeight w:val="300"/>
                <w:jc w:val="center"/>
              </w:trPr>
              <w:tc>
                <w:tcPr>
                  <w:tcW w:w="317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D22C7" w:rsidRPr="005847BD" w:rsidRDefault="005D22C7" w:rsidP="005D22C7">
                  <w:pPr>
                    <w:spacing w:after="120"/>
                    <w:rPr>
                      <w:lang w:val="bg-BG"/>
                    </w:rPr>
                  </w:pPr>
                  <w:r w:rsidRPr="005847BD">
                    <w:rPr>
                      <w:lang w:val="bg-BG"/>
                    </w:rPr>
                    <w:t>1-Отлично - High</w:t>
                  </w:r>
                </w:p>
              </w:tc>
            </w:tr>
            <w:tr w:rsidR="005D22C7" w:rsidRPr="005847BD" w:rsidTr="00630CC2">
              <w:trPr>
                <w:trHeight w:val="300"/>
                <w:jc w:val="center"/>
              </w:trPr>
              <w:tc>
                <w:tcPr>
                  <w:tcW w:w="317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D22C7" w:rsidRPr="005847BD" w:rsidRDefault="005D22C7" w:rsidP="005D22C7">
                  <w:pPr>
                    <w:spacing w:after="120"/>
                    <w:rPr>
                      <w:lang w:val="bg-BG"/>
                    </w:rPr>
                  </w:pPr>
                  <w:r w:rsidRPr="005847BD">
                    <w:rPr>
                      <w:lang w:val="bg-BG"/>
                    </w:rPr>
                    <w:t>2-Добро - Good</w:t>
                  </w:r>
                </w:p>
              </w:tc>
            </w:tr>
            <w:tr w:rsidR="005D22C7" w:rsidRPr="005847BD" w:rsidTr="00630CC2">
              <w:trPr>
                <w:trHeight w:val="300"/>
                <w:jc w:val="center"/>
              </w:trPr>
              <w:tc>
                <w:tcPr>
                  <w:tcW w:w="317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D22C7" w:rsidRPr="005847BD" w:rsidRDefault="005D22C7" w:rsidP="005D22C7">
                  <w:pPr>
                    <w:spacing w:after="120"/>
                    <w:rPr>
                      <w:lang w:val="bg-BG"/>
                    </w:rPr>
                  </w:pPr>
                  <w:r w:rsidRPr="005847BD">
                    <w:rPr>
                      <w:lang w:val="bg-BG"/>
                    </w:rPr>
                    <w:t>3-Умерено - Moderate</w:t>
                  </w:r>
                </w:p>
              </w:tc>
            </w:tr>
            <w:tr w:rsidR="005D22C7" w:rsidRPr="005847BD" w:rsidTr="00630CC2">
              <w:trPr>
                <w:trHeight w:val="300"/>
                <w:jc w:val="center"/>
              </w:trPr>
              <w:tc>
                <w:tcPr>
                  <w:tcW w:w="317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D22C7" w:rsidRPr="005847BD" w:rsidRDefault="005D22C7" w:rsidP="005D22C7">
                  <w:pPr>
                    <w:spacing w:after="120"/>
                    <w:rPr>
                      <w:lang w:val="bg-BG"/>
                    </w:rPr>
                  </w:pPr>
                  <w:r w:rsidRPr="005847BD">
                    <w:rPr>
                      <w:lang w:val="bg-BG"/>
                    </w:rPr>
                    <w:lastRenderedPageBreak/>
                    <w:t>4-Лошо - Poor</w:t>
                  </w:r>
                </w:p>
              </w:tc>
            </w:tr>
            <w:tr w:rsidR="005D22C7" w:rsidRPr="005847BD" w:rsidTr="00630CC2">
              <w:trPr>
                <w:trHeight w:val="300"/>
                <w:jc w:val="center"/>
              </w:trPr>
              <w:tc>
                <w:tcPr>
                  <w:tcW w:w="317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D22C7" w:rsidRPr="005847BD" w:rsidRDefault="005D22C7" w:rsidP="005D22C7">
                  <w:pPr>
                    <w:spacing w:after="120"/>
                    <w:rPr>
                      <w:lang w:val="bg-BG"/>
                    </w:rPr>
                  </w:pPr>
                  <w:r w:rsidRPr="005847BD">
                    <w:rPr>
                      <w:lang w:val="bg-BG"/>
                    </w:rPr>
                    <w:t>5-Много лошо - Bad</w:t>
                  </w:r>
                </w:p>
              </w:tc>
            </w:tr>
          </w:tbl>
          <w:p w:rsidR="005D22C7" w:rsidRPr="005847BD" w:rsidRDefault="005D22C7" w:rsidP="005D22C7">
            <w:pPr>
              <w:spacing w:after="120"/>
              <w:rPr>
                <w:lang w:val="bg-BG"/>
              </w:rPr>
            </w:pPr>
            <w:r w:rsidRPr="005847BD">
              <w:rPr>
                <w:lang w:val="bg-BG"/>
              </w:rPr>
              <w:t xml:space="preserve">Екологичното състояние на водите по р. Дунав по показател риби (пункт Русе и Силистра) е оценено на </w:t>
            </w:r>
            <w:r w:rsidRPr="005847BD">
              <w:rPr>
                <w:b/>
                <w:lang w:val="bg-BG"/>
              </w:rPr>
              <w:t xml:space="preserve">умерено (3) </w:t>
            </w:r>
            <w:r w:rsidRPr="005847BD">
              <w:rPr>
                <w:lang w:val="bg-BG"/>
              </w:rPr>
              <w:t>според доклада на JDS4 (2019-2020, Табл. 5, стр. 51).</w:t>
            </w:r>
          </w:p>
        </w:tc>
        <w:tc>
          <w:tcPr>
            <w:tcW w:w="958" w:type="pct"/>
          </w:tcPr>
          <w:p w:rsidR="005D22C7" w:rsidRPr="005847BD" w:rsidRDefault="005D22C7" w:rsidP="005D22C7">
            <w:pPr>
              <w:spacing w:after="120"/>
              <w:rPr>
                <w:lang w:val="bg-BG"/>
              </w:rPr>
            </w:pPr>
            <w:r w:rsidRPr="005847BD">
              <w:rPr>
                <w:lang w:val="bg-BG"/>
              </w:rPr>
              <w:lastRenderedPageBreak/>
              <w:t xml:space="preserve">Подобряване на екологичното състояние на водните тела с подходящи местообитания </w:t>
            </w:r>
            <w:r w:rsidRPr="005847BD">
              <w:rPr>
                <w:lang w:val="bg-BG"/>
              </w:rPr>
              <w:lastRenderedPageBreak/>
              <w:t>на вида, на стойности 2-Добро или 1-Отлично състояние.</w:t>
            </w:r>
          </w:p>
        </w:tc>
      </w:tr>
    </w:tbl>
    <w:p w:rsidR="005D22C7" w:rsidRPr="005847BD" w:rsidRDefault="005D22C7" w:rsidP="00E615C8">
      <w:pPr>
        <w:spacing w:after="120"/>
        <w:rPr>
          <w:b/>
          <w:lang w:val="bg-BG"/>
        </w:rPr>
      </w:pPr>
    </w:p>
    <w:p w:rsidR="00E615C8" w:rsidRPr="00630CC2" w:rsidRDefault="00E615C8" w:rsidP="00630CC2">
      <w:pPr>
        <w:pStyle w:val="ListParagraph"/>
        <w:numPr>
          <w:ilvl w:val="0"/>
          <w:numId w:val="58"/>
        </w:numPr>
        <w:spacing w:after="120"/>
        <w:rPr>
          <w:b/>
          <w:lang w:val="bg-BG"/>
        </w:rPr>
      </w:pPr>
      <w:r w:rsidRPr="00630CC2">
        <w:rPr>
          <w:b/>
          <w:lang w:val="bg-BG"/>
        </w:rPr>
        <w:t>Не</w:t>
      </w:r>
      <w:r w:rsidR="005D22C7" w:rsidRPr="00630CC2">
        <w:rPr>
          <w:b/>
          <w:lang w:val="bg-BG"/>
        </w:rPr>
        <w:t xml:space="preserve">обходимост от промени в СФД за </w:t>
      </w:r>
      <w:r w:rsidRPr="00630CC2">
        <w:rPr>
          <w:b/>
          <w:lang w:val="bg-BG"/>
        </w:rPr>
        <w:t>СЗЗ BG0000237 „Остров Пожарево“</w:t>
      </w:r>
    </w:p>
    <w:p w:rsidR="00E615C8" w:rsidRPr="005847BD" w:rsidRDefault="00E615C8" w:rsidP="00E615C8">
      <w:pPr>
        <w:spacing w:after="120"/>
        <w:rPr>
          <w:lang w:val="bg-BG"/>
        </w:rPr>
      </w:pPr>
      <w:r w:rsidRPr="005847BD">
        <w:rPr>
          <w:lang w:val="bg-BG"/>
        </w:rPr>
        <w:t>Не е необходимо промени в СФД.</w:t>
      </w:r>
    </w:p>
    <w:p w:rsidR="00730357" w:rsidRPr="005847BD" w:rsidRDefault="00730357" w:rsidP="00553B97">
      <w:pPr>
        <w:spacing w:after="120"/>
        <w:rPr>
          <w:lang w:val="bg-BG"/>
        </w:rPr>
      </w:pPr>
    </w:p>
    <w:p w:rsidR="0039032C" w:rsidRPr="005847BD" w:rsidRDefault="0039032C" w:rsidP="0039032C">
      <w:pPr>
        <w:pStyle w:val="Heading1"/>
        <w:jc w:val="center"/>
        <w:rPr>
          <w:lang w:val="bg-BG"/>
        </w:rPr>
      </w:pPr>
      <w:bookmarkStart w:id="39" w:name="_Toc97127029"/>
      <w:r w:rsidRPr="005847BD">
        <w:rPr>
          <w:lang w:val="bg-BG"/>
        </w:rPr>
        <w:t xml:space="preserve">Специфични цели за A231 </w:t>
      </w:r>
      <w:r w:rsidRPr="005847BD">
        <w:rPr>
          <w:i/>
          <w:lang w:val="bg-BG"/>
        </w:rPr>
        <w:t>Coracias garrulus</w:t>
      </w:r>
      <w:r w:rsidRPr="005847BD">
        <w:rPr>
          <w:lang w:val="bg-BG"/>
        </w:rPr>
        <w:t xml:space="preserve"> (синявица)</w:t>
      </w:r>
      <w:bookmarkEnd w:id="39"/>
    </w:p>
    <w:p w:rsidR="0039032C" w:rsidRPr="005847BD" w:rsidRDefault="0039032C" w:rsidP="0039032C">
      <w:pPr>
        <w:spacing w:after="120"/>
        <w:rPr>
          <w:lang w:val="bg-BG"/>
        </w:rPr>
      </w:pPr>
    </w:p>
    <w:p w:rsidR="0039032C" w:rsidRPr="00630CC2" w:rsidRDefault="0039032C" w:rsidP="00630CC2">
      <w:pPr>
        <w:pStyle w:val="ListParagraph"/>
        <w:numPr>
          <w:ilvl w:val="0"/>
          <w:numId w:val="59"/>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 </w:t>
      </w:r>
    </w:p>
    <w:p w:rsidR="0039032C" w:rsidRPr="005847BD" w:rsidRDefault="0039032C" w:rsidP="003D54D1">
      <w:pPr>
        <w:spacing w:after="120"/>
        <w:jc w:val="both"/>
        <w:rPr>
          <w:lang w:val="bg-BG"/>
        </w:rPr>
      </w:pPr>
      <w:r w:rsidRPr="005847BD">
        <w:rPr>
          <w:lang w:val="bg-BG"/>
        </w:rPr>
        <w:t xml:space="preserve">Дължина на тялото 30-32 </w:t>
      </w:r>
      <w:r w:rsidR="00D47C58">
        <w:rPr>
          <w:lang w:val="bg-BG"/>
        </w:rPr>
        <w:t>cm</w:t>
      </w:r>
      <w:r w:rsidRPr="005847BD">
        <w:rPr>
          <w:lang w:val="bg-BG"/>
        </w:rPr>
        <w:t>. Главата, шията и долната страна на тялото светлосини със зеленикав оттенък. Гърбът и плещите ръждивокафяви. Крилата синкави с почти черни махови пера. Надопашката тъмносиня. Средните опашни пера тъмнозелени, останалите възчерно тъмносини</w:t>
      </w:r>
      <w:r w:rsidR="00945B88" w:rsidRPr="005847BD">
        <w:rPr>
          <w:lang w:val="bg-BG"/>
        </w:rPr>
        <w:t xml:space="preserve"> </w:t>
      </w:r>
      <w:r w:rsidRPr="005847BD">
        <w:rPr>
          <w:lang w:val="bg-BG"/>
        </w:rPr>
        <w:t>със светли върхове. Клюнът черен (Нанкинов и др., 1997)</w:t>
      </w:r>
      <w:r w:rsidR="00945B88" w:rsidRPr="005847BD">
        <w:rPr>
          <w:lang w:val="bg-BG"/>
        </w:rPr>
        <w:t>.</w:t>
      </w:r>
    </w:p>
    <w:p w:rsidR="0039032C" w:rsidRPr="005847BD" w:rsidRDefault="000429D4" w:rsidP="003D54D1">
      <w:pPr>
        <w:spacing w:after="120"/>
        <w:jc w:val="both"/>
        <w:rPr>
          <w:i/>
          <w:lang w:val="bg-BG"/>
        </w:rPr>
      </w:pPr>
      <w:r>
        <w:rPr>
          <w:i/>
          <w:lang w:val="bg-BG"/>
        </w:rPr>
        <w:t>Характер</w:t>
      </w:r>
      <w:r w:rsidR="0039032C" w:rsidRPr="005847BD">
        <w:rPr>
          <w:i/>
          <w:lang w:val="bg-BG"/>
        </w:rPr>
        <w:t xml:space="preserve"> на пребиваване в страната</w:t>
      </w:r>
    </w:p>
    <w:p w:rsidR="0039032C" w:rsidRPr="005847BD" w:rsidRDefault="001C5DAA" w:rsidP="003D54D1">
      <w:pPr>
        <w:spacing w:after="120"/>
        <w:jc w:val="both"/>
        <w:rPr>
          <w:lang w:val="bg-BG"/>
        </w:rPr>
      </w:pPr>
      <w:r w:rsidRPr="005847BD">
        <w:rPr>
          <w:lang w:val="bg-BG"/>
        </w:rPr>
        <w:t>Гнездящ и п</w:t>
      </w:r>
      <w:r w:rsidR="0039032C" w:rsidRPr="005847BD">
        <w:rPr>
          <w:lang w:val="bg-BG"/>
        </w:rPr>
        <w:t>релетен</w:t>
      </w:r>
      <w:r w:rsidRPr="005847BD">
        <w:rPr>
          <w:lang w:val="bg-BG"/>
        </w:rPr>
        <w:t xml:space="preserve"> вид</w:t>
      </w:r>
      <w:r w:rsidR="0039032C" w:rsidRPr="005847BD">
        <w:rPr>
          <w:lang w:val="bg-BG"/>
        </w:rPr>
        <w:t xml:space="preserve">. </w:t>
      </w:r>
      <w:r w:rsidR="00945B88" w:rsidRPr="005847BD">
        <w:rPr>
          <w:lang w:val="bg-BG"/>
        </w:rPr>
        <w:t>Размножителния период е от средата на май до края на юли. Пролетният прелет през втората половина на април и през май, когато се среща на групи. Есенният прелет от края на юли до втората половина на септември. Единични екземпляри наблюдавани и през октомври (Нанкинов и др., 1997).</w:t>
      </w:r>
    </w:p>
    <w:p w:rsidR="0039032C" w:rsidRPr="005847BD" w:rsidRDefault="000429D4" w:rsidP="003D54D1">
      <w:pPr>
        <w:spacing w:after="120"/>
        <w:jc w:val="both"/>
        <w:rPr>
          <w:i/>
          <w:lang w:val="bg-BG"/>
        </w:rPr>
      </w:pPr>
      <w:r>
        <w:rPr>
          <w:i/>
          <w:lang w:val="bg-BG"/>
        </w:rPr>
        <w:t>Характер</w:t>
      </w:r>
      <w:r w:rsidR="0039032C" w:rsidRPr="005847BD">
        <w:rPr>
          <w:i/>
          <w:lang w:val="bg-BG"/>
        </w:rPr>
        <w:t>но местообитание</w:t>
      </w:r>
    </w:p>
    <w:p w:rsidR="0039032C" w:rsidRPr="005847BD" w:rsidRDefault="0039032C" w:rsidP="003D54D1">
      <w:pPr>
        <w:spacing w:after="120"/>
        <w:jc w:val="both"/>
        <w:rPr>
          <w:lang w:val="bg-BG"/>
        </w:rPr>
      </w:pPr>
      <w:r w:rsidRPr="005847BD">
        <w:rPr>
          <w:lang w:val="bg-BG"/>
        </w:rPr>
        <w:t xml:space="preserve">Единични стари дървета, крайречни насаждения, окрайнини на гори </w:t>
      </w:r>
      <w:r w:rsidR="00EB3246" w:rsidRPr="005847BD">
        <w:rPr>
          <w:lang w:val="bg-BG"/>
        </w:rPr>
        <w:t>(Нанкинов и др., 1997)</w:t>
      </w:r>
      <w:r w:rsidRPr="005847BD">
        <w:rPr>
          <w:lang w:val="bg-BG"/>
        </w:rPr>
        <w:t>. Ивици дървета, храсти и мозайки от тях, широколистни листопадни гори, овощни градини, дървесни и храстови плантации, скали и скални стени в равнините, (Янков</w:t>
      </w:r>
      <w:r w:rsidR="00EB3246" w:rsidRPr="005847BD">
        <w:rPr>
          <w:lang w:val="bg-BG"/>
        </w:rPr>
        <w:t xml:space="preserve"> отг. </w:t>
      </w:r>
      <w:r w:rsidRPr="005847BD">
        <w:rPr>
          <w:lang w:val="bg-BG"/>
        </w:rPr>
        <w:t>ред.</w:t>
      </w:r>
      <w:r w:rsidR="00EB3246" w:rsidRPr="005847BD">
        <w:rPr>
          <w:lang w:val="bg-BG"/>
        </w:rPr>
        <w:t>,</w:t>
      </w:r>
      <w:r w:rsidRPr="005847BD">
        <w:rPr>
          <w:lang w:val="bg-BG"/>
        </w:rPr>
        <w:t xml:space="preserve"> 2007). </w:t>
      </w:r>
    </w:p>
    <w:p w:rsidR="0039032C" w:rsidRPr="005847BD" w:rsidRDefault="0039032C" w:rsidP="003D54D1">
      <w:pPr>
        <w:spacing w:after="120"/>
        <w:jc w:val="both"/>
        <w:rPr>
          <w:lang w:val="bg-BG"/>
        </w:rPr>
      </w:pPr>
      <w:r w:rsidRPr="005847BD">
        <w:rPr>
          <w:lang w:val="bg-BG"/>
        </w:rPr>
        <w:t>Подходящи местообитания за гнездене на вида са –</w:t>
      </w:r>
      <w:r w:rsidR="00007959" w:rsidRPr="005847BD">
        <w:rPr>
          <w:lang w:val="bg-BG"/>
        </w:rPr>
        <w:t xml:space="preserve"> 2340, 8210, 91F0 (Кавръкова</w:t>
      </w:r>
      <w:r w:rsidRPr="005847BD">
        <w:rPr>
          <w:lang w:val="bg-BG"/>
        </w:rPr>
        <w:t xml:space="preserve"> и др.</w:t>
      </w:r>
      <w:r w:rsidR="00007959" w:rsidRPr="005847BD">
        <w:rPr>
          <w:lang w:val="bg-BG"/>
        </w:rPr>
        <w:t>,</w:t>
      </w:r>
      <w:r w:rsidRPr="005847BD">
        <w:rPr>
          <w:lang w:val="bg-BG"/>
        </w:rPr>
        <w:t xml:space="preserve"> 2009).</w:t>
      </w:r>
    </w:p>
    <w:p w:rsidR="0039032C" w:rsidRPr="005847BD" w:rsidRDefault="0039032C" w:rsidP="003D54D1">
      <w:pPr>
        <w:spacing w:after="120"/>
        <w:jc w:val="both"/>
        <w:rPr>
          <w:i/>
          <w:lang w:val="bg-BG"/>
        </w:rPr>
      </w:pPr>
      <w:r w:rsidRPr="005847BD">
        <w:rPr>
          <w:i/>
          <w:lang w:val="bg-BG"/>
        </w:rPr>
        <w:t>Хранене</w:t>
      </w:r>
    </w:p>
    <w:p w:rsidR="0039032C" w:rsidRPr="005847BD" w:rsidRDefault="0039032C" w:rsidP="003D54D1">
      <w:pPr>
        <w:spacing w:after="120"/>
        <w:jc w:val="both"/>
        <w:rPr>
          <w:i/>
          <w:lang w:val="bg-BG"/>
        </w:rPr>
      </w:pPr>
      <w:r w:rsidRPr="005847BD">
        <w:rPr>
          <w:lang w:val="bg-BG"/>
        </w:rPr>
        <w:t>С различни безгръбначни, предимно насекоми и дребни гръбначни.</w:t>
      </w:r>
    </w:p>
    <w:p w:rsidR="0039032C" w:rsidRPr="00630CC2" w:rsidRDefault="0039032C" w:rsidP="00630CC2">
      <w:pPr>
        <w:pStyle w:val="ListParagraph"/>
        <w:numPr>
          <w:ilvl w:val="0"/>
          <w:numId w:val="59"/>
        </w:numPr>
        <w:spacing w:after="120"/>
        <w:rPr>
          <w:b/>
          <w:lang w:val="bg-BG"/>
        </w:rPr>
      </w:pPr>
      <w:r w:rsidRPr="00630CC2">
        <w:rPr>
          <w:b/>
          <w:lang w:val="bg-BG"/>
        </w:rPr>
        <w:lastRenderedPageBreak/>
        <w:t>Разпространение, природозащитно състояние и тенденции в популацията на вида на национално ниво</w:t>
      </w:r>
    </w:p>
    <w:p w:rsidR="0039032C" w:rsidRPr="005847BD" w:rsidRDefault="0039032C" w:rsidP="003D54D1">
      <w:pPr>
        <w:spacing w:after="120"/>
        <w:jc w:val="both"/>
        <w:rPr>
          <w:lang w:val="bg-BG"/>
        </w:rPr>
      </w:pPr>
      <w:r w:rsidRPr="005847BD">
        <w:rPr>
          <w:lang w:val="bg-BG"/>
        </w:rPr>
        <w:t>В равнините и някои нископланински части на страната. (Янков, П. (отг. ред.). 2007). Гнезди по поречието на р. Дунав и притоците й, Лудогорието, Добруджа, Югоизточна България, на много малко места в Западна България, предимно по долината на р. Струма. Най-многобройна е по поречието на р. Дуна</w:t>
      </w:r>
      <w:r w:rsidR="00E231C4" w:rsidRPr="005847BD">
        <w:rPr>
          <w:lang w:val="bg-BG"/>
        </w:rPr>
        <w:t>в. (Големански гл</w:t>
      </w:r>
      <w:r w:rsidRPr="005847BD">
        <w:rPr>
          <w:lang w:val="bg-BG"/>
        </w:rPr>
        <w:t>. ред.</w:t>
      </w:r>
      <w:r w:rsidR="00E231C4" w:rsidRPr="005847BD">
        <w:rPr>
          <w:lang w:val="bg-BG"/>
        </w:rPr>
        <w:t>, 2015</w:t>
      </w:r>
      <w:r w:rsidRPr="005847BD">
        <w:rPr>
          <w:lang w:val="bg-BG"/>
        </w:rPr>
        <w:t>)</w:t>
      </w:r>
    </w:p>
    <w:p w:rsidR="0039032C" w:rsidRPr="005847BD" w:rsidRDefault="000D5981" w:rsidP="003D54D1">
      <w:pPr>
        <w:spacing w:after="120"/>
        <w:jc w:val="both"/>
        <w:rPr>
          <w:lang w:val="bg-BG"/>
        </w:rPr>
      </w:pPr>
      <w:r w:rsidRPr="005847BD">
        <w:rPr>
          <w:lang w:val="bg-BG"/>
        </w:rPr>
        <w:t>Включен в Приложение 1 на Директивата за птиците. Според Червената книга на Р</w:t>
      </w:r>
      <w:r w:rsidR="0039032C" w:rsidRPr="005847BD">
        <w:rPr>
          <w:lang w:val="bg-BG"/>
        </w:rPr>
        <w:t xml:space="preserve"> България – </w:t>
      </w:r>
      <w:r w:rsidRPr="005847BD">
        <w:rPr>
          <w:lang w:val="bg-BG"/>
        </w:rPr>
        <w:t>VU. Включен в ЗБР Приложения 2</w:t>
      </w:r>
      <w:r w:rsidR="0039032C" w:rsidRPr="005847BD">
        <w:rPr>
          <w:lang w:val="bg-BG"/>
        </w:rPr>
        <w:t xml:space="preserve">, </w:t>
      </w:r>
      <w:r w:rsidRPr="005847BD">
        <w:rPr>
          <w:lang w:val="bg-BG"/>
        </w:rPr>
        <w:t>3</w:t>
      </w:r>
      <w:r w:rsidR="0039032C" w:rsidRPr="005847BD">
        <w:rPr>
          <w:lang w:val="bg-BG"/>
        </w:rPr>
        <w:t>. Международен: IUCN</w:t>
      </w:r>
      <w:r w:rsidRPr="005847BD">
        <w:rPr>
          <w:lang w:val="bg-BG"/>
        </w:rPr>
        <w:t xml:space="preserve"> – </w:t>
      </w:r>
      <w:r w:rsidR="0039032C" w:rsidRPr="005847BD">
        <w:rPr>
          <w:lang w:val="bg-BG"/>
        </w:rPr>
        <w:t>NT</w:t>
      </w:r>
      <w:r w:rsidRPr="005847BD">
        <w:rPr>
          <w:lang w:val="bg-BG"/>
        </w:rPr>
        <w:t xml:space="preserve"> (Near Threatened).</w:t>
      </w:r>
    </w:p>
    <w:p w:rsidR="0039032C" w:rsidRPr="005847BD" w:rsidRDefault="00C95A6A"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w:t>
      </w:r>
      <w:r w:rsidR="0039032C" w:rsidRPr="005847BD">
        <w:rPr>
          <w:lang w:val="bg-BG"/>
        </w:rPr>
        <w:t xml:space="preserve"> 2019 г. (за периода 2013 - 2018 г.), гнездящата популация е от </w:t>
      </w:r>
      <w:r w:rsidR="0039032C" w:rsidRPr="005847BD">
        <w:rPr>
          <w:b/>
          <w:lang w:val="bg-BG"/>
        </w:rPr>
        <w:t>2000-4500 двойки</w:t>
      </w:r>
      <w:r w:rsidR="0039032C" w:rsidRPr="005847BD">
        <w:rPr>
          <w:lang w:val="bg-BG"/>
        </w:rPr>
        <w:t>, като краткосрочната тенденция (</w:t>
      </w:r>
      <w:r w:rsidRPr="005847BD">
        <w:rPr>
          <w:lang w:val="bg-BG"/>
        </w:rPr>
        <w:t xml:space="preserve">за периода </w:t>
      </w:r>
      <w:r w:rsidR="0039032C" w:rsidRPr="005847BD">
        <w:rPr>
          <w:lang w:val="bg-BG"/>
        </w:rPr>
        <w:t>2001</w:t>
      </w:r>
      <w:r w:rsidRPr="005847BD">
        <w:rPr>
          <w:lang w:val="bg-BG"/>
        </w:rPr>
        <w:t xml:space="preserve"> – </w:t>
      </w:r>
      <w:r w:rsidR="0039032C" w:rsidRPr="005847BD">
        <w:rPr>
          <w:lang w:val="bg-BG"/>
        </w:rPr>
        <w:t xml:space="preserve">2018) на популацията е оценена на </w:t>
      </w:r>
      <w:r w:rsidR="0039032C" w:rsidRPr="005847BD">
        <w:rPr>
          <w:b/>
          <w:lang w:val="bg-BG"/>
        </w:rPr>
        <w:t>намаляваща</w:t>
      </w:r>
      <w:r w:rsidR="0039032C" w:rsidRPr="005847BD">
        <w:rPr>
          <w:lang w:val="bg-BG"/>
        </w:rPr>
        <w:t>. Дългосрочната тенденция (</w:t>
      </w:r>
      <w:r w:rsidRPr="005847BD">
        <w:rPr>
          <w:lang w:val="bg-BG"/>
        </w:rPr>
        <w:t xml:space="preserve">за периода </w:t>
      </w:r>
      <w:r w:rsidR="0039032C" w:rsidRPr="005847BD">
        <w:rPr>
          <w:lang w:val="bg-BG"/>
        </w:rPr>
        <w:t xml:space="preserve">1980 </w:t>
      </w:r>
      <w:r w:rsidRPr="005847BD">
        <w:rPr>
          <w:lang w:val="bg-BG"/>
        </w:rPr>
        <w:t>–</w:t>
      </w:r>
      <w:r w:rsidR="0039032C" w:rsidRPr="005847BD">
        <w:rPr>
          <w:lang w:val="bg-BG"/>
        </w:rPr>
        <w:t xml:space="preserve"> 2018) на популацията е оценена на </w:t>
      </w:r>
      <w:r w:rsidR="0039032C" w:rsidRPr="005847BD">
        <w:rPr>
          <w:b/>
          <w:lang w:val="bg-BG"/>
        </w:rPr>
        <w:t>нарастваща</w:t>
      </w:r>
      <w:r w:rsidR="0039032C" w:rsidRPr="005847BD">
        <w:rPr>
          <w:lang w:val="bg-BG"/>
        </w:rPr>
        <w:t>.</w:t>
      </w:r>
    </w:p>
    <w:p w:rsidR="0039032C" w:rsidRPr="005847BD" w:rsidRDefault="0039032C" w:rsidP="0039032C">
      <w:pPr>
        <w:spacing w:after="120"/>
        <w:rPr>
          <w:lang w:val="bg-BG"/>
        </w:rPr>
      </w:pPr>
      <w:r w:rsidRPr="005847BD">
        <w:rPr>
          <w:lang w:val="bg-BG"/>
        </w:rPr>
        <w:t>За гнездящата популация са посочени следните заплахи и влияния: А07, А02.</w:t>
      </w:r>
    </w:p>
    <w:p w:rsidR="00B717F0" w:rsidRPr="00630CC2" w:rsidRDefault="00B717F0" w:rsidP="00630CC2">
      <w:pPr>
        <w:pStyle w:val="ListParagraph"/>
        <w:numPr>
          <w:ilvl w:val="0"/>
          <w:numId w:val="59"/>
        </w:numPr>
        <w:spacing w:after="120"/>
        <w:rPr>
          <w:b/>
          <w:lang w:val="bg-BG"/>
        </w:rPr>
      </w:pPr>
      <w:r w:rsidRPr="00630CC2">
        <w:rPr>
          <w:b/>
          <w:lang w:val="bg-BG"/>
        </w:rPr>
        <w:t xml:space="preserve">Състояние в </w:t>
      </w:r>
      <w:r w:rsidR="00150959" w:rsidRPr="00630CC2">
        <w:rPr>
          <w:b/>
          <w:lang w:val="bg-BG"/>
        </w:rPr>
        <w:t>СЗЗ</w:t>
      </w:r>
      <w:r w:rsidRPr="00630CC2">
        <w:rPr>
          <w:b/>
          <w:lang w:val="bg-BG"/>
        </w:rPr>
        <w:t xml:space="preserve"> BG0000237 „Остров Пожарево“</w:t>
      </w:r>
    </w:p>
    <w:p w:rsidR="00B717F0" w:rsidRPr="005847BD" w:rsidRDefault="00B717F0" w:rsidP="003D54D1">
      <w:pPr>
        <w:spacing w:after="120"/>
        <w:jc w:val="both"/>
        <w:rPr>
          <w:lang w:val="bg-BG"/>
        </w:rPr>
      </w:pPr>
      <w:r w:rsidRPr="005847BD">
        <w:rPr>
          <w:lang w:val="bg-BG"/>
        </w:rPr>
        <w:t>Съгласно СФД</w:t>
      </w:r>
      <w:r w:rsidR="00875C8F" w:rsidRPr="005847BD">
        <w:rPr>
          <w:lang w:val="bg-BG"/>
        </w:rPr>
        <w:t xml:space="preserve"> з</w:t>
      </w:r>
      <w:r w:rsidRPr="005847BD">
        <w:rPr>
          <w:lang w:val="bg-BG"/>
        </w:rPr>
        <w:t>а зоната вида е</w:t>
      </w:r>
      <w:r w:rsidR="00875C8F" w:rsidRPr="005847BD">
        <w:rPr>
          <w:lang w:val="bg-BG"/>
        </w:rPr>
        <w:t xml:space="preserve"> се опазва само като</w:t>
      </w:r>
      <w:r w:rsidRPr="005847BD">
        <w:rPr>
          <w:lang w:val="bg-BG"/>
        </w:rPr>
        <w:t xml:space="preserve"> гнездящ. Гнездящата популация се оценява на </w:t>
      </w:r>
      <w:r w:rsidRPr="005847BD">
        <w:rPr>
          <w:b/>
          <w:lang w:val="bg-BG"/>
        </w:rPr>
        <w:t>2 двойки</w:t>
      </w:r>
      <w:r w:rsidRPr="005847BD">
        <w:rPr>
          <w:lang w:val="bg-BG"/>
        </w:rPr>
        <w:t xml:space="preserve">, което е </w:t>
      </w:r>
      <w:r w:rsidRPr="005847BD">
        <w:rPr>
          <w:b/>
          <w:lang w:val="bg-BG"/>
        </w:rPr>
        <w:t xml:space="preserve">0,04 – 0,1 % </w:t>
      </w:r>
      <w:r w:rsidRPr="005847BD">
        <w:rPr>
          <w:lang w:val="bg-BG"/>
        </w:rPr>
        <w:t>от националната гнездяща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B717F0" w:rsidRPr="00630CC2" w:rsidRDefault="00B717F0" w:rsidP="00630CC2">
      <w:pPr>
        <w:pStyle w:val="ListParagraph"/>
        <w:numPr>
          <w:ilvl w:val="0"/>
          <w:numId w:val="59"/>
        </w:numPr>
        <w:spacing w:after="120"/>
        <w:rPr>
          <w:b/>
          <w:bCs/>
          <w:lang w:val="bg-BG"/>
        </w:rPr>
      </w:pPr>
      <w:r w:rsidRPr="00630CC2">
        <w:rPr>
          <w:b/>
          <w:bCs/>
          <w:lang w:val="bg-BG"/>
        </w:rPr>
        <w:t xml:space="preserve">Анализ на наличната информация </w:t>
      </w:r>
    </w:p>
    <w:p w:rsidR="00B717F0" w:rsidRPr="005847BD" w:rsidRDefault="00BC468C" w:rsidP="003D54D1">
      <w:pPr>
        <w:spacing w:after="120"/>
        <w:jc w:val="both"/>
        <w:rPr>
          <w:lang w:val="bg-BG"/>
        </w:rPr>
      </w:pPr>
      <w:r w:rsidRPr="005847BD">
        <w:rPr>
          <w:lang w:val="bg-BG"/>
        </w:rPr>
        <w:t xml:space="preserve">Според Куцаров и Янков (2007), в СЗЗ „Остров Пожарево“ популацията на синявицата е 2 двойки. </w:t>
      </w:r>
      <w:r w:rsidR="00243B92" w:rsidRPr="005847BD">
        <w:rPr>
          <w:lang w:val="bg-BG"/>
        </w:rPr>
        <w:t xml:space="preserve">По врем не теренното проучване през май месец 2021 г. са установени 5 </w:t>
      </w:r>
      <w:r w:rsidR="0096024D" w:rsidRPr="005847BD">
        <w:rPr>
          <w:lang w:val="bg-BG"/>
        </w:rPr>
        <w:t>птици, които по всяка вероятност</w:t>
      </w:r>
      <w:r w:rsidR="00243B92" w:rsidRPr="005847BD">
        <w:rPr>
          <w:lang w:val="bg-BG"/>
        </w:rPr>
        <w:t xml:space="preserve"> </w:t>
      </w:r>
      <w:r w:rsidR="0096024D" w:rsidRPr="005847BD">
        <w:rPr>
          <w:lang w:val="bg-BG"/>
        </w:rPr>
        <w:t xml:space="preserve">са </w:t>
      </w:r>
      <w:r w:rsidR="00243B92" w:rsidRPr="005847BD">
        <w:rPr>
          <w:lang w:val="bg-BG"/>
        </w:rPr>
        <w:t>били мигриращи.</w:t>
      </w:r>
      <w:r w:rsidRPr="005847BD">
        <w:rPr>
          <w:lang w:val="bg-BG"/>
        </w:rPr>
        <w:t xml:space="preserve"> </w:t>
      </w:r>
      <w:r w:rsidR="000F319A" w:rsidRPr="005847BD">
        <w:rPr>
          <w:lang w:val="bg-BG"/>
        </w:rPr>
        <w:t>От друга страна</w:t>
      </w:r>
      <w:r w:rsidR="004D2A72" w:rsidRPr="005847BD">
        <w:rPr>
          <w:lang w:val="bg-BG"/>
        </w:rPr>
        <w:t>,</w:t>
      </w:r>
      <w:r w:rsidR="00820EE9" w:rsidRPr="005847BD">
        <w:rPr>
          <w:lang w:val="bg-BG"/>
        </w:rPr>
        <w:t xml:space="preserve"> 2 </w:t>
      </w:r>
      <w:r w:rsidR="004D2A72" w:rsidRPr="005847BD">
        <w:rPr>
          <w:lang w:val="bg-BG"/>
        </w:rPr>
        <w:t xml:space="preserve">от </w:t>
      </w:r>
      <w:r w:rsidR="00820EE9" w:rsidRPr="005847BD">
        <w:rPr>
          <w:lang w:val="bg-BG"/>
        </w:rPr>
        <w:t>птици</w:t>
      </w:r>
      <w:r w:rsidR="004D2A72" w:rsidRPr="005847BD">
        <w:rPr>
          <w:lang w:val="bg-BG"/>
        </w:rPr>
        <w:t>те</w:t>
      </w:r>
      <w:r w:rsidR="00820EE9" w:rsidRPr="005847BD">
        <w:rPr>
          <w:lang w:val="bg-BG"/>
        </w:rPr>
        <w:t xml:space="preserve"> са наблюдавани в близост до</w:t>
      </w:r>
      <w:r w:rsidR="000F319A" w:rsidRPr="005847BD">
        <w:rPr>
          <w:lang w:val="bg-BG"/>
        </w:rPr>
        <w:t xml:space="preserve"> подходящо гнездово местообитание до</w:t>
      </w:r>
      <w:r w:rsidR="00820EE9" w:rsidRPr="005847BD">
        <w:rPr>
          <w:lang w:val="bg-BG"/>
        </w:rPr>
        <w:t xml:space="preserve"> льосова стена по брега на р. Дунав източно от с. Пожарево. </w:t>
      </w:r>
      <w:r w:rsidR="00695F28" w:rsidRPr="005847BD">
        <w:rPr>
          <w:lang w:val="bg-BG"/>
        </w:rPr>
        <w:t>Синявицата г</w:t>
      </w:r>
      <w:r w:rsidR="00B717F0" w:rsidRPr="005847BD">
        <w:rPr>
          <w:lang w:val="bg-BG"/>
        </w:rPr>
        <w:t xml:space="preserve">незди по поречието на р. Дунав и притоците ѝ, но </w:t>
      </w:r>
      <w:r w:rsidR="007F66AF" w:rsidRPr="005847BD">
        <w:rPr>
          <w:lang w:val="bg-BG"/>
        </w:rPr>
        <w:t>района около зоната не е споменат с установено гнездовище</w:t>
      </w:r>
      <w:r w:rsidR="00B717F0" w:rsidRPr="005847BD">
        <w:rPr>
          <w:lang w:val="bg-BG"/>
        </w:rPr>
        <w:t xml:space="preserve"> (Шурулинков и др.</w:t>
      </w:r>
      <w:r w:rsidR="007F66AF" w:rsidRPr="005847BD">
        <w:rPr>
          <w:lang w:val="bg-BG"/>
        </w:rPr>
        <w:t>,</w:t>
      </w:r>
      <w:r w:rsidR="00B717F0" w:rsidRPr="005847BD">
        <w:rPr>
          <w:lang w:val="bg-BG"/>
        </w:rPr>
        <w:t xml:space="preserve"> 2005).</w:t>
      </w:r>
      <w:r w:rsidR="007F66AF" w:rsidRPr="005847BD">
        <w:rPr>
          <w:lang w:val="bg-BG"/>
        </w:rPr>
        <w:t xml:space="preserve"> По данни от ebirds.org, вида е често наблюдаван в съседните СЗЗ-ни „Комплекс Калимок“ и „Малък </w:t>
      </w:r>
      <w:r w:rsidR="00B7060C" w:rsidRPr="005847BD">
        <w:rPr>
          <w:lang w:val="bg-BG"/>
        </w:rPr>
        <w:t>Преславец</w:t>
      </w:r>
      <w:r w:rsidR="007F66AF" w:rsidRPr="005847BD">
        <w:rPr>
          <w:lang w:val="bg-BG"/>
        </w:rPr>
        <w:t>“ през размножителния сезон (юни-юли) и вероятността да п</w:t>
      </w:r>
      <w:r w:rsidR="004D2A72" w:rsidRPr="005847BD">
        <w:rPr>
          <w:lang w:val="bg-BG"/>
        </w:rPr>
        <w:t>рисъства в зоната е голяма.</w:t>
      </w:r>
    </w:p>
    <w:p w:rsidR="00B717F0" w:rsidRPr="00630CC2" w:rsidRDefault="00B54C71" w:rsidP="00630CC2">
      <w:pPr>
        <w:pStyle w:val="ListParagraph"/>
        <w:numPr>
          <w:ilvl w:val="0"/>
          <w:numId w:val="59"/>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584"/>
        <w:gridCol w:w="1268"/>
        <w:gridCol w:w="3572"/>
        <w:gridCol w:w="1979"/>
      </w:tblGrid>
      <w:tr w:rsidR="00B717F0" w:rsidRPr="005847BD" w:rsidTr="00B717F0">
        <w:trPr>
          <w:tblHeader/>
          <w:jc w:val="center"/>
        </w:trPr>
        <w:tc>
          <w:tcPr>
            <w:tcW w:w="684" w:type="pct"/>
            <w:shd w:val="clear" w:color="auto" w:fill="B6DDE8"/>
            <w:vAlign w:val="center"/>
          </w:tcPr>
          <w:p w:rsidR="00B717F0" w:rsidRPr="005847BD" w:rsidRDefault="00B717F0" w:rsidP="00630CC2">
            <w:pPr>
              <w:spacing w:after="120"/>
              <w:jc w:val="center"/>
              <w:rPr>
                <w:b/>
                <w:bCs/>
                <w:lang w:val="bg-BG"/>
              </w:rPr>
            </w:pPr>
            <w:r w:rsidRPr="005847BD">
              <w:rPr>
                <w:b/>
                <w:bCs/>
                <w:lang w:val="bg-BG"/>
              </w:rPr>
              <w:t>Параметър</w:t>
            </w:r>
          </w:p>
        </w:tc>
        <w:tc>
          <w:tcPr>
            <w:tcW w:w="629" w:type="pct"/>
            <w:shd w:val="clear" w:color="auto" w:fill="B6DDE8"/>
            <w:vAlign w:val="center"/>
          </w:tcPr>
          <w:p w:rsidR="00B717F0" w:rsidRPr="005847BD" w:rsidRDefault="00B717F0" w:rsidP="00630CC2">
            <w:pPr>
              <w:spacing w:after="120"/>
              <w:jc w:val="center"/>
              <w:rPr>
                <w:b/>
                <w:bCs/>
                <w:lang w:val="bg-BG"/>
              </w:rPr>
            </w:pPr>
            <w:r w:rsidRPr="005847BD">
              <w:rPr>
                <w:b/>
                <w:bCs/>
                <w:lang w:val="bg-BG"/>
              </w:rPr>
              <w:t>Мерна единица</w:t>
            </w:r>
          </w:p>
        </w:tc>
        <w:tc>
          <w:tcPr>
            <w:tcW w:w="741" w:type="pct"/>
            <w:shd w:val="clear" w:color="auto" w:fill="B6DDE8"/>
            <w:vAlign w:val="center"/>
          </w:tcPr>
          <w:p w:rsidR="00B717F0" w:rsidRPr="005847BD" w:rsidRDefault="00B717F0" w:rsidP="00630CC2">
            <w:pPr>
              <w:spacing w:after="120"/>
              <w:jc w:val="center"/>
              <w:rPr>
                <w:b/>
                <w:bCs/>
                <w:lang w:val="bg-BG"/>
              </w:rPr>
            </w:pPr>
            <w:r w:rsidRPr="005847BD">
              <w:rPr>
                <w:b/>
                <w:bCs/>
                <w:lang w:val="bg-BG"/>
              </w:rPr>
              <w:t>Целева стойност</w:t>
            </w:r>
          </w:p>
        </w:tc>
        <w:tc>
          <w:tcPr>
            <w:tcW w:w="1860" w:type="pct"/>
            <w:shd w:val="clear" w:color="auto" w:fill="B6DDE8"/>
            <w:vAlign w:val="center"/>
          </w:tcPr>
          <w:p w:rsidR="00B717F0" w:rsidRPr="005847BD" w:rsidRDefault="00B717F0" w:rsidP="00630CC2">
            <w:pPr>
              <w:spacing w:after="120"/>
              <w:jc w:val="center"/>
              <w:rPr>
                <w:b/>
                <w:bCs/>
                <w:lang w:val="bg-BG"/>
              </w:rPr>
            </w:pPr>
            <w:r w:rsidRPr="005847BD">
              <w:rPr>
                <w:b/>
                <w:bCs/>
                <w:lang w:val="bg-BG"/>
              </w:rPr>
              <w:t>Допълнителна информация</w:t>
            </w:r>
          </w:p>
        </w:tc>
        <w:tc>
          <w:tcPr>
            <w:tcW w:w="1087" w:type="pct"/>
            <w:shd w:val="clear" w:color="auto" w:fill="B6DDE8"/>
            <w:vAlign w:val="center"/>
          </w:tcPr>
          <w:p w:rsidR="00B717F0" w:rsidRPr="005847BD" w:rsidRDefault="00B717F0" w:rsidP="00630CC2">
            <w:pPr>
              <w:spacing w:after="120"/>
              <w:jc w:val="center"/>
              <w:rPr>
                <w:b/>
                <w:bCs/>
                <w:lang w:val="bg-BG"/>
              </w:rPr>
            </w:pPr>
            <w:r w:rsidRPr="005847BD">
              <w:rPr>
                <w:b/>
                <w:bCs/>
                <w:lang w:val="bg-BG"/>
              </w:rPr>
              <w:t>Специфични за зоната цели</w:t>
            </w:r>
          </w:p>
        </w:tc>
      </w:tr>
      <w:tr w:rsidR="00B717F0" w:rsidRPr="005847BD" w:rsidTr="00B717F0">
        <w:trPr>
          <w:jc w:val="center"/>
        </w:trPr>
        <w:tc>
          <w:tcPr>
            <w:tcW w:w="684" w:type="pct"/>
            <w:shd w:val="clear" w:color="auto" w:fill="auto"/>
          </w:tcPr>
          <w:p w:rsidR="00B717F0" w:rsidRPr="005847BD" w:rsidRDefault="00B717F0" w:rsidP="00B717F0">
            <w:pPr>
              <w:spacing w:after="120"/>
              <w:rPr>
                <w:b/>
                <w:lang w:val="bg-BG"/>
              </w:rPr>
            </w:pPr>
            <w:r w:rsidRPr="005847BD">
              <w:rPr>
                <w:b/>
                <w:lang w:val="bg-BG"/>
              </w:rPr>
              <w:t xml:space="preserve">Популация: </w:t>
            </w:r>
            <w:r w:rsidR="004D2A72" w:rsidRPr="005847BD">
              <w:rPr>
                <w:bCs/>
                <w:lang w:val="bg-BG"/>
              </w:rPr>
              <w:t>Размер гнездовата популация</w:t>
            </w:r>
          </w:p>
        </w:tc>
        <w:tc>
          <w:tcPr>
            <w:tcW w:w="629" w:type="pct"/>
            <w:shd w:val="clear" w:color="auto" w:fill="auto"/>
          </w:tcPr>
          <w:p w:rsidR="00B717F0" w:rsidRPr="005847BD" w:rsidRDefault="00B717F0" w:rsidP="00B717F0">
            <w:pPr>
              <w:spacing w:after="120"/>
              <w:rPr>
                <w:lang w:val="bg-BG"/>
              </w:rPr>
            </w:pPr>
            <w:r w:rsidRPr="005847BD">
              <w:rPr>
                <w:lang w:val="bg-BG"/>
              </w:rPr>
              <w:t>Брой гнездящи двойки</w:t>
            </w:r>
          </w:p>
        </w:tc>
        <w:tc>
          <w:tcPr>
            <w:tcW w:w="741" w:type="pct"/>
            <w:shd w:val="clear" w:color="auto" w:fill="auto"/>
          </w:tcPr>
          <w:p w:rsidR="00B717F0" w:rsidRPr="005847BD" w:rsidRDefault="00B717F0" w:rsidP="00B717F0">
            <w:pPr>
              <w:spacing w:after="120"/>
              <w:rPr>
                <w:lang w:val="bg-BG"/>
              </w:rPr>
            </w:pPr>
            <w:r w:rsidRPr="005847BD">
              <w:rPr>
                <w:lang w:val="bg-BG"/>
              </w:rPr>
              <w:t xml:space="preserve">Най-малко 2 двойки </w:t>
            </w:r>
          </w:p>
        </w:tc>
        <w:tc>
          <w:tcPr>
            <w:tcW w:w="1860" w:type="pct"/>
            <w:shd w:val="clear" w:color="auto" w:fill="auto"/>
          </w:tcPr>
          <w:p w:rsidR="00B717F0" w:rsidRPr="005847BD" w:rsidRDefault="004D2A72" w:rsidP="004D2A72">
            <w:pPr>
              <w:spacing w:after="120"/>
              <w:rPr>
                <w:lang w:val="bg-BG"/>
              </w:rPr>
            </w:pPr>
            <w:r w:rsidRPr="005847BD">
              <w:rPr>
                <w:lang w:val="bg-BG"/>
              </w:rPr>
              <w:t>Определена на база</w:t>
            </w:r>
            <w:r w:rsidR="00B717F0" w:rsidRPr="005847BD">
              <w:rPr>
                <w:lang w:val="bg-BG"/>
              </w:rPr>
              <w:t xml:space="preserve"> СФД (актуализиран през 2015 г.)</w:t>
            </w:r>
            <w:r w:rsidRPr="005847BD">
              <w:rPr>
                <w:lang w:val="bg-BG"/>
              </w:rPr>
              <w:t xml:space="preserve"> и полевото проучване през 2021 г.</w:t>
            </w:r>
            <w:r w:rsidR="00B717F0" w:rsidRPr="005847BD">
              <w:rPr>
                <w:lang w:val="bg-BG"/>
              </w:rPr>
              <w:t xml:space="preserve"> </w:t>
            </w:r>
          </w:p>
        </w:tc>
        <w:tc>
          <w:tcPr>
            <w:tcW w:w="1087" w:type="pct"/>
          </w:tcPr>
          <w:p w:rsidR="00B717F0" w:rsidRPr="005847BD" w:rsidRDefault="00B717F0" w:rsidP="00B717F0">
            <w:pPr>
              <w:spacing w:after="120"/>
              <w:rPr>
                <w:lang w:val="bg-BG"/>
              </w:rPr>
            </w:pPr>
            <w:r w:rsidRPr="005847BD">
              <w:rPr>
                <w:lang w:val="bg-BG"/>
              </w:rPr>
              <w:t>Поддържане на популацията на вида в зоната в размер от най-малко 2 гнездящи двойки.</w:t>
            </w:r>
          </w:p>
        </w:tc>
      </w:tr>
      <w:tr w:rsidR="00B717F0" w:rsidRPr="005847BD" w:rsidTr="00B717F0">
        <w:trPr>
          <w:jc w:val="center"/>
        </w:trPr>
        <w:tc>
          <w:tcPr>
            <w:tcW w:w="684" w:type="pct"/>
            <w:shd w:val="clear" w:color="auto" w:fill="auto"/>
          </w:tcPr>
          <w:p w:rsidR="00B717F0" w:rsidRPr="005847BD" w:rsidRDefault="00B717F0" w:rsidP="00B7060C">
            <w:pPr>
              <w:spacing w:after="120"/>
              <w:rPr>
                <w:b/>
                <w:lang w:val="bg-BG"/>
              </w:rPr>
            </w:pPr>
            <w:r w:rsidRPr="005847BD">
              <w:rPr>
                <w:b/>
                <w:lang w:val="bg-BG"/>
              </w:rPr>
              <w:lastRenderedPageBreak/>
              <w:t xml:space="preserve">Местообитание на вида: </w:t>
            </w:r>
            <w:r w:rsidRPr="005847BD">
              <w:rPr>
                <w:bCs/>
                <w:lang w:val="bg-BG"/>
              </w:rPr>
              <w:t>Площ на подходящите гнездови</w:t>
            </w:r>
            <w:r w:rsidR="00B7060C" w:rsidRPr="005847BD">
              <w:rPr>
                <w:bCs/>
                <w:lang w:val="bg-BG"/>
              </w:rPr>
              <w:t xml:space="preserve"> и хранителни </w:t>
            </w:r>
            <w:r w:rsidRPr="005847BD">
              <w:rPr>
                <w:bCs/>
                <w:lang w:val="bg-BG"/>
              </w:rPr>
              <w:t>местообитания на вида</w:t>
            </w:r>
          </w:p>
        </w:tc>
        <w:tc>
          <w:tcPr>
            <w:tcW w:w="629" w:type="pct"/>
            <w:shd w:val="clear" w:color="auto" w:fill="auto"/>
          </w:tcPr>
          <w:p w:rsidR="00B717F0" w:rsidRPr="005847BD" w:rsidRDefault="00B717F0" w:rsidP="00B717F0">
            <w:pPr>
              <w:spacing w:after="120"/>
              <w:rPr>
                <w:lang w:val="bg-BG"/>
              </w:rPr>
            </w:pPr>
            <w:r w:rsidRPr="005847BD">
              <w:rPr>
                <w:lang w:val="bg-BG"/>
              </w:rPr>
              <w:t>ha</w:t>
            </w:r>
          </w:p>
        </w:tc>
        <w:tc>
          <w:tcPr>
            <w:tcW w:w="741" w:type="pct"/>
            <w:shd w:val="clear" w:color="auto" w:fill="auto"/>
          </w:tcPr>
          <w:p w:rsidR="00B717F0" w:rsidRPr="005847BD" w:rsidRDefault="00B717F0" w:rsidP="00B717F0">
            <w:pPr>
              <w:spacing w:after="120"/>
              <w:rPr>
                <w:lang w:val="bg-BG"/>
              </w:rPr>
            </w:pPr>
            <w:r w:rsidRPr="005847BD">
              <w:rPr>
                <w:lang w:val="bg-BG"/>
              </w:rPr>
              <w:t>Най-малко</w:t>
            </w:r>
            <w:r w:rsidR="00B7060C" w:rsidRPr="005847BD">
              <w:rPr>
                <w:lang w:val="bg-BG"/>
              </w:rPr>
              <w:t xml:space="preserve"> 87,8</w:t>
            </w:r>
            <w:r w:rsidRPr="005847BD">
              <w:rPr>
                <w:lang w:val="bg-BG"/>
              </w:rPr>
              <w:t xml:space="preserve"> ha</w:t>
            </w:r>
          </w:p>
        </w:tc>
        <w:tc>
          <w:tcPr>
            <w:tcW w:w="1860" w:type="pct"/>
            <w:shd w:val="clear" w:color="auto" w:fill="auto"/>
          </w:tcPr>
          <w:p w:rsidR="00B717F0" w:rsidRPr="005847BD" w:rsidRDefault="00B7060C" w:rsidP="00B7060C">
            <w:pPr>
              <w:spacing w:after="120"/>
              <w:rPr>
                <w:lang w:val="bg-BG"/>
              </w:rPr>
            </w:pPr>
            <w:r w:rsidRPr="005847BD">
              <w:rPr>
                <w:lang w:val="bg-BG"/>
              </w:rPr>
              <w:t xml:space="preserve">Изчислена на база % на местообитания N09 – сухи тревни съобщества и N21 – негорски местообитания с дървовидна растителност (храсти). </w:t>
            </w:r>
            <w:r w:rsidR="006D64E8" w:rsidRPr="005847BD">
              <w:rPr>
                <w:lang w:val="bg-BG"/>
              </w:rPr>
              <w:t>Вида гнезди и в хралупи на стари крайречни дървета, но поради липсата на тази информация за зоната тази горска площ не е включена в целевата стойност на местообитанието.</w:t>
            </w:r>
            <w:r w:rsidR="00EE02C7" w:rsidRPr="005847BD">
              <w:rPr>
                <w:lang w:val="bg-BG"/>
              </w:rPr>
              <w:t xml:space="preserve"> Площта на наблюдаваната льосова стена е около 100 m</w:t>
            </w:r>
            <w:r w:rsidR="00EE02C7" w:rsidRPr="005847BD">
              <w:rPr>
                <w:vertAlign w:val="superscript"/>
                <w:lang w:val="bg-BG"/>
              </w:rPr>
              <w:t>2</w:t>
            </w:r>
            <w:r w:rsidR="00EE02C7" w:rsidRPr="005847BD">
              <w:rPr>
                <w:lang w:val="bg-BG"/>
              </w:rPr>
              <w:t xml:space="preserve">. </w:t>
            </w:r>
          </w:p>
        </w:tc>
        <w:tc>
          <w:tcPr>
            <w:tcW w:w="1087" w:type="pct"/>
          </w:tcPr>
          <w:p w:rsidR="00B717F0" w:rsidRPr="005847BD" w:rsidRDefault="00B717F0" w:rsidP="00B7060C">
            <w:pPr>
              <w:spacing w:after="120"/>
              <w:rPr>
                <w:lang w:val="bg-BG"/>
              </w:rPr>
            </w:pPr>
            <w:r w:rsidRPr="005847BD">
              <w:rPr>
                <w:lang w:val="bg-BG"/>
              </w:rPr>
              <w:t>Поддържане на площт</w:t>
            </w:r>
            <w:r w:rsidR="009B6861" w:rsidRPr="005847BD">
              <w:rPr>
                <w:lang w:val="bg-BG"/>
              </w:rPr>
              <w:t>а на подходящите местообитания з</w:t>
            </w:r>
            <w:r w:rsidRPr="005847BD">
              <w:rPr>
                <w:lang w:val="bg-BG"/>
              </w:rPr>
              <w:t xml:space="preserve">а вида в </w:t>
            </w:r>
            <w:r w:rsidR="00B7060C" w:rsidRPr="005847BD">
              <w:rPr>
                <w:lang w:val="bg-BG"/>
              </w:rPr>
              <w:t>зоната в размер най-малко 87,8 ha.</w:t>
            </w:r>
          </w:p>
        </w:tc>
      </w:tr>
      <w:tr w:rsidR="00B717F0" w:rsidRPr="005847BD" w:rsidTr="00B717F0">
        <w:trPr>
          <w:jc w:val="center"/>
        </w:trPr>
        <w:tc>
          <w:tcPr>
            <w:tcW w:w="684" w:type="pct"/>
            <w:shd w:val="clear" w:color="auto" w:fill="auto"/>
          </w:tcPr>
          <w:p w:rsidR="00B717F0" w:rsidRPr="005847BD" w:rsidRDefault="00B717F0" w:rsidP="00653873">
            <w:pPr>
              <w:spacing w:after="120"/>
              <w:rPr>
                <w:b/>
                <w:lang w:val="bg-BG"/>
              </w:rPr>
            </w:pPr>
            <w:r w:rsidRPr="005847BD">
              <w:rPr>
                <w:b/>
                <w:lang w:val="bg-BG"/>
              </w:rPr>
              <w:t>Местообитание на вида</w:t>
            </w:r>
            <w:r w:rsidR="00B130D8" w:rsidRPr="005847BD">
              <w:rPr>
                <w:b/>
                <w:lang w:val="bg-BG"/>
              </w:rPr>
              <w:t>:</w:t>
            </w:r>
            <w:r w:rsidR="00B130D8" w:rsidRPr="005847BD">
              <w:rPr>
                <w:lang w:val="bg-BG"/>
              </w:rPr>
              <w:t xml:space="preserve"> </w:t>
            </w:r>
            <w:r w:rsidR="00653873" w:rsidRPr="005847BD">
              <w:rPr>
                <w:lang w:val="bg-BG"/>
              </w:rPr>
              <w:t>Качество на подходящото местообитание на вида</w:t>
            </w:r>
          </w:p>
        </w:tc>
        <w:tc>
          <w:tcPr>
            <w:tcW w:w="629" w:type="pct"/>
            <w:shd w:val="clear" w:color="auto" w:fill="auto"/>
          </w:tcPr>
          <w:p w:rsidR="00B717F0" w:rsidRPr="005847BD" w:rsidRDefault="00653873" w:rsidP="00653873">
            <w:pPr>
              <w:spacing w:after="120"/>
              <w:rPr>
                <w:lang w:val="bg-BG"/>
              </w:rPr>
            </w:pPr>
            <w:r w:rsidRPr="005847BD">
              <w:rPr>
                <w:lang w:val="bg-BG"/>
              </w:rPr>
              <w:t>Брой на подходящите биотопни дървета с хралупи за гнезден</w:t>
            </w:r>
            <w:r w:rsidR="00A1168A" w:rsidRPr="005847BD">
              <w:rPr>
                <w:lang w:val="bg-BG"/>
              </w:rPr>
              <w:t>е</w:t>
            </w:r>
          </w:p>
          <w:p w:rsidR="00A1168A" w:rsidRPr="005847BD" w:rsidRDefault="00A1168A" w:rsidP="00653873">
            <w:pPr>
              <w:spacing w:after="120"/>
              <w:rPr>
                <w:lang w:val="bg-BG"/>
              </w:rPr>
            </w:pPr>
            <w:r w:rsidRPr="005847BD">
              <w:rPr>
                <w:lang w:val="bg-BG"/>
              </w:rPr>
              <w:t xml:space="preserve">Брой на кацалките за улов на плячка </w:t>
            </w:r>
          </w:p>
        </w:tc>
        <w:tc>
          <w:tcPr>
            <w:tcW w:w="741" w:type="pct"/>
            <w:shd w:val="clear" w:color="auto" w:fill="auto"/>
          </w:tcPr>
          <w:p w:rsidR="00B717F0" w:rsidRPr="005847BD" w:rsidRDefault="00B717F0" w:rsidP="00A1168A">
            <w:pPr>
              <w:spacing w:after="120"/>
              <w:rPr>
                <w:lang w:val="bg-BG"/>
              </w:rPr>
            </w:pPr>
            <w:r w:rsidRPr="005847BD">
              <w:rPr>
                <w:lang w:val="bg-BG"/>
              </w:rPr>
              <w:t>Най-малко 1</w:t>
            </w:r>
            <w:r w:rsidR="00A1168A" w:rsidRPr="005847BD">
              <w:rPr>
                <w:lang w:val="bg-BG"/>
              </w:rPr>
              <w:t xml:space="preserve"> биотопно дърво/ha</w:t>
            </w:r>
          </w:p>
          <w:p w:rsidR="00A1168A" w:rsidRPr="005847BD" w:rsidRDefault="00A1168A" w:rsidP="00A1168A">
            <w:pPr>
              <w:spacing w:after="120"/>
              <w:rPr>
                <w:lang w:val="bg-BG"/>
              </w:rPr>
            </w:pPr>
          </w:p>
          <w:p w:rsidR="00A1168A" w:rsidRPr="005847BD" w:rsidRDefault="00A1168A" w:rsidP="00A1168A">
            <w:pPr>
              <w:spacing w:after="120"/>
              <w:rPr>
                <w:lang w:val="bg-BG"/>
              </w:rPr>
            </w:pPr>
          </w:p>
          <w:p w:rsidR="00A1168A" w:rsidRPr="005847BD" w:rsidRDefault="00A1168A" w:rsidP="00A1168A">
            <w:pPr>
              <w:spacing w:after="120"/>
              <w:rPr>
                <w:lang w:val="bg-BG"/>
              </w:rPr>
            </w:pPr>
            <w:r w:rsidRPr="005847BD">
              <w:rPr>
                <w:lang w:val="bg-BG"/>
              </w:rPr>
              <w:t>Най-малко 10 кацалки за улов/ha</w:t>
            </w:r>
          </w:p>
          <w:p w:rsidR="00A1168A" w:rsidRPr="005847BD" w:rsidRDefault="00A1168A" w:rsidP="00A1168A">
            <w:pPr>
              <w:spacing w:after="120"/>
              <w:rPr>
                <w:lang w:val="bg-BG"/>
              </w:rPr>
            </w:pPr>
          </w:p>
        </w:tc>
        <w:tc>
          <w:tcPr>
            <w:tcW w:w="1860" w:type="pct"/>
            <w:shd w:val="clear" w:color="auto" w:fill="auto"/>
          </w:tcPr>
          <w:p w:rsidR="00B717F0" w:rsidRPr="005847BD" w:rsidRDefault="009B6861" w:rsidP="00B717F0">
            <w:pPr>
              <w:spacing w:after="120"/>
              <w:rPr>
                <w:lang w:val="bg-BG"/>
              </w:rPr>
            </w:pPr>
            <w:r w:rsidRPr="005847BD">
              <w:rPr>
                <w:lang w:val="bg-BG"/>
              </w:rPr>
              <w:t xml:space="preserve">Вида гнезди в хралупи на стари върби, тополи, брястове и др. На височина </w:t>
            </w:r>
            <w:r w:rsidR="00B5363C" w:rsidRPr="005847BD">
              <w:rPr>
                <w:lang w:val="bg-BG"/>
              </w:rPr>
              <w:t>около 3-7</w:t>
            </w:r>
            <w:r w:rsidRPr="005847BD">
              <w:rPr>
                <w:lang w:val="bg-BG"/>
              </w:rPr>
              <w:t xml:space="preserve"> м</w:t>
            </w:r>
            <w:r w:rsidR="00B5363C" w:rsidRPr="005847BD">
              <w:rPr>
                <w:lang w:val="bg-BG"/>
              </w:rPr>
              <w:t xml:space="preserve"> от земята. </w:t>
            </w:r>
          </w:p>
          <w:p w:rsidR="00167ADD" w:rsidRPr="005847BD" w:rsidRDefault="00167ADD" w:rsidP="00B717F0">
            <w:pPr>
              <w:spacing w:after="120"/>
              <w:rPr>
                <w:lang w:val="bg-BG"/>
              </w:rPr>
            </w:pPr>
          </w:p>
          <w:p w:rsidR="00167ADD" w:rsidRPr="005847BD" w:rsidRDefault="00167ADD" w:rsidP="00B717F0">
            <w:pPr>
              <w:spacing w:after="120"/>
              <w:rPr>
                <w:lang w:val="bg-BG"/>
              </w:rPr>
            </w:pPr>
          </w:p>
          <w:p w:rsidR="00167ADD" w:rsidRPr="005847BD" w:rsidRDefault="00B5363C" w:rsidP="00B717F0">
            <w:pPr>
              <w:spacing w:after="120"/>
              <w:rPr>
                <w:lang w:val="bg-BG"/>
              </w:rPr>
            </w:pPr>
            <w:r w:rsidRPr="005847BD">
              <w:rPr>
                <w:lang w:val="bg-BG"/>
              </w:rPr>
              <w:t>Ловува едри насекоми от кацалки на подходяща височина по открити места.</w:t>
            </w:r>
          </w:p>
        </w:tc>
        <w:tc>
          <w:tcPr>
            <w:tcW w:w="1087" w:type="pct"/>
          </w:tcPr>
          <w:p w:rsidR="00B717F0" w:rsidRPr="005847BD" w:rsidRDefault="00407B69" w:rsidP="00B717F0">
            <w:pPr>
              <w:spacing w:after="120"/>
              <w:rPr>
                <w:lang w:val="bg-BG"/>
              </w:rPr>
            </w:pPr>
            <w:r w:rsidRPr="005847BD">
              <w:rPr>
                <w:lang w:val="bg-BG"/>
              </w:rPr>
              <w:t>Междинна цел: да се изясни броя на подходящите за гнездене дървета и броя на кацалките в зоната до 2025 г.</w:t>
            </w:r>
          </w:p>
        </w:tc>
      </w:tr>
    </w:tbl>
    <w:p w:rsidR="00B717F0" w:rsidRPr="005847BD" w:rsidRDefault="00B717F0" w:rsidP="00B717F0">
      <w:pPr>
        <w:spacing w:after="120"/>
        <w:rPr>
          <w:lang w:val="bg-BG"/>
        </w:rPr>
      </w:pPr>
    </w:p>
    <w:p w:rsidR="00B717F0" w:rsidRPr="00630CC2" w:rsidRDefault="00B717F0" w:rsidP="00630CC2">
      <w:pPr>
        <w:pStyle w:val="ListParagraph"/>
        <w:numPr>
          <w:ilvl w:val="0"/>
          <w:numId w:val="59"/>
        </w:numPr>
        <w:spacing w:after="120"/>
        <w:rPr>
          <w:b/>
          <w:lang w:val="bg-BG"/>
        </w:rPr>
      </w:pPr>
      <w:r w:rsidRPr="00630CC2">
        <w:rPr>
          <w:b/>
          <w:lang w:val="bg-BG"/>
        </w:rPr>
        <w:t xml:space="preserve">Необходимост от промени в СФД </w:t>
      </w:r>
      <w:r w:rsidR="000C13A1" w:rsidRPr="00630CC2">
        <w:rPr>
          <w:b/>
          <w:lang w:val="bg-BG"/>
        </w:rPr>
        <w:t xml:space="preserve">за </w:t>
      </w:r>
      <w:r w:rsidRPr="00630CC2">
        <w:rPr>
          <w:b/>
          <w:lang w:val="bg-BG"/>
        </w:rPr>
        <w:t>СЗЗ BG0000237 „Остров Пожарево“</w:t>
      </w:r>
    </w:p>
    <w:p w:rsidR="00B717F0" w:rsidRPr="005847BD" w:rsidRDefault="000C13A1" w:rsidP="00B717F0">
      <w:pPr>
        <w:spacing w:after="120"/>
        <w:rPr>
          <w:lang w:val="bg-BG"/>
        </w:rPr>
      </w:pPr>
      <w:r w:rsidRPr="005847BD">
        <w:rPr>
          <w:lang w:val="bg-BG"/>
        </w:rPr>
        <w:t xml:space="preserve">Предвид наличната информация за гнездящата популация на вида в зоната не са необходими промени </w:t>
      </w:r>
      <w:r w:rsidR="00B717F0" w:rsidRPr="005847BD">
        <w:rPr>
          <w:lang w:val="bg-BG"/>
        </w:rPr>
        <w:t>в СФД.</w:t>
      </w:r>
    </w:p>
    <w:p w:rsidR="00730357" w:rsidRPr="005847BD" w:rsidRDefault="00730357" w:rsidP="00553B97">
      <w:pPr>
        <w:spacing w:after="120"/>
        <w:rPr>
          <w:lang w:val="bg-BG"/>
        </w:rPr>
      </w:pPr>
    </w:p>
    <w:p w:rsidR="006458A2" w:rsidRPr="005847BD" w:rsidRDefault="006458A2" w:rsidP="006458A2">
      <w:pPr>
        <w:pStyle w:val="Heading1"/>
        <w:jc w:val="center"/>
        <w:rPr>
          <w:lang w:val="bg-BG"/>
        </w:rPr>
      </w:pPr>
      <w:bookmarkStart w:id="40" w:name="_Toc97127030"/>
      <w:r w:rsidRPr="005847BD">
        <w:rPr>
          <w:lang w:val="bg-BG"/>
        </w:rPr>
        <w:t xml:space="preserve">Специфични цели за А234 </w:t>
      </w:r>
      <w:r w:rsidRPr="005847BD">
        <w:rPr>
          <w:i/>
          <w:lang w:val="bg-BG"/>
        </w:rPr>
        <w:t xml:space="preserve">Picus canus </w:t>
      </w:r>
      <w:r w:rsidRPr="005847BD">
        <w:rPr>
          <w:lang w:val="bg-BG"/>
        </w:rPr>
        <w:t>(сив кълвач)</w:t>
      </w:r>
      <w:bookmarkEnd w:id="40"/>
    </w:p>
    <w:p w:rsidR="006458A2" w:rsidRPr="005847BD" w:rsidRDefault="006458A2" w:rsidP="006458A2">
      <w:pPr>
        <w:spacing w:after="120"/>
        <w:rPr>
          <w:lang w:val="bg-BG"/>
        </w:rPr>
      </w:pPr>
    </w:p>
    <w:p w:rsidR="006458A2" w:rsidRPr="00630CC2" w:rsidRDefault="006458A2" w:rsidP="00630CC2">
      <w:pPr>
        <w:pStyle w:val="ListParagraph"/>
        <w:numPr>
          <w:ilvl w:val="0"/>
          <w:numId w:val="60"/>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6458A2" w:rsidRPr="005847BD" w:rsidRDefault="002155E1" w:rsidP="003D54D1">
      <w:pPr>
        <w:spacing w:after="120"/>
        <w:jc w:val="both"/>
        <w:rPr>
          <w:lang w:val="bg-BG"/>
        </w:rPr>
      </w:pPr>
      <w:r w:rsidRPr="005847BD">
        <w:rPr>
          <w:lang w:val="bg-BG"/>
        </w:rPr>
        <w:t>Дължина на тялото 25-26 cm</w:t>
      </w:r>
      <w:r w:rsidR="006458A2" w:rsidRPr="005847BD">
        <w:rPr>
          <w:lang w:val="bg-BG"/>
        </w:rPr>
        <w:t xml:space="preserve">. </w:t>
      </w:r>
      <w:r w:rsidR="00120332" w:rsidRPr="005847BD">
        <w:rPr>
          <w:lang w:val="bg-BG"/>
        </w:rPr>
        <w:t xml:space="preserve">Размах на крилата 38-40 cm. </w:t>
      </w:r>
      <w:r w:rsidR="006458A2" w:rsidRPr="005847BD">
        <w:rPr>
          <w:lang w:val="bg-BG"/>
        </w:rPr>
        <w:t xml:space="preserve">Чело и предна част на темето червени, Задна част на темето и тилът сиви. Между клюна и окото черно петно. От ъгъла на клюна до под </w:t>
      </w:r>
      <w:r w:rsidR="006458A2" w:rsidRPr="005847BD">
        <w:rPr>
          <w:lang w:val="bg-BG"/>
        </w:rPr>
        <w:lastRenderedPageBreak/>
        <w:t>ухото тънка черна ивица – „мустаци“. Горна страна на тялото сива със слаб зеленикав оттенък на кръста. Маховите и кормилни пера кафяви със светли петна. Гърло белезникаво, гърдите и коремът светлосиви до жълтеникаворезедави изцяло едноцветни. При женските челото и предната част на темето сиви (Нанкинов и др.</w:t>
      </w:r>
      <w:r w:rsidRPr="005847BD">
        <w:rPr>
          <w:lang w:val="bg-BG"/>
        </w:rPr>
        <w:t>,</w:t>
      </w:r>
      <w:r w:rsidR="006458A2" w:rsidRPr="005847BD">
        <w:rPr>
          <w:lang w:val="bg-BG"/>
        </w:rPr>
        <w:t xml:space="preserve"> 1997).</w:t>
      </w:r>
    </w:p>
    <w:p w:rsidR="006458A2" w:rsidRPr="005847BD" w:rsidRDefault="000429D4" w:rsidP="003D54D1">
      <w:pPr>
        <w:spacing w:after="120"/>
        <w:jc w:val="both"/>
        <w:rPr>
          <w:bCs/>
          <w:i/>
          <w:lang w:val="bg-BG"/>
        </w:rPr>
      </w:pPr>
      <w:r>
        <w:rPr>
          <w:bCs/>
          <w:i/>
          <w:lang w:val="bg-BG"/>
        </w:rPr>
        <w:t>Характер</w:t>
      </w:r>
      <w:r w:rsidR="006458A2" w:rsidRPr="005847BD">
        <w:rPr>
          <w:bCs/>
          <w:i/>
          <w:lang w:val="bg-BG"/>
        </w:rPr>
        <w:t xml:space="preserve"> на пребиваване в страната</w:t>
      </w:r>
    </w:p>
    <w:p w:rsidR="006458A2" w:rsidRPr="005847BD" w:rsidRDefault="006458A2" w:rsidP="003D54D1">
      <w:pPr>
        <w:spacing w:after="120"/>
        <w:jc w:val="both"/>
        <w:rPr>
          <w:lang w:val="bg-BG"/>
        </w:rPr>
      </w:pPr>
      <w:r w:rsidRPr="005847BD">
        <w:rPr>
          <w:lang w:val="bg-BG"/>
        </w:rPr>
        <w:t>Постоянен вид</w:t>
      </w:r>
      <w:r w:rsidR="00B35FA6" w:rsidRPr="005847BD">
        <w:rPr>
          <w:lang w:val="bg-BG"/>
        </w:rPr>
        <w:t xml:space="preserve">. </w:t>
      </w:r>
      <w:r w:rsidR="003F2004" w:rsidRPr="005847BD">
        <w:rPr>
          <w:lang w:val="bg-BG"/>
        </w:rPr>
        <w:t>Формирането на двойките, размножаването и отглеждането на малките е от март до средата на юни.</w:t>
      </w:r>
      <w:r w:rsidR="00DD5A0F" w:rsidRPr="005847BD">
        <w:rPr>
          <w:lang w:val="bg-BG"/>
        </w:rPr>
        <w:t xml:space="preserve"> </w:t>
      </w:r>
      <w:r w:rsidR="00B35FA6" w:rsidRPr="005847BD">
        <w:rPr>
          <w:lang w:val="bg-BG"/>
        </w:rPr>
        <w:t>През есенно-зимния период скитащ в равнинните части на страната (Нанкинов и др., 1997).</w:t>
      </w:r>
    </w:p>
    <w:p w:rsidR="006458A2" w:rsidRPr="005847BD" w:rsidRDefault="000429D4" w:rsidP="003D54D1">
      <w:pPr>
        <w:spacing w:after="120"/>
        <w:jc w:val="both"/>
        <w:rPr>
          <w:bCs/>
          <w:i/>
          <w:lang w:val="bg-BG"/>
        </w:rPr>
      </w:pPr>
      <w:r>
        <w:rPr>
          <w:bCs/>
          <w:i/>
          <w:lang w:val="bg-BG"/>
        </w:rPr>
        <w:t>Характер</w:t>
      </w:r>
      <w:r w:rsidR="006458A2" w:rsidRPr="005847BD">
        <w:rPr>
          <w:bCs/>
          <w:i/>
          <w:lang w:val="bg-BG"/>
        </w:rPr>
        <w:t>но местообитание</w:t>
      </w:r>
    </w:p>
    <w:p w:rsidR="006458A2" w:rsidRPr="005847BD" w:rsidRDefault="006458A2" w:rsidP="003D54D1">
      <w:pPr>
        <w:spacing w:after="120"/>
        <w:jc w:val="both"/>
        <w:rPr>
          <w:lang w:val="bg-BG"/>
        </w:rPr>
      </w:pPr>
      <w:r w:rsidRPr="005847BD">
        <w:rPr>
          <w:lang w:val="bg-BG"/>
        </w:rPr>
        <w:t>Гнезди във влажни и сенчести гори, крайречни и крайпътни насаждения, стари пар</w:t>
      </w:r>
      <w:r w:rsidR="00551913" w:rsidRPr="005847BD">
        <w:rPr>
          <w:lang w:val="bg-BG"/>
        </w:rPr>
        <w:t>кове и овощни градини (Янков</w:t>
      </w:r>
      <w:r w:rsidRPr="005847BD">
        <w:rPr>
          <w:lang w:val="bg-BG"/>
        </w:rPr>
        <w:t xml:space="preserve"> отг. ред.</w:t>
      </w:r>
      <w:r w:rsidR="00551913" w:rsidRPr="005847BD">
        <w:rPr>
          <w:lang w:val="bg-BG"/>
        </w:rPr>
        <w:t>,</w:t>
      </w:r>
      <w:r w:rsidRPr="005847BD">
        <w:rPr>
          <w:lang w:val="bg-BG"/>
        </w:rPr>
        <w:t xml:space="preserve"> 2007).</w:t>
      </w:r>
      <w:r w:rsidR="00C669DB" w:rsidRPr="005847BD">
        <w:rPr>
          <w:lang w:val="bg-BG"/>
        </w:rPr>
        <w:t xml:space="preserve"> </w:t>
      </w:r>
      <w:r w:rsidR="003F2004" w:rsidRPr="005847BD">
        <w:rPr>
          <w:lang w:val="bg-BG"/>
        </w:rPr>
        <w:t>Гнездовата камера е в ствол с диаметър над 35 cm и на височина 0,85–15 m. Трофично зависи от изобилието на мравки, а през зимата от насекоми ксилофаги и ларвите им.</w:t>
      </w:r>
      <w:r w:rsidR="00ED6C2F" w:rsidRPr="005847BD">
        <w:rPr>
          <w:lang w:val="bg-BG"/>
        </w:rPr>
        <w:t xml:space="preserve"> Посещава и хранилките за птици</w:t>
      </w:r>
      <w:r w:rsidR="003F2004" w:rsidRPr="005847BD">
        <w:rPr>
          <w:lang w:val="bg-BG"/>
        </w:rPr>
        <w:t>. Привързан е към гнездовите райони. Териториите на двойките в стари и богати на мра</w:t>
      </w:r>
      <w:r w:rsidR="00ED6C2F" w:rsidRPr="005847BD">
        <w:rPr>
          <w:lang w:val="bg-BG"/>
        </w:rPr>
        <w:t>вки гори най</w:t>
      </w:r>
      <w:r w:rsidR="001172CB" w:rsidRPr="005847BD">
        <w:rPr>
          <w:lang w:val="bg-BG"/>
        </w:rPr>
        <w:t>-често е 200–400 ha (Големански</w:t>
      </w:r>
      <w:r w:rsidR="00ED6C2F" w:rsidRPr="005847BD">
        <w:rPr>
          <w:lang w:val="bg-BG"/>
        </w:rPr>
        <w:t xml:space="preserve"> гл. ред., 2015). </w:t>
      </w:r>
      <w:r w:rsidRPr="005847BD">
        <w:rPr>
          <w:lang w:val="bg-BG"/>
        </w:rPr>
        <w:t>Подходящи местоо</w:t>
      </w:r>
      <w:r w:rsidR="00551913" w:rsidRPr="005847BD">
        <w:rPr>
          <w:lang w:val="bg-BG"/>
        </w:rPr>
        <w:t>битания за гнездене на вида са:</w:t>
      </w:r>
      <w:r w:rsidRPr="005847BD">
        <w:rPr>
          <w:lang w:val="bg-BG"/>
        </w:rPr>
        <w:t xml:space="preserve"> 91E0, 91F0,</w:t>
      </w:r>
      <w:r w:rsidR="00C669DB" w:rsidRPr="005847BD">
        <w:rPr>
          <w:lang w:val="bg-BG"/>
        </w:rPr>
        <w:t xml:space="preserve"> 91H0, 91M0, 91Z0 (Кавръкова</w:t>
      </w:r>
      <w:r w:rsidRPr="005847BD">
        <w:rPr>
          <w:lang w:val="bg-BG"/>
        </w:rPr>
        <w:t xml:space="preserve"> и др.</w:t>
      </w:r>
      <w:r w:rsidR="00C669DB" w:rsidRPr="005847BD">
        <w:rPr>
          <w:lang w:val="bg-BG"/>
        </w:rPr>
        <w:t>,</w:t>
      </w:r>
      <w:r w:rsidRPr="005847BD">
        <w:rPr>
          <w:lang w:val="bg-BG"/>
        </w:rPr>
        <w:t xml:space="preserve"> 2009).</w:t>
      </w:r>
    </w:p>
    <w:p w:rsidR="006458A2" w:rsidRPr="005847BD" w:rsidRDefault="006458A2" w:rsidP="003D54D1">
      <w:pPr>
        <w:spacing w:after="120"/>
        <w:jc w:val="both"/>
        <w:rPr>
          <w:bCs/>
          <w:lang w:val="bg-BG"/>
        </w:rPr>
      </w:pPr>
      <w:r w:rsidRPr="005847BD">
        <w:rPr>
          <w:bCs/>
          <w:i/>
          <w:lang w:val="bg-BG"/>
        </w:rPr>
        <w:t>Хранене</w:t>
      </w:r>
    </w:p>
    <w:p w:rsidR="006458A2" w:rsidRPr="005847BD" w:rsidRDefault="006458A2" w:rsidP="003D54D1">
      <w:pPr>
        <w:spacing w:after="120"/>
        <w:jc w:val="both"/>
        <w:rPr>
          <w:lang w:val="bg-BG"/>
        </w:rPr>
      </w:pPr>
      <w:r w:rsidRPr="005847BD">
        <w:rPr>
          <w:lang w:val="bg-BG"/>
        </w:rPr>
        <w:t>С яйца, ларви и възрастни на мравки, различни насекоми</w:t>
      </w:r>
      <w:r w:rsidR="002F6590" w:rsidRPr="005847BD">
        <w:rPr>
          <w:lang w:val="bg-BG"/>
        </w:rPr>
        <w:t xml:space="preserve"> по кората на дърветата</w:t>
      </w:r>
      <w:r w:rsidRPr="005847BD">
        <w:rPr>
          <w:lang w:val="bg-BG"/>
        </w:rPr>
        <w:t>, семена на различни широколистни дървета и храсти.</w:t>
      </w:r>
    </w:p>
    <w:p w:rsidR="006458A2" w:rsidRPr="00164AC3" w:rsidRDefault="006458A2" w:rsidP="00630CC2">
      <w:pPr>
        <w:pStyle w:val="ListParagraph"/>
        <w:numPr>
          <w:ilvl w:val="0"/>
          <w:numId w:val="60"/>
        </w:numPr>
        <w:spacing w:after="120"/>
        <w:rPr>
          <w:lang w:val="bg-BG"/>
        </w:rPr>
      </w:pPr>
      <w:r w:rsidRPr="00630CC2">
        <w:rPr>
          <w:b/>
          <w:lang w:val="bg-BG"/>
        </w:rPr>
        <w:t>Разпространение, природозащитно състояние и тенденции в популацията на вида на национално ниво</w:t>
      </w:r>
    </w:p>
    <w:p w:rsidR="006458A2" w:rsidRPr="005847BD" w:rsidRDefault="006458A2" w:rsidP="003D54D1">
      <w:pPr>
        <w:spacing w:after="120"/>
        <w:jc w:val="both"/>
        <w:rPr>
          <w:lang w:val="bg-BG"/>
        </w:rPr>
      </w:pPr>
      <w:r w:rsidRPr="005847BD">
        <w:rPr>
          <w:lang w:val="bg-BG"/>
        </w:rPr>
        <w:t xml:space="preserve">Включен в </w:t>
      </w:r>
      <w:r w:rsidRPr="005847BD">
        <w:rPr>
          <w:b/>
          <w:lang w:val="bg-BG"/>
        </w:rPr>
        <w:t>Приложение 1</w:t>
      </w:r>
      <w:r w:rsidRPr="005847BD">
        <w:rPr>
          <w:lang w:val="bg-BG"/>
        </w:rPr>
        <w:t xml:space="preserve"> на Директивата за птиците и Приложение 2 и 3 на ЗБР. Включен в SPEC 1. Включен е в Червената книга на България със статус- застрашен EN. Според IUCN – LC (Least Concern), за територията на континентална Европа.</w:t>
      </w:r>
    </w:p>
    <w:p w:rsidR="006458A2" w:rsidRPr="005847BD" w:rsidRDefault="00FD6769" w:rsidP="003D54D1">
      <w:pPr>
        <w:spacing w:after="120"/>
        <w:jc w:val="both"/>
        <w:rPr>
          <w:lang w:val="bg-BG"/>
        </w:rPr>
      </w:pPr>
      <w:r w:rsidRPr="005847BD">
        <w:rPr>
          <w:lang w:val="bg-BG"/>
        </w:rPr>
        <w:t xml:space="preserve">Съгласно </w:t>
      </w:r>
      <w:r w:rsidR="002D2EBD">
        <w:rPr>
          <w:lang w:val="bg-BG"/>
        </w:rPr>
        <w:t>Докладването</w:t>
      </w:r>
      <w:r w:rsidRPr="005847BD">
        <w:rPr>
          <w:lang w:val="bg-BG"/>
        </w:rPr>
        <w:t xml:space="preserve"> от</w:t>
      </w:r>
      <w:r w:rsidR="006458A2" w:rsidRPr="005847BD">
        <w:rPr>
          <w:lang w:val="bg-BG"/>
        </w:rPr>
        <w:t xml:space="preserve"> 2019 г. (за периода 2013-2018 г.), гнездящата популация е от </w:t>
      </w:r>
      <w:r w:rsidR="006458A2" w:rsidRPr="005847BD">
        <w:rPr>
          <w:b/>
          <w:lang w:val="bg-BG"/>
        </w:rPr>
        <w:t>6500 – 10000 дв</w:t>
      </w:r>
      <w:r w:rsidRPr="005847BD">
        <w:rPr>
          <w:b/>
          <w:lang w:val="bg-BG"/>
        </w:rPr>
        <w:t>ойки.</w:t>
      </w:r>
      <w:r w:rsidRPr="005847BD">
        <w:rPr>
          <w:lang w:val="bg-BG"/>
        </w:rPr>
        <w:t xml:space="preserve"> К</w:t>
      </w:r>
      <w:r w:rsidR="006458A2" w:rsidRPr="005847BD">
        <w:rPr>
          <w:lang w:val="bg-BG"/>
        </w:rPr>
        <w:t xml:space="preserve">раткосрочната тенденция </w:t>
      </w:r>
      <w:r w:rsidRPr="005847BD">
        <w:rPr>
          <w:lang w:val="bg-BG"/>
        </w:rPr>
        <w:t xml:space="preserve">(за периода 2000 – 2018 г.) </w:t>
      </w:r>
      <w:r w:rsidR="006458A2" w:rsidRPr="005847BD">
        <w:rPr>
          <w:lang w:val="bg-BG"/>
        </w:rPr>
        <w:t xml:space="preserve">е оценена на </w:t>
      </w:r>
      <w:r w:rsidR="006458A2" w:rsidRPr="005847BD">
        <w:rPr>
          <w:b/>
          <w:lang w:val="bg-BG"/>
        </w:rPr>
        <w:t>стабилна</w:t>
      </w:r>
      <w:r w:rsidRPr="005847BD">
        <w:rPr>
          <w:lang w:val="bg-BG"/>
        </w:rPr>
        <w:t xml:space="preserve">, както и дългосрочната (за периода 1980 – 2018 г.), която отново е оценена на </w:t>
      </w:r>
      <w:r w:rsidRPr="005847BD">
        <w:rPr>
          <w:b/>
          <w:lang w:val="bg-BG"/>
        </w:rPr>
        <w:t>стабилна</w:t>
      </w:r>
      <w:r w:rsidRPr="005847BD">
        <w:rPr>
          <w:lang w:val="bg-BG"/>
        </w:rPr>
        <w:t>.</w:t>
      </w:r>
    </w:p>
    <w:p w:rsidR="00086254" w:rsidRPr="005847BD" w:rsidRDefault="00086254" w:rsidP="003D54D1">
      <w:pPr>
        <w:spacing w:after="120"/>
        <w:jc w:val="both"/>
        <w:rPr>
          <w:lang w:val="bg-BG"/>
        </w:rPr>
      </w:pPr>
      <w:r w:rsidRPr="005847BD">
        <w:rPr>
          <w:lang w:val="bg-BG"/>
        </w:rPr>
        <w:t xml:space="preserve">В </w:t>
      </w:r>
      <w:r w:rsidR="002D2EBD">
        <w:rPr>
          <w:lang w:val="bg-BG"/>
        </w:rPr>
        <w:t>Докладването</w:t>
      </w:r>
      <w:r w:rsidRPr="005847BD">
        <w:rPr>
          <w:lang w:val="bg-BG"/>
        </w:rPr>
        <w:t xml:space="preserve"> от 2019 г. като заплахи и въздействия са посочени две горскостопански дейности: B02, B03.</w:t>
      </w:r>
    </w:p>
    <w:p w:rsidR="006458A2" w:rsidRPr="00630CC2" w:rsidRDefault="006458A2" w:rsidP="00630CC2">
      <w:pPr>
        <w:pStyle w:val="ListParagraph"/>
        <w:numPr>
          <w:ilvl w:val="0"/>
          <w:numId w:val="60"/>
        </w:numPr>
        <w:spacing w:after="120"/>
        <w:rPr>
          <w:b/>
          <w:lang w:val="bg-BG"/>
        </w:rPr>
      </w:pPr>
      <w:r w:rsidRPr="00630CC2">
        <w:rPr>
          <w:b/>
          <w:lang w:val="bg-BG"/>
        </w:rPr>
        <w:t>Състояние в СЗЗ BG0000237 „Остров Пожарево“</w:t>
      </w:r>
    </w:p>
    <w:p w:rsidR="006458A2" w:rsidRPr="005847BD" w:rsidRDefault="006458A2" w:rsidP="003D54D1">
      <w:pPr>
        <w:spacing w:after="120"/>
        <w:jc w:val="both"/>
        <w:rPr>
          <w:lang w:val="bg-BG"/>
        </w:rPr>
      </w:pPr>
      <w:r w:rsidRPr="005847BD">
        <w:rPr>
          <w:lang w:val="bg-BG"/>
        </w:rPr>
        <w:t>Съгласно СФД на зоната вида е постоянен, с популация на вида</w:t>
      </w:r>
      <w:r w:rsidR="00FB7A7F" w:rsidRPr="005847BD">
        <w:rPr>
          <w:lang w:val="bg-BG"/>
        </w:rPr>
        <w:t xml:space="preserve"> е</w:t>
      </w:r>
      <w:r w:rsidRPr="005847BD">
        <w:rPr>
          <w:lang w:val="bg-BG"/>
        </w:rPr>
        <w:t xml:space="preserve"> </w:t>
      </w:r>
      <w:r w:rsidRPr="005847BD">
        <w:rPr>
          <w:b/>
          <w:lang w:val="bg-BG"/>
        </w:rPr>
        <w:t>5 двойки</w:t>
      </w:r>
      <w:r w:rsidRPr="005847BD">
        <w:rPr>
          <w:lang w:val="bg-BG"/>
        </w:rPr>
        <w:t xml:space="preserve">, което е </w:t>
      </w:r>
      <w:r w:rsidRPr="005847BD">
        <w:rPr>
          <w:b/>
          <w:lang w:val="bg-BG"/>
        </w:rPr>
        <w:t>0,05 – 0,08 %</w:t>
      </w:r>
      <w:r w:rsidRPr="005847BD">
        <w:rPr>
          <w:lang w:val="bg-BG"/>
        </w:rPr>
        <w:t xml:space="preserve"> от националната </w:t>
      </w:r>
      <w:r w:rsidR="00FB7A7F" w:rsidRPr="005847BD">
        <w:rPr>
          <w:lang w:val="bg-BG"/>
        </w:rPr>
        <w:t>гнездя</w:t>
      </w:r>
      <w:r w:rsidRPr="005847BD">
        <w:rPr>
          <w:lang w:val="bg-BG"/>
        </w:rPr>
        <w:t>ща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458A2" w:rsidRPr="00630CC2" w:rsidRDefault="006458A2" w:rsidP="00630CC2">
      <w:pPr>
        <w:pStyle w:val="ListParagraph"/>
        <w:numPr>
          <w:ilvl w:val="0"/>
          <w:numId w:val="60"/>
        </w:numPr>
        <w:spacing w:after="120"/>
        <w:rPr>
          <w:b/>
          <w:bCs/>
          <w:lang w:val="bg-BG"/>
        </w:rPr>
      </w:pPr>
      <w:r w:rsidRPr="00630CC2">
        <w:rPr>
          <w:b/>
          <w:bCs/>
          <w:lang w:val="bg-BG"/>
        </w:rPr>
        <w:t xml:space="preserve">Анализ на наличната информация </w:t>
      </w:r>
    </w:p>
    <w:p w:rsidR="006458A2" w:rsidRPr="005847BD" w:rsidRDefault="00086254" w:rsidP="003D54D1">
      <w:pPr>
        <w:spacing w:after="120"/>
        <w:jc w:val="both"/>
        <w:rPr>
          <w:lang w:val="bg-BG"/>
        </w:rPr>
      </w:pPr>
      <w:r w:rsidRPr="005847BD">
        <w:rPr>
          <w:lang w:val="bg-BG"/>
        </w:rPr>
        <w:t>Според Куцаров и Янков (2007)</w:t>
      </w:r>
      <w:r w:rsidR="004D5694" w:rsidRPr="005847BD">
        <w:rPr>
          <w:lang w:val="bg-BG"/>
        </w:rPr>
        <w:t>,</w:t>
      </w:r>
      <w:r w:rsidRPr="005847BD">
        <w:rPr>
          <w:lang w:val="bg-BG"/>
        </w:rPr>
        <w:t xml:space="preserve"> размера на гнездовата популация на сивия кълвач в зон</w:t>
      </w:r>
      <w:r w:rsidR="000944FE" w:rsidRPr="005847BD">
        <w:rPr>
          <w:lang w:val="bg-BG"/>
        </w:rPr>
        <w:t>ата е 5 двойки</w:t>
      </w:r>
      <w:r w:rsidR="004D5694" w:rsidRPr="005847BD">
        <w:rPr>
          <w:lang w:val="bg-BG"/>
        </w:rPr>
        <w:t>, същата каквато е посочена и в СФД</w:t>
      </w:r>
      <w:r w:rsidR="000944FE" w:rsidRPr="005847BD">
        <w:rPr>
          <w:lang w:val="bg-BG"/>
        </w:rPr>
        <w:t>. Г</w:t>
      </w:r>
      <w:r w:rsidRPr="005847BD">
        <w:rPr>
          <w:lang w:val="bg-BG"/>
        </w:rPr>
        <w:t>незди в Дунавската равнина</w:t>
      </w:r>
      <w:r w:rsidR="000944FE" w:rsidRPr="005847BD">
        <w:rPr>
          <w:lang w:val="bg-BG"/>
        </w:rPr>
        <w:t>, но с ниска численост</w:t>
      </w:r>
      <w:r w:rsidRPr="005847BD">
        <w:rPr>
          <w:lang w:val="bg-BG"/>
        </w:rPr>
        <w:t xml:space="preserve">. </w:t>
      </w:r>
      <w:r w:rsidRPr="005847BD">
        <w:rPr>
          <w:lang w:val="bg-BG"/>
        </w:rPr>
        <w:lastRenderedPageBreak/>
        <w:t>Размножаващи се птици са наблюдавани на о. Милка, СЗЗ „Комплекс Беленски острови“, по поречието на р. Вит и р. Осъм, често и в парковете в населените места</w:t>
      </w:r>
      <w:r w:rsidR="006458A2" w:rsidRPr="005847BD">
        <w:rPr>
          <w:lang w:val="bg-BG"/>
        </w:rPr>
        <w:t xml:space="preserve"> (Шурулинков и др.</w:t>
      </w:r>
      <w:r w:rsidRPr="005847BD">
        <w:rPr>
          <w:lang w:val="bg-BG"/>
        </w:rPr>
        <w:t>,</w:t>
      </w:r>
      <w:r w:rsidR="006458A2" w:rsidRPr="005847BD">
        <w:rPr>
          <w:lang w:val="bg-BG"/>
        </w:rPr>
        <w:t xml:space="preserve"> 2005).</w:t>
      </w:r>
      <w:r w:rsidR="002A07EB" w:rsidRPr="005847BD">
        <w:rPr>
          <w:lang w:val="bg-BG"/>
        </w:rPr>
        <w:t xml:space="preserve"> По време а т</w:t>
      </w:r>
      <w:r w:rsidR="006458A2" w:rsidRPr="005847BD">
        <w:rPr>
          <w:lang w:val="bg-BG"/>
        </w:rPr>
        <w:t>еренното проучване през май месец 2021 г. не са установени птици от вида в зоната.</w:t>
      </w:r>
      <w:r w:rsidR="00A747C5" w:rsidRPr="005847BD">
        <w:rPr>
          <w:lang w:val="bg-BG"/>
        </w:rPr>
        <w:t xml:space="preserve"> По данни от observation.org, през размножителния сезон е чута една птица в покрайнините на с. Пожарево (Y. Kutsarov, 2018).</w:t>
      </w:r>
      <w:r w:rsidR="00B96965" w:rsidRPr="005847BD">
        <w:rPr>
          <w:lang w:val="bg-BG"/>
        </w:rPr>
        <w:t xml:space="preserve"> По данни от eBird на територията на</w:t>
      </w:r>
      <w:r w:rsidR="00C13A0C" w:rsidRPr="005847BD">
        <w:rPr>
          <w:lang w:val="bg-BG"/>
        </w:rPr>
        <w:t xml:space="preserve"> зоната не са регистрирани сиви кълвачи</w:t>
      </w:r>
      <w:r w:rsidR="00B96965" w:rsidRPr="005847BD">
        <w:rPr>
          <w:lang w:val="bg-BG"/>
        </w:rPr>
        <w:t>, но има набл</w:t>
      </w:r>
      <w:r w:rsidR="00C13A0C" w:rsidRPr="005847BD">
        <w:rPr>
          <w:lang w:val="bg-BG"/>
        </w:rPr>
        <w:t>юдения в близост,</w:t>
      </w:r>
      <w:r w:rsidR="00B96965" w:rsidRPr="005847BD">
        <w:rPr>
          <w:lang w:val="bg-BG"/>
        </w:rPr>
        <w:t xml:space="preserve"> гр. Тутракан (L. Profirov, 2016) и СЗЗ „Малък Преславец“</w:t>
      </w:r>
      <w:r w:rsidR="00642BE0" w:rsidRPr="005847BD">
        <w:rPr>
          <w:lang w:val="bg-BG"/>
        </w:rPr>
        <w:t xml:space="preserve"> (L. Profirov, 2019).</w:t>
      </w:r>
      <w:r w:rsidR="004923F9" w:rsidRPr="005847BD">
        <w:rPr>
          <w:lang w:val="bg-BG"/>
        </w:rPr>
        <w:t xml:space="preserve"> По всяка вероятност в зоната понастоящем</w:t>
      </w:r>
      <w:r w:rsidR="00595048" w:rsidRPr="005847BD">
        <w:rPr>
          <w:lang w:val="bg-BG"/>
        </w:rPr>
        <w:t xml:space="preserve"> има гнездяща поне една двойка, но представената в СФД минимална численост от 5 дв. едва ли е постижима всяка година.</w:t>
      </w:r>
    </w:p>
    <w:p w:rsidR="001D556C" w:rsidRPr="005847BD" w:rsidRDefault="009E5662" w:rsidP="003D54D1">
      <w:pPr>
        <w:spacing w:after="120"/>
        <w:jc w:val="both"/>
        <w:rPr>
          <w:lang w:val="bg-BG"/>
        </w:rPr>
      </w:pPr>
      <w:r w:rsidRPr="005847BD">
        <w:rPr>
          <w:lang w:val="bg-BG"/>
        </w:rPr>
        <w:t>По врем на СЗП през</w:t>
      </w:r>
      <w:r w:rsidR="006458A2" w:rsidRPr="005847BD">
        <w:rPr>
          <w:lang w:val="bg-BG"/>
        </w:rPr>
        <w:t xml:space="preserve"> 20</w:t>
      </w:r>
      <w:r w:rsidRPr="005847BD">
        <w:rPr>
          <w:lang w:val="bg-BG"/>
        </w:rPr>
        <w:t>19 г. не са наблюдавани птици от вода</w:t>
      </w:r>
      <w:r w:rsidR="006458A2" w:rsidRPr="005847BD">
        <w:rPr>
          <w:lang w:val="bg-BG"/>
        </w:rPr>
        <w:t xml:space="preserve"> </w:t>
      </w:r>
      <w:r w:rsidRPr="005847BD">
        <w:rPr>
          <w:lang w:val="bg-BG"/>
        </w:rPr>
        <w:t xml:space="preserve">в зоната, както и </w:t>
      </w:r>
      <w:r w:rsidR="006458A2" w:rsidRPr="005847BD">
        <w:rPr>
          <w:lang w:val="bg-BG"/>
        </w:rPr>
        <w:t xml:space="preserve">по </w:t>
      </w:r>
      <w:r w:rsidRPr="005847BD">
        <w:rPr>
          <w:lang w:val="bg-BG"/>
        </w:rPr>
        <w:t xml:space="preserve">цялото българско </w:t>
      </w:r>
      <w:r w:rsidR="006458A2" w:rsidRPr="005847BD">
        <w:rPr>
          <w:lang w:val="bg-BG"/>
        </w:rPr>
        <w:t>поречието на р</w:t>
      </w:r>
      <w:r w:rsidRPr="005847BD">
        <w:rPr>
          <w:lang w:val="bg-BG"/>
        </w:rPr>
        <w:t>.</w:t>
      </w:r>
      <w:r w:rsidR="006458A2" w:rsidRPr="005847BD">
        <w:rPr>
          <w:lang w:val="bg-BG"/>
        </w:rPr>
        <w:t xml:space="preserve"> Дунав</w:t>
      </w:r>
      <w:r w:rsidRPr="005847BD">
        <w:rPr>
          <w:lang w:val="bg-BG"/>
        </w:rPr>
        <w:t xml:space="preserve">. През </w:t>
      </w:r>
      <w:r w:rsidR="006458A2" w:rsidRPr="005847BD">
        <w:rPr>
          <w:lang w:val="bg-BG"/>
        </w:rPr>
        <w:t>2020 г. е наблюдаван 1 индивид в близост до зоната</w:t>
      </w:r>
      <w:r w:rsidR="00203F8E" w:rsidRPr="005847BD">
        <w:rPr>
          <w:lang w:val="bg-BG"/>
        </w:rPr>
        <w:t xml:space="preserve"> (между с. Зафирово и с Малък Преславец)</w:t>
      </w:r>
      <w:r w:rsidR="006458A2" w:rsidRPr="005847BD">
        <w:rPr>
          <w:lang w:val="bg-BG"/>
        </w:rPr>
        <w:t>.</w:t>
      </w:r>
      <w:r w:rsidR="006458A2" w:rsidRPr="005847BD">
        <w:rPr>
          <w:lang w:val="bg-BG"/>
        </w:rPr>
        <w:cr/>
      </w:r>
      <w:r w:rsidR="001D556C" w:rsidRPr="005847BD">
        <w:rPr>
          <w:lang w:val="bg-BG"/>
        </w:rPr>
        <w:t xml:space="preserve">Посочените заплахи и въздействия в </w:t>
      </w:r>
      <w:r w:rsidR="002D2EBD">
        <w:rPr>
          <w:lang w:val="bg-BG"/>
        </w:rPr>
        <w:t>Докладването</w:t>
      </w:r>
      <w:r w:rsidR="001D556C" w:rsidRPr="005847BD">
        <w:rPr>
          <w:lang w:val="bg-BG"/>
        </w:rPr>
        <w:t xml:space="preserve"> от 2019 г.</w:t>
      </w:r>
      <w:r w:rsidR="002A3261" w:rsidRPr="005847BD">
        <w:rPr>
          <w:lang w:val="bg-BG"/>
        </w:rPr>
        <w:t xml:space="preserve"> (B02, B03)</w:t>
      </w:r>
      <w:r w:rsidR="001D556C" w:rsidRPr="005847BD">
        <w:rPr>
          <w:lang w:val="bg-BG"/>
        </w:rPr>
        <w:t xml:space="preserve"> са валидни и за СЗЗ „Остров Пожарево“</w:t>
      </w:r>
      <w:r w:rsidR="00C40DFD" w:rsidRPr="005847BD">
        <w:rPr>
          <w:lang w:val="bg-BG"/>
        </w:rPr>
        <w:t xml:space="preserve">. По врем на проучването през май 2021 г. е установен активен дърводобив в площите с хибридна топола в зоната. </w:t>
      </w:r>
      <w:r w:rsidR="004B1260" w:rsidRPr="005847BD">
        <w:rPr>
          <w:lang w:val="bg-BG"/>
        </w:rPr>
        <w:t>Най-старите дървета в зоната са на 65 г., но повечето са под 50 г. Запазването на старите дървета и намаляването на площите с хибридна топола ще доведе до подобряване на местообитанието за вида в зоната.</w:t>
      </w:r>
      <w:r w:rsidR="00351E57" w:rsidRPr="005847BD">
        <w:rPr>
          <w:lang w:val="bg-BG"/>
        </w:rPr>
        <w:t xml:space="preserve"> Според </w:t>
      </w:r>
      <w:r w:rsidR="00833A7C">
        <w:rPr>
          <w:lang w:val="bg-BG"/>
        </w:rPr>
        <w:t>СФД</w:t>
      </w:r>
      <w:r w:rsidR="00351E57" w:rsidRPr="005847BD">
        <w:rPr>
          <w:lang w:val="bg-BG"/>
        </w:rPr>
        <w:t xml:space="preserve"> площта с хибридна топола трябва да е не повече от 20 ha, към момента, но по данни от сателитни изображения тя е 34 ha. Изсичането на естествените гори в СЗЗ „Остров Пожарево“ трябва да бъде прекратено, а засегнатите територии възстановени.</w:t>
      </w:r>
    </w:p>
    <w:p w:rsidR="006458A2" w:rsidRPr="00630CC2" w:rsidRDefault="00B54C71" w:rsidP="00630CC2">
      <w:pPr>
        <w:pStyle w:val="ListParagraph"/>
        <w:numPr>
          <w:ilvl w:val="0"/>
          <w:numId w:val="60"/>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584"/>
        <w:gridCol w:w="1268"/>
        <w:gridCol w:w="3572"/>
        <w:gridCol w:w="1979"/>
      </w:tblGrid>
      <w:tr w:rsidR="006458A2" w:rsidRPr="005847BD" w:rsidTr="00AE6DBC">
        <w:trPr>
          <w:tblHeader/>
          <w:jc w:val="center"/>
        </w:trPr>
        <w:tc>
          <w:tcPr>
            <w:tcW w:w="877" w:type="pct"/>
            <w:shd w:val="clear" w:color="auto" w:fill="B6DDE8"/>
            <w:vAlign w:val="center"/>
          </w:tcPr>
          <w:p w:rsidR="006458A2" w:rsidRPr="005847BD" w:rsidRDefault="006458A2" w:rsidP="00630CC2">
            <w:pPr>
              <w:spacing w:after="120"/>
              <w:jc w:val="center"/>
              <w:rPr>
                <w:b/>
                <w:bCs/>
                <w:lang w:val="bg-BG"/>
              </w:rPr>
            </w:pPr>
            <w:r w:rsidRPr="005847BD">
              <w:rPr>
                <w:b/>
                <w:bCs/>
                <w:lang w:val="bg-BG"/>
              </w:rPr>
              <w:t>Параметър</w:t>
            </w:r>
          </w:p>
        </w:tc>
        <w:tc>
          <w:tcPr>
            <w:tcW w:w="580" w:type="pct"/>
            <w:shd w:val="clear" w:color="auto" w:fill="B6DDE8"/>
            <w:vAlign w:val="center"/>
          </w:tcPr>
          <w:p w:rsidR="006458A2" w:rsidRPr="005847BD" w:rsidRDefault="006458A2" w:rsidP="00630CC2">
            <w:pPr>
              <w:spacing w:after="120"/>
              <w:jc w:val="center"/>
              <w:rPr>
                <w:b/>
                <w:bCs/>
                <w:lang w:val="bg-BG"/>
              </w:rPr>
            </w:pPr>
            <w:r w:rsidRPr="005847BD">
              <w:rPr>
                <w:b/>
                <w:bCs/>
                <w:lang w:val="bg-BG"/>
              </w:rPr>
              <w:t>Мерна единица</w:t>
            </w:r>
          </w:p>
        </w:tc>
        <w:tc>
          <w:tcPr>
            <w:tcW w:w="693" w:type="pct"/>
            <w:shd w:val="clear" w:color="auto" w:fill="B6DDE8"/>
            <w:vAlign w:val="center"/>
          </w:tcPr>
          <w:p w:rsidR="006458A2" w:rsidRPr="005847BD" w:rsidRDefault="006458A2" w:rsidP="00630CC2">
            <w:pPr>
              <w:spacing w:after="120"/>
              <w:jc w:val="center"/>
              <w:rPr>
                <w:b/>
                <w:bCs/>
                <w:lang w:val="bg-BG"/>
              </w:rPr>
            </w:pPr>
            <w:r w:rsidRPr="005847BD">
              <w:rPr>
                <w:b/>
                <w:bCs/>
                <w:lang w:val="bg-BG"/>
              </w:rPr>
              <w:t>Целева стойност</w:t>
            </w:r>
          </w:p>
        </w:tc>
        <w:tc>
          <w:tcPr>
            <w:tcW w:w="1812" w:type="pct"/>
            <w:shd w:val="clear" w:color="auto" w:fill="B6DDE8"/>
            <w:vAlign w:val="center"/>
          </w:tcPr>
          <w:p w:rsidR="006458A2" w:rsidRPr="005847BD" w:rsidRDefault="006458A2" w:rsidP="00630CC2">
            <w:pPr>
              <w:spacing w:after="120"/>
              <w:jc w:val="center"/>
              <w:rPr>
                <w:b/>
                <w:bCs/>
                <w:lang w:val="bg-BG"/>
              </w:rPr>
            </w:pPr>
            <w:r w:rsidRPr="005847BD">
              <w:rPr>
                <w:b/>
                <w:bCs/>
                <w:lang w:val="bg-BG"/>
              </w:rPr>
              <w:t>Допълнителна информация</w:t>
            </w:r>
          </w:p>
        </w:tc>
        <w:tc>
          <w:tcPr>
            <w:tcW w:w="1038" w:type="pct"/>
            <w:shd w:val="clear" w:color="auto" w:fill="B6DDE8"/>
            <w:vAlign w:val="center"/>
          </w:tcPr>
          <w:p w:rsidR="006458A2" w:rsidRPr="005847BD" w:rsidRDefault="006458A2" w:rsidP="00630CC2">
            <w:pPr>
              <w:spacing w:after="120"/>
              <w:jc w:val="center"/>
              <w:rPr>
                <w:b/>
                <w:bCs/>
                <w:lang w:val="bg-BG"/>
              </w:rPr>
            </w:pPr>
            <w:r w:rsidRPr="005847BD">
              <w:rPr>
                <w:b/>
                <w:bCs/>
                <w:lang w:val="bg-BG"/>
              </w:rPr>
              <w:t>Специфични за зоната цели</w:t>
            </w:r>
          </w:p>
        </w:tc>
      </w:tr>
      <w:tr w:rsidR="006458A2" w:rsidRPr="005847BD" w:rsidTr="00AE6DBC">
        <w:trPr>
          <w:jc w:val="center"/>
        </w:trPr>
        <w:tc>
          <w:tcPr>
            <w:tcW w:w="877" w:type="pct"/>
            <w:shd w:val="clear" w:color="auto" w:fill="auto"/>
          </w:tcPr>
          <w:p w:rsidR="006458A2" w:rsidRPr="005847BD" w:rsidRDefault="006458A2" w:rsidP="006458A2">
            <w:pPr>
              <w:spacing w:after="120"/>
              <w:rPr>
                <w:b/>
                <w:lang w:val="bg-BG"/>
              </w:rPr>
            </w:pPr>
            <w:r w:rsidRPr="005847BD">
              <w:rPr>
                <w:b/>
                <w:lang w:val="bg-BG"/>
              </w:rPr>
              <w:t xml:space="preserve">Популация: </w:t>
            </w:r>
            <w:r w:rsidR="00A47BBB" w:rsidRPr="005847BD">
              <w:rPr>
                <w:bCs/>
                <w:lang w:val="bg-BG"/>
              </w:rPr>
              <w:t>Размер гнездовата популация</w:t>
            </w:r>
          </w:p>
        </w:tc>
        <w:tc>
          <w:tcPr>
            <w:tcW w:w="580" w:type="pct"/>
            <w:shd w:val="clear" w:color="auto" w:fill="auto"/>
          </w:tcPr>
          <w:p w:rsidR="006458A2" w:rsidRPr="005847BD" w:rsidRDefault="006458A2" w:rsidP="006458A2">
            <w:pPr>
              <w:spacing w:after="120"/>
              <w:rPr>
                <w:lang w:val="bg-BG"/>
              </w:rPr>
            </w:pPr>
            <w:r w:rsidRPr="005847BD">
              <w:rPr>
                <w:lang w:val="bg-BG"/>
              </w:rPr>
              <w:t>Брой гнездящи двойки</w:t>
            </w:r>
          </w:p>
        </w:tc>
        <w:tc>
          <w:tcPr>
            <w:tcW w:w="693" w:type="pct"/>
            <w:shd w:val="clear" w:color="auto" w:fill="auto"/>
          </w:tcPr>
          <w:p w:rsidR="006458A2" w:rsidRPr="005847BD" w:rsidRDefault="00A47BBB" w:rsidP="006458A2">
            <w:pPr>
              <w:spacing w:after="120"/>
              <w:rPr>
                <w:lang w:val="bg-BG"/>
              </w:rPr>
            </w:pPr>
            <w:r w:rsidRPr="005847BD">
              <w:rPr>
                <w:lang w:val="bg-BG"/>
              </w:rPr>
              <w:t>Най-малко 1 двойка</w:t>
            </w:r>
            <w:r w:rsidR="006458A2" w:rsidRPr="005847BD">
              <w:rPr>
                <w:lang w:val="bg-BG"/>
              </w:rPr>
              <w:t xml:space="preserve"> </w:t>
            </w:r>
          </w:p>
        </w:tc>
        <w:tc>
          <w:tcPr>
            <w:tcW w:w="1812" w:type="pct"/>
            <w:shd w:val="clear" w:color="auto" w:fill="auto"/>
          </w:tcPr>
          <w:p w:rsidR="006458A2" w:rsidRPr="005847BD" w:rsidRDefault="003F2004" w:rsidP="006458A2">
            <w:pPr>
              <w:spacing w:after="120"/>
              <w:rPr>
                <w:lang w:val="bg-BG"/>
              </w:rPr>
            </w:pPr>
            <w:r w:rsidRPr="005847BD">
              <w:rPr>
                <w:lang w:val="bg-BG"/>
              </w:rPr>
              <w:t>Определена на база теренните проучвания през 2021 г. и данните от observation.org и eBird</w:t>
            </w:r>
            <w:r w:rsidR="006458A2" w:rsidRPr="005847BD">
              <w:rPr>
                <w:lang w:val="bg-BG"/>
              </w:rPr>
              <w:t xml:space="preserve"> </w:t>
            </w:r>
          </w:p>
        </w:tc>
        <w:tc>
          <w:tcPr>
            <w:tcW w:w="1038" w:type="pct"/>
          </w:tcPr>
          <w:p w:rsidR="006458A2" w:rsidRPr="005847BD" w:rsidRDefault="006458A2" w:rsidP="006458A2">
            <w:pPr>
              <w:spacing w:after="120"/>
              <w:rPr>
                <w:lang w:val="bg-BG"/>
              </w:rPr>
            </w:pPr>
            <w:r w:rsidRPr="005847BD">
              <w:rPr>
                <w:lang w:val="bg-BG"/>
              </w:rPr>
              <w:t xml:space="preserve">Поддържане на популацията на вида </w:t>
            </w:r>
            <w:r w:rsidR="003F2004" w:rsidRPr="005847BD">
              <w:rPr>
                <w:lang w:val="bg-BG"/>
              </w:rPr>
              <w:t>в зоната в размер от най-малко 1 гнездяща двойка</w:t>
            </w:r>
            <w:r w:rsidRPr="005847BD">
              <w:rPr>
                <w:lang w:val="bg-BG"/>
              </w:rPr>
              <w:t>.</w:t>
            </w:r>
          </w:p>
        </w:tc>
      </w:tr>
      <w:tr w:rsidR="00AE6DBC" w:rsidRPr="005847BD" w:rsidTr="00AE6DBC">
        <w:trPr>
          <w:jc w:val="center"/>
        </w:trPr>
        <w:tc>
          <w:tcPr>
            <w:tcW w:w="877" w:type="pct"/>
            <w:shd w:val="clear" w:color="auto" w:fill="auto"/>
          </w:tcPr>
          <w:p w:rsidR="00AE6DBC" w:rsidRPr="005847BD" w:rsidRDefault="00AE6DBC" w:rsidP="00AE6DBC">
            <w:pPr>
              <w:spacing w:after="120"/>
              <w:rPr>
                <w:b/>
                <w:lang w:val="bg-BG"/>
              </w:rPr>
            </w:pPr>
            <w:r w:rsidRPr="005847BD">
              <w:rPr>
                <w:b/>
                <w:lang w:val="bg-BG"/>
              </w:rPr>
              <w:t xml:space="preserve">Местообитание на вида: </w:t>
            </w:r>
            <w:r w:rsidRPr="005847BD">
              <w:rPr>
                <w:bCs/>
                <w:lang w:val="bg-BG"/>
              </w:rPr>
              <w:t>Площ на подходящите местообитания на вида</w:t>
            </w:r>
          </w:p>
        </w:tc>
        <w:tc>
          <w:tcPr>
            <w:tcW w:w="580" w:type="pct"/>
            <w:shd w:val="clear" w:color="auto" w:fill="auto"/>
          </w:tcPr>
          <w:p w:rsidR="00AE6DBC" w:rsidRPr="005847BD" w:rsidRDefault="00AE6DBC" w:rsidP="00AE6DBC">
            <w:pPr>
              <w:spacing w:after="120"/>
              <w:rPr>
                <w:lang w:val="bg-BG"/>
              </w:rPr>
            </w:pPr>
            <w:r w:rsidRPr="005847BD">
              <w:rPr>
                <w:lang w:val="bg-BG"/>
              </w:rPr>
              <w:t>ha</w:t>
            </w:r>
          </w:p>
        </w:tc>
        <w:tc>
          <w:tcPr>
            <w:tcW w:w="693" w:type="pct"/>
            <w:shd w:val="clear" w:color="auto" w:fill="auto"/>
          </w:tcPr>
          <w:p w:rsidR="00AE6DBC" w:rsidRPr="005847BD" w:rsidRDefault="00AE6DBC" w:rsidP="00AE6DBC">
            <w:pPr>
              <w:spacing w:after="120"/>
              <w:rPr>
                <w:lang w:val="bg-BG"/>
              </w:rPr>
            </w:pPr>
            <w:r w:rsidRPr="005847BD">
              <w:rPr>
                <w:lang w:val="bg-BG"/>
              </w:rPr>
              <w:t>Най-малко 302,5 ha</w:t>
            </w:r>
          </w:p>
        </w:tc>
        <w:tc>
          <w:tcPr>
            <w:tcW w:w="1812" w:type="pct"/>
            <w:shd w:val="clear" w:color="auto" w:fill="auto"/>
          </w:tcPr>
          <w:p w:rsidR="00AE6DBC" w:rsidRPr="005847BD" w:rsidRDefault="00AE6DBC" w:rsidP="00AE6DBC">
            <w:pPr>
              <w:spacing w:after="120"/>
              <w:rPr>
                <w:lang w:val="bg-BG"/>
              </w:rPr>
            </w:pPr>
            <w:r w:rsidRPr="005847BD">
              <w:rPr>
                <w:lang w:val="bg-BG"/>
              </w:rPr>
              <w:t>Изчислена въз основа на 31 % местообитание от широколистна естествена гора (N16) в рамките на зоната. Площта на гнездовото и хранителното местообитание до голяма степен се припокриват. Най възрастните гори в зоната са на 65 г., но повечето дървета са на под 50 г.</w:t>
            </w:r>
          </w:p>
        </w:tc>
        <w:tc>
          <w:tcPr>
            <w:tcW w:w="1038" w:type="pct"/>
          </w:tcPr>
          <w:p w:rsidR="00AE6DBC" w:rsidRPr="005847BD" w:rsidRDefault="00AE6DBC" w:rsidP="00AE6DBC">
            <w:pPr>
              <w:spacing w:after="120"/>
              <w:rPr>
                <w:lang w:val="bg-BG"/>
              </w:rPr>
            </w:pPr>
            <w:r w:rsidRPr="005847BD">
              <w:rPr>
                <w:lang w:val="bg-BG"/>
              </w:rPr>
              <w:t>Поддържане на площта на подходящите гнездови местообитания на вида в размер най-малко 302,5 ha.</w:t>
            </w:r>
          </w:p>
        </w:tc>
      </w:tr>
      <w:tr w:rsidR="00B130D8" w:rsidRPr="005847BD" w:rsidTr="00AE6DBC">
        <w:trPr>
          <w:jc w:val="center"/>
        </w:trPr>
        <w:tc>
          <w:tcPr>
            <w:tcW w:w="877" w:type="pct"/>
            <w:shd w:val="clear" w:color="auto" w:fill="auto"/>
          </w:tcPr>
          <w:p w:rsidR="00B130D8" w:rsidRPr="005847BD" w:rsidRDefault="00B130D8" w:rsidP="00B130D8">
            <w:pPr>
              <w:spacing w:after="120"/>
              <w:rPr>
                <w:b/>
                <w:lang w:val="bg-BG"/>
              </w:rPr>
            </w:pPr>
            <w:r w:rsidRPr="005847BD">
              <w:rPr>
                <w:b/>
                <w:lang w:val="bg-BG"/>
              </w:rPr>
              <w:lastRenderedPageBreak/>
              <w:t>Местообитание на вида:</w:t>
            </w:r>
            <w:r w:rsidRPr="005847BD">
              <w:rPr>
                <w:lang w:val="bg-BG"/>
              </w:rPr>
              <w:t xml:space="preserve"> Качество на подходящото местообитание на вида</w:t>
            </w:r>
          </w:p>
        </w:tc>
        <w:tc>
          <w:tcPr>
            <w:tcW w:w="580" w:type="pct"/>
            <w:shd w:val="clear" w:color="auto" w:fill="auto"/>
          </w:tcPr>
          <w:p w:rsidR="00B130D8" w:rsidRPr="005847BD" w:rsidRDefault="00B130D8" w:rsidP="00B130D8">
            <w:pPr>
              <w:spacing w:after="120"/>
              <w:rPr>
                <w:lang w:val="bg-BG"/>
              </w:rPr>
            </w:pPr>
            <w:r w:rsidRPr="005847BD">
              <w:rPr>
                <w:lang w:val="bg-BG"/>
              </w:rPr>
              <w:t>Брой на подходящите биотопни дървета с хралупи за гнездене</w:t>
            </w:r>
          </w:p>
        </w:tc>
        <w:tc>
          <w:tcPr>
            <w:tcW w:w="693" w:type="pct"/>
            <w:shd w:val="clear" w:color="auto" w:fill="auto"/>
          </w:tcPr>
          <w:p w:rsidR="00B130D8" w:rsidRPr="005847BD" w:rsidRDefault="00B130D8" w:rsidP="00B130D8">
            <w:pPr>
              <w:spacing w:after="120"/>
              <w:rPr>
                <w:lang w:val="bg-BG"/>
              </w:rPr>
            </w:pPr>
            <w:r w:rsidRPr="005847BD">
              <w:rPr>
                <w:lang w:val="bg-BG"/>
              </w:rPr>
              <w:t>Най-малко 1 биотопно дърво/ha</w:t>
            </w:r>
          </w:p>
        </w:tc>
        <w:tc>
          <w:tcPr>
            <w:tcW w:w="1812" w:type="pct"/>
            <w:shd w:val="clear" w:color="auto" w:fill="auto"/>
          </w:tcPr>
          <w:p w:rsidR="00B130D8" w:rsidRPr="005847BD" w:rsidRDefault="00B130D8" w:rsidP="001172CB">
            <w:pPr>
              <w:spacing w:after="120"/>
              <w:rPr>
                <w:lang w:val="bg-BG"/>
              </w:rPr>
            </w:pPr>
            <w:r w:rsidRPr="005847BD">
              <w:rPr>
                <w:lang w:val="bg-BG"/>
              </w:rPr>
              <w:t xml:space="preserve">Вида гнезди в </w:t>
            </w:r>
            <w:r w:rsidR="001172CB" w:rsidRPr="005847BD">
              <w:rPr>
                <w:lang w:val="bg-BG"/>
              </w:rPr>
              <w:t>дупки</w:t>
            </w:r>
            <w:r w:rsidRPr="005847BD">
              <w:rPr>
                <w:lang w:val="bg-BG"/>
              </w:rPr>
              <w:t xml:space="preserve"> на стари върби, тополи, брястове и др. На височина около 3-7 м от земята.</w:t>
            </w:r>
          </w:p>
        </w:tc>
        <w:tc>
          <w:tcPr>
            <w:tcW w:w="1038" w:type="pct"/>
          </w:tcPr>
          <w:p w:rsidR="00B130D8" w:rsidRPr="005847BD" w:rsidRDefault="00B130D8" w:rsidP="00B130D8">
            <w:pPr>
              <w:spacing w:after="120"/>
              <w:rPr>
                <w:lang w:val="bg-BG"/>
              </w:rPr>
            </w:pPr>
            <w:r w:rsidRPr="005847BD">
              <w:rPr>
                <w:lang w:val="bg-BG"/>
              </w:rPr>
              <w:t>Междинна цел: да се изясни броя на подходящите за гнездене дървета в зоната до 2025 г.</w:t>
            </w:r>
          </w:p>
        </w:tc>
      </w:tr>
    </w:tbl>
    <w:p w:rsidR="006458A2" w:rsidRPr="005847BD" w:rsidRDefault="006458A2" w:rsidP="006458A2">
      <w:pPr>
        <w:spacing w:after="120"/>
        <w:rPr>
          <w:lang w:val="bg-BG"/>
        </w:rPr>
      </w:pPr>
    </w:p>
    <w:p w:rsidR="006458A2" w:rsidRPr="00630CC2" w:rsidRDefault="006458A2" w:rsidP="00630CC2">
      <w:pPr>
        <w:pStyle w:val="ListParagraph"/>
        <w:numPr>
          <w:ilvl w:val="0"/>
          <w:numId w:val="60"/>
        </w:numPr>
        <w:spacing w:after="120"/>
        <w:rPr>
          <w:b/>
          <w:lang w:val="bg-BG"/>
        </w:rPr>
      </w:pPr>
      <w:r w:rsidRPr="00630CC2">
        <w:rPr>
          <w:b/>
          <w:lang w:val="bg-BG"/>
        </w:rPr>
        <w:t>Не</w:t>
      </w:r>
      <w:r w:rsidR="00F45AE7" w:rsidRPr="00630CC2">
        <w:rPr>
          <w:b/>
          <w:lang w:val="bg-BG"/>
        </w:rPr>
        <w:t xml:space="preserve">обходимост от промени в СФД за </w:t>
      </w:r>
      <w:r w:rsidRPr="00630CC2">
        <w:rPr>
          <w:b/>
          <w:lang w:val="bg-BG"/>
        </w:rPr>
        <w:t>СЗЗ BG0000237 „Остров Пожарево“</w:t>
      </w:r>
    </w:p>
    <w:p w:rsidR="009F0E45" w:rsidRPr="005847BD" w:rsidRDefault="009F0E45" w:rsidP="003D54D1">
      <w:pPr>
        <w:spacing w:after="120"/>
        <w:jc w:val="both"/>
        <w:rPr>
          <w:lang w:val="bg-BG"/>
        </w:rPr>
      </w:pPr>
      <w:r w:rsidRPr="005847BD">
        <w:rPr>
          <w:lang w:val="bg-BG"/>
        </w:rPr>
        <w:t>Предвид наличната информация и за числеността на популацията на вида в Дунавската равнина и данните от теренните проучвания през 2021 г. предлагаме следните промени в СФД:</w:t>
      </w:r>
    </w:p>
    <w:p w:rsidR="006458A2" w:rsidRPr="005847BD" w:rsidRDefault="009F0E45" w:rsidP="009F0E45">
      <w:pPr>
        <w:pStyle w:val="ListParagraph"/>
        <w:numPr>
          <w:ilvl w:val="0"/>
          <w:numId w:val="13"/>
        </w:numPr>
        <w:spacing w:after="120"/>
        <w:rPr>
          <w:lang w:val="bg-BG"/>
        </w:rPr>
      </w:pPr>
      <w:r w:rsidRPr="005847BD">
        <w:rPr>
          <w:lang w:val="bg-BG"/>
        </w:rPr>
        <w:t>Промяна на минималната стойност на размножаващите се двойки (Min, Size, Population in the site) от 5 на 1 двойка</w:t>
      </w:r>
      <w:r w:rsidR="00C737C7" w:rsidRPr="005847BD">
        <w:rPr>
          <w:lang w:val="bg-BG"/>
        </w:rPr>
        <w:t>, тъй като вида</w:t>
      </w:r>
      <w:r w:rsidRPr="005847BD">
        <w:rPr>
          <w:lang w:val="bg-BG"/>
        </w:rPr>
        <w:t xml:space="preserve"> </w:t>
      </w:r>
      <w:r w:rsidR="000E3FED" w:rsidRPr="005847BD">
        <w:rPr>
          <w:lang w:val="bg-BG"/>
        </w:rPr>
        <w:t>вероятно не гнезди</w:t>
      </w:r>
      <w:r w:rsidRPr="005847BD">
        <w:rPr>
          <w:lang w:val="bg-BG"/>
        </w:rPr>
        <w:t xml:space="preserve"> редовно </w:t>
      </w:r>
      <w:r w:rsidR="000E3FED" w:rsidRPr="005847BD">
        <w:rPr>
          <w:lang w:val="bg-BG"/>
        </w:rPr>
        <w:t xml:space="preserve">в </w:t>
      </w:r>
      <w:r w:rsidRPr="005847BD">
        <w:rPr>
          <w:lang w:val="bg-BG"/>
        </w:rPr>
        <w:t>численост 5 дв. в з</w:t>
      </w:r>
      <w:r w:rsidR="000E3FED" w:rsidRPr="005847BD">
        <w:rPr>
          <w:lang w:val="bg-BG"/>
        </w:rPr>
        <w:t>оната и съответно не</w:t>
      </w:r>
      <w:r w:rsidR="00C737C7" w:rsidRPr="005847BD">
        <w:rPr>
          <w:lang w:val="bg-BG"/>
        </w:rPr>
        <w:t xml:space="preserve"> се постига</w:t>
      </w:r>
      <w:r w:rsidRPr="005847BD">
        <w:rPr>
          <w:lang w:val="bg-BG"/>
        </w:rPr>
        <w:t xml:space="preserve"> минималната численост за опазване на популацията</w:t>
      </w:r>
      <w:r w:rsidR="000E3FED" w:rsidRPr="005847BD">
        <w:rPr>
          <w:lang w:val="bg-BG"/>
        </w:rPr>
        <w:t xml:space="preserve"> в нея</w:t>
      </w:r>
      <w:r w:rsidRPr="005847BD">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0"/>
        <w:gridCol w:w="710"/>
        <w:gridCol w:w="1637"/>
        <w:gridCol w:w="330"/>
        <w:gridCol w:w="506"/>
        <w:gridCol w:w="396"/>
        <w:gridCol w:w="608"/>
        <w:gridCol w:w="644"/>
        <w:gridCol w:w="632"/>
        <w:gridCol w:w="614"/>
        <w:gridCol w:w="909"/>
        <w:gridCol w:w="357"/>
        <w:gridCol w:w="679"/>
        <w:gridCol w:w="665"/>
        <w:gridCol w:w="550"/>
        <w:gridCol w:w="577"/>
      </w:tblGrid>
      <w:tr w:rsidR="006458A2" w:rsidRPr="00164AC3" w:rsidTr="00630CC2">
        <w:trPr>
          <w:gridBefore w:val="1"/>
          <w:jc w:val="center"/>
        </w:trPr>
        <w:tc>
          <w:tcPr>
            <w:tcW w:w="1755" w:type="pct"/>
            <w:gridSpan w:val="5"/>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Species</w:t>
            </w:r>
          </w:p>
        </w:tc>
        <w:tc>
          <w:tcPr>
            <w:tcW w:w="1846" w:type="pct"/>
            <w:gridSpan w:val="6"/>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Population in the site</w:t>
            </w:r>
          </w:p>
        </w:tc>
        <w:tc>
          <w:tcPr>
            <w:tcW w:w="1399" w:type="pct"/>
            <w:gridSpan w:val="4"/>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Site assessment</w:t>
            </w:r>
          </w:p>
        </w:tc>
      </w:tr>
      <w:tr w:rsidR="006458A2" w:rsidRPr="00164AC3" w:rsidTr="00630CC2">
        <w:trPr>
          <w:jc w:val="center"/>
        </w:trPr>
        <w:tc>
          <w:tcPr>
            <w:tcW w:w="187" w:type="pct"/>
            <w:vMerge w:val="restar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G</w:t>
            </w:r>
          </w:p>
        </w:tc>
        <w:tc>
          <w:tcPr>
            <w:tcW w:w="348" w:type="pct"/>
            <w:vMerge w:val="restar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Code</w:t>
            </w:r>
          </w:p>
        </w:tc>
        <w:tc>
          <w:tcPr>
            <w:tcW w:w="803" w:type="pct"/>
            <w:vMerge w:val="restar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Scientific Name</w:t>
            </w:r>
          </w:p>
        </w:tc>
        <w:tc>
          <w:tcPr>
            <w:tcW w:w="162" w:type="pct"/>
            <w:vMerge w:val="restar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S</w:t>
            </w:r>
          </w:p>
        </w:tc>
        <w:tc>
          <w:tcPr>
            <w:tcW w:w="248" w:type="pct"/>
            <w:vMerge w:val="restar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NP</w:t>
            </w:r>
          </w:p>
        </w:tc>
        <w:tc>
          <w:tcPr>
            <w:tcW w:w="175" w:type="pct"/>
            <w:vMerge w:val="restar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T</w:t>
            </w:r>
          </w:p>
        </w:tc>
        <w:tc>
          <w:tcPr>
            <w:tcW w:w="614" w:type="pct"/>
            <w:gridSpan w:val="2"/>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Size</w:t>
            </w:r>
          </w:p>
        </w:tc>
        <w:tc>
          <w:tcPr>
            <w:tcW w:w="310" w:type="pct"/>
            <w:vMerge w:val="restar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Unit</w:t>
            </w:r>
          </w:p>
        </w:tc>
        <w:tc>
          <w:tcPr>
            <w:tcW w:w="301" w:type="pct"/>
            <w:vMerge w:val="restar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Cat.</w:t>
            </w:r>
          </w:p>
        </w:tc>
        <w:tc>
          <w:tcPr>
            <w:tcW w:w="446" w:type="pct"/>
            <w:vMerge w:val="restar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D.qual.</w:t>
            </w:r>
          </w:p>
        </w:tc>
        <w:tc>
          <w:tcPr>
            <w:tcW w:w="508" w:type="pct"/>
            <w:gridSpan w:val="2"/>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A/B/C/D</w:t>
            </w:r>
          </w:p>
        </w:tc>
        <w:tc>
          <w:tcPr>
            <w:tcW w:w="897" w:type="pct"/>
            <w:gridSpan w:val="3"/>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A/B/C</w:t>
            </w:r>
          </w:p>
        </w:tc>
      </w:tr>
      <w:tr w:rsidR="006458A2" w:rsidRPr="00164AC3" w:rsidTr="00630CC2">
        <w:trPr>
          <w:jc w:val="center"/>
        </w:trPr>
        <w:tc>
          <w:tcPr>
            <w:tcW w:w="187" w:type="pct"/>
            <w:vMerge/>
            <w:shd w:val="clear" w:color="auto" w:fill="auto"/>
            <w:vAlign w:val="center"/>
          </w:tcPr>
          <w:p w:rsidR="006458A2" w:rsidRPr="00630CC2" w:rsidRDefault="006458A2" w:rsidP="00630CC2">
            <w:pPr>
              <w:spacing w:after="0" w:line="240" w:lineRule="auto"/>
              <w:rPr>
                <w:sz w:val="20"/>
                <w:szCs w:val="20"/>
                <w:lang w:val="bg-BG"/>
              </w:rPr>
            </w:pPr>
          </w:p>
        </w:tc>
        <w:tc>
          <w:tcPr>
            <w:tcW w:w="348" w:type="pct"/>
            <w:vMerge/>
            <w:shd w:val="clear" w:color="auto" w:fill="auto"/>
            <w:vAlign w:val="center"/>
          </w:tcPr>
          <w:p w:rsidR="006458A2" w:rsidRPr="00630CC2" w:rsidRDefault="006458A2" w:rsidP="00630CC2">
            <w:pPr>
              <w:spacing w:after="0" w:line="240" w:lineRule="auto"/>
              <w:rPr>
                <w:sz w:val="20"/>
                <w:szCs w:val="20"/>
                <w:lang w:val="bg-BG"/>
              </w:rPr>
            </w:pPr>
          </w:p>
        </w:tc>
        <w:tc>
          <w:tcPr>
            <w:tcW w:w="803" w:type="pct"/>
            <w:vMerge/>
            <w:shd w:val="clear" w:color="auto" w:fill="auto"/>
            <w:vAlign w:val="center"/>
          </w:tcPr>
          <w:p w:rsidR="006458A2" w:rsidRPr="00630CC2" w:rsidRDefault="006458A2" w:rsidP="00630CC2">
            <w:pPr>
              <w:spacing w:after="0" w:line="240" w:lineRule="auto"/>
              <w:rPr>
                <w:sz w:val="20"/>
                <w:szCs w:val="20"/>
                <w:lang w:val="bg-BG"/>
              </w:rPr>
            </w:pPr>
          </w:p>
        </w:tc>
        <w:tc>
          <w:tcPr>
            <w:tcW w:w="162" w:type="pct"/>
            <w:vMerge/>
            <w:shd w:val="clear" w:color="auto" w:fill="auto"/>
            <w:vAlign w:val="center"/>
          </w:tcPr>
          <w:p w:rsidR="006458A2" w:rsidRPr="00630CC2" w:rsidRDefault="006458A2" w:rsidP="00630CC2">
            <w:pPr>
              <w:spacing w:after="0" w:line="240" w:lineRule="auto"/>
              <w:rPr>
                <w:sz w:val="20"/>
                <w:szCs w:val="20"/>
                <w:lang w:val="bg-BG"/>
              </w:rPr>
            </w:pPr>
          </w:p>
        </w:tc>
        <w:tc>
          <w:tcPr>
            <w:tcW w:w="248" w:type="pct"/>
            <w:vMerge/>
            <w:shd w:val="clear" w:color="auto" w:fill="auto"/>
            <w:vAlign w:val="center"/>
          </w:tcPr>
          <w:p w:rsidR="006458A2" w:rsidRPr="00630CC2" w:rsidRDefault="006458A2" w:rsidP="00630CC2">
            <w:pPr>
              <w:spacing w:after="0" w:line="240" w:lineRule="auto"/>
              <w:rPr>
                <w:b/>
                <w:sz w:val="20"/>
                <w:szCs w:val="20"/>
                <w:lang w:val="bg-BG"/>
              </w:rPr>
            </w:pPr>
          </w:p>
        </w:tc>
        <w:tc>
          <w:tcPr>
            <w:tcW w:w="175" w:type="pct"/>
            <w:vMerge/>
            <w:shd w:val="clear" w:color="auto" w:fill="auto"/>
            <w:vAlign w:val="center"/>
          </w:tcPr>
          <w:p w:rsidR="006458A2" w:rsidRPr="00630CC2" w:rsidRDefault="006458A2" w:rsidP="00630CC2">
            <w:pPr>
              <w:spacing w:after="0" w:line="240" w:lineRule="auto"/>
              <w:rPr>
                <w:b/>
                <w:sz w:val="20"/>
                <w:szCs w:val="20"/>
                <w:lang w:val="bg-BG"/>
              </w:rPr>
            </w:pPr>
          </w:p>
        </w:tc>
        <w:tc>
          <w:tcPr>
            <w:tcW w:w="298" w:type="pc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Min</w:t>
            </w:r>
          </w:p>
        </w:tc>
        <w:tc>
          <w:tcPr>
            <w:tcW w:w="316" w:type="pc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Max</w:t>
            </w:r>
          </w:p>
        </w:tc>
        <w:tc>
          <w:tcPr>
            <w:tcW w:w="310" w:type="pct"/>
            <w:vMerge/>
            <w:shd w:val="clear" w:color="auto" w:fill="auto"/>
            <w:vAlign w:val="center"/>
          </w:tcPr>
          <w:p w:rsidR="006458A2" w:rsidRPr="00630CC2" w:rsidRDefault="006458A2" w:rsidP="00630CC2">
            <w:pPr>
              <w:spacing w:after="0" w:line="240" w:lineRule="auto"/>
              <w:rPr>
                <w:b/>
                <w:sz w:val="20"/>
                <w:szCs w:val="20"/>
                <w:lang w:val="bg-BG"/>
              </w:rPr>
            </w:pPr>
          </w:p>
        </w:tc>
        <w:tc>
          <w:tcPr>
            <w:tcW w:w="301" w:type="pct"/>
            <w:vMerge/>
            <w:shd w:val="clear" w:color="auto" w:fill="auto"/>
            <w:vAlign w:val="center"/>
          </w:tcPr>
          <w:p w:rsidR="006458A2" w:rsidRPr="00630CC2" w:rsidRDefault="006458A2" w:rsidP="00630CC2">
            <w:pPr>
              <w:spacing w:after="0" w:line="240" w:lineRule="auto"/>
              <w:rPr>
                <w:b/>
                <w:sz w:val="20"/>
                <w:szCs w:val="20"/>
                <w:lang w:val="bg-BG"/>
              </w:rPr>
            </w:pPr>
          </w:p>
        </w:tc>
        <w:tc>
          <w:tcPr>
            <w:tcW w:w="446" w:type="pct"/>
            <w:vMerge/>
            <w:shd w:val="clear" w:color="auto" w:fill="auto"/>
            <w:vAlign w:val="center"/>
          </w:tcPr>
          <w:p w:rsidR="006458A2" w:rsidRPr="00630CC2" w:rsidRDefault="006458A2" w:rsidP="00630CC2">
            <w:pPr>
              <w:spacing w:after="0" w:line="240" w:lineRule="auto"/>
              <w:rPr>
                <w:b/>
                <w:sz w:val="20"/>
                <w:szCs w:val="20"/>
                <w:lang w:val="bg-BG"/>
              </w:rPr>
            </w:pPr>
          </w:p>
        </w:tc>
        <w:tc>
          <w:tcPr>
            <w:tcW w:w="508" w:type="pct"/>
            <w:gridSpan w:val="2"/>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Pop.</w:t>
            </w:r>
          </w:p>
        </w:tc>
        <w:tc>
          <w:tcPr>
            <w:tcW w:w="326" w:type="pc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Con.</w:t>
            </w:r>
          </w:p>
        </w:tc>
        <w:tc>
          <w:tcPr>
            <w:tcW w:w="270" w:type="pc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Iso.</w:t>
            </w:r>
          </w:p>
        </w:tc>
        <w:tc>
          <w:tcPr>
            <w:tcW w:w="301" w:type="pct"/>
            <w:shd w:val="clear" w:color="auto" w:fill="auto"/>
            <w:vAlign w:val="center"/>
          </w:tcPr>
          <w:p w:rsidR="006458A2" w:rsidRPr="00630CC2" w:rsidRDefault="006458A2" w:rsidP="00630CC2">
            <w:pPr>
              <w:spacing w:after="0" w:line="240" w:lineRule="auto"/>
              <w:rPr>
                <w:b/>
                <w:sz w:val="20"/>
                <w:szCs w:val="20"/>
                <w:lang w:val="bg-BG"/>
              </w:rPr>
            </w:pPr>
            <w:r w:rsidRPr="00630CC2">
              <w:rPr>
                <w:b/>
                <w:sz w:val="20"/>
                <w:szCs w:val="20"/>
                <w:lang w:val="bg-BG"/>
              </w:rPr>
              <w:t>Glo.</w:t>
            </w:r>
          </w:p>
        </w:tc>
      </w:tr>
      <w:tr w:rsidR="00F45AE7" w:rsidRPr="00164AC3" w:rsidTr="00630CC2">
        <w:trPr>
          <w:jc w:val="center"/>
        </w:trPr>
        <w:tc>
          <w:tcPr>
            <w:tcW w:w="187" w:type="pct"/>
            <w:shd w:val="clear" w:color="auto" w:fill="auto"/>
            <w:vAlign w:val="center"/>
          </w:tcPr>
          <w:p w:rsidR="00F45AE7" w:rsidRPr="00630CC2" w:rsidRDefault="00F45AE7" w:rsidP="00630CC2">
            <w:pPr>
              <w:spacing w:after="0" w:line="240" w:lineRule="auto"/>
              <w:rPr>
                <w:sz w:val="20"/>
                <w:szCs w:val="20"/>
                <w:lang w:val="bg-BG"/>
              </w:rPr>
            </w:pPr>
            <w:r w:rsidRPr="00630CC2">
              <w:rPr>
                <w:sz w:val="20"/>
                <w:szCs w:val="20"/>
                <w:lang w:val="bg-BG"/>
              </w:rPr>
              <w:t>В</w:t>
            </w:r>
          </w:p>
        </w:tc>
        <w:tc>
          <w:tcPr>
            <w:tcW w:w="348" w:type="pct"/>
            <w:shd w:val="clear" w:color="auto" w:fill="auto"/>
            <w:vAlign w:val="center"/>
          </w:tcPr>
          <w:p w:rsidR="00F45AE7" w:rsidRPr="00630CC2" w:rsidRDefault="00F45AE7" w:rsidP="00630CC2">
            <w:pPr>
              <w:spacing w:after="0" w:line="240" w:lineRule="auto"/>
              <w:rPr>
                <w:sz w:val="20"/>
                <w:szCs w:val="20"/>
                <w:lang w:val="bg-BG"/>
              </w:rPr>
            </w:pPr>
            <w:r w:rsidRPr="00630CC2">
              <w:rPr>
                <w:sz w:val="20"/>
                <w:szCs w:val="20"/>
                <w:lang w:val="bg-BG"/>
              </w:rPr>
              <w:t>A234</w:t>
            </w:r>
          </w:p>
        </w:tc>
        <w:tc>
          <w:tcPr>
            <w:tcW w:w="803" w:type="pct"/>
            <w:shd w:val="clear" w:color="auto" w:fill="auto"/>
            <w:vAlign w:val="center"/>
          </w:tcPr>
          <w:p w:rsidR="00F45AE7" w:rsidRPr="00630CC2" w:rsidRDefault="00F45AE7" w:rsidP="00630CC2">
            <w:pPr>
              <w:spacing w:after="0" w:line="240" w:lineRule="auto"/>
              <w:rPr>
                <w:i/>
                <w:sz w:val="20"/>
                <w:szCs w:val="20"/>
                <w:lang w:val="bg-BG"/>
              </w:rPr>
            </w:pPr>
            <w:r w:rsidRPr="00630CC2">
              <w:rPr>
                <w:i/>
                <w:sz w:val="20"/>
                <w:szCs w:val="20"/>
                <w:lang w:val="bg-BG"/>
              </w:rPr>
              <w:t>Picus canus</w:t>
            </w:r>
          </w:p>
        </w:tc>
        <w:tc>
          <w:tcPr>
            <w:tcW w:w="162" w:type="pct"/>
            <w:shd w:val="clear" w:color="auto" w:fill="auto"/>
            <w:vAlign w:val="center"/>
          </w:tcPr>
          <w:p w:rsidR="00F45AE7" w:rsidRPr="00630CC2" w:rsidRDefault="00F45AE7" w:rsidP="00630CC2">
            <w:pPr>
              <w:spacing w:after="0" w:line="240" w:lineRule="auto"/>
              <w:rPr>
                <w:sz w:val="20"/>
                <w:szCs w:val="20"/>
                <w:lang w:val="bg-BG"/>
              </w:rPr>
            </w:pPr>
          </w:p>
        </w:tc>
        <w:tc>
          <w:tcPr>
            <w:tcW w:w="248" w:type="pct"/>
            <w:shd w:val="clear" w:color="auto" w:fill="auto"/>
            <w:vAlign w:val="center"/>
          </w:tcPr>
          <w:p w:rsidR="00F45AE7" w:rsidRPr="00630CC2" w:rsidRDefault="00F45AE7" w:rsidP="00630CC2">
            <w:pPr>
              <w:spacing w:after="0" w:line="240" w:lineRule="auto"/>
              <w:rPr>
                <w:b/>
                <w:sz w:val="20"/>
                <w:szCs w:val="20"/>
                <w:lang w:val="bg-BG"/>
              </w:rPr>
            </w:pPr>
          </w:p>
        </w:tc>
        <w:tc>
          <w:tcPr>
            <w:tcW w:w="175" w:type="pct"/>
            <w:shd w:val="clear" w:color="auto" w:fill="auto"/>
            <w:vAlign w:val="center"/>
          </w:tcPr>
          <w:p w:rsidR="00F45AE7" w:rsidRPr="00630CC2" w:rsidRDefault="00F45AE7" w:rsidP="00630CC2">
            <w:pPr>
              <w:spacing w:after="0" w:line="240" w:lineRule="auto"/>
              <w:rPr>
                <w:sz w:val="20"/>
                <w:szCs w:val="20"/>
                <w:lang w:val="bg-BG"/>
              </w:rPr>
            </w:pPr>
            <w:r w:rsidRPr="00630CC2">
              <w:rPr>
                <w:sz w:val="20"/>
                <w:szCs w:val="20"/>
                <w:lang w:val="bg-BG"/>
              </w:rPr>
              <w:t>p</w:t>
            </w:r>
          </w:p>
        </w:tc>
        <w:tc>
          <w:tcPr>
            <w:tcW w:w="298" w:type="pct"/>
            <w:shd w:val="clear" w:color="auto" w:fill="auto"/>
            <w:vAlign w:val="center"/>
          </w:tcPr>
          <w:p w:rsidR="00F45AE7" w:rsidRPr="00630CC2" w:rsidRDefault="00C737C7" w:rsidP="00630CC2">
            <w:pPr>
              <w:spacing w:after="0" w:line="240" w:lineRule="auto"/>
              <w:rPr>
                <w:sz w:val="20"/>
                <w:szCs w:val="20"/>
                <w:lang w:val="bg-BG"/>
              </w:rPr>
            </w:pPr>
            <w:r w:rsidRPr="00630CC2">
              <w:rPr>
                <w:color w:val="FF0000"/>
                <w:sz w:val="20"/>
                <w:szCs w:val="20"/>
                <w:lang w:val="bg-BG"/>
              </w:rPr>
              <w:t>1</w:t>
            </w:r>
          </w:p>
        </w:tc>
        <w:tc>
          <w:tcPr>
            <w:tcW w:w="316" w:type="pct"/>
            <w:shd w:val="clear" w:color="auto" w:fill="auto"/>
            <w:vAlign w:val="center"/>
          </w:tcPr>
          <w:p w:rsidR="00F45AE7" w:rsidRPr="00630CC2" w:rsidRDefault="00F45AE7" w:rsidP="00630CC2">
            <w:pPr>
              <w:spacing w:after="0" w:line="240" w:lineRule="auto"/>
              <w:rPr>
                <w:sz w:val="20"/>
                <w:szCs w:val="20"/>
                <w:lang w:val="bg-BG"/>
              </w:rPr>
            </w:pPr>
            <w:r w:rsidRPr="00630CC2">
              <w:rPr>
                <w:sz w:val="20"/>
                <w:szCs w:val="20"/>
                <w:lang w:val="bg-BG"/>
              </w:rPr>
              <w:t>5</w:t>
            </w:r>
          </w:p>
        </w:tc>
        <w:tc>
          <w:tcPr>
            <w:tcW w:w="310" w:type="pct"/>
            <w:shd w:val="clear" w:color="auto" w:fill="auto"/>
            <w:vAlign w:val="center"/>
          </w:tcPr>
          <w:p w:rsidR="00F45AE7" w:rsidRPr="00630CC2" w:rsidRDefault="00F45AE7" w:rsidP="00630CC2">
            <w:pPr>
              <w:spacing w:after="0" w:line="240" w:lineRule="auto"/>
              <w:rPr>
                <w:sz w:val="20"/>
                <w:szCs w:val="20"/>
                <w:lang w:val="bg-BG"/>
              </w:rPr>
            </w:pPr>
            <w:r w:rsidRPr="00630CC2">
              <w:rPr>
                <w:sz w:val="20"/>
                <w:szCs w:val="20"/>
                <w:lang w:val="bg-BG"/>
              </w:rPr>
              <w:t>p</w:t>
            </w:r>
          </w:p>
        </w:tc>
        <w:tc>
          <w:tcPr>
            <w:tcW w:w="301" w:type="pct"/>
            <w:shd w:val="clear" w:color="auto" w:fill="auto"/>
            <w:vAlign w:val="center"/>
          </w:tcPr>
          <w:p w:rsidR="00F45AE7" w:rsidRPr="00630CC2" w:rsidRDefault="00F45AE7" w:rsidP="00630CC2">
            <w:pPr>
              <w:spacing w:after="0" w:line="240" w:lineRule="auto"/>
              <w:rPr>
                <w:sz w:val="20"/>
                <w:szCs w:val="20"/>
                <w:lang w:val="bg-BG"/>
              </w:rPr>
            </w:pPr>
          </w:p>
        </w:tc>
        <w:tc>
          <w:tcPr>
            <w:tcW w:w="446" w:type="pct"/>
            <w:shd w:val="clear" w:color="auto" w:fill="auto"/>
            <w:vAlign w:val="center"/>
          </w:tcPr>
          <w:p w:rsidR="00F45AE7" w:rsidRPr="00630CC2" w:rsidRDefault="00F45AE7" w:rsidP="00630CC2">
            <w:pPr>
              <w:spacing w:after="0" w:line="240" w:lineRule="auto"/>
              <w:rPr>
                <w:sz w:val="20"/>
                <w:szCs w:val="20"/>
                <w:lang w:val="bg-BG"/>
              </w:rPr>
            </w:pPr>
            <w:r w:rsidRPr="00630CC2">
              <w:rPr>
                <w:sz w:val="20"/>
                <w:szCs w:val="20"/>
                <w:lang w:val="bg-BG"/>
              </w:rPr>
              <w:t>G</w:t>
            </w:r>
          </w:p>
        </w:tc>
        <w:tc>
          <w:tcPr>
            <w:tcW w:w="508" w:type="pct"/>
            <w:gridSpan w:val="2"/>
            <w:shd w:val="clear" w:color="auto" w:fill="auto"/>
            <w:vAlign w:val="center"/>
          </w:tcPr>
          <w:p w:rsidR="00F45AE7" w:rsidRPr="00630CC2" w:rsidRDefault="00F45AE7" w:rsidP="00630CC2">
            <w:pPr>
              <w:spacing w:after="0" w:line="240" w:lineRule="auto"/>
              <w:rPr>
                <w:sz w:val="20"/>
                <w:szCs w:val="20"/>
                <w:lang w:val="bg-BG"/>
              </w:rPr>
            </w:pPr>
            <w:r w:rsidRPr="00630CC2">
              <w:rPr>
                <w:sz w:val="20"/>
                <w:szCs w:val="20"/>
                <w:lang w:val="bg-BG"/>
              </w:rPr>
              <w:t>C</w:t>
            </w:r>
          </w:p>
        </w:tc>
        <w:tc>
          <w:tcPr>
            <w:tcW w:w="326" w:type="pct"/>
            <w:shd w:val="clear" w:color="auto" w:fill="auto"/>
            <w:vAlign w:val="center"/>
          </w:tcPr>
          <w:p w:rsidR="00F45AE7" w:rsidRPr="00630CC2" w:rsidRDefault="00F45AE7" w:rsidP="00630CC2">
            <w:pPr>
              <w:spacing w:after="0" w:line="240" w:lineRule="auto"/>
              <w:rPr>
                <w:sz w:val="20"/>
                <w:szCs w:val="20"/>
                <w:lang w:val="bg-BG"/>
              </w:rPr>
            </w:pPr>
            <w:r w:rsidRPr="00630CC2">
              <w:rPr>
                <w:sz w:val="20"/>
                <w:szCs w:val="20"/>
                <w:lang w:val="bg-BG"/>
              </w:rPr>
              <w:t>A</w:t>
            </w:r>
          </w:p>
        </w:tc>
        <w:tc>
          <w:tcPr>
            <w:tcW w:w="270" w:type="pct"/>
            <w:shd w:val="clear" w:color="auto" w:fill="auto"/>
            <w:vAlign w:val="center"/>
          </w:tcPr>
          <w:p w:rsidR="00F45AE7" w:rsidRPr="00630CC2" w:rsidRDefault="00F45AE7" w:rsidP="00630CC2">
            <w:pPr>
              <w:spacing w:after="0" w:line="240" w:lineRule="auto"/>
              <w:rPr>
                <w:sz w:val="20"/>
                <w:szCs w:val="20"/>
                <w:lang w:val="bg-BG"/>
              </w:rPr>
            </w:pPr>
            <w:r w:rsidRPr="00630CC2">
              <w:rPr>
                <w:sz w:val="20"/>
                <w:szCs w:val="20"/>
                <w:lang w:val="bg-BG"/>
              </w:rPr>
              <w:t>C</w:t>
            </w:r>
          </w:p>
        </w:tc>
        <w:tc>
          <w:tcPr>
            <w:tcW w:w="301" w:type="pct"/>
            <w:shd w:val="clear" w:color="auto" w:fill="auto"/>
            <w:vAlign w:val="center"/>
          </w:tcPr>
          <w:p w:rsidR="00F45AE7" w:rsidRPr="00630CC2" w:rsidRDefault="00F45AE7" w:rsidP="00630CC2">
            <w:pPr>
              <w:spacing w:after="0" w:line="240" w:lineRule="auto"/>
              <w:rPr>
                <w:sz w:val="20"/>
                <w:szCs w:val="20"/>
                <w:lang w:val="bg-BG"/>
              </w:rPr>
            </w:pPr>
            <w:r w:rsidRPr="00630CC2">
              <w:rPr>
                <w:sz w:val="20"/>
                <w:szCs w:val="20"/>
                <w:lang w:val="bg-BG"/>
              </w:rPr>
              <w:t>C</w:t>
            </w:r>
          </w:p>
        </w:tc>
      </w:tr>
    </w:tbl>
    <w:p w:rsidR="0084103E" w:rsidRPr="005847BD" w:rsidRDefault="0084103E" w:rsidP="00553B97">
      <w:pPr>
        <w:spacing w:after="120"/>
        <w:rPr>
          <w:lang w:val="bg-BG"/>
        </w:rPr>
      </w:pPr>
    </w:p>
    <w:p w:rsidR="001B0F39" w:rsidRPr="005847BD" w:rsidRDefault="001B0F39" w:rsidP="001B0F39">
      <w:pPr>
        <w:pStyle w:val="Heading1"/>
        <w:jc w:val="center"/>
        <w:rPr>
          <w:lang w:val="bg-BG"/>
        </w:rPr>
      </w:pPr>
      <w:bookmarkStart w:id="41" w:name="_Toc97127031"/>
      <w:r w:rsidRPr="005847BD">
        <w:rPr>
          <w:lang w:val="bg-BG"/>
        </w:rPr>
        <w:t xml:space="preserve">Специфични цели за А236 </w:t>
      </w:r>
      <w:r w:rsidRPr="005847BD">
        <w:rPr>
          <w:i/>
          <w:lang w:val="bg-BG"/>
        </w:rPr>
        <w:t xml:space="preserve">Dryocopus martius </w:t>
      </w:r>
      <w:r w:rsidRPr="005847BD">
        <w:rPr>
          <w:lang w:val="bg-BG"/>
        </w:rPr>
        <w:t>(</w:t>
      </w:r>
      <w:r w:rsidR="00FA234D" w:rsidRPr="005847BD">
        <w:rPr>
          <w:lang w:val="bg-BG"/>
        </w:rPr>
        <w:t>ч</w:t>
      </w:r>
      <w:r w:rsidRPr="005847BD">
        <w:rPr>
          <w:lang w:val="bg-BG"/>
        </w:rPr>
        <w:t>ерен кълвач)</w:t>
      </w:r>
      <w:bookmarkEnd w:id="41"/>
    </w:p>
    <w:p w:rsidR="001B0F39" w:rsidRPr="005847BD" w:rsidRDefault="001B0F39" w:rsidP="001B0F39">
      <w:pPr>
        <w:spacing w:after="120"/>
        <w:rPr>
          <w:lang w:val="bg-BG"/>
        </w:rPr>
      </w:pPr>
    </w:p>
    <w:p w:rsidR="001B0F39" w:rsidRPr="00630CC2" w:rsidRDefault="001B0F39" w:rsidP="00630CC2">
      <w:pPr>
        <w:pStyle w:val="ListParagraph"/>
        <w:numPr>
          <w:ilvl w:val="0"/>
          <w:numId w:val="61"/>
        </w:numPr>
        <w:spacing w:after="120"/>
        <w:rPr>
          <w:b/>
          <w:lang w:val="bg-BG"/>
        </w:rPr>
      </w:pPr>
      <w:r w:rsidRPr="00630CC2">
        <w:rPr>
          <w:b/>
          <w:lang w:val="bg-BG"/>
        </w:rPr>
        <w:t xml:space="preserve">Кратка </w:t>
      </w:r>
      <w:r w:rsidR="000A6BD9" w:rsidRPr="00630CC2">
        <w:rPr>
          <w:b/>
          <w:lang w:val="bg-BG"/>
        </w:rPr>
        <w:t>хaрактеристика</w:t>
      </w:r>
      <w:r w:rsidRPr="00630CC2">
        <w:rPr>
          <w:b/>
          <w:lang w:val="bg-BG"/>
        </w:rPr>
        <w:t xml:space="preserve"> на вида</w:t>
      </w:r>
    </w:p>
    <w:p w:rsidR="001B0F39" w:rsidRPr="005847BD" w:rsidRDefault="001B0F39" w:rsidP="003D54D1">
      <w:pPr>
        <w:spacing w:after="120"/>
        <w:jc w:val="both"/>
        <w:rPr>
          <w:lang w:val="bg-BG"/>
        </w:rPr>
      </w:pPr>
      <w:r w:rsidRPr="005847BD">
        <w:rPr>
          <w:lang w:val="bg-BG"/>
        </w:rPr>
        <w:t>Дължина на</w:t>
      </w:r>
      <w:r w:rsidR="00FA234D" w:rsidRPr="005847BD">
        <w:rPr>
          <w:lang w:val="bg-BG"/>
        </w:rPr>
        <w:t xml:space="preserve"> </w:t>
      </w:r>
      <w:r w:rsidRPr="005847BD">
        <w:rPr>
          <w:lang w:val="bg-BG"/>
        </w:rPr>
        <w:t xml:space="preserve">тярото 45-47 </w:t>
      </w:r>
      <w:r w:rsidR="00FA234D" w:rsidRPr="005847BD">
        <w:rPr>
          <w:lang w:val="bg-BG"/>
        </w:rPr>
        <w:t>cm</w:t>
      </w:r>
      <w:r w:rsidRPr="005847BD">
        <w:rPr>
          <w:lang w:val="bg-BG"/>
        </w:rPr>
        <w:t>. Най-големият кълвач у нас. Оперението е черно с тъмнокафяви махови пера. Клюнът кехлибарено жълт. Ирис жълт. При мъжките темето, челото и предната част на тила червени. При женските с червена</w:t>
      </w:r>
      <w:r w:rsidR="00FA234D" w:rsidRPr="005847BD">
        <w:rPr>
          <w:lang w:val="bg-BG"/>
        </w:rPr>
        <w:t>та</w:t>
      </w:r>
      <w:r w:rsidRPr="005847BD">
        <w:rPr>
          <w:lang w:val="bg-BG"/>
        </w:rPr>
        <w:t xml:space="preserve"> </w:t>
      </w:r>
      <w:r w:rsidR="00FA234D" w:rsidRPr="005847BD">
        <w:rPr>
          <w:lang w:val="bg-BG"/>
        </w:rPr>
        <w:t>окраска</w:t>
      </w:r>
      <w:r w:rsidRPr="005847BD">
        <w:rPr>
          <w:lang w:val="bg-BG"/>
        </w:rPr>
        <w:t xml:space="preserve"> е само предната част на тила (Нанкинов и др.</w:t>
      </w:r>
      <w:r w:rsidR="00FA234D" w:rsidRPr="005847BD">
        <w:rPr>
          <w:lang w:val="bg-BG"/>
        </w:rPr>
        <w:t>,</w:t>
      </w:r>
      <w:r w:rsidRPr="005847BD">
        <w:rPr>
          <w:lang w:val="bg-BG"/>
        </w:rPr>
        <w:t xml:space="preserve"> 1997).</w:t>
      </w:r>
    </w:p>
    <w:p w:rsidR="001B0F39" w:rsidRPr="005847BD" w:rsidRDefault="000429D4" w:rsidP="003D54D1">
      <w:pPr>
        <w:spacing w:after="120"/>
        <w:jc w:val="both"/>
        <w:rPr>
          <w:bCs/>
          <w:i/>
          <w:lang w:val="bg-BG"/>
        </w:rPr>
      </w:pPr>
      <w:r>
        <w:rPr>
          <w:bCs/>
          <w:i/>
          <w:lang w:val="bg-BG"/>
        </w:rPr>
        <w:t>Характер</w:t>
      </w:r>
      <w:r w:rsidR="001B0F39" w:rsidRPr="005847BD">
        <w:rPr>
          <w:bCs/>
          <w:i/>
          <w:lang w:val="bg-BG"/>
        </w:rPr>
        <w:t xml:space="preserve"> на пребиваване в страната</w:t>
      </w:r>
    </w:p>
    <w:p w:rsidR="001B0F39" w:rsidRPr="005847BD" w:rsidRDefault="001B0F39" w:rsidP="003D54D1">
      <w:pPr>
        <w:spacing w:after="120"/>
        <w:jc w:val="both"/>
        <w:rPr>
          <w:lang w:val="bg-BG"/>
        </w:rPr>
      </w:pPr>
      <w:r w:rsidRPr="005847BD">
        <w:rPr>
          <w:lang w:val="bg-BG"/>
        </w:rPr>
        <w:t xml:space="preserve">Постоянен вид. </w:t>
      </w:r>
      <w:r w:rsidR="00407BF7" w:rsidRPr="005847BD">
        <w:rPr>
          <w:lang w:val="bg-BG"/>
        </w:rPr>
        <w:t xml:space="preserve">Размножителният период започва от средата на февруари до средата на март и продължава до края на юни. </w:t>
      </w:r>
      <w:r w:rsidRPr="005847BD">
        <w:rPr>
          <w:lang w:val="bg-BG"/>
        </w:rPr>
        <w:t>През зимата скита в равнинни гори, където не се среща през размножителния период.</w:t>
      </w:r>
    </w:p>
    <w:p w:rsidR="001B0F39" w:rsidRPr="005847BD" w:rsidRDefault="000429D4" w:rsidP="003D54D1">
      <w:pPr>
        <w:spacing w:after="120"/>
        <w:jc w:val="both"/>
        <w:rPr>
          <w:bCs/>
          <w:i/>
          <w:lang w:val="bg-BG"/>
        </w:rPr>
      </w:pPr>
      <w:r>
        <w:rPr>
          <w:bCs/>
          <w:i/>
          <w:lang w:val="bg-BG"/>
        </w:rPr>
        <w:t>Характер</w:t>
      </w:r>
      <w:r w:rsidR="001B0F39" w:rsidRPr="005847BD">
        <w:rPr>
          <w:bCs/>
          <w:i/>
          <w:lang w:val="bg-BG"/>
        </w:rPr>
        <w:t>но местообитание</w:t>
      </w:r>
    </w:p>
    <w:p w:rsidR="001B0F39" w:rsidRPr="005847BD" w:rsidRDefault="001B0F39" w:rsidP="003D54D1">
      <w:pPr>
        <w:spacing w:after="120"/>
        <w:jc w:val="both"/>
        <w:rPr>
          <w:lang w:val="bg-BG"/>
        </w:rPr>
      </w:pPr>
      <w:r w:rsidRPr="005847BD">
        <w:rPr>
          <w:lang w:val="bg-BG"/>
        </w:rPr>
        <w:t xml:space="preserve">Гнезди в широколистни листопадни гори, иглолистни гори, </w:t>
      </w:r>
      <w:r w:rsidR="00866FE5">
        <w:rPr>
          <w:lang w:val="bg-BG"/>
        </w:rPr>
        <w:t>смесени</w:t>
      </w:r>
      <w:r w:rsidRPr="005847BD">
        <w:rPr>
          <w:lang w:val="bg-BG"/>
        </w:rPr>
        <w:t xml:space="preserve"> гори, алувиални и много влажни гори и храсталаци. По-рядко в градски паркове и гради</w:t>
      </w:r>
      <w:r w:rsidR="00FA234D" w:rsidRPr="005847BD">
        <w:rPr>
          <w:lang w:val="bg-BG"/>
        </w:rPr>
        <w:t xml:space="preserve">ни и крайречни пояси (Янков </w:t>
      </w:r>
      <w:r w:rsidRPr="005847BD">
        <w:rPr>
          <w:lang w:val="bg-BG"/>
        </w:rPr>
        <w:t>отг. ред.</w:t>
      </w:r>
      <w:r w:rsidR="00FA234D" w:rsidRPr="005847BD">
        <w:rPr>
          <w:lang w:val="bg-BG"/>
        </w:rPr>
        <w:t>,</w:t>
      </w:r>
      <w:r w:rsidRPr="005847BD">
        <w:rPr>
          <w:lang w:val="bg-BG"/>
        </w:rPr>
        <w:t xml:space="preserve"> 2007).</w:t>
      </w:r>
      <w:r w:rsidR="00407BF7" w:rsidRPr="005847BD">
        <w:rPr>
          <w:lang w:val="bg-BG"/>
        </w:rPr>
        <w:t xml:space="preserve"> Гнездовата камера се издълбава в ствола на дърво с диаметър над 40 cm и на височина над 4 m, или се използват стари гнездови камери и хралупи за нощуване. Снася през </w:t>
      </w:r>
      <w:r w:rsidR="00407BF7" w:rsidRPr="005847BD">
        <w:rPr>
          <w:lang w:val="bg-BG"/>
        </w:rPr>
        <w:lastRenderedPageBreak/>
        <w:t xml:space="preserve">април (3–6 яйца), мъти 12–14 дни, малките излитат 24–31 дни след излюпването; гнезди </w:t>
      </w:r>
      <w:r w:rsidR="00E95FB7" w:rsidRPr="005847BD">
        <w:rPr>
          <w:lang w:val="bg-BG"/>
        </w:rPr>
        <w:t>повторно при загуба на люпилото</w:t>
      </w:r>
      <w:r w:rsidR="00407BF7" w:rsidRPr="005847BD">
        <w:rPr>
          <w:lang w:val="bg-BG"/>
        </w:rPr>
        <w:t xml:space="preserve">. Участъците на двойките в стари иглолистни гори е около 300 ha, в букови – 400 </w:t>
      </w:r>
      <w:r w:rsidR="00102F75" w:rsidRPr="005847BD">
        <w:rPr>
          <w:lang w:val="bg-BG"/>
        </w:rPr>
        <w:t xml:space="preserve">ha </w:t>
      </w:r>
      <w:r w:rsidR="00407BF7" w:rsidRPr="005847BD">
        <w:rPr>
          <w:lang w:val="bg-BG"/>
        </w:rPr>
        <w:t>и в дъбови 500–600 ha</w:t>
      </w:r>
      <w:r w:rsidR="00B53EEF" w:rsidRPr="005847BD">
        <w:rPr>
          <w:lang w:val="bg-BG"/>
        </w:rPr>
        <w:t xml:space="preserve"> (Големански гл. ред., 2015)</w:t>
      </w:r>
      <w:r w:rsidR="00E95FB7" w:rsidRPr="005847BD">
        <w:rPr>
          <w:lang w:val="bg-BG"/>
        </w:rPr>
        <w:t xml:space="preserve">. </w:t>
      </w:r>
      <w:r w:rsidRPr="005847BD">
        <w:rPr>
          <w:lang w:val="bg-BG"/>
        </w:rPr>
        <w:t>Подходящи местообитания за гнездене на вида са - 91E0, 91M0</w:t>
      </w:r>
      <w:r w:rsidR="00FA234D" w:rsidRPr="005847BD">
        <w:rPr>
          <w:lang w:val="bg-BG"/>
        </w:rPr>
        <w:t xml:space="preserve"> (Кавръкова</w:t>
      </w:r>
      <w:r w:rsidRPr="005847BD">
        <w:rPr>
          <w:lang w:val="bg-BG"/>
        </w:rPr>
        <w:t xml:space="preserve"> и др.</w:t>
      </w:r>
      <w:r w:rsidR="00FA234D" w:rsidRPr="005847BD">
        <w:rPr>
          <w:lang w:val="bg-BG"/>
        </w:rPr>
        <w:t>,</w:t>
      </w:r>
      <w:r w:rsidRPr="005847BD">
        <w:rPr>
          <w:lang w:val="bg-BG"/>
        </w:rPr>
        <w:t xml:space="preserve"> 2009).</w:t>
      </w:r>
    </w:p>
    <w:p w:rsidR="001B0F39" w:rsidRPr="005847BD" w:rsidRDefault="001B0F39" w:rsidP="001B0F39">
      <w:pPr>
        <w:spacing w:after="120"/>
        <w:rPr>
          <w:bCs/>
          <w:lang w:val="bg-BG"/>
        </w:rPr>
      </w:pPr>
      <w:r w:rsidRPr="005847BD">
        <w:rPr>
          <w:bCs/>
          <w:i/>
          <w:lang w:val="bg-BG"/>
        </w:rPr>
        <w:t>Хранене</w:t>
      </w:r>
    </w:p>
    <w:p w:rsidR="001B0F39" w:rsidRPr="005847BD" w:rsidRDefault="006C0D05" w:rsidP="003D54D1">
      <w:pPr>
        <w:spacing w:after="120"/>
        <w:jc w:val="both"/>
        <w:rPr>
          <w:lang w:val="bg-BG"/>
        </w:rPr>
      </w:pPr>
      <w:r w:rsidRPr="005847BD">
        <w:rPr>
          <w:lang w:val="bg-BG"/>
        </w:rPr>
        <w:t>Предимно в</w:t>
      </w:r>
      <w:r w:rsidR="001B0F39" w:rsidRPr="005847BD">
        <w:rPr>
          <w:lang w:val="bg-BG"/>
        </w:rPr>
        <w:t>ъзрастни, яйца и ларви на короеди, ликоеди, хоботници, сечковци, мравки и др., по-рядко семена.</w:t>
      </w:r>
    </w:p>
    <w:p w:rsidR="001B0F39" w:rsidRPr="00164AC3" w:rsidRDefault="001B0F39" w:rsidP="00630CC2">
      <w:pPr>
        <w:pStyle w:val="ListParagraph"/>
        <w:numPr>
          <w:ilvl w:val="0"/>
          <w:numId w:val="61"/>
        </w:numPr>
        <w:spacing w:after="120"/>
        <w:rPr>
          <w:lang w:val="bg-BG"/>
        </w:rPr>
      </w:pPr>
      <w:r w:rsidRPr="00630CC2">
        <w:rPr>
          <w:b/>
          <w:lang w:val="bg-BG"/>
        </w:rPr>
        <w:t>Разпространение, природозащитно състояние и тенденции в популацията на вида на национално ниво</w:t>
      </w:r>
    </w:p>
    <w:p w:rsidR="001B0F39" w:rsidRPr="005847BD" w:rsidRDefault="001B0F39" w:rsidP="003D54D1">
      <w:pPr>
        <w:spacing w:after="120"/>
        <w:jc w:val="both"/>
        <w:rPr>
          <w:lang w:val="bg-BG"/>
        </w:rPr>
      </w:pPr>
      <w:r w:rsidRPr="005847BD">
        <w:rPr>
          <w:lang w:val="bg-BG"/>
        </w:rPr>
        <w:t>С петнисто разпространение в планинските гористи части на страната – Рило-Родопски масив, Стара планина, Средна гора, Витоша и околните и планини, Странджа и др. Разпръснато или групирано в равнинните райони с гори (Лудогорие, Добруджа, крайбрежие на р. Дунав и някои части на Дунавската равнина,</w:t>
      </w:r>
      <w:r w:rsidR="006C0D05" w:rsidRPr="005847BD">
        <w:rPr>
          <w:lang w:val="bg-BG"/>
        </w:rPr>
        <w:t xml:space="preserve"> </w:t>
      </w:r>
      <w:r w:rsidRPr="005847BD">
        <w:rPr>
          <w:lang w:val="bg-BG"/>
        </w:rPr>
        <w:t>Тра</w:t>
      </w:r>
      <w:r w:rsidR="006C0D05" w:rsidRPr="005847BD">
        <w:rPr>
          <w:lang w:val="bg-BG"/>
        </w:rPr>
        <w:t xml:space="preserve">кийската низина и др.) (Янков </w:t>
      </w:r>
      <w:r w:rsidRPr="005847BD">
        <w:rPr>
          <w:lang w:val="bg-BG"/>
        </w:rPr>
        <w:t>отг. ред.</w:t>
      </w:r>
      <w:r w:rsidR="006C0D05" w:rsidRPr="005847BD">
        <w:rPr>
          <w:lang w:val="bg-BG"/>
        </w:rPr>
        <w:t>,</w:t>
      </w:r>
      <w:r w:rsidRPr="005847BD">
        <w:rPr>
          <w:lang w:val="bg-BG"/>
        </w:rPr>
        <w:t xml:space="preserve"> 2007).</w:t>
      </w:r>
    </w:p>
    <w:p w:rsidR="001B0F39" w:rsidRPr="005847BD" w:rsidRDefault="006C0D05" w:rsidP="003D54D1">
      <w:pPr>
        <w:spacing w:after="120"/>
        <w:jc w:val="both"/>
        <w:rPr>
          <w:lang w:val="bg-BG"/>
        </w:rPr>
      </w:pPr>
      <w:r w:rsidRPr="005847BD">
        <w:rPr>
          <w:lang w:val="bg-BG"/>
        </w:rPr>
        <w:t xml:space="preserve">В Директивата за птиците на ЕС, видът е включен в </w:t>
      </w:r>
      <w:r w:rsidRPr="005847BD">
        <w:rPr>
          <w:b/>
          <w:lang w:val="bg-BG"/>
        </w:rPr>
        <w:t>Приложение 1</w:t>
      </w:r>
      <w:r w:rsidRPr="005847BD">
        <w:rPr>
          <w:lang w:val="bg-BG"/>
        </w:rPr>
        <w:t xml:space="preserve">, а в Бернската конвенция в Приложение-II. </w:t>
      </w:r>
      <w:r w:rsidR="001B0F39" w:rsidRPr="005847BD">
        <w:rPr>
          <w:lang w:val="bg-BG"/>
        </w:rPr>
        <w:t>Включен в Приложение 3 и 2 на ЗБР. Според IUCN е в категория LC (Least Concern). Включен е в Червената книга на Р</w:t>
      </w:r>
      <w:r w:rsidRPr="005847BD">
        <w:rPr>
          <w:lang w:val="bg-BG"/>
        </w:rPr>
        <w:t xml:space="preserve"> България в категория уязвим VU.</w:t>
      </w:r>
    </w:p>
    <w:p w:rsidR="001B0F39" w:rsidRPr="005847BD" w:rsidRDefault="006C0D05" w:rsidP="001B0F39">
      <w:pPr>
        <w:spacing w:after="120"/>
        <w:rPr>
          <w:lang w:val="bg-BG"/>
        </w:rPr>
      </w:pPr>
      <w:r w:rsidRPr="005847BD">
        <w:rPr>
          <w:lang w:val="bg-BG"/>
        </w:rPr>
        <w:t xml:space="preserve">Съгласно </w:t>
      </w:r>
      <w:r w:rsidR="002D2EBD">
        <w:rPr>
          <w:lang w:val="bg-BG"/>
        </w:rPr>
        <w:t>Докладването</w:t>
      </w:r>
      <w:r w:rsidRPr="005847BD">
        <w:rPr>
          <w:lang w:val="bg-BG"/>
        </w:rPr>
        <w:t xml:space="preserve"> от</w:t>
      </w:r>
      <w:r w:rsidR="001B0F39" w:rsidRPr="005847BD">
        <w:rPr>
          <w:lang w:val="bg-BG"/>
        </w:rPr>
        <w:t xml:space="preserve"> 2019 г. (за периода 2013-2018 г.), националната гнездяща популация се оценява на </w:t>
      </w:r>
      <w:r w:rsidR="001B0F39" w:rsidRPr="005847BD">
        <w:rPr>
          <w:b/>
          <w:lang w:val="bg-BG"/>
        </w:rPr>
        <w:t>4500-8000 двойки</w:t>
      </w:r>
      <w:r w:rsidR="001B0F39" w:rsidRPr="005847BD">
        <w:rPr>
          <w:lang w:val="bg-BG"/>
        </w:rPr>
        <w:t xml:space="preserve">, краткосрочната гнездова популация е увеличаваща се. </w:t>
      </w:r>
    </w:p>
    <w:p w:rsidR="001B0F39" w:rsidRPr="00630CC2" w:rsidRDefault="001B0F39" w:rsidP="00630CC2">
      <w:pPr>
        <w:pStyle w:val="ListParagraph"/>
        <w:numPr>
          <w:ilvl w:val="0"/>
          <w:numId w:val="61"/>
        </w:numPr>
        <w:spacing w:after="120"/>
        <w:rPr>
          <w:b/>
          <w:lang w:val="bg-BG"/>
        </w:rPr>
      </w:pPr>
      <w:r w:rsidRPr="00630CC2">
        <w:rPr>
          <w:b/>
          <w:lang w:val="bg-BG"/>
        </w:rPr>
        <w:t>Състояние в СЗЗ BG0000237 „Остров Пожарево“</w:t>
      </w:r>
    </w:p>
    <w:p w:rsidR="001B0F39" w:rsidRPr="005847BD" w:rsidRDefault="001B0F39" w:rsidP="003D54D1">
      <w:pPr>
        <w:spacing w:after="120"/>
        <w:jc w:val="both"/>
        <w:rPr>
          <w:lang w:val="bg-BG"/>
        </w:rPr>
      </w:pPr>
      <w:r w:rsidRPr="005847BD">
        <w:rPr>
          <w:lang w:val="bg-BG"/>
        </w:rPr>
        <w:t xml:space="preserve">Съгласно СФД на зоната вида е постоянен, с популация на вида </w:t>
      </w:r>
      <w:r w:rsidRPr="005847BD">
        <w:rPr>
          <w:b/>
          <w:lang w:val="bg-BG"/>
        </w:rPr>
        <w:t>3 двойки</w:t>
      </w:r>
      <w:r w:rsidRPr="005847BD">
        <w:rPr>
          <w:lang w:val="bg-BG"/>
        </w:rPr>
        <w:t xml:space="preserve">, което е </w:t>
      </w:r>
      <w:r w:rsidRPr="005847BD">
        <w:rPr>
          <w:b/>
          <w:lang w:val="bg-BG"/>
        </w:rPr>
        <w:t>0,04 – 0,06 %</w:t>
      </w:r>
      <w:r w:rsidR="00B70891" w:rsidRPr="005847BD">
        <w:rPr>
          <w:lang w:val="bg-BG"/>
        </w:rPr>
        <w:t xml:space="preserve"> от националната гнездя</w:t>
      </w:r>
      <w:r w:rsidRPr="005847BD">
        <w:rPr>
          <w:lang w:val="bg-BG"/>
        </w:rPr>
        <w:t>ща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1B0F39" w:rsidRPr="00630CC2" w:rsidRDefault="001B0F39" w:rsidP="00630CC2">
      <w:pPr>
        <w:pStyle w:val="ListParagraph"/>
        <w:numPr>
          <w:ilvl w:val="0"/>
          <w:numId w:val="61"/>
        </w:numPr>
        <w:spacing w:after="120"/>
        <w:rPr>
          <w:b/>
          <w:bCs/>
          <w:lang w:val="bg-BG"/>
        </w:rPr>
      </w:pPr>
      <w:r w:rsidRPr="00630CC2">
        <w:rPr>
          <w:b/>
          <w:bCs/>
          <w:lang w:val="bg-BG"/>
        </w:rPr>
        <w:t xml:space="preserve">Анализ на наличната информация </w:t>
      </w:r>
    </w:p>
    <w:p w:rsidR="009A399D" w:rsidRPr="005847BD" w:rsidRDefault="001B0F39" w:rsidP="003D54D1">
      <w:pPr>
        <w:spacing w:after="120"/>
        <w:jc w:val="both"/>
        <w:rPr>
          <w:lang w:val="bg-BG"/>
        </w:rPr>
      </w:pPr>
      <w:r w:rsidRPr="005847BD">
        <w:rPr>
          <w:lang w:val="bg-BG"/>
        </w:rPr>
        <w:t xml:space="preserve">Според </w:t>
      </w:r>
      <w:r w:rsidR="006E7F93" w:rsidRPr="005847BD">
        <w:rPr>
          <w:lang w:val="bg-BG"/>
        </w:rPr>
        <w:t>Куцаров и Янков</w:t>
      </w:r>
      <w:r w:rsidRPr="005847BD">
        <w:rPr>
          <w:lang w:val="bg-BG"/>
        </w:rPr>
        <w:t xml:space="preserve"> (2007), видът присъства в зоната по време на гнездене с 3 двойки.</w:t>
      </w:r>
      <w:r w:rsidR="006E7F93" w:rsidRPr="005847BD">
        <w:rPr>
          <w:lang w:val="bg-BG"/>
        </w:rPr>
        <w:t xml:space="preserve"> Според Шурулинков и др</w:t>
      </w:r>
      <w:r w:rsidRPr="005847BD">
        <w:rPr>
          <w:lang w:val="bg-BG"/>
        </w:rPr>
        <w:t xml:space="preserve">. (2005), видът </w:t>
      </w:r>
      <w:r w:rsidR="006E7F93" w:rsidRPr="005847BD">
        <w:rPr>
          <w:lang w:val="bg-BG"/>
        </w:rPr>
        <w:t>е относително рядко гнездящ</w:t>
      </w:r>
      <w:r w:rsidR="00102F75" w:rsidRPr="005847BD">
        <w:rPr>
          <w:lang w:val="bg-BG"/>
        </w:rPr>
        <w:t xml:space="preserve"> в Дунавската равнина</w:t>
      </w:r>
      <w:r w:rsidR="006E7F93" w:rsidRPr="005847BD">
        <w:rPr>
          <w:lang w:val="bg-BG"/>
        </w:rPr>
        <w:t>, по-често срещан през есенно-зимния период. По време на т</w:t>
      </w:r>
      <w:r w:rsidRPr="005847BD">
        <w:rPr>
          <w:lang w:val="bg-BG"/>
        </w:rPr>
        <w:t xml:space="preserve">еренното проучване през 2021 г. </w:t>
      </w:r>
      <w:r w:rsidR="006E7F93" w:rsidRPr="005847BD">
        <w:rPr>
          <w:lang w:val="bg-BG"/>
        </w:rPr>
        <w:t>черния кълвач не е установен</w:t>
      </w:r>
      <w:r w:rsidRPr="005847BD">
        <w:rPr>
          <w:lang w:val="bg-BG"/>
        </w:rPr>
        <w:t xml:space="preserve"> в зоната.</w:t>
      </w:r>
      <w:r w:rsidR="00E42A45" w:rsidRPr="005847BD">
        <w:rPr>
          <w:lang w:val="bg-BG"/>
        </w:rPr>
        <w:t xml:space="preserve"> По данни от observation.org през януари 2017 г. е чута една птица на в СЗЗ „Остров Пожарево“</w:t>
      </w:r>
      <w:r w:rsidR="00F02B1D" w:rsidRPr="005847BD">
        <w:rPr>
          <w:lang w:val="bg-BG"/>
        </w:rPr>
        <w:t xml:space="preserve"> (Y. Kutsarov)</w:t>
      </w:r>
      <w:r w:rsidR="00E42A45" w:rsidRPr="005847BD">
        <w:rPr>
          <w:lang w:val="bg-BG"/>
        </w:rPr>
        <w:t xml:space="preserve">. </w:t>
      </w:r>
      <w:r w:rsidR="00F02B1D" w:rsidRPr="005847BD">
        <w:rPr>
          <w:lang w:val="bg-BG"/>
        </w:rPr>
        <w:t xml:space="preserve">В съседното с. Дунавец също е установен 1 мъжки индивид в същия ден (Y. Kutsarov, 2017). </w:t>
      </w:r>
      <w:r w:rsidR="00680528" w:rsidRPr="005847BD">
        <w:rPr>
          <w:lang w:val="bg-BG"/>
        </w:rPr>
        <w:t>Според д</w:t>
      </w:r>
      <w:r w:rsidRPr="005847BD">
        <w:rPr>
          <w:lang w:val="bg-BG"/>
        </w:rPr>
        <w:t xml:space="preserve">анните от eBird </w:t>
      </w:r>
      <w:r w:rsidR="00680528" w:rsidRPr="005847BD">
        <w:rPr>
          <w:lang w:val="bg-BG"/>
        </w:rPr>
        <w:t>черния кълвач присъства през гнездовия сезон в района на Тутракан и ез. Сребърна</w:t>
      </w:r>
      <w:r w:rsidRPr="005847BD">
        <w:rPr>
          <w:lang w:val="bg-BG"/>
        </w:rPr>
        <w:t>.</w:t>
      </w:r>
      <w:r w:rsidR="009A399D" w:rsidRPr="005847BD">
        <w:rPr>
          <w:lang w:val="bg-BG"/>
        </w:rPr>
        <w:t xml:space="preserve"> По време СЗП през 2019 и 2020</w:t>
      </w:r>
      <w:r w:rsidRPr="005847BD">
        <w:rPr>
          <w:lang w:val="bg-BG"/>
        </w:rPr>
        <w:t xml:space="preserve"> г. </w:t>
      </w:r>
      <w:r w:rsidR="009A399D" w:rsidRPr="005847BD">
        <w:rPr>
          <w:lang w:val="bg-BG"/>
        </w:rPr>
        <w:t xml:space="preserve">не </w:t>
      </w:r>
      <w:r w:rsidRPr="005847BD">
        <w:rPr>
          <w:lang w:val="bg-BG"/>
        </w:rPr>
        <w:t>са наблюдавани</w:t>
      </w:r>
      <w:r w:rsidR="009A399D" w:rsidRPr="005847BD">
        <w:rPr>
          <w:lang w:val="bg-BG"/>
        </w:rPr>
        <w:t xml:space="preserve"> птици от вида в зоната, но през 2020 г. 1 индивид е установен в СЗЗ „Малък Преславец“.</w:t>
      </w:r>
      <w:r w:rsidR="009029C7" w:rsidRPr="005847BD">
        <w:rPr>
          <w:lang w:val="bg-BG"/>
        </w:rPr>
        <w:t xml:space="preserve"> </w:t>
      </w:r>
      <w:r w:rsidR="00D27906" w:rsidRPr="005847BD">
        <w:rPr>
          <w:lang w:val="bg-BG"/>
        </w:rPr>
        <w:t>Предвид</w:t>
      </w:r>
      <w:r w:rsidR="009029C7" w:rsidRPr="005847BD">
        <w:rPr>
          <w:lang w:val="bg-BG"/>
        </w:rPr>
        <w:t xml:space="preserve"> изискванията на вида за </w:t>
      </w:r>
      <w:r w:rsidR="00BA28C8" w:rsidRPr="005847BD">
        <w:rPr>
          <w:lang w:val="bg-BG"/>
        </w:rPr>
        <w:t xml:space="preserve">териториални </w:t>
      </w:r>
      <w:r w:rsidR="009029C7" w:rsidRPr="005847BD">
        <w:rPr>
          <w:lang w:val="bg-BG"/>
        </w:rPr>
        <w:t xml:space="preserve">участъци </w:t>
      </w:r>
      <w:r w:rsidR="00BA28C8" w:rsidRPr="005847BD">
        <w:rPr>
          <w:lang w:val="bg-BG"/>
        </w:rPr>
        <w:t xml:space="preserve">от </w:t>
      </w:r>
      <w:r w:rsidR="009029C7" w:rsidRPr="005847BD">
        <w:rPr>
          <w:lang w:val="bg-BG"/>
        </w:rPr>
        <w:t>средно 450 ha / 1 дв.</w:t>
      </w:r>
      <w:r w:rsidR="00BA28C8" w:rsidRPr="005847BD">
        <w:rPr>
          <w:lang w:val="bg-BG"/>
        </w:rPr>
        <w:t>,</w:t>
      </w:r>
      <w:r w:rsidR="009029C7" w:rsidRPr="005847BD">
        <w:rPr>
          <w:lang w:val="bg-BG"/>
        </w:rPr>
        <w:t xml:space="preserve"> по всяка вероятност, местообитанието в зоната едва ли ще може да поддържа повече от 1 двойка.</w:t>
      </w:r>
    </w:p>
    <w:p w:rsidR="00D27906" w:rsidRPr="005847BD" w:rsidRDefault="00D27906" w:rsidP="003D54D1">
      <w:pPr>
        <w:spacing w:after="120"/>
        <w:jc w:val="both"/>
        <w:rPr>
          <w:lang w:val="bg-BG"/>
        </w:rPr>
      </w:pPr>
      <w:r w:rsidRPr="005847BD">
        <w:rPr>
          <w:lang w:val="bg-BG"/>
        </w:rPr>
        <w:t xml:space="preserve">Посочените заплахи и въздействия в </w:t>
      </w:r>
      <w:r w:rsidR="002D2EBD">
        <w:rPr>
          <w:lang w:val="bg-BG"/>
        </w:rPr>
        <w:t>Докладването</w:t>
      </w:r>
      <w:r w:rsidRPr="005847BD">
        <w:rPr>
          <w:lang w:val="bg-BG"/>
        </w:rPr>
        <w:t xml:space="preserve"> от 2019 г. (B02, B03) са валидни и за СЗЗ „Остров Пожарево“. По врем на проучването през май 2021 г. е установен активен дърводобив в площите с хибридна топола в зоната. Най-старите дървета в зоната са на 65 г., но повечето са под 50 г. Запазването на старите дървета и намаляването на площите с хибридна топола ще доведе до подобряване на местообитанието за вида в зоната. Според </w:t>
      </w:r>
      <w:r w:rsidR="00833A7C">
        <w:rPr>
          <w:lang w:val="bg-BG"/>
        </w:rPr>
        <w:t>СФД</w:t>
      </w:r>
      <w:r w:rsidRPr="005847BD">
        <w:rPr>
          <w:lang w:val="bg-BG"/>
        </w:rPr>
        <w:t xml:space="preserve"> площта с хибридна топола трябва </w:t>
      </w:r>
      <w:r w:rsidRPr="005847BD">
        <w:rPr>
          <w:lang w:val="bg-BG"/>
        </w:rPr>
        <w:lastRenderedPageBreak/>
        <w:t>да е не повече от 20 ha, към момента, но по данни от сателитни изображения тя е 34 ha. Изсичането на естествените гори в СЗЗ „Остров Пожарево“ трябва да бъде прекратено, а засегнатите територии възстановени.</w:t>
      </w:r>
    </w:p>
    <w:p w:rsidR="001B0F39" w:rsidRPr="00630CC2" w:rsidRDefault="00B54C71" w:rsidP="00630CC2">
      <w:pPr>
        <w:pStyle w:val="ListParagraph"/>
        <w:numPr>
          <w:ilvl w:val="0"/>
          <w:numId w:val="61"/>
        </w:numPr>
        <w:spacing w:after="120"/>
        <w:rPr>
          <w:b/>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584"/>
        <w:gridCol w:w="1268"/>
        <w:gridCol w:w="3572"/>
        <w:gridCol w:w="1979"/>
      </w:tblGrid>
      <w:tr w:rsidR="009029C7" w:rsidRPr="005847BD" w:rsidTr="00105D1D">
        <w:trPr>
          <w:tblHeader/>
          <w:jc w:val="center"/>
        </w:trPr>
        <w:tc>
          <w:tcPr>
            <w:tcW w:w="877" w:type="pct"/>
            <w:shd w:val="clear" w:color="auto" w:fill="B6DDE8"/>
            <w:vAlign w:val="center"/>
          </w:tcPr>
          <w:p w:rsidR="009029C7" w:rsidRPr="005847BD" w:rsidRDefault="009029C7" w:rsidP="00630CC2">
            <w:pPr>
              <w:spacing w:after="120"/>
              <w:jc w:val="center"/>
              <w:rPr>
                <w:b/>
                <w:bCs/>
                <w:lang w:val="bg-BG"/>
              </w:rPr>
            </w:pPr>
            <w:r w:rsidRPr="005847BD">
              <w:rPr>
                <w:b/>
                <w:bCs/>
                <w:lang w:val="bg-BG"/>
              </w:rPr>
              <w:t>Параметър</w:t>
            </w:r>
          </w:p>
        </w:tc>
        <w:tc>
          <w:tcPr>
            <w:tcW w:w="580" w:type="pct"/>
            <w:shd w:val="clear" w:color="auto" w:fill="B6DDE8"/>
            <w:vAlign w:val="center"/>
          </w:tcPr>
          <w:p w:rsidR="009029C7" w:rsidRPr="005847BD" w:rsidRDefault="009029C7" w:rsidP="00630CC2">
            <w:pPr>
              <w:spacing w:after="120"/>
              <w:jc w:val="center"/>
              <w:rPr>
                <w:b/>
                <w:bCs/>
                <w:lang w:val="bg-BG"/>
              </w:rPr>
            </w:pPr>
            <w:r w:rsidRPr="005847BD">
              <w:rPr>
                <w:b/>
                <w:bCs/>
                <w:lang w:val="bg-BG"/>
              </w:rPr>
              <w:t>Мерна единица</w:t>
            </w:r>
          </w:p>
        </w:tc>
        <w:tc>
          <w:tcPr>
            <w:tcW w:w="693" w:type="pct"/>
            <w:shd w:val="clear" w:color="auto" w:fill="B6DDE8"/>
            <w:vAlign w:val="center"/>
          </w:tcPr>
          <w:p w:rsidR="009029C7" w:rsidRPr="005847BD" w:rsidRDefault="009029C7" w:rsidP="00630CC2">
            <w:pPr>
              <w:spacing w:after="120"/>
              <w:jc w:val="center"/>
              <w:rPr>
                <w:b/>
                <w:bCs/>
                <w:lang w:val="bg-BG"/>
              </w:rPr>
            </w:pPr>
            <w:r w:rsidRPr="005847BD">
              <w:rPr>
                <w:b/>
                <w:bCs/>
                <w:lang w:val="bg-BG"/>
              </w:rPr>
              <w:t>Целева стойност</w:t>
            </w:r>
          </w:p>
        </w:tc>
        <w:tc>
          <w:tcPr>
            <w:tcW w:w="1812" w:type="pct"/>
            <w:shd w:val="clear" w:color="auto" w:fill="B6DDE8"/>
            <w:vAlign w:val="center"/>
          </w:tcPr>
          <w:p w:rsidR="009029C7" w:rsidRPr="005847BD" w:rsidRDefault="009029C7" w:rsidP="00630CC2">
            <w:pPr>
              <w:spacing w:after="120"/>
              <w:jc w:val="center"/>
              <w:rPr>
                <w:b/>
                <w:bCs/>
                <w:lang w:val="bg-BG"/>
              </w:rPr>
            </w:pPr>
            <w:r w:rsidRPr="005847BD">
              <w:rPr>
                <w:b/>
                <w:bCs/>
                <w:lang w:val="bg-BG"/>
              </w:rPr>
              <w:t>Допълнителна информация</w:t>
            </w:r>
          </w:p>
        </w:tc>
        <w:tc>
          <w:tcPr>
            <w:tcW w:w="1038" w:type="pct"/>
            <w:shd w:val="clear" w:color="auto" w:fill="B6DDE8"/>
            <w:vAlign w:val="center"/>
          </w:tcPr>
          <w:p w:rsidR="009029C7" w:rsidRPr="005847BD" w:rsidRDefault="009029C7" w:rsidP="00630CC2">
            <w:pPr>
              <w:spacing w:after="120"/>
              <w:jc w:val="center"/>
              <w:rPr>
                <w:b/>
                <w:bCs/>
                <w:lang w:val="bg-BG"/>
              </w:rPr>
            </w:pPr>
            <w:r w:rsidRPr="005847BD">
              <w:rPr>
                <w:b/>
                <w:bCs/>
                <w:lang w:val="bg-BG"/>
              </w:rPr>
              <w:t>Специфични за зоната цели</w:t>
            </w:r>
          </w:p>
        </w:tc>
      </w:tr>
      <w:tr w:rsidR="009029C7" w:rsidRPr="005847BD" w:rsidTr="00105D1D">
        <w:trPr>
          <w:jc w:val="center"/>
        </w:trPr>
        <w:tc>
          <w:tcPr>
            <w:tcW w:w="877" w:type="pct"/>
            <w:shd w:val="clear" w:color="auto" w:fill="auto"/>
          </w:tcPr>
          <w:p w:rsidR="009029C7" w:rsidRPr="005847BD" w:rsidRDefault="009029C7" w:rsidP="00105D1D">
            <w:pPr>
              <w:spacing w:after="120"/>
              <w:rPr>
                <w:b/>
                <w:lang w:val="bg-BG"/>
              </w:rPr>
            </w:pPr>
            <w:r w:rsidRPr="005847BD">
              <w:rPr>
                <w:b/>
                <w:lang w:val="bg-BG"/>
              </w:rPr>
              <w:t xml:space="preserve">Популация: </w:t>
            </w:r>
            <w:r w:rsidRPr="005847BD">
              <w:rPr>
                <w:bCs/>
                <w:lang w:val="bg-BG"/>
              </w:rPr>
              <w:t>Размер гнездовата популация</w:t>
            </w:r>
          </w:p>
        </w:tc>
        <w:tc>
          <w:tcPr>
            <w:tcW w:w="580" w:type="pct"/>
            <w:shd w:val="clear" w:color="auto" w:fill="auto"/>
          </w:tcPr>
          <w:p w:rsidR="009029C7" w:rsidRPr="005847BD" w:rsidRDefault="009029C7" w:rsidP="00105D1D">
            <w:pPr>
              <w:spacing w:after="120"/>
              <w:rPr>
                <w:lang w:val="bg-BG"/>
              </w:rPr>
            </w:pPr>
            <w:r w:rsidRPr="005847BD">
              <w:rPr>
                <w:lang w:val="bg-BG"/>
              </w:rPr>
              <w:t>Брой гнездящи двойки</w:t>
            </w:r>
          </w:p>
        </w:tc>
        <w:tc>
          <w:tcPr>
            <w:tcW w:w="693" w:type="pct"/>
            <w:shd w:val="clear" w:color="auto" w:fill="auto"/>
          </w:tcPr>
          <w:p w:rsidR="009029C7" w:rsidRPr="005847BD" w:rsidRDefault="009029C7" w:rsidP="00105D1D">
            <w:pPr>
              <w:spacing w:after="120"/>
              <w:rPr>
                <w:lang w:val="bg-BG"/>
              </w:rPr>
            </w:pPr>
            <w:r w:rsidRPr="005847BD">
              <w:rPr>
                <w:lang w:val="bg-BG"/>
              </w:rPr>
              <w:t xml:space="preserve">Най-малко 1 двойка </w:t>
            </w:r>
          </w:p>
        </w:tc>
        <w:tc>
          <w:tcPr>
            <w:tcW w:w="1812" w:type="pct"/>
            <w:shd w:val="clear" w:color="auto" w:fill="auto"/>
          </w:tcPr>
          <w:p w:rsidR="009029C7" w:rsidRPr="005847BD" w:rsidRDefault="009029C7" w:rsidP="00105D1D">
            <w:pPr>
              <w:spacing w:after="120"/>
              <w:rPr>
                <w:lang w:val="bg-BG"/>
              </w:rPr>
            </w:pPr>
            <w:r w:rsidRPr="005847BD">
              <w:rPr>
                <w:lang w:val="bg-BG"/>
              </w:rPr>
              <w:t xml:space="preserve">Определена на база теренните проучвания през 2021 г. и данните от observation.org и eBird </w:t>
            </w:r>
          </w:p>
        </w:tc>
        <w:tc>
          <w:tcPr>
            <w:tcW w:w="1038" w:type="pct"/>
          </w:tcPr>
          <w:p w:rsidR="009029C7" w:rsidRPr="005847BD" w:rsidRDefault="009029C7" w:rsidP="00105D1D">
            <w:pPr>
              <w:spacing w:after="120"/>
              <w:rPr>
                <w:lang w:val="bg-BG"/>
              </w:rPr>
            </w:pPr>
            <w:r w:rsidRPr="005847BD">
              <w:rPr>
                <w:lang w:val="bg-BG"/>
              </w:rPr>
              <w:t>Поддържане на популацията на вида в зоната в размер от най-малко 1 гнездяща двойка.</w:t>
            </w:r>
          </w:p>
        </w:tc>
      </w:tr>
      <w:tr w:rsidR="009029C7" w:rsidRPr="005847BD" w:rsidTr="00105D1D">
        <w:trPr>
          <w:jc w:val="center"/>
        </w:trPr>
        <w:tc>
          <w:tcPr>
            <w:tcW w:w="877" w:type="pct"/>
            <w:shd w:val="clear" w:color="auto" w:fill="auto"/>
          </w:tcPr>
          <w:p w:rsidR="009029C7" w:rsidRPr="005847BD" w:rsidRDefault="009029C7" w:rsidP="00105D1D">
            <w:pPr>
              <w:spacing w:after="120"/>
              <w:rPr>
                <w:b/>
                <w:lang w:val="bg-BG"/>
              </w:rPr>
            </w:pPr>
            <w:r w:rsidRPr="005847BD">
              <w:rPr>
                <w:b/>
                <w:lang w:val="bg-BG"/>
              </w:rPr>
              <w:t xml:space="preserve">Местообитание на вида: </w:t>
            </w:r>
            <w:r w:rsidRPr="005847BD">
              <w:rPr>
                <w:bCs/>
                <w:lang w:val="bg-BG"/>
              </w:rPr>
              <w:t>Площ на подходящите местообитания на вида</w:t>
            </w:r>
          </w:p>
        </w:tc>
        <w:tc>
          <w:tcPr>
            <w:tcW w:w="580" w:type="pct"/>
            <w:shd w:val="clear" w:color="auto" w:fill="auto"/>
          </w:tcPr>
          <w:p w:rsidR="009029C7" w:rsidRPr="005847BD" w:rsidRDefault="009029C7" w:rsidP="00105D1D">
            <w:pPr>
              <w:spacing w:after="120"/>
              <w:rPr>
                <w:lang w:val="bg-BG"/>
              </w:rPr>
            </w:pPr>
            <w:r w:rsidRPr="005847BD">
              <w:rPr>
                <w:lang w:val="bg-BG"/>
              </w:rPr>
              <w:t>ha</w:t>
            </w:r>
          </w:p>
        </w:tc>
        <w:tc>
          <w:tcPr>
            <w:tcW w:w="693" w:type="pct"/>
            <w:shd w:val="clear" w:color="auto" w:fill="auto"/>
          </w:tcPr>
          <w:p w:rsidR="009029C7" w:rsidRPr="005847BD" w:rsidRDefault="009029C7" w:rsidP="00105D1D">
            <w:pPr>
              <w:spacing w:after="120"/>
              <w:rPr>
                <w:lang w:val="bg-BG"/>
              </w:rPr>
            </w:pPr>
            <w:r w:rsidRPr="005847BD">
              <w:rPr>
                <w:lang w:val="bg-BG"/>
              </w:rPr>
              <w:t>Най-малко 302,5 ha</w:t>
            </w:r>
          </w:p>
        </w:tc>
        <w:tc>
          <w:tcPr>
            <w:tcW w:w="1812" w:type="pct"/>
            <w:shd w:val="clear" w:color="auto" w:fill="auto"/>
          </w:tcPr>
          <w:p w:rsidR="009029C7" w:rsidRPr="005847BD" w:rsidRDefault="009029C7" w:rsidP="00105D1D">
            <w:pPr>
              <w:spacing w:after="120"/>
              <w:rPr>
                <w:lang w:val="bg-BG"/>
              </w:rPr>
            </w:pPr>
            <w:r w:rsidRPr="005847BD">
              <w:rPr>
                <w:lang w:val="bg-BG"/>
              </w:rPr>
              <w:t>Изчислена въз основа на 31 % местообитание от широколистна естествена гора (N16) в рамките на зоната. Площта на гнездовото и хранителното местообитание до голяма степен се припокриват. Най възрастните гори в зоната са на 65 г., но повечето дървета са на под 50 г.</w:t>
            </w:r>
          </w:p>
        </w:tc>
        <w:tc>
          <w:tcPr>
            <w:tcW w:w="1038" w:type="pct"/>
          </w:tcPr>
          <w:p w:rsidR="009029C7" w:rsidRPr="005847BD" w:rsidRDefault="009029C7" w:rsidP="00105D1D">
            <w:pPr>
              <w:spacing w:after="120"/>
              <w:rPr>
                <w:lang w:val="bg-BG"/>
              </w:rPr>
            </w:pPr>
            <w:r w:rsidRPr="005847BD">
              <w:rPr>
                <w:lang w:val="bg-BG"/>
              </w:rPr>
              <w:t>Поддържане на площта на подходящите гнездови местообитания на вида в размер най-малко 302,5 ha.</w:t>
            </w:r>
          </w:p>
        </w:tc>
      </w:tr>
      <w:tr w:rsidR="009029C7" w:rsidRPr="005847BD" w:rsidTr="00105D1D">
        <w:trPr>
          <w:jc w:val="center"/>
        </w:trPr>
        <w:tc>
          <w:tcPr>
            <w:tcW w:w="877" w:type="pct"/>
            <w:shd w:val="clear" w:color="auto" w:fill="auto"/>
          </w:tcPr>
          <w:p w:rsidR="009029C7" w:rsidRPr="005847BD" w:rsidRDefault="009029C7" w:rsidP="00105D1D">
            <w:pPr>
              <w:spacing w:after="120"/>
              <w:rPr>
                <w:b/>
                <w:lang w:val="bg-BG"/>
              </w:rPr>
            </w:pPr>
            <w:r w:rsidRPr="005847BD">
              <w:rPr>
                <w:b/>
                <w:lang w:val="bg-BG"/>
              </w:rPr>
              <w:t>Местообитание на вида:</w:t>
            </w:r>
            <w:r w:rsidRPr="005847BD">
              <w:rPr>
                <w:lang w:val="bg-BG"/>
              </w:rPr>
              <w:t xml:space="preserve"> Качество на подходящото местообитание на вида</w:t>
            </w:r>
          </w:p>
        </w:tc>
        <w:tc>
          <w:tcPr>
            <w:tcW w:w="580" w:type="pct"/>
            <w:shd w:val="clear" w:color="auto" w:fill="auto"/>
          </w:tcPr>
          <w:p w:rsidR="009029C7" w:rsidRPr="005847BD" w:rsidRDefault="009029C7" w:rsidP="00105D1D">
            <w:pPr>
              <w:spacing w:after="120"/>
              <w:rPr>
                <w:lang w:val="bg-BG"/>
              </w:rPr>
            </w:pPr>
            <w:r w:rsidRPr="005847BD">
              <w:rPr>
                <w:lang w:val="bg-BG"/>
              </w:rPr>
              <w:t>Брой на подходящите биотопни дървета с хралупи за гнездене</w:t>
            </w:r>
          </w:p>
        </w:tc>
        <w:tc>
          <w:tcPr>
            <w:tcW w:w="693" w:type="pct"/>
            <w:shd w:val="clear" w:color="auto" w:fill="auto"/>
          </w:tcPr>
          <w:p w:rsidR="009029C7" w:rsidRPr="005847BD" w:rsidRDefault="009029C7" w:rsidP="00105D1D">
            <w:pPr>
              <w:spacing w:after="120"/>
              <w:rPr>
                <w:lang w:val="bg-BG"/>
              </w:rPr>
            </w:pPr>
            <w:r w:rsidRPr="005847BD">
              <w:rPr>
                <w:lang w:val="bg-BG"/>
              </w:rPr>
              <w:t>Най-малко 1 биотопно дърво/ha</w:t>
            </w:r>
          </w:p>
        </w:tc>
        <w:tc>
          <w:tcPr>
            <w:tcW w:w="1812" w:type="pct"/>
            <w:shd w:val="clear" w:color="auto" w:fill="auto"/>
          </w:tcPr>
          <w:p w:rsidR="009029C7" w:rsidRPr="005847BD" w:rsidRDefault="0023239D" w:rsidP="00871B51">
            <w:pPr>
              <w:spacing w:after="120"/>
              <w:rPr>
                <w:lang w:val="bg-BG"/>
              </w:rPr>
            </w:pPr>
            <w:r w:rsidRPr="005847BD">
              <w:rPr>
                <w:lang w:val="bg-BG"/>
              </w:rPr>
              <w:t>Г</w:t>
            </w:r>
            <w:r w:rsidR="00871B51" w:rsidRPr="005847BD">
              <w:rPr>
                <w:lang w:val="bg-BG"/>
              </w:rPr>
              <w:t>нездови</w:t>
            </w:r>
            <w:r w:rsidRPr="005847BD">
              <w:rPr>
                <w:lang w:val="bg-BG"/>
              </w:rPr>
              <w:t>те</w:t>
            </w:r>
            <w:r w:rsidR="00871B51" w:rsidRPr="005847BD">
              <w:rPr>
                <w:lang w:val="bg-BG"/>
              </w:rPr>
              <w:t xml:space="preserve"> камери в ствола</w:t>
            </w:r>
            <w:r w:rsidR="009029C7" w:rsidRPr="005847BD">
              <w:rPr>
                <w:lang w:val="bg-BG"/>
              </w:rPr>
              <w:t xml:space="preserve"> на стари </w:t>
            </w:r>
            <w:r w:rsidR="00871B51" w:rsidRPr="005847BD">
              <w:rPr>
                <w:lang w:val="bg-BG"/>
              </w:rPr>
              <w:t>дървета</w:t>
            </w:r>
            <w:r w:rsidRPr="005847BD">
              <w:rPr>
                <w:lang w:val="bg-BG"/>
              </w:rPr>
              <w:t xml:space="preserve"> (с дебелина над 40 cm в диаметър), които издълбава сам</w:t>
            </w:r>
            <w:r w:rsidR="009029C7" w:rsidRPr="005847BD">
              <w:rPr>
                <w:lang w:val="bg-BG"/>
              </w:rPr>
              <w:t xml:space="preserve">. На височина </w:t>
            </w:r>
            <w:r w:rsidR="00871B51" w:rsidRPr="005847BD">
              <w:rPr>
                <w:lang w:val="bg-BG"/>
              </w:rPr>
              <w:t>над</w:t>
            </w:r>
            <w:r w:rsidR="009029C7" w:rsidRPr="005847BD">
              <w:rPr>
                <w:lang w:val="bg-BG"/>
              </w:rPr>
              <w:t xml:space="preserve"> </w:t>
            </w:r>
            <w:r w:rsidR="00871B51" w:rsidRPr="005847BD">
              <w:rPr>
                <w:lang w:val="bg-BG"/>
              </w:rPr>
              <w:t xml:space="preserve">4 </w:t>
            </w:r>
            <w:r w:rsidR="009029C7" w:rsidRPr="005847BD">
              <w:rPr>
                <w:lang w:val="bg-BG"/>
              </w:rPr>
              <w:t>м от земята.</w:t>
            </w:r>
          </w:p>
        </w:tc>
        <w:tc>
          <w:tcPr>
            <w:tcW w:w="1038" w:type="pct"/>
          </w:tcPr>
          <w:p w:rsidR="009029C7" w:rsidRPr="005847BD" w:rsidRDefault="009029C7" w:rsidP="00105D1D">
            <w:pPr>
              <w:spacing w:after="120"/>
              <w:rPr>
                <w:lang w:val="bg-BG"/>
              </w:rPr>
            </w:pPr>
            <w:r w:rsidRPr="005847BD">
              <w:rPr>
                <w:lang w:val="bg-BG"/>
              </w:rPr>
              <w:t>Междинна цел: да се изясни броя на подходящите за гнездене дървета в зоната до 2025 г.</w:t>
            </w:r>
          </w:p>
        </w:tc>
      </w:tr>
    </w:tbl>
    <w:p w:rsidR="001B0F39" w:rsidRPr="005847BD" w:rsidRDefault="001B0F39" w:rsidP="001B0F39">
      <w:pPr>
        <w:spacing w:after="120"/>
        <w:rPr>
          <w:lang w:val="bg-BG"/>
        </w:rPr>
      </w:pPr>
    </w:p>
    <w:p w:rsidR="001B0F39" w:rsidRPr="00630CC2" w:rsidRDefault="001B0F39" w:rsidP="00630CC2">
      <w:pPr>
        <w:pStyle w:val="ListParagraph"/>
        <w:numPr>
          <w:ilvl w:val="0"/>
          <w:numId w:val="61"/>
        </w:numPr>
        <w:spacing w:after="120"/>
        <w:rPr>
          <w:b/>
          <w:lang w:val="bg-BG"/>
        </w:rPr>
      </w:pPr>
      <w:r w:rsidRPr="00630CC2">
        <w:rPr>
          <w:b/>
          <w:lang w:val="bg-BG"/>
        </w:rPr>
        <w:t xml:space="preserve">Необходимост от промени в СФД за </w:t>
      </w:r>
      <w:r w:rsidR="00B6162E" w:rsidRPr="00630CC2">
        <w:rPr>
          <w:b/>
          <w:lang w:val="bg-BG"/>
        </w:rPr>
        <w:t>СЗЗ</w:t>
      </w:r>
      <w:r w:rsidRPr="00630CC2">
        <w:rPr>
          <w:b/>
          <w:lang w:val="bg-BG"/>
        </w:rPr>
        <w:t xml:space="preserve"> BG0000237 „Остров Пожарево“</w:t>
      </w:r>
    </w:p>
    <w:p w:rsidR="00D27906" w:rsidRPr="005847BD" w:rsidRDefault="00D27906" w:rsidP="003D54D1">
      <w:pPr>
        <w:spacing w:after="120"/>
        <w:jc w:val="both"/>
        <w:rPr>
          <w:lang w:val="bg-BG"/>
        </w:rPr>
      </w:pPr>
      <w:r w:rsidRPr="005847BD">
        <w:rPr>
          <w:lang w:val="bg-BG"/>
        </w:rPr>
        <w:t>Предвид наличната информация и териториалните участъци на вида средно от 450 ha/1дв. зоната няма да може да поддържа ефективно повече от 1 двойка в местообитание от 302,5 ha. Поради тази причина предлагаме следните промени в СФД:</w:t>
      </w:r>
    </w:p>
    <w:p w:rsidR="00D27906" w:rsidRPr="005847BD" w:rsidRDefault="00D27906" w:rsidP="00D27906">
      <w:pPr>
        <w:pStyle w:val="ListParagraph"/>
        <w:numPr>
          <w:ilvl w:val="0"/>
          <w:numId w:val="13"/>
        </w:numPr>
        <w:spacing w:after="120"/>
        <w:rPr>
          <w:lang w:val="bg-BG"/>
        </w:rPr>
      </w:pPr>
      <w:r w:rsidRPr="005847BD">
        <w:rPr>
          <w:lang w:val="bg-BG"/>
        </w:rPr>
        <w:t>Промяна на минималната стойност на размножаващите се двойки (Min, Size, Population in the site) от 3 на 1 двойка, тъй като подходящото местообитание за гнездене на вида в зоната е по малко от средния размер на територията, необходима на 1 дв.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5"/>
        <w:gridCol w:w="623"/>
        <w:gridCol w:w="2322"/>
        <w:gridCol w:w="290"/>
        <w:gridCol w:w="444"/>
        <w:gridCol w:w="14"/>
        <w:gridCol w:w="310"/>
        <w:gridCol w:w="532"/>
        <w:gridCol w:w="567"/>
        <w:gridCol w:w="895"/>
        <w:gridCol w:w="538"/>
        <w:gridCol w:w="799"/>
        <w:gridCol w:w="12"/>
        <w:gridCol w:w="897"/>
        <w:gridCol w:w="583"/>
        <w:gridCol w:w="483"/>
        <w:gridCol w:w="550"/>
      </w:tblGrid>
      <w:tr w:rsidR="001B0F39" w:rsidRPr="00164AC3" w:rsidTr="00630CC2">
        <w:trPr>
          <w:jc w:val="center"/>
        </w:trPr>
        <w:tc>
          <w:tcPr>
            <w:tcW w:w="1975" w:type="pct"/>
            <w:gridSpan w:val="6"/>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Species</w:t>
            </w:r>
          </w:p>
        </w:tc>
        <w:tc>
          <w:tcPr>
            <w:tcW w:w="1792" w:type="pct"/>
            <w:gridSpan w:val="7"/>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Population in the site</w:t>
            </w:r>
          </w:p>
        </w:tc>
        <w:tc>
          <w:tcPr>
            <w:tcW w:w="1233" w:type="pct"/>
            <w:gridSpan w:val="4"/>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Site assessment</w:t>
            </w:r>
          </w:p>
        </w:tc>
      </w:tr>
      <w:tr w:rsidR="001B0F39" w:rsidRPr="00164AC3" w:rsidTr="00630CC2">
        <w:trPr>
          <w:jc w:val="center"/>
        </w:trPr>
        <w:tc>
          <w:tcPr>
            <w:tcW w:w="164" w:type="pct"/>
            <w:vMerge w:val="restar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lastRenderedPageBreak/>
              <w:t>G</w:t>
            </w:r>
          </w:p>
        </w:tc>
        <w:tc>
          <w:tcPr>
            <w:tcW w:w="305" w:type="pct"/>
            <w:vMerge w:val="restar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Code</w:t>
            </w:r>
          </w:p>
        </w:tc>
        <w:tc>
          <w:tcPr>
            <w:tcW w:w="1139" w:type="pct"/>
            <w:vMerge w:val="restar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Scientific Name</w:t>
            </w:r>
          </w:p>
        </w:tc>
        <w:tc>
          <w:tcPr>
            <w:tcW w:w="142" w:type="pct"/>
            <w:vMerge w:val="restar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S</w:t>
            </w:r>
          </w:p>
        </w:tc>
        <w:tc>
          <w:tcPr>
            <w:tcW w:w="218" w:type="pct"/>
            <w:vMerge w:val="restar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NP</w:t>
            </w:r>
          </w:p>
        </w:tc>
        <w:tc>
          <w:tcPr>
            <w:tcW w:w="159" w:type="pct"/>
            <w:gridSpan w:val="2"/>
            <w:vMerge w:val="restar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T</w:t>
            </w:r>
          </w:p>
        </w:tc>
        <w:tc>
          <w:tcPr>
            <w:tcW w:w="539" w:type="pct"/>
            <w:gridSpan w:val="2"/>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Size</w:t>
            </w:r>
          </w:p>
        </w:tc>
        <w:tc>
          <w:tcPr>
            <w:tcW w:w="439" w:type="pct"/>
            <w:vMerge w:val="restar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Unit</w:t>
            </w:r>
          </w:p>
        </w:tc>
        <w:tc>
          <w:tcPr>
            <w:tcW w:w="264" w:type="pct"/>
            <w:vMerge w:val="restar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Cat.</w:t>
            </w:r>
          </w:p>
        </w:tc>
        <w:tc>
          <w:tcPr>
            <w:tcW w:w="392" w:type="pct"/>
            <w:vMerge w:val="restar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D.qual.</w:t>
            </w:r>
          </w:p>
        </w:tc>
        <w:tc>
          <w:tcPr>
            <w:tcW w:w="446" w:type="pct"/>
            <w:gridSpan w:val="2"/>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A/B/C/D</w:t>
            </w:r>
          </w:p>
        </w:tc>
        <w:tc>
          <w:tcPr>
            <w:tcW w:w="787" w:type="pct"/>
            <w:gridSpan w:val="3"/>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A/B/C</w:t>
            </w:r>
          </w:p>
        </w:tc>
      </w:tr>
      <w:tr w:rsidR="001B0F39" w:rsidRPr="00164AC3" w:rsidTr="00630CC2">
        <w:trPr>
          <w:jc w:val="center"/>
        </w:trPr>
        <w:tc>
          <w:tcPr>
            <w:tcW w:w="164" w:type="pct"/>
            <w:vMerge/>
            <w:shd w:val="clear" w:color="auto" w:fill="auto"/>
            <w:vAlign w:val="center"/>
          </w:tcPr>
          <w:p w:rsidR="001B0F39" w:rsidRPr="00630CC2" w:rsidRDefault="001B0F39" w:rsidP="00630CC2">
            <w:pPr>
              <w:spacing w:after="0" w:line="240" w:lineRule="auto"/>
              <w:rPr>
                <w:sz w:val="20"/>
                <w:szCs w:val="20"/>
                <w:lang w:val="bg-BG"/>
              </w:rPr>
            </w:pPr>
          </w:p>
        </w:tc>
        <w:tc>
          <w:tcPr>
            <w:tcW w:w="305" w:type="pct"/>
            <w:vMerge/>
            <w:shd w:val="clear" w:color="auto" w:fill="auto"/>
            <w:vAlign w:val="center"/>
          </w:tcPr>
          <w:p w:rsidR="001B0F39" w:rsidRPr="00630CC2" w:rsidRDefault="001B0F39" w:rsidP="00630CC2">
            <w:pPr>
              <w:spacing w:after="0" w:line="240" w:lineRule="auto"/>
              <w:rPr>
                <w:sz w:val="20"/>
                <w:szCs w:val="20"/>
                <w:lang w:val="bg-BG"/>
              </w:rPr>
            </w:pPr>
          </w:p>
        </w:tc>
        <w:tc>
          <w:tcPr>
            <w:tcW w:w="1139" w:type="pct"/>
            <w:vMerge/>
            <w:shd w:val="clear" w:color="auto" w:fill="auto"/>
            <w:vAlign w:val="center"/>
          </w:tcPr>
          <w:p w:rsidR="001B0F39" w:rsidRPr="00630CC2" w:rsidRDefault="001B0F39" w:rsidP="00630CC2">
            <w:pPr>
              <w:spacing w:after="0" w:line="240" w:lineRule="auto"/>
              <w:rPr>
                <w:sz w:val="20"/>
                <w:szCs w:val="20"/>
                <w:lang w:val="bg-BG"/>
              </w:rPr>
            </w:pPr>
          </w:p>
        </w:tc>
        <w:tc>
          <w:tcPr>
            <w:tcW w:w="142" w:type="pct"/>
            <w:vMerge/>
            <w:shd w:val="clear" w:color="auto" w:fill="auto"/>
            <w:vAlign w:val="center"/>
          </w:tcPr>
          <w:p w:rsidR="001B0F39" w:rsidRPr="00630CC2" w:rsidRDefault="001B0F39" w:rsidP="00630CC2">
            <w:pPr>
              <w:spacing w:after="0" w:line="240" w:lineRule="auto"/>
              <w:rPr>
                <w:sz w:val="20"/>
                <w:szCs w:val="20"/>
                <w:lang w:val="bg-BG"/>
              </w:rPr>
            </w:pPr>
          </w:p>
        </w:tc>
        <w:tc>
          <w:tcPr>
            <w:tcW w:w="218" w:type="pct"/>
            <w:vMerge/>
            <w:shd w:val="clear" w:color="auto" w:fill="auto"/>
            <w:vAlign w:val="center"/>
          </w:tcPr>
          <w:p w:rsidR="001B0F39" w:rsidRPr="00630CC2" w:rsidRDefault="001B0F39" w:rsidP="00630CC2">
            <w:pPr>
              <w:spacing w:after="0" w:line="240" w:lineRule="auto"/>
              <w:rPr>
                <w:b/>
                <w:sz w:val="20"/>
                <w:szCs w:val="20"/>
                <w:lang w:val="bg-BG"/>
              </w:rPr>
            </w:pPr>
          </w:p>
        </w:tc>
        <w:tc>
          <w:tcPr>
            <w:tcW w:w="159" w:type="pct"/>
            <w:gridSpan w:val="2"/>
            <w:vMerge/>
            <w:shd w:val="clear" w:color="auto" w:fill="auto"/>
            <w:vAlign w:val="center"/>
          </w:tcPr>
          <w:p w:rsidR="001B0F39" w:rsidRPr="00630CC2" w:rsidRDefault="001B0F39" w:rsidP="00630CC2">
            <w:pPr>
              <w:spacing w:after="0" w:line="240" w:lineRule="auto"/>
              <w:rPr>
                <w:b/>
                <w:sz w:val="20"/>
                <w:szCs w:val="20"/>
                <w:lang w:val="bg-BG"/>
              </w:rPr>
            </w:pPr>
          </w:p>
        </w:tc>
        <w:tc>
          <w:tcPr>
            <w:tcW w:w="261" w:type="pc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Min</w:t>
            </w:r>
          </w:p>
        </w:tc>
        <w:tc>
          <w:tcPr>
            <w:tcW w:w="278" w:type="pc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Max</w:t>
            </w:r>
          </w:p>
        </w:tc>
        <w:tc>
          <w:tcPr>
            <w:tcW w:w="439" w:type="pct"/>
            <w:vMerge/>
            <w:shd w:val="clear" w:color="auto" w:fill="auto"/>
            <w:vAlign w:val="center"/>
          </w:tcPr>
          <w:p w:rsidR="001B0F39" w:rsidRPr="00630CC2" w:rsidRDefault="001B0F39" w:rsidP="00630CC2">
            <w:pPr>
              <w:spacing w:after="0" w:line="240" w:lineRule="auto"/>
              <w:rPr>
                <w:b/>
                <w:sz w:val="20"/>
                <w:szCs w:val="20"/>
                <w:lang w:val="bg-BG"/>
              </w:rPr>
            </w:pPr>
          </w:p>
        </w:tc>
        <w:tc>
          <w:tcPr>
            <w:tcW w:w="264" w:type="pct"/>
            <w:vMerge/>
            <w:shd w:val="clear" w:color="auto" w:fill="auto"/>
            <w:vAlign w:val="center"/>
          </w:tcPr>
          <w:p w:rsidR="001B0F39" w:rsidRPr="00630CC2" w:rsidRDefault="001B0F39" w:rsidP="00630CC2">
            <w:pPr>
              <w:spacing w:after="0" w:line="240" w:lineRule="auto"/>
              <w:rPr>
                <w:b/>
                <w:sz w:val="20"/>
                <w:szCs w:val="20"/>
                <w:lang w:val="bg-BG"/>
              </w:rPr>
            </w:pPr>
          </w:p>
        </w:tc>
        <w:tc>
          <w:tcPr>
            <w:tcW w:w="392" w:type="pct"/>
            <w:vMerge/>
            <w:shd w:val="clear" w:color="auto" w:fill="auto"/>
            <w:vAlign w:val="center"/>
          </w:tcPr>
          <w:p w:rsidR="001B0F39" w:rsidRPr="00630CC2" w:rsidRDefault="001B0F39" w:rsidP="00630CC2">
            <w:pPr>
              <w:spacing w:after="0" w:line="240" w:lineRule="auto"/>
              <w:rPr>
                <w:b/>
                <w:sz w:val="20"/>
                <w:szCs w:val="20"/>
                <w:lang w:val="bg-BG"/>
              </w:rPr>
            </w:pPr>
          </w:p>
        </w:tc>
        <w:tc>
          <w:tcPr>
            <w:tcW w:w="446" w:type="pct"/>
            <w:gridSpan w:val="2"/>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Pop.</w:t>
            </w:r>
          </w:p>
        </w:tc>
        <w:tc>
          <w:tcPr>
            <w:tcW w:w="286" w:type="pc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Con.</w:t>
            </w:r>
          </w:p>
        </w:tc>
        <w:tc>
          <w:tcPr>
            <w:tcW w:w="237" w:type="pc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Iso.</w:t>
            </w:r>
          </w:p>
        </w:tc>
        <w:tc>
          <w:tcPr>
            <w:tcW w:w="264" w:type="pct"/>
            <w:shd w:val="clear" w:color="auto" w:fill="auto"/>
            <w:vAlign w:val="center"/>
          </w:tcPr>
          <w:p w:rsidR="001B0F39" w:rsidRPr="00630CC2" w:rsidRDefault="001B0F39" w:rsidP="00630CC2">
            <w:pPr>
              <w:spacing w:after="0" w:line="240" w:lineRule="auto"/>
              <w:rPr>
                <w:b/>
                <w:sz w:val="20"/>
                <w:szCs w:val="20"/>
                <w:lang w:val="bg-BG"/>
              </w:rPr>
            </w:pPr>
            <w:r w:rsidRPr="00630CC2">
              <w:rPr>
                <w:b/>
                <w:sz w:val="20"/>
                <w:szCs w:val="20"/>
                <w:lang w:val="bg-BG"/>
              </w:rPr>
              <w:t>Glo.</w:t>
            </w:r>
          </w:p>
        </w:tc>
      </w:tr>
      <w:tr w:rsidR="001B0F39" w:rsidRPr="00164AC3" w:rsidTr="00630CC2">
        <w:trPr>
          <w:jc w:val="center"/>
        </w:trPr>
        <w:tc>
          <w:tcPr>
            <w:tcW w:w="164" w:type="pct"/>
            <w:shd w:val="clear" w:color="auto" w:fill="auto"/>
            <w:vAlign w:val="center"/>
          </w:tcPr>
          <w:p w:rsidR="001B0F39" w:rsidRPr="00630CC2" w:rsidRDefault="001B0F39" w:rsidP="00630CC2">
            <w:pPr>
              <w:spacing w:after="0" w:line="240" w:lineRule="auto"/>
              <w:rPr>
                <w:sz w:val="20"/>
                <w:szCs w:val="20"/>
                <w:lang w:val="bg-BG"/>
              </w:rPr>
            </w:pPr>
            <w:r w:rsidRPr="00630CC2">
              <w:rPr>
                <w:sz w:val="20"/>
                <w:szCs w:val="20"/>
                <w:lang w:val="bg-BG"/>
              </w:rPr>
              <w:t>В</w:t>
            </w:r>
          </w:p>
        </w:tc>
        <w:tc>
          <w:tcPr>
            <w:tcW w:w="305" w:type="pct"/>
            <w:shd w:val="clear" w:color="auto" w:fill="auto"/>
            <w:vAlign w:val="center"/>
          </w:tcPr>
          <w:p w:rsidR="001B0F39" w:rsidRPr="00630CC2" w:rsidRDefault="001B0F39" w:rsidP="00630CC2">
            <w:pPr>
              <w:spacing w:after="0" w:line="240" w:lineRule="auto"/>
              <w:rPr>
                <w:sz w:val="20"/>
                <w:szCs w:val="20"/>
                <w:lang w:val="bg-BG"/>
              </w:rPr>
            </w:pPr>
            <w:r w:rsidRPr="00630CC2">
              <w:rPr>
                <w:sz w:val="20"/>
                <w:szCs w:val="20"/>
                <w:lang w:val="bg-BG"/>
              </w:rPr>
              <w:t>A236</w:t>
            </w:r>
          </w:p>
        </w:tc>
        <w:tc>
          <w:tcPr>
            <w:tcW w:w="1139" w:type="pct"/>
            <w:shd w:val="clear" w:color="auto" w:fill="auto"/>
            <w:vAlign w:val="center"/>
          </w:tcPr>
          <w:p w:rsidR="001B0F39" w:rsidRPr="00630CC2" w:rsidRDefault="001B0F39" w:rsidP="00630CC2">
            <w:pPr>
              <w:spacing w:after="0" w:line="240" w:lineRule="auto"/>
              <w:rPr>
                <w:i/>
                <w:sz w:val="20"/>
                <w:szCs w:val="20"/>
                <w:lang w:val="bg-BG"/>
              </w:rPr>
            </w:pPr>
            <w:r w:rsidRPr="00630CC2">
              <w:rPr>
                <w:i/>
                <w:sz w:val="20"/>
                <w:szCs w:val="20"/>
                <w:lang w:val="bg-BG"/>
              </w:rPr>
              <w:t>Dryocopus martius</w:t>
            </w:r>
          </w:p>
        </w:tc>
        <w:tc>
          <w:tcPr>
            <w:tcW w:w="142" w:type="pct"/>
            <w:shd w:val="clear" w:color="auto" w:fill="auto"/>
            <w:vAlign w:val="center"/>
          </w:tcPr>
          <w:p w:rsidR="001B0F39" w:rsidRPr="00630CC2" w:rsidRDefault="001B0F39" w:rsidP="00630CC2">
            <w:pPr>
              <w:spacing w:after="0" w:line="240" w:lineRule="auto"/>
              <w:rPr>
                <w:sz w:val="20"/>
                <w:szCs w:val="20"/>
                <w:lang w:val="bg-BG"/>
              </w:rPr>
            </w:pPr>
          </w:p>
        </w:tc>
        <w:tc>
          <w:tcPr>
            <w:tcW w:w="218" w:type="pct"/>
            <w:shd w:val="clear" w:color="auto" w:fill="auto"/>
            <w:vAlign w:val="center"/>
          </w:tcPr>
          <w:p w:rsidR="001B0F39" w:rsidRPr="00630CC2" w:rsidRDefault="001B0F39" w:rsidP="00630CC2">
            <w:pPr>
              <w:spacing w:after="0" w:line="240" w:lineRule="auto"/>
              <w:rPr>
                <w:b/>
                <w:sz w:val="20"/>
                <w:szCs w:val="20"/>
                <w:lang w:val="bg-BG"/>
              </w:rPr>
            </w:pPr>
          </w:p>
        </w:tc>
        <w:tc>
          <w:tcPr>
            <w:tcW w:w="159" w:type="pct"/>
            <w:gridSpan w:val="2"/>
            <w:shd w:val="clear" w:color="auto" w:fill="auto"/>
            <w:vAlign w:val="center"/>
          </w:tcPr>
          <w:p w:rsidR="001B0F39" w:rsidRPr="00630CC2" w:rsidRDefault="001B0F39" w:rsidP="00630CC2">
            <w:pPr>
              <w:spacing w:after="0" w:line="240" w:lineRule="auto"/>
              <w:rPr>
                <w:b/>
                <w:sz w:val="20"/>
                <w:szCs w:val="20"/>
                <w:lang w:val="bg-BG"/>
              </w:rPr>
            </w:pPr>
            <w:r w:rsidRPr="00630CC2">
              <w:rPr>
                <w:sz w:val="20"/>
                <w:szCs w:val="20"/>
                <w:lang w:val="bg-BG"/>
              </w:rPr>
              <w:t>p</w:t>
            </w:r>
          </w:p>
        </w:tc>
        <w:tc>
          <w:tcPr>
            <w:tcW w:w="261" w:type="pct"/>
            <w:shd w:val="clear" w:color="auto" w:fill="auto"/>
            <w:vAlign w:val="center"/>
          </w:tcPr>
          <w:p w:rsidR="001B0F39" w:rsidRPr="00630CC2" w:rsidRDefault="00D27906" w:rsidP="00630CC2">
            <w:pPr>
              <w:spacing w:after="0" w:line="240" w:lineRule="auto"/>
              <w:rPr>
                <w:b/>
                <w:sz w:val="20"/>
                <w:szCs w:val="20"/>
                <w:lang w:val="bg-BG"/>
              </w:rPr>
            </w:pPr>
            <w:r w:rsidRPr="00630CC2">
              <w:rPr>
                <w:color w:val="FF0000"/>
                <w:sz w:val="20"/>
                <w:szCs w:val="20"/>
                <w:lang w:val="bg-BG"/>
              </w:rPr>
              <w:t>1</w:t>
            </w:r>
          </w:p>
        </w:tc>
        <w:tc>
          <w:tcPr>
            <w:tcW w:w="278" w:type="pct"/>
            <w:shd w:val="clear" w:color="auto" w:fill="auto"/>
            <w:vAlign w:val="center"/>
          </w:tcPr>
          <w:p w:rsidR="001B0F39" w:rsidRPr="00630CC2" w:rsidRDefault="001B0F39" w:rsidP="00630CC2">
            <w:pPr>
              <w:spacing w:after="0" w:line="240" w:lineRule="auto"/>
              <w:rPr>
                <w:b/>
                <w:sz w:val="20"/>
                <w:szCs w:val="20"/>
                <w:lang w:val="bg-BG"/>
              </w:rPr>
            </w:pPr>
            <w:r w:rsidRPr="00630CC2">
              <w:rPr>
                <w:sz w:val="20"/>
                <w:szCs w:val="20"/>
                <w:lang w:val="bg-BG"/>
              </w:rPr>
              <w:t>3</w:t>
            </w:r>
          </w:p>
        </w:tc>
        <w:tc>
          <w:tcPr>
            <w:tcW w:w="439" w:type="pct"/>
            <w:shd w:val="clear" w:color="auto" w:fill="auto"/>
            <w:vAlign w:val="center"/>
          </w:tcPr>
          <w:p w:rsidR="001B0F39" w:rsidRPr="00630CC2" w:rsidRDefault="001B0F39" w:rsidP="00630CC2">
            <w:pPr>
              <w:spacing w:after="0" w:line="240" w:lineRule="auto"/>
              <w:rPr>
                <w:bCs/>
                <w:sz w:val="20"/>
                <w:szCs w:val="20"/>
                <w:lang w:val="bg-BG"/>
              </w:rPr>
            </w:pPr>
            <w:r w:rsidRPr="00630CC2">
              <w:rPr>
                <w:sz w:val="20"/>
                <w:szCs w:val="20"/>
                <w:lang w:val="bg-BG"/>
              </w:rPr>
              <w:t>p</w:t>
            </w:r>
          </w:p>
        </w:tc>
        <w:tc>
          <w:tcPr>
            <w:tcW w:w="264" w:type="pct"/>
            <w:shd w:val="clear" w:color="auto" w:fill="auto"/>
            <w:vAlign w:val="center"/>
          </w:tcPr>
          <w:p w:rsidR="001B0F39" w:rsidRPr="00630CC2" w:rsidRDefault="001B0F39" w:rsidP="00630CC2">
            <w:pPr>
              <w:spacing w:after="0" w:line="240" w:lineRule="auto"/>
              <w:rPr>
                <w:b/>
                <w:sz w:val="20"/>
                <w:szCs w:val="20"/>
                <w:lang w:val="bg-BG"/>
              </w:rPr>
            </w:pPr>
          </w:p>
        </w:tc>
        <w:tc>
          <w:tcPr>
            <w:tcW w:w="392" w:type="pct"/>
            <w:shd w:val="clear" w:color="auto" w:fill="auto"/>
            <w:vAlign w:val="center"/>
          </w:tcPr>
          <w:p w:rsidR="001B0F39" w:rsidRPr="00630CC2" w:rsidRDefault="001B0F39" w:rsidP="00630CC2">
            <w:pPr>
              <w:spacing w:after="0" w:line="240" w:lineRule="auto"/>
              <w:rPr>
                <w:b/>
                <w:sz w:val="20"/>
                <w:szCs w:val="20"/>
                <w:lang w:val="bg-BG"/>
              </w:rPr>
            </w:pPr>
            <w:r w:rsidRPr="00630CC2">
              <w:rPr>
                <w:sz w:val="20"/>
                <w:szCs w:val="20"/>
                <w:lang w:val="bg-BG"/>
              </w:rPr>
              <w:t>G</w:t>
            </w:r>
          </w:p>
        </w:tc>
        <w:tc>
          <w:tcPr>
            <w:tcW w:w="446" w:type="pct"/>
            <w:gridSpan w:val="2"/>
            <w:shd w:val="clear" w:color="auto" w:fill="auto"/>
            <w:vAlign w:val="center"/>
          </w:tcPr>
          <w:p w:rsidR="001B0F39" w:rsidRPr="00630CC2" w:rsidRDefault="001B0F39" w:rsidP="00630CC2">
            <w:pPr>
              <w:spacing w:after="0" w:line="240" w:lineRule="auto"/>
              <w:rPr>
                <w:b/>
                <w:sz w:val="20"/>
                <w:szCs w:val="20"/>
                <w:lang w:val="bg-BG"/>
              </w:rPr>
            </w:pPr>
            <w:r w:rsidRPr="00630CC2">
              <w:rPr>
                <w:sz w:val="20"/>
                <w:szCs w:val="20"/>
                <w:lang w:val="bg-BG"/>
              </w:rPr>
              <w:t>С</w:t>
            </w:r>
          </w:p>
        </w:tc>
        <w:tc>
          <w:tcPr>
            <w:tcW w:w="286" w:type="pct"/>
            <w:shd w:val="clear" w:color="auto" w:fill="auto"/>
            <w:vAlign w:val="center"/>
          </w:tcPr>
          <w:p w:rsidR="001B0F39" w:rsidRPr="00630CC2" w:rsidRDefault="001B0F39" w:rsidP="00630CC2">
            <w:pPr>
              <w:spacing w:after="0" w:line="240" w:lineRule="auto"/>
              <w:rPr>
                <w:b/>
                <w:sz w:val="20"/>
                <w:szCs w:val="20"/>
                <w:lang w:val="bg-BG"/>
              </w:rPr>
            </w:pPr>
            <w:r w:rsidRPr="00630CC2">
              <w:rPr>
                <w:sz w:val="20"/>
                <w:szCs w:val="20"/>
                <w:lang w:val="bg-BG"/>
              </w:rPr>
              <w:t>А</w:t>
            </w:r>
          </w:p>
        </w:tc>
        <w:tc>
          <w:tcPr>
            <w:tcW w:w="237" w:type="pct"/>
            <w:shd w:val="clear" w:color="auto" w:fill="auto"/>
            <w:vAlign w:val="center"/>
          </w:tcPr>
          <w:p w:rsidR="001B0F39" w:rsidRPr="00630CC2" w:rsidRDefault="001B0F39" w:rsidP="00630CC2">
            <w:pPr>
              <w:spacing w:after="0" w:line="240" w:lineRule="auto"/>
              <w:rPr>
                <w:b/>
                <w:sz w:val="20"/>
                <w:szCs w:val="20"/>
                <w:lang w:val="bg-BG"/>
              </w:rPr>
            </w:pPr>
            <w:r w:rsidRPr="00630CC2">
              <w:rPr>
                <w:sz w:val="20"/>
                <w:szCs w:val="20"/>
                <w:lang w:val="bg-BG"/>
              </w:rPr>
              <w:t>C</w:t>
            </w:r>
          </w:p>
        </w:tc>
        <w:tc>
          <w:tcPr>
            <w:tcW w:w="264" w:type="pct"/>
            <w:shd w:val="clear" w:color="auto" w:fill="auto"/>
            <w:vAlign w:val="center"/>
          </w:tcPr>
          <w:p w:rsidR="001B0F39" w:rsidRPr="00630CC2" w:rsidRDefault="001B0F39" w:rsidP="00630CC2">
            <w:pPr>
              <w:spacing w:after="0" w:line="240" w:lineRule="auto"/>
              <w:rPr>
                <w:b/>
                <w:sz w:val="20"/>
                <w:szCs w:val="20"/>
                <w:lang w:val="bg-BG"/>
              </w:rPr>
            </w:pPr>
            <w:r w:rsidRPr="00630CC2">
              <w:rPr>
                <w:sz w:val="20"/>
                <w:szCs w:val="20"/>
                <w:lang w:val="bg-BG"/>
              </w:rPr>
              <w:t>C</w:t>
            </w:r>
          </w:p>
        </w:tc>
      </w:tr>
    </w:tbl>
    <w:p w:rsidR="001B0F39" w:rsidRPr="005847BD" w:rsidRDefault="001B0F39" w:rsidP="001B0F39">
      <w:pPr>
        <w:spacing w:after="120"/>
        <w:rPr>
          <w:lang w:val="bg-BG"/>
        </w:rPr>
      </w:pPr>
    </w:p>
    <w:p w:rsidR="001931AB" w:rsidRPr="005847BD" w:rsidRDefault="00FC06FF" w:rsidP="00AD179D">
      <w:pPr>
        <w:pStyle w:val="Heading1"/>
        <w:jc w:val="center"/>
        <w:rPr>
          <w:lang w:val="bg-BG"/>
        </w:rPr>
      </w:pPr>
      <w:bookmarkStart w:id="42" w:name="_Toc97127032"/>
      <w:r>
        <w:rPr>
          <w:lang w:val="bg-BG"/>
        </w:rPr>
        <w:t xml:space="preserve">Специфични цели за А429 </w:t>
      </w:r>
      <w:r w:rsidRPr="00FC06FF">
        <w:rPr>
          <w:i/>
          <w:lang w:val="en-GB"/>
        </w:rPr>
        <w:t>D</w:t>
      </w:r>
      <w:r w:rsidR="001931AB" w:rsidRPr="00FC06FF">
        <w:rPr>
          <w:i/>
          <w:lang w:val="bg-BG"/>
        </w:rPr>
        <w:t>endrocopos syriacus</w:t>
      </w:r>
      <w:r w:rsidR="001931AB" w:rsidRPr="005847BD">
        <w:rPr>
          <w:lang w:val="bg-BG"/>
        </w:rPr>
        <w:t xml:space="preserve"> (сирийски пъстър кълвач)</w:t>
      </w:r>
      <w:bookmarkEnd w:id="42"/>
    </w:p>
    <w:p w:rsidR="00AD179D" w:rsidRDefault="00AD179D" w:rsidP="001931AB">
      <w:pPr>
        <w:spacing w:after="120"/>
        <w:rPr>
          <w:b/>
          <w:lang w:val="bg-BG"/>
        </w:rPr>
      </w:pPr>
    </w:p>
    <w:p w:rsidR="001931AB" w:rsidRPr="00630CC2" w:rsidRDefault="001931AB" w:rsidP="00630CC2">
      <w:pPr>
        <w:pStyle w:val="ListParagraph"/>
        <w:numPr>
          <w:ilvl w:val="0"/>
          <w:numId w:val="62"/>
        </w:numPr>
        <w:spacing w:after="120"/>
        <w:rPr>
          <w:b/>
          <w:lang w:val="bg-BG"/>
        </w:rPr>
      </w:pPr>
      <w:r w:rsidRPr="00630CC2">
        <w:rPr>
          <w:b/>
          <w:lang w:val="bg-BG"/>
        </w:rPr>
        <w:t>Кратка хaрактеристика на вида</w:t>
      </w:r>
    </w:p>
    <w:p w:rsidR="001931AB" w:rsidRPr="005847BD" w:rsidRDefault="001931AB" w:rsidP="003D54D1">
      <w:pPr>
        <w:spacing w:after="120"/>
        <w:jc w:val="both"/>
        <w:rPr>
          <w:lang w:val="bg-BG"/>
        </w:rPr>
      </w:pPr>
      <w:r w:rsidRPr="005847BD">
        <w:rPr>
          <w:lang w:val="bg-BG"/>
        </w:rPr>
        <w:t>Дължината на т</w:t>
      </w:r>
      <w:r w:rsidR="00DA1F49">
        <w:rPr>
          <w:lang w:val="bg-BG"/>
        </w:rPr>
        <w:t>ялото</w:t>
      </w:r>
      <w:r w:rsidR="008F436F">
        <w:rPr>
          <w:lang w:val="bg-BG"/>
        </w:rPr>
        <w:t xml:space="preserve"> 22-25 cm, тегло 55- 83 </w:t>
      </w:r>
      <w:r w:rsidR="008F436F">
        <w:t>g</w:t>
      </w:r>
      <w:r w:rsidR="008F436F">
        <w:rPr>
          <w:lang w:val="bg-BG"/>
        </w:rPr>
        <w:t xml:space="preserve">, размах на крилата </w:t>
      </w:r>
      <w:r w:rsidRPr="005847BD">
        <w:rPr>
          <w:lang w:val="bg-BG"/>
        </w:rPr>
        <w:t xml:space="preserve">34-39  cm. Гърбът е черен с две добре изразени дълги бели петна. Коремът е бял, подопашието –розово. Мъжките имат червено петно на тила, което при женските липсва. Кормилните пера са черни, като крайните кормилни са с бели петна. При младите цялото теме и тил са червени, а на корема и гърдите имат фини тъмни ивици. </w:t>
      </w:r>
    </w:p>
    <w:p w:rsidR="001931AB" w:rsidRPr="005847BD" w:rsidRDefault="001931AB" w:rsidP="003D54D1">
      <w:pPr>
        <w:spacing w:after="120"/>
        <w:jc w:val="both"/>
        <w:rPr>
          <w:i/>
          <w:lang w:val="bg-BG"/>
        </w:rPr>
      </w:pPr>
      <w:r>
        <w:rPr>
          <w:i/>
          <w:lang w:val="bg-BG"/>
        </w:rPr>
        <w:t>Характер</w:t>
      </w:r>
      <w:r w:rsidRPr="005847BD">
        <w:rPr>
          <w:i/>
          <w:lang w:val="bg-BG"/>
        </w:rPr>
        <w:t xml:space="preserve"> на пребиваване в страната</w:t>
      </w:r>
    </w:p>
    <w:p w:rsidR="001931AB" w:rsidRPr="005847BD" w:rsidRDefault="001931AB" w:rsidP="003D54D1">
      <w:pPr>
        <w:spacing w:after="120"/>
        <w:jc w:val="both"/>
        <w:rPr>
          <w:lang w:val="bg-BG"/>
        </w:rPr>
      </w:pPr>
      <w:r w:rsidRPr="005847BD">
        <w:rPr>
          <w:lang w:val="bg-BG"/>
        </w:rPr>
        <w:t>Постоянен</w:t>
      </w:r>
      <w:r w:rsidR="00DA1F49">
        <w:t xml:space="preserve"> </w:t>
      </w:r>
      <w:r w:rsidR="00DA1F49">
        <w:rPr>
          <w:lang w:val="bg-BG"/>
        </w:rPr>
        <w:t>и скитащ</w:t>
      </w:r>
      <w:r w:rsidRPr="005847BD">
        <w:rPr>
          <w:lang w:val="bg-BG"/>
        </w:rPr>
        <w:t xml:space="preserve">. През зимата често се включва в ята с участието на редица видове врабчоподобни птици и скитат в по-широка околност. </w:t>
      </w:r>
    </w:p>
    <w:p w:rsidR="001931AB" w:rsidRPr="005847BD" w:rsidRDefault="001931AB" w:rsidP="003D54D1">
      <w:pPr>
        <w:spacing w:after="120"/>
        <w:jc w:val="both"/>
        <w:rPr>
          <w:i/>
          <w:lang w:val="bg-BG"/>
        </w:rPr>
      </w:pPr>
      <w:r>
        <w:rPr>
          <w:i/>
          <w:lang w:val="bg-BG"/>
        </w:rPr>
        <w:t>Характер</w:t>
      </w:r>
      <w:r w:rsidRPr="005847BD">
        <w:rPr>
          <w:i/>
          <w:lang w:val="bg-BG"/>
        </w:rPr>
        <w:t>но местообитание</w:t>
      </w:r>
    </w:p>
    <w:p w:rsidR="001931AB" w:rsidRPr="005847BD" w:rsidRDefault="001931AB" w:rsidP="003D54D1">
      <w:pPr>
        <w:spacing w:after="120"/>
        <w:jc w:val="both"/>
        <w:rPr>
          <w:b/>
          <w:lang w:val="bg-BG"/>
        </w:rPr>
      </w:pPr>
      <w:r w:rsidRPr="005847BD">
        <w:rPr>
          <w:lang w:val="bg-BG"/>
        </w:rPr>
        <w:t>Гнезди в стари овощни градини, редки широколистни гори от парков тип, градини, дворове в малките населени места, окрайнини на гори, крайречни галерии от върба,</w:t>
      </w:r>
      <w:r w:rsidR="0025423B">
        <w:rPr>
          <w:lang w:val="bg-BG"/>
        </w:rPr>
        <w:t xml:space="preserve"> </w:t>
      </w:r>
      <w:r w:rsidRPr="005847BD">
        <w:rPr>
          <w:lang w:val="bg-BG"/>
        </w:rPr>
        <w:t>елша и топ</w:t>
      </w:r>
      <w:r w:rsidR="0025423B">
        <w:rPr>
          <w:lang w:val="bg-BG"/>
        </w:rPr>
        <w:t>ола, островни гори сред полето (</w:t>
      </w:r>
      <w:r w:rsidRPr="005847BD">
        <w:rPr>
          <w:lang w:val="bg-BG"/>
        </w:rPr>
        <w:t xml:space="preserve">често от </w:t>
      </w:r>
      <w:r w:rsidR="0025423B">
        <w:rPr>
          <w:lang w:val="bg-BG"/>
        </w:rPr>
        <w:t>дъб, ясен, бряст)</w:t>
      </w:r>
      <w:r w:rsidRPr="005847BD">
        <w:rPr>
          <w:lang w:val="bg-BG"/>
        </w:rPr>
        <w:t>. Може да гнезди в местообитания с кодо</w:t>
      </w:r>
      <w:r w:rsidR="0025423B">
        <w:rPr>
          <w:lang w:val="bg-BG"/>
        </w:rPr>
        <w:t>ве 9180, 91Е0, 91F0, 92A0, 91Z0</w:t>
      </w:r>
      <w:r w:rsidRPr="005847BD">
        <w:rPr>
          <w:lang w:val="bg-BG"/>
        </w:rPr>
        <w:t>,</w:t>
      </w:r>
      <w:r w:rsidR="0025423B">
        <w:rPr>
          <w:lang w:val="bg-BG"/>
        </w:rPr>
        <w:t xml:space="preserve"> </w:t>
      </w:r>
      <w:r w:rsidRPr="005847BD">
        <w:rPr>
          <w:lang w:val="bg-BG"/>
        </w:rPr>
        <w:t>както и във всички кодове дъбови гори,</w:t>
      </w:r>
      <w:r w:rsidR="0025423B">
        <w:rPr>
          <w:lang w:val="bg-BG"/>
        </w:rPr>
        <w:t xml:space="preserve"> </w:t>
      </w:r>
      <w:r w:rsidRPr="005847BD">
        <w:rPr>
          <w:lang w:val="bg-BG"/>
        </w:rPr>
        <w:t>но само в разредени участъци или в окрайнините им.</w:t>
      </w:r>
      <w:r w:rsidR="0025423B">
        <w:rPr>
          <w:lang w:val="bg-BG"/>
        </w:rPr>
        <w:t xml:space="preserve"> </w:t>
      </w:r>
      <w:r w:rsidRPr="005847BD">
        <w:rPr>
          <w:lang w:val="bg-BG"/>
        </w:rPr>
        <w:t>Среща се в низините и в хълмисти и предпланински райони, до около 1000 м.н.в.</w:t>
      </w:r>
      <w:r w:rsidR="0025423B">
        <w:rPr>
          <w:lang w:val="bg-BG"/>
        </w:rPr>
        <w:t xml:space="preserve"> </w:t>
      </w:r>
      <w:r w:rsidRPr="005847BD">
        <w:rPr>
          <w:lang w:val="bg-BG"/>
        </w:rPr>
        <w:t>През зимата се среща в същите местообитания в които и гнезди.</w:t>
      </w:r>
    </w:p>
    <w:p w:rsidR="001931AB" w:rsidRPr="005847BD" w:rsidRDefault="001931AB" w:rsidP="003D54D1">
      <w:pPr>
        <w:spacing w:after="120"/>
        <w:jc w:val="both"/>
        <w:rPr>
          <w:i/>
          <w:lang w:val="bg-BG"/>
        </w:rPr>
      </w:pPr>
      <w:r w:rsidRPr="005847BD">
        <w:rPr>
          <w:i/>
          <w:lang w:val="bg-BG"/>
        </w:rPr>
        <w:t>Хранене</w:t>
      </w:r>
    </w:p>
    <w:p w:rsidR="001931AB" w:rsidRPr="005847BD" w:rsidRDefault="001931AB" w:rsidP="003D54D1">
      <w:pPr>
        <w:spacing w:after="120"/>
        <w:jc w:val="both"/>
        <w:rPr>
          <w:lang w:val="bg-BG"/>
        </w:rPr>
      </w:pPr>
      <w:r w:rsidRPr="005847BD">
        <w:rPr>
          <w:lang w:val="bg-BG"/>
        </w:rPr>
        <w:t>Сирийският пъстър кълвач се храни с различни насекоми –</w:t>
      </w:r>
      <w:r w:rsidR="0025423B">
        <w:rPr>
          <w:lang w:val="bg-BG"/>
        </w:rPr>
        <w:t xml:space="preserve"> </w:t>
      </w:r>
      <w:r w:rsidRPr="005847BD">
        <w:rPr>
          <w:lang w:val="bg-BG"/>
        </w:rPr>
        <w:t>бръмбари,</w:t>
      </w:r>
      <w:r w:rsidR="0025423B">
        <w:rPr>
          <w:lang w:val="bg-BG"/>
        </w:rPr>
        <w:t xml:space="preserve"> </w:t>
      </w:r>
      <w:r w:rsidRPr="005847BD">
        <w:rPr>
          <w:lang w:val="bg-BG"/>
        </w:rPr>
        <w:t>мравки, щурци, ларви на насекоми, главно бръмбари и пеперуди, паяци, които намира в кората на засъхващи и здрави дървета.</w:t>
      </w:r>
      <w:r w:rsidR="0025423B">
        <w:rPr>
          <w:lang w:val="bg-BG"/>
        </w:rPr>
        <w:t xml:space="preserve"> Понякога се храни и с плодове </w:t>
      </w:r>
      <w:r w:rsidRPr="005847BD">
        <w:rPr>
          <w:lang w:val="bg-BG"/>
        </w:rPr>
        <w:t>- грозде, ябълки,</w:t>
      </w:r>
      <w:r w:rsidR="0025423B">
        <w:rPr>
          <w:lang w:val="bg-BG"/>
        </w:rPr>
        <w:t xml:space="preserve"> </w:t>
      </w:r>
      <w:r w:rsidRPr="005847BD">
        <w:rPr>
          <w:lang w:val="bg-BG"/>
        </w:rPr>
        <w:t>орехи,</w:t>
      </w:r>
      <w:r w:rsidR="0025423B">
        <w:rPr>
          <w:lang w:val="bg-BG"/>
        </w:rPr>
        <w:t xml:space="preserve"> </w:t>
      </w:r>
      <w:r w:rsidRPr="005847BD">
        <w:rPr>
          <w:lang w:val="bg-BG"/>
        </w:rPr>
        <w:t>костилки на кайсии и др. (Нанкинов и др.</w:t>
      </w:r>
      <w:r w:rsidR="0025423B">
        <w:rPr>
          <w:lang w:val="bg-BG"/>
        </w:rPr>
        <w:t xml:space="preserve">, </w:t>
      </w:r>
      <w:r w:rsidRPr="005847BD">
        <w:rPr>
          <w:lang w:val="bg-BG"/>
        </w:rPr>
        <w:t>1997).</w:t>
      </w:r>
    </w:p>
    <w:p w:rsidR="001931AB" w:rsidRPr="00630CC2" w:rsidRDefault="001931AB" w:rsidP="00630CC2">
      <w:pPr>
        <w:pStyle w:val="ListParagraph"/>
        <w:numPr>
          <w:ilvl w:val="0"/>
          <w:numId w:val="62"/>
        </w:numPr>
        <w:spacing w:after="120"/>
        <w:rPr>
          <w:b/>
          <w:lang w:val="bg-BG"/>
        </w:rPr>
      </w:pPr>
      <w:r w:rsidRPr="00630CC2">
        <w:rPr>
          <w:b/>
          <w:lang w:val="bg-BG"/>
        </w:rPr>
        <w:t>Разпространение, природозащитно състояние и тенденции в популацията на вида на национално ниво</w:t>
      </w:r>
    </w:p>
    <w:p w:rsidR="005F715D" w:rsidRDefault="001931AB" w:rsidP="003D54D1">
      <w:pPr>
        <w:spacing w:after="120"/>
        <w:jc w:val="both"/>
        <w:rPr>
          <w:lang w:val="bg-BG"/>
        </w:rPr>
      </w:pPr>
      <w:r w:rsidRPr="005847BD">
        <w:rPr>
          <w:lang w:val="bg-BG"/>
        </w:rPr>
        <w:t>Сирийският пъстър кълвач се среща в цялата страна с изключение на високите планини,</w:t>
      </w:r>
      <w:r w:rsidR="00D9091C">
        <w:rPr>
          <w:lang w:val="bg-BG"/>
        </w:rPr>
        <w:t xml:space="preserve"> </w:t>
      </w:r>
      <w:r w:rsidRPr="005847BD">
        <w:rPr>
          <w:lang w:val="bg-BG"/>
        </w:rPr>
        <w:t>над 1000 м.н.в. Отсъства и в компактни,</w:t>
      </w:r>
      <w:r w:rsidR="00D9091C">
        <w:rPr>
          <w:lang w:val="bg-BG"/>
        </w:rPr>
        <w:t xml:space="preserve"> </w:t>
      </w:r>
      <w:r w:rsidRPr="005847BD">
        <w:rPr>
          <w:lang w:val="bg-BG"/>
        </w:rPr>
        <w:t>обширни горски масиви като тези във вътрешността на Странджа, Източна Стара планина и Същ</w:t>
      </w:r>
      <w:r w:rsidR="00D9091C">
        <w:rPr>
          <w:lang w:val="bg-BG"/>
        </w:rPr>
        <w:t>инска Средна гора. В безлесните</w:t>
      </w:r>
      <w:r w:rsidRPr="005847BD">
        <w:rPr>
          <w:lang w:val="bg-BG"/>
        </w:rPr>
        <w:t xml:space="preserve"> равнини се среща в селищата и покрай реките. Сравнително многочислен вид,</w:t>
      </w:r>
      <w:r w:rsidR="00D9091C">
        <w:rPr>
          <w:lang w:val="bg-BG"/>
        </w:rPr>
        <w:t xml:space="preserve"> </w:t>
      </w:r>
      <w:r w:rsidRPr="005847BD">
        <w:rPr>
          <w:lang w:val="bg-BG"/>
        </w:rPr>
        <w:t>но с намаляваща численост през последните 15-20 години. Според Атласа на гн</w:t>
      </w:r>
      <w:r w:rsidR="00D9091C">
        <w:rPr>
          <w:lang w:val="bg-BG"/>
        </w:rPr>
        <w:t xml:space="preserve">ездещите птици у нас гнездят 14 000 – 25 </w:t>
      </w:r>
      <w:r w:rsidRPr="005847BD">
        <w:rPr>
          <w:lang w:val="bg-BG"/>
        </w:rPr>
        <w:t xml:space="preserve">000 двойки (Янков </w:t>
      </w:r>
      <w:r w:rsidR="00D9091C">
        <w:rPr>
          <w:lang w:val="bg-BG"/>
        </w:rPr>
        <w:t xml:space="preserve">отг. </w:t>
      </w:r>
      <w:r w:rsidRPr="005847BD">
        <w:rPr>
          <w:lang w:val="bg-BG"/>
        </w:rPr>
        <w:t>ред.</w:t>
      </w:r>
      <w:r w:rsidR="00D9091C">
        <w:rPr>
          <w:lang w:val="bg-BG"/>
        </w:rPr>
        <w:t>,</w:t>
      </w:r>
      <w:r w:rsidRPr="005847BD">
        <w:rPr>
          <w:lang w:val="bg-BG"/>
        </w:rPr>
        <w:t xml:space="preserve"> 2007). </w:t>
      </w:r>
    </w:p>
    <w:p w:rsidR="005F715D" w:rsidRPr="005F715D" w:rsidRDefault="005F715D" w:rsidP="001931AB">
      <w:pPr>
        <w:spacing w:after="120"/>
        <w:rPr>
          <w:lang w:val="bg-BG"/>
        </w:rPr>
      </w:pPr>
      <w:r>
        <w:rPr>
          <w:lang w:val="bg-BG"/>
        </w:rPr>
        <w:t xml:space="preserve">Включен в Приложение 1 на Директивата за птиците. Според </w:t>
      </w:r>
      <w:r>
        <w:rPr>
          <w:lang w:val="en-GB"/>
        </w:rPr>
        <w:t xml:space="preserve">IUCN – LC, </w:t>
      </w:r>
      <w:r>
        <w:rPr>
          <w:lang w:val="bg-BG"/>
        </w:rPr>
        <w:t xml:space="preserve">слабо засегнат. </w:t>
      </w:r>
    </w:p>
    <w:p w:rsidR="001931AB" w:rsidRPr="005847BD" w:rsidRDefault="001931AB" w:rsidP="003D54D1">
      <w:pPr>
        <w:spacing w:after="120"/>
        <w:jc w:val="both"/>
        <w:rPr>
          <w:lang w:val="bg-BG"/>
        </w:rPr>
      </w:pPr>
      <w:r w:rsidRPr="005847BD">
        <w:rPr>
          <w:lang w:val="bg-BG"/>
        </w:rPr>
        <w:lastRenderedPageBreak/>
        <w:t xml:space="preserve">Според </w:t>
      </w:r>
      <w:r>
        <w:rPr>
          <w:lang w:val="bg-BG"/>
        </w:rPr>
        <w:t>Докладването</w:t>
      </w:r>
      <w:r w:rsidRPr="005847BD">
        <w:rPr>
          <w:lang w:val="bg-BG"/>
        </w:rPr>
        <w:t xml:space="preserve"> по чл.12 от 2019 г. гнездовата популация e оценена </w:t>
      </w:r>
      <w:r w:rsidR="005F715D">
        <w:rPr>
          <w:lang w:val="bg-BG"/>
        </w:rPr>
        <w:t>на</w:t>
      </w:r>
      <w:r w:rsidR="00D9091C">
        <w:rPr>
          <w:lang w:val="bg-BG"/>
        </w:rPr>
        <w:t xml:space="preserve"> 12 000 </w:t>
      </w:r>
      <w:r w:rsidR="005F715D">
        <w:rPr>
          <w:lang w:val="bg-BG"/>
        </w:rPr>
        <w:t xml:space="preserve">– </w:t>
      </w:r>
      <w:r w:rsidR="00D9091C">
        <w:rPr>
          <w:lang w:val="bg-BG"/>
        </w:rPr>
        <w:t>25</w:t>
      </w:r>
      <w:r w:rsidR="005F715D">
        <w:rPr>
          <w:lang w:val="bg-BG"/>
        </w:rPr>
        <w:t xml:space="preserve"> </w:t>
      </w:r>
      <w:r w:rsidRPr="005847BD">
        <w:rPr>
          <w:lang w:val="bg-BG"/>
        </w:rPr>
        <w:t>000</w:t>
      </w:r>
      <w:r w:rsidR="005F715D">
        <w:rPr>
          <w:lang w:val="bg-BG"/>
        </w:rPr>
        <w:t xml:space="preserve"> </w:t>
      </w:r>
      <w:r w:rsidRPr="005847BD">
        <w:rPr>
          <w:lang w:val="bg-BG"/>
        </w:rPr>
        <w:t xml:space="preserve">двойки, но според нас е намаляла. Краткосрочната </w:t>
      </w:r>
      <w:r w:rsidR="00D9091C">
        <w:rPr>
          <w:lang w:val="bg-BG"/>
        </w:rPr>
        <w:t xml:space="preserve">намаляваща </w:t>
      </w:r>
      <w:r w:rsidRPr="005847BD">
        <w:rPr>
          <w:lang w:val="bg-BG"/>
        </w:rPr>
        <w:t>тенденция е потвърдена и в този източник. Дългосрочната тенденция е стабилна.</w:t>
      </w:r>
    </w:p>
    <w:p w:rsidR="001931AB" w:rsidRPr="005847BD" w:rsidRDefault="001931AB" w:rsidP="003D54D1">
      <w:pPr>
        <w:spacing w:after="120"/>
        <w:jc w:val="both"/>
        <w:rPr>
          <w:lang w:val="bg-BG"/>
        </w:rPr>
      </w:pPr>
      <w:r w:rsidRPr="005847BD">
        <w:rPr>
          <w:lang w:val="bg-BG"/>
        </w:rPr>
        <w:t xml:space="preserve">При </w:t>
      </w:r>
      <w:r>
        <w:rPr>
          <w:lang w:val="bg-BG"/>
        </w:rPr>
        <w:t>Докладването</w:t>
      </w:r>
      <w:r w:rsidRPr="005847BD">
        <w:rPr>
          <w:lang w:val="bg-BG"/>
        </w:rPr>
        <w:t xml:space="preserve"> по чл.12 като заплахи за вида са посочени превръщането на горите в култури и промяната на пр</w:t>
      </w:r>
      <w:r w:rsidR="00D9091C">
        <w:rPr>
          <w:lang w:val="bg-BG"/>
        </w:rPr>
        <w:t>едназначението на земите/горите</w:t>
      </w:r>
      <w:r w:rsidRPr="005847BD">
        <w:rPr>
          <w:lang w:val="bg-BG"/>
        </w:rPr>
        <w:t xml:space="preserve"> в индустриални,</w:t>
      </w:r>
      <w:r w:rsidR="00D9091C">
        <w:rPr>
          <w:lang w:val="bg-BG"/>
        </w:rPr>
        <w:t xml:space="preserve"> </w:t>
      </w:r>
      <w:r w:rsidRPr="005847BD">
        <w:rPr>
          <w:lang w:val="bg-BG"/>
        </w:rPr>
        <w:t>промишлени зони. Други негативни фактори са пожарит</w:t>
      </w:r>
      <w:r w:rsidR="00D9091C">
        <w:rPr>
          <w:lang w:val="bg-BG"/>
        </w:rPr>
        <w:t>е, изоставянето и впоследствие,</w:t>
      </w:r>
      <w:r w:rsidRPr="005847BD">
        <w:rPr>
          <w:lang w:val="bg-BG"/>
        </w:rPr>
        <w:t xml:space="preserve"> изсич</w:t>
      </w:r>
      <w:r w:rsidR="00D9091C">
        <w:rPr>
          <w:lang w:val="bg-BG"/>
        </w:rPr>
        <w:t>ането на старите овощни градини.</w:t>
      </w:r>
      <w:r w:rsidRPr="005847BD">
        <w:rPr>
          <w:lang w:val="bg-BG"/>
        </w:rPr>
        <w:t xml:space="preserve"> </w:t>
      </w:r>
      <w:r w:rsidR="00D9091C">
        <w:rPr>
          <w:lang w:val="bg-BG"/>
        </w:rPr>
        <w:t>Х</w:t>
      </w:r>
      <w:r w:rsidRPr="005847BD">
        <w:rPr>
          <w:lang w:val="bg-BG"/>
        </w:rPr>
        <w:t>имизацията в овощарството и растениевъдството, изсичането на крайречните и крайпътни гори,</w:t>
      </w:r>
      <w:r w:rsidR="00D9091C">
        <w:rPr>
          <w:lang w:val="bg-BG"/>
        </w:rPr>
        <w:t xml:space="preserve"> </w:t>
      </w:r>
      <w:r w:rsidRPr="005847BD">
        <w:rPr>
          <w:lang w:val="bg-BG"/>
        </w:rPr>
        <w:t>особено на ивиците тополи покрай реки и канали.</w:t>
      </w:r>
      <w:r w:rsidR="00D9091C">
        <w:rPr>
          <w:lang w:val="bg-BG"/>
        </w:rPr>
        <w:t xml:space="preserve"> </w:t>
      </w:r>
      <w:r w:rsidRPr="005847BD">
        <w:rPr>
          <w:lang w:val="bg-BG"/>
        </w:rPr>
        <w:t>Вероятно е и негативно въздействие в резултат на конку</w:t>
      </w:r>
      <w:r w:rsidR="00D9091C">
        <w:rPr>
          <w:lang w:val="bg-BG"/>
        </w:rPr>
        <w:t>ренция с големия пъстър кълвач.</w:t>
      </w:r>
    </w:p>
    <w:p w:rsidR="001931AB" w:rsidRPr="00630CC2" w:rsidRDefault="001931AB" w:rsidP="00630CC2">
      <w:pPr>
        <w:pStyle w:val="ListParagraph"/>
        <w:numPr>
          <w:ilvl w:val="0"/>
          <w:numId w:val="62"/>
        </w:numPr>
        <w:spacing w:after="120"/>
        <w:rPr>
          <w:b/>
          <w:lang w:val="bg-BG"/>
        </w:rPr>
      </w:pPr>
      <w:r w:rsidRPr="00630CC2">
        <w:rPr>
          <w:b/>
          <w:lang w:val="bg-BG"/>
        </w:rPr>
        <w:t xml:space="preserve">Състояние в СЗЗ „Остров Пожарево“ </w:t>
      </w:r>
    </w:p>
    <w:p w:rsidR="001931AB" w:rsidRPr="005847BD" w:rsidRDefault="001931AB" w:rsidP="003D54D1">
      <w:pPr>
        <w:spacing w:after="120"/>
        <w:jc w:val="both"/>
        <w:rPr>
          <w:lang w:val="bg-BG"/>
        </w:rPr>
      </w:pPr>
      <w:r w:rsidRPr="005847BD">
        <w:rPr>
          <w:lang w:val="bg-BG"/>
        </w:rPr>
        <w:t xml:space="preserve">Според </w:t>
      </w:r>
      <w:r>
        <w:rPr>
          <w:lang w:val="bg-BG"/>
        </w:rPr>
        <w:t>СФД</w:t>
      </w:r>
      <w:r w:rsidRPr="005847BD">
        <w:rPr>
          <w:lang w:val="bg-BG"/>
        </w:rPr>
        <w:t xml:space="preserve"> на зоната сирийският пъстър кълвач е гнездещ, постоянен вид с численост 1</w:t>
      </w:r>
      <w:r w:rsidR="009D4D33">
        <w:rPr>
          <w:lang w:val="bg-BG"/>
        </w:rPr>
        <w:t xml:space="preserve"> </w:t>
      </w:r>
      <w:r w:rsidRPr="005847BD">
        <w:rPr>
          <w:lang w:val="bg-BG"/>
        </w:rPr>
        <w:t>-</w:t>
      </w:r>
      <w:r w:rsidR="009D4D33">
        <w:rPr>
          <w:lang w:val="bg-BG"/>
        </w:rPr>
        <w:t xml:space="preserve"> </w:t>
      </w:r>
      <w:r w:rsidRPr="005847BD">
        <w:rPr>
          <w:lang w:val="bg-BG"/>
        </w:rPr>
        <w:t>2 двойки. Тази численост представлява</w:t>
      </w:r>
      <w:r w:rsidR="008A4964">
        <w:rPr>
          <w:lang w:val="bg-BG"/>
        </w:rPr>
        <w:t xml:space="preserve"> едва около</w:t>
      </w:r>
      <w:r w:rsidRPr="005847BD">
        <w:rPr>
          <w:lang w:val="bg-BG"/>
        </w:rPr>
        <w:t xml:space="preserve"> 0,01% от н</w:t>
      </w:r>
      <w:r w:rsidR="009D4D33">
        <w:rPr>
          <w:lang w:val="bg-BG"/>
        </w:rPr>
        <w:t>ационалната гнездова популация (оценка</w:t>
      </w:r>
      <w:r w:rsidRPr="005847BD">
        <w:rPr>
          <w:lang w:val="bg-BG"/>
        </w:rPr>
        <w:t xml:space="preserve"> „С“</w:t>
      </w:r>
      <w:r w:rsidR="009D4D33">
        <w:rPr>
          <w:lang w:val="bg-BG"/>
        </w:rPr>
        <w:t>)</w:t>
      </w:r>
      <w:r w:rsidRPr="005847BD">
        <w:rPr>
          <w:lang w:val="bg-BG"/>
        </w:rPr>
        <w:t>.</w:t>
      </w:r>
      <w:r w:rsidR="009D4D33">
        <w:rPr>
          <w:lang w:val="bg-BG"/>
        </w:rPr>
        <w:t xml:space="preserve"> </w:t>
      </w:r>
      <w:r w:rsidRPr="005847BD">
        <w:rPr>
          <w:lang w:val="bg-BG"/>
        </w:rPr>
        <w:t xml:space="preserve">Опазването на вида е </w:t>
      </w:r>
      <w:r w:rsidR="009D4D33">
        <w:rPr>
          <w:lang w:val="bg-BG"/>
        </w:rPr>
        <w:t>отлично</w:t>
      </w:r>
      <w:r w:rsidRPr="005847BD">
        <w:rPr>
          <w:lang w:val="bg-BG"/>
        </w:rPr>
        <w:t xml:space="preserve"> (оценка „А“), популацията не е изолирана в рамките на разширен ареал (оценка „С“). Общата оценка на стойността на зоната за съхранение на вида е „С“</w:t>
      </w:r>
      <w:r w:rsidR="009D4D33">
        <w:rPr>
          <w:lang w:val="bg-BG"/>
        </w:rPr>
        <w:t xml:space="preserve"> – значима стойност</w:t>
      </w:r>
      <w:r w:rsidRPr="005847BD">
        <w:rPr>
          <w:lang w:val="bg-BG"/>
        </w:rPr>
        <w:t>.</w:t>
      </w:r>
    </w:p>
    <w:p w:rsidR="001931AB" w:rsidRPr="00630CC2" w:rsidRDefault="001931AB" w:rsidP="00630CC2">
      <w:pPr>
        <w:pStyle w:val="ListParagraph"/>
        <w:numPr>
          <w:ilvl w:val="0"/>
          <w:numId w:val="62"/>
        </w:numPr>
        <w:spacing w:after="120"/>
        <w:rPr>
          <w:b/>
          <w:bCs/>
          <w:lang w:val="bg-BG"/>
        </w:rPr>
      </w:pPr>
      <w:r w:rsidRPr="00630CC2">
        <w:rPr>
          <w:b/>
          <w:bCs/>
          <w:lang w:val="bg-BG"/>
        </w:rPr>
        <w:t>Анализ на наличната информация</w:t>
      </w:r>
    </w:p>
    <w:p w:rsidR="001931AB" w:rsidRPr="005847BD" w:rsidRDefault="001931AB" w:rsidP="003D54D1">
      <w:pPr>
        <w:spacing w:after="120"/>
        <w:jc w:val="both"/>
        <w:rPr>
          <w:lang w:val="bg-BG"/>
        </w:rPr>
      </w:pPr>
      <w:r w:rsidRPr="005847BD">
        <w:rPr>
          <w:lang w:val="bg-BG"/>
        </w:rPr>
        <w:t>При проучванията през гнездовия период на 2021 г. сирийският пъстър кълвач не беше установен в зоната. В</w:t>
      </w:r>
      <w:r w:rsidR="0030148D">
        <w:rPr>
          <w:lang w:val="bg-BG"/>
        </w:rPr>
        <w:t xml:space="preserve"> </w:t>
      </w:r>
      <w:r w:rsidRPr="005847BD">
        <w:rPr>
          <w:lang w:val="bg-BG"/>
        </w:rPr>
        <w:t>близост до нея обаче има скорошни наблюдения –– до блатото Малък Преславец -20.05.2019 г.- 1 екз (Л.</w:t>
      </w:r>
      <w:r w:rsidR="0030148D">
        <w:rPr>
          <w:lang w:val="bg-BG"/>
        </w:rPr>
        <w:t xml:space="preserve"> Профиров - ebird), </w:t>
      </w:r>
      <w:r w:rsidRPr="005847BD">
        <w:rPr>
          <w:lang w:val="bg-BG"/>
        </w:rPr>
        <w:t>в гр.Тутракан - 8.05.2021 -1 екз. (Й.</w:t>
      </w:r>
      <w:r w:rsidR="00164AC3">
        <w:rPr>
          <w:lang w:val="bg-BG"/>
        </w:rPr>
        <w:t xml:space="preserve"> </w:t>
      </w:r>
      <w:r w:rsidRPr="005847BD">
        <w:rPr>
          <w:lang w:val="bg-BG"/>
        </w:rPr>
        <w:t>Куцаров- ebird), о.</w:t>
      </w:r>
      <w:r w:rsidR="0030148D">
        <w:rPr>
          <w:lang w:val="bg-BG"/>
        </w:rPr>
        <w:t xml:space="preserve"> </w:t>
      </w:r>
      <w:r w:rsidRPr="005847BD">
        <w:rPr>
          <w:lang w:val="bg-BG"/>
        </w:rPr>
        <w:t>Радецки – 2.07.2017 -1 екз</w:t>
      </w:r>
      <w:r w:rsidR="0030148D">
        <w:rPr>
          <w:lang w:val="bg-BG"/>
        </w:rPr>
        <w:t>. (G.</w:t>
      </w:r>
      <w:r w:rsidR="00164AC3">
        <w:rPr>
          <w:lang w:val="bg-BG"/>
        </w:rPr>
        <w:t xml:space="preserve"> </w:t>
      </w:r>
      <w:r w:rsidR="0030148D">
        <w:rPr>
          <w:lang w:val="bg-BG"/>
        </w:rPr>
        <w:t>Ruppel - ebird),</w:t>
      </w:r>
      <w:r w:rsidRPr="005847BD">
        <w:rPr>
          <w:lang w:val="bg-BG"/>
        </w:rPr>
        <w:t xml:space="preserve"> с.</w:t>
      </w:r>
      <w:r w:rsidR="0030148D">
        <w:rPr>
          <w:lang w:val="bg-BG"/>
        </w:rPr>
        <w:t xml:space="preserve"> </w:t>
      </w:r>
      <w:r w:rsidRPr="005847BD">
        <w:rPr>
          <w:lang w:val="bg-BG"/>
        </w:rPr>
        <w:t>Гарван -</w:t>
      </w:r>
      <w:r w:rsidR="0030148D">
        <w:rPr>
          <w:lang w:val="bg-BG"/>
        </w:rPr>
        <w:t xml:space="preserve"> </w:t>
      </w:r>
      <w:r w:rsidRPr="005847BD">
        <w:rPr>
          <w:lang w:val="bg-BG"/>
        </w:rPr>
        <w:t>21.06.2017 -</w:t>
      </w:r>
      <w:r w:rsidR="0030148D">
        <w:rPr>
          <w:lang w:val="bg-BG"/>
        </w:rPr>
        <w:t xml:space="preserve"> </w:t>
      </w:r>
      <w:r w:rsidRPr="005847BD">
        <w:rPr>
          <w:lang w:val="bg-BG"/>
        </w:rPr>
        <w:t>1 екз</w:t>
      </w:r>
      <w:r w:rsidR="0030148D">
        <w:rPr>
          <w:lang w:val="bg-BG"/>
        </w:rPr>
        <w:t>.</w:t>
      </w:r>
      <w:r w:rsidRPr="005847BD">
        <w:rPr>
          <w:lang w:val="bg-BG"/>
        </w:rPr>
        <w:t xml:space="preserve"> (Д.</w:t>
      </w:r>
      <w:r w:rsidR="00164AC3">
        <w:rPr>
          <w:lang w:val="bg-BG"/>
        </w:rPr>
        <w:t xml:space="preserve"> </w:t>
      </w:r>
      <w:r w:rsidRPr="005847BD">
        <w:rPr>
          <w:lang w:val="bg-BG"/>
        </w:rPr>
        <w:t>Митев - ebird).</w:t>
      </w:r>
    </w:p>
    <w:p w:rsidR="001931AB" w:rsidRPr="005847BD" w:rsidRDefault="001931AB" w:rsidP="001931AB">
      <w:pPr>
        <w:spacing w:after="120"/>
        <w:rPr>
          <w:lang w:val="bg-BG"/>
        </w:rPr>
      </w:pPr>
      <w:r w:rsidRPr="005847BD">
        <w:rPr>
          <w:lang w:val="bg-BG"/>
        </w:rPr>
        <w:t xml:space="preserve">Заплахи за вида в зоната са горскостопанските сечи, залесяванията с неместни видове дървета, пожарите и химизацията в </w:t>
      </w:r>
      <w:r w:rsidR="003F18A3">
        <w:rPr>
          <w:lang w:val="bg-BG"/>
        </w:rPr>
        <w:t>горското и селското стопанство.</w:t>
      </w:r>
    </w:p>
    <w:p w:rsidR="001931AB" w:rsidRPr="00164AC3" w:rsidRDefault="00B54C71" w:rsidP="00630CC2">
      <w:pPr>
        <w:pStyle w:val="ListParagraph"/>
        <w:numPr>
          <w:ilvl w:val="0"/>
          <w:numId w:val="62"/>
        </w:numPr>
        <w:spacing w:after="120"/>
        <w:rPr>
          <w:lang w:val="bg-BG"/>
        </w:rPr>
      </w:pPr>
      <w:r w:rsidRPr="00630CC2">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308"/>
        <w:gridCol w:w="1225"/>
        <w:gridCol w:w="3933"/>
        <w:gridCol w:w="1937"/>
      </w:tblGrid>
      <w:tr w:rsidR="001931AB" w:rsidRPr="005847BD" w:rsidTr="00256692">
        <w:trPr>
          <w:tblHeader/>
          <w:jc w:val="center"/>
        </w:trPr>
        <w:tc>
          <w:tcPr>
            <w:tcW w:w="878" w:type="pct"/>
            <w:shd w:val="clear" w:color="auto" w:fill="B6DDE8"/>
            <w:vAlign w:val="center"/>
          </w:tcPr>
          <w:p w:rsidR="001931AB" w:rsidRPr="005847BD" w:rsidRDefault="001931AB" w:rsidP="00630CC2">
            <w:pPr>
              <w:spacing w:after="120"/>
              <w:jc w:val="center"/>
              <w:rPr>
                <w:b/>
                <w:bCs/>
                <w:lang w:val="bg-BG"/>
              </w:rPr>
            </w:pPr>
            <w:r w:rsidRPr="005847BD">
              <w:rPr>
                <w:b/>
                <w:bCs/>
                <w:lang w:val="bg-BG"/>
              </w:rPr>
              <w:t>Параметър</w:t>
            </w:r>
          </w:p>
        </w:tc>
        <w:tc>
          <w:tcPr>
            <w:tcW w:w="646" w:type="pct"/>
            <w:shd w:val="clear" w:color="auto" w:fill="B6DDE8"/>
            <w:vAlign w:val="center"/>
          </w:tcPr>
          <w:p w:rsidR="001931AB" w:rsidRPr="005847BD" w:rsidRDefault="001931AB" w:rsidP="00630CC2">
            <w:pPr>
              <w:spacing w:after="120"/>
              <w:jc w:val="center"/>
              <w:rPr>
                <w:b/>
                <w:bCs/>
                <w:lang w:val="bg-BG"/>
              </w:rPr>
            </w:pPr>
            <w:r w:rsidRPr="005847BD">
              <w:rPr>
                <w:b/>
                <w:bCs/>
                <w:lang w:val="bg-BG"/>
              </w:rPr>
              <w:t>Мерна единица</w:t>
            </w:r>
          </w:p>
        </w:tc>
        <w:tc>
          <w:tcPr>
            <w:tcW w:w="605" w:type="pct"/>
            <w:shd w:val="clear" w:color="auto" w:fill="B6DDE8"/>
            <w:vAlign w:val="center"/>
          </w:tcPr>
          <w:p w:rsidR="001931AB" w:rsidRPr="005847BD" w:rsidRDefault="001931AB" w:rsidP="00630CC2">
            <w:pPr>
              <w:spacing w:after="120"/>
              <w:jc w:val="center"/>
              <w:rPr>
                <w:b/>
                <w:bCs/>
                <w:lang w:val="bg-BG"/>
              </w:rPr>
            </w:pPr>
            <w:r w:rsidRPr="005847BD">
              <w:rPr>
                <w:b/>
                <w:bCs/>
                <w:lang w:val="bg-BG"/>
              </w:rPr>
              <w:t>Целева стойност</w:t>
            </w:r>
          </w:p>
        </w:tc>
        <w:tc>
          <w:tcPr>
            <w:tcW w:w="1920" w:type="pct"/>
            <w:shd w:val="clear" w:color="auto" w:fill="B6DDE8"/>
            <w:vAlign w:val="center"/>
          </w:tcPr>
          <w:p w:rsidR="001931AB" w:rsidRPr="005847BD" w:rsidRDefault="001931AB" w:rsidP="00630CC2">
            <w:pPr>
              <w:spacing w:after="120"/>
              <w:jc w:val="center"/>
              <w:rPr>
                <w:b/>
                <w:bCs/>
                <w:lang w:val="bg-BG"/>
              </w:rPr>
            </w:pPr>
            <w:r w:rsidRPr="005847BD">
              <w:rPr>
                <w:b/>
                <w:bCs/>
                <w:lang w:val="bg-BG"/>
              </w:rPr>
              <w:t>Допълнителна информация</w:t>
            </w:r>
          </w:p>
        </w:tc>
        <w:tc>
          <w:tcPr>
            <w:tcW w:w="951" w:type="pct"/>
            <w:shd w:val="clear" w:color="auto" w:fill="B6DDE8"/>
            <w:vAlign w:val="center"/>
          </w:tcPr>
          <w:p w:rsidR="001931AB" w:rsidRPr="005847BD" w:rsidRDefault="001931AB" w:rsidP="00630CC2">
            <w:pPr>
              <w:spacing w:after="120"/>
              <w:jc w:val="center"/>
              <w:rPr>
                <w:b/>
                <w:bCs/>
                <w:lang w:val="bg-BG"/>
              </w:rPr>
            </w:pPr>
            <w:r w:rsidRPr="005847BD">
              <w:rPr>
                <w:b/>
                <w:bCs/>
                <w:lang w:val="bg-BG"/>
              </w:rPr>
              <w:t>Специфични за зоната цели</w:t>
            </w:r>
          </w:p>
        </w:tc>
      </w:tr>
      <w:tr w:rsidR="001931AB" w:rsidRPr="005847BD" w:rsidTr="00256692">
        <w:trPr>
          <w:jc w:val="center"/>
        </w:trPr>
        <w:tc>
          <w:tcPr>
            <w:tcW w:w="878" w:type="pct"/>
            <w:shd w:val="clear" w:color="auto" w:fill="auto"/>
          </w:tcPr>
          <w:p w:rsidR="001931AB" w:rsidRPr="005847BD" w:rsidRDefault="001931AB" w:rsidP="00256692">
            <w:pPr>
              <w:spacing w:after="120"/>
              <w:rPr>
                <w:b/>
                <w:lang w:val="bg-BG"/>
              </w:rPr>
            </w:pPr>
            <w:r w:rsidRPr="005847BD">
              <w:rPr>
                <w:b/>
                <w:lang w:val="bg-BG"/>
              </w:rPr>
              <w:t xml:space="preserve">Популация: </w:t>
            </w:r>
            <w:r w:rsidRPr="005847BD">
              <w:rPr>
                <w:bCs/>
                <w:lang w:val="bg-BG"/>
              </w:rPr>
              <w:t>Размер на гнездовата популация</w:t>
            </w:r>
          </w:p>
        </w:tc>
        <w:tc>
          <w:tcPr>
            <w:tcW w:w="646" w:type="pct"/>
            <w:shd w:val="clear" w:color="auto" w:fill="auto"/>
          </w:tcPr>
          <w:p w:rsidR="001931AB" w:rsidRPr="005847BD" w:rsidRDefault="001931AB" w:rsidP="00256692">
            <w:pPr>
              <w:spacing w:after="120"/>
              <w:rPr>
                <w:lang w:val="bg-BG"/>
              </w:rPr>
            </w:pPr>
            <w:r w:rsidRPr="005847BD">
              <w:rPr>
                <w:lang w:val="bg-BG"/>
              </w:rPr>
              <w:t>Брой двойки</w:t>
            </w:r>
          </w:p>
        </w:tc>
        <w:tc>
          <w:tcPr>
            <w:tcW w:w="605" w:type="pct"/>
            <w:shd w:val="clear" w:color="auto" w:fill="auto"/>
          </w:tcPr>
          <w:p w:rsidR="001931AB" w:rsidRPr="005847BD" w:rsidRDefault="0007504E" w:rsidP="00256692">
            <w:pPr>
              <w:spacing w:after="120"/>
              <w:rPr>
                <w:lang w:val="bg-BG"/>
              </w:rPr>
            </w:pPr>
            <w:r>
              <w:rPr>
                <w:lang w:val="bg-BG"/>
              </w:rPr>
              <w:t>Най-малко 1</w:t>
            </w:r>
            <w:r w:rsidR="001931AB" w:rsidRPr="005847BD">
              <w:rPr>
                <w:lang w:val="bg-BG"/>
              </w:rPr>
              <w:t xml:space="preserve"> дв</w:t>
            </w:r>
            <w:r>
              <w:rPr>
                <w:lang w:val="bg-BG"/>
              </w:rPr>
              <w:t>.</w:t>
            </w:r>
          </w:p>
        </w:tc>
        <w:tc>
          <w:tcPr>
            <w:tcW w:w="1920" w:type="pct"/>
            <w:shd w:val="clear" w:color="auto" w:fill="auto"/>
          </w:tcPr>
          <w:p w:rsidR="001931AB" w:rsidRPr="005847BD" w:rsidRDefault="0007504E" w:rsidP="00256692">
            <w:pPr>
              <w:spacing w:after="120"/>
              <w:rPr>
                <w:lang w:val="bg-BG"/>
              </w:rPr>
            </w:pPr>
            <w:r>
              <w:rPr>
                <w:lang w:val="bg-BG"/>
              </w:rPr>
              <w:t>Определена на база СФД за зоната и предвид наблюденията на вида в близост.</w:t>
            </w:r>
          </w:p>
        </w:tc>
        <w:tc>
          <w:tcPr>
            <w:tcW w:w="951" w:type="pct"/>
          </w:tcPr>
          <w:p w:rsidR="001931AB" w:rsidRPr="005847BD" w:rsidRDefault="001931AB" w:rsidP="00256692">
            <w:pPr>
              <w:spacing w:after="120"/>
              <w:rPr>
                <w:lang w:val="bg-BG"/>
              </w:rPr>
            </w:pPr>
            <w:r w:rsidRPr="005847BD">
              <w:rPr>
                <w:lang w:val="bg-BG"/>
              </w:rPr>
              <w:t>Поддържане на гнездовата попу</w:t>
            </w:r>
            <w:r w:rsidR="0007504E">
              <w:rPr>
                <w:lang w:val="bg-BG"/>
              </w:rPr>
              <w:t>лация с численост от най-малко 1 дв</w:t>
            </w:r>
            <w:r w:rsidRPr="005847BD">
              <w:rPr>
                <w:lang w:val="bg-BG"/>
              </w:rPr>
              <w:t>.</w:t>
            </w:r>
          </w:p>
        </w:tc>
      </w:tr>
      <w:tr w:rsidR="00834C16" w:rsidRPr="005847BD" w:rsidTr="00256692">
        <w:trPr>
          <w:jc w:val="center"/>
        </w:trPr>
        <w:tc>
          <w:tcPr>
            <w:tcW w:w="878" w:type="pct"/>
            <w:shd w:val="clear" w:color="auto" w:fill="auto"/>
          </w:tcPr>
          <w:p w:rsidR="00834C16" w:rsidRPr="005847BD" w:rsidRDefault="00834C16" w:rsidP="00834C16">
            <w:pPr>
              <w:spacing w:after="120"/>
              <w:rPr>
                <w:b/>
                <w:lang w:val="bg-BG"/>
              </w:rPr>
            </w:pPr>
            <w:r w:rsidRPr="005847BD">
              <w:rPr>
                <w:b/>
                <w:lang w:val="bg-BG"/>
              </w:rPr>
              <w:t xml:space="preserve">Местообитание на вида: </w:t>
            </w:r>
            <w:r w:rsidRPr="005847BD">
              <w:rPr>
                <w:bCs/>
                <w:lang w:val="bg-BG"/>
              </w:rPr>
              <w:t>Площ на подходящите местообитания на вида</w:t>
            </w:r>
          </w:p>
        </w:tc>
        <w:tc>
          <w:tcPr>
            <w:tcW w:w="646" w:type="pct"/>
            <w:shd w:val="clear" w:color="auto" w:fill="auto"/>
          </w:tcPr>
          <w:p w:rsidR="00834C16" w:rsidRPr="005847BD" w:rsidRDefault="00834C16" w:rsidP="00834C16">
            <w:pPr>
              <w:spacing w:after="120"/>
              <w:rPr>
                <w:lang w:val="bg-BG"/>
              </w:rPr>
            </w:pPr>
            <w:r w:rsidRPr="005847BD">
              <w:rPr>
                <w:lang w:val="bg-BG"/>
              </w:rPr>
              <w:t>ha</w:t>
            </w:r>
          </w:p>
        </w:tc>
        <w:tc>
          <w:tcPr>
            <w:tcW w:w="605" w:type="pct"/>
            <w:shd w:val="clear" w:color="auto" w:fill="auto"/>
          </w:tcPr>
          <w:p w:rsidR="00834C16" w:rsidRPr="005847BD" w:rsidRDefault="005845AE" w:rsidP="00834C16">
            <w:pPr>
              <w:spacing w:after="120"/>
              <w:rPr>
                <w:lang w:val="bg-BG"/>
              </w:rPr>
            </w:pPr>
            <w:r>
              <w:rPr>
                <w:lang w:val="bg-BG"/>
              </w:rPr>
              <w:t>Най-малко 322</w:t>
            </w:r>
            <w:r w:rsidR="00834C16" w:rsidRPr="005847BD">
              <w:rPr>
                <w:lang w:val="bg-BG"/>
              </w:rPr>
              <w:t xml:space="preserve"> ha</w:t>
            </w:r>
          </w:p>
        </w:tc>
        <w:tc>
          <w:tcPr>
            <w:tcW w:w="1920" w:type="pct"/>
            <w:shd w:val="clear" w:color="auto" w:fill="auto"/>
          </w:tcPr>
          <w:p w:rsidR="00834C16" w:rsidRPr="005847BD" w:rsidRDefault="005845AE" w:rsidP="00A02F25">
            <w:pPr>
              <w:spacing w:after="120"/>
              <w:rPr>
                <w:lang w:val="bg-BG"/>
              </w:rPr>
            </w:pPr>
            <w:r>
              <w:rPr>
                <w:lang w:val="bg-BG"/>
              </w:rPr>
              <w:t>Изчислена въз основа на 33</w:t>
            </w:r>
            <w:r w:rsidR="00834C16" w:rsidRPr="005847BD">
              <w:rPr>
                <w:lang w:val="bg-BG"/>
              </w:rPr>
              <w:t xml:space="preserve"> % местообитание от широколистна естествена гора (N16)</w:t>
            </w:r>
            <w:r>
              <w:rPr>
                <w:lang w:val="bg-BG"/>
              </w:rPr>
              <w:t xml:space="preserve"> и негорски местообитания с култивирани дървета (овощни градини, лозя</w:t>
            </w:r>
            <w:r w:rsidR="00A02F25">
              <w:rPr>
                <w:lang w:val="bg-BG"/>
              </w:rPr>
              <w:t xml:space="preserve"> и др.</w:t>
            </w:r>
            <w:r>
              <w:rPr>
                <w:lang w:val="bg-BG"/>
              </w:rPr>
              <w:t>)</w:t>
            </w:r>
            <w:r w:rsidR="00834C16" w:rsidRPr="005847BD">
              <w:rPr>
                <w:lang w:val="bg-BG"/>
              </w:rPr>
              <w:t xml:space="preserve"> в рамките на зоната</w:t>
            </w:r>
            <w:r w:rsidR="00A02F25">
              <w:rPr>
                <w:lang w:val="bg-BG"/>
              </w:rPr>
              <w:t xml:space="preserve"> (</w:t>
            </w:r>
            <w:r w:rsidR="00A02F25">
              <w:rPr>
                <w:lang w:val="en-GB"/>
              </w:rPr>
              <w:t>N21</w:t>
            </w:r>
            <w:r w:rsidR="00A02F25">
              <w:rPr>
                <w:lang w:val="bg-BG"/>
              </w:rPr>
              <w:t>)</w:t>
            </w:r>
            <w:r w:rsidR="00834C16" w:rsidRPr="005847BD">
              <w:rPr>
                <w:lang w:val="bg-BG"/>
              </w:rPr>
              <w:t>. Площта на гнездовото и хранителното местообитание д</w:t>
            </w:r>
            <w:r w:rsidR="00A02F25">
              <w:rPr>
                <w:lang w:val="bg-BG"/>
              </w:rPr>
              <w:t xml:space="preserve">о </w:t>
            </w:r>
            <w:r w:rsidR="00A02F25">
              <w:rPr>
                <w:lang w:val="bg-BG"/>
              </w:rPr>
              <w:lastRenderedPageBreak/>
              <w:t>голяма степен се припокриват.</w:t>
            </w:r>
          </w:p>
        </w:tc>
        <w:tc>
          <w:tcPr>
            <w:tcW w:w="951" w:type="pct"/>
          </w:tcPr>
          <w:p w:rsidR="00834C16" w:rsidRPr="005847BD" w:rsidRDefault="00834C16" w:rsidP="005845AE">
            <w:pPr>
              <w:spacing w:after="120"/>
              <w:rPr>
                <w:lang w:val="bg-BG"/>
              </w:rPr>
            </w:pPr>
            <w:r w:rsidRPr="005847BD">
              <w:rPr>
                <w:lang w:val="bg-BG"/>
              </w:rPr>
              <w:lastRenderedPageBreak/>
              <w:t>Поддържане на площта на подходящите гнездови местообитан</w:t>
            </w:r>
            <w:r w:rsidR="005845AE">
              <w:rPr>
                <w:lang w:val="bg-BG"/>
              </w:rPr>
              <w:t>ия на вида в размер най-малко 32</w:t>
            </w:r>
            <w:r w:rsidRPr="005847BD">
              <w:rPr>
                <w:lang w:val="bg-BG"/>
              </w:rPr>
              <w:t>2 ha.</w:t>
            </w:r>
          </w:p>
        </w:tc>
      </w:tr>
    </w:tbl>
    <w:p w:rsidR="005845AE" w:rsidRDefault="005845AE" w:rsidP="001931AB">
      <w:pPr>
        <w:spacing w:after="120"/>
        <w:rPr>
          <w:b/>
          <w:bCs/>
          <w:lang w:val="bg-BG"/>
        </w:rPr>
      </w:pPr>
    </w:p>
    <w:p w:rsidR="001931AB" w:rsidRPr="00630CC2" w:rsidRDefault="001931AB" w:rsidP="00630CC2">
      <w:pPr>
        <w:pStyle w:val="ListParagraph"/>
        <w:numPr>
          <w:ilvl w:val="0"/>
          <w:numId w:val="62"/>
        </w:numPr>
        <w:spacing w:after="120"/>
        <w:rPr>
          <w:b/>
          <w:bCs/>
          <w:lang w:val="bg-BG"/>
        </w:rPr>
      </w:pPr>
      <w:r w:rsidRPr="00630CC2">
        <w:rPr>
          <w:b/>
          <w:bCs/>
          <w:lang w:val="bg-BG"/>
        </w:rPr>
        <w:t xml:space="preserve">Необходимост от промени в СФД за </w:t>
      </w:r>
      <w:r w:rsidR="00837D55" w:rsidRPr="00630CC2">
        <w:rPr>
          <w:b/>
          <w:bCs/>
          <w:lang w:val="bg-BG"/>
        </w:rPr>
        <w:t>С</w:t>
      </w:r>
      <w:r w:rsidRPr="00630CC2">
        <w:rPr>
          <w:b/>
          <w:bCs/>
          <w:lang w:val="bg-BG"/>
        </w:rPr>
        <w:t xml:space="preserve">ЗЗ </w:t>
      </w:r>
      <w:r w:rsidR="00837D55" w:rsidRPr="00630CC2">
        <w:rPr>
          <w:b/>
          <w:bCs/>
          <w:lang w:val="bg-BG"/>
        </w:rPr>
        <w:t>„</w:t>
      </w:r>
      <w:r w:rsidRPr="00630CC2">
        <w:rPr>
          <w:b/>
          <w:bCs/>
          <w:lang w:val="bg-BG"/>
        </w:rPr>
        <w:t>Остров Пожарево</w:t>
      </w:r>
      <w:r w:rsidR="00837D55" w:rsidRPr="00630CC2">
        <w:rPr>
          <w:b/>
          <w:bCs/>
          <w:lang w:val="bg-BG"/>
        </w:rPr>
        <w:t>“</w:t>
      </w:r>
    </w:p>
    <w:p w:rsidR="001931AB" w:rsidRPr="005847BD" w:rsidRDefault="001931AB" w:rsidP="001931AB">
      <w:pPr>
        <w:spacing w:after="120"/>
        <w:rPr>
          <w:bCs/>
          <w:lang w:val="bg-BG"/>
        </w:rPr>
      </w:pPr>
      <w:r w:rsidRPr="005847BD">
        <w:rPr>
          <w:bCs/>
          <w:lang w:val="bg-BG"/>
        </w:rPr>
        <w:t>Не са необходими промени за този вид.</w:t>
      </w:r>
    </w:p>
    <w:p w:rsidR="0084103E" w:rsidRPr="005847BD" w:rsidRDefault="0084103E" w:rsidP="00553B97">
      <w:pPr>
        <w:spacing w:after="120"/>
        <w:rPr>
          <w:lang w:val="bg-BG"/>
        </w:rPr>
      </w:pPr>
    </w:p>
    <w:p w:rsidR="002579E0" w:rsidRPr="005847BD" w:rsidRDefault="002579E0" w:rsidP="00630CC2">
      <w:pPr>
        <w:pStyle w:val="Heading1"/>
        <w:rPr>
          <w:lang w:val="bg-BG"/>
        </w:rPr>
      </w:pPr>
      <w:bookmarkStart w:id="43" w:name="_Toc97127033"/>
      <w:r w:rsidRPr="005847BD">
        <w:rPr>
          <w:lang w:val="bg-BG"/>
        </w:rPr>
        <w:t>Използвана литература</w:t>
      </w:r>
      <w:bookmarkEnd w:id="43"/>
    </w:p>
    <w:p w:rsidR="00947D46" w:rsidRPr="005847BD" w:rsidRDefault="00947D46" w:rsidP="00FD7B72">
      <w:pPr>
        <w:spacing w:after="120"/>
        <w:ind w:left="567" w:hanging="567"/>
        <w:rPr>
          <w:lang w:val="bg-BG"/>
        </w:rPr>
      </w:pPr>
    </w:p>
    <w:p w:rsidR="00F56B68" w:rsidRPr="005847BD" w:rsidRDefault="00F56B68" w:rsidP="003D54D1">
      <w:pPr>
        <w:spacing w:after="0" w:line="240" w:lineRule="auto"/>
        <w:ind w:left="720" w:hanging="720"/>
        <w:jc w:val="both"/>
        <w:rPr>
          <w:lang w:val="bg-BG"/>
        </w:rPr>
      </w:pPr>
      <w:r w:rsidRPr="005847BD">
        <w:rPr>
          <w:lang w:val="bg-BG"/>
        </w:rPr>
        <w:t>Големански, В. и др. (Eds) (2015). Червена книга на Република България, Том 2, Животни, БАН-МОСВ, София, 250 стр.</w:t>
      </w:r>
    </w:p>
    <w:p w:rsidR="00153766" w:rsidRPr="005847BD" w:rsidRDefault="00153766" w:rsidP="003D54D1">
      <w:pPr>
        <w:spacing w:after="0" w:line="240" w:lineRule="auto"/>
        <w:ind w:left="720" w:hanging="720"/>
        <w:jc w:val="both"/>
        <w:rPr>
          <w:lang w:val="bg-BG"/>
        </w:rPr>
      </w:pPr>
      <w:r w:rsidRPr="005847BD">
        <w:rPr>
          <w:lang w:val="bg-BG"/>
        </w:rPr>
        <w:t>Даскалова Г., Шурулинков П., Ангелов И., Петров П. (2020) Птиците на Тунджанската хълмиста низина. Globe Edit 408 стр.</w:t>
      </w:r>
    </w:p>
    <w:p w:rsidR="001C0A61" w:rsidRPr="005847BD" w:rsidRDefault="001C0A61" w:rsidP="003D54D1">
      <w:pPr>
        <w:spacing w:after="0" w:line="240" w:lineRule="auto"/>
        <w:ind w:left="720" w:hanging="720"/>
        <w:jc w:val="both"/>
        <w:rPr>
          <w:lang w:val="bg-BG"/>
        </w:rPr>
      </w:pPr>
      <w:r w:rsidRPr="005847BD">
        <w:rPr>
          <w:lang w:val="bg-BG"/>
        </w:rPr>
        <w:t>Демерджиев, Д. (2000). Видов състав, сезонна и годишна динамика на орнитофауната във влажните зони между с. Партизанин и с. Оризово, Старозагорско. – Дипл. работа, ПУ, катедра „Зоология на гръбначните животни”.</w:t>
      </w:r>
    </w:p>
    <w:p w:rsidR="00784491" w:rsidRPr="005847BD" w:rsidRDefault="00784491" w:rsidP="003D54D1">
      <w:pPr>
        <w:spacing w:after="0" w:line="240" w:lineRule="auto"/>
        <w:ind w:left="720" w:hanging="720"/>
        <w:jc w:val="both"/>
        <w:rPr>
          <w:color w:val="000000" w:themeColor="text1"/>
          <w:lang w:val="bg-BG"/>
        </w:rPr>
      </w:pPr>
      <w:r w:rsidRPr="005847BD">
        <w:rPr>
          <w:color w:val="000000" w:themeColor="text1"/>
          <w:lang w:val="bg-BG"/>
        </w:rPr>
        <w:t>Димитров, Д. (2018). Експедиция за проучване на гнездящите птици по река Дунав в Българо-Румънския участък през 2017 г. Десета юбилейна студентска научна конференция на Пловдивски Университет „Паисий Хилендарски“, Биологически факултет, Катедра „Екология и ООС“, 1 ноември 2018 г., Пловдив, 98-120.</w:t>
      </w:r>
    </w:p>
    <w:p w:rsidR="00396041" w:rsidRPr="005847BD" w:rsidRDefault="00396041" w:rsidP="003D54D1">
      <w:pPr>
        <w:spacing w:after="0" w:line="240" w:lineRule="auto"/>
        <w:ind w:left="720" w:hanging="720"/>
        <w:jc w:val="both"/>
        <w:rPr>
          <w:lang w:val="bg-BG"/>
        </w:rPr>
      </w:pPr>
      <w:r w:rsidRPr="005847BD">
        <w:rPr>
          <w:lang w:val="bg-BG"/>
        </w:rPr>
        <w:t>Иванов, Б., Муравеев, Ю. (2002). Национален план за действие за опазването на малкият корморан (Phalacrocorax pygmeus) в България, 2002–2006 г. – В: Янков, П. (отг. редактор). Световно застрашени видове птици в България. Национални планове за действие за опазването им, Част 1. БДЗП – МОСВ, Природозащитна поредица, Книга 4, БДЗП, София, 13–37.</w:t>
      </w:r>
    </w:p>
    <w:p w:rsidR="00DB6503" w:rsidRPr="005847BD" w:rsidRDefault="00DB6503" w:rsidP="003D54D1">
      <w:pPr>
        <w:spacing w:after="0" w:line="240" w:lineRule="auto"/>
        <w:ind w:left="720" w:hanging="720"/>
        <w:jc w:val="both"/>
        <w:rPr>
          <w:lang w:val="bg-BG"/>
        </w:rPr>
      </w:pPr>
      <w:r w:rsidRPr="005847BD">
        <w:rPr>
          <w:lang w:val="bg-BG"/>
        </w:rPr>
        <w:t>Кавръкова, В., Димова, Д., Димитров, М., Цонев, Р., Белев, Т., Раковска, К. /ред./ (2009). Ръководство за определяне на местообитания от европейска значимост в България. Второ, преработено и допълнено издание. София, Световен фонд за дивата природа, Дунавско – Карпатска програма и федерация “ЗЕЛЕНИ БАЛКАНИ“</w:t>
      </w:r>
    </w:p>
    <w:p w:rsidR="00B159A4" w:rsidRPr="005847BD" w:rsidRDefault="00FD7B72" w:rsidP="003D54D1">
      <w:pPr>
        <w:spacing w:after="0" w:line="240" w:lineRule="auto"/>
        <w:ind w:left="720" w:hanging="720"/>
        <w:jc w:val="both"/>
        <w:rPr>
          <w:lang w:val="bg-BG"/>
        </w:rPr>
      </w:pPr>
      <w:r w:rsidRPr="005847BD">
        <w:rPr>
          <w:lang w:val="bg-BG"/>
        </w:rPr>
        <w:t xml:space="preserve">Куцаров, Й. </w:t>
      </w:r>
      <w:r w:rsidR="00243B92" w:rsidRPr="005847BD">
        <w:rPr>
          <w:lang w:val="bg-BG"/>
        </w:rPr>
        <w:t>и</w:t>
      </w:r>
      <w:r w:rsidR="005A3712" w:rsidRPr="005847BD">
        <w:rPr>
          <w:lang w:val="bg-BG"/>
        </w:rPr>
        <w:t xml:space="preserve"> Янков, П.</w:t>
      </w:r>
      <w:r w:rsidRPr="005847BD">
        <w:rPr>
          <w:lang w:val="bg-BG"/>
        </w:rPr>
        <w:t xml:space="preserve"> (2007). „Остров Пожарево“ – В Костадинова, И. и Граматиков, М. (ред.). Орнитологично важните места в България и Натура 2000. БДЗП, Природозащитна поредица, Книга 11, София, БДЗП, стр. 223-225.</w:t>
      </w:r>
    </w:p>
    <w:p w:rsidR="009928F7" w:rsidRDefault="009928F7" w:rsidP="003D54D1">
      <w:pPr>
        <w:spacing w:after="0" w:line="240" w:lineRule="auto"/>
        <w:ind w:left="720" w:hanging="720"/>
        <w:jc w:val="both"/>
        <w:rPr>
          <w:lang w:val="bg-BG"/>
        </w:rPr>
      </w:pPr>
      <w:r w:rsidRPr="005847BD">
        <w:rPr>
          <w:lang w:val="bg-BG"/>
        </w:rPr>
        <w:t xml:space="preserve">Матеева, И., и Янков, П. (2013). </w:t>
      </w:r>
      <w:r w:rsidR="000429D4">
        <w:rPr>
          <w:lang w:val="bg-BG"/>
        </w:rPr>
        <w:t>Характер</w:t>
      </w:r>
      <w:r w:rsidRPr="005847BD">
        <w:rPr>
          <w:lang w:val="bg-BG"/>
        </w:rPr>
        <w:t xml:space="preserve"> на миграцията на 42 вида птици от българската орнитофауна според нивото на съвременните познания. Доклад, МОСВ, http://natura2000. moew. government. bg/Home/Reports.</w:t>
      </w:r>
    </w:p>
    <w:p w:rsidR="00235BD3" w:rsidRPr="005847BD" w:rsidRDefault="00235BD3" w:rsidP="003D54D1">
      <w:pPr>
        <w:spacing w:after="0" w:line="240" w:lineRule="auto"/>
        <w:ind w:left="720" w:hanging="720"/>
        <w:jc w:val="both"/>
        <w:rPr>
          <w:lang w:val="bg-BG"/>
        </w:rPr>
      </w:pPr>
      <w:r w:rsidRPr="005847BD">
        <w:rPr>
          <w:lang w:val="bg-BG"/>
        </w:rPr>
        <w:t>Нанкинов, Д. Н. (2012). Сведения о некоторых видах птиц в суровую зиму 1984/85 года в Болгарии (результаты анкетного опроса). Русский орнитологический журнал, 21(811).</w:t>
      </w:r>
    </w:p>
    <w:p w:rsidR="00F739A8" w:rsidRDefault="00F739A8" w:rsidP="003D54D1">
      <w:pPr>
        <w:spacing w:after="0" w:line="240" w:lineRule="auto"/>
        <w:ind w:left="720" w:hanging="720"/>
        <w:jc w:val="both"/>
        <w:rPr>
          <w:lang w:val="bg-BG"/>
        </w:rPr>
      </w:pPr>
      <w:r w:rsidRPr="005847BD">
        <w:rPr>
          <w:lang w:val="bg-BG"/>
        </w:rPr>
        <w:t>Нанкино</w:t>
      </w:r>
      <w:r w:rsidR="00235BD3">
        <w:rPr>
          <w:lang w:val="bg-BG"/>
        </w:rPr>
        <w:t xml:space="preserve">в, Д., Дуцов, А., Николов, Б., </w:t>
      </w:r>
      <w:r w:rsidRPr="005847BD">
        <w:rPr>
          <w:lang w:val="bg-BG"/>
        </w:rPr>
        <w:t xml:space="preserve">Борисов, Б.,  Стоянов, Г.,  Градев, Г., Георгиев, Д., Попов,  Д., Домусчиев, Д.,  Киров, Д.,  Тилова,  Е., Николов, И., Иванов, И., Дичев, К., Попов, К.,. Караиванов, Н., Тодоров, Н., Шурулинков, П., Станчев, Р., Алексов, Р.,  Цонев, Р., Далакчиева, С., Иванов, С., Марин, С., Стайков, С., Николов, С., Николов, Х. (2004). </w:t>
      </w:r>
      <w:r w:rsidRPr="005847BD">
        <w:rPr>
          <w:lang w:val="bg-BG"/>
        </w:rPr>
        <w:lastRenderedPageBreak/>
        <w:t>Численост на националните популации на гнездящите в България птици, Зелени Балкани, Пловдив.</w:t>
      </w:r>
    </w:p>
    <w:p w:rsidR="009D5FCA" w:rsidRDefault="009D5FCA" w:rsidP="003D54D1">
      <w:pPr>
        <w:spacing w:after="0" w:line="240" w:lineRule="auto"/>
        <w:ind w:left="720" w:hanging="720"/>
        <w:jc w:val="both"/>
        <w:rPr>
          <w:lang w:val="bg-BG"/>
        </w:rPr>
      </w:pPr>
      <w:r w:rsidRPr="005847BD">
        <w:rPr>
          <w:lang w:val="bg-BG"/>
        </w:rPr>
        <w:t>Нанкинов, Д., Симеонов, С., Мичев, Т., Иванов, Б. (1997). Фауна на България. Т.26. Aves, част II. С. АИ „Проф. М. Дринов“.</w:t>
      </w:r>
    </w:p>
    <w:p w:rsidR="00235BD3" w:rsidRPr="00235BD3" w:rsidRDefault="00235BD3" w:rsidP="003D54D1">
      <w:pPr>
        <w:spacing w:after="0" w:line="240" w:lineRule="auto"/>
        <w:ind w:left="720" w:hanging="720"/>
        <w:jc w:val="both"/>
        <w:rPr>
          <w:lang w:val="bg-BG"/>
        </w:rPr>
      </w:pPr>
      <w:r w:rsidRPr="00235BD3">
        <w:rPr>
          <w:lang w:val="bg-BG"/>
        </w:rPr>
        <w:t>Нанкинов Д., Шурулинков П., Николов Б., Николов И., Христов И., Станчев Р., Далакчиева С., Дуцов А., Саров М., Рогев А. (2004) Гъскоподобните птици (А</w:t>
      </w:r>
      <w:r w:rsidRPr="00235BD3">
        <w:t>nseriformes</w:t>
      </w:r>
      <w:r w:rsidRPr="00235BD3">
        <w:rPr>
          <w:lang w:val="bg-BG"/>
        </w:rPr>
        <w:t>) във влажните  зони край град София. Българска орнитологическа централа- ИЗ,БАН,София, 135 с.</w:t>
      </w:r>
    </w:p>
    <w:p w:rsidR="003D73A6" w:rsidRPr="005847BD" w:rsidRDefault="003D73A6" w:rsidP="003D54D1">
      <w:pPr>
        <w:spacing w:after="0" w:line="240" w:lineRule="auto"/>
        <w:ind w:left="720" w:hanging="720"/>
        <w:jc w:val="both"/>
        <w:rPr>
          <w:lang w:val="bg-BG"/>
        </w:rPr>
      </w:pPr>
      <w:r w:rsidRPr="005847BD">
        <w:rPr>
          <w:lang w:val="bg-BG"/>
        </w:rPr>
        <w:t>Плачийски, Д., Демерджиев, Д., Попгеоргиев, Г., Петков, Н., Корнилев, Ю. (2014). План за действие за опазване на малкия корморан (Phalacrocorax pygmeus) в България (2014–2023 г.). София, БДЗП-МОСВ: 98 с.</w:t>
      </w:r>
    </w:p>
    <w:p w:rsidR="00836228" w:rsidRPr="005847BD" w:rsidRDefault="007D13F6" w:rsidP="003D54D1">
      <w:pPr>
        <w:spacing w:after="0" w:line="240" w:lineRule="auto"/>
        <w:ind w:left="720" w:hanging="720"/>
        <w:jc w:val="both"/>
        <w:rPr>
          <w:lang w:val="bg-BG"/>
        </w:rPr>
      </w:pPr>
      <w:r w:rsidRPr="005847BD">
        <w:rPr>
          <w:lang w:val="bg-BG"/>
        </w:rPr>
        <w:t>Симеонов, С., Т. Мичев, Д. Нанкинов. 1990. Фауна на България. Том 20. Aves, част I. София, Издателство на БАН. 350 стр.</w:t>
      </w:r>
    </w:p>
    <w:p w:rsidR="001C5DAA" w:rsidRPr="005847BD" w:rsidRDefault="001C5DAA" w:rsidP="003D54D1">
      <w:pPr>
        <w:spacing w:after="0" w:line="240" w:lineRule="auto"/>
        <w:ind w:left="720" w:hanging="720"/>
        <w:jc w:val="both"/>
        <w:rPr>
          <w:lang w:val="bg-BG"/>
        </w:rPr>
      </w:pPr>
      <w:r w:rsidRPr="005847BD">
        <w:rPr>
          <w:lang w:val="bg-BG"/>
        </w:rPr>
        <w:t>Шурулинков, П., Цонев, Р., Николов, Б., Стоянов, Г., Асенов, Л. (2005). Птиците на Средна Дунавска равнина. София: 1-120.</w:t>
      </w:r>
    </w:p>
    <w:p w:rsidR="00103681" w:rsidRPr="005847BD" w:rsidRDefault="00103681" w:rsidP="003D54D1">
      <w:pPr>
        <w:spacing w:after="0" w:line="240" w:lineRule="auto"/>
        <w:ind w:left="720" w:hanging="720"/>
        <w:jc w:val="both"/>
        <w:rPr>
          <w:lang w:val="bg-BG"/>
        </w:rPr>
      </w:pPr>
      <w:r w:rsidRPr="005847BD">
        <w:rPr>
          <w:lang w:val="bg-BG"/>
        </w:rPr>
        <w:t>Янков, П. (отг. ред.). 2007. Атлас на гнездящите птици в България. Българско дружество за защита на птиците, Природозащитна поредица, книга 10. БДЗП, София. 679 стр.</w:t>
      </w:r>
    </w:p>
    <w:p w:rsidR="00C37492" w:rsidRPr="005847BD" w:rsidRDefault="00C37492" w:rsidP="003D54D1">
      <w:pPr>
        <w:spacing w:after="0" w:line="240" w:lineRule="auto"/>
        <w:ind w:left="720" w:hanging="720"/>
        <w:jc w:val="both"/>
        <w:rPr>
          <w:lang w:val="bg-BG"/>
        </w:rPr>
      </w:pPr>
      <w:r w:rsidRPr="005847BD">
        <w:rPr>
          <w:lang w:val="bg-BG"/>
        </w:rPr>
        <w:t>Andone, G., H. Almasan, D. Rudu, L. Andone, E. Chirac, G. Sclarletescu. 1969. Cercetare asupra pasarilorichiofage din delta Dunarii. Inst. Cercet. Pisc. Studi si Cercetari 27: 133–183.</w:t>
      </w:r>
    </w:p>
    <w:p w:rsidR="007D13F6" w:rsidRPr="005847BD" w:rsidRDefault="00DB6503" w:rsidP="003D54D1">
      <w:pPr>
        <w:spacing w:after="0" w:line="240" w:lineRule="auto"/>
        <w:ind w:left="720" w:hanging="720"/>
        <w:jc w:val="both"/>
        <w:rPr>
          <w:lang w:val="bg-BG"/>
        </w:rPr>
      </w:pPr>
      <w:r w:rsidRPr="005847BD">
        <w:rPr>
          <w:lang w:val="bg-BG"/>
        </w:rPr>
        <w:t>BirdLife International (2017) European birds of conservation concern: populations, trends and national responsibilities Cambridge, UK: BirdLife International.</w:t>
      </w:r>
    </w:p>
    <w:p w:rsidR="00A00025" w:rsidRPr="005847BD" w:rsidRDefault="00A00025" w:rsidP="003D54D1">
      <w:pPr>
        <w:spacing w:after="0" w:line="240" w:lineRule="auto"/>
        <w:ind w:left="720" w:hanging="720"/>
        <w:jc w:val="both"/>
        <w:rPr>
          <w:lang w:val="bg-BG"/>
        </w:rPr>
      </w:pPr>
      <w:r w:rsidRPr="005847BD">
        <w:rPr>
          <w:lang w:val="bg-BG"/>
        </w:rPr>
        <w:t xml:space="preserve">Cheshmedzhiev, S., Shurulinkov, P., Daskalova, G. (2019). Status and distribution of diurnal birds of prey and the black stork along the Bulgarian section of the Danube river, in: Shurulinkov, P., Hubenov, Z., Beshkov, S., Popgeorgiev, G. (Eds.), </w:t>
      </w:r>
      <w:r w:rsidRPr="005847BD">
        <w:rPr>
          <w:i/>
          <w:lang w:val="bg-BG"/>
        </w:rPr>
        <w:t>Biodiversity of the Bulgarian-Romanian Section of the Lower Danube</w:t>
      </w:r>
      <w:r w:rsidRPr="005847BD">
        <w:rPr>
          <w:lang w:val="bg-BG"/>
        </w:rPr>
        <w:t>. Nova Science Publishers, New York, p. 461.</w:t>
      </w:r>
    </w:p>
    <w:p w:rsidR="008A6B2C" w:rsidRPr="005847BD" w:rsidRDefault="008A6B2C" w:rsidP="003D54D1">
      <w:pPr>
        <w:spacing w:after="0" w:line="240" w:lineRule="auto"/>
        <w:ind w:left="720" w:hanging="720"/>
        <w:jc w:val="both"/>
        <w:rPr>
          <w:lang w:val="bg-BG"/>
        </w:rPr>
      </w:pPr>
      <w:r w:rsidRPr="005847BD">
        <w:rPr>
          <w:lang w:val="bg-BG"/>
        </w:rPr>
        <w:t>Cramp S., Simmons KEL (eds.) (1977) Handbook of the Birds of Europe, the Middle East and North Africa.vol.1 Ostrich to Ducks. Oxford University Press.</w:t>
      </w:r>
    </w:p>
    <w:p w:rsidR="004C2EC2" w:rsidRPr="005847BD" w:rsidRDefault="004C2EC2" w:rsidP="003D54D1">
      <w:pPr>
        <w:spacing w:after="0" w:line="240" w:lineRule="auto"/>
        <w:ind w:left="720" w:hanging="720"/>
        <w:jc w:val="both"/>
        <w:rPr>
          <w:lang w:val="bg-BG"/>
        </w:rPr>
      </w:pPr>
      <w:r w:rsidRPr="005847BD">
        <w:rPr>
          <w:lang w:val="bg-BG"/>
        </w:rPr>
        <w:t>Crivelli, А. J., T. Nazirides, H. Jerrentrup. (1996). Action plan for the Pygmy Cormorant (Phalacrocorax  pygmeus) in Europe. In: B. Heredia et al. 1996. Globally Threatened Birds In Europe. Action Plans. Council of Europe Strasbourg, France.</w:t>
      </w:r>
    </w:p>
    <w:p w:rsidR="00123310" w:rsidRPr="005847BD" w:rsidRDefault="00123310" w:rsidP="003D54D1">
      <w:pPr>
        <w:spacing w:after="0" w:line="240" w:lineRule="auto"/>
        <w:ind w:left="720" w:hanging="720"/>
        <w:jc w:val="both"/>
        <w:rPr>
          <w:lang w:val="bg-BG"/>
        </w:rPr>
      </w:pPr>
      <w:r w:rsidRPr="005847BD">
        <w:rPr>
          <w:lang w:val="bg-BG"/>
        </w:rPr>
        <w:t>Elas, M.,  Meissner, W. (2019). High density of breeding Common Sandpipers Actitis hypoleucos in the Middle Vistula River, Poland. Wader Study 126(1): 67–68</w:t>
      </w:r>
    </w:p>
    <w:p w:rsidR="00153766" w:rsidRPr="005847BD" w:rsidRDefault="00153766" w:rsidP="003D54D1">
      <w:pPr>
        <w:spacing w:after="0" w:line="240" w:lineRule="auto"/>
        <w:ind w:left="720" w:hanging="720"/>
        <w:jc w:val="both"/>
        <w:rPr>
          <w:rStyle w:val="Hyperlink"/>
          <w:lang w:val="bg-BG"/>
        </w:rPr>
      </w:pPr>
      <w:r w:rsidRPr="005847BD">
        <w:rPr>
          <w:lang w:val="bg-BG"/>
        </w:rPr>
        <w:t xml:space="preserve">JDS4 (2019-2020). Scientific report: A shared analysis of the Danube river. </w:t>
      </w:r>
      <w:hyperlink r:id="rId9" w:history="1">
        <w:r w:rsidR="00004745" w:rsidRPr="005847BD">
          <w:rPr>
            <w:rStyle w:val="Hyperlink"/>
            <w:lang w:val="bg-BG"/>
          </w:rPr>
          <w:t>http://www.danubesurvey.org/jds4/publications/scientific-report</w:t>
        </w:r>
      </w:hyperlink>
    </w:p>
    <w:p w:rsidR="0068155D" w:rsidRPr="005847BD" w:rsidRDefault="0068155D" w:rsidP="003D54D1">
      <w:pPr>
        <w:spacing w:after="0" w:line="240" w:lineRule="auto"/>
        <w:ind w:left="720" w:hanging="720"/>
        <w:jc w:val="both"/>
        <w:rPr>
          <w:lang w:val="bg-BG"/>
        </w:rPr>
      </w:pPr>
      <w:r w:rsidRPr="005847BD">
        <w:rPr>
          <w:lang w:val="bg-BG"/>
        </w:rPr>
        <w:t xml:space="preserve">Krone, O., Treu, G. (2018). Movement patterns of white-tailed sea eagles near wind turbines. The Journal of Wildlife Management, 82:1367–1375. </w:t>
      </w:r>
    </w:p>
    <w:p w:rsidR="00DC3C04" w:rsidRPr="005847BD" w:rsidRDefault="00DC3C04" w:rsidP="003D54D1">
      <w:pPr>
        <w:spacing w:after="0" w:line="240" w:lineRule="auto"/>
        <w:ind w:left="720" w:hanging="720"/>
        <w:jc w:val="both"/>
        <w:rPr>
          <w:lang w:val="bg-BG"/>
        </w:rPr>
      </w:pPr>
      <w:r w:rsidRPr="005847BD">
        <w:rPr>
          <w:lang w:val="bg-BG"/>
        </w:rPr>
        <w:t>Lengyel, Sz. (1998). Distribution and status of the Common Sandpiper (</w:t>
      </w:r>
      <w:r w:rsidRPr="005847BD">
        <w:rPr>
          <w:i/>
          <w:lang w:val="bg-BG"/>
        </w:rPr>
        <w:t>Actitis hypoleucos</w:t>
      </w:r>
      <w:r w:rsidRPr="005847BD">
        <w:rPr>
          <w:lang w:val="bg-BG"/>
        </w:rPr>
        <w:t>) and Little Ringed Plover (Charadrius dubius) along two rivers in North-Eastern Hungary. Aquila 103-104, p. 47-57.</w:t>
      </w:r>
    </w:p>
    <w:p w:rsidR="006737D4" w:rsidRDefault="006737D4" w:rsidP="003D54D1">
      <w:pPr>
        <w:spacing w:after="0" w:line="240" w:lineRule="auto"/>
        <w:ind w:left="720" w:hanging="720"/>
        <w:jc w:val="both"/>
        <w:rPr>
          <w:lang w:val="bg-BG"/>
        </w:rPr>
      </w:pPr>
      <w:r w:rsidRPr="005847BD">
        <w:rPr>
          <w:lang w:val="bg-BG"/>
        </w:rPr>
        <w:t>Maciorowski G., P. Zduniak, M. Bocheński, M. Urbańska, P. Krуl, M. Polakowski. (2021). Breeding habitats and long</w:t>
      </w:r>
      <w:r w:rsidRPr="005847BD">
        <w:rPr>
          <w:rFonts w:ascii="MS Mincho" w:eastAsia="MS Mincho" w:hAnsi="MS Mincho" w:cs="MS Mincho"/>
          <w:lang w:val="bg-BG"/>
        </w:rPr>
        <w:t>‑</w:t>
      </w:r>
      <w:r w:rsidRPr="005847BD">
        <w:rPr>
          <w:lang w:val="bg-BG"/>
        </w:rPr>
        <w:t>term population numbers of two sympatric raptors—Red Kite Milvus milvus and Black Kite M. migrans— in the mosaic</w:t>
      </w:r>
      <w:r w:rsidRPr="005847BD">
        <w:rPr>
          <w:rFonts w:ascii="MS Mincho" w:eastAsia="MS Mincho" w:hAnsi="MS Mincho" w:cs="MS Mincho"/>
          <w:lang w:val="bg-BG"/>
        </w:rPr>
        <w:t>‑</w:t>
      </w:r>
      <w:r w:rsidRPr="005847BD">
        <w:rPr>
          <w:lang w:val="bg-BG"/>
        </w:rPr>
        <w:t>like landscape of western Poland. Journal of Ornithology, 162:125–134.</w:t>
      </w:r>
    </w:p>
    <w:p w:rsidR="00F258DB" w:rsidRDefault="00F258DB" w:rsidP="003D54D1">
      <w:pPr>
        <w:spacing w:after="0" w:line="240" w:lineRule="auto"/>
        <w:ind w:left="720" w:hanging="720"/>
        <w:jc w:val="both"/>
        <w:rPr>
          <w:lang w:val="bg-BG"/>
        </w:rPr>
      </w:pPr>
      <w:r w:rsidRPr="005847BD">
        <w:rPr>
          <w:lang w:val="bg-BG"/>
        </w:rPr>
        <w:t>Michev T., Kamburova N. (2012). National action plan for Dalmatian pelican (Pelecanus crispus) in Bulgaria, 2013-2022. IBER at BAS &amp; MoEW, Sofia</w:t>
      </w:r>
    </w:p>
    <w:p w:rsidR="006E36D0" w:rsidRPr="005847BD" w:rsidRDefault="006E36D0" w:rsidP="003D54D1">
      <w:pPr>
        <w:spacing w:after="0" w:line="240" w:lineRule="auto"/>
        <w:ind w:left="720" w:hanging="720"/>
        <w:jc w:val="both"/>
        <w:rPr>
          <w:lang w:val="bg-BG"/>
        </w:rPr>
      </w:pPr>
      <w:r w:rsidRPr="006E36D0">
        <w:rPr>
          <w:lang w:val="bg-BG"/>
        </w:rPr>
        <w:t>Michev T., Profirov L., Dimitrov M., Nyagolov K. (2004) The Birds of Atanasovsko Lake.Status and Checklist. Second edition. Bourgas Wetlands Conservation Series, 5, Bourgas ,2004</w:t>
      </w:r>
    </w:p>
    <w:p w:rsidR="006E36D0" w:rsidRPr="005847BD" w:rsidRDefault="006E36D0" w:rsidP="003D54D1">
      <w:pPr>
        <w:spacing w:after="0" w:line="240" w:lineRule="auto"/>
        <w:ind w:left="720" w:hanging="720"/>
        <w:jc w:val="both"/>
        <w:rPr>
          <w:lang w:val="bg-BG"/>
        </w:rPr>
      </w:pPr>
    </w:p>
    <w:p w:rsidR="00C56C20" w:rsidRPr="005847BD" w:rsidRDefault="00C56C20" w:rsidP="003D54D1">
      <w:pPr>
        <w:spacing w:after="0" w:line="240" w:lineRule="auto"/>
        <w:ind w:left="720" w:hanging="720"/>
        <w:jc w:val="both"/>
        <w:rPr>
          <w:lang w:val="bg-BG"/>
        </w:rPr>
      </w:pPr>
      <w:r w:rsidRPr="005847BD">
        <w:rPr>
          <w:lang w:val="bg-BG"/>
        </w:rPr>
        <w:t>Michev, T. Profirov., L.A., Michev, B.T., Hristov, L.A., Ignatov, A.L., Stoynov, E.H., Chipev, N.H. (2018). Long-term Changes in Autumn Migration of Selected Soaring Bird Species at Burgas Bay, Bulgaria. Acta zool. bulg., 70 (1): 57-68.</w:t>
      </w:r>
    </w:p>
    <w:p w:rsidR="00D36233" w:rsidRPr="005847BD" w:rsidRDefault="00D36233" w:rsidP="003D54D1">
      <w:pPr>
        <w:spacing w:after="0" w:line="240" w:lineRule="auto"/>
        <w:ind w:left="720" w:hanging="720"/>
        <w:jc w:val="both"/>
        <w:rPr>
          <w:lang w:val="bg-BG"/>
        </w:rPr>
      </w:pPr>
      <w:r w:rsidRPr="005847BD">
        <w:rPr>
          <w:lang w:val="bg-BG"/>
        </w:rPr>
        <w:t>Michev T., &amp; Profirov, L., (2003). Mid-winter numbers of waterbirds in Bulgaria (1977 – 2001): Results from 25 years of mid-winter counts carried out at the most important Bulgarian wetlands. Pensoft Publishers, Bulgaria. 160 p.</w:t>
      </w:r>
    </w:p>
    <w:p w:rsidR="0068155D" w:rsidRPr="005847BD" w:rsidRDefault="0068155D" w:rsidP="003D54D1">
      <w:pPr>
        <w:spacing w:after="0" w:line="240" w:lineRule="auto"/>
        <w:ind w:left="720" w:hanging="720"/>
        <w:jc w:val="both"/>
        <w:rPr>
          <w:lang w:val="bg-BG"/>
        </w:rPr>
      </w:pPr>
      <w:r w:rsidRPr="005847BD">
        <w:rPr>
          <w:lang w:val="bg-BG"/>
        </w:rPr>
        <w:t>Sándor A.D., Alexe, V., Marinov, M., Doroşencu, A., Domșa, C., Kiss. B. (2014). Nest-site selection, breeding success, and diet of white-tailed eagles (</w:t>
      </w:r>
      <w:r w:rsidRPr="005847BD">
        <w:rPr>
          <w:i/>
          <w:lang w:val="bg-BG"/>
        </w:rPr>
        <w:t>Haliaeetus albicilla</w:t>
      </w:r>
      <w:r w:rsidRPr="005847BD">
        <w:rPr>
          <w:lang w:val="bg-BG"/>
        </w:rPr>
        <w:t>) in the Danube Delta, Romania. Turkish Journal of Zoology, 38: 1-9.</w:t>
      </w:r>
    </w:p>
    <w:p w:rsidR="00DB0ABD" w:rsidRDefault="00DB0ABD" w:rsidP="003D54D1">
      <w:pPr>
        <w:spacing w:after="0" w:line="240" w:lineRule="auto"/>
        <w:ind w:left="720" w:hanging="720"/>
        <w:jc w:val="both"/>
        <w:rPr>
          <w:lang w:val="bg-BG"/>
        </w:rPr>
      </w:pPr>
      <w:r w:rsidRPr="005847BD">
        <w:rPr>
          <w:lang w:val="bg-BG"/>
        </w:rPr>
        <w:t>Sergio, F. (2002). Density, nest sites, diet, and productivity of Common Buzzards (</w:t>
      </w:r>
      <w:r w:rsidRPr="005847BD">
        <w:rPr>
          <w:i/>
          <w:lang w:val="bg-BG"/>
        </w:rPr>
        <w:t>Buteo buteo</w:t>
      </w:r>
      <w:r w:rsidRPr="005847BD">
        <w:rPr>
          <w:lang w:val="bg-BG"/>
        </w:rPr>
        <w:t xml:space="preserve">) in the Italian Pre-Alps. j Raptor Res., 36(1): 24-32. </w:t>
      </w:r>
      <w:hyperlink r:id="rId10" w:history="1">
        <w:r w:rsidR="003E08B2" w:rsidRPr="000A4B60">
          <w:rPr>
            <w:rStyle w:val="Hyperlink"/>
            <w:lang w:val="bg-BG"/>
          </w:rPr>
          <w:t>https://sora.unm.edu/sites/default/files/journals/jrr/v036n01/p00024-p00032.pdf</w:t>
        </w:r>
      </w:hyperlink>
    </w:p>
    <w:p w:rsidR="00004745" w:rsidRPr="005847BD" w:rsidRDefault="00004745" w:rsidP="003D54D1">
      <w:pPr>
        <w:spacing w:after="0" w:line="240" w:lineRule="auto"/>
        <w:ind w:left="720" w:hanging="720"/>
        <w:jc w:val="both"/>
        <w:rPr>
          <w:lang w:val="bg-BG"/>
        </w:rPr>
      </w:pPr>
      <w:r w:rsidRPr="005847BD">
        <w:rPr>
          <w:lang w:val="bg-BG"/>
        </w:rPr>
        <w:t xml:space="preserve">Shurulinkov, P., Cheshmedzhiev, S., Daskalova, G., Dinkov, H., Kirov, K., Hristov, I., Kutsarov, Y., Koev, V., Michov, S. (2019a). Recent data on the distribution and numbers of the water birds in the wetlands along the Bulgarian section of the Danube river, in: Shurulinkov, P., Hubenov, Z., Beshkov, S., Popgeorgiev, G. (Eds.), </w:t>
      </w:r>
      <w:r w:rsidRPr="005847BD">
        <w:rPr>
          <w:i/>
          <w:lang w:val="bg-BG"/>
        </w:rPr>
        <w:t>Biodiversity of the Bulgarian-Romanian Section of the Lower Danube</w:t>
      </w:r>
      <w:r w:rsidRPr="005847BD">
        <w:rPr>
          <w:lang w:val="bg-BG"/>
        </w:rPr>
        <w:t>. Nova Science Publishers, New York, p. 461.</w:t>
      </w:r>
    </w:p>
    <w:p w:rsidR="00351860" w:rsidRDefault="00351860" w:rsidP="003D54D1">
      <w:pPr>
        <w:spacing w:after="0" w:line="240" w:lineRule="auto"/>
        <w:ind w:left="720" w:hanging="720"/>
        <w:jc w:val="both"/>
        <w:rPr>
          <w:lang w:val="bg-BG"/>
        </w:rPr>
      </w:pPr>
      <w:r w:rsidRPr="005847BD">
        <w:rPr>
          <w:lang w:val="bg-BG"/>
        </w:rPr>
        <w:t>Shurulinkov, P., Daskalova, G., Cheshmedzhiev, S., Kirov, K., Koev, V., Dinkov, H., Hristov, I., Nikolov, I., Michov, S., Kutsarov, Y. (2019b). Heron and cormorant colonies along the Bulgarian-Romanian section of the Danube river: Status and trends, 2010-2014, in: Shurulinkov, P., Hubenov, Z., Beshkov, S., Popgeorgiev, G. (Eds.), Biodiversity of the Bulgarian-Romanian Section of the Lower Danube. Nova Science Publishers, New York, p. 461.</w:t>
      </w:r>
    </w:p>
    <w:p w:rsidR="0008057B" w:rsidRDefault="0008057B" w:rsidP="003D54D1">
      <w:pPr>
        <w:spacing w:after="0" w:line="240" w:lineRule="auto"/>
        <w:ind w:left="720" w:hanging="720"/>
        <w:jc w:val="both"/>
        <w:rPr>
          <w:color w:val="000000"/>
          <w:shd w:val="clear" w:color="auto" w:fill="FFFFFF"/>
          <w:lang w:val="en-GB"/>
        </w:rPr>
      </w:pPr>
      <w:r w:rsidRPr="00CF2D6D">
        <w:rPr>
          <w:bCs/>
          <w:color w:val="000000"/>
          <w:lang w:val="en-GB"/>
        </w:rPr>
        <w:t>Shurulinkov P., Daskalova, G.</w:t>
      </w:r>
      <w:r>
        <w:rPr>
          <w:bCs/>
          <w:color w:val="000000"/>
          <w:lang w:val="bg-BG"/>
        </w:rPr>
        <w:t>,</w:t>
      </w:r>
      <w:r w:rsidRPr="00CF2D6D">
        <w:rPr>
          <w:bCs/>
          <w:color w:val="000000"/>
          <w:lang w:val="en-GB"/>
        </w:rPr>
        <w:t xml:space="preserve"> Tzonev</w:t>
      </w:r>
      <w:r>
        <w:rPr>
          <w:bCs/>
          <w:color w:val="000000"/>
          <w:lang w:val="bg-BG"/>
        </w:rPr>
        <w:t xml:space="preserve">, </w:t>
      </w:r>
      <w:r w:rsidRPr="00CF2D6D">
        <w:rPr>
          <w:bCs/>
          <w:color w:val="000000"/>
          <w:lang w:val="en-GB"/>
        </w:rPr>
        <w:t>R. (2013)</w:t>
      </w:r>
      <w:r>
        <w:rPr>
          <w:bCs/>
          <w:color w:val="000000"/>
          <w:lang w:val="bg-BG"/>
        </w:rPr>
        <w:t>.</w:t>
      </w:r>
      <w:r>
        <w:rPr>
          <w:color w:val="000000"/>
          <w:shd w:val="clear" w:color="auto" w:fill="FFFFFF"/>
          <w:lang w:val="en-GB"/>
        </w:rPr>
        <w:t xml:space="preserve"> Breeding waterbirds in t</w:t>
      </w:r>
      <w:r w:rsidRPr="00CF2D6D">
        <w:rPr>
          <w:color w:val="000000"/>
          <w:shd w:val="clear" w:color="auto" w:fill="FFFFFF"/>
          <w:lang w:val="en-GB"/>
        </w:rPr>
        <w:t>emporally</w:t>
      </w:r>
      <w:r w:rsidRPr="00CF2D6D">
        <w:rPr>
          <w:color w:val="000000"/>
          <w:shd w:val="clear" w:color="auto" w:fill="FFFFFF"/>
          <w:lang w:val="bg-BG"/>
        </w:rPr>
        <w:t xml:space="preserve"> </w:t>
      </w:r>
      <w:r>
        <w:rPr>
          <w:color w:val="000000"/>
          <w:shd w:val="clear" w:color="auto" w:fill="FFFFFF"/>
          <w:lang w:val="en-GB"/>
        </w:rPr>
        <w:t>flooded wetlands in n</w:t>
      </w:r>
      <w:r w:rsidRPr="00CF2D6D">
        <w:rPr>
          <w:color w:val="000000"/>
          <w:shd w:val="clear" w:color="auto" w:fill="FFFFFF"/>
          <w:lang w:val="en-GB"/>
        </w:rPr>
        <w:t>orthern Bulgaria.</w:t>
      </w:r>
      <w:r>
        <w:rPr>
          <w:color w:val="000000"/>
          <w:shd w:val="clear" w:color="auto" w:fill="FFFFFF"/>
          <w:lang w:val="bg-BG"/>
        </w:rPr>
        <w:t xml:space="preserve"> </w:t>
      </w:r>
      <w:r w:rsidRPr="00CF2D6D">
        <w:rPr>
          <w:color w:val="000000"/>
          <w:shd w:val="clear" w:color="auto" w:fill="FFFFFF"/>
          <w:lang w:val="en-GB"/>
        </w:rPr>
        <w:t>Acta Zool.Bulgarica 65(2): 207-215.</w:t>
      </w:r>
    </w:p>
    <w:p w:rsidR="003E08B2" w:rsidRPr="005847BD" w:rsidRDefault="003E08B2" w:rsidP="003D54D1">
      <w:pPr>
        <w:spacing w:after="0" w:line="240" w:lineRule="auto"/>
        <w:ind w:left="720" w:hanging="720"/>
        <w:jc w:val="both"/>
        <w:rPr>
          <w:lang w:val="bg-BG"/>
        </w:rPr>
      </w:pPr>
      <w:r w:rsidRPr="003E08B2">
        <w:rPr>
          <w:lang w:val="bg-BG"/>
        </w:rPr>
        <w:t>Shurulinkov P., Hristov, I.</w:t>
      </w:r>
      <w:r>
        <w:rPr>
          <w:lang w:val="bg-BG"/>
        </w:rPr>
        <w:t>,</w:t>
      </w:r>
      <w:r w:rsidRPr="003E08B2">
        <w:rPr>
          <w:lang w:val="bg-BG"/>
        </w:rPr>
        <w:t xml:space="preserve"> Hristov, K.</w:t>
      </w:r>
      <w:r>
        <w:rPr>
          <w:lang w:val="bg-BG"/>
        </w:rPr>
        <w:t>,</w:t>
      </w:r>
      <w:r w:rsidRPr="003E08B2">
        <w:rPr>
          <w:lang w:val="bg-BG"/>
        </w:rPr>
        <w:t xml:space="preserve"> Nikolov, I.</w:t>
      </w:r>
      <w:r>
        <w:rPr>
          <w:lang w:val="bg-BG"/>
        </w:rPr>
        <w:t>,</w:t>
      </w:r>
      <w:r w:rsidRPr="003E08B2">
        <w:rPr>
          <w:lang w:val="bg-BG"/>
        </w:rPr>
        <w:t xml:space="preserve"> Nikolov, B.</w:t>
      </w:r>
      <w:r>
        <w:rPr>
          <w:lang w:val="bg-BG"/>
        </w:rPr>
        <w:t>,</w:t>
      </w:r>
      <w:r w:rsidRPr="003E08B2">
        <w:rPr>
          <w:lang w:val="bg-BG"/>
        </w:rPr>
        <w:t xml:space="preserve"> Velkov</w:t>
      </w:r>
      <w:r>
        <w:rPr>
          <w:lang w:val="bg-BG"/>
        </w:rPr>
        <w:t>,</w:t>
      </w:r>
      <w:r w:rsidRPr="003E08B2">
        <w:rPr>
          <w:lang w:val="bg-BG"/>
        </w:rPr>
        <w:t xml:space="preserve"> S., Dinkov, H.</w:t>
      </w:r>
      <w:r>
        <w:rPr>
          <w:lang w:val="bg-BG"/>
        </w:rPr>
        <w:t>,</w:t>
      </w:r>
      <w:r w:rsidRPr="003E08B2">
        <w:rPr>
          <w:lang w:val="bg-BG"/>
        </w:rPr>
        <w:t xml:space="preserve"> Ralev</w:t>
      </w:r>
      <w:r>
        <w:rPr>
          <w:lang w:val="bg-BG"/>
        </w:rPr>
        <w:t xml:space="preserve"> А.</w:t>
      </w:r>
      <w:r w:rsidRPr="003E08B2">
        <w:rPr>
          <w:lang w:val="bg-BG"/>
        </w:rPr>
        <w:t>, Chakarov, N.</w:t>
      </w:r>
      <w:r>
        <w:rPr>
          <w:lang w:val="bg-BG"/>
        </w:rPr>
        <w:t xml:space="preserve">, </w:t>
      </w:r>
      <w:r w:rsidRPr="003E08B2">
        <w:rPr>
          <w:lang w:val="bg-BG"/>
        </w:rPr>
        <w:t>Ragyov, D.</w:t>
      </w:r>
      <w:r>
        <w:rPr>
          <w:lang w:val="bg-BG"/>
        </w:rPr>
        <w:t>,</w:t>
      </w:r>
      <w:r w:rsidRPr="003E08B2">
        <w:rPr>
          <w:lang w:val="bg-BG"/>
        </w:rPr>
        <w:t xml:space="preserve"> Stanchev, R. Spassov, L. Hristova</w:t>
      </w:r>
      <w:r>
        <w:rPr>
          <w:lang w:val="bg-BG"/>
        </w:rPr>
        <w:t>,</w:t>
      </w:r>
      <w:r w:rsidRPr="003E08B2">
        <w:rPr>
          <w:lang w:val="bg-BG"/>
        </w:rPr>
        <w:t xml:space="preserve"> I. (2007)</w:t>
      </w:r>
      <w:r>
        <w:rPr>
          <w:lang w:val="bg-BG"/>
        </w:rPr>
        <w:t>.</w:t>
      </w:r>
      <w:r w:rsidRPr="003E08B2">
        <w:rPr>
          <w:lang w:val="bg-BG"/>
        </w:rPr>
        <w:t xml:space="preserve"> Birds of Dragoman marsh and Chepun hills, W-Bulgaria –checklist, status and recent development of water birds populations. J.Balkan Ecology, 10(3): 251-264.</w:t>
      </w:r>
    </w:p>
    <w:p w:rsidR="00A02783" w:rsidRDefault="00A02783" w:rsidP="003D54D1">
      <w:pPr>
        <w:spacing w:after="0" w:line="240" w:lineRule="auto"/>
        <w:ind w:left="720" w:hanging="720"/>
        <w:jc w:val="both"/>
        <w:rPr>
          <w:lang w:val="bg-BG"/>
        </w:rPr>
      </w:pPr>
      <w:r w:rsidRPr="00A02783">
        <w:rPr>
          <w:lang w:val="bg-BG"/>
        </w:rPr>
        <w:t>Štastny K., Hudec K. (2016)</w:t>
      </w:r>
      <w:r>
        <w:rPr>
          <w:lang w:val="bg-BG"/>
        </w:rPr>
        <w:t>.</w:t>
      </w:r>
      <w:r w:rsidRPr="00A02783">
        <w:rPr>
          <w:lang w:val="bg-BG"/>
        </w:rPr>
        <w:t xml:space="preserve"> Fauna CR. Ptaci –Aves. 3, Academia, Praha 2016.</w:t>
      </w:r>
    </w:p>
    <w:p w:rsidR="00002340" w:rsidRPr="005847BD" w:rsidRDefault="00002340" w:rsidP="003D54D1">
      <w:pPr>
        <w:spacing w:after="0" w:line="240" w:lineRule="auto"/>
        <w:ind w:left="720" w:hanging="720"/>
        <w:jc w:val="both"/>
        <w:rPr>
          <w:lang w:val="bg-BG"/>
        </w:rPr>
      </w:pPr>
      <w:r w:rsidRPr="005847BD">
        <w:rPr>
          <w:lang w:val="bg-BG"/>
        </w:rPr>
        <w:t xml:space="preserve">Svensson, L., Mullarney, K., Zetterström, D. (2009). </w:t>
      </w:r>
      <w:r w:rsidRPr="005847BD">
        <w:rPr>
          <w:i/>
          <w:lang w:val="bg-BG"/>
        </w:rPr>
        <w:t>Collins Bird Guide, 2nd ed.</w:t>
      </w:r>
      <w:r w:rsidRPr="005847BD">
        <w:rPr>
          <w:lang w:val="bg-BG"/>
        </w:rPr>
        <w:t xml:space="preserve"> HarperCollins. </w:t>
      </w:r>
      <w:r w:rsidR="003D747B" w:rsidRPr="005847BD">
        <w:rPr>
          <w:lang w:val="bg-BG"/>
        </w:rPr>
        <w:t xml:space="preserve">p. </w:t>
      </w:r>
      <w:r w:rsidRPr="005847BD">
        <w:rPr>
          <w:lang w:val="bg-BG"/>
        </w:rPr>
        <w:t>416.</w:t>
      </w:r>
    </w:p>
    <w:p w:rsidR="00C242B4" w:rsidRPr="005847BD" w:rsidRDefault="00C242B4" w:rsidP="003D54D1">
      <w:pPr>
        <w:spacing w:after="0" w:line="240" w:lineRule="auto"/>
        <w:ind w:left="720" w:hanging="720"/>
        <w:jc w:val="both"/>
        <w:rPr>
          <w:lang w:val="bg-BG"/>
        </w:rPr>
      </w:pPr>
      <w:r w:rsidRPr="005847BD">
        <w:rPr>
          <w:lang w:val="bg-BG"/>
        </w:rPr>
        <w:t>Tanferna A., L. López-Jiménez, J. Blas, F. Hiraldo, F. Sergio. (2013). Habitat selection by Black Kite breeders and floaters: Implications for conservation management of raptor floaters. Biological Conservation, 160: 1-9.</w:t>
      </w:r>
    </w:p>
    <w:p w:rsidR="0068155D" w:rsidRPr="005847BD" w:rsidRDefault="0068155D" w:rsidP="003D54D1">
      <w:pPr>
        <w:spacing w:after="0" w:line="240" w:lineRule="auto"/>
        <w:ind w:left="720" w:hanging="720"/>
        <w:jc w:val="both"/>
        <w:rPr>
          <w:lang w:val="bg-BG"/>
        </w:rPr>
      </w:pPr>
      <w:r w:rsidRPr="005847BD">
        <w:rPr>
          <w:lang w:val="bg-BG"/>
        </w:rPr>
        <w:t xml:space="preserve">Todorov, E., Daskalova, G., Shurulinkov, P. (2015). Current Breeding Distribution and Conservation of White-tailed Eagle, </w:t>
      </w:r>
      <w:r w:rsidRPr="005847BD">
        <w:rPr>
          <w:i/>
          <w:lang w:val="bg-BG"/>
        </w:rPr>
        <w:t>Haliaeetus albicilla</w:t>
      </w:r>
      <w:r w:rsidRPr="005847BD">
        <w:rPr>
          <w:lang w:val="bg-BG"/>
        </w:rPr>
        <w:t xml:space="preserve"> (L.) in Bulgaria. Acta zool. bulg., 67 (1): 3-10.</w:t>
      </w:r>
    </w:p>
    <w:p w:rsidR="005B3E1D" w:rsidRPr="005847BD" w:rsidRDefault="005B3E1D" w:rsidP="003D54D1">
      <w:pPr>
        <w:spacing w:after="0" w:line="240" w:lineRule="auto"/>
        <w:ind w:left="720" w:hanging="720"/>
        <w:jc w:val="both"/>
        <w:rPr>
          <w:lang w:val="bg-BG"/>
        </w:rPr>
      </w:pPr>
      <w:r w:rsidRPr="005847BD">
        <w:rPr>
          <w:lang w:val="bg-BG"/>
        </w:rPr>
        <w:t>Turčoková, L., Melišková, M., &amp; Balážová, M. (2016). Nest site location and breeding success of Common kingfisher (Alcedo atthis) in the Danube river system. Folia Oecol, 43, 74-82.</w:t>
      </w:r>
    </w:p>
    <w:p w:rsidR="000B1498" w:rsidRPr="005847BD" w:rsidRDefault="000B1498" w:rsidP="003D54D1">
      <w:pPr>
        <w:spacing w:after="0" w:line="240" w:lineRule="auto"/>
        <w:ind w:left="720" w:hanging="720"/>
        <w:jc w:val="both"/>
        <w:rPr>
          <w:lang w:val="bg-BG"/>
        </w:rPr>
      </w:pPr>
      <w:r w:rsidRPr="005847BD">
        <w:rPr>
          <w:lang w:val="bg-BG"/>
        </w:rPr>
        <w:t xml:space="preserve">Vilches, A., Miranda, R., Arizaga, J., &amp; Galicia, D. (2012). Habitat selection by breeding Common Kingfishers (Alcedo atthis L.) in rivers from Northern Iberia. In </w:t>
      </w:r>
      <w:r w:rsidRPr="005847BD">
        <w:rPr>
          <w:i/>
          <w:iCs/>
          <w:lang w:val="bg-BG"/>
        </w:rPr>
        <w:t>Annales de Limnologie-International Journal of Limnology</w:t>
      </w:r>
      <w:r w:rsidRPr="005847BD">
        <w:rPr>
          <w:lang w:val="bg-BG"/>
        </w:rPr>
        <w:t> (Vol. 48, No. 3, pp. 289-294). EDP Sciences.</w:t>
      </w:r>
    </w:p>
    <w:p w:rsidR="00836228" w:rsidRPr="005847BD" w:rsidRDefault="005D430E" w:rsidP="003D54D1">
      <w:pPr>
        <w:spacing w:after="0" w:line="240" w:lineRule="auto"/>
        <w:ind w:left="720" w:hanging="720"/>
        <w:jc w:val="both"/>
        <w:rPr>
          <w:lang w:val="bg-BG"/>
        </w:rPr>
      </w:pPr>
      <w:r w:rsidRPr="005847BD">
        <w:rPr>
          <w:lang w:val="bg-BG"/>
        </w:rPr>
        <w:t xml:space="preserve">Yalden, D. W. (1986). The habitat and activity of Common Sandpipers </w:t>
      </w:r>
      <w:r w:rsidRPr="005847BD">
        <w:rPr>
          <w:i/>
          <w:lang w:val="bg-BG"/>
        </w:rPr>
        <w:t>Actitis hypoleucos</w:t>
      </w:r>
      <w:r w:rsidRPr="005847BD">
        <w:rPr>
          <w:lang w:val="bg-BG"/>
        </w:rPr>
        <w:t xml:space="preserve"> breeding by upland rivers. Bird Study 33(3):214-222</w:t>
      </w:r>
    </w:p>
    <w:p w:rsidR="00836228" w:rsidRPr="005847BD" w:rsidRDefault="00836228" w:rsidP="00FD7B72">
      <w:pPr>
        <w:spacing w:after="120"/>
        <w:ind w:left="567" w:hanging="567"/>
        <w:rPr>
          <w:lang w:val="bg-BG"/>
        </w:rPr>
      </w:pPr>
    </w:p>
    <w:sectPr w:rsidR="00836228" w:rsidRPr="005847BD" w:rsidSect="00630CC2">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C9" w:rsidRDefault="003248C9" w:rsidP="00F87C93">
      <w:pPr>
        <w:spacing w:after="0" w:line="240" w:lineRule="auto"/>
      </w:pPr>
      <w:r>
        <w:separator/>
      </w:r>
    </w:p>
  </w:endnote>
  <w:endnote w:type="continuationSeparator" w:id="0">
    <w:p w:rsidR="003248C9" w:rsidRDefault="003248C9" w:rsidP="00F8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419725"/>
      <w:docPartObj>
        <w:docPartGallery w:val="Page Numbers (Bottom of Page)"/>
        <w:docPartUnique/>
      </w:docPartObj>
    </w:sdtPr>
    <w:sdtEndPr>
      <w:rPr>
        <w:noProof/>
      </w:rPr>
    </w:sdtEndPr>
    <w:sdtContent>
      <w:p w:rsidR="007A7662" w:rsidRDefault="007A7662">
        <w:pPr>
          <w:pStyle w:val="Footer"/>
          <w:jc w:val="right"/>
        </w:pPr>
        <w:r>
          <w:fldChar w:fldCharType="begin"/>
        </w:r>
        <w:r>
          <w:instrText xml:space="preserve"> PAGE   \* MERGEFORMAT </w:instrText>
        </w:r>
        <w:r>
          <w:fldChar w:fldCharType="separate"/>
        </w:r>
        <w:r w:rsidR="003E2C04">
          <w:rPr>
            <w:noProof/>
          </w:rPr>
          <w:t>3</w:t>
        </w:r>
        <w:r>
          <w:rPr>
            <w:noProof/>
          </w:rPr>
          <w:fldChar w:fldCharType="end"/>
        </w:r>
      </w:p>
    </w:sdtContent>
  </w:sdt>
  <w:p w:rsidR="007A7662" w:rsidRDefault="007A7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C9" w:rsidRDefault="003248C9" w:rsidP="00F87C93">
      <w:pPr>
        <w:spacing w:after="0" w:line="240" w:lineRule="auto"/>
      </w:pPr>
      <w:r>
        <w:separator/>
      </w:r>
    </w:p>
  </w:footnote>
  <w:footnote w:type="continuationSeparator" w:id="0">
    <w:p w:rsidR="003248C9" w:rsidRDefault="003248C9" w:rsidP="00F87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912"/>
    <w:multiLevelType w:val="hybridMultilevel"/>
    <w:tmpl w:val="29E2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73F0F"/>
    <w:multiLevelType w:val="hybridMultilevel"/>
    <w:tmpl w:val="BB5EBBD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6E2E6A"/>
    <w:multiLevelType w:val="hybridMultilevel"/>
    <w:tmpl w:val="B95CA328"/>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4754F"/>
    <w:multiLevelType w:val="hybridMultilevel"/>
    <w:tmpl w:val="289664CC"/>
    <w:lvl w:ilvl="0" w:tplc="91F286B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A6404E"/>
    <w:multiLevelType w:val="hybridMultilevel"/>
    <w:tmpl w:val="BB0A0406"/>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C96953"/>
    <w:multiLevelType w:val="hybridMultilevel"/>
    <w:tmpl w:val="BF3A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DA4878"/>
    <w:multiLevelType w:val="hybridMultilevel"/>
    <w:tmpl w:val="E0BA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F4236D"/>
    <w:multiLevelType w:val="hybridMultilevel"/>
    <w:tmpl w:val="B7D2A6E2"/>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6A4788"/>
    <w:multiLevelType w:val="hybridMultilevel"/>
    <w:tmpl w:val="8F3EAA62"/>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321BEE"/>
    <w:multiLevelType w:val="hybridMultilevel"/>
    <w:tmpl w:val="EC700712"/>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D52E49"/>
    <w:multiLevelType w:val="hybridMultilevel"/>
    <w:tmpl w:val="7612FD60"/>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CF7881"/>
    <w:multiLevelType w:val="hybridMultilevel"/>
    <w:tmpl w:val="5B2885BC"/>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2E4287"/>
    <w:multiLevelType w:val="hybridMultilevel"/>
    <w:tmpl w:val="3C504496"/>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9773E0"/>
    <w:multiLevelType w:val="hybridMultilevel"/>
    <w:tmpl w:val="7480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8E49BD"/>
    <w:multiLevelType w:val="hybridMultilevel"/>
    <w:tmpl w:val="0922D14E"/>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982C9C"/>
    <w:multiLevelType w:val="hybridMultilevel"/>
    <w:tmpl w:val="433C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55010"/>
    <w:multiLevelType w:val="hybridMultilevel"/>
    <w:tmpl w:val="F0AE08CE"/>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DE19E1"/>
    <w:multiLevelType w:val="hybridMultilevel"/>
    <w:tmpl w:val="446EA588"/>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9669DA"/>
    <w:multiLevelType w:val="hybridMultilevel"/>
    <w:tmpl w:val="5770B6C0"/>
    <w:lvl w:ilvl="0" w:tplc="91F286B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9204A5"/>
    <w:multiLevelType w:val="hybridMultilevel"/>
    <w:tmpl w:val="1E26E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5096A4C"/>
    <w:multiLevelType w:val="hybridMultilevel"/>
    <w:tmpl w:val="975648E8"/>
    <w:lvl w:ilvl="0" w:tplc="A5CE6114">
      <w:start w:val="1"/>
      <w:numFmt w:val="decimal"/>
      <w:lvlText w:val="%1."/>
      <w:lvlJc w:val="left"/>
      <w:pPr>
        <w:ind w:left="644"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53333D3"/>
    <w:multiLevelType w:val="hybridMultilevel"/>
    <w:tmpl w:val="3BE2D312"/>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6616B35"/>
    <w:multiLevelType w:val="hybridMultilevel"/>
    <w:tmpl w:val="113227D2"/>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67F5E64"/>
    <w:multiLevelType w:val="hybridMultilevel"/>
    <w:tmpl w:val="460CD188"/>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6C028BC"/>
    <w:multiLevelType w:val="hybridMultilevel"/>
    <w:tmpl w:val="C0C0282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6F760C6"/>
    <w:multiLevelType w:val="hybridMultilevel"/>
    <w:tmpl w:val="15F0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7044F26"/>
    <w:multiLevelType w:val="hybridMultilevel"/>
    <w:tmpl w:val="B3927BC6"/>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7E7588D"/>
    <w:multiLevelType w:val="hybridMultilevel"/>
    <w:tmpl w:val="9C98079C"/>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024E1E"/>
    <w:multiLevelType w:val="hybridMultilevel"/>
    <w:tmpl w:val="B5E226DA"/>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D85E0B"/>
    <w:multiLevelType w:val="hybridMultilevel"/>
    <w:tmpl w:val="705AA4FE"/>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532545"/>
    <w:multiLevelType w:val="hybridMultilevel"/>
    <w:tmpl w:val="140A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3A148E8"/>
    <w:multiLevelType w:val="hybridMultilevel"/>
    <w:tmpl w:val="6DE6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4C34B7"/>
    <w:multiLevelType w:val="hybridMultilevel"/>
    <w:tmpl w:val="51C43C94"/>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01330FA"/>
    <w:multiLevelType w:val="hybridMultilevel"/>
    <w:tmpl w:val="227A0552"/>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3E53921"/>
    <w:multiLevelType w:val="hybridMultilevel"/>
    <w:tmpl w:val="C274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305311"/>
    <w:multiLevelType w:val="hybridMultilevel"/>
    <w:tmpl w:val="A4A865E6"/>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5F43DED"/>
    <w:multiLevelType w:val="hybridMultilevel"/>
    <w:tmpl w:val="283877E6"/>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8F27952"/>
    <w:multiLevelType w:val="hybridMultilevel"/>
    <w:tmpl w:val="C1AEAC62"/>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DF76E8"/>
    <w:multiLevelType w:val="hybridMultilevel"/>
    <w:tmpl w:val="6BC8674E"/>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B1754FF"/>
    <w:multiLevelType w:val="hybridMultilevel"/>
    <w:tmpl w:val="7742B5AA"/>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B772133"/>
    <w:multiLevelType w:val="hybridMultilevel"/>
    <w:tmpl w:val="411A11AA"/>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C7F3391"/>
    <w:multiLevelType w:val="hybridMultilevel"/>
    <w:tmpl w:val="0D1E83F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2">
    <w:nsid w:val="5D512C74"/>
    <w:multiLevelType w:val="hybridMultilevel"/>
    <w:tmpl w:val="B9380E40"/>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F754B23"/>
    <w:multiLevelType w:val="hybridMultilevel"/>
    <w:tmpl w:val="61CC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0195829"/>
    <w:multiLevelType w:val="hybridMultilevel"/>
    <w:tmpl w:val="D5187EF4"/>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11F3E64"/>
    <w:multiLevelType w:val="hybridMultilevel"/>
    <w:tmpl w:val="4B94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49867ED"/>
    <w:multiLevelType w:val="hybridMultilevel"/>
    <w:tmpl w:val="2D82478C"/>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64E78AE"/>
    <w:multiLevelType w:val="hybridMultilevel"/>
    <w:tmpl w:val="8F1A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9425E81"/>
    <w:multiLevelType w:val="hybridMultilevel"/>
    <w:tmpl w:val="CC880878"/>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9E66615"/>
    <w:multiLevelType w:val="hybridMultilevel"/>
    <w:tmpl w:val="A290D9D4"/>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07C0B97"/>
    <w:multiLevelType w:val="hybridMultilevel"/>
    <w:tmpl w:val="8732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4024CD5"/>
    <w:multiLevelType w:val="hybridMultilevel"/>
    <w:tmpl w:val="426805C0"/>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60F7DB9"/>
    <w:multiLevelType w:val="hybridMultilevel"/>
    <w:tmpl w:val="D9588876"/>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6463EED"/>
    <w:multiLevelType w:val="hybridMultilevel"/>
    <w:tmpl w:val="BB20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7A83DE5"/>
    <w:multiLevelType w:val="hybridMultilevel"/>
    <w:tmpl w:val="0652F94C"/>
    <w:lvl w:ilvl="0" w:tplc="91F286B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9201EFD"/>
    <w:multiLevelType w:val="hybridMultilevel"/>
    <w:tmpl w:val="6148997C"/>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B6F147E"/>
    <w:multiLevelType w:val="hybridMultilevel"/>
    <w:tmpl w:val="CB527D88"/>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C88539D"/>
    <w:multiLevelType w:val="hybridMultilevel"/>
    <w:tmpl w:val="A18E6474"/>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D033D3A"/>
    <w:multiLevelType w:val="hybridMultilevel"/>
    <w:tmpl w:val="F6B40F9C"/>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D4D3DEC"/>
    <w:multiLevelType w:val="hybridMultilevel"/>
    <w:tmpl w:val="F3E4FCD4"/>
    <w:lvl w:ilvl="0" w:tplc="635067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D7706BA"/>
    <w:multiLevelType w:val="hybridMultilevel"/>
    <w:tmpl w:val="F1C49DCA"/>
    <w:lvl w:ilvl="0" w:tplc="4DCAA1BA">
      <w:start w:val="5"/>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nsid w:val="7FCE54D4"/>
    <w:multiLevelType w:val="hybridMultilevel"/>
    <w:tmpl w:val="C610D5F0"/>
    <w:lvl w:ilvl="0" w:tplc="04E62DE0">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1"/>
  </w:num>
  <w:num w:numId="3">
    <w:abstractNumId w:val="13"/>
  </w:num>
  <w:num w:numId="4">
    <w:abstractNumId w:val="6"/>
  </w:num>
  <w:num w:numId="5">
    <w:abstractNumId w:val="34"/>
  </w:num>
  <w:num w:numId="6">
    <w:abstractNumId w:val="5"/>
  </w:num>
  <w:num w:numId="7">
    <w:abstractNumId w:val="50"/>
  </w:num>
  <w:num w:numId="8">
    <w:abstractNumId w:val="53"/>
  </w:num>
  <w:num w:numId="9">
    <w:abstractNumId w:val="31"/>
  </w:num>
  <w:num w:numId="10">
    <w:abstractNumId w:val="24"/>
  </w:num>
  <w:num w:numId="11">
    <w:abstractNumId w:val="47"/>
  </w:num>
  <w:num w:numId="12">
    <w:abstractNumId w:val="15"/>
  </w:num>
  <w:num w:numId="13">
    <w:abstractNumId w:val="45"/>
  </w:num>
  <w:num w:numId="14">
    <w:abstractNumId w:val="2"/>
  </w:num>
  <w:num w:numId="15">
    <w:abstractNumId w:val="60"/>
  </w:num>
  <w:num w:numId="16">
    <w:abstractNumId w:val="20"/>
  </w:num>
  <w:num w:numId="17">
    <w:abstractNumId w:val="0"/>
  </w:num>
  <w:num w:numId="18">
    <w:abstractNumId w:val="43"/>
  </w:num>
  <w:num w:numId="19">
    <w:abstractNumId w:val="30"/>
  </w:num>
  <w:num w:numId="20">
    <w:abstractNumId w:val="25"/>
  </w:num>
  <w:num w:numId="21">
    <w:abstractNumId w:val="61"/>
  </w:num>
  <w:num w:numId="22">
    <w:abstractNumId w:val="19"/>
  </w:num>
  <w:num w:numId="23">
    <w:abstractNumId w:val="3"/>
  </w:num>
  <w:num w:numId="24">
    <w:abstractNumId w:val="54"/>
  </w:num>
  <w:num w:numId="25">
    <w:abstractNumId w:val="18"/>
  </w:num>
  <w:num w:numId="26">
    <w:abstractNumId w:val="37"/>
  </w:num>
  <w:num w:numId="27">
    <w:abstractNumId w:val="8"/>
  </w:num>
  <w:num w:numId="28">
    <w:abstractNumId w:val="51"/>
  </w:num>
  <w:num w:numId="29">
    <w:abstractNumId w:val="40"/>
  </w:num>
  <w:num w:numId="30">
    <w:abstractNumId w:val="12"/>
  </w:num>
  <w:num w:numId="31">
    <w:abstractNumId w:val="44"/>
  </w:num>
  <w:num w:numId="32">
    <w:abstractNumId w:val="57"/>
  </w:num>
  <w:num w:numId="33">
    <w:abstractNumId w:val="21"/>
  </w:num>
  <w:num w:numId="34">
    <w:abstractNumId w:val="32"/>
  </w:num>
  <w:num w:numId="35">
    <w:abstractNumId w:val="23"/>
  </w:num>
  <w:num w:numId="36">
    <w:abstractNumId w:val="38"/>
  </w:num>
  <w:num w:numId="37">
    <w:abstractNumId w:val="46"/>
  </w:num>
  <w:num w:numId="38">
    <w:abstractNumId w:val="17"/>
  </w:num>
  <w:num w:numId="39">
    <w:abstractNumId w:val="29"/>
  </w:num>
  <w:num w:numId="40">
    <w:abstractNumId w:val="42"/>
  </w:num>
  <w:num w:numId="41">
    <w:abstractNumId w:val="11"/>
  </w:num>
  <w:num w:numId="42">
    <w:abstractNumId w:val="28"/>
  </w:num>
  <w:num w:numId="43">
    <w:abstractNumId w:val="52"/>
  </w:num>
  <w:num w:numId="44">
    <w:abstractNumId w:val="10"/>
  </w:num>
  <w:num w:numId="45">
    <w:abstractNumId w:val="48"/>
  </w:num>
  <w:num w:numId="46">
    <w:abstractNumId w:val="49"/>
  </w:num>
  <w:num w:numId="47">
    <w:abstractNumId w:val="59"/>
  </w:num>
  <w:num w:numId="48">
    <w:abstractNumId w:val="16"/>
  </w:num>
  <w:num w:numId="49">
    <w:abstractNumId w:val="27"/>
  </w:num>
  <w:num w:numId="50">
    <w:abstractNumId w:val="36"/>
  </w:num>
  <w:num w:numId="51">
    <w:abstractNumId w:val="4"/>
  </w:num>
  <w:num w:numId="52">
    <w:abstractNumId w:val="55"/>
  </w:num>
  <w:num w:numId="53">
    <w:abstractNumId w:val="56"/>
  </w:num>
  <w:num w:numId="54">
    <w:abstractNumId w:val="33"/>
  </w:num>
  <w:num w:numId="55">
    <w:abstractNumId w:val="35"/>
  </w:num>
  <w:num w:numId="56">
    <w:abstractNumId w:val="26"/>
  </w:num>
  <w:num w:numId="57">
    <w:abstractNumId w:val="14"/>
  </w:num>
  <w:num w:numId="58">
    <w:abstractNumId w:val="7"/>
  </w:num>
  <w:num w:numId="59">
    <w:abstractNumId w:val="9"/>
  </w:num>
  <w:num w:numId="60">
    <w:abstractNumId w:val="39"/>
  </w:num>
  <w:num w:numId="61">
    <w:abstractNumId w:val="22"/>
  </w:num>
  <w:num w:numId="6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E2"/>
    <w:rsid w:val="00002058"/>
    <w:rsid w:val="00002340"/>
    <w:rsid w:val="00004745"/>
    <w:rsid w:val="00005EDC"/>
    <w:rsid w:val="0000700E"/>
    <w:rsid w:val="00007070"/>
    <w:rsid w:val="000072C9"/>
    <w:rsid w:val="00007959"/>
    <w:rsid w:val="00010EBC"/>
    <w:rsid w:val="000137B4"/>
    <w:rsid w:val="00015EA4"/>
    <w:rsid w:val="00017CF6"/>
    <w:rsid w:val="00024F47"/>
    <w:rsid w:val="00026419"/>
    <w:rsid w:val="00026534"/>
    <w:rsid w:val="00026B09"/>
    <w:rsid w:val="00026C4F"/>
    <w:rsid w:val="00027A51"/>
    <w:rsid w:val="000405AD"/>
    <w:rsid w:val="0004169D"/>
    <w:rsid w:val="00041740"/>
    <w:rsid w:val="000429D4"/>
    <w:rsid w:val="000439E9"/>
    <w:rsid w:val="00047E47"/>
    <w:rsid w:val="00053868"/>
    <w:rsid w:val="00053A49"/>
    <w:rsid w:val="0006177D"/>
    <w:rsid w:val="00062E29"/>
    <w:rsid w:val="00064A23"/>
    <w:rsid w:val="000653B4"/>
    <w:rsid w:val="00067115"/>
    <w:rsid w:val="00073D17"/>
    <w:rsid w:val="0007504E"/>
    <w:rsid w:val="0008057B"/>
    <w:rsid w:val="00082D68"/>
    <w:rsid w:val="00083C48"/>
    <w:rsid w:val="00084375"/>
    <w:rsid w:val="00086254"/>
    <w:rsid w:val="0009118E"/>
    <w:rsid w:val="00091D8F"/>
    <w:rsid w:val="000941BC"/>
    <w:rsid w:val="000944FE"/>
    <w:rsid w:val="000956F4"/>
    <w:rsid w:val="000A0BB3"/>
    <w:rsid w:val="000A1B00"/>
    <w:rsid w:val="000A6BD9"/>
    <w:rsid w:val="000A7B12"/>
    <w:rsid w:val="000B1498"/>
    <w:rsid w:val="000B2A91"/>
    <w:rsid w:val="000B4653"/>
    <w:rsid w:val="000B53CC"/>
    <w:rsid w:val="000B6D81"/>
    <w:rsid w:val="000B781D"/>
    <w:rsid w:val="000C13A1"/>
    <w:rsid w:val="000C2B76"/>
    <w:rsid w:val="000C4AB3"/>
    <w:rsid w:val="000D13D2"/>
    <w:rsid w:val="000D21CF"/>
    <w:rsid w:val="000D2960"/>
    <w:rsid w:val="000D5981"/>
    <w:rsid w:val="000D5C74"/>
    <w:rsid w:val="000D68B9"/>
    <w:rsid w:val="000D7E2B"/>
    <w:rsid w:val="000E0E85"/>
    <w:rsid w:val="000E1644"/>
    <w:rsid w:val="000E17DF"/>
    <w:rsid w:val="000E3FED"/>
    <w:rsid w:val="000E57DA"/>
    <w:rsid w:val="000E641B"/>
    <w:rsid w:val="000F18F6"/>
    <w:rsid w:val="000F319A"/>
    <w:rsid w:val="000F60F1"/>
    <w:rsid w:val="00102E29"/>
    <w:rsid w:val="00102F75"/>
    <w:rsid w:val="00103178"/>
    <w:rsid w:val="00103308"/>
    <w:rsid w:val="00103681"/>
    <w:rsid w:val="00103E15"/>
    <w:rsid w:val="00103F43"/>
    <w:rsid w:val="00104900"/>
    <w:rsid w:val="00105D1D"/>
    <w:rsid w:val="00113BCD"/>
    <w:rsid w:val="00113DA1"/>
    <w:rsid w:val="00113EA6"/>
    <w:rsid w:val="00114C25"/>
    <w:rsid w:val="001172CB"/>
    <w:rsid w:val="0011757D"/>
    <w:rsid w:val="001202B4"/>
    <w:rsid w:val="00120332"/>
    <w:rsid w:val="001204D6"/>
    <w:rsid w:val="00123310"/>
    <w:rsid w:val="001310BA"/>
    <w:rsid w:val="0013255D"/>
    <w:rsid w:val="00132967"/>
    <w:rsid w:val="00134567"/>
    <w:rsid w:val="00134D29"/>
    <w:rsid w:val="00135FC3"/>
    <w:rsid w:val="001377F4"/>
    <w:rsid w:val="0014243D"/>
    <w:rsid w:val="001434BC"/>
    <w:rsid w:val="00150959"/>
    <w:rsid w:val="00152053"/>
    <w:rsid w:val="00152D70"/>
    <w:rsid w:val="00153766"/>
    <w:rsid w:val="00157790"/>
    <w:rsid w:val="0016231E"/>
    <w:rsid w:val="00162983"/>
    <w:rsid w:val="00162F31"/>
    <w:rsid w:val="001647A1"/>
    <w:rsid w:val="00164AC3"/>
    <w:rsid w:val="001671EF"/>
    <w:rsid w:val="00167ADD"/>
    <w:rsid w:val="00170955"/>
    <w:rsid w:val="00173C44"/>
    <w:rsid w:val="00176060"/>
    <w:rsid w:val="00176C58"/>
    <w:rsid w:val="0018247A"/>
    <w:rsid w:val="001836C4"/>
    <w:rsid w:val="001858D5"/>
    <w:rsid w:val="001859F4"/>
    <w:rsid w:val="001931AB"/>
    <w:rsid w:val="00194FE4"/>
    <w:rsid w:val="001A42C3"/>
    <w:rsid w:val="001B0F39"/>
    <w:rsid w:val="001B214C"/>
    <w:rsid w:val="001B487E"/>
    <w:rsid w:val="001B5997"/>
    <w:rsid w:val="001C0A61"/>
    <w:rsid w:val="001C2201"/>
    <w:rsid w:val="001C4234"/>
    <w:rsid w:val="001C5DAA"/>
    <w:rsid w:val="001C73D0"/>
    <w:rsid w:val="001C792D"/>
    <w:rsid w:val="001D2F1A"/>
    <w:rsid w:val="001D3EDE"/>
    <w:rsid w:val="001D4449"/>
    <w:rsid w:val="001D556C"/>
    <w:rsid w:val="001D6DE4"/>
    <w:rsid w:val="001E3264"/>
    <w:rsid w:val="001E3FD6"/>
    <w:rsid w:val="001E5053"/>
    <w:rsid w:val="001E5844"/>
    <w:rsid w:val="001E6571"/>
    <w:rsid w:val="001E6821"/>
    <w:rsid w:val="001E73D8"/>
    <w:rsid w:val="001F1713"/>
    <w:rsid w:val="001F4441"/>
    <w:rsid w:val="001F785B"/>
    <w:rsid w:val="00200C60"/>
    <w:rsid w:val="00203F8E"/>
    <w:rsid w:val="00205811"/>
    <w:rsid w:val="00210198"/>
    <w:rsid w:val="0021144B"/>
    <w:rsid w:val="002155E1"/>
    <w:rsid w:val="002165FC"/>
    <w:rsid w:val="00224843"/>
    <w:rsid w:val="00224F49"/>
    <w:rsid w:val="002251C8"/>
    <w:rsid w:val="00225A1B"/>
    <w:rsid w:val="0022725B"/>
    <w:rsid w:val="00227B67"/>
    <w:rsid w:val="0023239D"/>
    <w:rsid w:val="00233643"/>
    <w:rsid w:val="0023368F"/>
    <w:rsid w:val="00235BD3"/>
    <w:rsid w:val="002363BC"/>
    <w:rsid w:val="00237637"/>
    <w:rsid w:val="002414CF"/>
    <w:rsid w:val="00243B92"/>
    <w:rsid w:val="00244CC9"/>
    <w:rsid w:val="00246765"/>
    <w:rsid w:val="00246F41"/>
    <w:rsid w:val="002477E7"/>
    <w:rsid w:val="0025059E"/>
    <w:rsid w:val="002505FE"/>
    <w:rsid w:val="0025423B"/>
    <w:rsid w:val="00256692"/>
    <w:rsid w:val="002579E0"/>
    <w:rsid w:val="00257FD1"/>
    <w:rsid w:val="00261AB4"/>
    <w:rsid w:val="002643F8"/>
    <w:rsid w:val="00265BAA"/>
    <w:rsid w:val="002703EA"/>
    <w:rsid w:val="00271DE2"/>
    <w:rsid w:val="0027606A"/>
    <w:rsid w:val="002767B7"/>
    <w:rsid w:val="002771B6"/>
    <w:rsid w:val="002801B6"/>
    <w:rsid w:val="00280D9E"/>
    <w:rsid w:val="0028411E"/>
    <w:rsid w:val="002841D5"/>
    <w:rsid w:val="002926DE"/>
    <w:rsid w:val="0029340B"/>
    <w:rsid w:val="002965F9"/>
    <w:rsid w:val="002A07EB"/>
    <w:rsid w:val="002A1F71"/>
    <w:rsid w:val="002A3261"/>
    <w:rsid w:val="002A6E80"/>
    <w:rsid w:val="002B4E5B"/>
    <w:rsid w:val="002B5DAE"/>
    <w:rsid w:val="002B6129"/>
    <w:rsid w:val="002C0EC2"/>
    <w:rsid w:val="002C23F7"/>
    <w:rsid w:val="002C26EE"/>
    <w:rsid w:val="002C3CD8"/>
    <w:rsid w:val="002C6824"/>
    <w:rsid w:val="002D2EBD"/>
    <w:rsid w:val="002D6765"/>
    <w:rsid w:val="002D7561"/>
    <w:rsid w:val="002E0E8D"/>
    <w:rsid w:val="002E21FB"/>
    <w:rsid w:val="002E316A"/>
    <w:rsid w:val="002F1618"/>
    <w:rsid w:val="002F397F"/>
    <w:rsid w:val="002F60AA"/>
    <w:rsid w:val="002F6590"/>
    <w:rsid w:val="002F7CCF"/>
    <w:rsid w:val="002F7D28"/>
    <w:rsid w:val="0030109B"/>
    <w:rsid w:val="0030148D"/>
    <w:rsid w:val="003015E5"/>
    <w:rsid w:val="00302EE7"/>
    <w:rsid w:val="00304249"/>
    <w:rsid w:val="003042A3"/>
    <w:rsid w:val="00312E0B"/>
    <w:rsid w:val="00313B86"/>
    <w:rsid w:val="003152AE"/>
    <w:rsid w:val="003164AA"/>
    <w:rsid w:val="00321414"/>
    <w:rsid w:val="0032238F"/>
    <w:rsid w:val="00322D7D"/>
    <w:rsid w:val="00324725"/>
    <w:rsid w:val="003247DE"/>
    <w:rsid w:val="003248C9"/>
    <w:rsid w:val="00326550"/>
    <w:rsid w:val="003276AE"/>
    <w:rsid w:val="0033399B"/>
    <w:rsid w:val="00334FF9"/>
    <w:rsid w:val="003400DB"/>
    <w:rsid w:val="0034017B"/>
    <w:rsid w:val="00340D79"/>
    <w:rsid w:val="00340FD0"/>
    <w:rsid w:val="003513F2"/>
    <w:rsid w:val="00351860"/>
    <w:rsid w:val="00351E57"/>
    <w:rsid w:val="00353516"/>
    <w:rsid w:val="003564F2"/>
    <w:rsid w:val="00357448"/>
    <w:rsid w:val="00366221"/>
    <w:rsid w:val="00370173"/>
    <w:rsid w:val="0037074E"/>
    <w:rsid w:val="00370E0A"/>
    <w:rsid w:val="00371863"/>
    <w:rsid w:val="00373B09"/>
    <w:rsid w:val="0037652E"/>
    <w:rsid w:val="003773FC"/>
    <w:rsid w:val="003778CE"/>
    <w:rsid w:val="00381399"/>
    <w:rsid w:val="00386A6F"/>
    <w:rsid w:val="0039032C"/>
    <w:rsid w:val="00391559"/>
    <w:rsid w:val="00391842"/>
    <w:rsid w:val="00391FB7"/>
    <w:rsid w:val="00396041"/>
    <w:rsid w:val="00397F8E"/>
    <w:rsid w:val="003A0AB2"/>
    <w:rsid w:val="003A2DA4"/>
    <w:rsid w:val="003A6A43"/>
    <w:rsid w:val="003A6EE7"/>
    <w:rsid w:val="003A7CD8"/>
    <w:rsid w:val="003B01FC"/>
    <w:rsid w:val="003B0969"/>
    <w:rsid w:val="003B6AAD"/>
    <w:rsid w:val="003B7717"/>
    <w:rsid w:val="003C0979"/>
    <w:rsid w:val="003C1620"/>
    <w:rsid w:val="003C210A"/>
    <w:rsid w:val="003C5AC4"/>
    <w:rsid w:val="003C7AC7"/>
    <w:rsid w:val="003C7ACB"/>
    <w:rsid w:val="003D3D88"/>
    <w:rsid w:val="003D514F"/>
    <w:rsid w:val="003D54D1"/>
    <w:rsid w:val="003D55B3"/>
    <w:rsid w:val="003D73A6"/>
    <w:rsid w:val="003D747B"/>
    <w:rsid w:val="003D7717"/>
    <w:rsid w:val="003E08B2"/>
    <w:rsid w:val="003E28B7"/>
    <w:rsid w:val="003E2C04"/>
    <w:rsid w:val="003E3190"/>
    <w:rsid w:val="003E38D7"/>
    <w:rsid w:val="003E3EDB"/>
    <w:rsid w:val="003E5560"/>
    <w:rsid w:val="003F0AEF"/>
    <w:rsid w:val="003F18A3"/>
    <w:rsid w:val="003F2004"/>
    <w:rsid w:val="003F27D1"/>
    <w:rsid w:val="003F2877"/>
    <w:rsid w:val="003F2E6E"/>
    <w:rsid w:val="003F3139"/>
    <w:rsid w:val="003F31AE"/>
    <w:rsid w:val="003F7054"/>
    <w:rsid w:val="0040105F"/>
    <w:rsid w:val="004035DA"/>
    <w:rsid w:val="00406F9C"/>
    <w:rsid w:val="00407B69"/>
    <w:rsid w:val="00407BF7"/>
    <w:rsid w:val="00415D60"/>
    <w:rsid w:val="00420ACB"/>
    <w:rsid w:val="004228D5"/>
    <w:rsid w:val="0042515E"/>
    <w:rsid w:val="0042619C"/>
    <w:rsid w:val="00427752"/>
    <w:rsid w:val="00432E46"/>
    <w:rsid w:val="00435F11"/>
    <w:rsid w:val="004362EA"/>
    <w:rsid w:val="00441559"/>
    <w:rsid w:val="00444B89"/>
    <w:rsid w:val="0044630B"/>
    <w:rsid w:val="00447F94"/>
    <w:rsid w:val="0045139F"/>
    <w:rsid w:val="00451DAF"/>
    <w:rsid w:val="00454421"/>
    <w:rsid w:val="00454622"/>
    <w:rsid w:val="00456165"/>
    <w:rsid w:val="0047015A"/>
    <w:rsid w:val="0047200D"/>
    <w:rsid w:val="00472244"/>
    <w:rsid w:val="004728C6"/>
    <w:rsid w:val="00474D22"/>
    <w:rsid w:val="00477946"/>
    <w:rsid w:val="004815DD"/>
    <w:rsid w:val="00481EC2"/>
    <w:rsid w:val="00482B45"/>
    <w:rsid w:val="00482FC4"/>
    <w:rsid w:val="00485308"/>
    <w:rsid w:val="00486D0F"/>
    <w:rsid w:val="004923F9"/>
    <w:rsid w:val="00495D32"/>
    <w:rsid w:val="004964CA"/>
    <w:rsid w:val="00497740"/>
    <w:rsid w:val="004A001B"/>
    <w:rsid w:val="004A0AD1"/>
    <w:rsid w:val="004A20B6"/>
    <w:rsid w:val="004A4D88"/>
    <w:rsid w:val="004A78AD"/>
    <w:rsid w:val="004B1260"/>
    <w:rsid w:val="004C2EC2"/>
    <w:rsid w:val="004C37AF"/>
    <w:rsid w:val="004C38E5"/>
    <w:rsid w:val="004D0AF1"/>
    <w:rsid w:val="004D2A72"/>
    <w:rsid w:val="004D5694"/>
    <w:rsid w:val="004D758E"/>
    <w:rsid w:val="004E12A4"/>
    <w:rsid w:val="004F1714"/>
    <w:rsid w:val="004F4A49"/>
    <w:rsid w:val="004F4F70"/>
    <w:rsid w:val="004F6CAF"/>
    <w:rsid w:val="00505836"/>
    <w:rsid w:val="00510594"/>
    <w:rsid w:val="00512D34"/>
    <w:rsid w:val="00515D47"/>
    <w:rsid w:val="00522A98"/>
    <w:rsid w:val="0052363D"/>
    <w:rsid w:val="00526427"/>
    <w:rsid w:val="00526D15"/>
    <w:rsid w:val="0052766E"/>
    <w:rsid w:val="00533F4B"/>
    <w:rsid w:val="0053688A"/>
    <w:rsid w:val="00537C4C"/>
    <w:rsid w:val="00541765"/>
    <w:rsid w:val="0054373F"/>
    <w:rsid w:val="00546333"/>
    <w:rsid w:val="00547874"/>
    <w:rsid w:val="00551913"/>
    <w:rsid w:val="00551EAC"/>
    <w:rsid w:val="00553B97"/>
    <w:rsid w:val="00554EE5"/>
    <w:rsid w:val="00556FBD"/>
    <w:rsid w:val="00557703"/>
    <w:rsid w:val="00563CDB"/>
    <w:rsid w:val="00572DFC"/>
    <w:rsid w:val="0057533F"/>
    <w:rsid w:val="00575448"/>
    <w:rsid w:val="0058312D"/>
    <w:rsid w:val="005845AE"/>
    <w:rsid w:val="005847BD"/>
    <w:rsid w:val="00590683"/>
    <w:rsid w:val="005915AE"/>
    <w:rsid w:val="00595048"/>
    <w:rsid w:val="00595658"/>
    <w:rsid w:val="00596B66"/>
    <w:rsid w:val="005A0C24"/>
    <w:rsid w:val="005A32D9"/>
    <w:rsid w:val="005A3712"/>
    <w:rsid w:val="005A44B4"/>
    <w:rsid w:val="005A56FA"/>
    <w:rsid w:val="005A6122"/>
    <w:rsid w:val="005A6AEE"/>
    <w:rsid w:val="005A7B13"/>
    <w:rsid w:val="005B0991"/>
    <w:rsid w:val="005B21F0"/>
    <w:rsid w:val="005B3E1D"/>
    <w:rsid w:val="005B5B3D"/>
    <w:rsid w:val="005C0014"/>
    <w:rsid w:val="005C019F"/>
    <w:rsid w:val="005C1624"/>
    <w:rsid w:val="005C390E"/>
    <w:rsid w:val="005C7F38"/>
    <w:rsid w:val="005D0AF7"/>
    <w:rsid w:val="005D1B66"/>
    <w:rsid w:val="005D22C7"/>
    <w:rsid w:val="005D430E"/>
    <w:rsid w:val="005D6975"/>
    <w:rsid w:val="005E0910"/>
    <w:rsid w:val="005F25F2"/>
    <w:rsid w:val="005F2CDB"/>
    <w:rsid w:val="005F412E"/>
    <w:rsid w:val="005F4F4D"/>
    <w:rsid w:val="005F6176"/>
    <w:rsid w:val="005F715D"/>
    <w:rsid w:val="00600AA6"/>
    <w:rsid w:val="00604FFF"/>
    <w:rsid w:val="00605697"/>
    <w:rsid w:val="006065C7"/>
    <w:rsid w:val="00606FFD"/>
    <w:rsid w:val="00607627"/>
    <w:rsid w:val="006132D5"/>
    <w:rsid w:val="00613783"/>
    <w:rsid w:val="00613A0B"/>
    <w:rsid w:val="006144AE"/>
    <w:rsid w:val="00620931"/>
    <w:rsid w:val="0062150E"/>
    <w:rsid w:val="0062209F"/>
    <w:rsid w:val="00624651"/>
    <w:rsid w:val="00624C60"/>
    <w:rsid w:val="00626A76"/>
    <w:rsid w:val="00630CC2"/>
    <w:rsid w:val="00631ED6"/>
    <w:rsid w:val="00637C69"/>
    <w:rsid w:val="0064081A"/>
    <w:rsid w:val="00642BE0"/>
    <w:rsid w:val="00642DD8"/>
    <w:rsid w:val="006435B3"/>
    <w:rsid w:val="00643794"/>
    <w:rsid w:val="00644808"/>
    <w:rsid w:val="00644854"/>
    <w:rsid w:val="006458A2"/>
    <w:rsid w:val="006519DA"/>
    <w:rsid w:val="006519DE"/>
    <w:rsid w:val="00652016"/>
    <w:rsid w:val="00653198"/>
    <w:rsid w:val="00653873"/>
    <w:rsid w:val="00656DB8"/>
    <w:rsid w:val="00667F93"/>
    <w:rsid w:val="006714D6"/>
    <w:rsid w:val="00673531"/>
    <w:rsid w:val="0067366D"/>
    <w:rsid w:val="006737D4"/>
    <w:rsid w:val="006739EB"/>
    <w:rsid w:val="006743C5"/>
    <w:rsid w:val="00676FBC"/>
    <w:rsid w:val="00680518"/>
    <w:rsid w:val="00680528"/>
    <w:rsid w:val="0068155D"/>
    <w:rsid w:val="0068173C"/>
    <w:rsid w:val="0068220F"/>
    <w:rsid w:val="00683857"/>
    <w:rsid w:val="00685194"/>
    <w:rsid w:val="0068766C"/>
    <w:rsid w:val="00691BEA"/>
    <w:rsid w:val="00692076"/>
    <w:rsid w:val="00694218"/>
    <w:rsid w:val="00695F28"/>
    <w:rsid w:val="00696905"/>
    <w:rsid w:val="00697026"/>
    <w:rsid w:val="00697C0A"/>
    <w:rsid w:val="00697E66"/>
    <w:rsid w:val="006A3314"/>
    <w:rsid w:val="006A4740"/>
    <w:rsid w:val="006A4D3B"/>
    <w:rsid w:val="006A7346"/>
    <w:rsid w:val="006A76EC"/>
    <w:rsid w:val="006B00CB"/>
    <w:rsid w:val="006B0263"/>
    <w:rsid w:val="006B212B"/>
    <w:rsid w:val="006B42D3"/>
    <w:rsid w:val="006B4734"/>
    <w:rsid w:val="006B48D5"/>
    <w:rsid w:val="006C0D05"/>
    <w:rsid w:val="006C1032"/>
    <w:rsid w:val="006C1D04"/>
    <w:rsid w:val="006C4E3E"/>
    <w:rsid w:val="006C63D9"/>
    <w:rsid w:val="006D0816"/>
    <w:rsid w:val="006D3C7C"/>
    <w:rsid w:val="006D5487"/>
    <w:rsid w:val="006D64E8"/>
    <w:rsid w:val="006E05C1"/>
    <w:rsid w:val="006E11D7"/>
    <w:rsid w:val="006E36D0"/>
    <w:rsid w:val="006E63DE"/>
    <w:rsid w:val="006E6BEB"/>
    <w:rsid w:val="006E7F93"/>
    <w:rsid w:val="006F3EA3"/>
    <w:rsid w:val="006F45A8"/>
    <w:rsid w:val="006F67D9"/>
    <w:rsid w:val="006F7988"/>
    <w:rsid w:val="006F7A68"/>
    <w:rsid w:val="007031AE"/>
    <w:rsid w:val="007044AD"/>
    <w:rsid w:val="007068A5"/>
    <w:rsid w:val="00706AF6"/>
    <w:rsid w:val="00716B4B"/>
    <w:rsid w:val="007210C3"/>
    <w:rsid w:val="00721476"/>
    <w:rsid w:val="00722E70"/>
    <w:rsid w:val="00723B55"/>
    <w:rsid w:val="00724557"/>
    <w:rsid w:val="0072475B"/>
    <w:rsid w:val="007253CF"/>
    <w:rsid w:val="00725DFB"/>
    <w:rsid w:val="00727929"/>
    <w:rsid w:val="00730357"/>
    <w:rsid w:val="0074286F"/>
    <w:rsid w:val="0075114B"/>
    <w:rsid w:val="0075468F"/>
    <w:rsid w:val="00754743"/>
    <w:rsid w:val="00760646"/>
    <w:rsid w:val="0076184A"/>
    <w:rsid w:val="00761D35"/>
    <w:rsid w:val="00763317"/>
    <w:rsid w:val="00765366"/>
    <w:rsid w:val="00766BA3"/>
    <w:rsid w:val="00766E39"/>
    <w:rsid w:val="0076780E"/>
    <w:rsid w:val="00771833"/>
    <w:rsid w:val="00773AE3"/>
    <w:rsid w:val="00783046"/>
    <w:rsid w:val="00783BCC"/>
    <w:rsid w:val="00784491"/>
    <w:rsid w:val="0078703D"/>
    <w:rsid w:val="0079238E"/>
    <w:rsid w:val="007934D8"/>
    <w:rsid w:val="00795B24"/>
    <w:rsid w:val="00796C12"/>
    <w:rsid w:val="00797DAA"/>
    <w:rsid w:val="007A0362"/>
    <w:rsid w:val="007A5545"/>
    <w:rsid w:val="007A5E77"/>
    <w:rsid w:val="007A754D"/>
    <w:rsid w:val="007A7662"/>
    <w:rsid w:val="007A7CFD"/>
    <w:rsid w:val="007B326C"/>
    <w:rsid w:val="007B4C2F"/>
    <w:rsid w:val="007B7688"/>
    <w:rsid w:val="007C0947"/>
    <w:rsid w:val="007C0A41"/>
    <w:rsid w:val="007C0E98"/>
    <w:rsid w:val="007C370A"/>
    <w:rsid w:val="007C4060"/>
    <w:rsid w:val="007D13F6"/>
    <w:rsid w:val="007D430E"/>
    <w:rsid w:val="007D53B5"/>
    <w:rsid w:val="007D5D47"/>
    <w:rsid w:val="007D5E6B"/>
    <w:rsid w:val="007D7886"/>
    <w:rsid w:val="007E42F0"/>
    <w:rsid w:val="007E72A7"/>
    <w:rsid w:val="007F0FE5"/>
    <w:rsid w:val="007F10D8"/>
    <w:rsid w:val="007F44B5"/>
    <w:rsid w:val="007F4D35"/>
    <w:rsid w:val="007F6304"/>
    <w:rsid w:val="007F66AF"/>
    <w:rsid w:val="008050F6"/>
    <w:rsid w:val="008101C0"/>
    <w:rsid w:val="008150D8"/>
    <w:rsid w:val="00817C48"/>
    <w:rsid w:val="00820EE9"/>
    <w:rsid w:val="0082556D"/>
    <w:rsid w:val="00827A9D"/>
    <w:rsid w:val="008309B0"/>
    <w:rsid w:val="00831404"/>
    <w:rsid w:val="008324E0"/>
    <w:rsid w:val="00832A84"/>
    <w:rsid w:val="00832C34"/>
    <w:rsid w:val="00833696"/>
    <w:rsid w:val="00833A7C"/>
    <w:rsid w:val="00834C16"/>
    <w:rsid w:val="00835CF3"/>
    <w:rsid w:val="00836228"/>
    <w:rsid w:val="00837D55"/>
    <w:rsid w:val="0084103E"/>
    <w:rsid w:val="0084195F"/>
    <w:rsid w:val="00841D34"/>
    <w:rsid w:val="008450BC"/>
    <w:rsid w:val="00846610"/>
    <w:rsid w:val="00846BAF"/>
    <w:rsid w:val="00850907"/>
    <w:rsid w:val="00850EAF"/>
    <w:rsid w:val="008518D3"/>
    <w:rsid w:val="00855328"/>
    <w:rsid w:val="008555F0"/>
    <w:rsid w:val="00860E26"/>
    <w:rsid w:val="00864F6C"/>
    <w:rsid w:val="0086533E"/>
    <w:rsid w:val="00866920"/>
    <w:rsid w:val="00866FE5"/>
    <w:rsid w:val="00867CE2"/>
    <w:rsid w:val="00867E42"/>
    <w:rsid w:val="00871793"/>
    <w:rsid w:val="00871B51"/>
    <w:rsid w:val="00871BB4"/>
    <w:rsid w:val="008756A5"/>
    <w:rsid w:val="00875C8F"/>
    <w:rsid w:val="008768FD"/>
    <w:rsid w:val="008805E6"/>
    <w:rsid w:val="00883D33"/>
    <w:rsid w:val="00884B6F"/>
    <w:rsid w:val="008857AD"/>
    <w:rsid w:val="008868F7"/>
    <w:rsid w:val="008924A9"/>
    <w:rsid w:val="008925F8"/>
    <w:rsid w:val="0089743A"/>
    <w:rsid w:val="00897A98"/>
    <w:rsid w:val="008A0FCE"/>
    <w:rsid w:val="008A1290"/>
    <w:rsid w:val="008A1653"/>
    <w:rsid w:val="008A1A7D"/>
    <w:rsid w:val="008A4617"/>
    <w:rsid w:val="008A4964"/>
    <w:rsid w:val="008A5B4B"/>
    <w:rsid w:val="008A6AC5"/>
    <w:rsid w:val="008A6B2C"/>
    <w:rsid w:val="008B25A3"/>
    <w:rsid w:val="008B2AAC"/>
    <w:rsid w:val="008B47F4"/>
    <w:rsid w:val="008B4BD0"/>
    <w:rsid w:val="008C06DA"/>
    <w:rsid w:val="008C3FCE"/>
    <w:rsid w:val="008C4DC5"/>
    <w:rsid w:val="008D1137"/>
    <w:rsid w:val="008D15F6"/>
    <w:rsid w:val="008D458A"/>
    <w:rsid w:val="008D45B6"/>
    <w:rsid w:val="008D4D08"/>
    <w:rsid w:val="008D5697"/>
    <w:rsid w:val="008E0E64"/>
    <w:rsid w:val="008E2FDB"/>
    <w:rsid w:val="008E42D1"/>
    <w:rsid w:val="008E6F5C"/>
    <w:rsid w:val="008F1A3E"/>
    <w:rsid w:val="008F3302"/>
    <w:rsid w:val="008F436F"/>
    <w:rsid w:val="008F7F95"/>
    <w:rsid w:val="009004F4"/>
    <w:rsid w:val="00900880"/>
    <w:rsid w:val="009018C9"/>
    <w:rsid w:val="00901A17"/>
    <w:rsid w:val="009029C7"/>
    <w:rsid w:val="00903FBD"/>
    <w:rsid w:val="0090594B"/>
    <w:rsid w:val="00910FA3"/>
    <w:rsid w:val="00913209"/>
    <w:rsid w:val="00914FA0"/>
    <w:rsid w:val="00917B75"/>
    <w:rsid w:val="00923DEF"/>
    <w:rsid w:val="0092688E"/>
    <w:rsid w:val="00930A6A"/>
    <w:rsid w:val="00934C43"/>
    <w:rsid w:val="00934FD8"/>
    <w:rsid w:val="009367D7"/>
    <w:rsid w:val="0093740C"/>
    <w:rsid w:val="009379BD"/>
    <w:rsid w:val="00941503"/>
    <w:rsid w:val="00944C78"/>
    <w:rsid w:val="00945B88"/>
    <w:rsid w:val="00946FB6"/>
    <w:rsid w:val="00946FB7"/>
    <w:rsid w:val="00947D46"/>
    <w:rsid w:val="00947F28"/>
    <w:rsid w:val="00950D35"/>
    <w:rsid w:val="00953292"/>
    <w:rsid w:val="00953763"/>
    <w:rsid w:val="00954471"/>
    <w:rsid w:val="009547D3"/>
    <w:rsid w:val="00956D42"/>
    <w:rsid w:val="009579F3"/>
    <w:rsid w:val="00960001"/>
    <w:rsid w:val="0096024D"/>
    <w:rsid w:val="00960EDC"/>
    <w:rsid w:val="00961899"/>
    <w:rsid w:val="0096380B"/>
    <w:rsid w:val="0096391D"/>
    <w:rsid w:val="0096618A"/>
    <w:rsid w:val="00971115"/>
    <w:rsid w:val="00973F5C"/>
    <w:rsid w:val="00974F9A"/>
    <w:rsid w:val="0097664C"/>
    <w:rsid w:val="0097778E"/>
    <w:rsid w:val="00980163"/>
    <w:rsid w:val="0098791A"/>
    <w:rsid w:val="00987C0C"/>
    <w:rsid w:val="00987F74"/>
    <w:rsid w:val="009928F7"/>
    <w:rsid w:val="00992A38"/>
    <w:rsid w:val="00993707"/>
    <w:rsid w:val="00994F19"/>
    <w:rsid w:val="009A1B97"/>
    <w:rsid w:val="009A399D"/>
    <w:rsid w:val="009B00C7"/>
    <w:rsid w:val="009B1CA6"/>
    <w:rsid w:val="009B383C"/>
    <w:rsid w:val="009B46DC"/>
    <w:rsid w:val="009B685B"/>
    <w:rsid w:val="009B6861"/>
    <w:rsid w:val="009B6AF7"/>
    <w:rsid w:val="009B7740"/>
    <w:rsid w:val="009C183A"/>
    <w:rsid w:val="009C22D8"/>
    <w:rsid w:val="009C37EB"/>
    <w:rsid w:val="009C5F38"/>
    <w:rsid w:val="009C6736"/>
    <w:rsid w:val="009D1F17"/>
    <w:rsid w:val="009D3DD3"/>
    <w:rsid w:val="009D4D33"/>
    <w:rsid w:val="009D5FCA"/>
    <w:rsid w:val="009D6555"/>
    <w:rsid w:val="009E04A0"/>
    <w:rsid w:val="009E19CA"/>
    <w:rsid w:val="009E5662"/>
    <w:rsid w:val="009E6542"/>
    <w:rsid w:val="009E659A"/>
    <w:rsid w:val="009F0E45"/>
    <w:rsid w:val="009F1AB3"/>
    <w:rsid w:val="009F1CA8"/>
    <w:rsid w:val="009F2BAC"/>
    <w:rsid w:val="009F39CE"/>
    <w:rsid w:val="00A00025"/>
    <w:rsid w:val="00A0140C"/>
    <w:rsid w:val="00A02783"/>
    <w:rsid w:val="00A02F25"/>
    <w:rsid w:val="00A03E5C"/>
    <w:rsid w:val="00A046EB"/>
    <w:rsid w:val="00A1168A"/>
    <w:rsid w:val="00A1303B"/>
    <w:rsid w:val="00A14C5E"/>
    <w:rsid w:val="00A161C8"/>
    <w:rsid w:val="00A20863"/>
    <w:rsid w:val="00A20B45"/>
    <w:rsid w:val="00A226BD"/>
    <w:rsid w:val="00A22BC9"/>
    <w:rsid w:val="00A23AB5"/>
    <w:rsid w:val="00A243E2"/>
    <w:rsid w:val="00A309FD"/>
    <w:rsid w:val="00A30D79"/>
    <w:rsid w:val="00A31546"/>
    <w:rsid w:val="00A3267C"/>
    <w:rsid w:val="00A34B26"/>
    <w:rsid w:val="00A34C0F"/>
    <w:rsid w:val="00A35C20"/>
    <w:rsid w:val="00A413DB"/>
    <w:rsid w:val="00A44F6B"/>
    <w:rsid w:val="00A47BBB"/>
    <w:rsid w:val="00A50C3E"/>
    <w:rsid w:val="00A51B80"/>
    <w:rsid w:val="00A52360"/>
    <w:rsid w:val="00A5770F"/>
    <w:rsid w:val="00A57816"/>
    <w:rsid w:val="00A607B4"/>
    <w:rsid w:val="00A63719"/>
    <w:rsid w:val="00A65CA1"/>
    <w:rsid w:val="00A66258"/>
    <w:rsid w:val="00A71784"/>
    <w:rsid w:val="00A747C5"/>
    <w:rsid w:val="00A81A68"/>
    <w:rsid w:val="00A84E35"/>
    <w:rsid w:val="00A86E62"/>
    <w:rsid w:val="00A93742"/>
    <w:rsid w:val="00A964CE"/>
    <w:rsid w:val="00A9714B"/>
    <w:rsid w:val="00AA0666"/>
    <w:rsid w:val="00AA3AEE"/>
    <w:rsid w:val="00AA4DCC"/>
    <w:rsid w:val="00AA4EE7"/>
    <w:rsid w:val="00AA50F4"/>
    <w:rsid w:val="00AA5136"/>
    <w:rsid w:val="00AC1AB3"/>
    <w:rsid w:val="00AC2C23"/>
    <w:rsid w:val="00AD179D"/>
    <w:rsid w:val="00AD2D67"/>
    <w:rsid w:val="00AE083A"/>
    <w:rsid w:val="00AE0FC3"/>
    <w:rsid w:val="00AE26A7"/>
    <w:rsid w:val="00AE6DBC"/>
    <w:rsid w:val="00AE7293"/>
    <w:rsid w:val="00AE7B91"/>
    <w:rsid w:val="00AF0C59"/>
    <w:rsid w:val="00AF6174"/>
    <w:rsid w:val="00AF78ED"/>
    <w:rsid w:val="00B02409"/>
    <w:rsid w:val="00B03A47"/>
    <w:rsid w:val="00B04881"/>
    <w:rsid w:val="00B04A45"/>
    <w:rsid w:val="00B130D8"/>
    <w:rsid w:val="00B159A4"/>
    <w:rsid w:val="00B225C1"/>
    <w:rsid w:val="00B240D1"/>
    <w:rsid w:val="00B24EAB"/>
    <w:rsid w:val="00B24FB4"/>
    <w:rsid w:val="00B26631"/>
    <w:rsid w:val="00B271E3"/>
    <w:rsid w:val="00B3075B"/>
    <w:rsid w:val="00B354E4"/>
    <w:rsid w:val="00B35FA6"/>
    <w:rsid w:val="00B36104"/>
    <w:rsid w:val="00B363A5"/>
    <w:rsid w:val="00B45EF8"/>
    <w:rsid w:val="00B468F4"/>
    <w:rsid w:val="00B47EDC"/>
    <w:rsid w:val="00B5363C"/>
    <w:rsid w:val="00B53AFD"/>
    <w:rsid w:val="00B53EEF"/>
    <w:rsid w:val="00B549A7"/>
    <w:rsid w:val="00B549E7"/>
    <w:rsid w:val="00B54C71"/>
    <w:rsid w:val="00B57391"/>
    <w:rsid w:val="00B607DB"/>
    <w:rsid w:val="00B61116"/>
    <w:rsid w:val="00B6162E"/>
    <w:rsid w:val="00B61A9A"/>
    <w:rsid w:val="00B65F44"/>
    <w:rsid w:val="00B7060C"/>
    <w:rsid w:val="00B70891"/>
    <w:rsid w:val="00B70FC8"/>
    <w:rsid w:val="00B711A8"/>
    <w:rsid w:val="00B717F0"/>
    <w:rsid w:val="00B7349A"/>
    <w:rsid w:val="00B74183"/>
    <w:rsid w:val="00B76435"/>
    <w:rsid w:val="00B80578"/>
    <w:rsid w:val="00B80B8E"/>
    <w:rsid w:val="00B84514"/>
    <w:rsid w:val="00B85335"/>
    <w:rsid w:val="00B912C0"/>
    <w:rsid w:val="00B9365D"/>
    <w:rsid w:val="00B93728"/>
    <w:rsid w:val="00B94CBC"/>
    <w:rsid w:val="00B952EA"/>
    <w:rsid w:val="00B95BC4"/>
    <w:rsid w:val="00B96965"/>
    <w:rsid w:val="00BA28C8"/>
    <w:rsid w:val="00BA2DF3"/>
    <w:rsid w:val="00BA3BC0"/>
    <w:rsid w:val="00BA5368"/>
    <w:rsid w:val="00BA7982"/>
    <w:rsid w:val="00BB3D4E"/>
    <w:rsid w:val="00BB650C"/>
    <w:rsid w:val="00BC320D"/>
    <w:rsid w:val="00BC468C"/>
    <w:rsid w:val="00BC4E41"/>
    <w:rsid w:val="00BD0420"/>
    <w:rsid w:val="00BD10C2"/>
    <w:rsid w:val="00BD2E42"/>
    <w:rsid w:val="00BD34F0"/>
    <w:rsid w:val="00BD3737"/>
    <w:rsid w:val="00BE020A"/>
    <w:rsid w:val="00BE230D"/>
    <w:rsid w:val="00BE5204"/>
    <w:rsid w:val="00BE5625"/>
    <w:rsid w:val="00BE56F0"/>
    <w:rsid w:val="00BE62C3"/>
    <w:rsid w:val="00BE774A"/>
    <w:rsid w:val="00BE7E41"/>
    <w:rsid w:val="00BF1B41"/>
    <w:rsid w:val="00BF593D"/>
    <w:rsid w:val="00BF71E9"/>
    <w:rsid w:val="00BF7837"/>
    <w:rsid w:val="00C03068"/>
    <w:rsid w:val="00C0387D"/>
    <w:rsid w:val="00C11572"/>
    <w:rsid w:val="00C130C1"/>
    <w:rsid w:val="00C13A0C"/>
    <w:rsid w:val="00C17BBA"/>
    <w:rsid w:val="00C17BC4"/>
    <w:rsid w:val="00C17FEE"/>
    <w:rsid w:val="00C20516"/>
    <w:rsid w:val="00C209F0"/>
    <w:rsid w:val="00C242B4"/>
    <w:rsid w:val="00C27AE0"/>
    <w:rsid w:val="00C30447"/>
    <w:rsid w:val="00C310FE"/>
    <w:rsid w:val="00C34222"/>
    <w:rsid w:val="00C34942"/>
    <w:rsid w:val="00C37492"/>
    <w:rsid w:val="00C40DFD"/>
    <w:rsid w:val="00C428EA"/>
    <w:rsid w:val="00C46359"/>
    <w:rsid w:val="00C46CD7"/>
    <w:rsid w:val="00C479F5"/>
    <w:rsid w:val="00C47B23"/>
    <w:rsid w:val="00C50146"/>
    <w:rsid w:val="00C5046D"/>
    <w:rsid w:val="00C5212A"/>
    <w:rsid w:val="00C5297E"/>
    <w:rsid w:val="00C54248"/>
    <w:rsid w:val="00C546F1"/>
    <w:rsid w:val="00C5565F"/>
    <w:rsid w:val="00C56C20"/>
    <w:rsid w:val="00C60FE1"/>
    <w:rsid w:val="00C62191"/>
    <w:rsid w:val="00C638CD"/>
    <w:rsid w:val="00C6486C"/>
    <w:rsid w:val="00C669DB"/>
    <w:rsid w:val="00C72ED1"/>
    <w:rsid w:val="00C737C7"/>
    <w:rsid w:val="00C742E0"/>
    <w:rsid w:val="00C752E9"/>
    <w:rsid w:val="00C81F0B"/>
    <w:rsid w:val="00C84151"/>
    <w:rsid w:val="00C876EE"/>
    <w:rsid w:val="00C87AD4"/>
    <w:rsid w:val="00C90618"/>
    <w:rsid w:val="00C921D2"/>
    <w:rsid w:val="00C958C9"/>
    <w:rsid w:val="00C95A6A"/>
    <w:rsid w:val="00C972ED"/>
    <w:rsid w:val="00C974EF"/>
    <w:rsid w:val="00CA2309"/>
    <w:rsid w:val="00CA2FBD"/>
    <w:rsid w:val="00CA362E"/>
    <w:rsid w:val="00CA401F"/>
    <w:rsid w:val="00CA4B3E"/>
    <w:rsid w:val="00CA5DF5"/>
    <w:rsid w:val="00CA68C1"/>
    <w:rsid w:val="00CA7B51"/>
    <w:rsid w:val="00CB0C15"/>
    <w:rsid w:val="00CB4E61"/>
    <w:rsid w:val="00CC200B"/>
    <w:rsid w:val="00CC2FFF"/>
    <w:rsid w:val="00CC4355"/>
    <w:rsid w:val="00CC5DB5"/>
    <w:rsid w:val="00CD3D29"/>
    <w:rsid w:val="00CD4040"/>
    <w:rsid w:val="00CE2883"/>
    <w:rsid w:val="00CE28A8"/>
    <w:rsid w:val="00CE2FA9"/>
    <w:rsid w:val="00CE4FC4"/>
    <w:rsid w:val="00CE6D61"/>
    <w:rsid w:val="00CF1CB4"/>
    <w:rsid w:val="00D000C6"/>
    <w:rsid w:val="00D011D7"/>
    <w:rsid w:val="00D05D97"/>
    <w:rsid w:val="00D07B39"/>
    <w:rsid w:val="00D07F93"/>
    <w:rsid w:val="00D11B8F"/>
    <w:rsid w:val="00D14841"/>
    <w:rsid w:val="00D15D7B"/>
    <w:rsid w:val="00D21A21"/>
    <w:rsid w:val="00D23594"/>
    <w:rsid w:val="00D2464B"/>
    <w:rsid w:val="00D249E3"/>
    <w:rsid w:val="00D27906"/>
    <w:rsid w:val="00D27D16"/>
    <w:rsid w:val="00D32B3E"/>
    <w:rsid w:val="00D33E41"/>
    <w:rsid w:val="00D354DD"/>
    <w:rsid w:val="00D36233"/>
    <w:rsid w:val="00D36F95"/>
    <w:rsid w:val="00D4199A"/>
    <w:rsid w:val="00D459A5"/>
    <w:rsid w:val="00D473E9"/>
    <w:rsid w:val="00D47C58"/>
    <w:rsid w:val="00D50A92"/>
    <w:rsid w:val="00D50F1C"/>
    <w:rsid w:val="00D554FD"/>
    <w:rsid w:val="00D67290"/>
    <w:rsid w:val="00D7023A"/>
    <w:rsid w:val="00D704D0"/>
    <w:rsid w:val="00D70DE8"/>
    <w:rsid w:val="00D7318C"/>
    <w:rsid w:val="00D75AA4"/>
    <w:rsid w:val="00D8224F"/>
    <w:rsid w:val="00D828F6"/>
    <w:rsid w:val="00D87D8D"/>
    <w:rsid w:val="00D9091C"/>
    <w:rsid w:val="00D90FDE"/>
    <w:rsid w:val="00D91626"/>
    <w:rsid w:val="00D932CB"/>
    <w:rsid w:val="00D940CD"/>
    <w:rsid w:val="00D963E8"/>
    <w:rsid w:val="00D9734C"/>
    <w:rsid w:val="00DA016C"/>
    <w:rsid w:val="00DA1F49"/>
    <w:rsid w:val="00DA2010"/>
    <w:rsid w:val="00DA2959"/>
    <w:rsid w:val="00DA2C95"/>
    <w:rsid w:val="00DA5116"/>
    <w:rsid w:val="00DB018E"/>
    <w:rsid w:val="00DB0ABD"/>
    <w:rsid w:val="00DB32E5"/>
    <w:rsid w:val="00DB54D9"/>
    <w:rsid w:val="00DB6503"/>
    <w:rsid w:val="00DB6ED1"/>
    <w:rsid w:val="00DC3C04"/>
    <w:rsid w:val="00DC5D41"/>
    <w:rsid w:val="00DC66C5"/>
    <w:rsid w:val="00DD16BC"/>
    <w:rsid w:val="00DD3C5A"/>
    <w:rsid w:val="00DD54CA"/>
    <w:rsid w:val="00DD5A0F"/>
    <w:rsid w:val="00DD76B3"/>
    <w:rsid w:val="00DD7EA7"/>
    <w:rsid w:val="00DE1B0A"/>
    <w:rsid w:val="00DE488A"/>
    <w:rsid w:val="00DE4990"/>
    <w:rsid w:val="00DE7060"/>
    <w:rsid w:val="00DF1874"/>
    <w:rsid w:val="00DF1CDC"/>
    <w:rsid w:val="00DF3E1F"/>
    <w:rsid w:val="00DF49F4"/>
    <w:rsid w:val="00DF5286"/>
    <w:rsid w:val="00E0183F"/>
    <w:rsid w:val="00E023AF"/>
    <w:rsid w:val="00E02A4C"/>
    <w:rsid w:val="00E05C74"/>
    <w:rsid w:val="00E0774C"/>
    <w:rsid w:val="00E101BE"/>
    <w:rsid w:val="00E2248F"/>
    <w:rsid w:val="00E22B76"/>
    <w:rsid w:val="00E231C4"/>
    <w:rsid w:val="00E248E2"/>
    <w:rsid w:val="00E25ABD"/>
    <w:rsid w:val="00E27D58"/>
    <w:rsid w:val="00E30496"/>
    <w:rsid w:val="00E3193F"/>
    <w:rsid w:val="00E31FE3"/>
    <w:rsid w:val="00E32635"/>
    <w:rsid w:val="00E33D20"/>
    <w:rsid w:val="00E365C0"/>
    <w:rsid w:val="00E4019F"/>
    <w:rsid w:val="00E42A45"/>
    <w:rsid w:val="00E43CFE"/>
    <w:rsid w:val="00E45454"/>
    <w:rsid w:val="00E47C18"/>
    <w:rsid w:val="00E50032"/>
    <w:rsid w:val="00E516B5"/>
    <w:rsid w:val="00E54223"/>
    <w:rsid w:val="00E553AA"/>
    <w:rsid w:val="00E569ED"/>
    <w:rsid w:val="00E60E4B"/>
    <w:rsid w:val="00E615C8"/>
    <w:rsid w:val="00E61C3F"/>
    <w:rsid w:val="00E61E67"/>
    <w:rsid w:val="00E62337"/>
    <w:rsid w:val="00E63B65"/>
    <w:rsid w:val="00E653D9"/>
    <w:rsid w:val="00E66F83"/>
    <w:rsid w:val="00E7159C"/>
    <w:rsid w:val="00E76F22"/>
    <w:rsid w:val="00E77814"/>
    <w:rsid w:val="00E808D9"/>
    <w:rsid w:val="00E8222C"/>
    <w:rsid w:val="00E84E81"/>
    <w:rsid w:val="00E85026"/>
    <w:rsid w:val="00E854C1"/>
    <w:rsid w:val="00E85633"/>
    <w:rsid w:val="00E86EAD"/>
    <w:rsid w:val="00E8758A"/>
    <w:rsid w:val="00E909FD"/>
    <w:rsid w:val="00E94D49"/>
    <w:rsid w:val="00E94E7F"/>
    <w:rsid w:val="00E95467"/>
    <w:rsid w:val="00E95A5F"/>
    <w:rsid w:val="00E95FB7"/>
    <w:rsid w:val="00E96D3A"/>
    <w:rsid w:val="00EA5B70"/>
    <w:rsid w:val="00EB26FC"/>
    <w:rsid w:val="00EB3246"/>
    <w:rsid w:val="00EB4024"/>
    <w:rsid w:val="00EC6A9B"/>
    <w:rsid w:val="00ED0861"/>
    <w:rsid w:val="00ED1799"/>
    <w:rsid w:val="00ED2F8E"/>
    <w:rsid w:val="00ED5ACC"/>
    <w:rsid w:val="00ED60C5"/>
    <w:rsid w:val="00ED6C2F"/>
    <w:rsid w:val="00EE02C7"/>
    <w:rsid w:val="00EE0E56"/>
    <w:rsid w:val="00EE1528"/>
    <w:rsid w:val="00EE240F"/>
    <w:rsid w:val="00EE33AC"/>
    <w:rsid w:val="00EE3B65"/>
    <w:rsid w:val="00EE6920"/>
    <w:rsid w:val="00EF50AA"/>
    <w:rsid w:val="00EF73FB"/>
    <w:rsid w:val="00F0207C"/>
    <w:rsid w:val="00F02B1D"/>
    <w:rsid w:val="00F02D77"/>
    <w:rsid w:val="00F03262"/>
    <w:rsid w:val="00F048A7"/>
    <w:rsid w:val="00F072D8"/>
    <w:rsid w:val="00F1053D"/>
    <w:rsid w:val="00F115AF"/>
    <w:rsid w:val="00F11DC5"/>
    <w:rsid w:val="00F14E40"/>
    <w:rsid w:val="00F17919"/>
    <w:rsid w:val="00F2119B"/>
    <w:rsid w:val="00F258DB"/>
    <w:rsid w:val="00F26668"/>
    <w:rsid w:val="00F30878"/>
    <w:rsid w:val="00F3269E"/>
    <w:rsid w:val="00F34B54"/>
    <w:rsid w:val="00F34C13"/>
    <w:rsid w:val="00F36034"/>
    <w:rsid w:val="00F36BE2"/>
    <w:rsid w:val="00F36E15"/>
    <w:rsid w:val="00F37191"/>
    <w:rsid w:val="00F37E84"/>
    <w:rsid w:val="00F413E0"/>
    <w:rsid w:val="00F41D92"/>
    <w:rsid w:val="00F447F8"/>
    <w:rsid w:val="00F44F0C"/>
    <w:rsid w:val="00F45AE7"/>
    <w:rsid w:val="00F46E28"/>
    <w:rsid w:val="00F474D5"/>
    <w:rsid w:val="00F477AC"/>
    <w:rsid w:val="00F50961"/>
    <w:rsid w:val="00F50998"/>
    <w:rsid w:val="00F51D76"/>
    <w:rsid w:val="00F55B9E"/>
    <w:rsid w:val="00F56B68"/>
    <w:rsid w:val="00F56B9A"/>
    <w:rsid w:val="00F67473"/>
    <w:rsid w:val="00F70841"/>
    <w:rsid w:val="00F719D4"/>
    <w:rsid w:val="00F71EA4"/>
    <w:rsid w:val="00F71F61"/>
    <w:rsid w:val="00F739A8"/>
    <w:rsid w:val="00F740FA"/>
    <w:rsid w:val="00F75034"/>
    <w:rsid w:val="00F773D8"/>
    <w:rsid w:val="00F807E9"/>
    <w:rsid w:val="00F83112"/>
    <w:rsid w:val="00F83CCD"/>
    <w:rsid w:val="00F83E20"/>
    <w:rsid w:val="00F87C93"/>
    <w:rsid w:val="00F9235A"/>
    <w:rsid w:val="00F930F3"/>
    <w:rsid w:val="00FA234D"/>
    <w:rsid w:val="00FA2428"/>
    <w:rsid w:val="00FA654B"/>
    <w:rsid w:val="00FA6C25"/>
    <w:rsid w:val="00FB4684"/>
    <w:rsid w:val="00FB4C16"/>
    <w:rsid w:val="00FB5286"/>
    <w:rsid w:val="00FB78BA"/>
    <w:rsid w:val="00FB7A7F"/>
    <w:rsid w:val="00FC06FF"/>
    <w:rsid w:val="00FC24A6"/>
    <w:rsid w:val="00FC3588"/>
    <w:rsid w:val="00FD3A20"/>
    <w:rsid w:val="00FD4D20"/>
    <w:rsid w:val="00FD6769"/>
    <w:rsid w:val="00FD7B72"/>
    <w:rsid w:val="00FE0077"/>
    <w:rsid w:val="00FE00E0"/>
    <w:rsid w:val="00FE0DFF"/>
    <w:rsid w:val="00FE2C4D"/>
    <w:rsid w:val="00FE53ED"/>
    <w:rsid w:val="00FF255B"/>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31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D5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1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53B97"/>
    <w:pPr>
      <w:ind w:left="720"/>
      <w:contextualSpacing/>
    </w:pPr>
  </w:style>
  <w:style w:type="character" w:styleId="CommentReference">
    <w:name w:val="annotation reference"/>
    <w:basedOn w:val="DefaultParagraphFont"/>
    <w:uiPriority w:val="99"/>
    <w:semiHidden/>
    <w:unhideWhenUsed/>
    <w:rsid w:val="00002340"/>
    <w:rPr>
      <w:sz w:val="16"/>
      <w:szCs w:val="16"/>
    </w:rPr>
  </w:style>
  <w:style w:type="paragraph" w:styleId="CommentText">
    <w:name w:val="annotation text"/>
    <w:basedOn w:val="Normal"/>
    <w:link w:val="CommentTextChar"/>
    <w:uiPriority w:val="99"/>
    <w:semiHidden/>
    <w:unhideWhenUsed/>
    <w:rsid w:val="00002340"/>
    <w:pPr>
      <w:spacing w:line="240" w:lineRule="auto"/>
    </w:pPr>
    <w:rPr>
      <w:sz w:val="20"/>
      <w:szCs w:val="20"/>
    </w:rPr>
  </w:style>
  <w:style w:type="character" w:customStyle="1" w:styleId="CommentTextChar">
    <w:name w:val="Comment Text Char"/>
    <w:basedOn w:val="DefaultParagraphFont"/>
    <w:link w:val="CommentText"/>
    <w:uiPriority w:val="99"/>
    <w:semiHidden/>
    <w:rsid w:val="00002340"/>
    <w:rPr>
      <w:sz w:val="20"/>
      <w:szCs w:val="20"/>
    </w:rPr>
  </w:style>
  <w:style w:type="paragraph" w:styleId="BalloonText">
    <w:name w:val="Balloon Text"/>
    <w:basedOn w:val="Normal"/>
    <w:link w:val="BalloonTextChar"/>
    <w:uiPriority w:val="99"/>
    <w:semiHidden/>
    <w:unhideWhenUsed/>
    <w:rsid w:val="00002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40"/>
    <w:rPr>
      <w:rFonts w:ascii="Segoe UI" w:hAnsi="Segoe UI" w:cs="Segoe UI"/>
      <w:sz w:val="18"/>
      <w:szCs w:val="18"/>
    </w:rPr>
  </w:style>
  <w:style w:type="character" w:styleId="Hyperlink">
    <w:name w:val="Hyperlink"/>
    <w:basedOn w:val="DefaultParagraphFont"/>
    <w:uiPriority w:val="99"/>
    <w:unhideWhenUsed/>
    <w:rsid w:val="00004745"/>
    <w:rPr>
      <w:color w:val="0563C1" w:themeColor="hyperlink"/>
      <w:u w:val="single"/>
    </w:rPr>
  </w:style>
  <w:style w:type="character" w:customStyle="1" w:styleId="Heading2Char">
    <w:name w:val="Heading 2 Char"/>
    <w:basedOn w:val="DefaultParagraphFont"/>
    <w:link w:val="Heading2"/>
    <w:uiPriority w:val="9"/>
    <w:semiHidden/>
    <w:rsid w:val="009D5F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8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7BD"/>
    <w:pPr>
      <w:tabs>
        <w:tab w:val="center" w:pos="4536"/>
        <w:tab w:val="right" w:pos="9072"/>
      </w:tabs>
      <w:spacing w:after="0" w:line="240" w:lineRule="auto"/>
    </w:pPr>
    <w:rPr>
      <w:rFonts w:asciiTheme="minorHAnsi" w:hAnsiTheme="minorHAnsi" w:cstheme="minorBidi"/>
      <w:sz w:val="22"/>
      <w:szCs w:val="22"/>
      <w:lang w:val="bg-BG"/>
    </w:rPr>
  </w:style>
  <w:style w:type="character" w:customStyle="1" w:styleId="HeaderChar">
    <w:name w:val="Header Char"/>
    <w:basedOn w:val="DefaultParagraphFont"/>
    <w:link w:val="Header"/>
    <w:uiPriority w:val="99"/>
    <w:rsid w:val="005847BD"/>
    <w:rPr>
      <w:rFonts w:asciiTheme="minorHAnsi" w:hAnsiTheme="minorHAnsi" w:cstheme="minorBidi"/>
      <w:sz w:val="22"/>
      <w:szCs w:val="22"/>
      <w:lang w:val="bg-BG"/>
    </w:rPr>
  </w:style>
  <w:style w:type="paragraph" w:styleId="Footer">
    <w:name w:val="footer"/>
    <w:basedOn w:val="Normal"/>
    <w:link w:val="FooterChar"/>
    <w:uiPriority w:val="99"/>
    <w:unhideWhenUsed/>
    <w:rsid w:val="005847BD"/>
    <w:pPr>
      <w:tabs>
        <w:tab w:val="center" w:pos="4536"/>
        <w:tab w:val="right" w:pos="9072"/>
      </w:tabs>
      <w:spacing w:after="0" w:line="240" w:lineRule="auto"/>
    </w:pPr>
    <w:rPr>
      <w:rFonts w:asciiTheme="minorHAnsi" w:hAnsiTheme="minorHAnsi" w:cstheme="minorBidi"/>
      <w:sz w:val="22"/>
      <w:szCs w:val="22"/>
      <w:lang w:val="bg-BG"/>
    </w:rPr>
  </w:style>
  <w:style w:type="character" w:customStyle="1" w:styleId="FooterChar">
    <w:name w:val="Footer Char"/>
    <w:basedOn w:val="DefaultParagraphFont"/>
    <w:link w:val="Footer"/>
    <w:uiPriority w:val="99"/>
    <w:rsid w:val="005847BD"/>
    <w:rPr>
      <w:rFonts w:asciiTheme="minorHAnsi" w:hAnsiTheme="minorHAnsi" w:cstheme="minorBidi"/>
      <w:sz w:val="22"/>
      <w:szCs w:val="22"/>
      <w:lang w:val="bg-BG"/>
    </w:rPr>
  </w:style>
  <w:style w:type="paragraph" w:styleId="NormalWeb">
    <w:name w:val="Normal (Web)"/>
    <w:basedOn w:val="Normal"/>
    <w:rsid w:val="005847BD"/>
    <w:pPr>
      <w:spacing w:before="100" w:beforeAutospacing="1" w:after="119" w:line="240" w:lineRule="auto"/>
    </w:pPr>
    <w:rPr>
      <w:rFonts w:eastAsia="Times New Roman"/>
      <w:lang w:val="bg-BG" w:eastAsia="bg-BG"/>
    </w:rPr>
  </w:style>
  <w:style w:type="paragraph" w:styleId="TOCHeading">
    <w:name w:val="TOC Heading"/>
    <w:basedOn w:val="Heading1"/>
    <w:next w:val="Normal"/>
    <w:uiPriority w:val="39"/>
    <w:unhideWhenUsed/>
    <w:qFormat/>
    <w:rsid w:val="003F2E6E"/>
    <w:pPr>
      <w:outlineLvl w:val="9"/>
    </w:pPr>
  </w:style>
  <w:style w:type="paragraph" w:styleId="TOC1">
    <w:name w:val="toc 1"/>
    <w:basedOn w:val="Normal"/>
    <w:next w:val="Normal"/>
    <w:autoRedefine/>
    <w:uiPriority w:val="39"/>
    <w:unhideWhenUsed/>
    <w:rsid w:val="002D7561"/>
    <w:pPr>
      <w:numPr>
        <w:numId w:val="21"/>
      </w:numPr>
      <w:tabs>
        <w:tab w:val="right" w:leader="dot" w:pos="10070"/>
      </w:tabs>
      <w:spacing w:after="100"/>
      <w:ind w:left="42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31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D5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1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53B97"/>
    <w:pPr>
      <w:ind w:left="720"/>
      <w:contextualSpacing/>
    </w:pPr>
  </w:style>
  <w:style w:type="character" w:styleId="CommentReference">
    <w:name w:val="annotation reference"/>
    <w:basedOn w:val="DefaultParagraphFont"/>
    <w:uiPriority w:val="99"/>
    <w:semiHidden/>
    <w:unhideWhenUsed/>
    <w:rsid w:val="00002340"/>
    <w:rPr>
      <w:sz w:val="16"/>
      <w:szCs w:val="16"/>
    </w:rPr>
  </w:style>
  <w:style w:type="paragraph" w:styleId="CommentText">
    <w:name w:val="annotation text"/>
    <w:basedOn w:val="Normal"/>
    <w:link w:val="CommentTextChar"/>
    <w:uiPriority w:val="99"/>
    <w:semiHidden/>
    <w:unhideWhenUsed/>
    <w:rsid w:val="00002340"/>
    <w:pPr>
      <w:spacing w:line="240" w:lineRule="auto"/>
    </w:pPr>
    <w:rPr>
      <w:sz w:val="20"/>
      <w:szCs w:val="20"/>
    </w:rPr>
  </w:style>
  <w:style w:type="character" w:customStyle="1" w:styleId="CommentTextChar">
    <w:name w:val="Comment Text Char"/>
    <w:basedOn w:val="DefaultParagraphFont"/>
    <w:link w:val="CommentText"/>
    <w:uiPriority w:val="99"/>
    <w:semiHidden/>
    <w:rsid w:val="00002340"/>
    <w:rPr>
      <w:sz w:val="20"/>
      <w:szCs w:val="20"/>
    </w:rPr>
  </w:style>
  <w:style w:type="paragraph" w:styleId="BalloonText">
    <w:name w:val="Balloon Text"/>
    <w:basedOn w:val="Normal"/>
    <w:link w:val="BalloonTextChar"/>
    <w:uiPriority w:val="99"/>
    <w:semiHidden/>
    <w:unhideWhenUsed/>
    <w:rsid w:val="00002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40"/>
    <w:rPr>
      <w:rFonts w:ascii="Segoe UI" w:hAnsi="Segoe UI" w:cs="Segoe UI"/>
      <w:sz w:val="18"/>
      <w:szCs w:val="18"/>
    </w:rPr>
  </w:style>
  <w:style w:type="character" w:styleId="Hyperlink">
    <w:name w:val="Hyperlink"/>
    <w:basedOn w:val="DefaultParagraphFont"/>
    <w:uiPriority w:val="99"/>
    <w:unhideWhenUsed/>
    <w:rsid w:val="00004745"/>
    <w:rPr>
      <w:color w:val="0563C1" w:themeColor="hyperlink"/>
      <w:u w:val="single"/>
    </w:rPr>
  </w:style>
  <w:style w:type="character" w:customStyle="1" w:styleId="Heading2Char">
    <w:name w:val="Heading 2 Char"/>
    <w:basedOn w:val="DefaultParagraphFont"/>
    <w:link w:val="Heading2"/>
    <w:uiPriority w:val="9"/>
    <w:semiHidden/>
    <w:rsid w:val="009D5F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8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7BD"/>
    <w:pPr>
      <w:tabs>
        <w:tab w:val="center" w:pos="4536"/>
        <w:tab w:val="right" w:pos="9072"/>
      </w:tabs>
      <w:spacing w:after="0" w:line="240" w:lineRule="auto"/>
    </w:pPr>
    <w:rPr>
      <w:rFonts w:asciiTheme="minorHAnsi" w:hAnsiTheme="minorHAnsi" w:cstheme="minorBidi"/>
      <w:sz w:val="22"/>
      <w:szCs w:val="22"/>
      <w:lang w:val="bg-BG"/>
    </w:rPr>
  </w:style>
  <w:style w:type="character" w:customStyle="1" w:styleId="HeaderChar">
    <w:name w:val="Header Char"/>
    <w:basedOn w:val="DefaultParagraphFont"/>
    <w:link w:val="Header"/>
    <w:uiPriority w:val="99"/>
    <w:rsid w:val="005847BD"/>
    <w:rPr>
      <w:rFonts w:asciiTheme="minorHAnsi" w:hAnsiTheme="minorHAnsi" w:cstheme="minorBidi"/>
      <w:sz w:val="22"/>
      <w:szCs w:val="22"/>
      <w:lang w:val="bg-BG"/>
    </w:rPr>
  </w:style>
  <w:style w:type="paragraph" w:styleId="Footer">
    <w:name w:val="footer"/>
    <w:basedOn w:val="Normal"/>
    <w:link w:val="FooterChar"/>
    <w:uiPriority w:val="99"/>
    <w:unhideWhenUsed/>
    <w:rsid w:val="005847BD"/>
    <w:pPr>
      <w:tabs>
        <w:tab w:val="center" w:pos="4536"/>
        <w:tab w:val="right" w:pos="9072"/>
      </w:tabs>
      <w:spacing w:after="0" w:line="240" w:lineRule="auto"/>
    </w:pPr>
    <w:rPr>
      <w:rFonts w:asciiTheme="minorHAnsi" w:hAnsiTheme="minorHAnsi" w:cstheme="minorBidi"/>
      <w:sz w:val="22"/>
      <w:szCs w:val="22"/>
      <w:lang w:val="bg-BG"/>
    </w:rPr>
  </w:style>
  <w:style w:type="character" w:customStyle="1" w:styleId="FooterChar">
    <w:name w:val="Footer Char"/>
    <w:basedOn w:val="DefaultParagraphFont"/>
    <w:link w:val="Footer"/>
    <w:uiPriority w:val="99"/>
    <w:rsid w:val="005847BD"/>
    <w:rPr>
      <w:rFonts w:asciiTheme="minorHAnsi" w:hAnsiTheme="minorHAnsi" w:cstheme="minorBidi"/>
      <w:sz w:val="22"/>
      <w:szCs w:val="22"/>
      <w:lang w:val="bg-BG"/>
    </w:rPr>
  </w:style>
  <w:style w:type="paragraph" w:styleId="NormalWeb">
    <w:name w:val="Normal (Web)"/>
    <w:basedOn w:val="Normal"/>
    <w:rsid w:val="005847BD"/>
    <w:pPr>
      <w:spacing w:before="100" w:beforeAutospacing="1" w:after="119" w:line="240" w:lineRule="auto"/>
    </w:pPr>
    <w:rPr>
      <w:rFonts w:eastAsia="Times New Roman"/>
      <w:lang w:val="bg-BG" w:eastAsia="bg-BG"/>
    </w:rPr>
  </w:style>
  <w:style w:type="paragraph" w:styleId="TOCHeading">
    <w:name w:val="TOC Heading"/>
    <w:basedOn w:val="Heading1"/>
    <w:next w:val="Normal"/>
    <w:uiPriority w:val="39"/>
    <w:unhideWhenUsed/>
    <w:qFormat/>
    <w:rsid w:val="003F2E6E"/>
    <w:pPr>
      <w:outlineLvl w:val="9"/>
    </w:pPr>
  </w:style>
  <w:style w:type="paragraph" w:styleId="TOC1">
    <w:name w:val="toc 1"/>
    <w:basedOn w:val="Normal"/>
    <w:next w:val="Normal"/>
    <w:autoRedefine/>
    <w:uiPriority w:val="39"/>
    <w:unhideWhenUsed/>
    <w:rsid w:val="002D7561"/>
    <w:pPr>
      <w:numPr>
        <w:numId w:val="21"/>
      </w:numPr>
      <w:tabs>
        <w:tab w:val="right" w:leader="dot" w:pos="10070"/>
      </w:tabs>
      <w:spacing w:after="100"/>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6016">
      <w:bodyDiv w:val="1"/>
      <w:marLeft w:val="0"/>
      <w:marRight w:val="0"/>
      <w:marTop w:val="0"/>
      <w:marBottom w:val="0"/>
      <w:divBdr>
        <w:top w:val="none" w:sz="0" w:space="0" w:color="auto"/>
        <w:left w:val="none" w:sz="0" w:space="0" w:color="auto"/>
        <w:bottom w:val="none" w:sz="0" w:space="0" w:color="auto"/>
        <w:right w:val="none" w:sz="0" w:space="0" w:color="auto"/>
      </w:divBdr>
    </w:div>
    <w:div w:id="990594197">
      <w:bodyDiv w:val="1"/>
      <w:marLeft w:val="0"/>
      <w:marRight w:val="0"/>
      <w:marTop w:val="0"/>
      <w:marBottom w:val="0"/>
      <w:divBdr>
        <w:top w:val="none" w:sz="0" w:space="0" w:color="auto"/>
        <w:left w:val="none" w:sz="0" w:space="0" w:color="auto"/>
        <w:bottom w:val="none" w:sz="0" w:space="0" w:color="auto"/>
        <w:right w:val="none" w:sz="0" w:space="0" w:color="auto"/>
      </w:divBdr>
    </w:div>
    <w:div w:id="1599488650">
      <w:bodyDiv w:val="1"/>
      <w:marLeft w:val="0"/>
      <w:marRight w:val="0"/>
      <w:marTop w:val="0"/>
      <w:marBottom w:val="0"/>
      <w:divBdr>
        <w:top w:val="none" w:sz="0" w:space="0" w:color="auto"/>
        <w:left w:val="none" w:sz="0" w:space="0" w:color="auto"/>
        <w:bottom w:val="none" w:sz="0" w:space="0" w:color="auto"/>
        <w:right w:val="none" w:sz="0" w:space="0" w:color="auto"/>
      </w:divBdr>
    </w:div>
    <w:div w:id="1681009121">
      <w:bodyDiv w:val="1"/>
      <w:marLeft w:val="0"/>
      <w:marRight w:val="0"/>
      <w:marTop w:val="0"/>
      <w:marBottom w:val="0"/>
      <w:divBdr>
        <w:top w:val="none" w:sz="0" w:space="0" w:color="auto"/>
        <w:left w:val="none" w:sz="0" w:space="0" w:color="auto"/>
        <w:bottom w:val="none" w:sz="0" w:space="0" w:color="auto"/>
        <w:right w:val="none" w:sz="0" w:space="0" w:color="auto"/>
      </w:divBdr>
    </w:div>
    <w:div w:id="1874731251">
      <w:bodyDiv w:val="1"/>
      <w:marLeft w:val="0"/>
      <w:marRight w:val="0"/>
      <w:marTop w:val="0"/>
      <w:marBottom w:val="0"/>
      <w:divBdr>
        <w:top w:val="none" w:sz="0" w:space="0" w:color="auto"/>
        <w:left w:val="none" w:sz="0" w:space="0" w:color="auto"/>
        <w:bottom w:val="none" w:sz="0" w:space="0" w:color="auto"/>
        <w:right w:val="none" w:sz="0" w:space="0" w:color="auto"/>
      </w:divBdr>
    </w:div>
    <w:div w:id="20311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ora.unm.edu/sites/default/files/journals/jrr/v036n01/p00024-p00032.pdf" TargetMode="External"/><Relationship Id="rId4" Type="http://schemas.microsoft.com/office/2007/relationships/stylesWithEffects" Target="stylesWithEffects.xml"/><Relationship Id="rId9" Type="http://schemas.openxmlformats.org/officeDocument/2006/relationships/hyperlink" Target="http://www.danubesurvey.org/jds4/publications/scientific-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67D2A-1B25-4FCD-A5F0-CBD910E3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142</Pages>
  <Words>50753</Words>
  <Characters>289295</Characters>
  <Application>Microsoft Office Word</Application>
  <DocSecurity>0</DocSecurity>
  <Lines>2410</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Dimitrov</dc:creator>
  <cp:keywords/>
  <dc:description/>
  <cp:lastModifiedBy>Anna Ganeva</cp:lastModifiedBy>
  <cp:revision>70</cp:revision>
  <dcterms:created xsi:type="dcterms:W3CDTF">2022-03-02T12:11:00Z</dcterms:created>
  <dcterms:modified xsi:type="dcterms:W3CDTF">2022-04-01T08:28:00Z</dcterms:modified>
</cp:coreProperties>
</file>