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7B" w:rsidRDefault="0059337B" w:rsidP="000D570F">
      <w:pPr>
        <w:spacing w:after="0" w:line="240" w:lineRule="auto"/>
        <w:contextualSpacing/>
        <w:jc w:val="center"/>
        <w:rPr>
          <w:rFonts w:ascii="Times New Roman" w:hAnsi="Times New Roman"/>
          <w:b/>
          <w:bCs/>
          <w:color w:val="1F497D"/>
          <w:sz w:val="32"/>
          <w:szCs w:val="32"/>
          <w:lang w:eastAsia="bg-BG"/>
        </w:rPr>
      </w:pPr>
    </w:p>
    <w:p w:rsidR="0059337B" w:rsidRDefault="0059337B" w:rsidP="000D570F">
      <w:pPr>
        <w:spacing w:after="0" w:line="240" w:lineRule="auto"/>
        <w:contextualSpacing/>
        <w:jc w:val="center"/>
        <w:rPr>
          <w:rFonts w:ascii="Times New Roman" w:hAnsi="Times New Roman"/>
          <w:b/>
          <w:bCs/>
          <w:color w:val="1F497D"/>
          <w:sz w:val="32"/>
          <w:szCs w:val="32"/>
          <w:lang w:eastAsia="bg-BG"/>
        </w:rPr>
      </w:pPr>
    </w:p>
    <w:p w:rsidR="00866709"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BG0000</w:t>
      </w:r>
      <w:r w:rsidR="00FF577C">
        <w:rPr>
          <w:rFonts w:ascii="Times New Roman" w:hAnsi="Times New Roman"/>
          <w:b/>
          <w:bCs/>
          <w:color w:val="1F497D"/>
          <w:sz w:val="32"/>
          <w:szCs w:val="32"/>
          <w:lang w:eastAsia="bg-BG"/>
        </w:rPr>
        <w:t>497</w:t>
      </w:r>
      <w:r>
        <w:rPr>
          <w:rFonts w:ascii="Times New Roman" w:hAnsi="Times New Roman"/>
          <w:b/>
          <w:bCs/>
          <w:color w:val="1F497D"/>
          <w:sz w:val="32"/>
          <w:szCs w:val="32"/>
          <w:lang w:eastAsia="bg-BG"/>
        </w:rPr>
        <w:t xml:space="preserve"> </w:t>
      </w:r>
      <w:r w:rsidR="00FF577C">
        <w:rPr>
          <w:rFonts w:ascii="Times New Roman" w:hAnsi="Times New Roman"/>
          <w:b/>
          <w:bCs/>
          <w:color w:val="1F497D"/>
          <w:sz w:val="32"/>
          <w:szCs w:val="32"/>
          <w:lang w:eastAsia="bg-BG"/>
        </w:rPr>
        <w:t>Арчар</w:t>
      </w:r>
    </w:p>
    <w:p w:rsidR="00866709" w:rsidRDefault="00866709" w:rsidP="000D570F">
      <w:pPr>
        <w:spacing w:after="0" w:line="240" w:lineRule="auto"/>
        <w:contextualSpacing/>
        <w:jc w:val="center"/>
        <w:rPr>
          <w:rFonts w:ascii="Times New Roman" w:hAnsi="Times New Roman"/>
          <w:b/>
          <w:bCs/>
          <w:color w:val="1F497D"/>
          <w:sz w:val="32"/>
          <w:szCs w:val="32"/>
          <w:lang w:eastAsia="bg-BG"/>
        </w:rPr>
      </w:pPr>
    </w:p>
    <w:p w:rsidR="0059337B" w:rsidRDefault="0059337B"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Pr>
        <w:rPr>
          <w:lang w:val="en-US"/>
        </w:rPr>
      </w:pPr>
    </w:p>
    <w:p w:rsidR="00D73112" w:rsidRDefault="00D73112" w:rsidP="0059337B">
      <w:pPr>
        <w:pageBreakBefore/>
        <w:rPr>
          <w:lang w:val="en-US"/>
        </w:rPr>
      </w:pPr>
    </w:p>
    <w:sdt>
      <w:sdtPr>
        <w:rPr>
          <w:rFonts w:ascii="Calibri" w:eastAsia="Times New Roman" w:hAnsi="Calibri" w:cs="Times New Roman"/>
          <w:b w:val="0"/>
          <w:bCs w:val="0"/>
          <w:color w:val="auto"/>
          <w:sz w:val="22"/>
          <w:szCs w:val="22"/>
          <w:lang w:val="bg-BG" w:eastAsia="en-US"/>
        </w:rPr>
        <w:id w:val="-815331784"/>
        <w:docPartObj>
          <w:docPartGallery w:val="Table of Contents"/>
          <w:docPartUnique/>
        </w:docPartObj>
      </w:sdtPr>
      <w:sdtEndPr>
        <w:rPr>
          <w:noProof/>
        </w:rPr>
      </w:sdtEndPr>
      <w:sdtContent>
        <w:p w:rsidR="00A41A65" w:rsidRPr="00A41A65" w:rsidRDefault="00A41A65" w:rsidP="00A41A65">
          <w:pPr>
            <w:pStyle w:val="TOCHeading"/>
            <w:jc w:val="center"/>
            <w:rPr>
              <w:lang w:val="bg-BG"/>
            </w:rPr>
          </w:pPr>
          <w:r>
            <w:rPr>
              <w:lang w:val="bg-BG"/>
            </w:rPr>
            <w:t>Съдържание</w:t>
          </w:r>
        </w:p>
        <w:p w:rsidR="00BC383C" w:rsidRDefault="00A41A65">
          <w:pPr>
            <w:pStyle w:val="TOC1"/>
            <w:tabs>
              <w:tab w:val="right" w:leader="dot" w:pos="9062"/>
            </w:tabs>
            <w:rPr>
              <w:rFonts w:asciiTheme="minorHAnsi" w:eastAsiaTheme="minorEastAsia" w:hAnsiTheme="minorHAnsi" w:cstheme="minorBidi"/>
              <w:noProof/>
              <w:lang w:eastAsia="bg-BG"/>
            </w:rPr>
          </w:pPr>
          <w:r>
            <w:fldChar w:fldCharType="begin"/>
          </w:r>
          <w:r>
            <w:instrText xml:space="preserve"> TOC \o "1-3" \h \z \u </w:instrText>
          </w:r>
          <w:r>
            <w:fldChar w:fldCharType="separate"/>
          </w:r>
          <w:hyperlink w:anchor="_Toc98486190" w:history="1">
            <w:r w:rsidR="00BC383C" w:rsidRPr="005A0065">
              <w:rPr>
                <w:rStyle w:val="Hyperlink"/>
                <w:rFonts w:ascii="Times New Roman" w:hAnsi="Times New Roman"/>
                <w:b/>
                <w:noProof/>
              </w:rPr>
              <w:t>Природни местообитания</w:t>
            </w:r>
            <w:r w:rsidR="00BC383C">
              <w:rPr>
                <w:noProof/>
                <w:webHidden/>
              </w:rPr>
              <w:tab/>
            </w:r>
            <w:r w:rsidR="00BC383C">
              <w:rPr>
                <w:noProof/>
                <w:webHidden/>
              </w:rPr>
              <w:fldChar w:fldCharType="begin"/>
            </w:r>
            <w:r w:rsidR="00BC383C">
              <w:rPr>
                <w:noProof/>
                <w:webHidden/>
              </w:rPr>
              <w:instrText xml:space="preserve"> PAGEREF _Toc98486190 \h </w:instrText>
            </w:r>
            <w:r w:rsidR="00BC383C">
              <w:rPr>
                <w:noProof/>
                <w:webHidden/>
              </w:rPr>
            </w:r>
            <w:r w:rsidR="00BC383C">
              <w:rPr>
                <w:noProof/>
                <w:webHidden/>
              </w:rPr>
              <w:fldChar w:fldCharType="separate"/>
            </w:r>
            <w:r w:rsidR="0059337B">
              <w:rPr>
                <w:noProof/>
                <w:webHidden/>
              </w:rPr>
              <w:t>5</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1" w:history="1">
            <w:r w:rsidR="00BC383C" w:rsidRPr="005A0065">
              <w:rPr>
                <w:rStyle w:val="Hyperlink"/>
                <w:rFonts w:ascii="Times New Roman" w:hAnsi="Times New Roman"/>
                <w:bCs/>
                <w:noProof/>
                <w:lang w:eastAsia="bg-BG"/>
              </w:rPr>
              <w:t xml:space="preserve">Природно местообитание 3130 олиготрофни до мезотрофни стоящи води с растителност от </w:t>
            </w:r>
            <w:r w:rsidR="00BC383C" w:rsidRPr="005A0065">
              <w:rPr>
                <w:rStyle w:val="Hyperlink"/>
                <w:rFonts w:ascii="Times New Roman" w:hAnsi="Times New Roman"/>
                <w:bCs/>
                <w:i/>
                <w:iCs/>
                <w:noProof/>
                <w:lang w:eastAsia="bg-BG"/>
              </w:rPr>
              <w:t>Littoreletea</w:t>
            </w:r>
            <w:r w:rsidR="00BC383C" w:rsidRPr="005A0065">
              <w:rPr>
                <w:rStyle w:val="Hyperlink"/>
                <w:rFonts w:ascii="Times New Roman" w:hAnsi="Times New Roman"/>
                <w:bCs/>
                <w:noProof/>
                <w:lang w:eastAsia="bg-BG"/>
              </w:rPr>
              <w:t xml:space="preserve"> </w:t>
            </w:r>
            <w:r w:rsidR="00BC383C" w:rsidRPr="005A0065">
              <w:rPr>
                <w:rStyle w:val="Hyperlink"/>
                <w:rFonts w:ascii="Times New Roman" w:hAnsi="Times New Roman"/>
                <w:bCs/>
                <w:i/>
                <w:iCs/>
                <w:noProof/>
                <w:lang w:eastAsia="bg-BG"/>
              </w:rPr>
              <w:t xml:space="preserve">uniflorae </w:t>
            </w:r>
            <w:r w:rsidR="00BC383C" w:rsidRPr="005A0065">
              <w:rPr>
                <w:rStyle w:val="Hyperlink"/>
                <w:rFonts w:ascii="Times New Roman" w:hAnsi="Times New Roman"/>
                <w:bCs/>
                <w:noProof/>
                <w:lang w:eastAsia="bg-BG"/>
              </w:rPr>
              <w:t xml:space="preserve">и/или </w:t>
            </w:r>
            <w:r w:rsidR="00BC383C" w:rsidRPr="005A0065">
              <w:rPr>
                <w:rStyle w:val="Hyperlink"/>
                <w:rFonts w:ascii="Times New Roman" w:hAnsi="Times New Roman"/>
                <w:bCs/>
                <w:i/>
                <w:iCs/>
                <w:noProof/>
                <w:lang w:eastAsia="bg-BG"/>
              </w:rPr>
              <w:t>Isoeto-Nanojuncetea</w:t>
            </w:r>
            <w:r w:rsidR="00BC383C">
              <w:rPr>
                <w:noProof/>
                <w:webHidden/>
              </w:rPr>
              <w:tab/>
            </w:r>
            <w:r w:rsidR="00BC383C">
              <w:rPr>
                <w:noProof/>
                <w:webHidden/>
              </w:rPr>
              <w:fldChar w:fldCharType="begin"/>
            </w:r>
            <w:r w:rsidR="00BC383C">
              <w:rPr>
                <w:noProof/>
                <w:webHidden/>
              </w:rPr>
              <w:instrText xml:space="preserve"> PAGEREF _Toc98486191 \h </w:instrText>
            </w:r>
            <w:r w:rsidR="00BC383C">
              <w:rPr>
                <w:noProof/>
                <w:webHidden/>
              </w:rPr>
            </w:r>
            <w:r w:rsidR="00BC383C">
              <w:rPr>
                <w:noProof/>
                <w:webHidden/>
              </w:rPr>
              <w:fldChar w:fldCharType="separate"/>
            </w:r>
            <w:r w:rsidR="0059337B">
              <w:rPr>
                <w:noProof/>
                <w:webHidden/>
              </w:rPr>
              <w:t>5</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2" w:history="1">
            <w:r w:rsidR="00BC383C" w:rsidRPr="005A0065">
              <w:rPr>
                <w:rStyle w:val="Hyperlink"/>
                <w:rFonts w:ascii="Times New Roman" w:eastAsia="Calibri" w:hAnsi="Times New Roman"/>
                <w:noProof/>
              </w:rPr>
              <w:t xml:space="preserve">Природно местообитание 3270 Реки с кални брегове с </w:t>
            </w:r>
            <w:r w:rsidR="00BC383C" w:rsidRPr="005A0065">
              <w:rPr>
                <w:rStyle w:val="Hyperlink"/>
                <w:rFonts w:ascii="Times New Roman" w:eastAsia="Calibri" w:hAnsi="Times New Roman"/>
                <w:i/>
                <w:noProof/>
              </w:rPr>
              <w:t>Chenopodion rubri</w:t>
            </w:r>
            <w:r w:rsidR="00BC383C" w:rsidRPr="005A0065">
              <w:rPr>
                <w:rStyle w:val="Hyperlink"/>
                <w:rFonts w:ascii="Times New Roman" w:eastAsia="Calibri" w:hAnsi="Times New Roman"/>
                <w:noProof/>
              </w:rPr>
              <w:t xml:space="preserve"> и </w:t>
            </w:r>
            <w:r w:rsidR="00BC383C" w:rsidRPr="005A0065">
              <w:rPr>
                <w:rStyle w:val="Hyperlink"/>
                <w:rFonts w:ascii="Times New Roman" w:eastAsia="Calibri" w:hAnsi="Times New Roman"/>
                <w:i/>
                <w:noProof/>
              </w:rPr>
              <w:t>Bidention</w:t>
            </w:r>
            <w:r w:rsidR="00BC383C" w:rsidRPr="005A0065">
              <w:rPr>
                <w:rStyle w:val="Hyperlink"/>
                <w:rFonts w:ascii="Times New Roman" w:eastAsia="Calibri" w:hAnsi="Times New Roman"/>
                <w:noProof/>
              </w:rPr>
              <w:t xml:space="preserve"> p.p.</w:t>
            </w:r>
            <w:r w:rsidR="00BC383C">
              <w:rPr>
                <w:noProof/>
                <w:webHidden/>
              </w:rPr>
              <w:tab/>
            </w:r>
            <w:r w:rsidR="00BC383C">
              <w:rPr>
                <w:noProof/>
                <w:webHidden/>
              </w:rPr>
              <w:fldChar w:fldCharType="begin"/>
            </w:r>
            <w:r w:rsidR="00BC383C">
              <w:rPr>
                <w:noProof/>
                <w:webHidden/>
              </w:rPr>
              <w:instrText xml:space="preserve"> PAGEREF _Toc98486192 \h </w:instrText>
            </w:r>
            <w:r w:rsidR="00BC383C">
              <w:rPr>
                <w:noProof/>
                <w:webHidden/>
              </w:rPr>
            </w:r>
            <w:r w:rsidR="00BC383C">
              <w:rPr>
                <w:noProof/>
                <w:webHidden/>
              </w:rPr>
              <w:fldChar w:fldCharType="separate"/>
            </w:r>
            <w:r w:rsidR="0059337B">
              <w:rPr>
                <w:noProof/>
                <w:webHidden/>
              </w:rPr>
              <w:t>9</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3" w:history="1">
            <w:r w:rsidR="00BC383C" w:rsidRPr="005A0065">
              <w:rPr>
                <w:rStyle w:val="Hyperlink"/>
                <w:rFonts w:ascii="Times New Roman" w:eastAsia="Calibri" w:hAnsi="Times New Roman"/>
                <w:noProof/>
              </w:rPr>
              <w:t>Природно местообитание 6250 * Панонски льосови степни тревни съобщества</w:t>
            </w:r>
            <w:r w:rsidR="00BC383C">
              <w:rPr>
                <w:noProof/>
                <w:webHidden/>
              </w:rPr>
              <w:tab/>
            </w:r>
            <w:r w:rsidR="00BC383C">
              <w:rPr>
                <w:noProof/>
                <w:webHidden/>
              </w:rPr>
              <w:fldChar w:fldCharType="begin"/>
            </w:r>
            <w:r w:rsidR="00BC383C">
              <w:rPr>
                <w:noProof/>
                <w:webHidden/>
              </w:rPr>
              <w:instrText xml:space="preserve"> PAGEREF _Toc98486193 \h </w:instrText>
            </w:r>
            <w:r w:rsidR="00BC383C">
              <w:rPr>
                <w:noProof/>
                <w:webHidden/>
              </w:rPr>
            </w:r>
            <w:r w:rsidR="00BC383C">
              <w:rPr>
                <w:noProof/>
                <w:webHidden/>
              </w:rPr>
              <w:fldChar w:fldCharType="separate"/>
            </w:r>
            <w:r w:rsidR="0059337B">
              <w:rPr>
                <w:noProof/>
                <w:webHidden/>
              </w:rPr>
              <w:t>12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4" w:history="1">
            <w:r w:rsidR="00BC383C" w:rsidRPr="005A0065">
              <w:rPr>
                <w:rStyle w:val="Hyperlink"/>
                <w:rFonts w:ascii="Times New Roman" w:eastAsia="Calibri" w:hAnsi="Times New Roman"/>
                <w:noProof/>
              </w:rPr>
              <w:t>Природно местообитание 6260 * Панонски пясъчни степи</w:t>
            </w:r>
            <w:r w:rsidR="00BC383C">
              <w:rPr>
                <w:noProof/>
                <w:webHidden/>
              </w:rPr>
              <w:tab/>
            </w:r>
            <w:r w:rsidR="00BC383C">
              <w:rPr>
                <w:noProof/>
                <w:webHidden/>
              </w:rPr>
              <w:fldChar w:fldCharType="begin"/>
            </w:r>
            <w:r w:rsidR="00BC383C">
              <w:rPr>
                <w:noProof/>
                <w:webHidden/>
              </w:rPr>
              <w:instrText xml:space="preserve"> PAGEREF _Toc98486194 \h </w:instrText>
            </w:r>
            <w:r w:rsidR="00BC383C">
              <w:rPr>
                <w:noProof/>
                <w:webHidden/>
              </w:rPr>
            </w:r>
            <w:r w:rsidR="00BC383C">
              <w:rPr>
                <w:noProof/>
                <w:webHidden/>
              </w:rPr>
              <w:fldChar w:fldCharType="separate"/>
            </w:r>
            <w:r w:rsidR="0059337B">
              <w:rPr>
                <w:noProof/>
                <w:webHidden/>
              </w:rPr>
              <w:t>18</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5" w:history="1">
            <w:r w:rsidR="00BC383C" w:rsidRPr="005A0065">
              <w:rPr>
                <w:rStyle w:val="Hyperlink"/>
                <w:rFonts w:ascii="Times New Roman" w:eastAsia="Calibri" w:hAnsi="Times New Roman"/>
                <w:noProof/>
              </w:rPr>
              <w:t xml:space="preserve">Природно местообитание 6440 Алувиални ливади от съюза </w:t>
            </w:r>
            <w:r w:rsidR="00BC383C" w:rsidRPr="005A0065">
              <w:rPr>
                <w:rStyle w:val="Hyperlink"/>
                <w:rFonts w:ascii="Times New Roman" w:eastAsia="Calibri" w:hAnsi="Times New Roman"/>
                <w:i/>
                <w:noProof/>
              </w:rPr>
              <w:t>Cnidion dubii</w:t>
            </w:r>
            <w:r w:rsidR="00BC383C" w:rsidRPr="005A0065">
              <w:rPr>
                <w:rStyle w:val="Hyperlink"/>
                <w:rFonts w:ascii="Times New Roman" w:eastAsia="Calibri" w:hAnsi="Times New Roman"/>
                <w:noProof/>
              </w:rPr>
              <w:t xml:space="preserve"> в речните долини</w:t>
            </w:r>
            <w:r w:rsidR="00BC383C">
              <w:rPr>
                <w:noProof/>
                <w:webHidden/>
              </w:rPr>
              <w:tab/>
            </w:r>
            <w:r w:rsidR="00BC383C">
              <w:rPr>
                <w:noProof/>
                <w:webHidden/>
              </w:rPr>
              <w:fldChar w:fldCharType="begin"/>
            </w:r>
            <w:r w:rsidR="00BC383C">
              <w:rPr>
                <w:noProof/>
                <w:webHidden/>
              </w:rPr>
              <w:instrText xml:space="preserve"> PAGEREF _Toc98486195 \h </w:instrText>
            </w:r>
            <w:r w:rsidR="00BC383C">
              <w:rPr>
                <w:noProof/>
                <w:webHidden/>
              </w:rPr>
            </w:r>
            <w:r w:rsidR="00BC383C">
              <w:rPr>
                <w:noProof/>
                <w:webHidden/>
              </w:rPr>
              <w:fldChar w:fldCharType="separate"/>
            </w:r>
            <w:r w:rsidR="0059337B">
              <w:rPr>
                <w:noProof/>
                <w:webHidden/>
              </w:rPr>
              <w:t>25</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6" w:history="1">
            <w:r w:rsidR="00BC383C" w:rsidRPr="005A0065">
              <w:rPr>
                <w:rStyle w:val="Hyperlink"/>
                <w:rFonts w:ascii="Times New Roman" w:hAnsi="Times New Roman"/>
                <w:noProof/>
              </w:rPr>
              <w:t xml:space="preserve">Природно местообитание 91Е0 *Алувиални гори с </w:t>
            </w:r>
            <w:r w:rsidR="00BC383C" w:rsidRPr="005A0065">
              <w:rPr>
                <w:rStyle w:val="Hyperlink"/>
                <w:rFonts w:ascii="Times New Roman" w:hAnsi="Times New Roman"/>
                <w:i/>
                <w:noProof/>
              </w:rPr>
              <w:t>Alnus glutinosa</w:t>
            </w:r>
            <w:r w:rsidR="00BC383C" w:rsidRPr="005A0065">
              <w:rPr>
                <w:rStyle w:val="Hyperlink"/>
                <w:rFonts w:ascii="Times New Roman" w:hAnsi="Times New Roman"/>
                <w:noProof/>
              </w:rPr>
              <w:t xml:space="preserve"> и </w:t>
            </w:r>
            <w:r w:rsidR="00BC383C" w:rsidRPr="005A0065">
              <w:rPr>
                <w:rStyle w:val="Hyperlink"/>
                <w:rFonts w:ascii="Times New Roman" w:hAnsi="Times New Roman"/>
                <w:i/>
                <w:noProof/>
              </w:rPr>
              <w:t>Fraxinus excelsior</w:t>
            </w:r>
            <w:r w:rsidR="00BC383C" w:rsidRPr="005A0065">
              <w:rPr>
                <w:rStyle w:val="Hyperlink"/>
                <w:rFonts w:ascii="Times New Roman" w:hAnsi="Times New Roman"/>
                <w:noProof/>
              </w:rPr>
              <w:t xml:space="preserve"> (Alno-Padion, Alnion incanae, Salicion albae)</w:t>
            </w:r>
            <w:r w:rsidR="00BC383C">
              <w:rPr>
                <w:noProof/>
                <w:webHidden/>
              </w:rPr>
              <w:tab/>
            </w:r>
            <w:r w:rsidR="00BC383C">
              <w:rPr>
                <w:noProof/>
                <w:webHidden/>
              </w:rPr>
              <w:fldChar w:fldCharType="begin"/>
            </w:r>
            <w:r w:rsidR="00BC383C">
              <w:rPr>
                <w:noProof/>
                <w:webHidden/>
              </w:rPr>
              <w:instrText xml:space="preserve"> PAGEREF _Toc98486196 \h </w:instrText>
            </w:r>
            <w:r w:rsidR="00BC383C">
              <w:rPr>
                <w:noProof/>
                <w:webHidden/>
              </w:rPr>
            </w:r>
            <w:r w:rsidR="00BC383C">
              <w:rPr>
                <w:noProof/>
                <w:webHidden/>
              </w:rPr>
              <w:fldChar w:fldCharType="separate"/>
            </w:r>
            <w:r w:rsidR="0059337B">
              <w:rPr>
                <w:noProof/>
                <w:webHidden/>
              </w:rPr>
              <w:t>32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7" w:history="1">
            <w:r w:rsidR="00BC383C" w:rsidRPr="005A0065">
              <w:rPr>
                <w:rStyle w:val="Hyperlink"/>
                <w:rFonts w:ascii="Times New Roman" w:hAnsi="Times New Roman"/>
                <w:noProof/>
              </w:rPr>
              <w:t>Природно местообитание</w:t>
            </w:r>
            <w:r w:rsidR="00BC383C" w:rsidRPr="005A0065">
              <w:rPr>
                <w:rStyle w:val="Hyperlink"/>
                <w:rFonts w:ascii="Times New Roman" w:hAnsi="Times New Roman"/>
                <w:noProof/>
                <w:lang w:val="en-US"/>
              </w:rPr>
              <w:t xml:space="preserve"> 91I0</w:t>
            </w:r>
            <w:r w:rsidR="00BC383C" w:rsidRPr="005A0065">
              <w:rPr>
                <w:rStyle w:val="Hyperlink"/>
                <w:rFonts w:ascii="Times New Roman" w:hAnsi="Times New Roman"/>
                <w:noProof/>
              </w:rPr>
              <w:t xml:space="preserve"> *Евро-сибиски степни гори с </w:t>
            </w:r>
            <w:r w:rsidR="00BC383C" w:rsidRPr="005A0065">
              <w:rPr>
                <w:rStyle w:val="Hyperlink"/>
                <w:rFonts w:ascii="Times New Roman" w:hAnsi="Times New Roman"/>
                <w:i/>
                <w:noProof/>
              </w:rPr>
              <w:t>Quercus</w:t>
            </w:r>
            <w:r w:rsidR="00BC383C" w:rsidRPr="005A0065">
              <w:rPr>
                <w:rStyle w:val="Hyperlink"/>
                <w:rFonts w:ascii="Times New Roman" w:hAnsi="Times New Roman"/>
                <w:noProof/>
              </w:rPr>
              <w:t xml:space="preserve"> spp.</w:t>
            </w:r>
            <w:r w:rsidR="00BC383C">
              <w:rPr>
                <w:noProof/>
                <w:webHidden/>
              </w:rPr>
              <w:tab/>
            </w:r>
            <w:r w:rsidR="00BC383C">
              <w:rPr>
                <w:noProof/>
                <w:webHidden/>
              </w:rPr>
              <w:fldChar w:fldCharType="begin"/>
            </w:r>
            <w:r w:rsidR="00BC383C">
              <w:rPr>
                <w:noProof/>
                <w:webHidden/>
              </w:rPr>
              <w:instrText xml:space="preserve"> PAGEREF _Toc98486197 \h </w:instrText>
            </w:r>
            <w:r w:rsidR="00BC383C">
              <w:rPr>
                <w:noProof/>
                <w:webHidden/>
              </w:rPr>
            </w:r>
            <w:r w:rsidR="00BC383C">
              <w:rPr>
                <w:noProof/>
                <w:webHidden/>
              </w:rPr>
              <w:fldChar w:fldCharType="separate"/>
            </w:r>
            <w:r w:rsidR="0059337B">
              <w:rPr>
                <w:noProof/>
                <w:webHidden/>
              </w:rPr>
              <w:t>37</w:t>
            </w:r>
            <w:r w:rsidR="00BC383C">
              <w:rPr>
                <w:noProof/>
                <w:webHidden/>
              </w:rPr>
              <w:fldChar w:fldCharType="end"/>
            </w:r>
          </w:hyperlink>
        </w:p>
        <w:p w:rsidR="00BC383C" w:rsidRDefault="00A36065">
          <w:pPr>
            <w:pStyle w:val="TOC1"/>
            <w:tabs>
              <w:tab w:val="right" w:leader="dot" w:pos="9062"/>
            </w:tabs>
            <w:rPr>
              <w:rFonts w:asciiTheme="minorHAnsi" w:eastAsiaTheme="minorEastAsia" w:hAnsiTheme="minorHAnsi" w:cstheme="minorBidi"/>
              <w:noProof/>
              <w:lang w:eastAsia="bg-BG"/>
            </w:rPr>
          </w:pPr>
          <w:hyperlink w:anchor="_Toc98486198" w:history="1">
            <w:r w:rsidR="00BC383C" w:rsidRPr="005A0065">
              <w:rPr>
                <w:rStyle w:val="Hyperlink"/>
                <w:rFonts w:ascii="Times New Roman" w:hAnsi="Times New Roman"/>
                <w:b/>
                <w:noProof/>
              </w:rPr>
              <w:t>Безгръбначни животни</w:t>
            </w:r>
            <w:r w:rsidR="00BC383C">
              <w:rPr>
                <w:noProof/>
                <w:webHidden/>
              </w:rPr>
              <w:tab/>
            </w:r>
            <w:r w:rsidR="00BC383C">
              <w:rPr>
                <w:noProof/>
                <w:webHidden/>
              </w:rPr>
              <w:fldChar w:fldCharType="begin"/>
            </w:r>
            <w:r w:rsidR="00BC383C">
              <w:rPr>
                <w:noProof/>
                <w:webHidden/>
              </w:rPr>
              <w:instrText xml:space="preserve"> PAGEREF _Toc98486198 \h </w:instrText>
            </w:r>
            <w:r w:rsidR="00BC383C">
              <w:rPr>
                <w:noProof/>
                <w:webHidden/>
              </w:rPr>
            </w:r>
            <w:r w:rsidR="00BC383C">
              <w:rPr>
                <w:noProof/>
                <w:webHidden/>
              </w:rPr>
              <w:fldChar w:fldCharType="separate"/>
            </w:r>
            <w:r w:rsidR="0059337B">
              <w:rPr>
                <w:noProof/>
                <w:webHidden/>
              </w:rPr>
              <w:t>43</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199" w:history="1">
            <w:r w:rsidR="00BC383C" w:rsidRPr="005A0065">
              <w:rPr>
                <w:rStyle w:val="Hyperlink"/>
                <w:rFonts w:ascii="Times New Roman" w:hAnsi="Times New Roman"/>
                <w:noProof/>
                <w:lang w:eastAsia="bg-BG"/>
              </w:rPr>
              <w:t>Природозащитни цели за 10</w:t>
            </w:r>
            <w:r w:rsidR="00BC383C" w:rsidRPr="005A0065">
              <w:rPr>
                <w:rStyle w:val="Hyperlink"/>
                <w:rFonts w:ascii="Times New Roman" w:hAnsi="Times New Roman"/>
                <w:noProof/>
                <w:lang w:val="en-US" w:eastAsia="bg-BG"/>
              </w:rPr>
              <w:t>74</w:t>
            </w:r>
            <w:r w:rsidR="00BC383C" w:rsidRPr="005A0065">
              <w:rPr>
                <w:rStyle w:val="Hyperlink"/>
                <w:rFonts w:ascii="Times New Roman" w:hAnsi="Times New Roman"/>
                <w:noProof/>
                <w:lang w:eastAsia="bg-BG"/>
              </w:rPr>
              <w:t xml:space="preserve"> </w:t>
            </w:r>
            <w:r w:rsidR="00BC383C" w:rsidRPr="005A0065">
              <w:rPr>
                <w:rStyle w:val="Hyperlink"/>
                <w:rFonts w:ascii="Times New Roman" w:hAnsi="Times New Roman"/>
                <w:i/>
                <w:noProof/>
                <w:lang w:eastAsia="bg-BG"/>
              </w:rPr>
              <w:t>Eriogaster catax</w:t>
            </w:r>
            <w:r w:rsidR="00BC383C">
              <w:rPr>
                <w:noProof/>
                <w:webHidden/>
              </w:rPr>
              <w:tab/>
            </w:r>
            <w:r w:rsidR="00BC383C">
              <w:rPr>
                <w:noProof/>
                <w:webHidden/>
              </w:rPr>
              <w:fldChar w:fldCharType="begin"/>
            </w:r>
            <w:r w:rsidR="00BC383C">
              <w:rPr>
                <w:noProof/>
                <w:webHidden/>
              </w:rPr>
              <w:instrText xml:space="preserve"> PAGEREF _Toc98486199 \h </w:instrText>
            </w:r>
            <w:r w:rsidR="00BC383C">
              <w:rPr>
                <w:noProof/>
                <w:webHidden/>
              </w:rPr>
            </w:r>
            <w:r w:rsidR="00BC383C">
              <w:rPr>
                <w:noProof/>
                <w:webHidden/>
              </w:rPr>
              <w:fldChar w:fldCharType="separate"/>
            </w:r>
            <w:r w:rsidR="0059337B">
              <w:rPr>
                <w:noProof/>
                <w:webHidden/>
              </w:rPr>
              <w:t>43</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0" w:history="1">
            <w:r w:rsidR="00BC383C" w:rsidRPr="005A0065">
              <w:rPr>
                <w:rStyle w:val="Hyperlink"/>
                <w:rFonts w:ascii="Times New Roman" w:hAnsi="Times New Roman"/>
                <w:noProof/>
              </w:rPr>
              <w:t xml:space="preserve">Природозащитни цели за 1088 </w:t>
            </w:r>
            <w:r w:rsidR="00BC383C" w:rsidRPr="005A0065">
              <w:rPr>
                <w:rStyle w:val="Hyperlink"/>
                <w:rFonts w:ascii="Times New Roman" w:hAnsi="Times New Roman"/>
                <w:i/>
                <w:noProof/>
              </w:rPr>
              <w:t>Cerambyx cerdo</w:t>
            </w:r>
            <w:r w:rsidR="00BC383C">
              <w:rPr>
                <w:noProof/>
                <w:webHidden/>
              </w:rPr>
              <w:tab/>
            </w:r>
            <w:r w:rsidR="00BC383C">
              <w:rPr>
                <w:noProof/>
                <w:webHidden/>
              </w:rPr>
              <w:fldChar w:fldCharType="begin"/>
            </w:r>
            <w:r w:rsidR="00BC383C">
              <w:rPr>
                <w:noProof/>
                <w:webHidden/>
              </w:rPr>
              <w:instrText xml:space="preserve"> PAGEREF _Toc98486200 \h </w:instrText>
            </w:r>
            <w:r w:rsidR="00BC383C">
              <w:rPr>
                <w:noProof/>
                <w:webHidden/>
              </w:rPr>
            </w:r>
            <w:r w:rsidR="00BC383C">
              <w:rPr>
                <w:noProof/>
                <w:webHidden/>
              </w:rPr>
              <w:fldChar w:fldCharType="separate"/>
            </w:r>
            <w:r w:rsidR="0059337B">
              <w:rPr>
                <w:noProof/>
                <w:webHidden/>
              </w:rPr>
              <w:t>47</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1" w:history="1">
            <w:r w:rsidR="00BC383C" w:rsidRPr="005A0065">
              <w:rPr>
                <w:rStyle w:val="Hyperlink"/>
                <w:rFonts w:ascii="Times New Roman" w:hAnsi="Times New Roman"/>
                <w:noProof/>
              </w:rPr>
              <w:t xml:space="preserve">Природозащитни цели за 1083 </w:t>
            </w:r>
            <w:r w:rsidR="00BC383C" w:rsidRPr="005A0065">
              <w:rPr>
                <w:rStyle w:val="Hyperlink"/>
                <w:rFonts w:ascii="Times New Roman" w:hAnsi="Times New Roman"/>
                <w:i/>
                <w:noProof/>
              </w:rPr>
              <w:t>Lucanus cervus</w:t>
            </w:r>
            <w:r w:rsidR="00BC383C">
              <w:rPr>
                <w:noProof/>
                <w:webHidden/>
              </w:rPr>
              <w:tab/>
            </w:r>
            <w:r w:rsidR="00BC383C">
              <w:rPr>
                <w:noProof/>
                <w:webHidden/>
              </w:rPr>
              <w:fldChar w:fldCharType="begin"/>
            </w:r>
            <w:r w:rsidR="00BC383C">
              <w:rPr>
                <w:noProof/>
                <w:webHidden/>
              </w:rPr>
              <w:instrText xml:space="preserve"> PAGEREF _Toc98486201 \h </w:instrText>
            </w:r>
            <w:r w:rsidR="00BC383C">
              <w:rPr>
                <w:noProof/>
                <w:webHidden/>
              </w:rPr>
            </w:r>
            <w:r w:rsidR="00BC383C">
              <w:rPr>
                <w:noProof/>
                <w:webHidden/>
              </w:rPr>
              <w:fldChar w:fldCharType="separate"/>
            </w:r>
            <w:r w:rsidR="0059337B">
              <w:rPr>
                <w:noProof/>
                <w:webHidden/>
              </w:rPr>
              <w:t>52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2" w:history="1">
            <w:r w:rsidR="00BC383C" w:rsidRPr="005A0065">
              <w:rPr>
                <w:rStyle w:val="Hyperlink"/>
                <w:rFonts w:ascii="Times New Roman" w:hAnsi="Times New Roman"/>
                <w:noProof/>
                <w:lang w:eastAsia="bg-BG"/>
              </w:rPr>
              <w:t xml:space="preserve">Природозащитни цели за 4053 </w:t>
            </w:r>
            <w:r w:rsidR="00BC383C" w:rsidRPr="005A0065">
              <w:rPr>
                <w:rStyle w:val="Hyperlink"/>
                <w:rFonts w:ascii="Times New Roman" w:hAnsi="Times New Roman"/>
                <w:i/>
                <w:noProof/>
                <w:lang w:val="en-US" w:eastAsia="bg-BG"/>
              </w:rPr>
              <w:t>Paracaloptenus caloptenoides</w:t>
            </w:r>
            <w:r w:rsidR="00BC383C">
              <w:rPr>
                <w:noProof/>
                <w:webHidden/>
              </w:rPr>
              <w:tab/>
            </w:r>
            <w:r w:rsidR="00BC383C">
              <w:rPr>
                <w:noProof/>
                <w:webHidden/>
              </w:rPr>
              <w:fldChar w:fldCharType="begin"/>
            </w:r>
            <w:r w:rsidR="00BC383C">
              <w:rPr>
                <w:noProof/>
                <w:webHidden/>
              </w:rPr>
              <w:instrText xml:space="preserve"> PAGEREF _Toc98486202 \h </w:instrText>
            </w:r>
            <w:r w:rsidR="00BC383C">
              <w:rPr>
                <w:noProof/>
                <w:webHidden/>
              </w:rPr>
            </w:r>
            <w:r w:rsidR="00BC383C">
              <w:rPr>
                <w:noProof/>
                <w:webHidden/>
              </w:rPr>
              <w:fldChar w:fldCharType="separate"/>
            </w:r>
            <w:r w:rsidR="0059337B">
              <w:rPr>
                <w:noProof/>
                <w:webHidden/>
              </w:rPr>
              <w:t>57</w:t>
            </w:r>
            <w:r w:rsidR="00BC383C">
              <w:rPr>
                <w:noProof/>
                <w:webHidden/>
              </w:rPr>
              <w:fldChar w:fldCharType="end"/>
            </w:r>
          </w:hyperlink>
        </w:p>
        <w:p w:rsidR="00BC383C" w:rsidRDefault="00A36065">
          <w:pPr>
            <w:pStyle w:val="TOC1"/>
            <w:tabs>
              <w:tab w:val="right" w:leader="dot" w:pos="9062"/>
            </w:tabs>
            <w:rPr>
              <w:rFonts w:asciiTheme="minorHAnsi" w:eastAsiaTheme="minorEastAsia" w:hAnsiTheme="minorHAnsi" w:cstheme="minorBidi"/>
              <w:noProof/>
              <w:lang w:eastAsia="bg-BG"/>
            </w:rPr>
          </w:pPr>
          <w:hyperlink w:anchor="_Toc98486203" w:history="1">
            <w:r w:rsidR="00BC383C" w:rsidRPr="005A0065">
              <w:rPr>
                <w:rStyle w:val="Hyperlink"/>
                <w:rFonts w:ascii="Times New Roman" w:hAnsi="Times New Roman"/>
                <w:b/>
                <w:noProof/>
              </w:rPr>
              <w:t>Риби</w:t>
            </w:r>
            <w:r w:rsidR="00BC383C">
              <w:rPr>
                <w:noProof/>
                <w:webHidden/>
              </w:rPr>
              <w:tab/>
            </w:r>
            <w:r w:rsidR="00BC383C">
              <w:rPr>
                <w:noProof/>
                <w:webHidden/>
              </w:rPr>
              <w:fldChar w:fldCharType="begin"/>
            </w:r>
            <w:r w:rsidR="00BC383C">
              <w:rPr>
                <w:noProof/>
                <w:webHidden/>
              </w:rPr>
              <w:instrText xml:space="preserve"> PAGEREF _Toc98486203 \h </w:instrText>
            </w:r>
            <w:r w:rsidR="00BC383C">
              <w:rPr>
                <w:noProof/>
                <w:webHidden/>
              </w:rPr>
            </w:r>
            <w:r w:rsidR="00BC383C">
              <w:rPr>
                <w:noProof/>
                <w:webHidden/>
              </w:rPr>
              <w:fldChar w:fldCharType="separate"/>
            </w:r>
            <w:r w:rsidR="0059337B">
              <w:rPr>
                <w:noProof/>
                <w:webHidden/>
              </w:rPr>
              <w:t>62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4" w:history="1">
            <w:r w:rsidR="00BC383C" w:rsidRPr="005A0065">
              <w:rPr>
                <w:rStyle w:val="Hyperlink"/>
                <w:rFonts w:ascii="Times New Roman" w:hAnsi="Times New Roman"/>
                <w:noProof/>
              </w:rPr>
              <w:t xml:space="preserve">Природозащитни цели за 4125 </w:t>
            </w:r>
            <w:r w:rsidR="00BC383C" w:rsidRPr="005A0065">
              <w:rPr>
                <w:rStyle w:val="Hyperlink"/>
                <w:rFonts w:ascii="Times New Roman" w:hAnsi="Times New Roman"/>
                <w:i/>
                <w:noProof/>
              </w:rPr>
              <w:t>Alosa immaculata</w:t>
            </w:r>
            <w:r w:rsidR="00BC383C">
              <w:rPr>
                <w:noProof/>
                <w:webHidden/>
              </w:rPr>
              <w:tab/>
            </w:r>
            <w:r w:rsidR="00BC383C">
              <w:rPr>
                <w:noProof/>
                <w:webHidden/>
              </w:rPr>
              <w:fldChar w:fldCharType="begin"/>
            </w:r>
            <w:r w:rsidR="00BC383C">
              <w:rPr>
                <w:noProof/>
                <w:webHidden/>
              </w:rPr>
              <w:instrText xml:space="preserve"> PAGEREF _Toc98486204 \h </w:instrText>
            </w:r>
            <w:r w:rsidR="00BC383C">
              <w:rPr>
                <w:noProof/>
                <w:webHidden/>
              </w:rPr>
            </w:r>
            <w:r w:rsidR="00BC383C">
              <w:rPr>
                <w:noProof/>
                <w:webHidden/>
              </w:rPr>
              <w:fldChar w:fldCharType="separate"/>
            </w:r>
            <w:r w:rsidR="0059337B">
              <w:rPr>
                <w:noProof/>
                <w:webHidden/>
              </w:rPr>
              <w:t>62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5" w:history="1">
            <w:r w:rsidR="00BC383C" w:rsidRPr="005A0065">
              <w:rPr>
                <w:rStyle w:val="Hyperlink"/>
                <w:rFonts w:ascii="Times New Roman" w:hAnsi="Times New Roman"/>
                <w:noProof/>
              </w:rPr>
              <w:t xml:space="preserve">Природозащитни цели за 1130 </w:t>
            </w:r>
            <w:r w:rsidR="00BC383C" w:rsidRPr="005A0065">
              <w:rPr>
                <w:rStyle w:val="Hyperlink"/>
                <w:rFonts w:ascii="Times New Roman" w:hAnsi="Times New Roman"/>
                <w:i/>
                <w:noProof/>
              </w:rPr>
              <w:t>Aspius aspius</w:t>
            </w:r>
            <w:r w:rsidR="00BC383C">
              <w:rPr>
                <w:noProof/>
                <w:webHidden/>
              </w:rPr>
              <w:tab/>
            </w:r>
            <w:r w:rsidR="00BC383C">
              <w:rPr>
                <w:noProof/>
                <w:webHidden/>
              </w:rPr>
              <w:fldChar w:fldCharType="begin"/>
            </w:r>
            <w:r w:rsidR="00BC383C">
              <w:rPr>
                <w:noProof/>
                <w:webHidden/>
              </w:rPr>
              <w:instrText xml:space="preserve"> PAGEREF _Toc98486205 \h </w:instrText>
            </w:r>
            <w:r w:rsidR="00BC383C">
              <w:rPr>
                <w:noProof/>
                <w:webHidden/>
              </w:rPr>
            </w:r>
            <w:r w:rsidR="00BC383C">
              <w:rPr>
                <w:noProof/>
                <w:webHidden/>
              </w:rPr>
              <w:fldChar w:fldCharType="separate"/>
            </w:r>
            <w:r w:rsidR="0059337B">
              <w:rPr>
                <w:noProof/>
                <w:webHidden/>
              </w:rPr>
              <w:t>70</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6" w:history="1">
            <w:r w:rsidR="00BC383C" w:rsidRPr="005A0065">
              <w:rPr>
                <w:rStyle w:val="Hyperlink"/>
                <w:rFonts w:ascii="Times New Roman" w:hAnsi="Times New Roman"/>
                <w:noProof/>
              </w:rPr>
              <w:t xml:space="preserve">Природозащитни цели за 1149 </w:t>
            </w:r>
            <w:r w:rsidR="00BC383C" w:rsidRPr="005A0065">
              <w:rPr>
                <w:rStyle w:val="Hyperlink"/>
                <w:rFonts w:ascii="Times New Roman" w:hAnsi="Times New Roman"/>
                <w:i/>
                <w:noProof/>
              </w:rPr>
              <w:t>Cobitis taenia</w:t>
            </w:r>
            <w:r w:rsidR="00BC383C">
              <w:rPr>
                <w:noProof/>
                <w:webHidden/>
              </w:rPr>
              <w:tab/>
            </w:r>
            <w:r w:rsidR="00BC383C">
              <w:rPr>
                <w:noProof/>
                <w:webHidden/>
              </w:rPr>
              <w:fldChar w:fldCharType="begin"/>
            </w:r>
            <w:r w:rsidR="00BC383C">
              <w:rPr>
                <w:noProof/>
                <w:webHidden/>
              </w:rPr>
              <w:instrText xml:space="preserve"> PAGEREF _Toc98486206 \h </w:instrText>
            </w:r>
            <w:r w:rsidR="00BC383C">
              <w:rPr>
                <w:noProof/>
                <w:webHidden/>
              </w:rPr>
            </w:r>
            <w:r w:rsidR="00BC383C">
              <w:rPr>
                <w:noProof/>
                <w:webHidden/>
              </w:rPr>
              <w:fldChar w:fldCharType="separate"/>
            </w:r>
            <w:r w:rsidR="0059337B">
              <w:rPr>
                <w:noProof/>
                <w:webHidden/>
              </w:rPr>
              <w:t>79</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7" w:history="1">
            <w:r w:rsidR="00BC383C" w:rsidRPr="005A0065">
              <w:rPr>
                <w:rStyle w:val="Hyperlink"/>
                <w:rFonts w:ascii="Times New Roman" w:hAnsi="Times New Roman"/>
                <w:noProof/>
              </w:rPr>
              <w:t xml:space="preserve">Природозащитни цели за 2555 </w:t>
            </w:r>
            <w:r w:rsidR="00BC383C" w:rsidRPr="005A0065">
              <w:rPr>
                <w:rStyle w:val="Hyperlink"/>
                <w:rFonts w:ascii="Times New Roman" w:hAnsi="Times New Roman"/>
                <w:i/>
                <w:noProof/>
              </w:rPr>
              <w:t>Gymnocephalus baloni</w:t>
            </w:r>
            <w:r w:rsidR="00BC383C">
              <w:rPr>
                <w:noProof/>
                <w:webHidden/>
              </w:rPr>
              <w:tab/>
            </w:r>
            <w:r w:rsidR="00BC383C">
              <w:rPr>
                <w:noProof/>
                <w:webHidden/>
              </w:rPr>
              <w:fldChar w:fldCharType="begin"/>
            </w:r>
            <w:r w:rsidR="00BC383C">
              <w:rPr>
                <w:noProof/>
                <w:webHidden/>
              </w:rPr>
              <w:instrText xml:space="preserve"> PAGEREF _Toc98486207 \h </w:instrText>
            </w:r>
            <w:r w:rsidR="00BC383C">
              <w:rPr>
                <w:noProof/>
                <w:webHidden/>
              </w:rPr>
            </w:r>
            <w:r w:rsidR="00BC383C">
              <w:rPr>
                <w:noProof/>
                <w:webHidden/>
              </w:rPr>
              <w:fldChar w:fldCharType="separate"/>
            </w:r>
            <w:r w:rsidR="0059337B">
              <w:rPr>
                <w:noProof/>
                <w:webHidden/>
              </w:rPr>
              <w:t>89</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8" w:history="1">
            <w:r w:rsidR="00BC383C" w:rsidRPr="005A0065">
              <w:rPr>
                <w:rStyle w:val="Hyperlink"/>
                <w:rFonts w:ascii="Times New Roman" w:hAnsi="Times New Roman"/>
                <w:noProof/>
              </w:rPr>
              <w:t xml:space="preserve">Природозащитни цели за 1157 </w:t>
            </w:r>
            <w:r w:rsidR="00BC383C" w:rsidRPr="005A0065">
              <w:rPr>
                <w:rStyle w:val="Hyperlink"/>
                <w:rFonts w:ascii="Times New Roman" w:hAnsi="Times New Roman"/>
                <w:i/>
                <w:noProof/>
              </w:rPr>
              <w:t>Gymnocephalus schraetzer</w:t>
            </w:r>
            <w:r w:rsidR="00BC383C">
              <w:rPr>
                <w:noProof/>
                <w:webHidden/>
              </w:rPr>
              <w:tab/>
            </w:r>
            <w:r w:rsidR="00BC383C">
              <w:rPr>
                <w:noProof/>
                <w:webHidden/>
              </w:rPr>
              <w:fldChar w:fldCharType="begin"/>
            </w:r>
            <w:r w:rsidR="00BC383C">
              <w:rPr>
                <w:noProof/>
                <w:webHidden/>
              </w:rPr>
              <w:instrText xml:space="preserve"> PAGEREF _Toc98486208 \h </w:instrText>
            </w:r>
            <w:r w:rsidR="00BC383C">
              <w:rPr>
                <w:noProof/>
                <w:webHidden/>
              </w:rPr>
            </w:r>
            <w:r w:rsidR="00BC383C">
              <w:rPr>
                <w:noProof/>
                <w:webHidden/>
              </w:rPr>
              <w:fldChar w:fldCharType="separate"/>
            </w:r>
            <w:r w:rsidR="0059337B">
              <w:rPr>
                <w:noProof/>
                <w:webHidden/>
              </w:rPr>
              <w:t>97</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09" w:history="1">
            <w:r w:rsidR="00BC383C" w:rsidRPr="005A0065">
              <w:rPr>
                <w:rStyle w:val="Hyperlink"/>
                <w:rFonts w:ascii="Times New Roman" w:hAnsi="Times New Roman"/>
                <w:noProof/>
              </w:rPr>
              <w:t xml:space="preserve">Природозащитни цели за 1145 </w:t>
            </w:r>
            <w:r w:rsidR="00BC383C" w:rsidRPr="005A0065">
              <w:rPr>
                <w:rStyle w:val="Hyperlink"/>
                <w:rFonts w:ascii="Times New Roman" w:hAnsi="Times New Roman"/>
                <w:i/>
                <w:noProof/>
              </w:rPr>
              <w:t>Misgurnus fossilis</w:t>
            </w:r>
            <w:r w:rsidR="00BC383C">
              <w:rPr>
                <w:noProof/>
                <w:webHidden/>
              </w:rPr>
              <w:tab/>
            </w:r>
            <w:r w:rsidR="00BC383C">
              <w:rPr>
                <w:noProof/>
                <w:webHidden/>
              </w:rPr>
              <w:fldChar w:fldCharType="begin"/>
            </w:r>
            <w:r w:rsidR="00BC383C">
              <w:rPr>
                <w:noProof/>
                <w:webHidden/>
              </w:rPr>
              <w:instrText xml:space="preserve"> PAGEREF _Toc98486209 \h </w:instrText>
            </w:r>
            <w:r w:rsidR="00BC383C">
              <w:rPr>
                <w:noProof/>
                <w:webHidden/>
              </w:rPr>
            </w:r>
            <w:r w:rsidR="00BC383C">
              <w:rPr>
                <w:noProof/>
                <w:webHidden/>
              </w:rPr>
              <w:fldChar w:fldCharType="separate"/>
            </w:r>
            <w:r w:rsidR="0059337B">
              <w:rPr>
                <w:noProof/>
                <w:webHidden/>
              </w:rPr>
              <w:t>105</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0" w:history="1">
            <w:r w:rsidR="00BC383C" w:rsidRPr="005A0065">
              <w:rPr>
                <w:rStyle w:val="Hyperlink"/>
                <w:rFonts w:ascii="Times New Roman" w:hAnsi="Times New Roman"/>
                <w:noProof/>
              </w:rPr>
              <w:t xml:space="preserve">Природозащитни цели за 2522 </w:t>
            </w:r>
            <w:r w:rsidR="00BC383C" w:rsidRPr="005A0065">
              <w:rPr>
                <w:rStyle w:val="Hyperlink"/>
                <w:rFonts w:ascii="Times New Roman" w:hAnsi="Times New Roman"/>
                <w:i/>
                <w:noProof/>
              </w:rPr>
              <w:t>Pelecus cultratus</w:t>
            </w:r>
            <w:r w:rsidR="00BC383C">
              <w:rPr>
                <w:noProof/>
                <w:webHidden/>
              </w:rPr>
              <w:tab/>
            </w:r>
            <w:r w:rsidR="00BC383C">
              <w:rPr>
                <w:noProof/>
                <w:webHidden/>
              </w:rPr>
              <w:fldChar w:fldCharType="begin"/>
            </w:r>
            <w:r w:rsidR="00BC383C">
              <w:rPr>
                <w:noProof/>
                <w:webHidden/>
              </w:rPr>
              <w:instrText xml:space="preserve"> PAGEREF _Toc98486210 \h </w:instrText>
            </w:r>
            <w:r w:rsidR="00BC383C">
              <w:rPr>
                <w:noProof/>
                <w:webHidden/>
              </w:rPr>
            </w:r>
            <w:r w:rsidR="00BC383C">
              <w:rPr>
                <w:noProof/>
                <w:webHidden/>
              </w:rPr>
              <w:fldChar w:fldCharType="separate"/>
            </w:r>
            <w:r w:rsidR="0059337B">
              <w:rPr>
                <w:noProof/>
                <w:webHidden/>
              </w:rPr>
              <w:t>112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1" w:history="1">
            <w:r w:rsidR="00BC383C" w:rsidRPr="005A0065">
              <w:rPr>
                <w:rStyle w:val="Hyperlink"/>
                <w:rFonts w:ascii="Times New Roman" w:hAnsi="Times New Roman"/>
                <w:noProof/>
              </w:rPr>
              <w:t xml:space="preserve">Природозащитни цели за 5339 </w:t>
            </w:r>
            <w:r w:rsidR="00BC383C" w:rsidRPr="005A0065">
              <w:rPr>
                <w:rStyle w:val="Hyperlink"/>
                <w:rFonts w:ascii="Times New Roman" w:hAnsi="Times New Roman"/>
                <w:i/>
                <w:noProof/>
              </w:rPr>
              <w:t>Rhodeus amarus</w:t>
            </w:r>
            <w:r w:rsidR="00BC383C">
              <w:rPr>
                <w:noProof/>
                <w:webHidden/>
              </w:rPr>
              <w:tab/>
            </w:r>
            <w:r w:rsidR="00BC383C">
              <w:rPr>
                <w:noProof/>
                <w:webHidden/>
              </w:rPr>
              <w:fldChar w:fldCharType="begin"/>
            </w:r>
            <w:r w:rsidR="00BC383C">
              <w:rPr>
                <w:noProof/>
                <w:webHidden/>
              </w:rPr>
              <w:instrText xml:space="preserve"> PAGEREF _Toc98486211 \h </w:instrText>
            </w:r>
            <w:r w:rsidR="00BC383C">
              <w:rPr>
                <w:noProof/>
                <w:webHidden/>
              </w:rPr>
            </w:r>
            <w:r w:rsidR="00BC383C">
              <w:rPr>
                <w:noProof/>
                <w:webHidden/>
              </w:rPr>
              <w:fldChar w:fldCharType="separate"/>
            </w:r>
            <w:r w:rsidR="0059337B">
              <w:rPr>
                <w:noProof/>
                <w:webHidden/>
              </w:rPr>
              <w:t>120</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2" w:history="1">
            <w:r w:rsidR="00BC383C" w:rsidRPr="005A0065">
              <w:rPr>
                <w:rStyle w:val="Hyperlink"/>
                <w:rFonts w:ascii="Times New Roman" w:hAnsi="Times New Roman"/>
                <w:noProof/>
              </w:rPr>
              <w:t xml:space="preserve">Природозащитни цели за 5329 </w:t>
            </w:r>
            <w:r w:rsidR="00BC383C" w:rsidRPr="005A0065">
              <w:rPr>
                <w:rStyle w:val="Hyperlink"/>
                <w:rFonts w:ascii="Times New Roman" w:hAnsi="Times New Roman"/>
                <w:i/>
                <w:noProof/>
              </w:rPr>
              <w:t>Romanogobio vladykovi</w:t>
            </w:r>
            <w:r w:rsidR="00BC383C">
              <w:rPr>
                <w:noProof/>
                <w:webHidden/>
              </w:rPr>
              <w:tab/>
            </w:r>
            <w:r w:rsidR="00BC383C">
              <w:rPr>
                <w:noProof/>
                <w:webHidden/>
              </w:rPr>
              <w:fldChar w:fldCharType="begin"/>
            </w:r>
            <w:r w:rsidR="00BC383C">
              <w:rPr>
                <w:noProof/>
                <w:webHidden/>
              </w:rPr>
              <w:instrText xml:space="preserve"> PAGEREF _Toc98486212 \h </w:instrText>
            </w:r>
            <w:r w:rsidR="00BC383C">
              <w:rPr>
                <w:noProof/>
                <w:webHidden/>
              </w:rPr>
            </w:r>
            <w:r w:rsidR="00BC383C">
              <w:rPr>
                <w:noProof/>
                <w:webHidden/>
              </w:rPr>
              <w:fldChar w:fldCharType="separate"/>
            </w:r>
            <w:r w:rsidR="0059337B">
              <w:rPr>
                <w:noProof/>
                <w:webHidden/>
              </w:rPr>
              <w:t>129</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3" w:history="1">
            <w:r w:rsidR="00BC383C" w:rsidRPr="005A0065">
              <w:rPr>
                <w:rStyle w:val="Hyperlink"/>
                <w:rFonts w:ascii="Times New Roman" w:hAnsi="Times New Roman"/>
                <w:noProof/>
              </w:rPr>
              <w:t xml:space="preserve">Природозащитни цели за 1160 </w:t>
            </w:r>
            <w:r w:rsidR="00BC383C" w:rsidRPr="005A0065">
              <w:rPr>
                <w:rStyle w:val="Hyperlink"/>
                <w:rFonts w:ascii="Times New Roman" w:hAnsi="Times New Roman"/>
                <w:i/>
                <w:noProof/>
              </w:rPr>
              <w:t>Zingel streber</w:t>
            </w:r>
            <w:r w:rsidR="00BC383C">
              <w:rPr>
                <w:noProof/>
                <w:webHidden/>
              </w:rPr>
              <w:tab/>
            </w:r>
            <w:r w:rsidR="00BC383C">
              <w:rPr>
                <w:noProof/>
                <w:webHidden/>
              </w:rPr>
              <w:fldChar w:fldCharType="begin"/>
            </w:r>
            <w:r w:rsidR="00BC383C">
              <w:rPr>
                <w:noProof/>
                <w:webHidden/>
              </w:rPr>
              <w:instrText xml:space="preserve"> PAGEREF _Toc98486213 \h </w:instrText>
            </w:r>
            <w:r w:rsidR="00BC383C">
              <w:rPr>
                <w:noProof/>
                <w:webHidden/>
              </w:rPr>
            </w:r>
            <w:r w:rsidR="00BC383C">
              <w:rPr>
                <w:noProof/>
                <w:webHidden/>
              </w:rPr>
              <w:fldChar w:fldCharType="separate"/>
            </w:r>
            <w:r w:rsidR="0059337B">
              <w:rPr>
                <w:noProof/>
                <w:webHidden/>
              </w:rPr>
              <w:t>137</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4" w:history="1">
            <w:r w:rsidR="00BC383C" w:rsidRPr="005A0065">
              <w:rPr>
                <w:rStyle w:val="Hyperlink"/>
                <w:rFonts w:ascii="Times New Roman" w:hAnsi="Times New Roman"/>
                <w:noProof/>
              </w:rPr>
              <w:t xml:space="preserve">Природозащитни цели за 1159 </w:t>
            </w:r>
            <w:r w:rsidR="00BC383C" w:rsidRPr="005A0065">
              <w:rPr>
                <w:rStyle w:val="Hyperlink"/>
                <w:rFonts w:ascii="Times New Roman" w:hAnsi="Times New Roman"/>
                <w:i/>
                <w:noProof/>
              </w:rPr>
              <w:t>Zingel zingel</w:t>
            </w:r>
            <w:r w:rsidR="00BC383C">
              <w:rPr>
                <w:noProof/>
                <w:webHidden/>
              </w:rPr>
              <w:tab/>
            </w:r>
            <w:r w:rsidR="00BC383C">
              <w:rPr>
                <w:noProof/>
                <w:webHidden/>
              </w:rPr>
              <w:fldChar w:fldCharType="begin"/>
            </w:r>
            <w:r w:rsidR="00BC383C">
              <w:rPr>
                <w:noProof/>
                <w:webHidden/>
              </w:rPr>
              <w:instrText xml:space="preserve"> PAGEREF _Toc98486214 \h </w:instrText>
            </w:r>
            <w:r w:rsidR="00BC383C">
              <w:rPr>
                <w:noProof/>
                <w:webHidden/>
              </w:rPr>
            </w:r>
            <w:r w:rsidR="00BC383C">
              <w:rPr>
                <w:noProof/>
                <w:webHidden/>
              </w:rPr>
              <w:fldChar w:fldCharType="separate"/>
            </w:r>
            <w:r w:rsidR="0059337B">
              <w:rPr>
                <w:noProof/>
                <w:webHidden/>
              </w:rPr>
              <w:t>145</w:t>
            </w:r>
            <w:r w:rsidR="00BC383C">
              <w:rPr>
                <w:noProof/>
                <w:webHidden/>
              </w:rPr>
              <w:fldChar w:fldCharType="end"/>
            </w:r>
          </w:hyperlink>
        </w:p>
        <w:p w:rsidR="00BC383C" w:rsidRDefault="00A36065">
          <w:pPr>
            <w:pStyle w:val="TOC1"/>
            <w:tabs>
              <w:tab w:val="right" w:leader="dot" w:pos="9062"/>
            </w:tabs>
            <w:rPr>
              <w:rFonts w:asciiTheme="minorHAnsi" w:eastAsiaTheme="minorEastAsia" w:hAnsiTheme="minorHAnsi" w:cstheme="minorBidi"/>
              <w:noProof/>
              <w:lang w:eastAsia="bg-BG"/>
            </w:rPr>
          </w:pPr>
          <w:hyperlink w:anchor="_Toc98486215" w:history="1">
            <w:r w:rsidR="00BC383C" w:rsidRPr="005A0065">
              <w:rPr>
                <w:rStyle w:val="Hyperlink"/>
                <w:rFonts w:ascii="Times New Roman" w:hAnsi="Times New Roman"/>
                <w:b/>
                <w:noProof/>
              </w:rPr>
              <w:t>Земноводни и влечуги</w:t>
            </w:r>
            <w:r w:rsidR="00BC383C">
              <w:rPr>
                <w:noProof/>
                <w:webHidden/>
              </w:rPr>
              <w:tab/>
            </w:r>
            <w:r w:rsidR="00BC383C">
              <w:rPr>
                <w:noProof/>
                <w:webHidden/>
              </w:rPr>
              <w:fldChar w:fldCharType="begin"/>
            </w:r>
            <w:r w:rsidR="00BC383C">
              <w:rPr>
                <w:noProof/>
                <w:webHidden/>
              </w:rPr>
              <w:instrText xml:space="preserve"> PAGEREF _Toc98486215 \h </w:instrText>
            </w:r>
            <w:r w:rsidR="00BC383C">
              <w:rPr>
                <w:noProof/>
                <w:webHidden/>
              </w:rPr>
            </w:r>
            <w:r w:rsidR="00BC383C">
              <w:rPr>
                <w:noProof/>
                <w:webHidden/>
              </w:rPr>
              <w:fldChar w:fldCharType="separate"/>
            </w:r>
            <w:r w:rsidR="0059337B">
              <w:rPr>
                <w:noProof/>
                <w:webHidden/>
              </w:rPr>
              <w:t>154</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6" w:history="1">
            <w:r w:rsidR="00BC383C" w:rsidRPr="005A0065">
              <w:rPr>
                <w:rStyle w:val="Hyperlink"/>
                <w:rFonts w:ascii="Times New Roman" w:hAnsi="Times New Roman"/>
                <w:noProof/>
              </w:rPr>
              <w:t xml:space="preserve">Природозащитни цели за 1188 </w:t>
            </w:r>
            <w:r w:rsidR="00BC383C" w:rsidRPr="005A0065">
              <w:rPr>
                <w:rStyle w:val="Hyperlink"/>
                <w:rFonts w:ascii="Times New Roman" w:hAnsi="Times New Roman"/>
                <w:i/>
                <w:noProof/>
              </w:rPr>
              <w:t>Bombina bombina</w:t>
            </w:r>
            <w:r w:rsidR="00BC383C">
              <w:rPr>
                <w:noProof/>
                <w:webHidden/>
              </w:rPr>
              <w:tab/>
            </w:r>
            <w:r w:rsidR="00BC383C">
              <w:rPr>
                <w:noProof/>
                <w:webHidden/>
              </w:rPr>
              <w:fldChar w:fldCharType="begin"/>
            </w:r>
            <w:r w:rsidR="00BC383C">
              <w:rPr>
                <w:noProof/>
                <w:webHidden/>
              </w:rPr>
              <w:instrText xml:space="preserve"> PAGEREF _Toc98486216 \h </w:instrText>
            </w:r>
            <w:r w:rsidR="00BC383C">
              <w:rPr>
                <w:noProof/>
                <w:webHidden/>
              </w:rPr>
            </w:r>
            <w:r w:rsidR="00BC383C">
              <w:rPr>
                <w:noProof/>
                <w:webHidden/>
              </w:rPr>
              <w:fldChar w:fldCharType="separate"/>
            </w:r>
            <w:r w:rsidR="0059337B">
              <w:rPr>
                <w:noProof/>
                <w:webHidden/>
              </w:rPr>
              <w:t>154</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7" w:history="1">
            <w:r w:rsidR="00BC383C" w:rsidRPr="005A0065">
              <w:rPr>
                <w:rStyle w:val="Hyperlink"/>
                <w:rFonts w:ascii="Times New Roman" w:hAnsi="Times New Roman"/>
                <w:noProof/>
              </w:rPr>
              <w:t xml:space="preserve">Природозащитни цели за 1220 </w:t>
            </w:r>
            <w:r w:rsidR="00BC383C" w:rsidRPr="005A0065">
              <w:rPr>
                <w:rStyle w:val="Hyperlink"/>
                <w:rFonts w:ascii="Times New Roman" w:hAnsi="Times New Roman"/>
                <w:i/>
                <w:noProof/>
              </w:rPr>
              <w:t>Emys orbicularis</w:t>
            </w:r>
            <w:r w:rsidR="00BC383C">
              <w:rPr>
                <w:noProof/>
                <w:webHidden/>
              </w:rPr>
              <w:tab/>
            </w:r>
            <w:r w:rsidR="00BC383C">
              <w:rPr>
                <w:noProof/>
                <w:webHidden/>
              </w:rPr>
              <w:fldChar w:fldCharType="begin"/>
            </w:r>
            <w:r w:rsidR="00BC383C">
              <w:rPr>
                <w:noProof/>
                <w:webHidden/>
              </w:rPr>
              <w:instrText xml:space="preserve"> PAGEREF _Toc98486217 \h </w:instrText>
            </w:r>
            <w:r w:rsidR="00BC383C">
              <w:rPr>
                <w:noProof/>
                <w:webHidden/>
              </w:rPr>
            </w:r>
            <w:r w:rsidR="00BC383C">
              <w:rPr>
                <w:noProof/>
                <w:webHidden/>
              </w:rPr>
              <w:fldChar w:fldCharType="separate"/>
            </w:r>
            <w:r w:rsidR="0059337B">
              <w:rPr>
                <w:noProof/>
                <w:webHidden/>
              </w:rPr>
              <w:t>158</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8" w:history="1">
            <w:r w:rsidR="00BC383C" w:rsidRPr="005A0065">
              <w:rPr>
                <w:rStyle w:val="Hyperlink"/>
                <w:rFonts w:ascii="Times New Roman" w:hAnsi="Times New Roman"/>
                <w:noProof/>
              </w:rPr>
              <w:t xml:space="preserve">Природозащитни цели за 1217 </w:t>
            </w:r>
            <w:r w:rsidR="00BC383C" w:rsidRPr="005A0065">
              <w:rPr>
                <w:rStyle w:val="Hyperlink"/>
                <w:rFonts w:ascii="Times New Roman" w:hAnsi="Times New Roman"/>
                <w:i/>
                <w:noProof/>
              </w:rPr>
              <w:t>Testudo hermanni</w:t>
            </w:r>
            <w:r w:rsidR="00BC383C">
              <w:rPr>
                <w:noProof/>
                <w:webHidden/>
              </w:rPr>
              <w:tab/>
            </w:r>
            <w:r w:rsidR="00BC383C">
              <w:rPr>
                <w:noProof/>
                <w:webHidden/>
              </w:rPr>
              <w:fldChar w:fldCharType="begin"/>
            </w:r>
            <w:r w:rsidR="00BC383C">
              <w:rPr>
                <w:noProof/>
                <w:webHidden/>
              </w:rPr>
              <w:instrText xml:space="preserve"> PAGEREF _Toc98486218 \h </w:instrText>
            </w:r>
            <w:r w:rsidR="00BC383C">
              <w:rPr>
                <w:noProof/>
                <w:webHidden/>
              </w:rPr>
            </w:r>
            <w:r w:rsidR="00BC383C">
              <w:rPr>
                <w:noProof/>
                <w:webHidden/>
              </w:rPr>
              <w:fldChar w:fldCharType="separate"/>
            </w:r>
            <w:r w:rsidR="0059337B">
              <w:rPr>
                <w:noProof/>
                <w:webHidden/>
              </w:rPr>
              <w:t>162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19" w:history="1">
            <w:r w:rsidR="00BC383C" w:rsidRPr="005A0065">
              <w:rPr>
                <w:rStyle w:val="Hyperlink"/>
                <w:rFonts w:ascii="Times New Roman" w:hAnsi="Times New Roman"/>
                <w:noProof/>
              </w:rPr>
              <w:t xml:space="preserve">Природозащитни цели за 1993 </w:t>
            </w:r>
            <w:r w:rsidR="00BC383C" w:rsidRPr="005A0065">
              <w:rPr>
                <w:rStyle w:val="Hyperlink"/>
                <w:rFonts w:ascii="Times New Roman" w:hAnsi="Times New Roman"/>
                <w:i/>
                <w:noProof/>
              </w:rPr>
              <w:t>Triturus dobrogicus</w:t>
            </w:r>
            <w:r w:rsidR="00BC383C">
              <w:rPr>
                <w:noProof/>
                <w:webHidden/>
              </w:rPr>
              <w:tab/>
            </w:r>
            <w:r w:rsidR="00BC383C">
              <w:rPr>
                <w:noProof/>
                <w:webHidden/>
              </w:rPr>
              <w:fldChar w:fldCharType="begin"/>
            </w:r>
            <w:r w:rsidR="00BC383C">
              <w:rPr>
                <w:noProof/>
                <w:webHidden/>
              </w:rPr>
              <w:instrText xml:space="preserve"> PAGEREF _Toc98486219 \h </w:instrText>
            </w:r>
            <w:r w:rsidR="00BC383C">
              <w:rPr>
                <w:noProof/>
                <w:webHidden/>
              </w:rPr>
            </w:r>
            <w:r w:rsidR="00BC383C">
              <w:rPr>
                <w:noProof/>
                <w:webHidden/>
              </w:rPr>
              <w:fldChar w:fldCharType="separate"/>
            </w:r>
            <w:r w:rsidR="0059337B">
              <w:rPr>
                <w:noProof/>
                <w:webHidden/>
              </w:rPr>
              <w:t>167</w:t>
            </w:r>
            <w:r w:rsidR="00BC383C">
              <w:rPr>
                <w:noProof/>
                <w:webHidden/>
              </w:rPr>
              <w:fldChar w:fldCharType="end"/>
            </w:r>
          </w:hyperlink>
        </w:p>
        <w:p w:rsidR="00BC383C" w:rsidRDefault="00A36065">
          <w:pPr>
            <w:pStyle w:val="TOC1"/>
            <w:tabs>
              <w:tab w:val="right" w:leader="dot" w:pos="9062"/>
            </w:tabs>
            <w:rPr>
              <w:rFonts w:asciiTheme="minorHAnsi" w:eastAsiaTheme="minorEastAsia" w:hAnsiTheme="minorHAnsi" w:cstheme="minorBidi"/>
              <w:noProof/>
              <w:lang w:eastAsia="bg-BG"/>
            </w:rPr>
          </w:pPr>
          <w:hyperlink w:anchor="_Toc98486220" w:history="1">
            <w:r w:rsidR="00BC383C" w:rsidRPr="005A0065">
              <w:rPr>
                <w:rStyle w:val="Hyperlink"/>
                <w:rFonts w:ascii="Times New Roman" w:hAnsi="Times New Roman"/>
                <w:b/>
                <w:noProof/>
              </w:rPr>
              <w:t>Бозайници</w:t>
            </w:r>
            <w:r w:rsidR="00BC383C">
              <w:rPr>
                <w:noProof/>
                <w:webHidden/>
              </w:rPr>
              <w:tab/>
            </w:r>
            <w:r w:rsidR="00BC383C">
              <w:rPr>
                <w:noProof/>
                <w:webHidden/>
              </w:rPr>
              <w:fldChar w:fldCharType="begin"/>
            </w:r>
            <w:r w:rsidR="00BC383C">
              <w:rPr>
                <w:noProof/>
                <w:webHidden/>
              </w:rPr>
              <w:instrText xml:space="preserve"> PAGEREF _Toc98486220 \h </w:instrText>
            </w:r>
            <w:r w:rsidR="00BC383C">
              <w:rPr>
                <w:noProof/>
                <w:webHidden/>
              </w:rPr>
            </w:r>
            <w:r w:rsidR="00BC383C">
              <w:rPr>
                <w:noProof/>
                <w:webHidden/>
              </w:rPr>
              <w:fldChar w:fldCharType="separate"/>
            </w:r>
            <w:r w:rsidR="0059337B">
              <w:rPr>
                <w:noProof/>
                <w:webHidden/>
              </w:rPr>
              <w:t>172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21" w:history="1">
            <w:r w:rsidR="00BC383C" w:rsidRPr="005A0065">
              <w:rPr>
                <w:rStyle w:val="Hyperlink"/>
                <w:rFonts w:ascii="Times New Roman" w:hAnsi="Times New Roman"/>
                <w:noProof/>
              </w:rPr>
              <w:t xml:space="preserve">Природозащитни цели за 1355 </w:t>
            </w:r>
            <w:r w:rsidR="00BC383C" w:rsidRPr="005A0065">
              <w:rPr>
                <w:rStyle w:val="Hyperlink"/>
                <w:rFonts w:ascii="Times New Roman" w:hAnsi="Times New Roman"/>
                <w:i/>
                <w:noProof/>
              </w:rPr>
              <w:t>Lutra lutra</w:t>
            </w:r>
            <w:r w:rsidR="00BC383C">
              <w:rPr>
                <w:noProof/>
                <w:webHidden/>
              </w:rPr>
              <w:tab/>
            </w:r>
            <w:r w:rsidR="00BC383C">
              <w:rPr>
                <w:noProof/>
                <w:webHidden/>
              </w:rPr>
              <w:fldChar w:fldCharType="begin"/>
            </w:r>
            <w:r w:rsidR="00BC383C">
              <w:rPr>
                <w:noProof/>
                <w:webHidden/>
              </w:rPr>
              <w:instrText xml:space="preserve"> PAGEREF _Toc98486221 \h </w:instrText>
            </w:r>
            <w:r w:rsidR="00BC383C">
              <w:rPr>
                <w:noProof/>
                <w:webHidden/>
              </w:rPr>
            </w:r>
            <w:r w:rsidR="00BC383C">
              <w:rPr>
                <w:noProof/>
                <w:webHidden/>
              </w:rPr>
              <w:fldChar w:fldCharType="separate"/>
            </w:r>
            <w:r w:rsidR="0059337B">
              <w:rPr>
                <w:noProof/>
                <w:webHidden/>
              </w:rPr>
              <w:t>172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22" w:history="1">
            <w:r w:rsidR="00BC383C" w:rsidRPr="005A0065">
              <w:rPr>
                <w:rStyle w:val="Hyperlink"/>
                <w:rFonts w:ascii="Times New Roman" w:hAnsi="Times New Roman"/>
                <w:noProof/>
              </w:rPr>
              <w:t xml:space="preserve">Природозащитни цели за 1307 </w:t>
            </w:r>
            <w:r w:rsidR="00BC383C" w:rsidRPr="005A0065">
              <w:rPr>
                <w:rStyle w:val="Hyperlink"/>
                <w:rFonts w:ascii="Times New Roman" w:hAnsi="Times New Roman"/>
                <w:i/>
                <w:noProof/>
              </w:rPr>
              <w:t>Myotis blythii</w:t>
            </w:r>
            <w:r w:rsidR="00BC383C">
              <w:rPr>
                <w:noProof/>
                <w:webHidden/>
              </w:rPr>
              <w:tab/>
            </w:r>
            <w:r w:rsidR="00BC383C">
              <w:rPr>
                <w:noProof/>
                <w:webHidden/>
              </w:rPr>
              <w:fldChar w:fldCharType="begin"/>
            </w:r>
            <w:r w:rsidR="00BC383C">
              <w:rPr>
                <w:noProof/>
                <w:webHidden/>
              </w:rPr>
              <w:instrText xml:space="preserve"> PAGEREF _Toc98486222 \h </w:instrText>
            </w:r>
            <w:r w:rsidR="00BC383C">
              <w:rPr>
                <w:noProof/>
                <w:webHidden/>
              </w:rPr>
            </w:r>
            <w:r w:rsidR="00BC383C">
              <w:rPr>
                <w:noProof/>
                <w:webHidden/>
              </w:rPr>
              <w:fldChar w:fldCharType="separate"/>
            </w:r>
            <w:r w:rsidR="0059337B">
              <w:rPr>
                <w:noProof/>
                <w:webHidden/>
              </w:rPr>
              <w:t>178</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23" w:history="1">
            <w:r w:rsidR="00BC383C" w:rsidRPr="005A0065">
              <w:rPr>
                <w:rStyle w:val="Hyperlink"/>
                <w:rFonts w:ascii="Times New Roman" w:hAnsi="Times New Roman"/>
                <w:noProof/>
              </w:rPr>
              <w:t xml:space="preserve">Природозащитни цели за 1305 </w:t>
            </w:r>
            <w:r w:rsidR="00BC383C" w:rsidRPr="005A0065">
              <w:rPr>
                <w:rStyle w:val="Hyperlink"/>
                <w:rFonts w:ascii="Times New Roman" w:hAnsi="Times New Roman"/>
                <w:i/>
                <w:noProof/>
              </w:rPr>
              <w:t>Rhinolophus euryale</w:t>
            </w:r>
            <w:r w:rsidR="00BC383C">
              <w:rPr>
                <w:noProof/>
                <w:webHidden/>
              </w:rPr>
              <w:tab/>
            </w:r>
            <w:r w:rsidR="00BC383C">
              <w:rPr>
                <w:noProof/>
                <w:webHidden/>
              </w:rPr>
              <w:fldChar w:fldCharType="begin"/>
            </w:r>
            <w:r w:rsidR="00BC383C">
              <w:rPr>
                <w:noProof/>
                <w:webHidden/>
              </w:rPr>
              <w:instrText xml:space="preserve"> PAGEREF _Toc98486223 \h </w:instrText>
            </w:r>
            <w:r w:rsidR="00BC383C">
              <w:rPr>
                <w:noProof/>
                <w:webHidden/>
              </w:rPr>
            </w:r>
            <w:r w:rsidR="00BC383C">
              <w:rPr>
                <w:noProof/>
                <w:webHidden/>
              </w:rPr>
              <w:fldChar w:fldCharType="separate"/>
            </w:r>
            <w:r w:rsidR="0059337B">
              <w:rPr>
                <w:noProof/>
                <w:webHidden/>
              </w:rPr>
              <w:t>182</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24" w:history="1">
            <w:r w:rsidR="00BC383C" w:rsidRPr="005A0065">
              <w:rPr>
                <w:rStyle w:val="Hyperlink"/>
                <w:rFonts w:ascii="Times New Roman" w:hAnsi="Times New Roman"/>
                <w:noProof/>
              </w:rPr>
              <w:t xml:space="preserve">Природозащитни цели за 1302 </w:t>
            </w:r>
            <w:r w:rsidR="00BC383C" w:rsidRPr="005A0065">
              <w:rPr>
                <w:rStyle w:val="Hyperlink"/>
                <w:rFonts w:ascii="Times New Roman" w:hAnsi="Times New Roman"/>
                <w:i/>
                <w:noProof/>
              </w:rPr>
              <w:t>Rhinolophus mehelyi</w:t>
            </w:r>
            <w:r w:rsidR="00BC383C">
              <w:rPr>
                <w:noProof/>
                <w:webHidden/>
              </w:rPr>
              <w:tab/>
            </w:r>
            <w:r w:rsidR="00BC383C">
              <w:rPr>
                <w:noProof/>
                <w:webHidden/>
              </w:rPr>
              <w:fldChar w:fldCharType="begin"/>
            </w:r>
            <w:r w:rsidR="00BC383C">
              <w:rPr>
                <w:noProof/>
                <w:webHidden/>
              </w:rPr>
              <w:instrText xml:space="preserve"> PAGEREF _Toc98486224 \h </w:instrText>
            </w:r>
            <w:r w:rsidR="00BC383C">
              <w:rPr>
                <w:noProof/>
                <w:webHidden/>
              </w:rPr>
            </w:r>
            <w:r w:rsidR="00BC383C">
              <w:rPr>
                <w:noProof/>
                <w:webHidden/>
              </w:rPr>
              <w:fldChar w:fldCharType="separate"/>
            </w:r>
            <w:r w:rsidR="0059337B">
              <w:rPr>
                <w:noProof/>
                <w:webHidden/>
              </w:rPr>
              <w:t>187</w:t>
            </w:r>
            <w:r w:rsidR="00BC383C">
              <w:rPr>
                <w:noProof/>
                <w:webHidden/>
              </w:rPr>
              <w:fldChar w:fldCharType="end"/>
            </w:r>
          </w:hyperlink>
        </w:p>
        <w:p w:rsidR="00BC383C" w:rsidRDefault="00A36065">
          <w:pPr>
            <w:pStyle w:val="TOC2"/>
            <w:tabs>
              <w:tab w:val="right" w:leader="dot" w:pos="9062"/>
            </w:tabs>
            <w:rPr>
              <w:rFonts w:asciiTheme="minorHAnsi" w:eastAsiaTheme="minorEastAsia" w:hAnsiTheme="minorHAnsi" w:cstheme="minorBidi"/>
              <w:noProof/>
              <w:lang w:eastAsia="bg-BG"/>
            </w:rPr>
          </w:pPr>
          <w:hyperlink w:anchor="_Toc98486225" w:history="1">
            <w:r w:rsidR="00BC383C" w:rsidRPr="005A0065">
              <w:rPr>
                <w:rStyle w:val="Hyperlink"/>
                <w:rFonts w:ascii="Times New Roman" w:hAnsi="Times New Roman"/>
                <w:noProof/>
              </w:rPr>
              <w:t xml:space="preserve">Природозащитни цили за </w:t>
            </w:r>
            <w:r w:rsidR="00BC383C" w:rsidRPr="005A0065">
              <w:rPr>
                <w:rStyle w:val="Hyperlink"/>
                <w:rFonts w:ascii="Times New Roman" w:hAnsi="Times New Roman"/>
                <w:noProof/>
                <w:lang w:val="en-US"/>
              </w:rPr>
              <w:t xml:space="preserve">1304 </w:t>
            </w:r>
            <w:r w:rsidR="00BC383C" w:rsidRPr="005A0065">
              <w:rPr>
                <w:rStyle w:val="Hyperlink"/>
                <w:rFonts w:ascii="Times New Roman" w:hAnsi="Times New Roman"/>
                <w:i/>
                <w:iCs/>
                <w:noProof/>
              </w:rPr>
              <w:t>Rhinolophus ferrumequinum</w:t>
            </w:r>
            <w:r w:rsidR="00BC383C">
              <w:rPr>
                <w:noProof/>
                <w:webHidden/>
              </w:rPr>
              <w:tab/>
            </w:r>
            <w:r w:rsidR="00BC383C">
              <w:rPr>
                <w:noProof/>
                <w:webHidden/>
              </w:rPr>
              <w:fldChar w:fldCharType="begin"/>
            </w:r>
            <w:r w:rsidR="00BC383C">
              <w:rPr>
                <w:noProof/>
                <w:webHidden/>
              </w:rPr>
              <w:instrText xml:space="preserve"> PAGEREF _Toc98486225 \h </w:instrText>
            </w:r>
            <w:r w:rsidR="00BC383C">
              <w:rPr>
                <w:noProof/>
                <w:webHidden/>
              </w:rPr>
            </w:r>
            <w:r w:rsidR="00BC383C">
              <w:rPr>
                <w:noProof/>
                <w:webHidden/>
              </w:rPr>
              <w:fldChar w:fldCharType="separate"/>
            </w:r>
            <w:r w:rsidR="0059337B">
              <w:rPr>
                <w:noProof/>
                <w:webHidden/>
              </w:rPr>
              <w:t>190</w:t>
            </w:r>
            <w:r w:rsidR="00BC383C">
              <w:rPr>
                <w:noProof/>
                <w:webHidden/>
              </w:rPr>
              <w:fldChar w:fldCharType="end"/>
            </w:r>
          </w:hyperlink>
        </w:p>
        <w:p w:rsidR="00A41A65" w:rsidRDefault="00A41A65">
          <w:r>
            <w:rPr>
              <w:b/>
              <w:bCs/>
              <w:noProof/>
            </w:rPr>
            <w:fldChar w:fldCharType="end"/>
          </w:r>
        </w:p>
      </w:sdtContent>
    </w:sdt>
    <w:p w:rsidR="00D73112" w:rsidRPr="00D73112" w:rsidRDefault="00D73112">
      <w:pPr>
        <w:rPr>
          <w:lang w:val="en-US"/>
        </w:rPr>
      </w:pPr>
    </w:p>
    <w:p w:rsidR="00866709" w:rsidRDefault="00866709" w:rsidP="00D73112">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BG0000497 Арчар по Директива 92/43/ЕИО заема площ от 808</w:t>
      </w:r>
      <w:r w:rsidRPr="000F25CB">
        <w:rPr>
          <w:rFonts w:ascii="Times New Roman" w:hAnsi="Times New Roman"/>
          <w:sz w:val="24"/>
          <w:szCs w:val="24"/>
        </w:rPr>
        <w:t>.</w:t>
      </w:r>
      <w:r>
        <w:rPr>
          <w:rFonts w:ascii="Times New Roman" w:hAnsi="Times New Roman"/>
          <w:sz w:val="24"/>
          <w:szCs w:val="24"/>
        </w:rPr>
        <w:t>65</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1035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6 типа природни местообитания и 29 вида от фауната на България – безгръбначни, земноводни и влечуги, риби, бозайници. Защитената зона обхваща част от заливната долина на р. Дунав край с. Арчар.</w:t>
      </w:r>
    </w:p>
    <w:p w:rsidR="00866709" w:rsidRDefault="00866709" w:rsidP="00866709">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866709" w:rsidRDefault="00866709" w:rsidP="00866709">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785B6B">
        <w:rPr>
          <w:rFonts w:ascii="Times New Roman" w:hAnsi="Times New Roman"/>
          <w:sz w:val="24"/>
          <w:szCs w:val="24"/>
        </w:rPr>
        <w:t>.</w:t>
      </w:r>
    </w:p>
    <w:p w:rsidR="00785B6B" w:rsidRDefault="00785B6B" w:rsidP="00785B6B">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59337B">
        <w:rPr>
          <w:rFonts w:ascii="Times New Roman" w:hAnsi="Times New Roman"/>
          <w:sz w:val="24"/>
          <w:szCs w:val="24"/>
        </w:rPr>
        <w:t xml:space="preserve">(незначитено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785B6B" w:rsidRDefault="00785B6B" w:rsidP="00785B6B">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D84DB1">
        <w:rPr>
          <w:rFonts w:ascii="Times New Roman" w:hAnsi="Times New Roman"/>
          <w:sz w:val="24"/>
          <w:szCs w:val="24"/>
        </w:rPr>
        <w:t>а</w:t>
      </w:r>
      <w:r>
        <w:rPr>
          <w:rFonts w:ascii="Times New Roman" w:hAnsi="Times New Roman"/>
          <w:sz w:val="24"/>
          <w:szCs w:val="24"/>
        </w:rPr>
        <w:t>вени са пре</w:t>
      </w:r>
      <w:r w:rsidR="003A3C25">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785B6B" w:rsidRDefault="00785B6B" w:rsidP="00785B6B">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r w:rsidR="003A3C25">
        <w:rPr>
          <w:rFonts w:ascii="Times New Roman" w:hAnsi="Times New Roman"/>
          <w:sz w:val="24"/>
          <w:szCs w:val="24"/>
        </w:rPr>
        <w:t xml:space="preserve"> в Стандартния формуляр</w:t>
      </w:r>
      <w:r>
        <w:rPr>
          <w:rFonts w:ascii="Times New Roman" w:hAnsi="Times New Roman"/>
          <w:sz w:val="24"/>
          <w:szCs w:val="24"/>
        </w:rPr>
        <w:t>.</w:t>
      </w:r>
    </w:p>
    <w:p w:rsidR="00785B6B" w:rsidRPr="0013279B" w:rsidRDefault="00785B6B" w:rsidP="00785B6B">
      <w:pPr>
        <w:spacing w:after="0"/>
        <w:ind w:firstLine="709"/>
        <w:jc w:val="both"/>
        <w:rPr>
          <w:rFonts w:ascii="Times New Roman" w:eastAsia="Calibri" w:hAnsi="Times New Roman"/>
          <w:sz w:val="24"/>
          <w:szCs w:val="24"/>
        </w:rPr>
      </w:pPr>
      <w:r>
        <w:rPr>
          <w:rFonts w:ascii="Times New Roman" w:hAnsi="Times New Roman"/>
          <w:sz w:val="24"/>
          <w:szCs w:val="24"/>
        </w:rPr>
        <w:t xml:space="preserve">Новоустаноено в защитената зона е местообитание </w:t>
      </w:r>
      <w:r w:rsidRPr="0013279B">
        <w:rPr>
          <w:rFonts w:ascii="Times New Roman" w:eastAsia="Calibri" w:hAnsi="Times New Roman"/>
          <w:bCs/>
          <w:sz w:val="24"/>
          <w:szCs w:val="24"/>
        </w:rPr>
        <w:t xml:space="preserve">3270 Реки с кални брегове с </w:t>
      </w:r>
      <w:r w:rsidRPr="0013279B">
        <w:rPr>
          <w:rFonts w:ascii="Times New Roman" w:eastAsia="Calibri" w:hAnsi="Times New Roman"/>
          <w:bCs/>
          <w:i/>
          <w:sz w:val="24"/>
          <w:szCs w:val="24"/>
        </w:rPr>
        <w:t>Chenopodion rubri</w:t>
      </w:r>
      <w:r w:rsidRPr="0013279B">
        <w:rPr>
          <w:rFonts w:ascii="Times New Roman" w:eastAsia="Calibri" w:hAnsi="Times New Roman"/>
          <w:bCs/>
          <w:sz w:val="24"/>
          <w:szCs w:val="24"/>
        </w:rPr>
        <w:t xml:space="preserve"> и </w:t>
      </w:r>
      <w:r w:rsidRPr="0013279B">
        <w:rPr>
          <w:rFonts w:ascii="Times New Roman" w:eastAsia="Calibri" w:hAnsi="Times New Roman"/>
          <w:bCs/>
          <w:i/>
          <w:sz w:val="24"/>
          <w:szCs w:val="24"/>
        </w:rPr>
        <w:t>Bidention</w:t>
      </w:r>
      <w:r w:rsidRPr="0013279B">
        <w:rPr>
          <w:rFonts w:ascii="Times New Roman" w:eastAsia="Calibri" w:hAnsi="Times New Roman"/>
          <w:bCs/>
          <w:sz w:val="24"/>
          <w:szCs w:val="24"/>
        </w:rPr>
        <w:t xml:space="preserve"> p.p.</w:t>
      </w:r>
      <w:r>
        <w:rPr>
          <w:rFonts w:ascii="Times New Roman" w:eastAsia="Calibri" w:hAnsi="Times New Roman"/>
          <w:bCs/>
          <w:sz w:val="24"/>
          <w:szCs w:val="24"/>
        </w:rPr>
        <w:t xml:space="preserve"> и видовете </w:t>
      </w:r>
      <w:r w:rsidRPr="0071185D">
        <w:rPr>
          <w:rFonts w:ascii="Times New Roman" w:eastAsia="Calibri" w:hAnsi="Times New Roman"/>
          <w:bCs/>
          <w:sz w:val="24"/>
          <w:szCs w:val="24"/>
        </w:rPr>
        <w:t>10</w:t>
      </w:r>
      <w:r w:rsidRPr="0071185D">
        <w:rPr>
          <w:rFonts w:ascii="Times New Roman" w:eastAsia="Calibri" w:hAnsi="Times New Roman"/>
          <w:bCs/>
          <w:sz w:val="24"/>
          <w:szCs w:val="24"/>
          <w:lang w:val="en-US"/>
        </w:rPr>
        <w:t>74</w:t>
      </w:r>
      <w:r w:rsidRPr="0071185D">
        <w:rPr>
          <w:rFonts w:ascii="Times New Roman" w:eastAsia="Calibri" w:hAnsi="Times New Roman"/>
          <w:bCs/>
          <w:sz w:val="24"/>
          <w:szCs w:val="24"/>
        </w:rPr>
        <w:t xml:space="preserve"> </w:t>
      </w:r>
      <w:r w:rsidRPr="0071185D">
        <w:rPr>
          <w:rFonts w:ascii="Times New Roman" w:eastAsia="Calibri" w:hAnsi="Times New Roman"/>
          <w:bCs/>
          <w:i/>
          <w:sz w:val="24"/>
          <w:szCs w:val="24"/>
        </w:rPr>
        <w:t>Eriogaster catax</w:t>
      </w:r>
      <w:r w:rsidRPr="0071185D">
        <w:rPr>
          <w:rFonts w:ascii="Times New Roman" w:eastAsia="Calibri" w:hAnsi="Times New Roman"/>
          <w:bCs/>
          <w:sz w:val="24"/>
          <w:szCs w:val="24"/>
        </w:rPr>
        <w:t xml:space="preserve"> - глогова торбогнездница</w:t>
      </w:r>
      <w:r>
        <w:rPr>
          <w:rFonts w:ascii="Times New Roman" w:eastAsia="Calibri" w:hAnsi="Times New Roman"/>
          <w:bCs/>
          <w:sz w:val="24"/>
          <w:szCs w:val="24"/>
        </w:rPr>
        <w:t xml:space="preserve">, </w:t>
      </w:r>
      <w:r w:rsidRPr="000B343B">
        <w:rPr>
          <w:rFonts w:ascii="Times New Roman" w:eastAsia="Calibri" w:hAnsi="Times New Roman"/>
          <w:bCs/>
          <w:sz w:val="24"/>
          <w:szCs w:val="24"/>
          <w:lang w:val="en-US"/>
        </w:rPr>
        <w:t>4053</w:t>
      </w:r>
      <w:r w:rsidRPr="000B343B">
        <w:rPr>
          <w:rFonts w:ascii="Times New Roman" w:eastAsia="Calibri" w:hAnsi="Times New Roman"/>
          <w:bCs/>
          <w:sz w:val="24"/>
          <w:szCs w:val="24"/>
        </w:rPr>
        <w:t xml:space="preserve"> </w:t>
      </w:r>
      <w:r w:rsidRPr="000B343B">
        <w:rPr>
          <w:rFonts w:ascii="Times New Roman" w:eastAsia="Calibri" w:hAnsi="Times New Roman"/>
          <w:bCs/>
          <w:i/>
          <w:sz w:val="24"/>
          <w:szCs w:val="24"/>
        </w:rPr>
        <w:t>Paracaloptenus caloptenoides</w:t>
      </w:r>
      <w:r w:rsidRPr="000B343B">
        <w:rPr>
          <w:rFonts w:ascii="Times New Roman" w:eastAsia="Calibri" w:hAnsi="Times New Roman"/>
          <w:bCs/>
          <w:sz w:val="24"/>
          <w:szCs w:val="24"/>
        </w:rPr>
        <w:t xml:space="preserve"> – обикновен паракалоптенус</w:t>
      </w:r>
      <w:r w:rsidR="00E232D8">
        <w:rPr>
          <w:rFonts w:ascii="Times New Roman" w:eastAsia="Calibri" w:hAnsi="Times New Roman"/>
          <w:bCs/>
          <w:sz w:val="24"/>
          <w:szCs w:val="24"/>
        </w:rPr>
        <w:t xml:space="preserve"> и </w:t>
      </w:r>
      <w:r w:rsidR="00E232D8" w:rsidRPr="00A5180E">
        <w:rPr>
          <w:rFonts w:ascii="Times New Roman" w:hAnsi="Times New Roman"/>
          <w:sz w:val="24"/>
          <w:szCs w:val="24"/>
          <w:lang w:val="en-US"/>
        </w:rPr>
        <w:t xml:space="preserve">1304 </w:t>
      </w:r>
      <w:r w:rsidR="00E232D8" w:rsidRPr="00A5180E">
        <w:rPr>
          <w:rFonts w:ascii="Times New Roman" w:hAnsi="Times New Roman"/>
          <w:i/>
          <w:iCs/>
          <w:color w:val="000000"/>
          <w:sz w:val="24"/>
          <w:szCs w:val="24"/>
        </w:rPr>
        <w:t xml:space="preserve">Rhinolophus ferrumequinum </w:t>
      </w:r>
      <w:r w:rsidR="00E232D8" w:rsidRPr="00A5180E">
        <w:rPr>
          <w:rFonts w:ascii="Times New Roman" w:hAnsi="Times New Roman"/>
          <w:color w:val="000000"/>
          <w:sz w:val="24"/>
          <w:szCs w:val="24"/>
        </w:rPr>
        <w:t>(Schreber, 1774)</w:t>
      </w:r>
      <w:r w:rsidR="00E232D8" w:rsidRPr="00A5180E">
        <w:rPr>
          <w:rFonts w:ascii="Times New Roman" w:hAnsi="Times New Roman"/>
          <w:sz w:val="24"/>
          <w:szCs w:val="24"/>
        </w:rPr>
        <w:t xml:space="preserve"> - Голям подковонос</w:t>
      </w:r>
      <w:r w:rsidR="00E232D8">
        <w:rPr>
          <w:rFonts w:ascii="Times New Roman" w:hAnsi="Times New Roman"/>
          <w:sz w:val="24"/>
          <w:szCs w:val="24"/>
        </w:rPr>
        <w:t>.</w:t>
      </w:r>
    </w:p>
    <w:p w:rsidR="00785B6B" w:rsidRDefault="00785B6B" w:rsidP="00866709">
      <w:pPr>
        <w:spacing w:after="0"/>
        <w:ind w:firstLine="709"/>
        <w:jc w:val="both"/>
        <w:rPr>
          <w:rFonts w:ascii="Times New Roman" w:hAnsi="Times New Roman"/>
          <w:sz w:val="24"/>
          <w:szCs w:val="24"/>
        </w:rPr>
      </w:pPr>
    </w:p>
    <w:p w:rsidR="00866709" w:rsidRDefault="00866709"/>
    <w:p w:rsidR="00020D05" w:rsidRDefault="00020D05"/>
    <w:p w:rsidR="00E232D8" w:rsidRDefault="00E232D8"/>
    <w:p w:rsidR="00E232D8" w:rsidRDefault="00E232D8"/>
    <w:p w:rsidR="00020D05" w:rsidRDefault="00020D05" w:rsidP="00D73112">
      <w:pPr>
        <w:outlineLvl w:val="0"/>
        <w:rPr>
          <w:rFonts w:ascii="Times New Roman" w:hAnsi="Times New Roman"/>
          <w:b/>
          <w:color w:val="1F497D" w:themeColor="text2"/>
          <w:sz w:val="28"/>
          <w:szCs w:val="28"/>
          <w:u w:val="single"/>
        </w:rPr>
      </w:pPr>
      <w:bookmarkStart w:id="0" w:name="_Toc98486190"/>
      <w:r w:rsidRPr="00020D05">
        <w:rPr>
          <w:rFonts w:ascii="Times New Roman" w:hAnsi="Times New Roman"/>
          <w:b/>
          <w:color w:val="1F497D" w:themeColor="text2"/>
          <w:sz w:val="28"/>
          <w:szCs w:val="28"/>
          <w:u w:val="single"/>
        </w:rPr>
        <w:lastRenderedPageBreak/>
        <w:t>Природни местообитания</w:t>
      </w:r>
      <w:bookmarkEnd w:id="0"/>
    </w:p>
    <w:p w:rsidR="00060052" w:rsidRPr="00020D05" w:rsidRDefault="00060052">
      <w:pPr>
        <w:rPr>
          <w:rFonts w:ascii="Times New Roman" w:hAnsi="Times New Roman"/>
          <w:b/>
          <w:color w:val="1F497D" w:themeColor="text2"/>
          <w:sz w:val="28"/>
          <w:szCs w:val="28"/>
          <w:u w:val="single"/>
        </w:rPr>
      </w:pPr>
    </w:p>
    <w:p w:rsidR="00060052" w:rsidRPr="00060052" w:rsidRDefault="00060052" w:rsidP="00D73112">
      <w:pPr>
        <w:spacing w:after="160" w:line="259" w:lineRule="auto"/>
        <w:outlineLvl w:val="1"/>
        <w:rPr>
          <w:rFonts w:ascii="Times New Roman" w:hAnsi="Times New Roman"/>
          <w:bCs/>
          <w:color w:val="1F497D"/>
          <w:sz w:val="28"/>
          <w:szCs w:val="28"/>
          <w:lang w:eastAsia="bg-BG"/>
        </w:rPr>
      </w:pPr>
      <w:bookmarkStart w:id="1" w:name="_Toc98486191"/>
      <w:r w:rsidRPr="00060052">
        <w:rPr>
          <w:rFonts w:ascii="Times New Roman" w:hAnsi="Times New Roman"/>
          <w:bCs/>
          <w:color w:val="1F497D"/>
          <w:sz w:val="28"/>
          <w:szCs w:val="28"/>
          <w:lang w:eastAsia="bg-BG"/>
        </w:rPr>
        <w:t xml:space="preserve">Природно местообитание 3130 олиготрофни до мезотрофни стоящи води с растителност от </w:t>
      </w:r>
      <w:r w:rsidRPr="00060052">
        <w:rPr>
          <w:rFonts w:ascii="Times New Roman" w:hAnsi="Times New Roman"/>
          <w:bCs/>
          <w:i/>
          <w:iCs/>
          <w:color w:val="1F497D"/>
          <w:sz w:val="28"/>
          <w:szCs w:val="28"/>
          <w:lang w:eastAsia="bg-BG"/>
        </w:rPr>
        <w:t>Littoreletea</w:t>
      </w:r>
      <w:r w:rsidRPr="00060052">
        <w:rPr>
          <w:rFonts w:ascii="Times New Roman" w:hAnsi="Times New Roman"/>
          <w:bCs/>
          <w:color w:val="1F497D"/>
          <w:sz w:val="28"/>
          <w:szCs w:val="28"/>
          <w:lang w:eastAsia="bg-BG"/>
        </w:rPr>
        <w:t xml:space="preserve"> </w:t>
      </w:r>
      <w:r w:rsidRPr="00060052">
        <w:rPr>
          <w:rFonts w:ascii="Times New Roman" w:hAnsi="Times New Roman"/>
          <w:bCs/>
          <w:i/>
          <w:iCs/>
          <w:color w:val="1F497D"/>
          <w:sz w:val="28"/>
          <w:szCs w:val="28"/>
          <w:lang w:eastAsia="bg-BG"/>
        </w:rPr>
        <w:t xml:space="preserve">uniflorae </w:t>
      </w:r>
      <w:r w:rsidRPr="00060052">
        <w:rPr>
          <w:rFonts w:ascii="Times New Roman" w:hAnsi="Times New Roman"/>
          <w:bCs/>
          <w:color w:val="1F497D"/>
          <w:sz w:val="28"/>
          <w:szCs w:val="28"/>
          <w:lang w:eastAsia="bg-BG"/>
        </w:rPr>
        <w:t xml:space="preserve">и/или </w:t>
      </w:r>
      <w:r w:rsidRPr="00060052">
        <w:rPr>
          <w:rFonts w:ascii="Times New Roman" w:hAnsi="Times New Roman"/>
          <w:bCs/>
          <w:i/>
          <w:iCs/>
          <w:color w:val="1F497D"/>
          <w:sz w:val="28"/>
          <w:szCs w:val="28"/>
          <w:lang w:eastAsia="bg-BG"/>
        </w:rPr>
        <w:t>Isoeto-Nanojuncetea</w:t>
      </w:r>
      <w:bookmarkEnd w:id="1"/>
      <w:r w:rsidRPr="00060052">
        <w:rPr>
          <w:rFonts w:ascii="Times New Roman" w:hAnsi="Times New Roman"/>
          <w:bCs/>
          <w:color w:val="1F497D"/>
          <w:sz w:val="28"/>
          <w:szCs w:val="28"/>
          <w:lang w:eastAsia="bg-BG"/>
        </w:rPr>
        <w:t xml:space="preserve"> </w:t>
      </w:r>
    </w:p>
    <w:p w:rsidR="007D2C64" w:rsidRPr="007D2C64" w:rsidRDefault="007D2C64" w:rsidP="007D2C64">
      <w:pPr>
        <w:spacing w:after="0" w:line="240" w:lineRule="auto"/>
        <w:ind w:left="720" w:hanging="720"/>
        <w:jc w:val="both"/>
        <w:rPr>
          <w:rFonts w:ascii="Times New Roman" w:eastAsia="Calibri" w:hAnsi="Times New Roman"/>
          <w:noProof/>
          <w:sz w:val="24"/>
          <w:szCs w:val="24"/>
        </w:rPr>
      </w:pPr>
    </w:p>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b/>
          <w:sz w:val="24"/>
          <w:szCs w:val="24"/>
        </w:rPr>
        <w:t xml:space="preserve">1. Код и наименование на типа местообитание: </w:t>
      </w:r>
      <w:r w:rsidRPr="007D2C64">
        <w:rPr>
          <w:rFonts w:ascii="Times New Roman" w:hAnsi="Times New Roman"/>
          <w:bCs/>
          <w:sz w:val="24"/>
          <w:szCs w:val="24"/>
          <w:lang w:eastAsia="bg-BG"/>
        </w:rPr>
        <w:t xml:space="preserve">3130 Олиготрофни до мезотрофни стоящи води с растителност от </w:t>
      </w:r>
      <w:r w:rsidRPr="007D2C64">
        <w:rPr>
          <w:rFonts w:ascii="Times New Roman" w:hAnsi="Times New Roman"/>
          <w:bCs/>
          <w:i/>
          <w:sz w:val="24"/>
          <w:szCs w:val="24"/>
          <w:lang w:eastAsia="bg-BG"/>
        </w:rPr>
        <w:t>Littorelletea uniflorae</w:t>
      </w:r>
      <w:r w:rsidRPr="007D2C64">
        <w:rPr>
          <w:rFonts w:ascii="Times New Roman" w:hAnsi="Times New Roman"/>
          <w:bCs/>
          <w:sz w:val="24"/>
          <w:szCs w:val="24"/>
          <w:lang w:eastAsia="bg-BG"/>
        </w:rPr>
        <w:t xml:space="preserve"> и/или </w:t>
      </w:r>
      <w:r w:rsidRPr="007D2C64">
        <w:rPr>
          <w:rFonts w:ascii="Times New Roman" w:hAnsi="Times New Roman"/>
          <w:bCs/>
          <w:i/>
          <w:sz w:val="24"/>
          <w:szCs w:val="24"/>
          <w:lang w:eastAsia="bg-BG"/>
        </w:rPr>
        <w:t>Isoeto-Nanojuncetea</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rPr>
          <w:rFonts w:ascii="Times New Roman" w:eastAsia="Calibri" w:hAnsi="Times New Roman"/>
          <w:b/>
          <w:sz w:val="24"/>
          <w:szCs w:val="24"/>
        </w:rPr>
      </w:pPr>
      <w:r w:rsidRPr="007D2C64">
        <w:rPr>
          <w:rFonts w:ascii="Times New Roman" w:eastAsia="Calibri" w:hAnsi="Times New Roman"/>
          <w:b/>
          <w:sz w:val="24"/>
          <w:szCs w:val="24"/>
        </w:rPr>
        <w:t>2. Кратка характеристика на целевия обект</w:t>
      </w:r>
    </w:p>
    <w:p w:rsidR="007D2C64" w:rsidRPr="007D2C64" w:rsidRDefault="007D2C64" w:rsidP="007D2C64">
      <w:pPr>
        <w:spacing w:after="0" w:line="240" w:lineRule="auto"/>
        <w:ind w:firstLine="720"/>
        <w:jc w:val="both"/>
        <w:rPr>
          <w:rFonts w:ascii="Times New Roman" w:eastAsia="Calibri" w:hAnsi="Times New Roman"/>
          <w:sz w:val="24"/>
          <w:szCs w:val="24"/>
        </w:rPr>
      </w:pPr>
      <w:r w:rsidRPr="007D2C64">
        <w:rPr>
          <w:rFonts w:ascii="Times New Roman" w:eastAsia="Calibri" w:hAnsi="Times New Roman"/>
          <w:sz w:val="24"/>
          <w:szCs w:val="24"/>
        </w:rPr>
        <w:t>М</w:t>
      </w:r>
      <w:r w:rsidRPr="007D2C64">
        <w:rPr>
          <w:rFonts w:ascii="Times New Roman" w:eastAsia="Calibri" w:hAnsi="Times New Roman"/>
          <w:sz w:val="24"/>
          <w:szCs w:val="24"/>
          <w:lang w:val="en-US"/>
        </w:rPr>
        <w:t xml:space="preserve">естообитанието </w:t>
      </w:r>
      <w:r w:rsidRPr="007D2C64">
        <w:rPr>
          <w:rFonts w:ascii="Times New Roman" w:eastAsia="Calibri" w:hAnsi="Times New Roman"/>
          <w:sz w:val="24"/>
          <w:szCs w:val="24"/>
        </w:rPr>
        <w:t>представлява</w:t>
      </w:r>
      <w:r w:rsidRPr="007D2C64">
        <w:rPr>
          <w:rFonts w:ascii="Times New Roman" w:eastAsia="Calibri" w:hAnsi="Times New Roman"/>
          <w:sz w:val="24"/>
          <w:szCs w:val="24"/>
          <w:lang w:val="en-US"/>
        </w:rPr>
        <w:t xml:space="preserve"> пионерни</w:t>
      </w:r>
      <w:r w:rsidRPr="007D2C64">
        <w:rPr>
          <w:rFonts w:ascii="Times New Roman" w:eastAsia="Calibri" w:hAnsi="Times New Roman"/>
          <w:sz w:val="24"/>
          <w:szCs w:val="24"/>
        </w:rPr>
        <w:t xml:space="preserve"> и временни</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фито</w:t>
      </w:r>
      <w:r w:rsidRPr="007D2C64">
        <w:rPr>
          <w:rFonts w:ascii="Times New Roman" w:eastAsia="Calibri" w:hAnsi="Times New Roman"/>
          <w:sz w:val="24"/>
          <w:szCs w:val="24"/>
          <w:lang w:val="en-US"/>
        </w:rPr>
        <w:t xml:space="preserve">ценози от ниски (до 10 сm) едногодишни </w:t>
      </w:r>
      <w:r w:rsidRPr="007D2C64">
        <w:rPr>
          <w:rFonts w:ascii="Times New Roman" w:eastAsia="Calibri" w:hAnsi="Times New Roman"/>
          <w:sz w:val="24"/>
          <w:szCs w:val="24"/>
        </w:rPr>
        <w:t>влаголюбиви растения</w:t>
      </w:r>
      <w:r w:rsidRPr="007D2C64">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7D2C64">
        <w:rPr>
          <w:rFonts w:ascii="Times New Roman" w:eastAsia="Calibri" w:hAnsi="Times New Roman"/>
          <w:sz w:val="24"/>
          <w:szCs w:val="24"/>
        </w:rPr>
        <w:t xml:space="preserve">и есента </w:t>
      </w:r>
      <w:r w:rsidRPr="007D2C64">
        <w:rPr>
          <w:rFonts w:ascii="Times New Roman" w:eastAsia="Calibri" w:hAnsi="Times New Roman"/>
          <w:sz w:val="24"/>
          <w:szCs w:val="24"/>
          <w:lang w:val="en-US"/>
        </w:rPr>
        <w:t xml:space="preserve">при спадане на нивото на водоемите. </w:t>
      </w:r>
      <w:r w:rsidRPr="007D2C64">
        <w:rPr>
          <w:rFonts w:ascii="Times New Roman" w:eastAsia="Calibri" w:hAnsi="Times New Roman"/>
          <w:sz w:val="24"/>
          <w:szCs w:val="24"/>
        </w:rPr>
        <w:t>Срещат се главно край р. Дунав и някои по-големи реки, но</w:t>
      </w:r>
      <w:r w:rsidRPr="007D2C64">
        <w:rPr>
          <w:rFonts w:ascii="Times New Roman" w:eastAsia="Calibri" w:hAnsi="Times New Roman"/>
          <w:sz w:val="24"/>
          <w:szCs w:val="24"/>
          <w:lang w:val="en-US"/>
        </w:rPr>
        <w:t xml:space="preserve"> и по </w:t>
      </w:r>
      <w:r w:rsidRPr="007D2C64">
        <w:rPr>
          <w:rFonts w:ascii="Times New Roman" w:eastAsia="Calibri" w:hAnsi="Times New Roman"/>
          <w:sz w:val="24"/>
          <w:szCs w:val="24"/>
        </w:rPr>
        <w:t>бреговете</w:t>
      </w:r>
      <w:r w:rsidRPr="007D2C64">
        <w:rPr>
          <w:rFonts w:ascii="Times New Roman" w:eastAsia="Calibri" w:hAnsi="Times New Roman"/>
          <w:sz w:val="24"/>
          <w:szCs w:val="24"/>
          <w:lang w:val="en-US"/>
        </w:rPr>
        <w:t xml:space="preserve"> на езера и блата, рибарници и край някои големи язовири. </w:t>
      </w:r>
      <w:r w:rsidRPr="007D2C64">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 xml:space="preserve">са </w:t>
      </w:r>
      <w:r w:rsidRPr="007D2C64">
        <w:rPr>
          <w:rFonts w:ascii="Times New Roman" w:eastAsia="Calibri" w:hAnsi="Times New Roman"/>
          <w:i/>
          <w:iCs/>
          <w:sz w:val="24"/>
          <w:szCs w:val="24"/>
          <w:lang w:val="en-US"/>
        </w:rPr>
        <w:t>Eleocharis аcicularis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Dichostylis michelianus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Butomus umbellatus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Cyperus fuscus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Echinochloa crus-galli</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Eleocharis palustris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Gnaphalium uliginosum</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Lindernia dubia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Persicaria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lapathifolia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Portulaca oleracea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Rorippa sylvestris</w:t>
      </w:r>
      <w:r w:rsidRPr="007D2C64">
        <w:rPr>
          <w:rFonts w:ascii="Times New Roman" w:eastAsia="Calibri" w:hAnsi="Times New Roman"/>
          <w:i/>
          <w:iCs/>
          <w:sz w:val="24"/>
          <w:szCs w:val="24"/>
        </w:rPr>
        <w:t xml:space="preserve"> </w:t>
      </w:r>
      <w:r w:rsidRPr="007D2C64">
        <w:rPr>
          <w:rFonts w:ascii="Times New Roman" w:eastAsia="Calibri" w:hAnsi="Times New Roman"/>
          <w:iCs/>
          <w:sz w:val="24"/>
          <w:szCs w:val="24"/>
        </w:rPr>
        <w:t>и др.</w:t>
      </w:r>
      <w:r w:rsidRPr="007D2C64">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7D2C64">
        <w:rPr>
          <w:rFonts w:ascii="Times New Roman" w:eastAsia="Calibri" w:hAnsi="Times New Roman"/>
          <w:i/>
          <w:sz w:val="24"/>
          <w:szCs w:val="24"/>
          <w:lang w:val="en-US"/>
        </w:rPr>
        <w:t>Mentha pulegium, Inula britannica, Cynodon dactylon, Trifolium fragiferum, Pulicaria dysentherica, Bidens</w:t>
      </w:r>
      <w:r w:rsidRPr="007D2C64">
        <w:rPr>
          <w:rFonts w:ascii="Times New Roman" w:eastAsia="Calibri" w:hAnsi="Times New Roman"/>
          <w:sz w:val="24"/>
          <w:szCs w:val="24"/>
          <w:lang w:val="en-US"/>
        </w:rPr>
        <w:t xml:space="preserve"> spp. </w:t>
      </w:r>
      <w:r w:rsidRPr="007D2C64">
        <w:rPr>
          <w:rFonts w:ascii="Times New Roman" w:eastAsia="Calibri" w:hAnsi="Times New Roman"/>
          <w:sz w:val="24"/>
          <w:szCs w:val="24"/>
        </w:rPr>
        <w:t>и др.</w:t>
      </w:r>
    </w:p>
    <w:p w:rsidR="007D2C64" w:rsidRPr="007D2C64" w:rsidRDefault="007D2C64" w:rsidP="007D2C64">
      <w:pPr>
        <w:spacing w:after="0" w:line="240" w:lineRule="auto"/>
        <w:ind w:firstLine="720"/>
        <w:jc w:val="both"/>
        <w:rPr>
          <w:rFonts w:ascii="Times New Roman" w:eastAsia="Calibri" w:hAnsi="Times New Roman"/>
          <w:noProof/>
          <w:sz w:val="24"/>
          <w:szCs w:val="24"/>
        </w:rPr>
      </w:pPr>
      <w:r w:rsidRPr="007D2C64">
        <w:rPr>
          <w:rFonts w:ascii="Times New Roman" w:hAnsi="Times New Roman"/>
          <w:bCs/>
          <w:sz w:val="24"/>
          <w:szCs w:val="24"/>
          <w:lang w:val="en-US" w:eastAsia="bg-BG"/>
        </w:rPr>
        <w:t xml:space="preserve">Съобщества от този тип са широко разпространени по </w:t>
      </w:r>
      <w:r w:rsidRPr="007D2C64">
        <w:rPr>
          <w:rFonts w:ascii="Times New Roman" w:hAnsi="Times New Roman"/>
          <w:bCs/>
          <w:sz w:val="24"/>
          <w:szCs w:val="24"/>
          <w:lang w:eastAsia="bg-BG"/>
        </w:rPr>
        <w:t>брега на река Дунав</w:t>
      </w:r>
      <w:r w:rsidRPr="007D2C64">
        <w:rPr>
          <w:rFonts w:ascii="Times New Roman" w:hAnsi="Times New Roman"/>
          <w:bCs/>
          <w:sz w:val="24"/>
          <w:szCs w:val="24"/>
          <w:lang w:val="en-US" w:eastAsia="bg-BG"/>
        </w:rPr>
        <w:t xml:space="preserve">, както и по </w:t>
      </w:r>
      <w:r w:rsidRPr="007D2C64">
        <w:rPr>
          <w:rFonts w:ascii="Times New Roman" w:hAnsi="Times New Roman"/>
          <w:bCs/>
          <w:sz w:val="24"/>
          <w:szCs w:val="24"/>
          <w:lang w:eastAsia="bg-BG"/>
        </w:rPr>
        <w:t>бреговете на островите</w:t>
      </w:r>
      <w:r w:rsidRPr="007D2C64">
        <w:rPr>
          <w:rFonts w:ascii="Times New Roman" w:hAnsi="Times New Roman"/>
          <w:bCs/>
          <w:sz w:val="24"/>
          <w:szCs w:val="24"/>
          <w:lang w:val="en-US" w:eastAsia="bg-BG"/>
        </w:rPr>
        <w:t xml:space="preserve">. </w:t>
      </w:r>
      <w:r w:rsidRPr="007D2C64">
        <w:rPr>
          <w:rFonts w:ascii="Times New Roman" w:hAnsi="Times New Roman"/>
          <w:bCs/>
          <w:sz w:val="24"/>
          <w:szCs w:val="24"/>
          <w:lang w:eastAsia="bg-BG"/>
        </w:rPr>
        <w:t>Ц</w:t>
      </w:r>
      <w:r w:rsidRPr="007D2C64">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7D2C64">
        <w:rPr>
          <w:rFonts w:ascii="Times New Roman" w:eastAsia="Calibri" w:hAnsi="Times New Roman"/>
          <w:noProof/>
          <w:sz w:val="24"/>
          <w:szCs w:val="24"/>
        </w:rPr>
        <w:t xml:space="preserve"> Такива съобщества бяха установени и на остров Повлек.</w:t>
      </w:r>
    </w:p>
    <w:p w:rsidR="007D2C64" w:rsidRPr="007D2C64" w:rsidRDefault="007D2C64" w:rsidP="007D2C64">
      <w:pPr>
        <w:spacing w:after="0" w:line="240" w:lineRule="auto"/>
        <w:jc w:val="both"/>
        <w:rPr>
          <w:rFonts w:ascii="Times New Roman" w:eastAsia="Calibri" w:hAnsi="Times New Roman"/>
          <w:b/>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3. Състояние на биогеографско ниво и разпространение в мрежата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7D2C64">
        <w:rPr>
          <w:rFonts w:ascii="Times New Roman" w:hAnsi="Times New Roman"/>
          <w:noProof/>
          <w:position w:val="-1"/>
          <w:sz w:val="24"/>
          <w:szCs w:val="24"/>
        </w:rPr>
        <w:t xml:space="preserve">Natura 2000 update April 2019: </w:t>
      </w:r>
      <w:hyperlink r:id="rId9">
        <w:r w:rsidRPr="007D2C64">
          <w:rPr>
            <w:rFonts w:ascii="Times New Roman" w:hAnsi="Times New Roman"/>
            <w:noProof/>
            <w:color w:val="0563C1"/>
            <w:position w:val="-1"/>
            <w:sz w:val="24"/>
            <w:szCs w:val="24"/>
            <w:u w:val="single"/>
          </w:rPr>
          <w:t>https://cdr.eionet.europa.eu/bg/eu/n2000</w:t>
        </w:r>
      </w:hyperlink>
      <w:r w:rsidRPr="007D2C64">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7D2C64">
        <w:rPr>
          <w:rFonts w:ascii="Times New Roman" w:eastAsia="Calibri" w:hAnsi="Times New Roman"/>
          <w:sz w:val="24"/>
          <w:szCs w:val="24"/>
        </w:rPr>
        <w:t>.</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7D2C64">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7D2C64">
        <w:rPr>
          <w:rFonts w:ascii="Times New Roman" w:eastAsia="Calibri" w:hAnsi="Times New Roman"/>
          <w:sz w:val="24"/>
          <w:szCs w:val="24"/>
        </w:rPr>
        <w:t xml:space="preserve"> (благоприятно разпространение и площ, </w:t>
      </w:r>
      <w:r w:rsidRPr="007D2C64">
        <w:rPr>
          <w:rFonts w:ascii="Times New Roman" w:eastAsia="Calibri" w:hAnsi="Times New Roman"/>
          <w:sz w:val="24"/>
          <w:szCs w:val="24"/>
        </w:rPr>
        <w:lastRenderedPageBreak/>
        <w:t xml:space="preserve">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7D2C64">
        <w:rPr>
          <w:rFonts w:ascii="Times New Roman" w:eastAsia="Calibri" w:hAnsi="Times New Roman"/>
          <w:sz w:val="24"/>
          <w:szCs w:val="24"/>
        </w:rPr>
        <w:t>.</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rPr>
          <w:rFonts w:ascii="Times New Roman" w:eastAsia="Calibri" w:hAnsi="Times New Roman"/>
          <w:i/>
          <w:sz w:val="24"/>
          <w:szCs w:val="24"/>
        </w:rPr>
      </w:pPr>
      <w:r w:rsidRPr="007D2C64">
        <w:rPr>
          <w:rFonts w:ascii="Times New Roman" w:eastAsia="Calibri" w:hAnsi="Times New Roman"/>
          <w:b/>
          <w:sz w:val="24"/>
          <w:szCs w:val="24"/>
        </w:rPr>
        <w:t>4. Състояние на ниво защитена зона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 xml:space="preserve">Според данните в стандартния формуляр, площта на местообитанието в ЗЗ „Арчар“ е </w:t>
      </w:r>
      <w:r w:rsidRPr="007D2C64">
        <w:rPr>
          <w:rFonts w:ascii="Times New Roman" w:eastAsia="Calibri" w:hAnsi="Times New Roman"/>
          <w:sz w:val="24"/>
          <w:szCs w:val="24"/>
          <w:lang w:val="en-US"/>
        </w:rPr>
        <w:t>5,98403</w:t>
      </w:r>
      <w:r w:rsidRPr="007D2C64">
        <w:rPr>
          <w:rFonts w:ascii="Times New Roman" w:eastAsia="Calibri" w:hAnsi="Times New Roman"/>
          <w:sz w:val="24"/>
          <w:szCs w:val="24"/>
        </w:rPr>
        <w:t xml:space="preserve"> ha</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 xml:space="preserve">и попада в Континенталния биогеографски </w:t>
      </w:r>
      <w:r w:rsidR="00D73112">
        <w:rPr>
          <w:rFonts w:ascii="Times New Roman" w:eastAsia="Calibri" w:hAnsi="Times New Roman"/>
          <w:sz w:val="24"/>
          <w:szCs w:val="24"/>
        </w:rPr>
        <w:t>регион</w:t>
      </w:r>
      <w:r w:rsidRPr="007D2C64">
        <w:rPr>
          <w:rFonts w:ascii="Times New Roman" w:eastAsia="Calibri" w:hAnsi="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8,09 </w:t>
      </w:r>
      <w:r w:rsidRPr="007D2C64">
        <w:rPr>
          <w:rFonts w:ascii="Times New Roman" w:eastAsia="Calibri" w:hAnsi="Times New Roman"/>
          <w:sz w:val="24"/>
          <w:szCs w:val="24"/>
          <w:lang w:val="en-US"/>
        </w:rPr>
        <w:t>ha</w:t>
      </w:r>
      <w:r w:rsidRPr="007D2C64">
        <w:rPr>
          <w:rFonts w:ascii="Times New Roman" w:eastAsia="Calibri" w:hAnsi="Times New Roman"/>
          <w:sz w:val="24"/>
          <w:szCs w:val="24"/>
        </w:rPr>
        <w:t>, но коригирана впоследствие. Според стандартния формуляр, местообитанието в зоната е с оценки за „Представителност“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за „Относителна площ“ „</w:t>
      </w:r>
      <w:r w:rsidRPr="007D2C64">
        <w:rPr>
          <w:rFonts w:ascii="Times New Roman" w:eastAsia="Calibri" w:hAnsi="Times New Roman"/>
          <w:sz w:val="24"/>
          <w:szCs w:val="24"/>
          <w:lang w:val="en-US"/>
        </w:rPr>
        <w:t>C</w:t>
      </w:r>
      <w:r w:rsidRPr="007D2C64">
        <w:rPr>
          <w:rFonts w:ascii="Times New Roman" w:eastAsia="Calibri" w:hAnsi="Times New Roman"/>
          <w:sz w:val="24"/>
          <w:szCs w:val="24"/>
        </w:rPr>
        <w:t>“, за „Степен на опазване“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Необходими са актуални данни за определяне на площта и състоянието на местообитанието в зоната и съответни промени в стандартния формуляр.</w:t>
      </w:r>
    </w:p>
    <w:p w:rsidR="007D2C64" w:rsidRPr="007D2C64" w:rsidRDefault="007D2C64" w:rsidP="007D2C64">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3"/>
        <w:gridCol w:w="1026"/>
        <w:gridCol w:w="844"/>
        <w:gridCol w:w="1625"/>
        <w:gridCol w:w="1130"/>
        <w:gridCol w:w="1359"/>
        <w:gridCol w:w="792"/>
      </w:tblGrid>
      <w:tr w:rsidR="007D2C64" w:rsidRPr="007D2C64" w:rsidTr="0071185D">
        <w:tc>
          <w:tcPr>
            <w:tcW w:w="2385" w:type="pct"/>
            <w:gridSpan w:val="6"/>
            <w:shd w:val="clear" w:color="auto" w:fill="D9D9D9"/>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Annex I Habitat types</w:t>
            </w:r>
          </w:p>
        </w:tc>
        <w:tc>
          <w:tcPr>
            <w:tcW w:w="2615" w:type="pct"/>
            <w:gridSpan w:val="4"/>
            <w:shd w:val="clear" w:color="auto" w:fill="D9D9D9"/>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Site assessment</w:t>
            </w:r>
          </w:p>
        </w:tc>
      </w:tr>
      <w:tr w:rsidR="007D2C64" w:rsidRPr="007D2C64" w:rsidTr="0071185D">
        <w:tc>
          <w:tcPr>
            <w:tcW w:w="344"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Code</w:t>
            </w:r>
          </w:p>
        </w:tc>
        <w:tc>
          <w:tcPr>
            <w:tcW w:w="240"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PF</w:t>
            </w:r>
          </w:p>
        </w:tc>
        <w:tc>
          <w:tcPr>
            <w:tcW w:w="251"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NP</w:t>
            </w:r>
          </w:p>
        </w:tc>
        <w:tc>
          <w:tcPr>
            <w:tcW w:w="526"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Cover (ha)</w:t>
            </w:r>
          </w:p>
        </w:tc>
        <w:tc>
          <w:tcPr>
            <w:tcW w:w="536"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Cave (number)</w:t>
            </w:r>
          </w:p>
        </w:tc>
        <w:tc>
          <w:tcPr>
            <w:tcW w:w="489"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Data quality</w:t>
            </w:r>
          </w:p>
        </w:tc>
        <w:tc>
          <w:tcPr>
            <w:tcW w:w="848"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A/B/C/D</w:t>
            </w:r>
          </w:p>
        </w:tc>
        <w:tc>
          <w:tcPr>
            <w:tcW w:w="1766" w:type="pct"/>
            <w:gridSpan w:val="3"/>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A/B/C</w:t>
            </w:r>
          </w:p>
        </w:tc>
      </w:tr>
      <w:tr w:rsidR="007D2C64" w:rsidRPr="007D2C64" w:rsidTr="0071185D">
        <w:trPr>
          <w:trHeight w:val="454"/>
        </w:trPr>
        <w:tc>
          <w:tcPr>
            <w:tcW w:w="344"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240"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251"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526"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536"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489"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848"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D2C64">
              <w:rPr>
                <w:rFonts w:ascii="Times New Roman" w:hAnsi="Times New Roman"/>
                <w:b/>
                <w:noProof/>
                <w:color w:val="000000"/>
                <w:position w:val="-1"/>
                <w:sz w:val="20"/>
                <w:szCs w:val="20"/>
              </w:rPr>
              <w:t>Representativity</w:t>
            </w:r>
          </w:p>
        </w:tc>
        <w:tc>
          <w:tcPr>
            <w:tcW w:w="643"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Relative Surface</w:t>
            </w:r>
          </w:p>
        </w:tc>
        <w:tc>
          <w:tcPr>
            <w:tcW w:w="710"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Conservation</w:t>
            </w:r>
          </w:p>
        </w:tc>
        <w:tc>
          <w:tcPr>
            <w:tcW w:w="414"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Global</w:t>
            </w:r>
          </w:p>
        </w:tc>
      </w:tr>
      <w:tr w:rsidR="007D2C64" w:rsidRPr="007D2C64" w:rsidTr="0071185D">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3130</w:t>
            </w:r>
          </w:p>
        </w:tc>
        <w:tc>
          <w:tcPr>
            <w:tcW w:w="240"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251"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526"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5,98403</w:t>
            </w:r>
          </w:p>
        </w:tc>
        <w:tc>
          <w:tcPr>
            <w:tcW w:w="536"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489"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848"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c>
          <w:tcPr>
            <w:tcW w:w="643"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C</w:t>
            </w:r>
          </w:p>
        </w:tc>
        <w:tc>
          <w:tcPr>
            <w:tcW w:w="710"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c>
          <w:tcPr>
            <w:tcW w:w="414"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r>
    </w:tbl>
    <w:p w:rsidR="007D2C64" w:rsidRPr="007D2C64" w:rsidRDefault="007D2C64" w:rsidP="007D2C64">
      <w:pPr>
        <w:spacing w:after="0" w:line="240" w:lineRule="auto"/>
        <w:jc w:val="both"/>
        <w:rPr>
          <w:rFonts w:ascii="Times New Roman" w:eastAsia="Calibri" w:hAnsi="Times New Roman"/>
          <w:sz w:val="24"/>
          <w:szCs w:val="24"/>
          <w:highlight w:val="yellow"/>
        </w:rPr>
      </w:pPr>
    </w:p>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b/>
          <w:sz w:val="24"/>
          <w:szCs w:val="24"/>
        </w:rPr>
        <w:t>5. Анализ на наличната информация</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val="en-US" w:eastAsia="bg-BG"/>
        </w:rPr>
        <w:t>Това е едно от най-проблемните за картиране природни местообитания, доколкото е много динамично и се появява в зависимост от ниски води на река Дунав</w:t>
      </w:r>
      <w:r w:rsidRPr="007D2C64">
        <w:rPr>
          <w:rFonts w:ascii="Times New Roman" w:hAnsi="Times New Roman"/>
          <w:bCs/>
          <w:sz w:val="24"/>
          <w:szCs w:val="24"/>
          <w:lang w:eastAsia="bg-BG"/>
        </w:rPr>
        <w:t>, както</w:t>
      </w:r>
      <w:r w:rsidRPr="007D2C64">
        <w:rPr>
          <w:rFonts w:ascii="Times New Roman" w:hAnsi="Times New Roman"/>
          <w:bCs/>
          <w:sz w:val="24"/>
          <w:szCs w:val="24"/>
          <w:lang w:val="en-US" w:eastAsia="bg-BG"/>
        </w:rPr>
        <w:t xml:space="preserve"> и зависи от динамиката на речните наноси. </w:t>
      </w:r>
      <w:r w:rsidRPr="007D2C64">
        <w:rPr>
          <w:rFonts w:ascii="Times New Roman" w:hAnsi="Times New Roman"/>
          <w:bCs/>
          <w:sz w:val="24"/>
          <w:szCs w:val="24"/>
          <w:lang w:eastAsia="bg-BG"/>
        </w:rPr>
        <w:t>По</w:t>
      </w:r>
      <w:r w:rsidRPr="007D2C64">
        <w:rPr>
          <w:rFonts w:ascii="Times New Roman" w:hAnsi="Times New Roman"/>
          <w:bCs/>
          <w:sz w:val="24"/>
          <w:szCs w:val="24"/>
          <w:lang w:val="en-US" w:eastAsia="bg-BG"/>
        </w:rPr>
        <w:t xml:space="preserve">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7D2C64">
        <w:rPr>
          <w:rFonts w:ascii="Times New Roman" w:hAnsi="Times New Roman"/>
          <w:bCs/>
          <w:i/>
          <w:sz w:val="24"/>
          <w:szCs w:val="24"/>
          <w:lang w:val="en-US" w:eastAsia="bg-BG"/>
        </w:rPr>
        <w:t>Chenopodion rubri и</w:t>
      </w:r>
      <w:r w:rsidRPr="007D2C64">
        <w:rPr>
          <w:rFonts w:ascii="Times New Roman" w:hAnsi="Times New Roman"/>
          <w:bCs/>
          <w:sz w:val="24"/>
          <w:szCs w:val="24"/>
          <w:lang w:val="en-US" w:eastAsia="bg-BG"/>
        </w:rPr>
        <w:t xml:space="preserve"> </w:t>
      </w:r>
      <w:r w:rsidRPr="007D2C64">
        <w:rPr>
          <w:rFonts w:ascii="Times New Roman" w:hAnsi="Times New Roman"/>
          <w:bCs/>
          <w:i/>
          <w:sz w:val="24"/>
          <w:szCs w:val="24"/>
          <w:lang w:val="en-US" w:eastAsia="bg-BG"/>
        </w:rPr>
        <w:t>Bidention</w:t>
      </w:r>
      <w:r w:rsidRPr="007D2C64">
        <w:rPr>
          <w:rFonts w:ascii="Times New Roman" w:hAnsi="Times New Roman"/>
          <w:bCs/>
          <w:sz w:val="24"/>
          <w:szCs w:val="24"/>
          <w:lang w:val="en-US"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w:t>
      </w:r>
      <w:r w:rsidRPr="007D2C64">
        <w:rPr>
          <w:rFonts w:ascii="Times New Roman" w:hAnsi="Times New Roman"/>
          <w:bCs/>
          <w:sz w:val="24"/>
          <w:szCs w:val="24"/>
          <w:lang w:eastAsia="bg-BG"/>
        </w:rPr>
        <w:t xml:space="preserve">увеличаване на нитрофилните видове – </w:t>
      </w:r>
      <w:r w:rsidRPr="007D2C64">
        <w:rPr>
          <w:rFonts w:ascii="Times New Roman" w:hAnsi="Times New Roman"/>
          <w:bCs/>
          <w:sz w:val="24"/>
          <w:szCs w:val="24"/>
          <w:lang w:val="en-US" w:eastAsia="bg-BG"/>
        </w:rPr>
        <w:t>тези на 3270.</w:t>
      </w:r>
      <w:r w:rsidRPr="007D2C64">
        <w:rPr>
          <w:rFonts w:ascii="Times New Roman" w:hAnsi="Times New Roman"/>
          <w:bCs/>
          <w:sz w:val="24"/>
          <w:szCs w:val="24"/>
          <w:lang w:eastAsia="bg-BG"/>
        </w:rPr>
        <w:t xml:space="preserve">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w:t>
      </w:r>
      <w:r w:rsidRPr="007D2C64">
        <w:rPr>
          <w:rFonts w:ascii="Times New Roman" w:hAnsi="Times New Roman"/>
          <w:bCs/>
          <w:sz w:val="24"/>
          <w:szCs w:val="24"/>
          <w:lang w:eastAsia="bg-BG"/>
        </w:rPr>
        <w:lastRenderedPageBreak/>
        <w:t>опазване трудно може да се определи постоянна площ, а по-скоро нейна минимална стойност или стойностите, между които варира.</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eastAsia="bg-BG"/>
        </w:rPr>
        <w:t>Считаме, че площта, посочена в стандартния формуляр е занижена (5,98403 ha). След проведените теренни наблюдения през 2021 г. и критичния оглед на наличната информация е направено моделиране и определената при него стойност (8</w:t>
      </w:r>
      <w:r w:rsidRPr="007D2C64">
        <w:rPr>
          <w:rFonts w:ascii="Times New Roman" w:hAnsi="Times New Roman"/>
          <w:bCs/>
          <w:sz w:val="24"/>
          <w:szCs w:val="24"/>
          <w:lang w:val="en-US" w:eastAsia="bg-BG"/>
        </w:rPr>
        <w:t xml:space="preserve"> </w:t>
      </w:r>
      <w:r w:rsidRPr="007D2C64">
        <w:rPr>
          <w:rFonts w:ascii="Times New Roman" w:hAnsi="Times New Roman"/>
          <w:bCs/>
          <w:sz w:val="24"/>
          <w:szCs w:val="24"/>
          <w:lang w:eastAsia="bg-BG"/>
        </w:rPr>
        <w:t>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7D2C64" w:rsidRPr="007D2C64" w:rsidRDefault="007D2C64" w:rsidP="007D2C64">
      <w:pPr>
        <w:spacing w:after="0" w:line="240" w:lineRule="auto"/>
        <w:ind w:firstLine="720"/>
        <w:contextualSpacing/>
        <w:jc w:val="both"/>
        <w:rPr>
          <w:rFonts w:ascii="Times New Roman" w:eastAsia="Calibri" w:hAnsi="Times New Roman"/>
          <w:sz w:val="24"/>
          <w:szCs w:val="24"/>
        </w:rPr>
      </w:pPr>
      <w:r w:rsidRPr="007D2C64">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7D2C64" w:rsidRPr="007D2C64" w:rsidRDefault="007D2C64" w:rsidP="007D2C64">
      <w:pPr>
        <w:spacing w:after="0" w:line="240" w:lineRule="auto"/>
        <w:ind w:firstLine="720"/>
        <w:contextualSpacing/>
        <w:jc w:val="both"/>
        <w:rPr>
          <w:rFonts w:ascii="Times New Roman" w:eastAsia="Calibri" w:hAnsi="Times New Roman"/>
          <w:sz w:val="24"/>
          <w:szCs w:val="24"/>
        </w:rPr>
      </w:pPr>
      <w:r w:rsidRPr="007D2C64">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7D2C64" w:rsidRPr="007D2C64" w:rsidRDefault="007D2C64" w:rsidP="007D2C64">
      <w:pPr>
        <w:spacing w:after="0" w:line="240" w:lineRule="auto"/>
        <w:jc w:val="both"/>
        <w:rPr>
          <w:rFonts w:ascii="Times New Roman" w:eastAsia="Calibri" w:hAnsi="Times New Roman"/>
          <w:b/>
          <w:sz w:val="24"/>
          <w:szCs w:val="24"/>
        </w:rPr>
      </w:pPr>
    </w:p>
    <w:p w:rsidR="007D2C64" w:rsidRPr="007D2C64" w:rsidRDefault="007D2C64" w:rsidP="007D2C64">
      <w:pPr>
        <w:spacing w:after="0" w:line="240" w:lineRule="auto"/>
        <w:jc w:val="both"/>
        <w:rPr>
          <w:rFonts w:ascii="Times New Roman" w:eastAsia="Calibri" w:hAnsi="Times New Roman"/>
          <w:b/>
          <w:i/>
          <w:sz w:val="24"/>
          <w:szCs w:val="24"/>
          <w:lang w:val="en-US"/>
        </w:rPr>
      </w:pPr>
      <w:r w:rsidRPr="007D2C64">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7D2C64" w:rsidRPr="007D2C64" w:rsidRDefault="007D2C64" w:rsidP="007D2C64">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7D2C64" w:rsidRPr="007D2C64" w:rsidTr="0071185D">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D73112" w:rsidRDefault="007D2C64" w:rsidP="007D2C64">
            <w:pPr>
              <w:spacing w:after="160" w:line="259" w:lineRule="auto"/>
              <w:rPr>
                <w:rFonts w:ascii="Times New Roman" w:eastAsia="Calibri" w:hAnsi="Times New Roman"/>
                <w:b/>
                <w:bCs/>
                <w:sz w:val="20"/>
                <w:szCs w:val="20"/>
              </w:rPr>
            </w:pPr>
            <w:r w:rsidRPr="00D7311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Специфична цел</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7D2C64" w:rsidRPr="00D73112" w:rsidRDefault="007D2C64" w:rsidP="007D2C64">
            <w:pPr>
              <w:spacing w:after="160" w:line="259" w:lineRule="auto"/>
              <w:rPr>
                <w:rFonts w:ascii="Times New Roman" w:eastAsia="Calibri" w:hAnsi="Times New Roman"/>
                <w:b/>
                <w:sz w:val="20"/>
                <w:szCs w:val="20"/>
                <w:lang w:val="en-US"/>
              </w:rPr>
            </w:pPr>
            <w:r w:rsidRPr="00D73112">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Най-малко 8 ha</w:t>
            </w:r>
          </w:p>
        </w:tc>
        <w:tc>
          <w:tcPr>
            <w:tcW w:w="255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noProof/>
                <w:sz w:val="20"/>
                <w:szCs w:val="20"/>
              </w:rPr>
            </w:pPr>
            <w:r w:rsidRPr="007D2C64">
              <w:rPr>
                <w:rFonts w:ascii="Times New Roman" w:eastAsia="Calibri" w:hAnsi="Times New Roman"/>
                <w:noProof/>
                <w:sz w:val="20"/>
                <w:szCs w:val="20"/>
              </w:rPr>
              <w:t>Поддържане на площта – най-малко</w:t>
            </w:r>
            <w:r w:rsidRPr="007D2C64">
              <w:rPr>
                <w:rFonts w:ascii="Times New Roman" w:eastAsia="Calibri" w:hAnsi="Times New Roman"/>
                <w:sz w:val="20"/>
                <w:szCs w:val="20"/>
                <w:lang w:val="en-US"/>
              </w:rPr>
              <w:t xml:space="preserve"> 8 ha</w:t>
            </w:r>
            <w:r w:rsidRPr="007D2C64">
              <w:rPr>
                <w:rFonts w:ascii="Times New Roman" w:eastAsia="Calibri" w:hAnsi="Times New Roman"/>
                <w:noProof/>
                <w:sz w:val="20"/>
                <w:szCs w:val="20"/>
              </w:rPr>
              <w:t>.</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7D2C64" w:rsidRPr="00D73112" w:rsidRDefault="007D2C64" w:rsidP="007D2C64">
            <w:pPr>
              <w:spacing w:after="160" w:line="259" w:lineRule="auto"/>
              <w:rPr>
                <w:rFonts w:ascii="Times New Roman" w:eastAsia="Calibri" w:hAnsi="Times New Roman"/>
                <w:b/>
                <w:sz w:val="20"/>
                <w:szCs w:val="20"/>
              </w:rPr>
            </w:pPr>
            <w:r w:rsidRPr="00D73112">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rPr>
            </w:pPr>
            <w:r w:rsidRPr="007D2C64">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rPr>
            </w:pPr>
            <w:r w:rsidRPr="007D2C64">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i/>
                <w:sz w:val="20"/>
                <w:szCs w:val="20"/>
              </w:rPr>
            </w:pPr>
            <w:r w:rsidRPr="007D2C64">
              <w:rPr>
                <w:rFonts w:ascii="Times New Roman" w:eastAsia="Calibri" w:hAnsi="Times New Roman"/>
                <w:sz w:val="20"/>
                <w:szCs w:val="20"/>
              </w:rPr>
              <w:t xml:space="preserve">Типични видове: </w:t>
            </w:r>
            <w:r w:rsidRPr="007D2C64">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Pulicaria vulgaris, Inula britannica, Trifolium fragiferum subsp. bonanni, </w:t>
            </w:r>
            <w:r w:rsidRPr="007D2C64">
              <w:rPr>
                <w:rFonts w:ascii="Times New Roman" w:eastAsia="Calibri" w:hAnsi="Times New Roman"/>
                <w:i/>
                <w:sz w:val="20"/>
                <w:szCs w:val="20"/>
              </w:rPr>
              <w:lastRenderedPageBreak/>
              <w:t xml:space="preserve">Lythrum salicaria, </w:t>
            </w:r>
            <w:r w:rsidRPr="007D2C64">
              <w:rPr>
                <w:rFonts w:ascii="Times New Roman" w:eastAsia="Calibri" w:hAnsi="Times New Roman"/>
                <w:i/>
                <w:sz w:val="20"/>
                <w:szCs w:val="20"/>
                <w:lang w:val="en-US"/>
              </w:rPr>
              <w:t>Potentilla supina,</w:t>
            </w:r>
            <w:r w:rsidRPr="007D2C64">
              <w:rPr>
                <w:rFonts w:ascii="Times New Roman" w:eastAsia="Calibri" w:hAnsi="Times New Roman"/>
                <w:i/>
                <w:sz w:val="20"/>
                <w:szCs w:val="20"/>
              </w:rPr>
              <w:t xml:space="preserve"> Potentilla anserina..</w:t>
            </w: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b/>
                <w:sz w:val="20"/>
                <w:szCs w:val="20"/>
              </w:rPr>
            </w:pPr>
            <w:r w:rsidRPr="007D2C64">
              <w:rPr>
                <w:rFonts w:ascii="Times New Roman" w:eastAsia="Calibri" w:hAnsi="Times New Roman"/>
                <w:sz w:val="20"/>
                <w:szCs w:val="20"/>
              </w:rPr>
              <w:lastRenderedPageBreak/>
              <w:t>Поддържане на състоянието – присъстват поне 5 от типичните видове.</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7D2C64" w:rsidRPr="00D73112" w:rsidRDefault="007D2C64" w:rsidP="007D2C64">
            <w:pPr>
              <w:spacing w:after="160" w:line="259" w:lineRule="auto"/>
              <w:rPr>
                <w:rFonts w:ascii="Times New Roman" w:eastAsia="Calibri" w:hAnsi="Times New Roman"/>
                <w:b/>
                <w:sz w:val="20"/>
                <w:szCs w:val="20"/>
                <w:lang w:val="en-US"/>
              </w:rPr>
            </w:pPr>
            <w:r w:rsidRPr="00D73112">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7. Необходимост от актуализация на СФ на защитената зона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Въз основа на събраната информация е необходима промян</w:t>
      </w:r>
      <w:r w:rsidRPr="007D2C64">
        <w:rPr>
          <w:rFonts w:ascii="Times New Roman" w:eastAsia="Calibri" w:hAnsi="Times New Roman"/>
          <w:sz w:val="24"/>
          <w:szCs w:val="24"/>
          <w:lang w:val="en-US"/>
        </w:rPr>
        <w:t>a</w:t>
      </w:r>
      <w:r w:rsidRPr="007D2C64">
        <w:rPr>
          <w:rFonts w:ascii="Times New Roman" w:eastAsia="Calibri" w:hAnsi="Times New Roman"/>
          <w:sz w:val="24"/>
          <w:szCs w:val="24"/>
        </w:rPr>
        <w:t xml:space="preserve"> в стандартния формуляр на защитената зона.</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Освен площта е променена оценката за качество на данните.</w:t>
      </w:r>
    </w:p>
    <w:p w:rsidR="007D2C64" w:rsidRPr="007D2C64" w:rsidRDefault="007D2C64" w:rsidP="007D2C64">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D2C64" w:rsidRPr="007D2C64" w:rsidTr="0071185D">
        <w:tc>
          <w:tcPr>
            <w:tcW w:w="4957" w:type="dxa"/>
            <w:gridSpan w:val="6"/>
            <w:shd w:val="clear" w:color="auto" w:fill="D9D9D9"/>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Annex I Habitat types</w:t>
            </w:r>
          </w:p>
        </w:tc>
        <w:tc>
          <w:tcPr>
            <w:tcW w:w="5244" w:type="dxa"/>
            <w:gridSpan w:val="4"/>
            <w:shd w:val="clear" w:color="auto" w:fill="D9D9D9"/>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Site assessment</w:t>
            </w:r>
          </w:p>
        </w:tc>
      </w:tr>
      <w:tr w:rsidR="007D2C64" w:rsidRPr="007D2C64" w:rsidTr="0071185D">
        <w:tc>
          <w:tcPr>
            <w:tcW w:w="70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Code</w:t>
            </w:r>
          </w:p>
        </w:tc>
        <w:tc>
          <w:tcPr>
            <w:tcW w:w="567"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PF</w:t>
            </w:r>
          </w:p>
        </w:tc>
        <w:tc>
          <w:tcPr>
            <w:tcW w:w="567"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NP</w:t>
            </w:r>
          </w:p>
        </w:tc>
        <w:tc>
          <w:tcPr>
            <w:tcW w:w="851"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Cover (ha)</w:t>
            </w:r>
          </w:p>
        </w:tc>
        <w:tc>
          <w:tcPr>
            <w:tcW w:w="113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Cave (number)</w:t>
            </w:r>
          </w:p>
        </w:tc>
        <w:tc>
          <w:tcPr>
            <w:tcW w:w="113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Data quality</w:t>
            </w:r>
          </w:p>
        </w:tc>
        <w:tc>
          <w:tcPr>
            <w:tcW w:w="1842"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A/B/C/D</w:t>
            </w:r>
          </w:p>
        </w:tc>
        <w:tc>
          <w:tcPr>
            <w:tcW w:w="3402" w:type="dxa"/>
            <w:gridSpan w:val="3"/>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A/B/C</w:t>
            </w:r>
          </w:p>
        </w:tc>
      </w:tr>
      <w:tr w:rsidR="007D2C64" w:rsidRPr="007D2C64" w:rsidTr="0071185D">
        <w:tc>
          <w:tcPr>
            <w:tcW w:w="70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Representativity</w:t>
            </w:r>
          </w:p>
        </w:tc>
        <w:tc>
          <w:tcPr>
            <w:tcW w:w="993"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Relative Surface</w:t>
            </w:r>
          </w:p>
        </w:tc>
        <w:tc>
          <w:tcPr>
            <w:tcW w:w="1559"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Conservation</w:t>
            </w:r>
          </w:p>
        </w:tc>
        <w:tc>
          <w:tcPr>
            <w:tcW w:w="850"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Global</w:t>
            </w:r>
          </w:p>
        </w:tc>
      </w:tr>
      <w:tr w:rsidR="007D2C64" w:rsidRPr="007D2C64" w:rsidTr="0071185D">
        <w:tc>
          <w:tcPr>
            <w:tcW w:w="704" w:type="dxa"/>
          </w:tcPr>
          <w:p w:rsidR="007D2C64" w:rsidRPr="007D2C64" w:rsidRDefault="007D2C64" w:rsidP="00D73112">
            <w:pPr>
              <w:spacing w:after="160" w:line="259" w:lineRule="auto"/>
              <w:ind w:left="-1"/>
              <w:rPr>
                <w:rFonts w:ascii="Times New Roman" w:eastAsia="Calibri" w:hAnsi="Times New Roman"/>
                <w:b/>
                <w:sz w:val="20"/>
                <w:szCs w:val="20"/>
                <w:lang w:val="en-US"/>
              </w:rPr>
            </w:pPr>
            <w:r w:rsidRPr="007D2C64">
              <w:rPr>
                <w:rFonts w:ascii="Times New Roman" w:eastAsia="Calibri" w:hAnsi="Times New Roman"/>
                <w:b/>
                <w:sz w:val="20"/>
                <w:szCs w:val="20"/>
                <w:lang w:val="en-US"/>
              </w:rPr>
              <w:t>3130</w:t>
            </w:r>
          </w:p>
        </w:tc>
        <w:tc>
          <w:tcPr>
            <w:tcW w:w="567"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567"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851" w:type="dxa"/>
          </w:tcPr>
          <w:p w:rsidR="007D2C64" w:rsidRPr="007D2C64" w:rsidRDefault="007D2C64" w:rsidP="00D73112">
            <w:pPr>
              <w:spacing w:after="160" w:line="259" w:lineRule="auto"/>
              <w:ind w:left="-1"/>
              <w:rPr>
                <w:rFonts w:ascii="Times New Roman" w:eastAsia="Calibri" w:hAnsi="Times New Roman"/>
                <w:b/>
                <w:color w:val="FF0000"/>
                <w:sz w:val="20"/>
                <w:szCs w:val="20"/>
                <w:lang w:val="en-US"/>
              </w:rPr>
            </w:pPr>
            <w:r w:rsidRPr="007D2C64">
              <w:rPr>
                <w:rFonts w:ascii="Times New Roman" w:eastAsia="Calibri" w:hAnsi="Times New Roman"/>
                <w:b/>
                <w:color w:val="FF0000"/>
                <w:sz w:val="20"/>
                <w:szCs w:val="20"/>
                <w:lang w:val="en-US"/>
              </w:rPr>
              <w:t>8</w:t>
            </w:r>
          </w:p>
        </w:tc>
        <w:tc>
          <w:tcPr>
            <w:tcW w:w="1134"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1134" w:type="dxa"/>
          </w:tcPr>
          <w:p w:rsidR="007D2C64" w:rsidRPr="007D2C64" w:rsidRDefault="007D2C64" w:rsidP="00D73112">
            <w:pPr>
              <w:spacing w:after="160" w:line="259" w:lineRule="auto"/>
              <w:ind w:left="-1"/>
              <w:rPr>
                <w:rFonts w:ascii="Times New Roman" w:eastAsia="Calibri" w:hAnsi="Times New Roman"/>
                <w:b/>
                <w:color w:val="FF0000"/>
                <w:sz w:val="20"/>
                <w:szCs w:val="20"/>
                <w:lang w:val="en-US"/>
              </w:rPr>
            </w:pPr>
            <w:r w:rsidRPr="007D2C64">
              <w:rPr>
                <w:rFonts w:ascii="Times New Roman" w:eastAsia="Calibri" w:hAnsi="Times New Roman"/>
                <w:b/>
                <w:color w:val="FF0000"/>
                <w:sz w:val="20"/>
                <w:szCs w:val="20"/>
                <w:lang w:val="en-US"/>
              </w:rPr>
              <w:t>G</w:t>
            </w:r>
          </w:p>
        </w:tc>
        <w:tc>
          <w:tcPr>
            <w:tcW w:w="1842"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c>
          <w:tcPr>
            <w:tcW w:w="993"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C</w:t>
            </w:r>
          </w:p>
        </w:tc>
        <w:tc>
          <w:tcPr>
            <w:tcW w:w="1559"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c>
          <w:tcPr>
            <w:tcW w:w="850"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r>
    </w:tbl>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sz w:val="24"/>
          <w:szCs w:val="24"/>
        </w:rPr>
        <w:t>Забележка: промените са отбелязани в червено.</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8. Цитирана литература</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7D2C64">
        <w:rPr>
          <w:rFonts w:ascii="Times New Roman" w:eastAsia="Calibri" w:hAnsi="Times New Roman"/>
          <w:i/>
          <w:sz w:val="24"/>
          <w:szCs w:val="24"/>
        </w:rPr>
        <w:t>Littorelletea uniflorae</w:t>
      </w:r>
      <w:r w:rsidRPr="007D2C64">
        <w:rPr>
          <w:rFonts w:ascii="Times New Roman" w:eastAsia="Calibri" w:hAnsi="Times New Roman"/>
          <w:sz w:val="24"/>
          <w:szCs w:val="24"/>
        </w:rPr>
        <w:t xml:space="preserve"> и/или </w:t>
      </w:r>
      <w:r w:rsidRPr="007D2C64">
        <w:rPr>
          <w:rFonts w:ascii="Times New Roman" w:eastAsia="Calibri" w:hAnsi="Times New Roman"/>
          <w:i/>
          <w:sz w:val="24"/>
          <w:szCs w:val="24"/>
        </w:rPr>
        <w:t>Isoeto-Nanojuncetea</w:t>
      </w:r>
      <w:r w:rsidRPr="007D2C64">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7D2C64" w:rsidRPr="007D2C64" w:rsidRDefault="007D2C64" w:rsidP="007D2C64">
      <w:pPr>
        <w:spacing w:after="0" w:line="240" w:lineRule="auto"/>
        <w:ind w:left="720" w:hanging="720"/>
        <w:jc w:val="both"/>
        <w:rPr>
          <w:rFonts w:ascii="Times New Roman" w:eastAsia="Calibri" w:hAnsi="Times New Roman"/>
          <w:sz w:val="24"/>
          <w:szCs w:val="24"/>
          <w:lang w:val="en-US"/>
        </w:rPr>
      </w:pPr>
      <w:r w:rsidRPr="007D2C64">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7D2C64">
        <w:rPr>
          <w:rFonts w:ascii="Times New Roman" w:eastAsia="Calibri" w:hAnsi="Times New Roman"/>
          <w:sz w:val="24"/>
          <w:szCs w:val="24"/>
          <w:lang w:val="en-US"/>
        </w:rPr>
        <w:t>.</w:t>
      </w:r>
    </w:p>
    <w:p w:rsidR="007D2C64" w:rsidRPr="007D2C64" w:rsidRDefault="007D2C64" w:rsidP="007D2C64">
      <w:pPr>
        <w:spacing w:after="0" w:line="240" w:lineRule="auto"/>
        <w:jc w:val="both"/>
        <w:rPr>
          <w:rFonts w:ascii="Times New Roman" w:eastAsia="Calibri" w:hAnsi="Times New Roman"/>
          <w:noProof/>
          <w:sz w:val="24"/>
          <w:szCs w:val="24"/>
          <w:lang w:val="en-US"/>
        </w:rPr>
      </w:pPr>
    </w:p>
    <w:p w:rsidR="007D2C64" w:rsidRPr="007D2C64" w:rsidRDefault="007D2C64" w:rsidP="007D2C64">
      <w:pPr>
        <w:spacing w:after="0" w:line="240" w:lineRule="auto"/>
        <w:jc w:val="both"/>
        <w:rPr>
          <w:rFonts w:ascii="Times New Roman" w:eastAsia="Calibri" w:hAnsi="Times New Roman"/>
          <w:noProof/>
          <w:sz w:val="24"/>
          <w:szCs w:val="24"/>
          <w:lang w:val="en-US"/>
        </w:rPr>
      </w:pPr>
      <w:r w:rsidRPr="007D2C64">
        <w:rPr>
          <w:rFonts w:ascii="Times New Roman" w:eastAsia="Calibri" w:hAnsi="Times New Roman"/>
          <w:i/>
          <w:noProof/>
          <w:sz w:val="24"/>
          <w:szCs w:val="24"/>
          <w:lang w:val="en-US"/>
        </w:rPr>
        <w:t>Автори на текста</w:t>
      </w:r>
      <w:r w:rsidRPr="007D2C64">
        <w:rPr>
          <w:rFonts w:ascii="Times New Roman" w:eastAsia="Calibri" w:hAnsi="Times New Roman"/>
          <w:noProof/>
          <w:sz w:val="24"/>
          <w:szCs w:val="24"/>
          <w:lang w:val="en-US"/>
        </w:rPr>
        <w:t>: Росен Цонев, Чавдар Гусев, Валери Георгиев, Соня Цонева</w:t>
      </w:r>
    </w:p>
    <w:p w:rsidR="007D2C64" w:rsidRPr="007D2C64" w:rsidRDefault="007D2C64" w:rsidP="007D2C64">
      <w:pPr>
        <w:spacing w:after="0" w:line="240" w:lineRule="auto"/>
        <w:ind w:left="720" w:hanging="720"/>
        <w:jc w:val="both"/>
        <w:rPr>
          <w:rFonts w:ascii="Times New Roman" w:eastAsia="Calibri" w:hAnsi="Times New Roman"/>
          <w:noProof/>
          <w:sz w:val="24"/>
          <w:szCs w:val="24"/>
        </w:rPr>
      </w:pPr>
    </w:p>
    <w:p w:rsidR="0013279B" w:rsidRDefault="0013279B" w:rsidP="0013279B">
      <w:pPr>
        <w:spacing w:after="0" w:line="240" w:lineRule="auto"/>
        <w:jc w:val="center"/>
        <w:rPr>
          <w:rFonts w:ascii="Times New Roman" w:eastAsia="Calibri" w:hAnsi="Times New Roman"/>
          <w:noProof/>
          <w:color w:val="1F497D"/>
          <w:sz w:val="28"/>
          <w:szCs w:val="28"/>
        </w:rPr>
      </w:pPr>
    </w:p>
    <w:p w:rsidR="0013279B" w:rsidRPr="0013279B" w:rsidRDefault="0013279B" w:rsidP="00D73112">
      <w:pPr>
        <w:spacing w:after="0" w:line="240" w:lineRule="auto"/>
        <w:outlineLvl w:val="1"/>
        <w:rPr>
          <w:rFonts w:ascii="Times New Roman" w:eastAsia="Calibri" w:hAnsi="Times New Roman"/>
          <w:noProof/>
          <w:color w:val="1F497D"/>
          <w:sz w:val="28"/>
          <w:szCs w:val="28"/>
        </w:rPr>
      </w:pPr>
      <w:bookmarkStart w:id="2" w:name="_Toc98486192"/>
      <w:r w:rsidRPr="0013279B">
        <w:rPr>
          <w:rFonts w:ascii="Times New Roman" w:eastAsia="Calibri" w:hAnsi="Times New Roman"/>
          <w:noProof/>
          <w:color w:val="1F497D"/>
          <w:sz w:val="28"/>
          <w:szCs w:val="28"/>
        </w:rPr>
        <w:t xml:space="preserve">Природно местообитание 3270 Реки с кални брегове с </w:t>
      </w:r>
      <w:r w:rsidRPr="0013279B">
        <w:rPr>
          <w:rFonts w:ascii="Times New Roman" w:eastAsia="Calibri" w:hAnsi="Times New Roman"/>
          <w:i/>
          <w:noProof/>
          <w:color w:val="1F497D"/>
          <w:sz w:val="28"/>
          <w:szCs w:val="28"/>
        </w:rPr>
        <w:t>Chenopodion rubri</w:t>
      </w:r>
      <w:r w:rsidRPr="0013279B">
        <w:rPr>
          <w:rFonts w:ascii="Times New Roman" w:eastAsia="Calibri" w:hAnsi="Times New Roman"/>
          <w:noProof/>
          <w:color w:val="1F497D"/>
          <w:sz w:val="28"/>
          <w:szCs w:val="28"/>
        </w:rPr>
        <w:t xml:space="preserve"> и </w:t>
      </w:r>
      <w:r w:rsidRPr="0013279B">
        <w:rPr>
          <w:rFonts w:ascii="Times New Roman" w:eastAsia="Calibri" w:hAnsi="Times New Roman"/>
          <w:i/>
          <w:noProof/>
          <w:color w:val="1F497D"/>
          <w:sz w:val="28"/>
          <w:szCs w:val="28"/>
        </w:rPr>
        <w:t>Bidention</w:t>
      </w:r>
      <w:r w:rsidRPr="0013279B">
        <w:rPr>
          <w:rFonts w:ascii="Times New Roman" w:eastAsia="Calibri" w:hAnsi="Times New Roman"/>
          <w:noProof/>
          <w:color w:val="1F497D"/>
          <w:sz w:val="28"/>
          <w:szCs w:val="28"/>
        </w:rPr>
        <w:t xml:space="preserve"> p.p.</w:t>
      </w:r>
      <w:bookmarkEnd w:id="2"/>
    </w:p>
    <w:p w:rsidR="0013279B" w:rsidRPr="0013279B" w:rsidRDefault="0013279B" w:rsidP="0013279B">
      <w:pPr>
        <w:spacing w:after="0" w:line="240" w:lineRule="auto"/>
        <w:ind w:left="720" w:hanging="720"/>
        <w:jc w:val="both"/>
        <w:rPr>
          <w:rFonts w:ascii="Times New Roman" w:eastAsia="Calibri" w:hAnsi="Times New Roman"/>
          <w:noProof/>
          <w:sz w:val="24"/>
          <w:szCs w:val="24"/>
        </w:rPr>
      </w:pPr>
    </w:p>
    <w:p w:rsidR="0013279B" w:rsidRPr="0013279B" w:rsidRDefault="0013279B" w:rsidP="0013279B">
      <w:pPr>
        <w:spacing w:after="0" w:line="240" w:lineRule="auto"/>
        <w:jc w:val="both"/>
        <w:rPr>
          <w:rFonts w:ascii="Times New Roman" w:eastAsia="Calibri" w:hAnsi="Times New Roman"/>
          <w:sz w:val="24"/>
          <w:szCs w:val="24"/>
        </w:rPr>
      </w:pPr>
      <w:r w:rsidRPr="0013279B">
        <w:rPr>
          <w:rFonts w:ascii="Times New Roman" w:eastAsia="Calibri" w:hAnsi="Times New Roman"/>
          <w:b/>
          <w:sz w:val="24"/>
          <w:szCs w:val="24"/>
        </w:rPr>
        <w:t xml:space="preserve">1. Код и наименование на типа местообитание: </w:t>
      </w:r>
      <w:r w:rsidRPr="0013279B">
        <w:rPr>
          <w:rFonts w:ascii="Times New Roman" w:eastAsia="Calibri" w:hAnsi="Times New Roman"/>
          <w:bCs/>
          <w:sz w:val="24"/>
          <w:szCs w:val="24"/>
        </w:rPr>
        <w:t xml:space="preserve">3270 Реки с кални брегове с </w:t>
      </w:r>
      <w:r w:rsidRPr="0013279B">
        <w:rPr>
          <w:rFonts w:ascii="Times New Roman" w:eastAsia="Calibri" w:hAnsi="Times New Roman"/>
          <w:bCs/>
          <w:i/>
          <w:sz w:val="24"/>
          <w:szCs w:val="24"/>
        </w:rPr>
        <w:t>Chenopodion rubri</w:t>
      </w:r>
      <w:r w:rsidRPr="0013279B">
        <w:rPr>
          <w:rFonts w:ascii="Times New Roman" w:eastAsia="Calibri" w:hAnsi="Times New Roman"/>
          <w:bCs/>
          <w:sz w:val="24"/>
          <w:szCs w:val="24"/>
        </w:rPr>
        <w:t xml:space="preserve"> и </w:t>
      </w:r>
      <w:r w:rsidRPr="0013279B">
        <w:rPr>
          <w:rFonts w:ascii="Times New Roman" w:eastAsia="Calibri" w:hAnsi="Times New Roman"/>
          <w:bCs/>
          <w:i/>
          <w:sz w:val="24"/>
          <w:szCs w:val="24"/>
        </w:rPr>
        <w:t>Bidention</w:t>
      </w:r>
      <w:r w:rsidRPr="0013279B">
        <w:rPr>
          <w:rFonts w:ascii="Times New Roman" w:eastAsia="Calibri" w:hAnsi="Times New Roman"/>
          <w:bCs/>
          <w:sz w:val="24"/>
          <w:szCs w:val="24"/>
        </w:rPr>
        <w:t xml:space="preserve"> p.p.</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rPr>
          <w:rFonts w:ascii="Times New Roman" w:eastAsia="Calibri" w:hAnsi="Times New Roman"/>
          <w:b/>
          <w:sz w:val="24"/>
          <w:szCs w:val="24"/>
        </w:rPr>
      </w:pPr>
      <w:r w:rsidRPr="0013279B">
        <w:rPr>
          <w:rFonts w:ascii="Times New Roman" w:eastAsia="Calibri" w:hAnsi="Times New Roman"/>
          <w:b/>
          <w:sz w:val="24"/>
          <w:szCs w:val="24"/>
        </w:rPr>
        <w:t>2. Кратка характеристика на целевия обект</w:t>
      </w:r>
    </w:p>
    <w:p w:rsidR="0013279B" w:rsidRPr="0013279B" w:rsidRDefault="0013279B" w:rsidP="0013279B">
      <w:pPr>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едногодишни, в</w:t>
      </w:r>
      <w:r w:rsidRPr="0013279B">
        <w:rPr>
          <w:rFonts w:ascii="Times New Roman" w:eastAsia="Calibri" w:hAnsi="Times New Roman"/>
          <w:noProof/>
          <w:sz w:val="24"/>
          <w:szCs w:val="24"/>
        </w:rPr>
        <w:t>исоки (0,50–0,70 m) пи</w:t>
      </w:r>
      <w:r w:rsidRPr="0013279B">
        <w:rPr>
          <w:rFonts w:ascii="Times New Roman" w:eastAsia="Calibri" w:hAnsi="Times New Roman"/>
          <w:sz w:val="24"/>
          <w:szCs w:val="24"/>
          <w:lang w:val="en-US"/>
        </w:rPr>
        <w:t>онерни нитрофилни (рудерални) растителни съобщества. Съобществата са свързани</w:t>
      </w:r>
      <w:r w:rsidRPr="0013279B">
        <w:rPr>
          <w:rFonts w:ascii="Times New Roman" w:eastAsia="Calibri" w:hAnsi="Times New Roman"/>
          <w:sz w:val="24"/>
          <w:szCs w:val="24"/>
        </w:rPr>
        <w:t xml:space="preserve"> сукцесионно с тези на ниските хигрофити</w:t>
      </w:r>
      <w:r w:rsidRPr="0013279B">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13279B">
        <w:rPr>
          <w:rFonts w:ascii="Times New Roman" w:eastAsia="Calibri" w:hAnsi="Times New Roman"/>
          <w:i/>
          <w:sz w:val="24"/>
          <w:szCs w:val="24"/>
          <w:lang w:val="en-US"/>
        </w:rPr>
        <w:t>Bidens frondosa, B. tripartita, Persicaria hydropiper, P. lapathifolia, Rumex conglomeratus, R. maritimus, Xanthium italicum</w:t>
      </w:r>
      <w:r w:rsidRPr="0013279B">
        <w:rPr>
          <w:rFonts w:ascii="Times New Roman" w:eastAsia="Calibri" w:hAnsi="Times New Roman"/>
          <w:i/>
          <w:sz w:val="24"/>
          <w:szCs w:val="24"/>
        </w:rPr>
        <w:t xml:space="preserve"> </w:t>
      </w:r>
      <w:r w:rsidRPr="0013279B">
        <w:rPr>
          <w:rFonts w:ascii="Times New Roman" w:eastAsia="Calibri" w:hAnsi="Times New Roman"/>
          <w:sz w:val="24"/>
          <w:szCs w:val="24"/>
        </w:rPr>
        <w:t>и др</w:t>
      </w:r>
      <w:r w:rsidRPr="0013279B">
        <w:rPr>
          <w:rFonts w:ascii="Times New Roman" w:eastAsia="Calibri" w:hAnsi="Times New Roman"/>
          <w:sz w:val="24"/>
          <w:szCs w:val="24"/>
          <w:lang w:val="en-US"/>
        </w:rPr>
        <w:t>.</w:t>
      </w:r>
      <w:r w:rsidRPr="0013279B">
        <w:rPr>
          <w:rFonts w:ascii="Times New Roman" w:eastAsia="Calibri" w:hAnsi="Times New Roman"/>
          <w:sz w:val="24"/>
          <w:szCs w:val="24"/>
        </w:rPr>
        <w:t xml:space="preserve"> </w:t>
      </w:r>
      <w:r w:rsidRPr="0013279B">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13279B">
        <w:rPr>
          <w:rFonts w:ascii="Times New Roman" w:eastAsia="Calibri" w:hAnsi="Times New Roman"/>
          <w:sz w:val="24"/>
          <w:szCs w:val="24"/>
        </w:rPr>
        <w:t xml:space="preserve"> (3130).</w:t>
      </w:r>
      <w:r w:rsidRPr="0013279B">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13279B">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13279B" w:rsidRPr="0013279B" w:rsidRDefault="0013279B" w:rsidP="0013279B">
      <w:pPr>
        <w:spacing w:after="0" w:line="240" w:lineRule="auto"/>
        <w:ind w:firstLine="720"/>
        <w:jc w:val="both"/>
        <w:rPr>
          <w:rFonts w:ascii="Times New Roman" w:hAnsi="Times New Roman"/>
          <w:bCs/>
          <w:sz w:val="24"/>
          <w:szCs w:val="24"/>
          <w:lang w:val="en-US" w:eastAsia="bg-BG"/>
        </w:rPr>
      </w:pPr>
      <w:r w:rsidRPr="0013279B">
        <w:rPr>
          <w:rFonts w:ascii="Times New Roman" w:hAnsi="Times New Roman"/>
          <w:bCs/>
          <w:sz w:val="24"/>
          <w:szCs w:val="24"/>
          <w:lang w:val="en-US" w:eastAsia="bg-BG"/>
        </w:rPr>
        <w:t xml:space="preserve">Съобщества от този тип са широко разпространени по </w:t>
      </w:r>
      <w:r w:rsidRPr="0013279B">
        <w:rPr>
          <w:rFonts w:ascii="Times New Roman" w:hAnsi="Times New Roman"/>
          <w:bCs/>
          <w:sz w:val="24"/>
          <w:szCs w:val="24"/>
          <w:lang w:eastAsia="bg-BG"/>
        </w:rPr>
        <w:t>брега на река Дунав</w:t>
      </w:r>
      <w:r w:rsidRPr="0013279B">
        <w:rPr>
          <w:rFonts w:ascii="Times New Roman" w:hAnsi="Times New Roman"/>
          <w:bCs/>
          <w:sz w:val="24"/>
          <w:szCs w:val="24"/>
          <w:lang w:val="en-US" w:eastAsia="bg-BG"/>
        </w:rPr>
        <w:t xml:space="preserve">, както и по </w:t>
      </w:r>
      <w:r w:rsidRPr="0013279B">
        <w:rPr>
          <w:rFonts w:ascii="Times New Roman" w:hAnsi="Times New Roman"/>
          <w:bCs/>
          <w:sz w:val="24"/>
          <w:szCs w:val="24"/>
          <w:lang w:eastAsia="bg-BG"/>
        </w:rPr>
        <w:t>бреговете на островите</w:t>
      </w:r>
      <w:r w:rsidRPr="0013279B">
        <w:rPr>
          <w:rFonts w:ascii="Times New Roman" w:hAnsi="Times New Roman"/>
          <w:bCs/>
          <w:sz w:val="24"/>
          <w:szCs w:val="24"/>
          <w:lang w:val="en-US" w:eastAsia="bg-BG"/>
        </w:rPr>
        <w:t xml:space="preserve"> в за</w:t>
      </w:r>
      <w:r w:rsidRPr="0013279B">
        <w:rPr>
          <w:rFonts w:ascii="Times New Roman" w:hAnsi="Times New Roman"/>
          <w:bCs/>
          <w:sz w:val="24"/>
          <w:szCs w:val="24"/>
          <w:lang w:eastAsia="bg-BG"/>
        </w:rPr>
        <w:t>щ</w:t>
      </w:r>
      <w:r w:rsidRPr="0013279B">
        <w:rPr>
          <w:rFonts w:ascii="Times New Roman" w:hAnsi="Times New Roman"/>
          <w:bCs/>
          <w:sz w:val="24"/>
          <w:szCs w:val="24"/>
          <w:lang w:val="en-US" w:eastAsia="bg-BG"/>
        </w:rPr>
        <w:t xml:space="preserve">итената зона. </w:t>
      </w:r>
      <w:r w:rsidRPr="0013279B">
        <w:rPr>
          <w:rFonts w:ascii="Times New Roman" w:hAnsi="Times New Roman"/>
          <w:bCs/>
          <w:sz w:val="24"/>
          <w:szCs w:val="24"/>
          <w:lang w:eastAsia="bg-BG"/>
        </w:rPr>
        <w:t>Ц</w:t>
      </w:r>
      <w:r w:rsidRPr="0013279B">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13279B">
        <w:rPr>
          <w:rFonts w:ascii="Times New Roman" w:hAnsi="Times New Roman"/>
          <w:bCs/>
          <w:sz w:val="24"/>
          <w:szCs w:val="24"/>
          <w:lang w:eastAsia="bg-BG"/>
        </w:rPr>
        <w:t>,</w:t>
      </w:r>
      <w:r w:rsidRPr="0013279B">
        <w:rPr>
          <w:rFonts w:ascii="Times New Roman" w:hAnsi="Times New Roman"/>
          <w:bCs/>
          <w:sz w:val="24"/>
          <w:szCs w:val="24"/>
          <w:lang w:val="en-US" w:eastAsia="bg-BG"/>
        </w:rPr>
        <w:t xml:space="preserve"> които се развиват след засъхване на бреговете, заети от съобществата на клас </w:t>
      </w:r>
      <w:r w:rsidRPr="0013279B">
        <w:rPr>
          <w:rFonts w:ascii="Times New Roman" w:hAnsi="Times New Roman"/>
          <w:bCs/>
          <w:i/>
          <w:sz w:val="24"/>
          <w:szCs w:val="24"/>
          <w:lang w:val="en-US" w:eastAsia="bg-BG"/>
        </w:rPr>
        <w:t>Isoeto-Nanojuncetea</w:t>
      </w:r>
      <w:r w:rsidRPr="0013279B">
        <w:rPr>
          <w:rFonts w:ascii="Times New Roman" w:hAnsi="Times New Roman"/>
          <w:bCs/>
          <w:sz w:val="24"/>
          <w:szCs w:val="24"/>
          <w:lang w:val="en-US" w:eastAsia="bg-BG"/>
        </w:rPr>
        <w:t xml:space="preserve"> (3130). </w:t>
      </w:r>
      <w:r w:rsidRPr="0013279B">
        <w:rPr>
          <w:rFonts w:ascii="Times New Roman" w:hAnsi="Times New Roman"/>
          <w:bCs/>
          <w:sz w:val="24"/>
          <w:szCs w:val="24"/>
          <w:lang w:eastAsia="bg-BG"/>
        </w:rPr>
        <w:t>Растителни съобщества характерни за това природно местообитание</w:t>
      </w:r>
      <w:r w:rsidRPr="0013279B">
        <w:rPr>
          <w:rFonts w:ascii="Times New Roman" w:hAnsi="Times New Roman"/>
          <w:bCs/>
          <w:sz w:val="24"/>
          <w:szCs w:val="24"/>
          <w:lang w:val="en-US" w:eastAsia="bg-BG"/>
        </w:rPr>
        <w:t xml:space="preserve"> </w:t>
      </w:r>
      <w:r w:rsidRPr="0013279B">
        <w:rPr>
          <w:rFonts w:ascii="Times New Roman" w:hAnsi="Times New Roman"/>
          <w:bCs/>
          <w:sz w:val="24"/>
          <w:szCs w:val="24"/>
          <w:lang w:eastAsia="bg-BG"/>
        </w:rPr>
        <w:t>се срещат</w:t>
      </w:r>
      <w:r w:rsidRPr="0013279B">
        <w:rPr>
          <w:rFonts w:ascii="Times New Roman" w:hAnsi="Times New Roman"/>
          <w:bCs/>
          <w:sz w:val="24"/>
          <w:szCs w:val="24"/>
          <w:lang w:val="en-US" w:eastAsia="bg-BG"/>
        </w:rPr>
        <w:t xml:space="preserve"> и на остров Повлек.</w:t>
      </w:r>
    </w:p>
    <w:p w:rsidR="0013279B" w:rsidRPr="0013279B" w:rsidRDefault="0013279B" w:rsidP="0013279B">
      <w:pPr>
        <w:spacing w:after="0" w:line="240" w:lineRule="auto"/>
        <w:ind w:firstLine="720"/>
        <w:jc w:val="both"/>
        <w:rPr>
          <w:rFonts w:ascii="Times New Roman" w:eastAsia="Calibri" w:hAnsi="Times New Roman"/>
          <w:b/>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3. Състояние на биогеографско ниво и разпространение в мрежата</w:t>
      </w:r>
    </w:p>
    <w:p w:rsidR="0013279B" w:rsidRPr="0013279B" w:rsidRDefault="0013279B" w:rsidP="0013279B">
      <w:pPr>
        <w:shd w:val="clear" w:color="auto" w:fill="FFFFFF"/>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13279B">
        <w:rPr>
          <w:rFonts w:ascii="Times New Roman" w:hAnsi="Times New Roman"/>
          <w:noProof/>
          <w:position w:val="-1"/>
          <w:sz w:val="24"/>
          <w:szCs w:val="24"/>
        </w:rPr>
        <w:t xml:space="preserve">Natura 2000 update April 2019: </w:t>
      </w:r>
      <w:hyperlink r:id="rId10">
        <w:r w:rsidRPr="0013279B">
          <w:rPr>
            <w:rFonts w:ascii="Times New Roman" w:hAnsi="Times New Roman"/>
            <w:noProof/>
            <w:color w:val="0563C1"/>
            <w:position w:val="-1"/>
            <w:sz w:val="24"/>
            <w:szCs w:val="24"/>
            <w:u w:val="single"/>
          </w:rPr>
          <w:t>https://cdr.eionet.europa.eu/bg/eu/n2000</w:t>
        </w:r>
      </w:hyperlink>
      <w:r w:rsidRPr="0013279B">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13279B">
        <w:rPr>
          <w:rFonts w:ascii="Times New Roman" w:eastAsia="Calibri" w:hAnsi="Times New Roman"/>
          <w:sz w:val="24"/>
          <w:szCs w:val="24"/>
        </w:rPr>
        <w:t>.</w:t>
      </w:r>
    </w:p>
    <w:p w:rsidR="0013279B" w:rsidRPr="0013279B" w:rsidRDefault="0013279B" w:rsidP="0013279B">
      <w:pPr>
        <w:shd w:val="clear" w:color="auto" w:fill="FFFFFF"/>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13279B">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13279B">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rPr>
          <w:rFonts w:ascii="Times New Roman" w:eastAsia="Calibri" w:hAnsi="Times New Roman"/>
          <w:i/>
          <w:sz w:val="24"/>
          <w:szCs w:val="24"/>
        </w:rPr>
      </w:pPr>
      <w:r w:rsidRPr="0013279B">
        <w:rPr>
          <w:rFonts w:ascii="Times New Roman" w:eastAsia="Calibri" w:hAnsi="Times New Roman"/>
          <w:b/>
          <w:sz w:val="24"/>
          <w:szCs w:val="24"/>
        </w:rPr>
        <w:t>4. Състояние на ниво защитена зона</w:t>
      </w:r>
    </w:p>
    <w:p w:rsidR="0013279B" w:rsidRPr="0013279B" w:rsidRDefault="0013279B" w:rsidP="0013279B">
      <w:pPr>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Местообитанието е новоустановено в защитената зона.</w:t>
      </w:r>
    </w:p>
    <w:p w:rsidR="0013279B" w:rsidRPr="0013279B" w:rsidRDefault="0013279B" w:rsidP="0013279B">
      <w:pPr>
        <w:spacing w:after="0" w:line="240" w:lineRule="auto"/>
        <w:jc w:val="both"/>
        <w:rPr>
          <w:rFonts w:ascii="Times New Roman" w:eastAsia="Calibri" w:hAnsi="Times New Roman"/>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5. Анализ на наличната информация</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13279B" w:rsidRPr="0013279B" w:rsidRDefault="0013279B" w:rsidP="0013279B">
      <w:pPr>
        <w:spacing w:after="0" w:line="240" w:lineRule="auto"/>
        <w:ind w:firstLine="720"/>
        <w:contextualSpacing/>
        <w:jc w:val="both"/>
        <w:rPr>
          <w:rFonts w:ascii="Times New Roman" w:hAnsi="Times New Roman"/>
          <w:bCs/>
          <w:sz w:val="24"/>
          <w:szCs w:val="24"/>
          <w:lang w:eastAsia="bg-BG"/>
        </w:rPr>
      </w:pPr>
      <w:r w:rsidRPr="0013279B">
        <w:rPr>
          <w:rFonts w:ascii="Times New Roman" w:eastAsia="Calibri" w:hAnsi="Times New Roman"/>
          <w:sz w:val="24"/>
          <w:szCs w:val="24"/>
        </w:rPr>
        <w:t xml:space="preserve">През 2021 г. при теренната работа местообитанието е новоустановено в зоната. </w:t>
      </w:r>
      <w:r w:rsidRPr="0013279B">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13279B">
        <w:rPr>
          <w:rFonts w:ascii="Times New Roman" w:eastAsia="Calibri" w:hAnsi="Times New Roman"/>
          <w:sz w:val="24"/>
          <w:szCs w:val="24"/>
        </w:rPr>
        <w:t>реките</w:t>
      </w:r>
      <w:r w:rsidRPr="0013279B">
        <w:rPr>
          <w:rFonts w:ascii="Times New Roman" w:eastAsia="Calibri" w:hAnsi="Times New Roman"/>
          <w:sz w:val="24"/>
          <w:szCs w:val="24"/>
          <w:lang w:val="en-US"/>
        </w:rPr>
        <w:t xml:space="preserve"> и зависи от динамиката на речните наноси. </w:t>
      </w:r>
      <w:r w:rsidRPr="0013279B">
        <w:rPr>
          <w:rFonts w:ascii="Times New Roman" w:eastAsia="Calibri" w:hAnsi="Times New Roman"/>
          <w:sz w:val="24"/>
          <w:szCs w:val="24"/>
        </w:rPr>
        <w:t>По</w:t>
      </w:r>
      <w:r w:rsidRPr="0013279B">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13279B">
        <w:rPr>
          <w:rFonts w:ascii="Times New Roman" w:eastAsia="Calibri" w:hAnsi="Times New Roman"/>
          <w:sz w:val="24"/>
          <w:szCs w:val="24"/>
        </w:rPr>
        <w:t>Допълнително, в сравнение с 3130, това местообитание се нуждае от по-дълъг период на осушаване на наносите, за да се развие върху тях</w:t>
      </w:r>
      <w:r w:rsidRPr="0013279B">
        <w:rPr>
          <w:rFonts w:ascii="Times New Roman" w:eastAsia="Calibri" w:hAnsi="Times New Roman"/>
          <w:sz w:val="24"/>
          <w:szCs w:val="24"/>
          <w:lang w:val="en-US"/>
        </w:rPr>
        <w:t xml:space="preserve">. 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13279B">
        <w:rPr>
          <w:rFonts w:ascii="Times New Roman" w:eastAsia="Calibri" w:hAnsi="Times New Roman"/>
          <w:sz w:val="24"/>
          <w:szCs w:val="24"/>
        </w:rPr>
        <w:t>е отдръпнала по-отдавна</w:t>
      </w:r>
      <w:r w:rsidRPr="0013279B">
        <w:rPr>
          <w:rFonts w:ascii="Times New Roman" w:eastAsia="Calibri" w:hAnsi="Times New Roman"/>
          <w:sz w:val="24"/>
          <w:szCs w:val="24"/>
          <w:lang w:val="en-US"/>
        </w:rPr>
        <w:t xml:space="preserve">. </w:t>
      </w:r>
      <w:r w:rsidRPr="0013279B">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hAnsi="Times New Roman"/>
          <w:bCs/>
          <w:sz w:val="24"/>
          <w:szCs w:val="24"/>
          <w:lang w:eastAsia="bg-BG"/>
        </w:rPr>
        <w:t>Заеманата площ от местообитанието трудно се моделира</w:t>
      </w:r>
      <w:r>
        <w:rPr>
          <w:rFonts w:ascii="Times New Roman" w:hAnsi="Times New Roman"/>
          <w:bCs/>
          <w:sz w:val="24"/>
          <w:szCs w:val="24"/>
          <w:lang w:eastAsia="bg-BG"/>
        </w:rPr>
        <w:t>,</w:t>
      </w:r>
      <w:r w:rsidRPr="0013279B">
        <w:rPr>
          <w:rFonts w:ascii="Times New Roman" w:hAnsi="Times New Roman"/>
          <w:bCs/>
          <w:sz w:val="24"/>
          <w:szCs w:val="24"/>
          <w:lang w:eastAsia="bg-BG"/>
        </w:rPr>
        <w:t xml:space="preserve">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 </w:t>
      </w:r>
      <w:r w:rsidRPr="0013279B">
        <w:rPr>
          <w:rFonts w:ascii="Times New Roman" w:eastAsia="Calibri" w:hAnsi="Times New Roman"/>
          <w:sz w:val="24"/>
          <w:szCs w:val="24"/>
        </w:rPr>
        <w:t>След критичена анализ на наличната информация е направено моделиране и определената при него стойност</w:t>
      </w:r>
      <w:r w:rsidRPr="0013279B">
        <w:rPr>
          <w:rFonts w:ascii="Times New Roman" w:eastAsia="Calibri" w:hAnsi="Times New Roman"/>
          <w:sz w:val="24"/>
          <w:szCs w:val="24"/>
          <w:lang w:val="en-US"/>
        </w:rPr>
        <w:t xml:space="preserve"> </w:t>
      </w:r>
      <w:r w:rsidRPr="0013279B">
        <w:rPr>
          <w:rFonts w:ascii="Times New Roman" w:hAnsi="Times New Roman"/>
          <w:bCs/>
          <w:sz w:val="24"/>
          <w:szCs w:val="24"/>
          <w:lang w:eastAsia="bg-BG"/>
        </w:rPr>
        <w:t>(4 ha)</w:t>
      </w:r>
      <w:r w:rsidRPr="0013279B">
        <w:rPr>
          <w:rFonts w:ascii="Times New Roman" w:eastAsia="Calibri" w:hAnsi="Times New Roman"/>
          <w:sz w:val="24"/>
          <w:szCs w:val="24"/>
        </w:rPr>
        <w:t xml:space="preserve"> е приета за минимална. Предлагаме тя да бъде включена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13279B" w:rsidRPr="0013279B" w:rsidRDefault="0013279B" w:rsidP="0013279B">
      <w:pPr>
        <w:spacing w:after="0" w:line="240" w:lineRule="auto"/>
        <w:ind w:firstLine="720"/>
        <w:contextualSpacing/>
        <w:jc w:val="both"/>
        <w:rPr>
          <w:rFonts w:ascii="Times New Roman" w:hAnsi="Times New Roman"/>
          <w:bCs/>
          <w:sz w:val="24"/>
          <w:szCs w:val="24"/>
          <w:lang w:eastAsia="bg-BG"/>
        </w:rPr>
      </w:pPr>
      <w:r w:rsidRPr="0013279B">
        <w:rPr>
          <w:rFonts w:ascii="Times New Roman" w:eastAsia="Calibri" w:hAnsi="Times New Roman"/>
          <w:sz w:val="24"/>
          <w:szCs w:val="24"/>
        </w:rPr>
        <w:t>- Не се наблюдават промени в хидрологичния му режим</w:t>
      </w:r>
      <w:r>
        <w:rPr>
          <w:rFonts w:ascii="Times New Roman" w:eastAsia="Calibri" w:hAnsi="Times New Roman"/>
          <w:sz w:val="24"/>
          <w:szCs w:val="24"/>
        </w:rPr>
        <w:t>,</w:t>
      </w:r>
      <w:r w:rsidRPr="0013279B">
        <w:rPr>
          <w:rFonts w:ascii="Times New Roman" w:eastAsia="Calibri" w:hAnsi="Times New Roman"/>
          <w:sz w:val="24"/>
          <w:szCs w:val="24"/>
        </w:rPr>
        <w:t xml:space="preserve"> свързани и с отводняване и водоползване.</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jc w:val="both"/>
        <w:rPr>
          <w:rFonts w:ascii="Times New Roman" w:eastAsia="Calibri" w:hAnsi="Times New Roman"/>
          <w:b/>
          <w:i/>
          <w:sz w:val="24"/>
          <w:szCs w:val="24"/>
          <w:lang w:val="en-US"/>
        </w:rPr>
      </w:pPr>
      <w:r w:rsidRPr="0013279B">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13279B" w:rsidRPr="0013279B" w:rsidRDefault="0013279B" w:rsidP="0013279B">
      <w:pPr>
        <w:spacing w:after="0" w:line="240" w:lineRule="auto"/>
        <w:ind w:firstLine="709"/>
        <w:jc w:val="both"/>
        <w:rPr>
          <w:rFonts w:ascii="Times New Roman" w:eastAsia="Calibri" w:hAnsi="Times New Roman"/>
          <w:sz w:val="24"/>
          <w:szCs w:val="24"/>
        </w:rPr>
      </w:pPr>
      <w:r w:rsidRPr="0013279B">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13279B" w:rsidRPr="0013279B" w:rsidRDefault="0013279B" w:rsidP="0013279B">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13279B" w:rsidRPr="0013279B" w:rsidTr="0071185D">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 xml:space="preserve">Специфични цели </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b/>
                <w:sz w:val="20"/>
                <w:szCs w:val="20"/>
                <w:lang w:val="en-US"/>
              </w:rPr>
            </w:pPr>
            <w:r w:rsidRPr="0013279B">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 xml:space="preserve">Най-малко </w:t>
            </w:r>
            <w:r w:rsidRPr="0013279B">
              <w:rPr>
                <w:rFonts w:ascii="Times New Roman" w:eastAsia="Calibri" w:hAnsi="Times New Roman"/>
                <w:sz w:val="20"/>
                <w:szCs w:val="20"/>
              </w:rPr>
              <w:t>4</w:t>
            </w:r>
            <w:r w:rsidRPr="0013279B">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 xml:space="preserve">Обективна оценка на потенциалната площ и разпространение на местообитанието трябва да се направи след </w:t>
            </w:r>
            <w:r w:rsidRPr="0013279B">
              <w:rPr>
                <w:rFonts w:ascii="Times New Roman" w:eastAsia="Calibri" w:hAnsi="Times New Roman"/>
                <w:sz w:val="20"/>
                <w:szCs w:val="20"/>
                <w:lang w:val="en-US"/>
              </w:rPr>
              <w:lastRenderedPageBreak/>
              <w:t>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noProof/>
                <w:sz w:val="20"/>
                <w:szCs w:val="20"/>
              </w:rPr>
            </w:pPr>
            <w:r w:rsidRPr="0013279B">
              <w:rPr>
                <w:rFonts w:ascii="Times New Roman" w:eastAsia="Calibri" w:hAnsi="Times New Roman"/>
                <w:noProof/>
                <w:sz w:val="20"/>
                <w:szCs w:val="20"/>
              </w:rPr>
              <w:lastRenderedPageBreak/>
              <w:t xml:space="preserve">Поддържане на площта – най-малко 4 </w:t>
            </w:r>
            <w:r w:rsidRPr="0013279B">
              <w:rPr>
                <w:rFonts w:ascii="Times New Roman" w:eastAsia="Calibri" w:hAnsi="Times New Roman"/>
                <w:noProof/>
                <w:sz w:val="20"/>
                <w:szCs w:val="20"/>
                <w:lang w:val="en-US"/>
              </w:rPr>
              <w:t>ha</w:t>
            </w:r>
            <w:r w:rsidRPr="0013279B">
              <w:rPr>
                <w:rFonts w:ascii="Times New Roman" w:eastAsia="Calibri" w:hAnsi="Times New Roman"/>
                <w:noProof/>
                <w:sz w:val="20"/>
                <w:szCs w:val="20"/>
              </w:rPr>
              <w:t>.</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b/>
                <w:sz w:val="20"/>
                <w:szCs w:val="20"/>
              </w:rPr>
            </w:pPr>
            <w:r w:rsidRPr="0013279B">
              <w:rPr>
                <w:rFonts w:ascii="Times New Roman" w:eastAsia="Calibri" w:hAnsi="Times New Roman"/>
                <w:b/>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sz w:val="20"/>
                <w:szCs w:val="20"/>
              </w:rPr>
            </w:pPr>
            <w:r w:rsidRPr="0013279B">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rPr>
                <w:rFonts w:ascii="Times New Roman" w:eastAsia="Calibri" w:hAnsi="Times New Roman"/>
                <w:sz w:val="20"/>
                <w:szCs w:val="20"/>
              </w:rPr>
            </w:pPr>
            <w:r w:rsidRPr="0013279B">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i/>
                <w:sz w:val="20"/>
                <w:szCs w:val="20"/>
              </w:rPr>
            </w:pPr>
            <w:r w:rsidRPr="0013279B">
              <w:rPr>
                <w:rFonts w:ascii="Times New Roman" w:eastAsia="Calibri" w:hAnsi="Times New Roman"/>
                <w:sz w:val="20"/>
                <w:szCs w:val="20"/>
              </w:rPr>
              <w:t xml:space="preserve">Типични видове: </w:t>
            </w:r>
            <w:r w:rsidRPr="0013279B">
              <w:rPr>
                <w:rFonts w:ascii="Times New Roman" w:eastAsia="Calibri" w:hAnsi="Times New Roman"/>
                <w:i/>
                <w:sz w:val="20"/>
                <w:szCs w:val="20"/>
              </w:rPr>
              <w:t xml:space="preserve">Xanthium italicum, Artemisia annua, Chenopodium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 xml:space="preserve">, Bidens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anaga</w:t>
            </w:r>
            <w:r w:rsidRPr="0013279B">
              <w:rPr>
                <w:rFonts w:ascii="Times New Roman" w:eastAsia="Calibri" w:hAnsi="Times New Roman"/>
                <w:i/>
                <w:sz w:val="20"/>
                <w:szCs w:val="20"/>
                <w:lang w:val="en-US"/>
              </w:rPr>
              <w:t>l</w:t>
            </w:r>
            <w:r w:rsidRPr="0013279B">
              <w:rPr>
                <w:rFonts w:ascii="Times New Roman" w:eastAsia="Calibri" w:hAnsi="Times New Roman"/>
                <w:i/>
                <w:sz w:val="20"/>
                <w:szCs w:val="20"/>
              </w:rPr>
              <w:t xml:space="preserve">lis-aquatica, Lythrum salicariа, Cyperus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w:t>
            </w:r>
          </w:p>
        </w:tc>
        <w:tc>
          <w:tcPr>
            <w:tcW w:w="2236"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b/>
                <w:sz w:val="20"/>
                <w:szCs w:val="20"/>
              </w:rPr>
            </w:pPr>
            <w:r w:rsidRPr="0013279B">
              <w:rPr>
                <w:rFonts w:ascii="Times New Roman" w:eastAsia="Calibri" w:hAnsi="Times New Roman"/>
                <w:sz w:val="20"/>
                <w:szCs w:val="20"/>
              </w:rPr>
              <w:t>Поддържане на състоянието – присъстват поне 5 от типичните видове.</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b/>
                <w:sz w:val="20"/>
                <w:szCs w:val="20"/>
                <w:lang w:val="en-US"/>
              </w:rPr>
            </w:pPr>
            <w:r w:rsidRPr="0013279B">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7. Необходимост от актуализация на СФ на защитената зона</w:t>
      </w:r>
    </w:p>
    <w:p w:rsidR="0013279B" w:rsidRPr="0013279B" w:rsidRDefault="0013279B" w:rsidP="0013279B">
      <w:pPr>
        <w:spacing w:after="0" w:line="240" w:lineRule="auto"/>
        <w:ind w:firstLine="709"/>
        <w:jc w:val="both"/>
        <w:rPr>
          <w:rFonts w:ascii="Times New Roman" w:eastAsia="Calibri" w:hAnsi="Times New Roman"/>
          <w:sz w:val="24"/>
          <w:szCs w:val="24"/>
        </w:rPr>
      </w:pPr>
      <w:r w:rsidRPr="0013279B">
        <w:rPr>
          <w:rFonts w:ascii="Times New Roman" w:eastAsia="Calibri" w:hAnsi="Times New Roman"/>
          <w:sz w:val="24"/>
          <w:szCs w:val="24"/>
        </w:rPr>
        <w:t>Предложено е допълване на стандартния формуляр на защитената зона</w:t>
      </w:r>
      <w:r w:rsidRPr="0013279B">
        <w:rPr>
          <w:rFonts w:ascii="Times New Roman" w:eastAsia="Calibri" w:hAnsi="Times New Roman"/>
          <w:sz w:val="24"/>
          <w:szCs w:val="24"/>
          <w:lang w:val="en-US"/>
        </w:rPr>
        <w:t xml:space="preserve"> </w:t>
      </w:r>
      <w:r w:rsidRPr="0013279B">
        <w:rPr>
          <w:rFonts w:ascii="Times New Roman" w:eastAsia="Calibri" w:hAnsi="Times New Roman"/>
          <w:sz w:val="24"/>
          <w:szCs w:val="24"/>
        </w:rPr>
        <w:t>с това местообитание.</w:t>
      </w:r>
    </w:p>
    <w:p w:rsidR="0013279B" w:rsidRPr="0013279B" w:rsidRDefault="0013279B" w:rsidP="0013279B">
      <w:pPr>
        <w:spacing w:after="0" w:line="240" w:lineRule="auto"/>
        <w:ind w:firstLine="709"/>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13279B" w:rsidRPr="0013279B" w:rsidTr="0071185D">
        <w:tc>
          <w:tcPr>
            <w:tcW w:w="4957" w:type="dxa"/>
            <w:gridSpan w:val="6"/>
            <w:shd w:val="clear" w:color="auto" w:fill="D9D9D9"/>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Annex I Habitat types</w:t>
            </w:r>
          </w:p>
        </w:tc>
        <w:tc>
          <w:tcPr>
            <w:tcW w:w="5244" w:type="dxa"/>
            <w:gridSpan w:val="4"/>
            <w:shd w:val="clear" w:color="auto" w:fill="D9D9D9"/>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Site assessment</w:t>
            </w:r>
          </w:p>
        </w:tc>
      </w:tr>
      <w:tr w:rsidR="0013279B" w:rsidRPr="0013279B" w:rsidTr="0071185D">
        <w:tc>
          <w:tcPr>
            <w:tcW w:w="70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Code</w:t>
            </w:r>
          </w:p>
        </w:tc>
        <w:tc>
          <w:tcPr>
            <w:tcW w:w="567"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PF</w:t>
            </w:r>
          </w:p>
        </w:tc>
        <w:tc>
          <w:tcPr>
            <w:tcW w:w="567"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NP</w:t>
            </w:r>
          </w:p>
        </w:tc>
        <w:tc>
          <w:tcPr>
            <w:tcW w:w="851"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Cover (ha)</w:t>
            </w:r>
          </w:p>
        </w:tc>
        <w:tc>
          <w:tcPr>
            <w:tcW w:w="113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Cave (number)</w:t>
            </w:r>
          </w:p>
        </w:tc>
        <w:tc>
          <w:tcPr>
            <w:tcW w:w="113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Data quality</w:t>
            </w:r>
          </w:p>
        </w:tc>
        <w:tc>
          <w:tcPr>
            <w:tcW w:w="1842"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A/B/C/D</w:t>
            </w:r>
          </w:p>
        </w:tc>
        <w:tc>
          <w:tcPr>
            <w:tcW w:w="3402" w:type="dxa"/>
            <w:gridSpan w:val="3"/>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A/B/C</w:t>
            </w:r>
          </w:p>
        </w:tc>
      </w:tr>
      <w:tr w:rsidR="0013279B" w:rsidRPr="0013279B" w:rsidTr="0071185D">
        <w:tc>
          <w:tcPr>
            <w:tcW w:w="70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Representativity</w:t>
            </w:r>
          </w:p>
        </w:tc>
        <w:tc>
          <w:tcPr>
            <w:tcW w:w="993"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Relative Surface</w:t>
            </w:r>
          </w:p>
        </w:tc>
        <w:tc>
          <w:tcPr>
            <w:tcW w:w="1559"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Conservation</w:t>
            </w:r>
          </w:p>
        </w:tc>
        <w:tc>
          <w:tcPr>
            <w:tcW w:w="850"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Global</w:t>
            </w:r>
          </w:p>
        </w:tc>
      </w:tr>
      <w:tr w:rsidR="0013279B" w:rsidRPr="0013279B" w:rsidTr="0071185D">
        <w:tc>
          <w:tcPr>
            <w:tcW w:w="704" w:type="dxa"/>
          </w:tcPr>
          <w:p w:rsidR="0013279B" w:rsidRPr="0013279B" w:rsidRDefault="0013279B" w:rsidP="00D73112">
            <w:pPr>
              <w:spacing w:after="160" w:line="259" w:lineRule="auto"/>
              <w:ind w:left="-1"/>
              <w:rPr>
                <w:rFonts w:ascii="Times New Roman" w:eastAsia="Calibri" w:hAnsi="Times New Roman"/>
                <w:b/>
                <w:lang w:val="en-US"/>
              </w:rPr>
            </w:pPr>
            <w:r w:rsidRPr="0013279B">
              <w:rPr>
                <w:rFonts w:ascii="Times New Roman" w:eastAsia="Calibri" w:hAnsi="Times New Roman"/>
                <w:b/>
                <w:color w:val="FF0000"/>
                <w:lang w:val="en-US"/>
              </w:rPr>
              <w:t>3270</w:t>
            </w:r>
          </w:p>
        </w:tc>
        <w:tc>
          <w:tcPr>
            <w:tcW w:w="567" w:type="dxa"/>
          </w:tcPr>
          <w:p w:rsidR="0013279B" w:rsidRPr="0013279B" w:rsidRDefault="0013279B" w:rsidP="00D73112">
            <w:pPr>
              <w:spacing w:after="160" w:line="259" w:lineRule="auto"/>
              <w:ind w:left="-1"/>
              <w:rPr>
                <w:rFonts w:ascii="Times New Roman" w:eastAsia="Calibri" w:hAnsi="Times New Roman"/>
                <w:b/>
                <w:lang w:val="en-US"/>
              </w:rPr>
            </w:pPr>
          </w:p>
        </w:tc>
        <w:tc>
          <w:tcPr>
            <w:tcW w:w="567" w:type="dxa"/>
          </w:tcPr>
          <w:p w:rsidR="0013279B" w:rsidRPr="0013279B" w:rsidRDefault="0013279B" w:rsidP="00D73112">
            <w:pPr>
              <w:spacing w:after="160" w:line="259" w:lineRule="auto"/>
              <w:ind w:left="-1"/>
              <w:rPr>
                <w:rFonts w:ascii="Times New Roman" w:eastAsia="Calibri" w:hAnsi="Times New Roman"/>
                <w:b/>
                <w:lang w:val="en-US"/>
              </w:rPr>
            </w:pPr>
          </w:p>
        </w:tc>
        <w:tc>
          <w:tcPr>
            <w:tcW w:w="851" w:type="dxa"/>
          </w:tcPr>
          <w:p w:rsidR="0013279B" w:rsidRPr="0013279B" w:rsidRDefault="0013279B" w:rsidP="00D73112">
            <w:pPr>
              <w:spacing w:after="160" w:line="259" w:lineRule="auto"/>
              <w:ind w:left="-1"/>
              <w:rPr>
                <w:rFonts w:ascii="Times New Roman" w:eastAsia="Calibri" w:hAnsi="Times New Roman"/>
                <w:b/>
              </w:rPr>
            </w:pPr>
            <w:r w:rsidRPr="0013279B">
              <w:rPr>
                <w:rFonts w:ascii="Times New Roman" w:eastAsia="Calibri" w:hAnsi="Times New Roman"/>
                <w:b/>
                <w:color w:val="FF0000"/>
              </w:rPr>
              <w:t>4</w:t>
            </w:r>
          </w:p>
        </w:tc>
        <w:tc>
          <w:tcPr>
            <w:tcW w:w="1134" w:type="dxa"/>
          </w:tcPr>
          <w:p w:rsidR="0013279B" w:rsidRPr="0013279B" w:rsidRDefault="0013279B" w:rsidP="00D73112">
            <w:pPr>
              <w:spacing w:after="160" w:line="259" w:lineRule="auto"/>
              <w:ind w:left="-1"/>
              <w:rPr>
                <w:rFonts w:ascii="Times New Roman" w:eastAsia="Calibri" w:hAnsi="Times New Roman"/>
                <w:b/>
                <w:lang w:val="en-US"/>
              </w:rPr>
            </w:pPr>
          </w:p>
        </w:tc>
        <w:tc>
          <w:tcPr>
            <w:tcW w:w="1134"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G</w:t>
            </w:r>
          </w:p>
        </w:tc>
        <w:tc>
          <w:tcPr>
            <w:tcW w:w="1842"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c>
          <w:tcPr>
            <w:tcW w:w="993"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C</w:t>
            </w:r>
          </w:p>
        </w:tc>
        <w:tc>
          <w:tcPr>
            <w:tcW w:w="1559"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c>
          <w:tcPr>
            <w:tcW w:w="850"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r>
    </w:tbl>
    <w:p w:rsidR="0013279B" w:rsidRPr="0013279B" w:rsidRDefault="0013279B" w:rsidP="0013279B">
      <w:pPr>
        <w:spacing w:after="0" w:line="240" w:lineRule="auto"/>
        <w:jc w:val="both"/>
        <w:rPr>
          <w:rFonts w:ascii="Times New Roman" w:eastAsia="Calibri" w:hAnsi="Times New Roman"/>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8. Цитирана литература</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13279B">
        <w:rPr>
          <w:rFonts w:ascii="Times New Roman" w:eastAsia="Calibri" w:hAnsi="Times New Roman"/>
          <w:sz w:val="24"/>
          <w:szCs w:val="24"/>
          <w:lang w:val="en-US"/>
        </w:rPr>
        <w:t>1</w:t>
      </w:r>
      <w:r w:rsidRPr="0013279B">
        <w:rPr>
          <w:rFonts w:ascii="Times New Roman" w:eastAsia="Calibri" w:hAnsi="Times New Roman"/>
          <w:sz w:val="24"/>
          <w:szCs w:val="24"/>
        </w:rPr>
        <w:t>.2021.</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 xml:space="preserve">Цонев, Р. 2009. 3270 Реки с кални брегове с </w:t>
      </w:r>
      <w:r w:rsidRPr="0013279B">
        <w:rPr>
          <w:rFonts w:ascii="Times New Roman" w:eastAsia="Calibri" w:hAnsi="Times New Roman"/>
          <w:i/>
          <w:sz w:val="24"/>
          <w:szCs w:val="24"/>
        </w:rPr>
        <w:t>Chenopodion rubri</w:t>
      </w:r>
      <w:r w:rsidRPr="0013279B">
        <w:rPr>
          <w:rFonts w:ascii="Times New Roman" w:eastAsia="Calibri" w:hAnsi="Times New Roman"/>
          <w:sz w:val="24"/>
          <w:szCs w:val="24"/>
        </w:rPr>
        <w:t xml:space="preserve"> и </w:t>
      </w:r>
      <w:r w:rsidRPr="0013279B">
        <w:rPr>
          <w:rFonts w:ascii="Times New Roman" w:eastAsia="Calibri" w:hAnsi="Times New Roman"/>
          <w:i/>
          <w:sz w:val="24"/>
          <w:szCs w:val="24"/>
        </w:rPr>
        <w:t xml:space="preserve">Bidention </w:t>
      </w:r>
      <w:r w:rsidRPr="0013279B">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 xml:space="preserve">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w:t>
      </w:r>
      <w:r w:rsidRPr="0013279B">
        <w:rPr>
          <w:rFonts w:ascii="Times New Roman" w:eastAsia="Calibri" w:hAnsi="Times New Roman"/>
          <w:sz w:val="24"/>
          <w:szCs w:val="24"/>
        </w:rPr>
        <w:lastRenderedPageBreak/>
        <w:t>Червена книга на Република България, Том 3. Природни местообитания”. ИБЕИ–БАН &amp; МОСВ, София, 458 стр.</w:t>
      </w:r>
    </w:p>
    <w:p w:rsidR="0013279B" w:rsidRPr="0013279B" w:rsidRDefault="0013279B" w:rsidP="0013279B">
      <w:pPr>
        <w:spacing w:after="0" w:line="240" w:lineRule="auto"/>
        <w:ind w:left="720" w:hanging="720"/>
        <w:jc w:val="both"/>
        <w:rPr>
          <w:rFonts w:ascii="Times New Roman" w:eastAsia="Calibri" w:hAnsi="Times New Roman"/>
          <w:sz w:val="24"/>
          <w:szCs w:val="24"/>
          <w:lang w:val="en-US"/>
        </w:rPr>
      </w:pPr>
      <w:r w:rsidRPr="0013279B">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13279B">
        <w:rPr>
          <w:rFonts w:ascii="Times New Roman" w:eastAsia="Calibri" w:hAnsi="Times New Roman"/>
          <w:sz w:val="24"/>
          <w:szCs w:val="24"/>
          <w:lang w:val="en-US"/>
        </w:rPr>
        <w:t>1</w:t>
      </w:r>
      <w:r w:rsidRPr="0013279B">
        <w:rPr>
          <w:rFonts w:ascii="Times New Roman" w:eastAsia="Calibri" w:hAnsi="Times New Roman"/>
          <w:sz w:val="24"/>
          <w:szCs w:val="24"/>
        </w:rPr>
        <w:t>.2021</w:t>
      </w:r>
      <w:r w:rsidRPr="0013279B">
        <w:rPr>
          <w:rFonts w:ascii="Times New Roman" w:eastAsia="Calibri" w:hAnsi="Times New Roman"/>
          <w:sz w:val="24"/>
          <w:szCs w:val="24"/>
          <w:lang w:val="en-US"/>
        </w:rPr>
        <w:t>.</w:t>
      </w:r>
    </w:p>
    <w:p w:rsidR="0013279B" w:rsidRPr="0013279B" w:rsidRDefault="0013279B" w:rsidP="0013279B">
      <w:pPr>
        <w:spacing w:after="0" w:line="240" w:lineRule="auto"/>
        <w:jc w:val="both"/>
        <w:rPr>
          <w:rFonts w:ascii="Times New Roman" w:eastAsia="Calibri" w:hAnsi="Times New Roman"/>
          <w:noProof/>
          <w:sz w:val="24"/>
          <w:szCs w:val="24"/>
          <w:lang w:val="en-US"/>
        </w:rPr>
      </w:pPr>
    </w:p>
    <w:p w:rsidR="0013279B" w:rsidRPr="0013279B" w:rsidRDefault="0013279B" w:rsidP="0013279B">
      <w:pPr>
        <w:spacing w:after="0" w:line="240" w:lineRule="auto"/>
        <w:jc w:val="both"/>
        <w:rPr>
          <w:rFonts w:ascii="Times New Roman" w:eastAsia="Calibri" w:hAnsi="Times New Roman"/>
          <w:noProof/>
          <w:sz w:val="24"/>
          <w:szCs w:val="24"/>
          <w:lang w:val="en-US"/>
        </w:rPr>
      </w:pPr>
      <w:r w:rsidRPr="0013279B">
        <w:rPr>
          <w:rFonts w:ascii="Times New Roman" w:eastAsia="Calibri" w:hAnsi="Times New Roman"/>
          <w:i/>
          <w:noProof/>
          <w:sz w:val="24"/>
          <w:szCs w:val="24"/>
          <w:lang w:val="en-US"/>
        </w:rPr>
        <w:t>Автори на текста</w:t>
      </w:r>
      <w:r w:rsidRPr="0013279B">
        <w:rPr>
          <w:rFonts w:ascii="Times New Roman" w:eastAsia="Calibri" w:hAnsi="Times New Roman"/>
          <w:noProof/>
          <w:sz w:val="24"/>
          <w:szCs w:val="24"/>
          <w:lang w:val="en-US"/>
        </w:rPr>
        <w:t>: Росен Цонев, Чавдар Гусев, Валери Георгиев, Соня Цонева</w:t>
      </w:r>
    </w:p>
    <w:p w:rsidR="0013279B" w:rsidRPr="0013279B" w:rsidRDefault="0013279B" w:rsidP="0013279B">
      <w:pPr>
        <w:spacing w:after="0" w:line="240" w:lineRule="auto"/>
        <w:ind w:left="720" w:hanging="720"/>
        <w:jc w:val="both"/>
        <w:rPr>
          <w:rFonts w:ascii="Times New Roman" w:eastAsia="Calibri" w:hAnsi="Times New Roman"/>
          <w:noProof/>
          <w:sz w:val="24"/>
          <w:szCs w:val="24"/>
        </w:rPr>
      </w:pPr>
    </w:p>
    <w:p w:rsidR="00060052" w:rsidRPr="00060052" w:rsidRDefault="00060052" w:rsidP="00060052">
      <w:pPr>
        <w:spacing w:after="160" w:line="259" w:lineRule="auto"/>
        <w:rPr>
          <w:rFonts w:ascii="Times New Roman" w:eastAsia="Calibri" w:hAnsi="Times New Roman"/>
          <w:noProof/>
          <w:sz w:val="24"/>
        </w:rPr>
      </w:pPr>
    </w:p>
    <w:p w:rsidR="00060052" w:rsidRPr="00D8392E" w:rsidRDefault="00060052" w:rsidP="00D73112">
      <w:pPr>
        <w:outlineLvl w:val="1"/>
        <w:rPr>
          <w:rFonts w:ascii="Times New Roman" w:eastAsia="Calibri" w:hAnsi="Times New Roman"/>
          <w:noProof/>
          <w:color w:val="1F497D"/>
          <w:sz w:val="28"/>
        </w:rPr>
      </w:pPr>
      <w:bookmarkStart w:id="3" w:name="_Toc98486193"/>
      <w:r w:rsidRPr="00D8392E">
        <w:rPr>
          <w:rFonts w:ascii="Times New Roman" w:eastAsia="Calibri" w:hAnsi="Times New Roman"/>
          <w:noProof/>
          <w:color w:val="1F497D"/>
          <w:sz w:val="28"/>
        </w:rPr>
        <w:t>Природно местообитание 6250 * Панонски льосови степни тревни съобщества</w:t>
      </w:r>
      <w:bookmarkEnd w:id="3"/>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1. Код и наименование на типа местообитание:</w:t>
      </w:r>
      <w:r w:rsidRPr="00060052">
        <w:rPr>
          <w:rFonts w:ascii="Times New Roman" w:eastAsia="Calibri" w:hAnsi="Times New Roman"/>
          <w:sz w:val="24"/>
          <w:szCs w:val="24"/>
        </w:rPr>
        <w:t xml:space="preserve"> </w:t>
      </w:r>
      <w:r w:rsidRPr="00060052">
        <w:rPr>
          <w:rFonts w:ascii="Times New Roman" w:hAnsi="Times New Roman"/>
          <w:bCs/>
          <w:sz w:val="24"/>
          <w:szCs w:val="24"/>
          <w:lang w:eastAsia="bg-BG"/>
        </w:rPr>
        <w:t>6250* Панонски льосови степни тревни съобщества</w:t>
      </w:r>
    </w:p>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rPr>
          <w:rFonts w:ascii="Times New Roman" w:eastAsia="Calibri" w:hAnsi="Times New Roman"/>
          <w:b/>
          <w:sz w:val="24"/>
          <w:szCs w:val="24"/>
        </w:rPr>
      </w:pPr>
      <w:r w:rsidRPr="00060052">
        <w:rPr>
          <w:rFonts w:ascii="Times New Roman" w:eastAsia="Calibri" w:hAnsi="Times New Roman"/>
          <w:b/>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Природното м</w:t>
      </w:r>
      <w:r w:rsidRPr="00060052">
        <w:rPr>
          <w:rFonts w:ascii="Times New Roman" w:eastAsia="Calibri" w:hAnsi="Times New Roman"/>
          <w:sz w:val="24"/>
          <w:szCs w:val="24"/>
          <w:lang w:val="en-US"/>
        </w:rPr>
        <w:t>естообитание</w:t>
      </w:r>
      <w:r w:rsidRPr="00060052">
        <w:rPr>
          <w:rFonts w:ascii="Times New Roman" w:eastAsia="Calibri" w:hAnsi="Times New Roman"/>
          <w:sz w:val="24"/>
          <w:szCs w:val="24"/>
        </w:rPr>
        <w:t xml:space="preserve"> 6250</w:t>
      </w:r>
      <w:r w:rsidRPr="00060052">
        <w:rPr>
          <w:rFonts w:ascii="Times New Roman" w:eastAsia="Calibri" w:hAnsi="Times New Roman"/>
          <w:sz w:val="24"/>
          <w:szCs w:val="24"/>
          <w:lang w:val="en-US"/>
        </w:rPr>
        <w:t xml:space="preserve"> представлява затворени тревни съобщества, които се срещат по възвишенията в северната част на Дунавската равнина. </w:t>
      </w:r>
      <w:r w:rsidRPr="00060052">
        <w:rPr>
          <w:rFonts w:ascii="Times New Roman" w:eastAsia="Calibri" w:hAnsi="Times New Roman"/>
          <w:sz w:val="24"/>
          <w:szCs w:val="24"/>
        </w:rPr>
        <w:t xml:space="preserve">Льосовата покривка е с различна мощност и това определя развитието на фитоценози с разнообразни доминанти. Основни ценообразуватели са </w:t>
      </w:r>
      <w:r w:rsidRPr="00060052">
        <w:rPr>
          <w:rFonts w:ascii="Times New Roman" w:eastAsia="Calibri" w:hAnsi="Times New Roman"/>
          <w:i/>
          <w:noProof/>
          <w:sz w:val="24"/>
          <w:szCs w:val="24"/>
        </w:rPr>
        <w:t xml:space="preserve">Festuca valesiaca </w:t>
      </w:r>
      <w:r w:rsidRPr="00060052">
        <w:rPr>
          <w:rFonts w:ascii="Times New Roman" w:eastAsia="Calibri" w:hAnsi="Times New Roman"/>
          <w:iCs/>
          <w:noProof/>
          <w:sz w:val="24"/>
          <w:szCs w:val="24"/>
        </w:rPr>
        <w:t>agg.,</w:t>
      </w:r>
      <w:r w:rsidRPr="00060052">
        <w:rPr>
          <w:rFonts w:ascii="Times New Roman" w:eastAsia="Calibri" w:hAnsi="Times New Roman"/>
          <w:noProof/>
          <w:sz w:val="24"/>
          <w:szCs w:val="24"/>
          <w:lang w:val="en-US"/>
        </w:rPr>
        <w:t xml:space="preserve"> </w:t>
      </w:r>
      <w:r w:rsidRPr="00060052">
        <w:rPr>
          <w:rFonts w:ascii="Times New Roman" w:eastAsia="Calibri" w:hAnsi="Times New Roman"/>
          <w:i/>
          <w:noProof/>
          <w:sz w:val="24"/>
          <w:szCs w:val="24"/>
        </w:rPr>
        <w:t>Chrysopogon gryllus</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Dichantium ischaemum</w:t>
      </w:r>
      <w:r w:rsidRPr="00060052">
        <w:rPr>
          <w:rFonts w:ascii="Times New Roman" w:eastAsia="Calibri" w:hAnsi="Times New Roman"/>
          <w:i/>
          <w:noProof/>
          <w:sz w:val="24"/>
          <w:szCs w:val="24"/>
          <w:lang w:val="en-US"/>
        </w:rPr>
        <w:t>.</w:t>
      </w:r>
      <w:r w:rsidRPr="00060052">
        <w:rPr>
          <w:rFonts w:ascii="Times New Roman" w:eastAsia="Calibri" w:hAnsi="Times New Roman"/>
          <w:i/>
          <w:noProof/>
          <w:sz w:val="24"/>
          <w:szCs w:val="24"/>
        </w:rPr>
        <w:t xml:space="preserve"> </w:t>
      </w:r>
      <w:r w:rsidRPr="00060052">
        <w:rPr>
          <w:rFonts w:ascii="Times New Roman" w:eastAsia="Calibri" w:hAnsi="Times New Roman"/>
          <w:noProof/>
          <w:sz w:val="24"/>
          <w:szCs w:val="24"/>
          <w:lang w:val="en-US"/>
        </w:rPr>
        <w:t xml:space="preserve">В синтаксономично отношение растителността се отнася към съюз </w:t>
      </w:r>
      <w:r w:rsidRPr="00060052">
        <w:rPr>
          <w:rFonts w:ascii="Times New Roman" w:eastAsia="Calibri" w:hAnsi="Times New Roman"/>
          <w:i/>
          <w:iCs/>
          <w:noProof/>
          <w:sz w:val="24"/>
          <w:szCs w:val="24"/>
          <w:lang w:val="en-US"/>
        </w:rPr>
        <w:t xml:space="preserve">Festucion valesiacae </w:t>
      </w:r>
      <w:r w:rsidRPr="00060052">
        <w:rPr>
          <w:rFonts w:ascii="Times New Roman" w:eastAsia="Calibri" w:hAnsi="Times New Roman"/>
          <w:noProof/>
          <w:sz w:val="24"/>
          <w:szCs w:val="24"/>
          <w:lang w:val="en-US"/>
        </w:rPr>
        <w:t xml:space="preserve">и клас </w:t>
      </w:r>
      <w:r w:rsidRPr="00060052">
        <w:rPr>
          <w:rFonts w:ascii="Times New Roman" w:eastAsia="Calibri" w:hAnsi="Times New Roman"/>
          <w:i/>
          <w:iCs/>
          <w:noProof/>
          <w:sz w:val="24"/>
          <w:szCs w:val="24"/>
          <w:lang w:val="en-US"/>
        </w:rPr>
        <w:t>Festuco-Brometea</w:t>
      </w:r>
      <w:r w:rsidRPr="00060052">
        <w:rPr>
          <w:rFonts w:ascii="Times New Roman" w:eastAsia="Calibri" w:hAnsi="Times New Roman"/>
          <w:noProof/>
          <w:sz w:val="24"/>
          <w:szCs w:val="24"/>
          <w:lang w:val="en-US"/>
        </w:rPr>
        <w:t xml:space="preserve">, като съобществата на садината са класифицирани към асоциация </w:t>
      </w:r>
      <w:r w:rsidRPr="00060052">
        <w:rPr>
          <w:rFonts w:ascii="Times New Roman" w:eastAsia="Calibri" w:hAnsi="Times New Roman"/>
          <w:i/>
          <w:noProof/>
          <w:sz w:val="24"/>
          <w:szCs w:val="24"/>
          <w:lang w:val="en-US"/>
        </w:rPr>
        <w:t>Thymo urumovii–Chrysopogonetum</w:t>
      </w:r>
      <w:r w:rsidRPr="00060052">
        <w:rPr>
          <w:rFonts w:ascii="Times New Roman" w:eastAsia="Calibri" w:hAnsi="Times New Roman"/>
          <w:noProof/>
          <w:sz w:val="24"/>
          <w:szCs w:val="24"/>
          <w:lang w:val="en-US"/>
        </w:rPr>
        <w:t xml:space="preserve">. </w:t>
      </w:r>
      <w:r w:rsidRPr="00060052">
        <w:rPr>
          <w:rFonts w:ascii="Times New Roman" w:eastAsia="Calibri" w:hAnsi="Times New Roman"/>
          <w:noProof/>
          <w:sz w:val="24"/>
          <w:szCs w:val="24"/>
        </w:rPr>
        <w:t xml:space="preserve">Върху местообитанието оказват влияние както естествени, така и антропогенно повлияни процеси. Основните застрашаващи фактори от естествен характер са сукцесионните процеси свързани с охраставяване. Това води до промяна на характера и структурата на съобществата. </w:t>
      </w:r>
      <w:r w:rsidRPr="00060052">
        <w:rPr>
          <w:rFonts w:ascii="Times New Roman" w:eastAsia="Calibri" w:hAnsi="Times New Roman"/>
          <w:sz w:val="24"/>
          <w:szCs w:val="24"/>
          <w:lang w:val="en-US"/>
        </w:rPr>
        <w:t>В зависимст от типа и силата на въздействията от човешката дейност (паша, рудерализация, навлизане на инвазивни видове), видовият състав и структурата на тревните съобщества може много силно да варира</w:t>
      </w:r>
      <w:r w:rsidRPr="00060052">
        <w:rPr>
          <w:rFonts w:ascii="Times New Roman" w:eastAsia="Calibri" w:hAnsi="Times New Roman"/>
          <w:sz w:val="24"/>
          <w:szCs w:val="24"/>
        </w:rPr>
        <w:t>, но негативните процеси са свързани основно с промяна на видовия състав и структура на растителността</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В защитената зона местообитанието обхваща хълмове югоизточно от селището с различен наклон и изложение. Част от териториите са били използвани като лозя и това е отразено в настоящия видов състав, в който доминантите освен </w:t>
      </w:r>
      <w:r w:rsidRPr="00060052">
        <w:rPr>
          <w:rFonts w:ascii="Times New Roman" w:eastAsia="Calibri" w:hAnsi="Times New Roman"/>
          <w:i/>
          <w:noProof/>
          <w:sz w:val="24"/>
          <w:szCs w:val="24"/>
        </w:rPr>
        <w:t xml:space="preserve">Festuca valesiaca </w:t>
      </w:r>
      <w:r w:rsidRPr="00060052">
        <w:rPr>
          <w:rFonts w:ascii="Times New Roman" w:eastAsia="Calibri" w:hAnsi="Times New Roman"/>
          <w:iCs/>
          <w:noProof/>
          <w:sz w:val="24"/>
          <w:szCs w:val="24"/>
        </w:rPr>
        <w:t>agg.</w:t>
      </w:r>
      <w:r w:rsidRPr="00060052">
        <w:rPr>
          <w:rFonts w:ascii="Times New Roman" w:eastAsia="Calibri" w:hAnsi="Times New Roman"/>
          <w:i/>
          <w:noProof/>
          <w:sz w:val="24"/>
          <w:szCs w:val="24"/>
        </w:rPr>
        <w:t>,</w:t>
      </w:r>
      <w:r w:rsidRPr="00060052">
        <w:rPr>
          <w:rFonts w:ascii="Times New Roman" w:eastAsia="Calibri" w:hAnsi="Times New Roman"/>
          <w:noProof/>
          <w:sz w:val="24"/>
          <w:szCs w:val="24"/>
          <w:lang w:val="en-US"/>
        </w:rPr>
        <w:t xml:space="preserve"> </w:t>
      </w:r>
      <w:r w:rsidRPr="00060052">
        <w:rPr>
          <w:rFonts w:ascii="Times New Roman" w:eastAsia="Calibri" w:hAnsi="Times New Roman"/>
          <w:i/>
          <w:noProof/>
          <w:sz w:val="24"/>
          <w:szCs w:val="24"/>
        </w:rPr>
        <w:t>Chrysopogon gryllus</w:t>
      </w:r>
      <w:r w:rsidRPr="00060052">
        <w:rPr>
          <w:rFonts w:ascii="Times New Roman" w:eastAsia="Calibri" w:hAnsi="Times New Roman"/>
          <w:noProof/>
          <w:sz w:val="24"/>
          <w:szCs w:val="24"/>
        </w:rPr>
        <w:t xml:space="preserve"> и </w:t>
      </w:r>
      <w:r w:rsidRPr="00060052">
        <w:rPr>
          <w:rFonts w:ascii="Times New Roman" w:eastAsia="Calibri" w:hAnsi="Times New Roman"/>
          <w:i/>
          <w:noProof/>
          <w:sz w:val="24"/>
          <w:szCs w:val="24"/>
        </w:rPr>
        <w:t>Dichantium ischaemum</w:t>
      </w:r>
      <w:r w:rsidRPr="00060052">
        <w:rPr>
          <w:rFonts w:ascii="Times New Roman" w:eastAsia="Calibri" w:hAnsi="Times New Roman"/>
          <w:sz w:val="24"/>
          <w:szCs w:val="24"/>
        </w:rPr>
        <w:t xml:space="preserve"> включват също така </w:t>
      </w:r>
      <w:r w:rsidRPr="00060052">
        <w:rPr>
          <w:rFonts w:ascii="Times New Roman" w:eastAsia="Calibri" w:hAnsi="Times New Roman"/>
          <w:i/>
          <w:noProof/>
          <w:sz w:val="24"/>
          <w:szCs w:val="24"/>
          <w:lang w:val="en-US"/>
        </w:rPr>
        <w:t>Elymus repens</w:t>
      </w:r>
      <w:r w:rsidRPr="00060052">
        <w:rPr>
          <w:rFonts w:ascii="Times New Roman" w:eastAsia="Calibri" w:hAnsi="Times New Roman"/>
          <w:i/>
          <w:noProof/>
          <w:sz w:val="24"/>
          <w:szCs w:val="24"/>
        </w:rPr>
        <w:t xml:space="preserve"> </w:t>
      </w:r>
      <w:r w:rsidRPr="00060052">
        <w:rPr>
          <w:rFonts w:ascii="Times New Roman" w:eastAsia="Calibri" w:hAnsi="Times New Roman"/>
          <w:iCs/>
          <w:noProof/>
          <w:sz w:val="24"/>
          <w:szCs w:val="24"/>
        </w:rPr>
        <w:t>и</w:t>
      </w:r>
      <w:r w:rsidRPr="00060052">
        <w:rPr>
          <w:rFonts w:ascii="Times New Roman" w:eastAsia="Calibri" w:hAnsi="Times New Roman"/>
          <w:noProof/>
          <w:sz w:val="24"/>
          <w:szCs w:val="24"/>
          <w:lang w:val="en-US"/>
        </w:rPr>
        <w:t xml:space="preserve"> </w:t>
      </w:r>
      <w:r w:rsidRPr="00060052">
        <w:rPr>
          <w:rFonts w:ascii="Times New Roman" w:hAnsi="Times New Roman"/>
          <w:i/>
          <w:sz w:val="24"/>
          <w:lang w:val="en-US"/>
        </w:rPr>
        <w:t>Achillea millefolium</w:t>
      </w:r>
      <w:r w:rsidRPr="00060052">
        <w:rPr>
          <w:rFonts w:ascii="Times New Roman" w:hAnsi="Times New Roman"/>
          <w:i/>
          <w:sz w:val="24"/>
        </w:rPr>
        <w:t xml:space="preserve"> </w:t>
      </w:r>
      <w:r w:rsidRPr="00060052">
        <w:rPr>
          <w:rFonts w:ascii="Times New Roman" w:hAnsi="Times New Roman"/>
          <w:sz w:val="24"/>
          <w:lang w:val="en-US"/>
        </w:rPr>
        <w:t>agg.</w:t>
      </w:r>
      <w:r w:rsidRPr="00060052">
        <w:rPr>
          <w:rFonts w:ascii="Times New Roman" w:hAnsi="Times New Roman"/>
          <w:sz w:val="24"/>
        </w:rPr>
        <w:t xml:space="preserve"> </w:t>
      </w:r>
      <w:r w:rsidRPr="00060052">
        <w:rPr>
          <w:rFonts w:ascii="Times New Roman" w:eastAsia="Calibri" w:hAnsi="Times New Roman"/>
          <w:sz w:val="24"/>
          <w:szCs w:val="24"/>
        </w:rPr>
        <w:t xml:space="preserve">Тъй като пашата е сравнително слаба, има формирани групировки от храсти. </w:t>
      </w:r>
    </w:p>
    <w:p w:rsidR="00060052" w:rsidRPr="00060052"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3. Състояние на биогеографско ниво и разпространение в мрежата</w:t>
      </w:r>
    </w:p>
    <w:p w:rsidR="00060052" w:rsidRPr="00060052" w:rsidRDefault="00060052" w:rsidP="00D8392E">
      <w:pPr>
        <w:shd w:val="clear" w:color="auto" w:fill="FFFFFF"/>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В </w:t>
      </w:r>
      <w:r w:rsidRPr="00060052">
        <w:rPr>
          <w:rFonts w:ascii="Times New Roman" w:eastAsia="Calibri" w:hAnsi="Times New Roman"/>
          <w:noProof/>
          <w:sz w:val="24"/>
          <w:szCs w:val="24"/>
        </w:rPr>
        <w:t>мрежата Натура 2000, природно местообитание с код 6250 е предмет на опазване в 34 защ</w:t>
      </w:r>
      <w:r w:rsidRPr="00060052">
        <w:rPr>
          <w:rFonts w:ascii="Times New Roman" w:eastAsia="Calibri" w:hAnsi="Times New Roman"/>
          <w:sz w:val="24"/>
          <w:szCs w:val="24"/>
        </w:rPr>
        <w:t>итени зони (</w:t>
      </w:r>
      <w:r w:rsidRPr="00060052">
        <w:rPr>
          <w:rFonts w:ascii="Times New Roman" w:hAnsi="Times New Roman"/>
          <w:noProof/>
          <w:position w:val="-1"/>
          <w:sz w:val="24"/>
          <w:szCs w:val="24"/>
        </w:rPr>
        <w:t xml:space="preserve">Natura 2000 update April 2019: </w:t>
      </w:r>
      <w:hyperlink r:id="rId11">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sz w:val="24"/>
          <w:szCs w:val="24"/>
        </w:rPr>
        <w:t xml:space="preserve">) и се намира изцяло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Съгласно докладването по чл. 17 от Директива за местообитанията за периода 2013-2018 г., което е осъществено през 2019 г., природното местообитание е в неблагоприятно-незадоволително природозащитно състояние в Kонтиненталния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неизвестно разпространение и структура и функции, неблагоприятно-незадоволителна площ и бъдещи перспективи. При докладването през 2019 г. са посочени заплахи и влияния с висока степен на въздействие – </w:t>
      </w:r>
      <w:r w:rsidRPr="00060052">
        <w:rPr>
          <w:rFonts w:ascii="Times New Roman" w:hAnsi="Times New Roman"/>
          <w:sz w:val="24"/>
          <w:szCs w:val="24"/>
        </w:rPr>
        <w:t xml:space="preserve">промяна в </w:t>
      </w:r>
      <w:r w:rsidRPr="00060052">
        <w:rPr>
          <w:rFonts w:ascii="Times New Roman" w:hAnsi="Times New Roman"/>
          <w:sz w:val="24"/>
          <w:szCs w:val="24"/>
        </w:rPr>
        <w:lastRenderedPageBreak/>
        <w:t>начина на трайно ползване на земите (без дрениране и пожари), интензивна паша и преизпасване от селскостопански животни.</w:t>
      </w:r>
      <w:r w:rsidRPr="00060052">
        <w:rPr>
          <w:rFonts w:ascii="Times New Roman" w:eastAsia="Calibri" w:hAnsi="Times New Roman"/>
          <w:sz w:val="24"/>
          <w:szCs w:val="24"/>
        </w:rPr>
        <w:t xml:space="preserve">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 докладването по чл. 17 през 2013 г. (за периода 2007-2012 г.) за местообитанието е констатирано благоприятно състояние по заемана площ и разпространение и неблагоприятно-незадоволително по структура и функции и бъдещи перспективи, което е довело до обща оценка неблагоприятно-незадоволително състояние.</w:t>
      </w:r>
    </w:p>
    <w:p w:rsidR="00060052" w:rsidRPr="00060052" w:rsidRDefault="00060052" w:rsidP="00D8392E">
      <w:pPr>
        <w:spacing w:before="120" w:after="0" w:line="240" w:lineRule="auto"/>
        <w:rPr>
          <w:rFonts w:ascii="Times New Roman" w:eastAsia="Calibri" w:hAnsi="Times New Roman"/>
          <w:i/>
          <w:sz w:val="24"/>
          <w:szCs w:val="24"/>
        </w:rPr>
      </w:pPr>
      <w:r w:rsidRPr="00060052">
        <w:rPr>
          <w:rFonts w:ascii="Times New Roman" w:eastAsia="Calibri" w:hAnsi="Times New Roman"/>
          <w:b/>
          <w:sz w:val="24"/>
          <w:szCs w:val="24"/>
        </w:rPr>
        <w:t>4. Състояние на ниво защитена зона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Според данните в стандартния формуляр, площта на местообитание с код 6250 в ЗЗ „Арчар“ е 255.47 </w:t>
      </w:r>
      <w:r w:rsidRPr="00060052">
        <w:rPr>
          <w:rFonts w:ascii="Times New Roman" w:eastAsia="Calibri" w:hAnsi="Times New Roman"/>
          <w:sz w:val="24"/>
          <w:szCs w:val="24"/>
          <w:lang w:val="en-US"/>
        </w:rPr>
        <w:t>ha</w:t>
      </w:r>
      <w:r w:rsidRPr="00060052">
        <w:rPr>
          <w:rFonts w:ascii="Times New Roman" w:eastAsia="Calibri" w:hAnsi="Times New Roman"/>
          <w:sz w:val="24"/>
          <w:szCs w:val="24"/>
        </w:rPr>
        <w:t xml:space="preserve">. Местообитанието е разпространено само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Площта на местообитанието в зоната е 1,82% от общата му площ за страната.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в неблагоприятно-лошо състояние по критерий „Структура и функции“ и в благоприятно състояние по критерий „Бъдещи перспективи (заплахи и влияния)“. Според стандартния формуляр, местообитанието в зоната е с оценки за „Представителност“ „С“, за „Относителна площ“ „C“ и за „Степен на опазване“ „С“, като общата оценка на стойността на защитената зона за опазване на природното местообитание е „С“.</w:t>
      </w:r>
    </w:p>
    <w:p w:rsidR="00060052" w:rsidRPr="00060052" w:rsidRDefault="00060052" w:rsidP="00060052">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4" w:name="_Toc86569345"/>
            <w:bookmarkStart w:id="5" w:name="_Toc86574239"/>
            <w:r w:rsidRPr="00060052">
              <w:rPr>
                <w:rFonts w:ascii="Times New Roman" w:hAnsi="Times New Roman"/>
                <w:b/>
                <w:color w:val="000000"/>
                <w:position w:val="-1"/>
                <w:sz w:val="20"/>
                <w:szCs w:val="20"/>
              </w:rPr>
              <w:t>Annex I Habitat types</w:t>
            </w:r>
            <w:bookmarkEnd w:id="4"/>
            <w:bookmarkEnd w:id="5"/>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6" w:name="_Toc86569346"/>
            <w:bookmarkStart w:id="7" w:name="_Toc86574240"/>
            <w:r w:rsidRPr="00060052">
              <w:rPr>
                <w:rFonts w:ascii="Times New Roman" w:hAnsi="Times New Roman"/>
                <w:b/>
                <w:color w:val="000000"/>
                <w:position w:val="-1"/>
                <w:sz w:val="20"/>
                <w:szCs w:val="20"/>
              </w:rPr>
              <w:t>Site assessment</w:t>
            </w:r>
            <w:bookmarkEnd w:id="6"/>
            <w:bookmarkEnd w:id="7"/>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8" w:name="_Toc86569347"/>
            <w:bookmarkStart w:id="9" w:name="_Toc86574241"/>
            <w:r w:rsidRPr="00060052">
              <w:rPr>
                <w:rFonts w:ascii="Times New Roman" w:hAnsi="Times New Roman"/>
                <w:b/>
                <w:color w:val="000000"/>
                <w:position w:val="-1"/>
                <w:sz w:val="20"/>
                <w:szCs w:val="20"/>
              </w:rPr>
              <w:t>Code</w:t>
            </w:r>
            <w:bookmarkEnd w:id="8"/>
            <w:bookmarkEnd w:id="9"/>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0" w:name="_Toc86569348"/>
            <w:bookmarkStart w:id="11" w:name="_Toc86574242"/>
            <w:r w:rsidRPr="00060052">
              <w:rPr>
                <w:rFonts w:ascii="Times New Roman" w:hAnsi="Times New Roman"/>
                <w:b/>
                <w:color w:val="000000"/>
                <w:position w:val="-1"/>
                <w:sz w:val="20"/>
                <w:szCs w:val="20"/>
              </w:rPr>
              <w:t>PF</w:t>
            </w:r>
            <w:bookmarkEnd w:id="10"/>
            <w:bookmarkEnd w:id="11"/>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2" w:name="_Toc86569349"/>
            <w:bookmarkStart w:id="13" w:name="_Toc86574243"/>
            <w:r w:rsidRPr="00060052">
              <w:rPr>
                <w:rFonts w:ascii="Times New Roman" w:hAnsi="Times New Roman"/>
                <w:b/>
                <w:color w:val="000000"/>
                <w:position w:val="-1"/>
                <w:sz w:val="20"/>
                <w:szCs w:val="20"/>
              </w:rPr>
              <w:t>NP</w:t>
            </w:r>
            <w:bookmarkEnd w:id="12"/>
            <w:bookmarkEnd w:id="13"/>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4" w:name="_Toc86569350"/>
            <w:bookmarkStart w:id="15" w:name="_Toc86574244"/>
            <w:r w:rsidRPr="00060052">
              <w:rPr>
                <w:rFonts w:ascii="Times New Roman" w:hAnsi="Times New Roman"/>
                <w:b/>
                <w:color w:val="000000"/>
                <w:position w:val="-1"/>
                <w:sz w:val="20"/>
                <w:szCs w:val="20"/>
              </w:rPr>
              <w:t>Cover (ha)</w:t>
            </w:r>
            <w:bookmarkEnd w:id="14"/>
            <w:bookmarkEnd w:id="15"/>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6" w:name="_Toc86569351"/>
            <w:bookmarkStart w:id="17" w:name="_Toc86574245"/>
            <w:r w:rsidRPr="00060052">
              <w:rPr>
                <w:rFonts w:ascii="Times New Roman" w:hAnsi="Times New Roman"/>
                <w:b/>
                <w:color w:val="000000"/>
                <w:position w:val="-1"/>
                <w:sz w:val="20"/>
                <w:szCs w:val="20"/>
              </w:rPr>
              <w:t>Cave (number)</w:t>
            </w:r>
            <w:bookmarkEnd w:id="16"/>
            <w:bookmarkEnd w:id="17"/>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8" w:name="_Toc86569352"/>
            <w:bookmarkStart w:id="19" w:name="_Toc86574246"/>
            <w:r w:rsidRPr="00060052">
              <w:rPr>
                <w:rFonts w:ascii="Times New Roman" w:hAnsi="Times New Roman"/>
                <w:b/>
                <w:color w:val="000000"/>
                <w:position w:val="-1"/>
                <w:sz w:val="20"/>
                <w:szCs w:val="20"/>
              </w:rPr>
              <w:t>Data quality</w:t>
            </w:r>
            <w:bookmarkEnd w:id="18"/>
            <w:bookmarkEnd w:id="19"/>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20" w:name="_Toc86569353"/>
            <w:bookmarkStart w:id="21" w:name="_Toc86574247"/>
            <w:r w:rsidRPr="00060052">
              <w:rPr>
                <w:rFonts w:ascii="Times New Roman" w:hAnsi="Times New Roman"/>
                <w:b/>
                <w:color w:val="000000"/>
                <w:position w:val="-1"/>
                <w:sz w:val="20"/>
                <w:szCs w:val="20"/>
              </w:rPr>
              <w:t>A/B/C/D</w:t>
            </w:r>
            <w:bookmarkEnd w:id="20"/>
            <w:bookmarkEnd w:id="21"/>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22" w:name="_Toc86569354"/>
            <w:bookmarkStart w:id="23" w:name="_Toc86574248"/>
            <w:r w:rsidRPr="00060052">
              <w:rPr>
                <w:rFonts w:ascii="Times New Roman" w:hAnsi="Times New Roman"/>
                <w:b/>
                <w:color w:val="000000"/>
                <w:position w:val="-1"/>
                <w:sz w:val="20"/>
                <w:szCs w:val="20"/>
              </w:rPr>
              <w:t>A/B/C</w:t>
            </w:r>
            <w:bookmarkEnd w:id="22"/>
            <w:bookmarkEnd w:id="23"/>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24" w:name="_Toc86569355"/>
            <w:bookmarkStart w:id="25" w:name="_Toc86574249"/>
            <w:r w:rsidRPr="00060052">
              <w:rPr>
                <w:rFonts w:ascii="Times New Roman" w:hAnsi="Times New Roman"/>
                <w:b/>
                <w:noProof/>
                <w:color w:val="000000"/>
                <w:position w:val="-1"/>
                <w:sz w:val="20"/>
                <w:szCs w:val="20"/>
              </w:rPr>
              <w:t>Representativity</w:t>
            </w:r>
            <w:bookmarkEnd w:id="24"/>
            <w:bookmarkEnd w:id="25"/>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26" w:name="_Toc86569356"/>
            <w:bookmarkStart w:id="27" w:name="_Toc86574250"/>
            <w:r w:rsidRPr="00060052">
              <w:rPr>
                <w:rFonts w:ascii="Times New Roman" w:hAnsi="Times New Roman"/>
                <w:b/>
                <w:color w:val="000000"/>
                <w:position w:val="-1"/>
                <w:sz w:val="20"/>
                <w:szCs w:val="20"/>
              </w:rPr>
              <w:t>Relative Surface</w:t>
            </w:r>
            <w:bookmarkEnd w:id="26"/>
            <w:bookmarkEnd w:id="27"/>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28" w:name="_Toc86569357"/>
            <w:bookmarkStart w:id="29" w:name="_Toc86574251"/>
            <w:r w:rsidRPr="00060052">
              <w:rPr>
                <w:rFonts w:ascii="Times New Roman" w:hAnsi="Times New Roman"/>
                <w:b/>
                <w:color w:val="000000"/>
                <w:position w:val="-1"/>
                <w:sz w:val="20"/>
                <w:szCs w:val="20"/>
              </w:rPr>
              <w:t>Conservation</w:t>
            </w:r>
            <w:bookmarkEnd w:id="28"/>
            <w:bookmarkEnd w:id="29"/>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30" w:name="_Toc86569358"/>
            <w:bookmarkStart w:id="31" w:name="_Toc86574252"/>
            <w:r w:rsidRPr="00060052">
              <w:rPr>
                <w:rFonts w:ascii="Times New Roman" w:hAnsi="Times New Roman"/>
                <w:b/>
                <w:color w:val="000000"/>
                <w:position w:val="-1"/>
                <w:sz w:val="20"/>
                <w:szCs w:val="20"/>
              </w:rPr>
              <w:t>Global</w:t>
            </w:r>
            <w:bookmarkEnd w:id="30"/>
            <w:bookmarkEnd w:id="31"/>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bookmarkStart w:id="32" w:name="_Toc86569359"/>
            <w:bookmarkStart w:id="33" w:name="_Toc86574253"/>
            <w:r w:rsidRPr="00060052">
              <w:rPr>
                <w:rFonts w:ascii="Times New Roman" w:eastAsia="Calibri" w:hAnsi="Times New Roman"/>
                <w:color w:val="000000"/>
                <w:sz w:val="20"/>
                <w:szCs w:val="20"/>
                <w:lang w:val="en-US"/>
              </w:rPr>
              <w:t>6250</w:t>
            </w:r>
            <w:bookmarkEnd w:id="32"/>
            <w:bookmarkEnd w:id="33"/>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255.47</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М</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bookmarkStart w:id="34" w:name="_Toc86569364"/>
            <w:bookmarkStart w:id="35" w:name="_Toc86574258"/>
            <w:r w:rsidRPr="00060052">
              <w:rPr>
                <w:rFonts w:ascii="Times New Roman" w:hAnsi="Times New Roman"/>
                <w:position w:val="-1"/>
                <w:sz w:val="20"/>
                <w:szCs w:val="20"/>
                <w:lang w:val="en-US"/>
              </w:rPr>
              <w:t>C</w:t>
            </w:r>
            <w:bookmarkEnd w:id="34"/>
            <w:bookmarkEnd w:id="35"/>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r>
    </w:tbl>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lang w:val="en-US"/>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w:t>
      </w:r>
      <w:r w:rsidRPr="00060052">
        <w:rPr>
          <w:rFonts w:ascii="Times New Roman" w:eastAsia="Calibri" w:hAnsi="Times New Roman"/>
          <w:sz w:val="24"/>
          <w:szCs w:val="24"/>
        </w:rPr>
        <w:t>„</w:t>
      </w:r>
      <w:r w:rsidRPr="00060052">
        <w:rPr>
          <w:rFonts w:ascii="Times New Roman" w:eastAsia="Calibri" w:hAnsi="Times New Roman"/>
          <w:sz w:val="24"/>
          <w:szCs w:val="24"/>
          <w:lang w:val="en-US"/>
        </w:rPr>
        <w:t>Информационна система за защитени зони от екологична мрежа Натура 2000</w:t>
      </w:r>
      <w:r w:rsidRPr="00060052">
        <w:rPr>
          <w:rFonts w:ascii="Times New Roman" w:eastAsia="Calibri" w:hAnsi="Times New Roman"/>
          <w:sz w:val="24"/>
          <w:szCs w:val="24"/>
        </w:rPr>
        <w:t>“</w:t>
      </w:r>
      <w:r w:rsidRPr="00060052">
        <w:rPr>
          <w:rFonts w:ascii="Times New Roman" w:eastAsia="Calibri" w:hAnsi="Times New Roman"/>
          <w:sz w:val="24"/>
          <w:szCs w:val="24"/>
          <w:lang w:val="en-US"/>
        </w:rPr>
        <w:t xml:space="preserve"> и Докладванията по член 17 от 2013 и 2019 г. През 2021 г. беше извършена теренна проверка за актуализация на наличната информация на състоянието на местообитанието в зоната</w:t>
      </w:r>
      <w:r w:rsidRPr="00060052">
        <w:rPr>
          <w:rFonts w:ascii="Times New Roman" w:eastAsia="Calibri" w:hAnsi="Times New Roman"/>
          <w:sz w:val="24"/>
          <w:szCs w:val="24"/>
        </w:rPr>
        <w:t>, като са направени следните изводи отразени в целите, представени в този документ:</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Общото проективно покритие на растителността е над 80%, което е над долната допустима граница за благоприятно състояние на местообитанието, като доминират житни видове, включително и в местата с повишено ниво на рудерализация.</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Типичните видове са представени навсякъде, като най-често това са </w:t>
      </w:r>
      <w:r w:rsidRPr="00060052">
        <w:rPr>
          <w:rFonts w:ascii="Times New Roman" w:eastAsia="Calibri" w:hAnsi="Times New Roman"/>
          <w:i/>
          <w:sz w:val="24"/>
          <w:szCs w:val="24"/>
        </w:rPr>
        <w:t xml:space="preserve">Chrysopogon gryllus, Poa angustifolia, Dichanthium ischaemum, Festuca </w:t>
      </w:r>
      <w:r w:rsidRPr="00060052">
        <w:rPr>
          <w:rFonts w:ascii="Times New Roman" w:eastAsia="Calibri" w:hAnsi="Times New Roman"/>
          <w:i/>
          <w:sz w:val="24"/>
          <w:szCs w:val="24"/>
          <w:lang w:val="en-US"/>
        </w:rPr>
        <w:t>valesiaca</w:t>
      </w:r>
      <w:r w:rsidRPr="00060052">
        <w:rPr>
          <w:rFonts w:ascii="Times New Roman" w:eastAsia="Calibri" w:hAnsi="Times New Roman"/>
          <w:i/>
          <w:sz w:val="24"/>
          <w:szCs w:val="24"/>
        </w:rPr>
        <w:t>, Teucrium polium, Teucrium chamaedrys, Asperula cynanchica, Galium verum</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и др. </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полигоните не се наблююдава навлизане на инвазивни видове с проективно покритие над 1%.</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повечето от полигоните, заети от местообитанието, има рудерални видове, които са с ниско покритие – обикновено под 5%.</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Степента на охрастяване е под 20%, тъй като местата, в които има по-високо покритие са изключени от полигоните.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lastRenderedPageBreak/>
        <w:t xml:space="preserve">Следователно, за осъществяване на заложените цели, е необходимо да бъдат прилагани мерки за подобряване и/или поддържане на състоянието по отделните параметри, като се контролира охраставяването, степента на рудерализация и потенциалния риск от пожари. </w:t>
      </w:r>
    </w:p>
    <w:p w:rsidR="00060052" w:rsidRPr="00060052" w:rsidRDefault="00060052" w:rsidP="00060052">
      <w:pPr>
        <w:spacing w:after="80" w:line="240" w:lineRule="auto"/>
        <w:jc w:val="both"/>
        <w:rPr>
          <w:rFonts w:ascii="Times New Roman" w:eastAsia="Calibri" w:hAnsi="Times New Roman"/>
          <w:sz w:val="24"/>
          <w:szCs w:val="24"/>
        </w:rPr>
      </w:pPr>
    </w:p>
    <w:p w:rsidR="00060052" w:rsidRPr="00060052" w:rsidRDefault="00060052" w:rsidP="00060052">
      <w:pPr>
        <w:spacing w:after="0" w:line="240" w:lineRule="auto"/>
        <w:jc w:val="both"/>
        <w:rPr>
          <w:rFonts w:ascii="Times New Roman" w:eastAsia="Calibri" w:hAnsi="Times New Roman"/>
          <w:b/>
          <w:i/>
          <w:sz w:val="24"/>
          <w:szCs w:val="24"/>
        </w:rPr>
      </w:pPr>
      <w:r w:rsidRPr="0006005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D8392E" w:rsidRPr="00060052" w:rsidRDefault="00D8392E" w:rsidP="00060052">
      <w:pPr>
        <w:spacing w:after="0" w:line="240" w:lineRule="auto"/>
        <w:jc w:val="both"/>
        <w:rPr>
          <w:rFonts w:ascii="Times New Roman" w:eastAsia="Calibri"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060052" w:rsidRPr="00060052" w:rsidTr="00060052">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Специфични природозащитни цели за защитената зона</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sz w:val="20"/>
                <w:szCs w:val="20"/>
              </w:rPr>
              <w:t xml:space="preserve">Най-малко 255,47 </w:t>
            </w:r>
            <w:r w:rsidRPr="00060052">
              <w:rPr>
                <w:rFonts w:ascii="Times New Roman" w:eastAsia="Calibri" w:hAnsi="Times New Roman"/>
                <w:sz w:val="20"/>
                <w:szCs w:val="20"/>
                <w:lang w:val="en-US"/>
              </w:rPr>
              <w:t>ha</w:t>
            </w:r>
          </w:p>
        </w:tc>
        <w:tc>
          <w:tcPr>
            <w:tcW w:w="255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При теренното посещение през 2021 г е установено, че местообитанието заема териториите югоизточно от с. Арчар, като се развива по хълм с различни изложения, но с преобладание на северна компонента. Според събраната информация местообитанието запазва присъствието си по тези територии и съдържа характерните видове.</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Поддържане на площта – най-малко 255,47</w:t>
            </w:r>
            <w:r w:rsidRPr="00060052">
              <w:rPr>
                <w:rFonts w:ascii="Times New Roman" w:eastAsia="Calibri" w:hAnsi="Times New Roman"/>
                <w:sz w:val="20"/>
                <w:szCs w:val="20"/>
                <w:lang w:val="en-US"/>
              </w:rPr>
              <w:t xml:space="preserve"> ha</w:t>
            </w:r>
            <w:r w:rsidRPr="00060052">
              <w:rPr>
                <w:rFonts w:ascii="Times New Roman" w:eastAsia="Calibri" w:hAnsi="Times New Roman"/>
                <w:sz w:val="20"/>
                <w:szCs w:val="20"/>
              </w:rPr>
              <w:t>.</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Най-малко 80%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картирането 2011-2012 г. е установено проективно покритие на растителността от 80 %, което показва благоприятно състояние на местообитанието.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теренните проучвания през 2021 г. общото проективно покритие на растителността в изследваните полигони е 90-95%.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Поддържане на състоянието – общото проективно покритие на растителността следва да е най-малко 80%.</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after="0" w:line="240" w:lineRule="auto"/>
              <w:rPr>
                <w:rFonts w:ascii="Times New Roman" w:eastAsia="Calibri" w:hAnsi="Times New Roman"/>
                <w:sz w:val="20"/>
                <w:szCs w:val="20"/>
              </w:rPr>
            </w:pPr>
            <w:r w:rsidRPr="00060052">
              <w:rPr>
                <w:rFonts w:ascii="Times New Roman" w:eastAsia="Calibri" w:hAnsi="Times New Roman"/>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iCs/>
                <w:sz w:val="20"/>
                <w:szCs w:val="20"/>
              </w:rPr>
              <w:t xml:space="preserve">При картирането през 2011-2012 г. е отчетено неблагоприятно-лошо състояние на местообитанието по отношение на комбинацията от типични видове растения, тъй като видове като </w:t>
            </w:r>
            <w:r w:rsidRPr="00060052">
              <w:rPr>
                <w:rFonts w:ascii="Times New Roman" w:eastAsia="Calibri" w:hAnsi="Times New Roman"/>
                <w:i/>
                <w:iCs/>
                <w:sz w:val="20"/>
                <w:szCs w:val="20"/>
              </w:rPr>
              <w:t xml:space="preserve">Chrysopogon </w:t>
            </w:r>
            <w:r w:rsidRPr="00060052">
              <w:rPr>
                <w:rFonts w:ascii="Times New Roman" w:eastAsia="Calibri" w:hAnsi="Times New Roman"/>
                <w:i/>
                <w:iCs/>
                <w:sz w:val="20"/>
                <w:szCs w:val="20"/>
              </w:rPr>
              <w:lastRenderedPageBreak/>
              <w:t>gryllus</w:t>
            </w:r>
            <w:r w:rsidRPr="00060052">
              <w:rPr>
                <w:rFonts w:ascii="Times New Roman" w:eastAsia="Calibri" w:hAnsi="Times New Roman"/>
                <w:iCs/>
                <w:sz w:val="20"/>
                <w:szCs w:val="20"/>
              </w:rPr>
              <w:t xml:space="preserve"> и </w:t>
            </w:r>
            <w:r w:rsidRPr="00060052">
              <w:rPr>
                <w:rFonts w:ascii="Times New Roman" w:eastAsia="Calibri" w:hAnsi="Times New Roman"/>
                <w:i/>
                <w:iCs/>
                <w:sz w:val="20"/>
                <w:szCs w:val="20"/>
              </w:rPr>
              <w:t>Dichanthium ischaemum</w:t>
            </w:r>
            <w:r w:rsidRPr="00060052">
              <w:rPr>
                <w:rFonts w:ascii="Times New Roman" w:eastAsia="Calibri" w:hAnsi="Times New Roman"/>
                <w:iCs/>
                <w:sz w:val="20"/>
                <w:szCs w:val="20"/>
              </w:rPr>
              <w:t xml:space="preserve"> са слабо представени. </w:t>
            </w:r>
          </w:p>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iCs/>
                <w:sz w:val="20"/>
                <w:szCs w:val="20"/>
              </w:rPr>
              <w:t xml:space="preserve">В посетените през 2021 г. находища на местообитанието са установени повече от пет типични за местообитанието вида – </w:t>
            </w:r>
            <w:r w:rsidRPr="00060052">
              <w:rPr>
                <w:rFonts w:ascii="Times New Roman" w:eastAsia="Calibri" w:hAnsi="Times New Roman"/>
                <w:i/>
                <w:iCs/>
                <w:sz w:val="20"/>
                <w:szCs w:val="20"/>
              </w:rPr>
              <w:t>Chrysopogon gryllus, Poa angustifolia, Dichanthium ischaemum, Festuca valesiaca, Asperula cynanchica, Galium verum, Teucrium chamaedrys</w:t>
            </w:r>
            <w:r w:rsidRPr="00060052">
              <w:rPr>
                <w:rFonts w:ascii="Times New Roman" w:eastAsia="Calibri" w:hAnsi="Times New Roman"/>
                <w:iCs/>
                <w:sz w:val="20"/>
                <w:szCs w:val="20"/>
              </w:rPr>
              <w:t xml:space="preserve"> и др.</w:t>
            </w:r>
          </w:p>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iCs/>
                <w:sz w:val="20"/>
                <w:szCs w:val="20"/>
              </w:rPr>
              <w:t>Според наличните данни, местообитанието в зоната се нуждае от поддържане на състоянието по този параметър</w:t>
            </w:r>
            <w:r w:rsidRPr="00060052">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sz w:val="20"/>
                <w:szCs w:val="20"/>
              </w:rPr>
              <w:t xml:space="preserve">Най-малко 60% проективно покритие на типичния доминиращ вид </w:t>
            </w:r>
            <w:r w:rsidRPr="00060052">
              <w:rPr>
                <w:rFonts w:ascii="Times New Roman" w:eastAsia="Calibri" w:hAnsi="Times New Roman"/>
                <w:sz w:val="20"/>
                <w:szCs w:val="20"/>
                <w:lang w:val="en-US"/>
              </w:rPr>
              <w:t>(</w:t>
            </w:r>
            <w:r w:rsidRPr="00060052">
              <w:rPr>
                <w:rFonts w:ascii="Times New Roman" w:eastAsia="Calibri" w:hAnsi="Times New Roman"/>
                <w:sz w:val="20"/>
                <w:szCs w:val="20"/>
              </w:rPr>
              <w:t>доминиращи видове</w:t>
            </w:r>
            <w:r w:rsidRPr="00060052">
              <w:rPr>
                <w:rFonts w:ascii="Times New Roman" w:eastAsia="Calibri" w:hAnsi="Times New Roman"/>
                <w:sz w:val="20"/>
                <w:szCs w:val="20"/>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sz w:val="20"/>
                <w:szCs w:val="20"/>
              </w:rPr>
              <w:t>Потвърдени като доминиращи са видовете</w:t>
            </w:r>
            <w:r w:rsidRPr="00060052">
              <w:rPr>
                <w:rFonts w:ascii="Times New Roman" w:eastAsia="Calibri" w:hAnsi="Times New Roman"/>
                <w:i/>
                <w:iCs/>
                <w:sz w:val="20"/>
                <w:szCs w:val="20"/>
              </w:rPr>
              <w:t xml:space="preserve"> Festuca valesiaca</w:t>
            </w:r>
            <w:r w:rsidRPr="00060052">
              <w:rPr>
                <w:rFonts w:ascii="Times New Roman" w:eastAsia="Calibri" w:hAnsi="Times New Roman"/>
                <w:sz w:val="20"/>
                <w:szCs w:val="20"/>
              </w:rPr>
              <w:t xml:space="preserve"> и </w:t>
            </w:r>
            <w:r w:rsidRPr="00060052">
              <w:rPr>
                <w:rFonts w:ascii="Times New Roman" w:eastAsia="Calibri" w:hAnsi="Times New Roman"/>
                <w:i/>
                <w:iCs/>
                <w:sz w:val="20"/>
                <w:szCs w:val="20"/>
                <w:lang w:val="en-US"/>
              </w:rPr>
              <w:t>Poa angustifolia</w:t>
            </w:r>
            <w:r w:rsidRPr="00060052">
              <w:rPr>
                <w:rFonts w:ascii="Times New Roman" w:eastAsia="Calibri" w:hAnsi="Times New Roman"/>
                <w:sz w:val="20"/>
                <w:szCs w:val="20"/>
              </w:rPr>
              <w:t xml:space="preserve">, а с по-ниско обилие са </w:t>
            </w:r>
            <w:r w:rsidRPr="00060052">
              <w:rPr>
                <w:rFonts w:ascii="Times New Roman" w:eastAsia="Calibri" w:hAnsi="Times New Roman"/>
                <w:i/>
                <w:iCs/>
                <w:sz w:val="20"/>
                <w:szCs w:val="20"/>
              </w:rPr>
              <w:t xml:space="preserve">Chrysopogon gryllus </w:t>
            </w:r>
            <w:r w:rsidRPr="00060052">
              <w:rPr>
                <w:rFonts w:ascii="Times New Roman" w:eastAsia="Calibri" w:hAnsi="Times New Roman"/>
                <w:iCs/>
                <w:sz w:val="20"/>
                <w:szCs w:val="20"/>
              </w:rPr>
              <w:t xml:space="preserve">и </w:t>
            </w:r>
            <w:r w:rsidRPr="00060052">
              <w:rPr>
                <w:rFonts w:ascii="Times New Roman" w:eastAsia="Calibri" w:hAnsi="Times New Roman"/>
                <w:i/>
                <w:iCs/>
                <w:sz w:val="20"/>
                <w:szCs w:val="20"/>
              </w:rPr>
              <w:t>Dichanthium ischaemum</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Поддържане на състоянието – минимум </w:t>
            </w:r>
            <w:r w:rsidRPr="00060052">
              <w:rPr>
                <w:rFonts w:ascii="Times New Roman" w:eastAsia="Calibri" w:hAnsi="Times New Roman"/>
                <w:sz w:val="20"/>
                <w:szCs w:val="20"/>
                <w:lang w:val="en-US"/>
              </w:rPr>
              <w:t>6</w:t>
            </w:r>
            <w:r w:rsidRPr="00060052">
              <w:rPr>
                <w:rFonts w:ascii="Times New Roman" w:eastAsia="Calibri" w:hAnsi="Times New Roman"/>
                <w:sz w:val="20"/>
                <w:szCs w:val="20"/>
              </w:rPr>
              <w:t>0% проективно покритие на типичните доминиращи видове</w:t>
            </w:r>
            <w:r w:rsidRPr="00060052">
              <w:rPr>
                <w:rFonts w:ascii="Times New Roman" w:eastAsia="Calibri" w:hAnsi="Times New Roman"/>
                <w:sz w:val="20"/>
                <w:szCs w:val="20"/>
                <w:lang w:val="en-US"/>
              </w:rPr>
              <w:t>.</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картирането през 2011-2012 г. е установено наличие на инвазивни чужди видове (ИЧВ) в рамките на местообитанието. Това са </w:t>
            </w:r>
            <w:r w:rsidRPr="00060052">
              <w:rPr>
                <w:rFonts w:ascii="Times New Roman" w:eastAsia="Calibri" w:hAnsi="Times New Roman"/>
                <w:i/>
                <w:sz w:val="20"/>
                <w:szCs w:val="20"/>
              </w:rPr>
              <w:t>Ailanthus altissima</w:t>
            </w:r>
            <w:r w:rsidRPr="00060052">
              <w:rPr>
                <w:rFonts w:ascii="Times New Roman" w:eastAsia="Calibri" w:hAnsi="Times New Roman"/>
                <w:sz w:val="20"/>
                <w:szCs w:val="20"/>
              </w:rPr>
              <w:t xml:space="preserve"> и </w:t>
            </w:r>
            <w:r w:rsidRPr="00060052">
              <w:rPr>
                <w:rFonts w:ascii="Times New Roman" w:eastAsia="Calibri" w:hAnsi="Times New Roman"/>
                <w:i/>
                <w:sz w:val="20"/>
                <w:szCs w:val="20"/>
              </w:rPr>
              <w:t>Robinia pseudacacia</w:t>
            </w:r>
            <w:r w:rsidRPr="00060052">
              <w:rPr>
                <w:rFonts w:ascii="Times New Roman" w:eastAsia="Calibri" w:hAnsi="Times New Roman"/>
                <w:sz w:val="20"/>
                <w:szCs w:val="20"/>
              </w:rPr>
              <w:t>, като по този параметър местообитанието е в неблагоприятно-незадоволително състояние.</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При теренната работа през 2021 г. е потвърдено неблагоприятното състояние по този параметър.</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Инвазивните чужди видове (ИЧВ) се </w:t>
            </w:r>
            <w:r w:rsidRPr="00060052">
              <w:rPr>
                <w:rFonts w:ascii="Times New Roman" w:eastAsia="Calibri" w:hAnsi="Times New Roman"/>
                <w:sz w:val="20"/>
                <w:szCs w:val="20"/>
              </w:rPr>
              <w:lastRenderedPageBreak/>
              <w:t>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060052" w:rsidRPr="00060052" w:rsidTr="00060052">
        <w:trPr>
          <w:trHeight w:val="1568"/>
        </w:trPr>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теренни наблюдения в зоната през 2021 г. са установени следните рудерални видове: </w:t>
            </w:r>
            <w:r w:rsidRPr="00060052">
              <w:rPr>
                <w:rFonts w:ascii="Times New Roman" w:eastAsia="Calibri" w:hAnsi="Times New Roman"/>
                <w:i/>
                <w:sz w:val="20"/>
                <w:szCs w:val="20"/>
              </w:rPr>
              <w:t>Cichorium intybus, Elymus repens, Xeranthemum annuum, Euphorbia cyparissias, Achillea millefolium</w:t>
            </w:r>
            <w:r w:rsidRPr="00060052">
              <w:rPr>
                <w:rFonts w:ascii="Times New Roman" w:eastAsia="Calibri" w:hAnsi="Times New Roman"/>
                <w:sz w:val="20"/>
                <w:szCs w:val="20"/>
              </w:rPr>
              <w:t xml:space="preserve"> и др. с проективно покритие над 5%.</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Видов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са: </w:t>
            </w:r>
            <w:r w:rsidRPr="00060052">
              <w:rPr>
                <w:rFonts w:ascii="Times New Roman" w:eastAsia="Calibri" w:hAnsi="Times New Roman"/>
                <w:i/>
                <w:sz w:val="20"/>
                <w:szCs w:val="20"/>
              </w:rPr>
              <w:t>Achillea millefolium</w:t>
            </w:r>
            <w:r w:rsidRPr="00060052">
              <w:rPr>
                <w:rFonts w:ascii="Times New Roman" w:eastAsia="Calibri" w:hAnsi="Times New Roman"/>
                <w:sz w:val="20"/>
                <w:szCs w:val="20"/>
              </w:rPr>
              <w:t xml:space="preserve"> gr., </w:t>
            </w:r>
            <w:r w:rsidRPr="00060052">
              <w:rPr>
                <w:rFonts w:ascii="Times New Roman" w:eastAsia="Calibri" w:hAnsi="Times New Roman"/>
                <w:i/>
                <w:sz w:val="20"/>
                <w:szCs w:val="20"/>
              </w:rPr>
              <w:t xml:space="preserve">Cynodon dactylon Cichorium inthybus Euphorbia cyparissias, Cephalaria transilvanica, Conyza canadensis, Daucus </w:t>
            </w:r>
            <w:r w:rsidRPr="00060052">
              <w:rPr>
                <w:rFonts w:ascii="Times New Roman" w:eastAsia="Calibri" w:hAnsi="Times New Roman"/>
                <w:i/>
                <w:sz w:val="20"/>
                <w:szCs w:val="20"/>
              </w:rPr>
              <w:lastRenderedPageBreak/>
              <w:t>carota, Onopordon acanthium, Carduus acanathoides, Conium maculatum,</w:t>
            </w:r>
            <w:r w:rsidRPr="00060052">
              <w:rPr>
                <w:rFonts w:ascii="Times New Roman" w:eastAsia="Calibri" w:hAnsi="Times New Roman"/>
                <w:sz w:val="20"/>
                <w:szCs w:val="20"/>
              </w:rPr>
              <w:t xml:space="preserve"> </w:t>
            </w:r>
            <w:r w:rsidRPr="00060052">
              <w:rPr>
                <w:rFonts w:ascii="Times New Roman" w:eastAsia="Calibri" w:hAnsi="Times New Roman"/>
                <w:i/>
                <w:sz w:val="20"/>
                <w:szCs w:val="20"/>
              </w:rPr>
              <w:t>Sambucus ebulus, Marubium peregrinum, Carthamnus lanathus</w:t>
            </w:r>
            <w:r w:rsidRPr="00060052">
              <w:rPr>
                <w:rFonts w:ascii="Times New Roman" w:eastAsia="Calibri" w:hAnsi="Times New Roman"/>
                <w:sz w:val="20"/>
                <w:szCs w:val="20"/>
              </w:rPr>
              <w:t xml:space="preserve">.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Подобряване на състоянието – присъствието на рудерални видове следва да е под 5%.</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от площта на местообита-нието с покритие на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Охрастяването е свързано с навлизане на храстови и дървесни видове, главно </w:t>
            </w:r>
            <w:r w:rsidRPr="00060052">
              <w:rPr>
                <w:rFonts w:ascii="Times New Roman" w:eastAsia="Calibri" w:hAnsi="Times New Roman"/>
                <w:i/>
                <w:iCs/>
                <w:sz w:val="20"/>
                <w:szCs w:val="20"/>
              </w:rPr>
              <w:t xml:space="preserve">Crataegus monogyna, Prunus spinosa, Rosa </w:t>
            </w:r>
            <w:r w:rsidRPr="00060052">
              <w:rPr>
                <w:rFonts w:ascii="Times New Roman" w:eastAsia="Calibri" w:hAnsi="Times New Roman"/>
                <w:sz w:val="20"/>
                <w:szCs w:val="20"/>
              </w:rPr>
              <w:t>spp.,</w:t>
            </w:r>
            <w:r w:rsidRPr="00060052">
              <w:rPr>
                <w:rFonts w:ascii="Times New Roman" w:eastAsia="Calibri" w:hAnsi="Times New Roman"/>
                <w:i/>
                <w:iCs/>
                <w:sz w:val="20"/>
                <w:szCs w:val="20"/>
              </w:rPr>
              <w:t xml:space="preserve"> Cotinus coggygria, Syringa vulgaris, Carpinus orientalis, Acer tataricum, Fraxinus ornus</w:t>
            </w:r>
            <w:r w:rsidRPr="00060052">
              <w:rPr>
                <w:rFonts w:ascii="Times New Roman" w:eastAsia="Calibri" w:hAnsi="Times New Roman"/>
                <w:sz w:val="20"/>
                <w:szCs w:val="20"/>
              </w:rPr>
              <w:t xml:space="preserve"> и др. 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Подобряване на състоянието – проективното покритие на нетипични храстови и дървесни видове, и обраствания с орлова папрат следва да е под 20%.</w:t>
            </w:r>
          </w:p>
        </w:tc>
      </w:tr>
    </w:tbl>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sz w:val="24"/>
        </w:rPr>
      </w:pPr>
      <w:r w:rsidRPr="00060052">
        <w:rPr>
          <w:rFonts w:ascii="Times New Roman" w:eastAsia="Calibri" w:hAnsi="Times New Roman"/>
          <w:sz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b/>
          <w:sz w:val="24"/>
          <w:szCs w:val="24"/>
          <w:lang w:val="en-US"/>
        </w:rPr>
      </w:pPr>
      <w:r w:rsidRPr="00060052">
        <w:rPr>
          <w:rFonts w:ascii="Times New Roman" w:eastAsia="Calibri" w:hAnsi="Times New Roman"/>
          <w:b/>
          <w:sz w:val="24"/>
          <w:szCs w:val="24"/>
        </w:rPr>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 xml:space="preserve">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w:t>
      </w:r>
      <w:r w:rsidRPr="00060052">
        <w:rPr>
          <w:rFonts w:ascii="Times New Roman" w:eastAsia="Calibri" w:hAnsi="Times New Roman"/>
          <w:sz w:val="24"/>
          <w:szCs w:val="24"/>
        </w:rPr>
        <w:lastRenderedPageBreak/>
        <w:t>местообитания и видове по НАТУРА 2000 в България. Изд. Българска фондация Биоразнообразие. София: 20</w:t>
      </w:r>
      <w:r w:rsidRPr="00060052">
        <w:rPr>
          <w:rFonts w:ascii="Times New Roman" w:eastAsia="Calibri" w:hAnsi="Times New Roman"/>
          <w:sz w:val="24"/>
          <w:szCs w:val="24"/>
          <w:lang w:val="en-US"/>
        </w:rPr>
        <w:t>5</w:t>
      </w:r>
      <w:r w:rsidRPr="00060052">
        <w:rPr>
          <w:rFonts w:ascii="Times New Roman" w:eastAsia="Calibri" w:hAnsi="Times New Roman"/>
          <w:sz w:val="24"/>
          <w:szCs w:val="24"/>
        </w:rPr>
        <w:t>-2</w:t>
      </w:r>
      <w:r w:rsidRPr="00060052">
        <w:rPr>
          <w:rFonts w:ascii="Times New Roman" w:eastAsia="Calibri" w:hAnsi="Times New Roman"/>
          <w:sz w:val="24"/>
          <w:szCs w:val="24"/>
          <w:lang w:val="en-US"/>
        </w:rPr>
        <w:t>12</w:t>
      </w:r>
      <w:r w:rsidRPr="00060052">
        <w:rPr>
          <w:rFonts w:ascii="Times New Roman" w:eastAsia="Calibri" w:hAnsi="Times New Roman"/>
          <w:sz w:val="24"/>
          <w:szCs w:val="24"/>
        </w:rPr>
        <w:t>.</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Цонев, Р. 2015. 0</w:t>
      </w:r>
      <w:r w:rsidRPr="00060052">
        <w:rPr>
          <w:rFonts w:ascii="Times New Roman" w:eastAsia="Calibri" w:hAnsi="Times New Roman"/>
          <w:sz w:val="24"/>
          <w:szCs w:val="24"/>
          <w:lang w:val="en-US"/>
        </w:rPr>
        <w:t>7</w:t>
      </w:r>
      <w:r w:rsidRPr="00060052">
        <w:rPr>
          <w:rFonts w:ascii="Times New Roman" w:eastAsia="Calibri" w:hAnsi="Times New Roman"/>
          <w:sz w:val="24"/>
          <w:szCs w:val="24"/>
        </w:rPr>
        <w:t>Е1 Дунавски льосови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 xml:space="preserve">European commission. The State of Nature in the EU – Article 17 reporting. </w:t>
      </w:r>
      <w:hyperlink r:id="rId12" w:history="1">
        <w:r w:rsidRPr="00060052">
          <w:rPr>
            <w:rFonts w:ascii="Times New Roman" w:eastAsia="Calibri" w:hAnsi="Times New Roman"/>
            <w:color w:val="0563C1"/>
            <w:sz w:val="24"/>
            <w:szCs w:val="24"/>
            <w:u w:val="single"/>
          </w:rPr>
          <w:t>https://ec.europa.eu/environment/nature/knowledge/rep_habitats/index_en.htm. Last visited on 15.10.2021</w:t>
        </w:r>
      </w:hyperlink>
      <w:r w:rsidRPr="00060052">
        <w:rPr>
          <w:rFonts w:ascii="Times New Roman" w:eastAsia="Calibri" w:hAnsi="Times New Roman"/>
          <w:sz w:val="24"/>
          <w:szCs w:val="24"/>
        </w:rPr>
        <w:t>.</w:t>
      </w:r>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rPr>
          <w:rFonts w:ascii="Times New Roman" w:hAnsi="Times New Roman"/>
          <w:sz w:val="24"/>
        </w:rPr>
      </w:pPr>
    </w:p>
    <w:p w:rsidR="00060052" w:rsidRPr="00D8392E" w:rsidRDefault="00060052" w:rsidP="00D73112">
      <w:pPr>
        <w:outlineLvl w:val="1"/>
        <w:rPr>
          <w:rFonts w:ascii="Times New Roman" w:eastAsia="Calibri" w:hAnsi="Times New Roman"/>
          <w:noProof/>
          <w:color w:val="1F497D"/>
          <w:sz w:val="28"/>
        </w:rPr>
      </w:pPr>
      <w:bookmarkStart w:id="36" w:name="_Toc98486194"/>
      <w:r w:rsidRPr="00D8392E">
        <w:rPr>
          <w:rFonts w:ascii="Times New Roman" w:eastAsia="Calibri" w:hAnsi="Times New Roman"/>
          <w:noProof/>
          <w:color w:val="1F497D"/>
          <w:sz w:val="28"/>
        </w:rPr>
        <w:t>Природно местообитание 6260 * Панонски пясъчни степи</w:t>
      </w:r>
      <w:bookmarkEnd w:id="36"/>
      <w:r w:rsidRPr="00D8392E">
        <w:rPr>
          <w:rFonts w:ascii="Times New Roman" w:eastAsia="Calibri" w:hAnsi="Times New Roman"/>
          <w:noProof/>
          <w:color w:val="1F497D"/>
          <w:sz w:val="28"/>
        </w:rPr>
        <w:t xml:space="preserve"> </w:t>
      </w: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1. Код и наименование на типа местообитание:</w:t>
      </w:r>
      <w:r w:rsidRPr="00060052">
        <w:rPr>
          <w:rFonts w:ascii="Times New Roman" w:eastAsia="Calibri" w:hAnsi="Times New Roman"/>
          <w:sz w:val="24"/>
          <w:szCs w:val="24"/>
        </w:rPr>
        <w:t xml:space="preserve"> </w:t>
      </w:r>
      <w:r w:rsidRPr="00060052">
        <w:rPr>
          <w:rFonts w:ascii="Times New Roman" w:hAnsi="Times New Roman"/>
          <w:bCs/>
          <w:sz w:val="24"/>
          <w:szCs w:val="24"/>
          <w:lang w:eastAsia="bg-BG"/>
        </w:rPr>
        <w:t xml:space="preserve">6260* Панонски пясъчни степи </w:t>
      </w:r>
    </w:p>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rPr>
          <w:rFonts w:ascii="Times New Roman" w:eastAsia="Calibri" w:hAnsi="Times New Roman"/>
          <w:b/>
          <w:sz w:val="24"/>
          <w:szCs w:val="24"/>
        </w:rPr>
      </w:pPr>
      <w:r w:rsidRPr="00060052">
        <w:rPr>
          <w:rFonts w:ascii="Times New Roman" w:eastAsia="Calibri" w:hAnsi="Times New Roman"/>
          <w:b/>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Природното м</w:t>
      </w:r>
      <w:r w:rsidRPr="00060052">
        <w:rPr>
          <w:rFonts w:ascii="Times New Roman" w:eastAsia="Calibri" w:hAnsi="Times New Roman"/>
          <w:sz w:val="24"/>
          <w:szCs w:val="24"/>
          <w:lang w:val="en-US"/>
        </w:rPr>
        <w:t>естообитание</w:t>
      </w:r>
      <w:r w:rsidRPr="00060052">
        <w:rPr>
          <w:rFonts w:ascii="Times New Roman" w:eastAsia="Calibri" w:hAnsi="Times New Roman"/>
          <w:sz w:val="24"/>
          <w:szCs w:val="24"/>
        </w:rPr>
        <w:t xml:space="preserve"> 6260</w:t>
      </w:r>
      <w:r w:rsidRPr="00060052">
        <w:rPr>
          <w:rFonts w:ascii="Times New Roman" w:eastAsia="Calibri" w:hAnsi="Times New Roman"/>
          <w:sz w:val="24"/>
          <w:szCs w:val="24"/>
          <w:lang w:val="en-US"/>
        </w:rPr>
        <w:t xml:space="preserve"> представлява </w:t>
      </w:r>
      <w:r w:rsidRPr="00060052">
        <w:rPr>
          <w:rFonts w:ascii="Times New Roman" w:eastAsia="Calibri" w:hAnsi="Times New Roman"/>
          <w:sz w:val="24"/>
          <w:szCs w:val="24"/>
        </w:rPr>
        <w:t>отворени</w:t>
      </w:r>
      <w:r w:rsidRPr="00060052">
        <w:rPr>
          <w:rFonts w:ascii="Times New Roman" w:eastAsia="Calibri" w:hAnsi="Times New Roman"/>
          <w:sz w:val="24"/>
          <w:szCs w:val="24"/>
          <w:lang w:val="en-US"/>
        </w:rPr>
        <w:t xml:space="preserve"> тревни съобщества, които се срещат по възвишенията </w:t>
      </w:r>
      <w:r w:rsidRPr="00060052">
        <w:rPr>
          <w:rFonts w:ascii="Times New Roman" w:eastAsia="Calibri" w:hAnsi="Times New Roman"/>
          <w:sz w:val="24"/>
          <w:szCs w:val="24"/>
        </w:rPr>
        <w:t>южно и източно от с. Арчар, Видинско</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Защитената зона „Арчар“ е единствената в страната, в която попада това природни местообитание. Съобществата, които характеризират природното местообитание са отворени, ксерофитни, с присъствие на псамофитни видове. Субстратът на който те се развиват е опесъчен льос с кватернерен произход (</w:t>
      </w:r>
      <w:r w:rsidRPr="00060052">
        <w:rPr>
          <w:rFonts w:ascii="Times New Roman" w:eastAsia="Calibri" w:hAnsi="Times New Roman"/>
          <w:sz w:val="24"/>
          <w:szCs w:val="24"/>
          <w:lang w:val="en-US"/>
        </w:rPr>
        <w:t xml:space="preserve">Nedelcheva &amp; Tzonev, 2006). </w:t>
      </w:r>
      <w:r w:rsidRPr="00060052">
        <w:rPr>
          <w:rFonts w:ascii="Times New Roman" w:eastAsia="Calibri" w:hAnsi="Times New Roman"/>
          <w:sz w:val="24"/>
          <w:szCs w:val="24"/>
        </w:rPr>
        <w:t>Местообитанието е развито както по върховете на хълмовете с височина 80-90</w:t>
      </w:r>
      <w:r w:rsidRPr="00060052">
        <w:rPr>
          <w:rFonts w:ascii="Times New Roman" w:eastAsia="Calibri" w:hAnsi="Times New Roman"/>
          <w:sz w:val="24"/>
          <w:szCs w:val="24"/>
          <w:lang w:val="en-US"/>
        </w:rPr>
        <w:t>m</w:t>
      </w:r>
      <w:r w:rsidRPr="00060052">
        <w:rPr>
          <w:rFonts w:ascii="Times New Roman" w:eastAsia="Calibri" w:hAnsi="Times New Roman"/>
          <w:sz w:val="24"/>
          <w:szCs w:val="24"/>
        </w:rPr>
        <w:t xml:space="preserve">, така и по склоновете им, предимно с южно и западно изложение. По тези хълмове в миналото е имало лозя, които са изоставени и понастоящем се развиват ценози с участието на </w:t>
      </w:r>
      <w:r w:rsidRPr="00060052">
        <w:rPr>
          <w:rFonts w:ascii="Times New Roman" w:eastAsia="Calibri" w:hAnsi="Times New Roman"/>
          <w:i/>
          <w:sz w:val="24"/>
          <w:szCs w:val="24"/>
          <w:lang w:val="en-US"/>
        </w:rPr>
        <w:t>Centaurea ochroleuca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и</w:t>
      </w:r>
      <w:r w:rsidRPr="00060052">
        <w:rPr>
          <w:rFonts w:ascii="Times New Roman" w:eastAsia="Calibri" w:hAnsi="Times New Roman"/>
          <w:sz w:val="24"/>
          <w:szCs w:val="24"/>
          <w:lang w:val="en-US"/>
        </w:rPr>
        <w:t xml:space="preserve"> </w:t>
      </w:r>
      <w:r w:rsidRPr="00060052">
        <w:rPr>
          <w:rFonts w:ascii="Times New Roman" w:eastAsia="Calibri" w:hAnsi="Times New Roman"/>
          <w:i/>
          <w:sz w:val="24"/>
          <w:szCs w:val="24"/>
          <w:lang w:val="en-US"/>
        </w:rPr>
        <w:t>C. arenaria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Основните тревни видове, които формират растителността са </w:t>
      </w:r>
      <w:r w:rsidRPr="00060052">
        <w:rPr>
          <w:rFonts w:ascii="Times New Roman" w:eastAsia="Calibri" w:hAnsi="Times New Roman"/>
          <w:i/>
          <w:sz w:val="24"/>
          <w:szCs w:val="24"/>
          <w:lang w:val="en-US"/>
        </w:rPr>
        <w:t>Anchusa hybrida, Anthemis ruthenca, Apera spica-venti, Galium verum, Jasione heldreichii, Koeleria splendens, Potentilla argentea, Psilurus incurvus</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Незаконният добив на пясък, разораването на териториите и самозалесяването с акация са основните заплахи</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за местообитанието.</w:t>
      </w:r>
    </w:p>
    <w:p w:rsidR="00060052" w:rsidRPr="00060052"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3. Състояние на биогеографско ниво и разпространение в мрежата</w:t>
      </w:r>
    </w:p>
    <w:p w:rsidR="00060052" w:rsidRPr="00060052" w:rsidRDefault="00060052" w:rsidP="00D8392E">
      <w:pPr>
        <w:spacing w:after="0" w:line="240" w:lineRule="auto"/>
        <w:ind w:firstLine="709"/>
        <w:jc w:val="both"/>
        <w:rPr>
          <w:rFonts w:ascii="Times New Roman" w:eastAsia="Calibri" w:hAnsi="Times New Roman"/>
          <w:sz w:val="24"/>
          <w:szCs w:val="24"/>
          <w:lang w:val="en-US"/>
        </w:rPr>
      </w:pPr>
      <w:r w:rsidRPr="00060052">
        <w:rPr>
          <w:rFonts w:ascii="Times New Roman" w:eastAsia="Calibri" w:hAnsi="Times New Roman"/>
          <w:sz w:val="24"/>
          <w:szCs w:val="24"/>
        </w:rPr>
        <w:t>В мреж</w:t>
      </w:r>
      <w:r w:rsidRPr="00D8392E">
        <w:rPr>
          <w:rFonts w:ascii="Times New Roman" w:eastAsia="Calibri" w:hAnsi="Times New Roman"/>
          <w:sz w:val="24"/>
          <w:szCs w:val="24"/>
          <w:lang w:val="en-US"/>
        </w:rPr>
        <w:t>а</w:t>
      </w:r>
      <w:r w:rsidRPr="00060052">
        <w:rPr>
          <w:rFonts w:ascii="Times New Roman" w:eastAsia="Calibri" w:hAnsi="Times New Roman"/>
          <w:sz w:val="24"/>
          <w:szCs w:val="24"/>
        </w:rPr>
        <w:t xml:space="preserve">та Натура 2000, природно местообитание с код 6260 е предмет на опазване само в защитена зона „Арчар“ и се намира изцяло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w:t>
      </w:r>
      <w:r w:rsidRPr="00060052">
        <w:rPr>
          <w:rFonts w:ascii="Times New Roman" w:hAnsi="Times New Roman"/>
          <w:noProof/>
          <w:position w:val="-1"/>
          <w:sz w:val="24"/>
          <w:szCs w:val="24"/>
        </w:rPr>
        <w:t xml:space="preserve">Natura 2000 update April 2019: </w:t>
      </w:r>
      <w:hyperlink r:id="rId13">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sz w:val="24"/>
          <w:szCs w:val="24"/>
        </w:rPr>
        <w:t>).</w:t>
      </w:r>
      <w:r w:rsidRPr="00060052">
        <w:rPr>
          <w:rFonts w:ascii="Times New Roman" w:eastAsia="Calibri" w:hAnsi="Times New Roman"/>
          <w:sz w:val="24"/>
          <w:szCs w:val="24"/>
          <w:lang w:val="en-US"/>
        </w:rPr>
        <w:t xml:space="preserve">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Съгласно докладването по чл. 17 от Директива за местообитанията за периода 2013-2018 г., което е осъществено през 2019 г., природното местообитание е в благоприятно природозащитно състояние в Kонтиненталния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благоприятно разпространение и площ, неизвестни структура и функции, благоприятно по бъдещи перспективи.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 докладването по чл. 17 през 2013 г. (за периода 2007-2012 г.) местообитанието е константирано в благоприятно състояние по заемана площ и разпространение и неблагоприятно-незадоволително по структура и функции, и бъдещи перспективи, което е довело до обща оценка неблагоприятно-незадоволително състояние.</w:t>
      </w:r>
    </w:p>
    <w:p w:rsidR="00060052" w:rsidRPr="00D8392E"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4. Състояние на ниво защитена зона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lastRenderedPageBreak/>
        <w:t xml:space="preserve">Според данните в стандартния формуляр площта на местообитание с код 6260 в ЗЗ „Арчар“ е 38,26 </w:t>
      </w:r>
      <w:r w:rsidRPr="00060052">
        <w:rPr>
          <w:rFonts w:ascii="Times New Roman" w:eastAsia="Calibri" w:hAnsi="Times New Roman"/>
          <w:sz w:val="24"/>
          <w:szCs w:val="24"/>
          <w:lang w:val="en-US"/>
        </w:rPr>
        <w:t>ha</w:t>
      </w:r>
      <w:r w:rsidRPr="00060052">
        <w:rPr>
          <w:rFonts w:ascii="Times New Roman" w:eastAsia="Calibri" w:hAnsi="Times New Roman"/>
          <w:sz w:val="24"/>
          <w:szCs w:val="24"/>
        </w:rPr>
        <w:t>. Местообит</w:t>
      </w:r>
      <w:r w:rsidR="00D8392E">
        <w:rPr>
          <w:rFonts w:ascii="Times New Roman" w:eastAsia="Calibri" w:hAnsi="Times New Roman"/>
          <w:sz w:val="24"/>
          <w:szCs w:val="24"/>
        </w:rPr>
        <w:t>анието е разпространено само в К</w:t>
      </w:r>
      <w:r w:rsidRPr="00060052">
        <w:rPr>
          <w:rFonts w:ascii="Times New Roman" w:eastAsia="Calibri" w:hAnsi="Times New Roman"/>
          <w:sz w:val="24"/>
          <w:szCs w:val="24"/>
        </w:rPr>
        <w:t xml:space="preserve">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Площта на местообитанието в зоната е 60,27% от общата му площ за страната.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неблагоприятно-лошо състояние по критерий „Структура и функции“ и неблагоприятно-незадоволително състояние по критерий „Бъдещи перспективи (заплахи и влияния)“. Според стандартния формуляр, местообитанието в зоната е с оценки за „Представителност“ „А“, за „Относителна площ“ „А“ и за „Степен на опазване“ „С“, като общата оценка на стойността на защитената зона за опазване на природното местообитание е „А“.</w:t>
      </w:r>
    </w:p>
    <w:p w:rsidR="00060052" w:rsidRPr="00060052" w:rsidRDefault="00060052" w:rsidP="00060052">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Annex I Habitat types</w:t>
            </w:r>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Site assessment</w:t>
            </w:r>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Code</w:t>
            </w:r>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PF</w:t>
            </w:r>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NP</w:t>
            </w:r>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Cover (ha)</w:t>
            </w:r>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Cave (number)</w:t>
            </w:r>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Data quality</w:t>
            </w:r>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A/B/C/D</w:t>
            </w:r>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A/B/C</w:t>
            </w:r>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r w:rsidRPr="00060052">
              <w:rPr>
                <w:rFonts w:ascii="Times New Roman" w:hAnsi="Times New Roman"/>
                <w:b/>
                <w:noProof/>
                <w:color w:val="000000"/>
                <w:position w:val="-1"/>
                <w:sz w:val="20"/>
                <w:szCs w:val="20"/>
              </w:rPr>
              <w:t>Representativity</w:t>
            </w:r>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Relative Surface</w:t>
            </w:r>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Conservation</w:t>
            </w:r>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Global</w:t>
            </w:r>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r w:rsidRPr="00060052">
              <w:rPr>
                <w:rFonts w:ascii="Times New Roman" w:eastAsia="Calibri" w:hAnsi="Times New Roman"/>
                <w:color w:val="000000"/>
                <w:sz w:val="20"/>
                <w:szCs w:val="20"/>
                <w:lang w:val="en-US"/>
              </w:rPr>
              <w:t>62</w:t>
            </w:r>
            <w:r w:rsidRPr="00060052">
              <w:rPr>
                <w:rFonts w:ascii="Times New Roman" w:eastAsia="Calibri" w:hAnsi="Times New Roman"/>
                <w:color w:val="000000"/>
                <w:sz w:val="20"/>
                <w:szCs w:val="20"/>
              </w:rPr>
              <w:t>6</w:t>
            </w:r>
            <w:r w:rsidRPr="00060052">
              <w:rPr>
                <w:rFonts w:ascii="Times New Roman" w:eastAsia="Calibri" w:hAnsi="Times New Roman"/>
                <w:color w:val="000000"/>
                <w:sz w:val="20"/>
                <w:szCs w:val="20"/>
                <w:lang w:val="en-US"/>
              </w:rPr>
              <w:t>0</w:t>
            </w:r>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38.26</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М</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r>
    </w:tbl>
    <w:p w:rsidR="00060052" w:rsidRPr="00060052" w:rsidRDefault="00060052" w:rsidP="00060052">
      <w:pPr>
        <w:spacing w:after="0" w:line="240" w:lineRule="auto"/>
        <w:jc w:val="both"/>
        <w:rPr>
          <w:rFonts w:ascii="Times New Roman" w:eastAsia="Calibri" w:hAnsi="Times New Roman"/>
          <w:sz w:val="24"/>
        </w:rPr>
      </w:pPr>
    </w:p>
    <w:p w:rsidR="00060052" w:rsidRPr="00D8392E"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lang w:val="en-US"/>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актуализация на наличната информация на състоянието на местообитанието в зоната</w:t>
      </w:r>
      <w:r w:rsidRPr="00060052">
        <w:rPr>
          <w:rFonts w:ascii="Times New Roman" w:eastAsia="Calibri" w:hAnsi="Times New Roman"/>
          <w:sz w:val="24"/>
          <w:szCs w:val="24"/>
        </w:rPr>
        <w:t>, като са направени следните изводи отразени в целите, представени в този документ:</w:t>
      </w:r>
    </w:p>
    <w:p w:rsidR="00060052" w:rsidRPr="00060052" w:rsidRDefault="00060052" w:rsidP="00060052">
      <w:pPr>
        <w:spacing w:after="0" w:line="240" w:lineRule="auto"/>
        <w:jc w:val="both"/>
        <w:rPr>
          <w:rFonts w:ascii="Times New Roman" w:eastAsia="Calibri" w:hAnsi="Times New Roman"/>
          <w:sz w:val="24"/>
          <w:szCs w:val="24"/>
        </w:rPr>
      </w:pP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Наблюдава се разораване в границите на местообитанието. Засечена е точка на границата на това разораване с координати 43.79998/22.93227. Прегледът на историческото развитие на полигоните в Гугъл–земя показва, че прервъщането на част от територията на полигона южно от селото в нива е станало след 2014 г, като особено отчетливо това се наблюдава след 2019 г.</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Полигонът, който се намира източно от селото не е засегнат от разораване, но там има изземване на пясък.</w:t>
      </w:r>
      <w:r w:rsidRPr="00060052">
        <w:rPr>
          <w:rFonts w:ascii="Times New Roman" w:eastAsia="Calibri" w:hAnsi="Times New Roman"/>
          <w:sz w:val="24"/>
          <w:szCs w:val="24"/>
          <w:lang w:val="en-US"/>
        </w:rPr>
        <w:t xml:space="preserve"> </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В полигоните се наблюдава навлизане на инвазивни видове с проективно покритие над 1%. Това особено тревожно засяга навлизането на </w:t>
      </w:r>
      <w:r w:rsidRPr="00060052">
        <w:rPr>
          <w:rFonts w:ascii="Times New Roman" w:eastAsia="Calibri" w:hAnsi="Times New Roman"/>
          <w:i/>
          <w:sz w:val="24"/>
          <w:szCs w:val="24"/>
          <w:lang w:val="en-US"/>
        </w:rPr>
        <w:t>Erigeron</w:t>
      </w:r>
      <w:r w:rsidRPr="00060052">
        <w:rPr>
          <w:rFonts w:ascii="Times New Roman" w:eastAsia="Calibri" w:hAnsi="Times New Roman"/>
          <w:sz w:val="24"/>
          <w:szCs w:val="24"/>
          <w:lang w:val="en-US"/>
        </w:rPr>
        <w:t xml:space="preserve"> sp.</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повечето от полигоните, заети от местообитанието, има рудерални видове, чието проективно покритие на места надвишава прага от 5%. Обикновено това са местата в близост до постройките в района. Има и струпване на битови отпадъци на отделни места.</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Степента на охрастяване е под 20%. Екологичните условия, в които се развива природното местообитание са неблагоприятни за развитие на дървесна и храстова растителност.</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При посещението през 2021 г беше наблюдавано присъствие на </w:t>
      </w:r>
      <w:r w:rsidRPr="00060052">
        <w:rPr>
          <w:rFonts w:ascii="Times New Roman" w:eastAsia="Calibri" w:hAnsi="Times New Roman"/>
          <w:i/>
          <w:sz w:val="24"/>
          <w:szCs w:val="24"/>
          <w:lang w:val="en-US"/>
        </w:rPr>
        <w:t>Achillea ochroleuca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във всички посетени полигони, което свидетелства за поддържане на вида в рамките на местообитанието.</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Следователно, за осъществяване на заложените цели е необходимо да бъдат прилагани мерки за поддържане на състоянието по отделните параметри, като се </w:t>
      </w:r>
      <w:r w:rsidRPr="00060052">
        <w:rPr>
          <w:rFonts w:ascii="Times New Roman" w:eastAsia="Calibri" w:hAnsi="Times New Roman"/>
          <w:sz w:val="24"/>
          <w:szCs w:val="24"/>
        </w:rPr>
        <w:lastRenderedPageBreak/>
        <w:t xml:space="preserve">контролира охраставяването, степента на рудерализация и потенциалния риск от пожари. </w:t>
      </w:r>
    </w:p>
    <w:p w:rsidR="00060052" w:rsidRPr="00060052" w:rsidRDefault="00060052" w:rsidP="00D8392E">
      <w:pPr>
        <w:spacing w:before="120" w:after="0" w:line="240" w:lineRule="auto"/>
        <w:jc w:val="both"/>
        <w:rPr>
          <w:rFonts w:ascii="Times New Roman" w:eastAsia="Calibri" w:hAnsi="Times New Roman"/>
          <w:b/>
          <w:i/>
          <w:sz w:val="24"/>
          <w:szCs w:val="24"/>
        </w:rPr>
      </w:pPr>
      <w:r w:rsidRPr="0006005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060052" w:rsidRPr="00D8392E" w:rsidTr="00060052">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Специфични природозащитни цели за защитената зона</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Площ</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rPr>
              <w:t xml:space="preserve">Най-малко </w:t>
            </w:r>
            <w:r w:rsidRPr="00D8392E">
              <w:rPr>
                <w:rFonts w:ascii="Times New Roman" w:hAnsi="Times New Roman"/>
                <w:position w:val="-1"/>
              </w:rPr>
              <w:t xml:space="preserve">38.26 </w:t>
            </w:r>
            <w:r w:rsidRPr="00D8392E">
              <w:rPr>
                <w:rFonts w:ascii="Times New Roman" w:eastAsia="Calibri" w:hAnsi="Times New Roman"/>
                <w:lang w:val="en-US"/>
              </w:rPr>
              <w:t>ha</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теренното посещение през 2021 г е установено, че местообитанието заема територии по хълмовете източно и южно от с. Арчар. Според събраната информация местообитанието запазва присъствието си по тези територии, но части от него са превърнати в обработваеми земи. През 2021 г част от полигоните са певърнати в слънчогледова нива. </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Подобряване на площта до достигане на обща площ на местообитанието най-малко от </w:t>
            </w:r>
            <w:r w:rsidRPr="00D8392E">
              <w:rPr>
                <w:rFonts w:ascii="Times New Roman" w:hAnsi="Times New Roman"/>
                <w:position w:val="-1"/>
              </w:rPr>
              <w:t xml:space="preserve">38.26 </w:t>
            </w:r>
            <w:r w:rsidRPr="00D8392E">
              <w:rPr>
                <w:rFonts w:ascii="Times New Roman" w:eastAsia="Calibri" w:hAnsi="Times New Roman"/>
                <w:lang w:val="en-US"/>
              </w:rPr>
              <w:t>ha</w:t>
            </w:r>
            <w:r w:rsidRPr="00D8392E">
              <w:rPr>
                <w:rFonts w:ascii="Times New Roman" w:eastAsia="Calibri" w:hAnsi="Times New Roman"/>
              </w:rPr>
              <w:t>.</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Между 30% и 70%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2011-2012 г. е установено проективно покритие на растителността между 50 и 80%, което показва благоприятно състояние на местообитанието. </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теренните проучвания през 2021 г. общото проективно покритие на растителността в изследваните полигони е 60-70%. </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общото проективно покритие на растителността следва да е между 30 и 70%</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 xml:space="preserve">Структура и функции: </w:t>
            </w:r>
            <w:r w:rsidRPr="00D8392E">
              <w:rPr>
                <w:rFonts w:ascii="Times New Roman" w:eastAsia="Calibri" w:hAnsi="Times New Roman"/>
                <w:b/>
              </w:rPr>
              <w:lastRenderedPageBreak/>
              <w:t>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 xml:space="preserve">Брой типични </w:t>
            </w:r>
            <w:r w:rsidRPr="00D8392E">
              <w:rPr>
                <w:rFonts w:ascii="Times New Roman" w:eastAsia="Calibri" w:hAnsi="Times New Roman"/>
              </w:rPr>
              <w:lastRenderedPageBreak/>
              <w:t>видове</w:t>
            </w:r>
          </w:p>
        </w:tc>
        <w:tc>
          <w:tcPr>
            <w:tcW w:w="1981"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rPr>
            </w:pPr>
            <w:r w:rsidRPr="00D8392E">
              <w:rPr>
                <w:rFonts w:ascii="Times New Roman" w:eastAsia="Calibri" w:hAnsi="Times New Roman"/>
              </w:rPr>
              <w:lastRenderedPageBreak/>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При картирането през 2011-2012 г. е отчетено </w:t>
            </w:r>
            <w:r w:rsidRPr="00D8392E">
              <w:rPr>
                <w:rFonts w:ascii="Times New Roman" w:eastAsia="Calibri" w:hAnsi="Times New Roman"/>
                <w:iCs/>
              </w:rPr>
              <w:lastRenderedPageBreak/>
              <w:t xml:space="preserve">благоприятно състояние на местообитанието по отношение на комбинацията от типични видове растения. </w:t>
            </w:r>
          </w:p>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В посетените през 2021 г. находища на местообитанието са установени повече от пет типични за местообитанието вида – </w:t>
            </w:r>
            <w:r w:rsidRPr="00D8392E">
              <w:rPr>
                <w:rFonts w:ascii="Times New Roman" w:eastAsia="Calibri" w:hAnsi="Times New Roman"/>
                <w:i/>
                <w:iCs/>
              </w:rPr>
              <w:t>Achillea ochroleuca, Poa angustifolia, Dichanthium ischaemum, Festuca valesiaca, Asperula cynanchica, Galium verum, Teucrium chamaedrys, Linaria genistifolia,</w:t>
            </w:r>
            <w:r w:rsidRPr="00D8392E">
              <w:rPr>
                <w:rFonts w:ascii="Times New Roman" w:eastAsia="Calibri" w:hAnsi="Times New Roman"/>
                <w:iCs/>
              </w:rPr>
              <w:t xml:space="preserve"> </w:t>
            </w:r>
            <w:r w:rsidRPr="00D8392E">
              <w:rPr>
                <w:rFonts w:ascii="Times New Roman" w:eastAsia="Calibri" w:hAnsi="Times New Roman"/>
                <w:i/>
                <w:iCs/>
              </w:rPr>
              <w:t>Poa bulbosa, Silene conica</w:t>
            </w:r>
            <w:r w:rsidRPr="00D8392E">
              <w:rPr>
                <w:rFonts w:ascii="Times New Roman" w:eastAsia="Calibri" w:hAnsi="Times New Roman"/>
                <w:iCs/>
              </w:rPr>
              <w:t xml:space="preserve"> и др. Установено беше и наличие на мъхове.</w:t>
            </w:r>
          </w:p>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Типични за местообитанието са видовете </w:t>
            </w:r>
            <w:r w:rsidRPr="00D8392E">
              <w:rPr>
                <w:rFonts w:ascii="Times New Roman" w:eastAsia="Calibri" w:hAnsi="Times New Roman"/>
                <w:i/>
                <w:iCs/>
              </w:rPr>
              <w:t xml:space="preserve">Achillea ochroleuca, Anchusa hybrida, Anthemis ruthenica, Apera spica-venti, Chondrilla juncea, Chrysopogon gryllus, Erysimum diffusum, Festuca vaginata, Galium verum, Jasione heldreichii, Koeleria splendens, Linaria genistifolia, Logfia minima, Poa bulbosa, Polygonum arenastrum, Potentilla neglecta, Psilurus incurvus, Rumex tenuifolius, Silene conica, Thymus glabrescens, Verbascum chaixii, V. speciosum, Vicia villosa, Vulpia myuros; </w:t>
            </w:r>
            <w:r w:rsidRPr="00D8392E">
              <w:rPr>
                <w:rFonts w:ascii="Times New Roman" w:eastAsia="Calibri" w:hAnsi="Times New Roman"/>
              </w:rPr>
              <w:t>мъхове</w:t>
            </w:r>
            <w:r w:rsidRPr="00D8392E">
              <w:rPr>
                <w:rFonts w:ascii="Times New Roman" w:eastAsia="Calibri" w:hAnsi="Times New Roman"/>
                <w:i/>
                <w:iCs/>
              </w:rPr>
              <w:t xml:space="preserve"> - Bryum argenteum, Syntrichia ruralis, Tortella flavovirens; </w:t>
            </w:r>
            <w:r w:rsidRPr="00D8392E">
              <w:rPr>
                <w:rFonts w:ascii="Times New Roman" w:eastAsia="Calibri" w:hAnsi="Times New Roman"/>
              </w:rPr>
              <w:t>лишеи -</w:t>
            </w:r>
            <w:r w:rsidRPr="00D8392E">
              <w:rPr>
                <w:rFonts w:ascii="Times New Roman" w:eastAsia="Calibri" w:hAnsi="Times New Roman"/>
                <w:i/>
                <w:iCs/>
              </w:rPr>
              <w:t xml:space="preserve"> Cladonia </w:t>
            </w:r>
            <w:r w:rsidRPr="00D8392E">
              <w:rPr>
                <w:rFonts w:ascii="Times New Roman" w:eastAsia="Calibri" w:hAnsi="Times New Roman"/>
                <w:i/>
                <w:iCs/>
              </w:rPr>
              <w:lastRenderedPageBreak/>
              <w:t>foliacea</w:t>
            </w:r>
          </w:p>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iCs/>
              </w:rPr>
              <w:t>Според наличните данни, местообитанието в зоната се нуждае от поддържане на състоянието по този параметър</w:t>
            </w:r>
            <w:r w:rsidRPr="00D8392E">
              <w:rPr>
                <w:rFonts w:ascii="Times New Roman" w:eastAsia="Calibri" w:hAnsi="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 xml:space="preserve">Поддържане на състоянието по този </w:t>
            </w:r>
            <w:r w:rsidRPr="00D8392E">
              <w:rPr>
                <w:rFonts w:ascii="Times New Roman" w:eastAsia="Calibri" w:hAnsi="Times New Roman"/>
              </w:rPr>
              <w:lastRenderedPageBreak/>
              <w:t>параметър – в природното местообитание трябва да присъстват поне 5 от типичните видове.</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rPr>
              <w:t xml:space="preserve">Най-малко 30% проективно покритие на типичния доминиращ вид </w:t>
            </w:r>
            <w:r w:rsidRPr="00D8392E">
              <w:rPr>
                <w:rFonts w:ascii="Times New Roman" w:eastAsia="Calibri" w:hAnsi="Times New Roman"/>
                <w:lang w:val="en-US"/>
              </w:rPr>
              <w:t>(</w:t>
            </w:r>
            <w:r w:rsidRPr="00D8392E">
              <w:rPr>
                <w:rFonts w:ascii="Times New Roman" w:eastAsia="Calibri" w:hAnsi="Times New Roman"/>
              </w:rPr>
              <w:t>доминиращи видове</w:t>
            </w:r>
            <w:r w:rsidRPr="00D8392E">
              <w:rPr>
                <w:rFonts w:ascii="Times New Roman" w:eastAsia="Calibri" w:hAnsi="Times New Roman"/>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rPr>
              <w:t>Потвърдени като доминиращи са видовете</w:t>
            </w:r>
            <w:r w:rsidRPr="00D8392E">
              <w:rPr>
                <w:rFonts w:ascii="Times New Roman" w:eastAsia="Calibri" w:hAnsi="Times New Roman"/>
                <w:i/>
                <w:iCs/>
              </w:rPr>
              <w:t>, Chrysopogon gryllus, Festuca valesiaca</w:t>
            </w:r>
            <w:r w:rsidRPr="00D8392E">
              <w:rPr>
                <w:rFonts w:ascii="Times New Roman" w:eastAsia="Calibri" w:hAnsi="Times New Roman"/>
              </w:rPr>
              <w:t xml:space="preserve"> и </w:t>
            </w:r>
            <w:r w:rsidRPr="00D8392E">
              <w:rPr>
                <w:rFonts w:ascii="Times New Roman" w:eastAsia="Calibri" w:hAnsi="Times New Roman"/>
                <w:i/>
                <w:iCs/>
                <w:lang w:val="en-US"/>
              </w:rPr>
              <w:t>Poa angustifolia</w:t>
            </w:r>
            <w:r w:rsidRPr="00D8392E">
              <w:rPr>
                <w:rFonts w:ascii="Times New Roman" w:eastAsia="Calibri" w:hAnsi="Times New Roman"/>
              </w:rPr>
              <w:t xml:space="preserve">, а с по-ниско обилие е </w:t>
            </w:r>
            <w:r w:rsidRPr="00D8392E">
              <w:rPr>
                <w:rFonts w:ascii="Times New Roman" w:eastAsia="Calibri" w:hAnsi="Times New Roman"/>
                <w:i/>
                <w:iCs/>
              </w:rPr>
              <w:t>Dichanthium ischaemum</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минимум 30% проективно покритие на типичните доминиращи видове</w:t>
            </w:r>
            <w:r w:rsidRPr="00D8392E">
              <w:rPr>
                <w:rFonts w:ascii="Times New Roman" w:eastAsia="Calibri" w:hAnsi="Times New Roman"/>
                <w:lang w:val="en-US"/>
              </w:rPr>
              <w:t>.</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b/>
                <w:highlight w:val="cyan"/>
              </w:rPr>
            </w:pPr>
            <w:r w:rsidRPr="00D8392E">
              <w:rPr>
                <w:rFonts w:ascii="Times New Roman" w:eastAsia="Calibri" w:hAnsi="Times New Roman"/>
                <w:b/>
              </w:rPr>
              <w:t>Наличие на мозайки с мъхове и лишеи</w:t>
            </w:r>
          </w:p>
        </w:tc>
        <w:tc>
          <w:tcPr>
            <w:tcW w:w="141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 xml:space="preserve">% пробна площ </w:t>
            </w:r>
          </w:p>
        </w:tc>
        <w:tc>
          <w:tcPr>
            <w:tcW w:w="1981"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Не по-малко от 10% проективно покритие на мъховете и лишеите</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през 2011-2012 г. е установено наличие на мозайки от мъхове и лишеи. </w:t>
            </w:r>
          </w:p>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При посещението през 2021г е потвърдено наличие на мъхове с проективно покритие над 10%.</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минимум 10% проективно покритие на на мъховете и лишеите.</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през 2011-2012 г. е установено наличие на инвазивни чужди видове в рамките на местообитанието. Това са </w:t>
            </w:r>
            <w:r w:rsidRPr="00D8392E">
              <w:rPr>
                <w:rFonts w:ascii="Times New Roman" w:eastAsia="Calibri" w:hAnsi="Times New Roman"/>
                <w:i/>
                <w:lang w:val="en-US"/>
              </w:rPr>
              <w:t>Erigeron</w:t>
            </w:r>
            <w:r w:rsidRPr="00D8392E">
              <w:rPr>
                <w:rFonts w:ascii="Times New Roman" w:eastAsia="Calibri" w:hAnsi="Times New Roman"/>
                <w:lang w:val="en-US"/>
              </w:rPr>
              <w:t xml:space="preserve"> cf. </w:t>
            </w:r>
            <w:r w:rsidRPr="00D8392E">
              <w:rPr>
                <w:rFonts w:ascii="Times New Roman" w:eastAsia="Calibri" w:hAnsi="Times New Roman"/>
                <w:i/>
                <w:lang w:val="en-US"/>
              </w:rPr>
              <w:t>sumatrensis</w:t>
            </w:r>
            <w:r w:rsidRPr="00D8392E">
              <w:rPr>
                <w:rFonts w:ascii="Times New Roman" w:eastAsia="Calibri" w:hAnsi="Times New Roman"/>
                <w:lang w:val="en-US"/>
              </w:rPr>
              <w:t xml:space="preserve">, </w:t>
            </w:r>
            <w:r w:rsidRPr="00D8392E">
              <w:rPr>
                <w:rFonts w:ascii="Times New Roman" w:eastAsia="Calibri" w:hAnsi="Times New Roman"/>
                <w:i/>
              </w:rPr>
              <w:t>Ailanthus altissima,</w:t>
            </w:r>
            <w:r w:rsidRPr="00D8392E">
              <w:rPr>
                <w:rFonts w:ascii="Times New Roman" w:eastAsia="Calibri" w:hAnsi="Times New Roman"/>
              </w:rPr>
              <w:t xml:space="preserve"> </w:t>
            </w:r>
            <w:r w:rsidRPr="00D8392E">
              <w:rPr>
                <w:rFonts w:ascii="Times New Roman" w:eastAsia="Calibri" w:hAnsi="Times New Roman"/>
                <w:i/>
              </w:rPr>
              <w:t>Gleditsia triacanthos</w:t>
            </w:r>
            <w:r w:rsidRPr="00D8392E">
              <w:rPr>
                <w:rFonts w:ascii="Times New Roman" w:eastAsia="Calibri" w:hAnsi="Times New Roman"/>
              </w:rPr>
              <w:t xml:space="preserve"> и </w:t>
            </w:r>
            <w:r w:rsidRPr="00D8392E">
              <w:rPr>
                <w:rFonts w:ascii="Times New Roman" w:eastAsia="Calibri" w:hAnsi="Times New Roman"/>
                <w:i/>
              </w:rPr>
              <w:t>Xanthium italicum</w:t>
            </w:r>
            <w:r w:rsidRPr="00D8392E">
              <w:rPr>
                <w:rFonts w:ascii="Times New Roman" w:eastAsia="Calibri" w:hAnsi="Times New Roman"/>
              </w:rPr>
              <w:t>, като по този параметър местообитанието е в неблагоприятно-незадоволително състояние.</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При теренната работа през 2021 г. е потвърдено неблагоприятното състояние по този параметър.</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Подобряване на състоянието по този параметър – присъствието на ИЧВ в природното местообитание следва да е под 1%.</w:t>
            </w:r>
          </w:p>
        </w:tc>
      </w:tr>
      <w:tr w:rsidR="00060052" w:rsidRPr="00D8392E" w:rsidTr="00060052">
        <w:trPr>
          <w:trHeight w:val="1568"/>
        </w:trPr>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При теренни наблюдения в зоната през 2021 г. е установено присъствие на рудерални видове в над 75% от площта му.</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теренното посещение през 2021 г бе установено присъствие на рудерални видове, като </w:t>
            </w:r>
            <w:r w:rsidRPr="00D8392E">
              <w:rPr>
                <w:rFonts w:ascii="Times New Roman" w:eastAsia="Calibri" w:hAnsi="Times New Roman"/>
                <w:i/>
              </w:rPr>
              <w:t>Berteroa incana, Carthamus lanatus, Eryngium campestre, Marrubium peregrinum, Onopordum acanthium, Sambucus ebulus</w:t>
            </w:r>
            <w:r w:rsidRPr="00D8392E">
              <w:rPr>
                <w:rFonts w:ascii="Times New Roman" w:eastAsia="Calibri" w:hAnsi="Times New Roman"/>
              </w:rPr>
              <w:t>, които заемат над 5% от площта на местообитанието</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Подобряване на състоянието, като присъствието на рудерални видове следва да се поддържа под 5%.</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от площта на местообита-нието с покритие на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Най-много 20%</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Охрастяването в това местообитание е свързано с навлизане на храстови и дървесни видове, главно </w:t>
            </w:r>
            <w:r w:rsidRPr="00D8392E">
              <w:rPr>
                <w:rFonts w:ascii="Times New Roman" w:eastAsia="Calibri" w:hAnsi="Times New Roman"/>
                <w:i/>
                <w:iCs/>
              </w:rPr>
              <w:t xml:space="preserve">Prunus spinosa, </w:t>
            </w:r>
            <w:r w:rsidRPr="00D8392E">
              <w:rPr>
                <w:rFonts w:ascii="Times New Roman" w:eastAsia="Calibri" w:hAnsi="Times New Roman"/>
                <w:i/>
                <w:iCs/>
                <w:lang w:val="en-US"/>
              </w:rPr>
              <w:t xml:space="preserve">Rubus </w:t>
            </w:r>
            <w:r w:rsidRPr="00D8392E">
              <w:rPr>
                <w:rFonts w:ascii="Times New Roman" w:eastAsia="Calibri" w:hAnsi="Times New Roman"/>
                <w:lang w:val="en-US"/>
              </w:rPr>
              <w:t>spp.,</w:t>
            </w:r>
            <w:r w:rsidRPr="00D8392E">
              <w:rPr>
                <w:rFonts w:ascii="Times New Roman" w:eastAsia="Calibri" w:hAnsi="Times New Roman"/>
                <w:i/>
                <w:iCs/>
                <w:lang w:val="en-US"/>
              </w:rPr>
              <w:t xml:space="preserve"> </w:t>
            </w:r>
            <w:r w:rsidRPr="00D8392E">
              <w:rPr>
                <w:rFonts w:ascii="Times New Roman" w:eastAsia="Calibri" w:hAnsi="Times New Roman"/>
                <w:i/>
                <w:iCs/>
              </w:rPr>
              <w:t xml:space="preserve">Rosa </w:t>
            </w:r>
            <w:r w:rsidRPr="00D8392E">
              <w:rPr>
                <w:rFonts w:ascii="Times New Roman" w:eastAsia="Calibri" w:hAnsi="Times New Roman"/>
              </w:rPr>
              <w:t>spp.,</w:t>
            </w:r>
            <w:r w:rsidRPr="00D8392E">
              <w:rPr>
                <w:rFonts w:ascii="Times New Roman" w:eastAsia="Calibri" w:hAnsi="Times New Roman"/>
                <w:i/>
                <w:iCs/>
                <w:lang w:val="en-US"/>
              </w:rPr>
              <w:t xml:space="preserve"> Paliurus spina-christii</w:t>
            </w:r>
            <w:r w:rsidRPr="00D8392E">
              <w:rPr>
                <w:rFonts w:ascii="Times New Roman" w:eastAsia="Calibri" w:hAnsi="Times New Roman"/>
              </w:rPr>
              <w:t>. Площта на храстовите и дървесни видове е под 20% от площта на полигоните, заети от местообитанието.</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проективното покритие на нетипични храстови и дървесни видове следва да остане под 20%.</w:t>
            </w:r>
          </w:p>
        </w:tc>
      </w:tr>
    </w:tbl>
    <w:p w:rsidR="00060052" w:rsidRPr="00060052" w:rsidRDefault="00060052" w:rsidP="00060052">
      <w:pPr>
        <w:spacing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sz w:val="24"/>
        </w:rPr>
      </w:pPr>
      <w:r w:rsidRPr="00060052">
        <w:rPr>
          <w:rFonts w:ascii="Times New Roman" w:eastAsia="Calibri" w:hAnsi="Times New Roman"/>
          <w:sz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b/>
          <w:sz w:val="24"/>
          <w:szCs w:val="24"/>
          <w:lang w:val="en-US"/>
        </w:rPr>
      </w:pPr>
      <w:r w:rsidRPr="00060052">
        <w:rPr>
          <w:rFonts w:ascii="Times New Roman" w:eastAsia="Calibri" w:hAnsi="Times New Roman"/>
          <w:b/>
          <w:sz w:val="24"/>
          <w:szCs w:val="24"/>
        </w:rPr>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lastRenderedPageBreak/>
        <w:t>Цонев, Р., Гусев, Ч. 2015. 09Е1 Дунавски пясъчни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 xml:space="preserve">European commission. The State of Nature in the EU – Article 17 reporting. </w:t>
      </w:r>
      <w:hyperlink r:id="rId14" w:history="1">
        <w:r w:rsidRPr="00060052">
          <w:rPr>
            <w:rFonts w:ascii="Times New Roman" w:eastAsia="Calibri" w:hAnsi="Times New Roman"/>
            <w:color w:val="0563C1"/>
            <w:sz w:val="24"/>
            <w:szCs w:val="24"/>
            <w:u w:val="single"/>
          </w:rPr>
          <w:t>https://ec.europa.eu/environment/nature/knowledge/rep_habitats/index_en.htm. Last visited on 15.10.2021</w:t>
        </w:r>
      </w:hyperlink>
      <w:r w:rsidRPr="00060052">
        <w:rPr>
          <w:rFonts w:ascii="Times New Roman" w:eastAsia="Calibri" w:hAnsi="Times New Roman"/>
          <w:sz w:val="24"/>
          <w:szCs w:val="24"/>
        </w:rPr>
        <w:t>.</w:t>
      </w:r>
    </w:p>
    <w:p w:rsidR="00060052" w:rsidRPr="00060052" w:rsidRDefault="00060052" w:rsidP="00D8392E">
      <w:pPr>
        <w:spacing w:after="0" w:line="240" w:lineRule="auto"/>
        <w:ind w:left="709" w:hanging="709"/>
        <w:jc w:val="both"/>
        <w:rPr>
          <w:rFonts w:ascii="Times New Roman" w:eastAsia="Calibri" w:hAnsi="Times New Roman"/>
          <w:noProof/>
          <w:sz w:val="24"/>
          <w:szCs w:val="24"/>
          <w:lang w:val="en-US"/>
        </w:rPr>
      </w:pPr>
      <w:r w:rsidRPr="00060052">
        <w:rPr>
          <w:rFonts w:ascii="Times New Roman" w:eastAsia="Calibri" w:hAnsi="Times New Roman"/>
          <w:noProof/>
          <w:sz w:val="24"/>
          <w:szCs w:val="24"/>
        </w:rPr>
        <w:t xml:space="preserve">Nedelcheva, A. and Tzonev, R., 2006. </w:t>
      </w:r>
      <w:r w:rsidRPr="00060052">
        <w:rPr>
          <w:rFonts w:ascii="Times New Roman" w:eastAsia="Calibri" w:hAnsi="Times New Roman"/>
          <w:i/>
          <w:noProof/>
          <w:sz w:val="24"/>
          <w:szCs w:val="24"/>
        </w:rPr>
        <w:t>Achillea ochroleuca</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Asteraceae</w:t>
      </w:r>
      <w:r w:rsidRPr="00060052">
        <w:rPr>
          <w:rFonts w:ascii="Times New Roman" w:eastAsia="Calibri" w:hAnsi="Times New Roman"/>
          <w:noProof/>
          <w:sz w:val="24"/>
          <w:szCs w:val="24"/>
        </w:rPr>
        <w:t>): a new species for the Bulgarian flora. Phytol. Balcan, 12(3), pp.371-376.</w:t>
      </w:r>
    </w:p>
    <w:p w:rsidR="00060052" w:rsidRPr="00060052" w:rsidRDefault="00060052" w:rsidP="00060052">
      <w:pPr>
        <w:spacing w:after="0" w:line="240" w:lineRule="auto"/>
        <w:jc w:val="both"/>
        <w:rPr>
          <w:rFonts w:ascii="Times New Roman" w:eastAsia="Calibri" w:hAnsi="Times New Roman"/>
          <w:noProof/>
          <w:sz w:val="24"/>
          <w:szCs w:val="24"/>
          <w:lang w:val="en-US"/>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rPr>
          <w:rFonts w:ascii="Times New Roman" w:hAnsi="Times New Roman"/>
          <w:sz w:val="24"/>
        </w:rPr>
      </w:pPr>
    </w:p>
    <w:p w:rsidR="00060052" w:rsidRPr="00D8392E" w:rsidRDefault="00060052" w:rsidP="00D73112">
      <w:pPr>
        <w:outlineLvl w:val="1"/>
        <w:rPr>
          <w:rFonts w:ascii="Times New Roman" w:eastAsia="Calibri" w:hAnsi="Times New Roman"/>
          <w:noProof/>
          <w:color w:val="1F497D"/>
          <w:sz w:val="28"/>
        </w:rPr>
      </w:pPr>
      <w:bookmarkStart w:id="37" w:name="_Toc86569417"/>
      <w:bookmarkStart w:id="38" w:name="_Toc86574311"/>
      <w:bookmarkStart w:id="39" w:name="_Toc98486195"/>
      <w:r w:rsidRPr="00D8392E">
        <w:rPr>
          <w:rFonts w:ascii="Times New Roman" w:eastAsia="Calibri" w:hAnsi="Times New Roman"/>
          <w:noProof/>
          <w:color w:val="1F497D"/>
          <w:sz w:val="28"/>
        </w:rPr>
        <w:t xml:space="preserve">Природно местообитание 6440 Алувиални ливади от съюза </w:t>
      </w:r>
      <w:r w:rsidRPr="00D8392E">
        <w:rPr>
          <w:rFonts w:ascii="Times New Roman" w:eastAsia="Calibri" w:hAnsi="Times New Roman"/>
          <w:i/>
          <w:noProof/>
          <w:color w:val="1F497D"/>
          <w:sz w:val="28"/>
        </w:rPr>
        <w:t>Cnidion dubii</w:t>
      </w:r>
      <w:r w:rsidRPr="00D8392E">
        <w:rPr>
          <w:rFonts w:ascii="Times New Roman" w:eastAsia="Calibri" w:hAnsi="Times New Roman"/>
          <w:noProof/>
          <w:color w:val="1F497D"/>
          <w:sz w:val="28"/>
        </w:rPr>
        <w:t xml:space="preserve"> в речните долини</w:t>
      </w:r>
      <w:bookmarkEnd w:id="37"/>
      <w:bookmarkEnd w:id="38"/>
      <w:bookmarkEnd w:id="39"/>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b/>
          <w:noProof/>
          <w:sz w:val="24"/>
          <w:szCs w:val="24"/>
        </w:rPr>
        <w:t>1. Код и наименование на типа местообитание:</w:t>
      </w:r>
      <w:r w:rsidRPr="00060052">
        <w:rPr>
          <w:rFonts w:ascii="Times New Roman" w:eastAsia="Calibri" w:hAnsi="Times New Roman"/>
          <w:noProof/>
          <w:sz w:val="24"/>
          <w:szCs w:val="24"/>
        </w:rPr>
        <w:t xml:space="preserve"> </w:t>
      </w:r>
      <w:r w:rsidRPr="00060052">
        <w:rPr>
          <w:rFonts w:ascii="Times New Roman" w:hAnsi="Times New Roman"/>
          <w:bCs/>
          <w:noProof/>
          <w:sz w:val="24"/>
          <w:szCs w:val="24"/>
          <w:lang w:eastAsia="bg-BG"/>
        </w:rPr>
        <w:t xml:space="preserve">6440 Алувиални ливади от съюза </w:t>
      </w:r>
      <w:r w:rsidRPr="00060052">
        <w:rPr>
          <w:rFonts w:ascii="Times New Roman" w:hAnsi="Times New Roman"/>
          <w:bCs/>
          <w:i/>
          <w:noProof/>
          <w:sz w:val="24"/>
          <w:szCs w:val="24"/>
          <w:lang w:eastAsia="bg-BG"/>
        </w:rPr>
        <w:t>Cnidion dubii</w:t>
      </w:r>
      <w:r w:rsidRPr="00060052">
        <w:rPr>
          <w:rFonts w:ascii="Times New Roman" w:hAnsi="Times New Roman"/>
          <w:bCs/>
          <w:noProof/>
          <w:sz w:val="24"/>
          <w:szCs w:val="24"/>
          <w:lang w:eastAsia="bg-BG"/>
        </w:rPr>
        <w:t xml:space="preserve"> в речните долини</w:t>
      </w:r>
    </w:p>
    <w:p w:rsidR="00060052" w:rsidRPr="00060052" w:rsidRDefault="00060052" w:rsidP="00060052">
      <w:pPr>
        <w:spacing w:after="0" w:line="240" w:lineRule="auto"/>
        <w:jc w:val="both"/>
        <w:rPr>
          <w:rFonts w:ascii="Times New Roman" w:eastAsia="Calibri" w:hAnsi="Times New Roman"/>
          <w:noProof/>
          <w:sz w:val="24"/>
          <w:szCs w:val="24"/>
          <w:highlight w:val="yellow"/>
        </w:rPr>
      </w:pPr>
    </w:p>
    <w:p w:rsidR="00060052" w:rsidRPr="00060052" w:rsidRDefault="00060052" w:rsidP="00D8392E">
      <w:pPr>
        <w:spacing w:before="120" w:after="0" w:line="240" w:lineRule="auto"/>
        <w:rPr>
          <w:rFonts w:ascii="Times New Roman" w:eastAsia="Calibri" w:hAnsi="Times New Roman"/>
          <w:b/>
          <w:noProof/>
          <w:sz w:val="24"/>
          <w:szCs w:val="24"/>
        </w:rPr>
      </w:pPr>
      <w:r w:rsidRPr="00060052">
        <w:rPr>
          <w:rFonts w:ascii="Times New Roman" w:eastAsia="Calibri" w:hAnsi="Times New Roman"/>
          <w:b/>
          <w:noProof/>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Местообитанието представлява растителни съобщества на алувиални ливади и</w:t>
      </w:r>
      <w:r w:rsidRPr="00060052">
        <w:rPr>
          <w:rFonts w:ascii="Times New Roman" w:hAnsi="Times New Roman"/>
          <w:sz w:val="24"/>
        </w:rPr>
        <w:t xml:space="preserve"> </w:t>
      </w:r>
      <w:r w:rsidRPr="00060052">
        <w:rPr>
          <w:rFonts w:ascii="Times New Roman" w:eastAsia="Calibri" w:hAnsi="Times New Roman"/>
          <w:noProof/>
          <w:sz w:val="24"/>
          <w:szCs w:val="24"/>
        </w:rPr>
        <w:t xml:space="preserve">съобщества на високи хигрофити, които са били по-разпространени в миналото в заливните низини около Дунав. Те условно могат да бъдат отнесени към ливадните съобщества, въпреки че на повечето места не се косят, поради преобладаването на кисели треви, които са с лоша хранителна стойност. След пресушаването на блатата те са почти изчезнали, като са останали някои фрагменти на места с висока влажност, които понякога се заливат от близко разположени отводнителни канали или от високи подпочвени води. Често участващи видове са: </w:t>
      </w:r>
      <w:r w:rsidRPr="00060052">
        <w:rPr>
          <w:rFonts w:ascii="Times New Roman" w:eastAsia="Calibri" w:hAnsi="Times New Roman"/>
          <w:i/>
          <w:noProof/>
          <w:sz w:val="24"/>
          <w:szCs w:val="24"/>
        </w:rPr>
        <w:t>Festuca arundinacea, Calystegia sylvatica, Lysimachia vulgaris, Phalaris arundinacea, Mentha pulegium, Gratiola officinalis, Carex praecox, Carex melanostachya, Potentilla reptans, Lysimachia nummularia, Althaea officinalis, Lythrum salicaria, Mentha aquatica, Inula britanica, Stachys palustris, Iris pseudacorus, Sonchus arvensis, Thalictrum lucidum</w:t>
      </w:r>
      <w:r w:rsidRPr="00060052">
        <w:rPr>
          <w:rFonts w:ascii="Times New Roman" w:eastAsia="Calibri" w:hAnsi="Times New Roman"/>
          <w:noProof/>
          <w:sz w:val="24"/>
          <w:szCs w:val="24"/>
        </w:rPr>
        <w:t xml:space="preserve"> и др. В някои участъци, особено в близост до почвените пътища, тези ливади са рудерализирани, поради замърсяване с битови отпадъци. Там доминират </w:t>
      </w:r>
      <w:r w:rsidRPr="00060052">
        <w:rPr>
          <w:rFonts w:ascii="Times New Roman" w:eastAsia="Calibri" w:hAnsi="Times New Roman"/>
          <w:i/>
          <w:noProof/>
          <w:sz w:val="24"/>
          <w:szCs w:val="24"/>
        </w:rPr>
        <w:t>Daucus carota</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Agrimonia eupatoria, Ononis arvensis, Cynodon dactylon</w:t>
      </w:r>
      <w:r w:rsidRPr="00060052">
        <w:rPr>
          <w:rFonts w:ascii="Times New Roman" w:eastAsia="Calibri" w:hAnsi="Times New Roman"/>
          <w:noProof/>
          <w:sz w:val="24"/>
          <w:szCs w:val="24"/>
        </w:rPr>
        <w:t xml:space="preserve"> и др.</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Местообитанието е включено в Червена книга на </w:t>
      </w:r>
      <w:r w:rsidRPr="00060052">
        <w:rPr>
          <w:rFonts w:ascii="Times New Roman" w:hAnsi="Times New Roman"/>
          <w:bCs/>
          <w:sz w:val="24"/>
          <w:szCs w:val="24"/>
          <w:lang w:eastAsia="bg-BG"/>
        </w:rPr>
        <w:t>Република</w:t>
      </w:r>
      <w:r w:rsidRPr="00060052">
        <w:rPr>
          <w:rFonts w:ascii="Times New Roman" w:eastAsia="Calibri" w:hAnsi="Times New Roman"/>
          <w:noProof/>
          <w:sz w:val="24"/>
          <w:szCs w:val="24"/>
        </w:rPr>
        <w:t xml:space="preserve"> България (ЧК, т.3. Природни местообитания) с код и име 18E3 Дунавски крайречни заливни ливади, с категория Критично застрашено (CR) (Цонев и Гусев 2015).</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Местообитанието е с ограничено разпространение в България само по заливните тераси на р. Дунав. Едни от най-типичните представителни места за местообитанието се намират в Брегово-Новоселската (там е единственият участък на р. Дунав в България без защитна дига), Арчарската и Свищовско-Беленската низина (Цонев и Гусев 2015). В защитената зона местообитанието се среща между дигата на р.Дунав и хълмовете източно от с. Арчар.</w:t>
      </w:r>
    </w:p>
    <w:p w:rsidR="00060052" w:rsidRPr="00060052" w:rsidRDefault="00060052" w:rsidP="00D8392E">
      <w:pPr>
        <w:spacing w:before="120" w:after="0" w:line="240" w:lineRule="auto"/>
        <w:rPr>
          <w:rFonts w:ascii="Times New Roman" w:eastAsia="Calibri" w:hAnsi="Times New Roman"/>
          <w:b/>
          <w:noProof/>
          <w:sz w:val="24"/>
          <w:szCs w:val="24"/>
        </w:rPr>
      </w:pPr>
      <w:r w:rsidRPr="00060052">
        <w:rPr>
          <w:rFonts w:ascii="Times New Roman" w:eastAsia="Calibri" w:hAnsi="Times New Roman"/>
          <w:b/>
          <w:noProof/>
          <w:sz w:val="24"/>
          <w:szCs w:val="24"/>
        </w:rPr>
        <w:t>3. Състояние на биогеографско ниво и разпространение в мрежата</w:t>
      </w:r>
    </w:p>
    <w:p w:rsidR="00060052" w:rsidRPr="00060052" w:rsidRDefault="00060052" w:rsidP="00D8392E">
      <w:pPr>
        <w:shd w:val="clear" w:color="auto" w:fill="FFFFFF"/>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В мрежата Натура 2000 природно местообитание с код 6440 е предмет на опазване в 3 защитени зони (</w:t>
      </w:r>
      <w:r w:rsidRPr="00060052">
        <w:rPr>
          <w:rFonts w:ascii="Times New Roman" w:hAnsi="Times New Roman"/>
          <w:noProof/>
          <w:position w:val="-1"/>
          <w:sz w:val="24"/>
          <w:szCs w:val="24"/>
        </w:rPr>
        <w:t xml:space="preserve">Natura 2000 update April 2019: </w:t>
      </w:r>
      <w:hyperlink r:id="rId15">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noProof/>
          <w:sz w:val="24"/>
          <w:szCs w:val="24"/>
        </w:rPr>
        <w:t xml:space="preserve">) и e разпространено в Континенталния биогеографски </w:t>
      </w:r>
      <w:r w:rsidR="00D8392E">
        <w:rPr>
          <w:rFonts w:ascii="Times New Roman" w:eastAsia="Calibri" w:hAnsi="Times New Roman"/>
          <w:noProof/>
          <w:sz w:val="24"/>
          <w:szCs w:val="24"/>
        </w:rPr>
        <w:t>регион</w:t>
      </w:r>
      <w:r w:rsidRPr="00060052">
        <w:rPr>
          <w:rFonts w:ascii="Times New Roman" w:eastAsia="Calibri" w:hAnsi="Times New Roman"/>
          <w:noProof/>
          <w:sz w:val="24"/>
          <w:szCs w:val="24"/>
        </w:rPr>
        <w:t>.</w:t>
      </w:r>
      <w:r w:rsidRPr="00060052">
        <w:rPr>
          <w:rFonts w:ascii="Times New Roman" w:eastAsia="Calibri" w:hAnsi="Times New Roman"/>
          <w:noProof/>
          <w:sz w:val="24"/>
          <w:szCs w:val="24"/>
          <w:lang w:val="en-US"/>
        </w:rPr>
        <w:t xml:space="preserve"> </w:t>
      </w:r>
    </w:p>
    <w:p w:rsidR="00060052" w:rsidRPr="00060052" w:rsidRDefault="00060052" w:rsidP="00D8392E">
      <w:pPr>
        <w:spacing w:after="0" w:line="240" w:lineRule="auto"/>
        <w:ind w:firstLine="709"/>
        <w:jc w:val="both"/>
        <w:rPr>
          <w:rFonts w:ascii="Times New Roman" w:eastAsia="Calibri" w:hAnsi="Times New Roman"/>
          <w:noProof/>
          <w:sz w:val="24"/>
          <w:szCs w:val="24"/>
          <w:highlight w:val="yellow"/>
        </w:rPr>
      </w:pPr>
      <w:r w:rsidRPr="00060052">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(благоприятно разпространение, неизвестна площ, структура и функции, неблагоприятно-лоши бъдещи перспективи). При докладването през 2019 г. </w:t>
      </w:r>
      <w:r w:rsidRPr="00060052">
        <w:rPr>
          <w:rFonts w:ascii="Times New Roman" w:hAnsi="Times New Roman"/>
          <w:noProof/>
          <w:sz w:val="24"/>
          <w:szCs w:val="24"/>
        </w:rPr>
        <w:t xml:space="preserve">всички изброени заплахи и влияния са оценени с висока степен на значение/влияние – абиотични естествени процеси (ерозия, затлачване, осушаване и др.), водохващания на подземни и повърхностни води, дренажи, изоставяне на управлението на пасища (напр. прекратяване на пашата или косене), </w:t>
      </w:r>
      <w:r w:rsidRPr="00060052">
        <w:rPr>
          <w:rFonts w:ascii="Times New Roman" w:eastAsia="Calibri" w:hAnsi="Times New Roman"/>
          <w:noProof/>
          <w:sz w:val="24"/>
          <w:szCs w:val="24"/>
        </w:rPr>
        <w:t>замърсяване на почвата със смесени източници и твърди отпадъци. При докладването по чл. 17 през 2013 г. (за периода 2007-2012 г.) местообитанието е с оценка неблагоприятно-незадоволително състояние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интензификация на селското стопанство и използване на пасищата като обработваема земя.</w:t>
      </w:r>
    </w:p>
    <w:p w:rsidR="00060052" w:rsidRPr="00060052" w:rsidRDefault="00060052" w:rsidP="00D8392E">
      <w:pPr>
        <w:spacing w:before="120" w:after="0" w:line="240" w:lineRule="auto"/>
        <w:rPr>
          <w:rFonts w:ascii="Times New Roman" w:eastAsia="Calibri" w:hAnsi="Times New Roman"/>
          <w:i/>
          <w:noProof/>
          <w:sz w:val="24"/>
          <w:szCs w:val="24"/>
        </w:rPr>
      </w:pPr>
      <w:r w:rsidRPr="00060052">
        <w:rPr>
          <w:rFonts w:ascii="Times New Roman" w:eastAsia="Calibri" w:hAnsi="Times New Roman"/>
          <w:b/>
          <w:noProof/>
          <w:sz w:val="24"/>
          <w:szCs w:val="24"/>
        </w:rPr>
        <w:t>4. Състояние на ниво защитена зона</w:t>
      </w:r>
    </w:p>
    <w:p w:rsidR="00060052" w:rsidRPr="00060052" w:rsidRDefault="00060052" w:rsidP="00D8392E">
      <w:pPr>
        <w:shd w:val="clear" w:color="auto" w:fill="FFFFFF"/>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Според данните в стандартния формуляр, площта на местообитание 6440 в ЗЗ „Арчар“ е 44,09 </w:t>
      </w:r>
      <w:r w:rsidRPr="00060052">
        <w:rPr>
          <w:rFonts w:ascii="Times New Roman" w:eastAsia="Calibri" w:hAnsi="Times New Roman"/>
          <w:noProof/>
          <w:sz w:val="24"/>
          <w:szCs w:val="24"/>
          <w:lang w:val="en-US"/>
        </w:rPr>
        <w:t>ha</w:t>
      </w:r>
      <w:r w:rsidRPr="00060052">
        <w:rPr>
          <w:rFonts w:ascii="Times New Roman" w:eastAsia="Calibri" w:hAnsi="Times New Roman"/>
          <w:noProof/>
          <w:sz w:val="24"/>
          <w:szCs w:val="24"/>
        </w:rPr>
        <w:t xml:space="preserve">. В ЗЗ Арчар местообитанието представлява </w:t>
      </w:r>
      <w:r w:rsidRPr="00060052">
        <w:rPr>
          <w:rFonts w:ascii="Times New Roman" w:eastAsia="Calibri" w:hAnsi="Times New Roman"/>
          <w:noProof/>
          <w:sz w:val="24"/>
          <w:szCs w:val="24"/>
          <w:lang w:val="en-US"/>
        </w:rPr>
        <w:t>20</w:t>
      </w:r>
      <w:r w:rsidRPr="00060052">
        <w:rPr>
          <w:rFonts w:ascii="Times New Roman" w:eastAsia="Calibri" w:hAnsi="Times New Roman"/>
          <w:noProof/>
          <w:sz w:val="24"/>
          <w:szCs w:val="24"/>
        </w:rPr>
        <w:t>,</w:t>
      </w:r>
      <w:r w:rsidRPr="00060052">
        <w:rPr>
          <w:rFonts w:ascii="Times New Roman" w:eastAsia="Calibri" w:hAnsi="Times New Roman"/>
          <w:noProof/>
          <w:sz w:val="24"/>
          <w:szCs w:val="24"/>
          <w:lang w:val="en-US"/>
        </w:rPr>
        <w:t>23%</w:t>
      </w:r>
      <w:r w:rsidRPr="00060052">
        <w:rPr>
          <w:rFonts w:ascii="Times New Roman" w:eastAsia="Calibri" w:hAnsi="Times New Roman"/>
          <w:noProof/>
          <w:sz w:val="24"/>
          <w:szCs w:val="24"/>
        </w:rPr>
        <w:t xml:space="preserve"> от разпространението му в Континенталния биогеографски район в страната.</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рудерализация и наличие на типични видове но само в част от полигоните. Според стандартния формуляр местообитанието в зоната е с оценка „B“ за „Представителност“, „Относителна площ“ и „Степен на опазване“, като общата оценка на стойността на защитената зона за опазване на природното местообитание също е „B“.</w:t>
      </w:r>
    </w:p>
    <w:p w:rsidR="00060052" w:rsidRPr="00060052" w:rsidRDefault="00060052" w:rsidP="00060052">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0" w:name="_Toc86569418"/>
            <w:bookmarkStart w:id="41" w:name="_Toc86574312"/>
            <w:r w:rsidRPr="00060052">
              <w:rPr>
                <w:rFonts w:ascii="Times New Roman" w:hAnsi="Times New Roman"/>
                <w:b/>
                <w:noProof/>
                <w:color w:val="000000"/>
                <w:position w:val="-1"/>
                <w:sz w:val="20"/>
                <w:szCs w:val="20"/>
              </w:rPr>
              <w:t>Annex I Habitat types</w:t>
            </w:r>
            <w:bookmarkEnd w:id="40"/>
            <w:bookmarkEnd w:id="41"/>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2" w:name="_Toc86569419"/>
            <w:bookmarkStart w:id="43" w:name="_Toc86574313"/>
            <w:r w:rsidRPr="00060052">
              <w:rPr>
                <w:rFonts w:ascii="Times New Roman" w:hAnsi="Times New Roman"/>
                <w:b/>
                <w:noProof/>
                <w:color w:val="000000"/>
                <w:position w:val="-1"/>
                <w:sz w:val="20"/>
                <w:szCs w:val="20"/>
              </w:rPr>
              <w:t>Site assessment</w:t>
            </w:r>
            <w:bookmarkEnd w:id="42"/>
            <w:bookmarkEnd w:id="43"/>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4" w:name="_Toc86569420"/>
            <w:bookmarkStart w:id="45" w:name="_Toc86574314"/>
            <w:r w:rsidRPr="00060052">
              <w:rPr>
                <w:rFonts w:ascii="Times New Roman" w:hAnsi="Times New Roman"/>
                <w:b/>
                <w:noProof/>
                <w:color w:val="000000"/>
                <w:position w:val="-1"/>
                <w:sz w:val="20"/>
                <w:szCs w:val="20"/>
              </w:rPr>
              <w:t>Code</w:t>
            </w:r>
            <w:bookmarkEnd w:id="44"/>
            <w:bookmarkEnd w:id="45"/>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6" w:name="_Toc86569421"/>
            <w:bookmarkStart w:id="47" w:name="_Toc86574315"/>
            <w:r w:rsidRPr="00060052">
              <w:rPr>
                <w:rFonts w:ascii="Times New Roman" w:hAnsi="Times New Roman"/>
                <w:b/>
                <w:noProof/>
                <w:color w:val="000000"/>
                <w:position w:val="-1"/>
                <w:sz w:val="20"/>
                <w:szCs w:val="20"/>
              </w:rPr>
              <w:t>PF</w:t>
            </w:r>
            <w:bookmarkEnd w:id="46"/>
            <w:bookmarkEnd w:id="47"/>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8" w:name="_Toc86569422"/>
            <w:bookmarkStart w:id="49" w:name="_Toc86574316"/>
            <w:r w:rsidRPr="00060052">
              <w:rPr>
                <w:rFonts w:ascii="Times New Roman" w:hAnsi="Times New Roman"/>
                <w:b/>
                <w:noProof/>
                <w:color w:val="000000"/>
                <w:position w:val="-1"/>
                <w:sz w:val="20"/>
                <w:szCs w:val="20"/>
              </w:rPr>
              <w:t>NP</w:t>
            </w:r>
            <w:bookmarkEnd w:id="48"/>
            <w:bookmarkEnd w:id="49"/>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0" w:name="_Toc86569423"/>
            <w:bookmarkStart w:id="51" w:name="_Toc86574317"/>
            <w:r w:rsidRPr="00060052">
              <w:rPr>
                <w:rFonts w:ascii="Times New Roman" w:hAnsi="Times New Roman"/>
                <w:b/>
                <w:noProof/>
                <w:color w:val="000000"/>
                <w:position w:val="-1"/>
                <w:sz w:val="20"/>
                <w:szCs w:val="20"/>
              </w:rPr>
              <w:t>Cover (ha)</w:t>
            </w:r>
            <w:bookmarkEnd w:id="50"/>
            <w:bookmarkEnd w:id="51"/>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2" w:name="_Toc86569424"/>
            <w:bookmarkStart w:id="53" w:name="_Toc86574318"/>
            <w:r w:rsidRPr="00060052">
              <w:rPr>
                <w:rFonts w:ascii="Times New Roman" w:hAnsi="Times New Roman"/>
                <w:b/>
                <w:noProof/>
                <w:color w:val="000000"/>
                <w:position w:val="-1"/>
                <w:sz w:val="20"/>
                <w:szCs w:val="20"/>
              </w:rPr>
              <w:t>Cave (number)</w:t>
            </w:r>
            <w:bookmarkEnd w:id="52"/>
            <w:bookmarkEnd w:id="53"/>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4" w:name="_Toc86569425"/>
            <w:bookmarkStart w:id="55" w:name="_Toc86574319"/>
            <w:r w:rsidRPr="00060052">
              <w:rPr>
                <w:rFonts w:ascii="Times New Roman" w:hAnsi="Times New Roman"/>
                <w:b/>
                <w:noProof/>
                <w:color w:val="000000"/>
                <w:position w:val="-1"/>
                <w:sz w:val="20"/>
                <w:szCs w:val="20"/>
              </w:rPr>
              <w:t>Data quality</w:t>
            </w:r>
            <w:bookmarkEnd w:id="54"/>
            <w:bookmarkEnd w:id="55"/>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6" w:name="_Toc86569426"/>
            <w:bookmarkStart w:id="57" w:name="_Toc86574320"/>
            <w:r w:rsidRPr="00060052">
              <w:rPr>
                <w:rFonts w:ascii="Times New Roman" w:hAnsi="Times New Roman"/>
                <w:b/>
                <w:noProof/>
                <w:color w:val="000000"/>
                <w:position w:val="-1"/>
                <w:sz w:val="20"/>
                <w:szCs w:val="20"/>
              </w:rPr>
              <w:t>A/B/C/D</w:t>
            </w:r>
            <w:bookmarkEnd w:id="56"/>
            <w:bookmarkEnd w:id="57"/>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8" w:name="_Toc86569427"/>
            <w:bookmarkStart w:id="59" w:name="_Toc86574321"/>
            <w:r w:rsidRPr="00060052">
              <w:rPr>
                <w:rFonts w:ascii="Times New Roman" w:hAnsi="Times New Roman"/>
                <w:b/>
                <w:noProof/>
                <w:color w:val="000000"/>
                <w:position w:val="-1"/>
                <w:sz w:val="20"/>
                <w:szCs w:val="20"/>
              </w:rPr>
              <w:t>A/B/C</w:t>
            </w:r>
            <w:bookmarkEnd w:id="58"/>
            <w:bookmarkEnd w:id="59"/>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0" w:name="_Toc86569428"/>
            <w:bookmarkStart w:id="61" w:name="_Toc86574322"/>
            <w:r w:rsidRPr="00060052">
              <w:rPr>
                <w:rFonts w:ascii="Times New Roman" w:hAnsi="Times New Roman"/>
                <w:b/>
                <w:noProof/>
                <w:color w:val="000000"/>
                <w:position w:val="-1"/>
                <w:sz w:val="20"/>
                <w:szCs w:val="20"/>
              </w:rPr>
              <w:t>Representativity</w:t>
            </w:r>
            <w:bookmarkEnd w:id="60"/>
            <w:bookmarkEnd w:id="61"/>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2" w:name="_Toc86569429"/>
            <w:bookmarkStart w:id="63" w:name="_Toc86574323"/>
            <w:r w:rsidRPr="00060052">
              <w:rPr>
                <w:rFonts w:ascii="Times New Roman" w:hAnsi="Times New Roman"/>
                <w:b/>
                <w:noProof/>
                <w:color w:val="000000"/>
                <w:position w:val="-1"/>
                <w:sz w:val="20"/>
                <w:szCs w:val="20"/>
              </w:rPr>
              <w:t>Relative Surface</w:t>
            </w:r>
            <w:bookmarkEnd w:id="62"/>
            <w:bookmarkEnd w:id="63"/>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4" w:name="_Toc86569430"/>
            <w:bookmarkStart w:id="65" w:name="_Toc86574324"/>
            <w:r w:rsidRPr="00060052">
              <w:rPr>
                <w:rFonts w:ascii="Times New Roman" w:hAnsi="Times New Roman"/>
                <w:b/>
                <w:noProof/>
                <w:color w:val="000000"/>
                <w:position w:val="-1"/>
                <w:sz w:val="20"/>
                <w:szCs w:val="20"/>
              </w:rPr>
              <w:t>Conservation</w:t>
            </w:r>
            <w:bookmarkEnd w:id="64"/>
            <w:bookmarkEnd w:id="65"/>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6" w:name="_Toc86569431"/>
            <w:bookmarkStart w:id="67" w:name="_Toc86574325"/>
            <w:r w:rsidRPr="00060052">
              <w:rPr>
                <w:rFonts w:ascii="Times New Roman" w:hAnsi="Times New Roman"/>
                <w:b/>
                <w:noProof/>
                <w:color w:val="000000"/>
                <w:position w:val="-1"/>
                <w:sz w:val="20"/>
                <w:szCs w:val="20"/>
              </w:rPr>
              <w:t>Global</w:t>
            </w:r>
            <w:bookmarkEnd w:id="66"/>
            <w:bookmarkEnd w:id="67"/>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68" w:name="_Toc86569432"/>
            <w:bookmarkStart w:id="69" w:name="_Toc86574326"/>
            <w:r w:rsidRPr="00060052">
              <w:rPr>
                <w:rFonts w:ascii="Times New Roman" w:hAnsi="Times New Roman"/>
                <w:noProof/>
                <w:color w:val="000000"/>
                <w:position w:val="-1"/>
                <w:sz w:val="20"/>
                <w:szCs w:val="20"/>
              </w:rPr>
              <w:t>6440</w:t>
            </w:r>
            <w:bookmarkEnd w:id="68"/>
            <w:bookmarkEnd w:id="69"/>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lang w:val="en-US"/>
              </w:rPr>
            </w:pPr>
            <w:bookmarkStart w:id="70" w:name="_Toc86569433"/>
            <w:bookmarkStart w:id="71" w:name="_Toc86574327"/>
            <w:r w:rsidRPr="00060052">
              <w:rPr>
                <w:rFonts w:ascii="Times New Roman" w:hAnsi="Times New Roman"/>
                <w:noProof/>
                <w:color w:val="000000"/>
                <w:position w:val="-1"/>
                <w:sz w:val="20"/>
                <w:szCs w:val="20"/>
                <w:lang w:val="en-US"/>
              </w:rPr>
              <w:t>44</w:t>
            </w:r>
            <w:r w:rsidRPr="00060052">
              <w:rPr>
                <w:rFonts w:ascii="Times New Roman" w:hAnsi="Times New Roman"/>
                <w:noProof/>
                <w:color w:val="000000"/>
                <w:position w:val="-1"/>
                <w:sz w:val="20"/>
                <w:szCs w:val="20"/>
              </w:rPr>
              <w:t>.</w:t>
            </w:r>
            <w:bookmarkEnd w:id="70"/>
            <w:bookmarkEnd w:id="71"/>
            <w:r w:rsidRPr="00060052">
              <w:rPr>
                <w:rFonts w:ascii="Times New Roman" w:hAnsi="Times New Roman"/>
                <w:noProof/>
                <w:color w:val="000000"/>
                <w:position w:val="-1"/>
                <w:sz w:val="20"/>
                <w:szCs w:val="20"/>
                <w:lang w:val="en-US"/>
              </w:rPr>
              <w:t>09</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lang w:val="en-US"/>
              </w:rPr>
            </w:pPr>
            <w:r w:rsidRPr="00060052">
              <w:rPr>
                <w:rFonts w:ascii="Times New Roman" w:hAnsi="Times New Roman"/>
                <w:noProof/>
                <w:color w:val="000000"/>
                <w:position w:val="-1"/>
                <w:sz w:val="20"/>
                <w:szCs w:val="20"/>
                <w:lang w:val="en-US"/>
              </w:rPr>
              <w:t>M</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2" w:name="_Toc86569435"/>
            <w:bookmarkStart w:id="73" w:name="_Toc86574329"/>
            <w:r w:rsidRPr="00060052">
              <w:rPr>
                <w:rFonts w:ascii="Times New Roman" w:hAnsi="Times New Roman"/>
                <w:noProof/>
                <w:color w:val="000000"/>
                <w:position w:val="-1"/>
                <w:sz w:val="20"/>
                <w:szCs w:val="20"/>
              </w:rPr>
              <w:t>B</w:t>
            </w:r>
            <w:bookmarkEnd w:id="72"/>
            <w:bookmarkEnd w:id="73"/>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4" w:name="_Toc86569436"/>
            <w:bookmarkStart w:id="75" w:name="_Toc86574330"/>
            <w:r w:rsidRPr="00060052">
              <w:rPr>
                <w:rFonts w:ascii="Times New Roman" w:hAnsi="Times New Roman"/>
                <w:noProof/>
                <w:color w:val="000000"/>
                <w:position w:val="-1"/>
                <w:sz w:val="20"/>
                <w:szCs w:val="20"/>
              </w:rPr>
              <w:t>B</w:t>
            </w:r>
            <w:bookmarkEnd w:id="74"/>
            <w:bookmarkEnd w:id="75"/>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6" w:name="_Toc86569437"/>
            <w:bookmarkStart w:id="77" w:name="_Toc86574331"/>
            <w:r w:rsidRPr="00060052">
              <w:rPr>
                <w:rFonts w:ascii="Times New Roman" w:hAnsi="Times New Roman"/>
                <w:noProof/>
                <w:color w:val="000000"/>
                <w:position w:val="-1"/>
                <w:sz w:val="20"/>
                <w:szCs w:val="20"/>
              </w:rPr>
              <w:t>B</w:t>
            </w:r>
            <w:bookmarkEnd w:id="76"/>
            <w:bookmarkEnd w:id="77"/>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8" w:name="_Toc86569438"/>
            <w:bookmarkStart w:id="79" w:name="_Toc86574332"/>
            <w:r w:rsidRPr="00060052">
              <w:rPr>
                <w:rFonts w:ascii="Times New Roman" w:hAnsi="Times New Roman"/>
                <w:noProof/>
                <w:color w:val="000000"/>
                <w:position w:val="-1"/>
                <w:sz w:val="20"/>
                <w:szCs w:val="20"/>
              </w:rPr>
              <w:t>B</w:t>
            </w:r>
            <w:bookmarkEnd w:id="78"/>
            <w:bookmarkEnd w:id="79"/>
          </w:p>
        </w:tc>
      </w:tr>
    </w:tbl>
    <w:p w:rsidR="00D8392E" w:rsidRDefault="00D8392E" w:rsidP="00D8392E">
      <w:pPr>
        <w:spacing w:after="0" w:line="240" w:lineRule="auto"/>
        <w:ind w:firstLine="709"/>
        <w:jc w:val="both"/>
        <w:rPr>
          <w:rFonts w:ascii="Times New Roman" w:eastAsia="Calibri" w:hAnsi="Times New Roman"/>
          <w:noProof/>
          <w:sz w:val="24"/>
          <w:szCs w:val="24"/>
        </w:rPr>
      </w:pPr>
    </w:p>
    <w:p w:rsidR="00060052" w:rsidRPr="00060052" w:rsidRDefault="00060052" w:rsidP="00D8392E">
      <w:pPr>
        <w:spacing w:after="0" w:line="240" w:lineRule="auto"/>
        <w:ind w:firstLine="709"/>
        <w:jc w:val="both"/>
        <w:rPr>
          <w:rFonts w:ascii="Times New Roman" w:hAnsi="Times New Roman"/>
          <w:bCs/>
          <w:iCs/>
          <w:sz w:val="24"/>
          <w:szCs w:val="24"/>
          <w:lang w:eastAsia="bg-BG"/>
        </w:rPr>
      </w:pPr>
      <w:r w:rsidRPr="00060052">
        <w:rPr>
          <w:rFonts w:ascii="Times New Roman" w:eastAsia="Calibri" w:hAnsi="Times New Roman"/>
          <w:noProof/>
          <w:sz w:val="24"/>
          <w:szCs w:val="24"/>
        </w:rPr>
        <w:t xml:space="preserve">Според специфичния доклад представен в „Информационна система за защитени зони от екологичната мрежа Натура 2000“ на МОСВ, в защитена зона </w:t>
      </w:r>
      <w:r w:rsidRPr="00060052">
        <w:rPr>
          <w:rFonts w:ascii="Times New Roman" w:eastAsia="Calibri" w:hAnsi="Times New Roman"/>
          <w:noProof/>
          <w:sz w:val="24"/>
          <w:szCs w:val="24"/>
          <w:lang w:val="en-US"/>
        </w:rPr>
        <w:t xml:space="preserve">BG0000497 </w:t>
      </w:r>
      <w:r w:rsidRPr="00060052">
        <w:rPr>
          <w:rFonts w:ascii="Times New Roman" w:eastAsia="Calibri" w:hAnsi="Times New Roman"/>
          <w:noProof/>
          <w:sz w:val="24"/>
          <w:szCs w:val="24"/>
        </w:rPr>
        <w:t xml:space="preserve">„Арчар“ местообитание 6440 е добре развито, установената площ е картирана на терен, което е довело до прецизиране на референтната площ, дължащо се </w:t>
      </w:r>
      <w:r w:rsidRPr="00060052">
        <w:rPr>
          <w:rFonts w:ascii="Times New Roman" w:hAnsi="Times New Roman"/>
          <w:bCs/>
          <w:iCs/>
          <w:sz w:val="24"/>
          <w:szCs w:val="24"/>
          <w:lang w:eastAsia="bg-BG"/>
        </w:rPr>
        <w:t xml:space="preserve">на различния метод на картиране. Местообитанието е фрагментирано от разполжени отводнителни канали в равнината. Установена е комбинация от типични видове, състояща се от </w:t>
      </w:r>
      <w:r w:rsidRPr="00060052">
        <w:rPr>
          <w:rFonts w:ascii="Times New Roman" w:hAnsi="Times New Roman"/>
          <w:bCs/>
          <w:i/>
          <w:iCs/>
          <w:sz w:val="24"/>
          <w:szCs w:val="24"/>
          <w:lang w:eastAsia="bg-BG"/>
        </w:rPr>
        <w:t>Elymus repens, Gratiola officinalis, Lycopus exaltatus, Lythrum salicaria, Mentha pulegium, Phalaris arundinacea, Potentilla reptans, Schoenoplectus lacustris, Symphytum officinale, Teucrium scordium</w:t>
      </w:r>
      <w:r w:rsidRPr="00060052">
        <w:rPr>
          <w:rFonts w:ascii="Times New Roman" w:hAnsi="Times New Roman"/>
          <w:bCs/>
          <w:iCs/>
          <w:sz w:val="24"/>
          <w:szCs w:val="24"/>
          <w:lang w:eastAsia="bg-BG"/>
        </w:rPr>
        <w:t xml:space="preserve"> и др. Рудерализацията в местообитанието е била над 25% от площта на местообитанието. </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hAnsi="Times New Roman"/>
          <w:bCs/>
          <w:iCs/>
          <w:sz w:val="24"/>
          <w:szCs w:val="24"/>
          <w:lang w:eastAsia="bg-BG"/>
        </w:rPr>
        <w:t xml:space="preserve">Наблюдението, осъществено през 2021 г., в голяма степен потвърждава направените констатации в специфичния доклад. Установено е наличие на петна от тръстика. Рудерализацията е най-силно изразена по периферията на полигоните </w:t>
      </w:r>
      <w:r w:rsidRPr="00060052">
        <w:rPr>
          <w:rFonts w:ascii="Times New Roman" w:hAnsi="Times New Roman"/>
          <w:bCs/>
          <w:iCs/>
          <w:sz w:val="24"/>
          <w:szCs w:val="24"/>
          <w:lang w:eastAsia="bg-BG"/>
        </w:rPr>
        <w:lastRenderedPageBreak/>
        <w:t xml:space="preserve">включително по отводнителните канали. Не е установена интензивна паша в полигоните. </w:t>
      </w:r>
      <w:r w:rsidRPr="00060052">
        <w:rPr>
          <w:rFonts w:ascii="Times New Roman" w:eastAsia="Calibri" w:hAnsi="Times New Roman"/>
          <w:noProof/>
          <w:sz w:val="24"/>
          <w:szCs w:val="24"/>
        </w:rPr>
        <w:t xml:space="preserve">В зоната местообитанието запазва своето развитие, като то остава непроменено и при прегледа ва историческите изображения в платформата Гугъл-земя. Полигоните на местообитанието са разделени от отводнителни канали, като не е установено какво е тяхното влияние върху местообитанието. В по-дъждовни периоди и в пролетните месеци териториите на местообитанието се заливат с вода, която постепенно изчезва, но нейното присъствие в голяма степен определя поддържането на местообитанието. Поддържането на режима на заливане е важен за благоприятното състояние на местообитанието. </w:t>
      </w:r>
    </w:p>
    <w:p w:rsidR="00060052" w:rsidRPr="00060052" w:rsidRDefault="00060052" w:rsidP="00D8392E">
      <w:pPr>
        <w:spacing w:before="120"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 система за защитени зони от екологична мрежа Натура 2000“, Докладванията по член 17 от 2013 и 2019 г. През 2021 г. беше извършена теренна проверка за актуализация на наличната информация за състоянието на местообитанието в зоната. </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местообитанието има високо проективно покритие – обикновено около 90%.</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природното местообитание има повече от пет типични вида, които имат сравнително високо процентно участие в растителните съобщества, вкл. и са доминанти т.е. над 30% покритите/обилие.</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Наблюдава се навлизане на инвазивни видове: най-често това са </w:t>
      </w:r>
      <w:r w:rsidRPr="00060052">
        <w:rPr>
          <w:rFonts w:ascii="Times New Roman" w:eastAsia="Calibri" w:hAnsi="Times New Roman"/>
          <w:i/>
          <w:noProof/>
          <w:sz w:val="24"/>
          <w:szCs w:val="24"/>
        </w:rPr>
        <w:t xml:space="preserve">Erigerron annuus, Bidens </w:t>
      </w:r>
      <w:r w:rsidRPr="00060052">
        <w:rPr>
          <w:rFonts w:ascii="Times New Roman" w:eastAsia="Calibri" w:hAnsi="Times New Roman"/>
          <w:noProof/>
          <w:sz w:val="24"/>
          <w:szCs w:val="24"/>
          <w:lang w:val="en-US"/>
        </w:rPr>
        <w:t>sp</w:t>
      </w:r>
      <w:r w:rsidRPr="00060052">
        <w:rPr>
          <w:rFonts w:ascii="Times New Roman" w:eastAsia="Calibri" w:hAnsi="Times New Roman"/>
          <w:noProof/>
          <w:sz w:val="24"/>
          <w:szCs w:val="24"/>
        </w:rPr>
        <w:t>. и др., които заемат не повече от 1% от площта им.</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заети от местообитанието, има рудерални видове, чието развитие е стимулирано от поддържането на висока степен на замърсяване с битови отпадъци от съседните къщи.</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Не е наблюдавано навлизане на храсти в местообитанието.</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Има участъци с високо проективно покритие на </w:t>
      </w:r>
      <w:r w:rsidRPr="00060052">
        <w:rPr>
          <w:rFonts w:ascii="Times New Roman" w:eastAsia="Calibri" w:hAnsi="Times New Roman"/>
          <w:i/>
          <w:iCs/>
          <w:noProof/>
          <w:sz w:val="24"/>
          <w:szCs w:val="24"/>
          <w:lang w:val="en-US"/>
        </w:rPr>
        <w:t>Phragmites australis</w:t>
      </w:r>
      <w:r w:rsidRPr="00060052">
        <w:rPr>
          <w:rFonts w:ascii="Times New Roman" w:eastAsia="Calibri" w:hAnsi="Times New Roman"/>
          <w:noProof/>
          <w:sz w:val="24"/>
          <w:szCs w:val="24"/>
        </w:rPr>
        <w:t>, което може да се оцени като неблагоприятно.</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Състоянието на отводнителните канали и тяхната функция следва да бъдат контролирани.</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За осъществяване на природозащитните цели е необходимо да бъдат прилагани специални мерки за възстановяване на режима на заливане, за контрол на инвазивните видове и рудерализацията.</w:t>
      </w:r>
    </w:p>
    <w:p w:rsidR="00060052" w:rsidRPr="00060052" w:rsidRDefault="00060052" w:rsidP="00D8392E">
      <w:pPr>
        <w:spacing w:before="120" w:after="0" w:line="240" w:lineRule="auto"/>
        <w:jc w:val="both"/>
        <w:rPr>
          <w:rFonts w:ascii="Times New Roman" w:eastAsia="Calibri" w:hAnsi="Times New Roman"/>
          <w:b/>
          <w:i/>
          <w:noProof/>
          <w:sz w:val="24"/>
          <w:szCs w:val="24"/>
        </w:rPr>
      </w:pPr>
      <w:r w:rsidRPr="00060052">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060052" w:rsidRPr="00060052" w:rsidRDefault="00060052" w:rsidP="00060052">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414"/>
        <w:gridCol w:w="1984"/>
        <w:gridCol w:w="2552"/>
        <w:gridCol w:w="2410"/>
      </w:tblGrid>
      <w:tr w:rsidR="00060052" w:rsidRPr="00D8392E" w:rsidTr="00060052">
        <w:trPr>
          <w:tblHeader/>
        </w:trPr>
        <w:tc>
          <w:tcPr>
            <w:tcW w:w="170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Параметър</w:t>
            </w:r>
          </w:p>
        </w:tc>
        <w:tc>
          <w:tcPr>
            <w:tcW w:w="14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Целева стойност</w:t>
            </w:r>
          </w:p>
        </w:tc>
        <w:tc>
          <w:tcPr>
            <w:tcW w:w="25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Специфични природозащитни цели за защитената зона</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Площ</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Хектари</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Най-малко 44,09</w:t>
            </w:r>
            <w:r w:rsidRPr="00D8392E">
              <w:rPr>
                <w:rFonts w:ascii="Times New Roman" w:eastAsia="Calibri" w:hAnsi="Times New Roman"/>
                <w:noProof/>
                <w:lang w:val="en-US"/>
              </w:rPr>
              <w:t xml:space="preserve"> ha</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 xml:space="preserve">Посочената в Стандартния формуляр </w:t>
            </w:r>
            <w:r w:rsidRPr="00D8392E">
              <w:rPr>
                <w:rFonts w:ascii="Times New Roman" w:eastAsia="Calibri" w:hAnsi="Times New Roman"/>
                <w:noProof/>
              </w:rPr>
              <w:lastRenderedPageBreak/>
              <w:t>площ (44,09 ha) е резултат от проведеното картиране през 2011-2012 г. При теренната работа през 2021 г. не са установени изменения в заеманата площ</w:t>
            </w:r>
            <w:r w:rsidRPr="00D8392E">
              <w:rPr>
                <w:rFonts w:ascii="Times New Roman" w:eastAsia="Calibri" w:hAnsi="Times New Roman"/>
                <w:noProof/>
                <w:lang w:val="en-US"/>
              </w:rPr>
              <w:t>.</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Според наличните данни, местообитанието в зоната се нуждае от под</w:t>
            </w:r>
            <w:r w:rsidRPr="00D8392E">
              <w:rPr>
                <w:rFonts w:ascii="Times New Roman" w:eastAsia="Calibri" w:hAnsi="Times New Roman"/>
                <w:noProof/>
              </w:rPr>
              <w:t>държане</w:t>
            </w:r>
            <w:r w:rsidRPr="00D8392E">
              <w:rPr>
                <w:rFonts w:ascii="Times New Roman" w:eastAsia="Calibri" w:hAnsi="Times New Roman"/>
                <w:noProof/>
                <w:lang w:val="en-US"/>
              </w:rPr>
              <w:t xml:space="preserve">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 xml:space="preserve">Поддържане на площта – най-малко </w:t>
            </w:r>
            <w:r w:rsidRPr="00D8392E">
              <w:rPr>
                <w:rFonts w:ascii="Times New Roman" w:eastAsia="Calibri" w:hAnsi="Times New Roman"/>
                <w:noProof/>
              </w:rPr>
              <w:lastRenderedPageBreak/>
              <w:t>44,09 ha.</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Общо проективно покритие на растителността</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общо проективно покритие на растителност-та</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Най-малко 70% общо проективно покритие на растителността</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много висок процент (90-100%) общо проективно покритие на растителността.</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Поддържане на състоянието – общото проективно покритие на растителността следва да е най-малко 70%.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Структура и функции: Проективно покритие на типичния доминиращ вид (доминиращи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проективно покритие на донимиращ вид (доминиращи видове)</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Най-малко 30% проективно покритие на типичния доминиращ вид (доминиращи видове)</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noProof/>
                <w:lang w:val="en-US"/>
              </w:rPr>
            </w:pPr>
            <w:r w:rsidRPr="00D8392E">
              <w:rPr>
                <w:rFonts w:ascii="Times New Roman" w:eastAsia="Calibri" w:hAnsi="Times New Roman"/>
                <w:iCs/>
                <w:noProof/>
                <w:lang w:val="en-US"/>
              </w:rPr>
              <w:t xml:space="preserve">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че доминиращите видове </w:t>
            </w:r>
            <w:r w:rsidRPr="00D8392E">
              <w:rPr>
                <w:rFonts w:ascii="Times New Roman" w:eastAsia="Calibri" w:hAnsi="Times New Roman"/>
                <w:iCs/>
                <w:noProof/>
              </w:rPr>
              <w:t xml:space="preserve">като </w:t>
            </w:r>
            <w:r w:rsidRPr="00D8392E">
              <w:rPr>
                <w:rFonts w:ascii="Times New Roman" w:eastAsia="Calibri" w:hAnsi="Times New Roman"/>
                <w:i/>
                <w:iCs/>
                <w:noProof/>
                <w:lang w:val="en-US"/>
              </w:rPr>
              <w:t xml:space="preserve">Elymus repens, Lythrum salicaria, </w:t>
            </w:r>
            <w:r w:rsidRPr="00D8392E">
              <w:rPr>
                <w:rFonts w:ascii="Times New Roman" w:eastAsia="Calibri" w:hAnsi="Times New Roman"/>
                <w:i/>
                <w:iCs/>
              </w:rPr>
              <w:t>Calamagrostis epigejos</w:t>
            </w:r>
            <w:r w:rsidRPr="00D8392E">
              <w:rPr>
                <w:rFonts w:ascii="Times New Roman" w:eastAsia="Calibri" w:hAnsi="Times New Roman"/>
                <w:i/>
                <w:iCs/>
                <w:noProof/>
                <w:lang w:val="en-US"/>
              </w:rPr>
              <w:t>, Phalaris arundinacea</w:t>
            </w:r>
            <w:r w:rsidRPr="00D8392E">
              <w:rPr>
                <w:rFonts w:ascii="Times New Roman" w:eastAsia="Calibri" w:hAnsi="Times New Roman"/>
                <w:iCs/>
                <w:noProof/>
                <w:lang w:val="en-US"/>
              </w:rPr>
              <w:t>,</w:t>
            </w:r>
            <w:r w:rsidRPr="00D8392E">
              <w:rPr>
                <w:rFonts w:ascii="Times New Roman" w:eastAsia="Calibri" w:hAnsi="Times New Roman"/>
                <w:i/>
                <w:iCs/>
                <w:noProof/>
              </w:rPr>
              <w:t xml:space="preserve"> Agrostis stolonifera</w:t>
            </w:r>
            <w:r w:rsidRPr="00D8392E">
              <w:rPr>
                <w:rFonts w:ascii="Times New Roman" w:eastAsia="Calibri" w:hAnsi="Times New Roman"/>
                <w:iCs/>
                <w:noProof/>
              </w:rPr>
              <w:t xml:space="preserve"> заемат около 30% от площите.</w:t>
            </w:r>
          </w:p>
          <w:p w:rsidR="00060052" w:rsidRPr="00D8392E" w:rsidRDefault="00060052" w:rsidP="00D73112">
            <w:pPr>
              <w:spacing w:before="120" w:after="120" w:line="240" w:lineRule="auto"/>
              <w:rPr>
                <w:rFonts w:ascii="Times New Roman" w:eastAsia="Calibri" w:hAnsi="Times New Roman"/>
                <w:noProof/>
              </w:rPr>
            </w:pPr>
            <w:bookmarkStart w:id="80" w:name="_Hlk87707294"/>
            <w:r w:rsidRPr="00D8392E">
              <w:rPr>
                <w:rFonts w:ascii="Times New Roman" w:eastAsia="Calibri" w:hAnsi="Times New Roman"/>
              </w:rPr>
              <w:t xml:space="preserve">Според наличните </w:t>
            </w:r>
            <w:r w:rsidRPr="00D8392E">
              <w:rPr>
                <w:rFonts w:ascii="Times New Roman" w:eastAsia="Calibri" w:hAnsi="Times New Roman"/>
              </w:rPr>
              <w:lastRenderedPageBreak/>
              <w:t>данни, местообитанието в зоната се нуждае от поддържане на състоянието по този параметър.</w:t>
            </w:r>
            <w:bookmarkEnd w:id="80"/>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b/>
                <w:bCs/>
                <w:noProof/>
              </w:rPr>
            </w:pPr>
            <w:r w:rsidRPr="00D8392E">
              <w:rPr>
                <w:rFonts w:ascii="Times New Roman" w:eastAsia="Calibri" w:hAnsi="Times New Roman"/>
                <w:noProof/>
              </w:rPr>
              <w:lastRenderedPageBreak/>
              <w:t>Поддържане</w:t>
            </w:r>
            <w:r w:rsidRPr="00D8392E">
              <w:rPr>
                <w:rFonts w:ascii="Times New Roman" w:eastAsia="Calibri" w:hAnsi="Times New Roman"/>
                <w:lang w:val="en-US"/>
              </w:rPr>
              <w:t xml:space="preserve"> </w:t>
            </w:r>
            <w:r w:rsidRPr="00D8392E">
              <w:rPr>
                <w:rFonts w:ascii="Times New Roman" w:eastAsia="Calibri" w:hAnsi="Times New Roman"/>
                <w:noProof/>
              </w:rPr>
              <w:t>на състоянието – минимум 30% проективно покритие на типичните доминиращи видове.</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Присъствие на типични видове растения</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Брой типични видове</w:t>
            </w:r>
          </w:p>
        </w:tc>
        <w:tc>
          <w:tcPr>
            <w:tcW w:w="1984"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noProof/>
              </w:rPr>
            </w:pPr>
            <w:r w:rsidRPr="00D8392E">
              <w:rPr>
                <w:rFonts w:ascii="Times New Roman" w:eastAsia="Calibri" w:hAnsi="Times New Roman"/>
                <w:noProof/>
              </w:rPr>
              <w:t>Най-малко 5 вида</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
                <w:noProof/>
              </w:rPr>
            </w:pPr>
            <w:r w:rsidRPr="00D8392E">
              <w:rPr>
                <w:rFonts w:ascii="Times New Roman" w:eastAsia="Calibri" w:hAnsi="Times New Roman"/>
                <w:noProof/>
              </w:rPr>
              <w:t xml:space="preserve">При картирането през 2011-2012 г. е отчетено неблагоприятно-незадоволително състояние на местообитанието по отношение на комбинацията от типични видове растения, тъй като те не са били установени в цялата му площ. От посетените през 2021 г. находища на местообитанието е установено наличие на </w:t>
            </w:r>
            <w:r w:rsidRPr="00D8392E">
              <w:rPr>
                <w:rFonts w:ascii="Times New Roman" w:eastAsia="Calibri" w:hAnsi="Times New Roman"/>
                <w:i/>
                <w:noProof/>
              </w:rPr>
              <w:t xml:space="preserve">Agrostis stolonifera, Alopecurus pratensis, Althaea officinalis, Carex melanostachya, C. praecox, Elymus repens, Euphorbia lucida, Festuca arundinacea, Gratiola officinalis, Lycopus exaltatus, Lysimachia nummularia, Lythrum virgatum, Mentha pulegium, Phalaris arundinacea, Potentilla reptans, Ranunculus acris </w:t>
            </w:r>
            <w:r w:rsidRPr="00D8392E">
              <w:rPr>
                <w:rFonts w:ascii="Times New Roman" w:eastAsia="Calibri" w:hAnsi="Times New Roman"/>
                <w:iCs/>
                <w:noProof/>
              </w:rPr>
              <w:t>и др.</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Поддържане на състоянието – присъстват поне 5 от типичните видове.</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Структура и функции: Наличие на инвазивни чужди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Не повече от 1% проективно покритие на инвазивни чужди видове растения</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 xml:space="preserve">При картирането през 2011-2012 г. , както и при теренните проучвания през 2021 г. се установи слабо присъствие на </w:t>
            </w:r>
            <w:r w:rsidRPr="00D8392E">
              <w:rPr>
                <w:rFonts w:ascii="Times New Roman" w:eastAsia="Calibri" w:hAnsi="Times New Roman"/>
                <w:noProof/>
              </w:rPr>
              <w:lastRenderedPageBreak/>
              <w:t xml:space="preserve">инвазивни чужди видове </w:t>
            </w:r>
            <w:r w:rsidRPr="00D8392E">
              <w:rPr>
                <w:rFonts w:ascii="Times New Roman" w:eastAsia="Calibri" w:hAnsi="Times New Roman"/>
                <w:noProof/>
                <w:lang w:val="en-US"/>
              </w:rPr>
              <w:t>(</w:t>
            </w:r>
            <w:r w:rsidRPr="00D8392E">
              <w:rPr>
                <w:rFonts w:ascii="Times New Roman" w:eastAsia="Calibri" w:hAnsi="Times New Roman"/>
                <w:i/>
                <w:noProof/>
                <w:lang w:val="en-US"/>
              </w:rPr>
              <w:t>Xanthium italicum, Erigeron annuus</w:t>
            </w:r>
            <w:r w:rsidRPr="00D8392E">
              <w:rPr>
                <w:rFonts w:ascii="Times New Roman" w:eastAsia="Calibri" w:hAnsi="Times New Roman"/>
                <w:noProof/>
                <w:lang w:val="en-US"/>
              </w:rPr>
              <w:t>)</w:t>
            </w:r>
            <w:r w:rsidRPr="00D8392E">
              <w:rPr>
                <w:rFonts w:ascii="Times New Roman" w:eastAsia="Calibri" w:hAnsi="Times New Roman"/>
                <w:noProof/>
              </w:rPr>
              <w:t>.</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Поддържане на състоянието – присъствието на инвазивните чужди видове следва да е под 1%.</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Присъствие на рудерални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Най-много 10%</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xml:space="preserve">При двете последователни оценки на състоянието (през 2011-2012 г. и през 2021 г.) е установена рудерализация в </w:t>
            </w:r>
            <w:r w:rsidRPr="00D8392E">
              <w:rPr>
                <w:rFonts w:ascii="Times New Roman" w:eastAsia="Calibri" w:hAnsi="Times New Roman"/>
                <w:noProof/>
              </w:rPr>
              <w:lastRenderedPageBreak/>
              <w:t>полигоните на местообитанието. Тази рудерализация е силно повлияна от близостта на крайните квартали на селото и нерегламентираното изхвърляне на битови отпадъци. При увеличена рудерализация, при управлението следва да се предвиждат мерки за нейното намаляване – намаляване интензитета на пашата, на нитрификацията, контрол върху битовите отпадъци и др. Освен от рудерализация, която се появява най-често след осушаване и прекратяване на заливанията, това местообитанието е заплашено и от прекомерно задържане на надпочвени води. Тогава започват вторично да доминират различни кисели треви.</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Подобряване на състоянието – присъствието на рудерални видове следва да е под 10%.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Присъствие на нетипични храстови и дървесни видове и орлова папрат</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от площта на местообита-нието с покритие на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Не повече от 20%</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xml:space="preserve">При двете последователни оценки на състоянието (през 2011-2012 г. и през 2021 г.) е установено, че навлизането на дървесни и храстови видове е слабо и не надвишава 20% от площта на местообитанието. </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Поддържане на състоянието – проективното покритие на нетипични храстови и дървесни видове, и обраствания с орлова папрат следва да е под 20%.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b/>
                <w:noProof/>
              </w:rPr>
            </w:pPr>
            <w:r w:rsidRPr="00D8392E">
              <w:rPr>
                <w:rFonts w:ascii="Times New Roman" w:eastAsia="Calibri" w:hAnsi="Times New Roman"/>
                <w:b/>
                <w:noProof/>
              </w:rPr>
              <w:t xml:space="preserve">Бъдещи </w:t>
            </w:r>
            <w:r w:rsidRPr="00D8392E">
              <w:rPr>
                <w:rFonts w:ascii="Times New Roman" w:eastAsia="Calibri" w:hAnsi="Times New Roman"/>
                <w:b/>
                <w:noProof/>
              </w:rPr>
              <w:lastRenderedPageBreak/>
              <w:t>перспективи (заплахи и влияния): Промени в хидрологичния режим от изкуствени съоръжения</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lastRenderedPageBreak/>
              <w:t xml:space="preserve">Наличие/ </w:t>
            </w:r>
            <w:r w:rsidRPr="00D8392E">
              <w:rPr>
                <w:rFonts w:ascii="Times New Roman" w:hAnsi="Times New Roman"/>
              </w:rPr>
              <w:lastRenderedPageBreak/>
              <w:t>липса на отводнителни съоръжения и водоползвания</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lastRenderedPageBreak/>
              <w:t xml:space="preserve">Няма нови </w:t>
            </w:r>
            <w:r w:rsidRPr="00D8392E">
              <w:rPr>
                <w:rFonts w:ascii="Times New Roman" w:hAnsi="Times New Roman"/>
              </w:rPr>
              <w:lastRenderedPageBreak/>
              <w:t>отводнителни съоръжения и водоползвания</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lastRenderedPageBreak/>
              <w:t xml:space="preserve">Необходимо е </w:t>
            </w:r>
            <w:r w:rsidRPr="00D8392E">
              <w:rPr>
                <w:rFonts w:ascii="Times New Roman" w:hAnsi="Times New Roman"/>
              </w:rPr>
              <w:lastRenderedPageBreak/>
              <w:t>поддържане на в</w:t>
            </w:r>
            <w:r w:rsidRPr="00D8392E">
              <w:rPr>
                <w:rFonts w:ascii="Times New Roman" w:eastAsia="Calibri" w:hAnsi="Times New Roman"/>
                <w:noProof/>
              </w:rPr>
              <w:t>исока степен на влажност и близка до естествената циркулация на водите, във всеки един полигон на местообитанието. Необходимо е да се следи обрастването с тръстика като индикатор на по-продължително задържане на повърхностни води от 3 месеца.</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noProof/>
              </w:rPr>
            </w:pPr>
            <w:r w:rsidRPr="00D8392E">
              <w:rPr>
                <w:rFonts w:ascii="Times New Roman" w:eastAsia="Calibri" w:hAnsi="Times New Roman"/>
                <w:noProof/>
              </w:rPr>
              <w:lastRenderedPageBreak/>
              <w:t xml:space="preserve">Поддържане на </w:t>
            </w:r>
            <w:r w:rsidRPr="00D8392E">
              <w:rPr>
                <w:rFonts w:ascii="Times New Roman" w:eastAsia="Calibri" w:hAnsi="Times New Roman"/>
                <w:noProof/>
              </w:rPr>
              <w:lastRenderedPageBreak/>
              <w:t>състоянието, като липсват нови дейности, свързани с негативни промени на хидрологичния режим.</w:t>
            </w:r>
          </w:p>
        </w:tc>
      </w:tr>
    </w:tbl>
    <w:p w:rsidR="00060052" w:rsidRPr="00060052" w:rsidRDefault="00060052" w:rsidP="00060052">
      <w:pPr>
        <w:spacing w:after="0" w:line="240" w:lineRule="auto"/>
        <w:jc w:val="both"/>
        <w:rPr>
          <w:rFonts w:ascii="Times New Roman" w:eastAsia="Calibri" w:hAnsi="Times New Roman"/>
          <w:noProof/>
          <w:sz w:val="24"/>
          <w:szCs w:val="24"/>
          <w:highlight w:val="yellow"/>
        </w:rPr>
      </w:pPr>
    </w:p>
    <w:p w:rsidR="00060052" w:rsidRPr="00060052" w:rsidRDefault="00060052" w:rsidP="00060052">
      <w:pPr>
        <w:spacing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noProof/>
          <w:sz w:val="24"/>
          <w:szCs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noProof/>
          <w:sz w:val="24"/>
        </w:rPr>
      </w:pPr>
    </w:p>
    <w:p w:rsidR="00060052" w:rsidRPr="00060052" w:rsidRDefault="00060052" w:rsidP="00060052">
      <w:pPr>
        <w:spacing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Цонев, Р. и Гусев, Ч. 2015. 18Е3 Дунавски крайречни заливни ливади.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European commission. The State of Nature in the EU – Article 17 reporting. </w:t>
      </w:r>
      <w:hyperlink r:id="rId16" w:history="1">
        <w:r w:rsidRPr="00060052">
          <w:rPr>
            <w:rFonts w:ascii="Times New Roman" w:eastAsia="Calibri" w:hAnsi="Times New Roman"/>
            <w:noProof/>
            <w:color w:val="0563C1"/>
            <w:sz w:val="24"/>
            <w:szCs w:val="24"/>
            <w:u w:val="single"/>
          </w:rPr>
          <w:t>https://ec.europa.eu/environment/nature/knowledge/rep_habitats/index_en.htm. Last visited on 15.10.2021</w:t>
        </w:r>
      </w:hyperlink>
      <w:r w:rsidRPr="00060052">
        <w:rPr>
          <w:rFonts w:ascii="Times New Roman" w:eastAsia="Calibri" w:hAnsi="Times New Roman"/>
          <w:noProof/>
          <w:sz w:val="24"/>
          <w:szCs w:val="24"/>
        </w:rPr>
        <w:t>.</w:t>
      </w:r>
    </w:p>
    <w:p w:rsidR="00060052" w:rsidRPr="00060052" w:rsidRDefault="00060052" w:rsidP="00D8392E">
      <w:pPr>
        <w:spacing w:before="120"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rPr>
          <w:rFonts w:ascii="Times New Roman" w:hAnsi="Times New Roman"/>
          <w:sz w:val="24"/>
          <w:lang w:val="en-US"/>
        </w:rPr>
      </w:pPr>
    </w:p>
    <w:p w:rsidR="00020D05" w:rsidRDefault="00A5180E" w:rsidP="00D73112">
      <w:pPr>
        <w:outlineLvl w:val="1"/>
        <w:rPr>
          <w:rFonts w:ascii="Times New Roman" w:hAnsi="Times New Roman"/>
          <w:color w:val="1F497D" w:themeColor="text2"/>
          <w:sz w:val="28"/>
          <w:szCs w:val="28"/>
        </w:rPr>
      </w:pPr>
      <w:bookmarkStart w:id="81" w:name="_Toc98486196"/>
      <w:r w:rsidRPr="00770D11">
        <w:rPr>
          <w:rFonts w:ascii="Times New Roman" w:hAnsi="Times New Roman"/>
          <w:color w:val="1F497D" w:themeColor="text2"/>
          <w:sz w:val="28"/>
          <w:szCs w:val="28"/>
        </w:rPr>
        <w:t>Природно местообитание</w:t>
      </w:r>
      <w:r w:rsidR="0095358C" w:rsidRPr="00770D11">
        <w:rPr>
          <w:rFonts w:ascii="Times New Roman" w:hAnsi="Times New Roman"/>
          <w:color w:val="1F497D" w:themeColor="text2"/>
          <w:sz w:val="28"/>
          <w:szCs w:val="28"/>
        </w:rPr>
        <w:t xml:space="preserve"> </w:t>
      </w:r>
      <w:r w:rsidR="00020D05" w:rsidRPr="00770D11">
        <w:rPr>
          <w:rFonts w:ascii="Times New Roman" w:hAnsi="Times New Roman"/>
          <w:color w:val="1F497D" w:themeColor="text2"/>
          <w:sz w:val="28"/>
          <w:szCs w:val="28"/>
        </w:rPr>
        <w:t>91Е0</w:t>
      </w:r>
      <w:r w:rsidR="00770D11">
        <w:rPr>
          <w:rFonts w:ascii="Times New Roman" w:hAnsi="Times New Roman"/>
          <w:color w:val="1F497D" w:themeColor="text2"/>
          <w:sz w:val="28"/>
          <w:szCs w:val="28"/>
        </w:rPr>
        <w:t xml:space="preserve"> *</w:t>
      </w:r>
      <w:r w:rsidR="00770D11" w:rsidRPr="00770D11">
        <w:rPr>
          <w:rFonts w:ascii="Times New Roman" w:hAnsi="Times New Roman"/>
          <w:color w:val="1F497D" w:themeColor="text2"/>
          <w:sz w:val="28"/>
          <w:szCs w:val="28"/>
        </w:rPr>
        <w:t xml:space="preserve">Алувиални гори с </w:t>
      </w:r>
      <w:r w:rsidR="00770D11" w:rsidRPr="00770D11">
        <w:rPr>
          <w:rFonts w:ascii="Times New Roman" w:hAnsi="Times New Roman"/>
          <w:i/>
          <w:color w:val="1F497D" w:themeColor="text2"/>
          <w:sz w:val="28"/>
          <w:szCs w:val="28"/>
        </w:rPr>
        <w:t>Alnus glutinosa</w:t>
      </w:r>
      <w:r w:rsidR="00770D11" w:rsidRPr="00770D11">
        <w:rPr>
          <w:rFonts w:ascii="Times New Roman" w:hAnsi="Times New Roman"/>
          <w:color w:val="1F497D" w:themeColor="text2"/>
          <w:sz w:val="28"/>
          <w:szCs w:val="28"/>
        </w:rPr>
        <w:t xml:space="preserve"> и </w:t>
      </w:r>
      <w:r w:rsidR="00770D11" w:rsidRPr="00770D11">
        <w:rPr>
          <w:rFonts w:ascii="Times New Roman" w:hAnsi="Times New Roman"/>
          <w:i/>
          <w:color w:val="1F497D" w:themeColor="text2"/>
          <w:sz w:val="28"/>
          <w:szCs w:val="28"/>
        </w:rPr>
        <w:t>Fraxinus excelsior</w:t>
      </w:r>
      <w:r w:rsidR="00770D11" w:rsidRPr="00770D11">
        <w:rPr>
          <w:rFonts w:ascii="Times New Roman" w:hAnsi="Times New Roman"/>
          <w:color w:val="1F497D" w:themeColor="text2"/>
          <w:sz w:val="28"/>
          <w:szCs w:val="28"/>
        </w:rPr>
        <w:t xml:space="preserve"> (Alno-Padion, Alnion incanae, Salicion albae)</w:t>
      </w:r>
      <w:bookmarkEnd w:id="81"/>
    </w:p>
    <w:p w:rsidR="00770D11" w:rsidRPr="00770D11" w:rsidRDefault="00770D11" w:rsidP="0076179E">
      <w:pPr>
        <w:rPr>
          <w:rFonts w:ascii="Times New Roman" w:hAnsi="Times New Roman"/>
          <w:bCs/>
          <w:sz w:val="24"/>
          <w:szCs w:val="24"/>
          <w:lang w:eastAsia="bg-BG"/>
        </w:rPr>
      </w:pPr>
      <w:bookmarkStart w:id="82" w:name="_Toc49940627"/>
      <w:r w:rsidRPr="00770D11">
        <w:rPr>
          <w:rFonts w:ascii="Times New Roman" w:hAnsi="Times New Roman"/>
          <w:b/>
          <w:bCs/>
          <w:sz w:val="24"/>
          <w:szCs w:val="24"/>
          <w:lang w:eastAsia="bg-BG"/>
        </w:rPr>
        <w:t>1. Код и наименование на типа местообитание</w:t>
      </w:r>
      <w:bookmarkEnd w:id="82"/>
      <w:r w:rsidRPr="00770D11">
        <w:rPr>
          <w:rFonts w:ascii="Times New Roman" w:hAnsi="Times New Roman"/>
          <w:b/>
          <w:bCs/>
          <w:sz w:val="24"/>
          <w:szCs w:val="24"/>
          <w:lang w:eastAsia="bg-BG"/>
        </w:rPr>
        <w:t>:</w:t>
      </w:r>
      <w:r w:rsidRPr="00770D11">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770D11">
        <w:rPr>
          <w:rFonts w:ascii="Times New Roman" w:hAnsi="Times New Roman"/>
          <w:bCs/>
          <w:sz w:val="24"/>
          <w:szCs w:val="24"/>
          <w:lang w:eastAsia="bg-BG"/>
        </w:rPr>
        <w:t xml:space="preserve">*Алувиални гори с </w:t>
      </w:r>
      <w:r w:rsidRPr="00770D11">
        <w:rPr>
          <w:rFonts w:ascii="Times New Roman" w:hAnsi="Times New Roman"/>
          <w:bCs/>
          <w:i/>
          <w:sz w:val="24"/>
          <w:szCs w:val="24"/>
          <w:lang w:eastAsia="bg-BG"/>
        </w:rPr>
        <w:t>Alnus glutinosa и Fraxinus excelsior (Alno-Padion, Alnion incanae, Salicion albae)</w:t>
      </w:r>
    </w:p>
    <w:p w:rsidR="00770D11" w:rsidRPr="00770D11" w:rsidRDefault="00770D11" w:rsidP="0076179E">
      <w:pPr>
        <w:spacing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2. Кратка характеристика на целевия обект</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770D11">
        <w:rPr>
          <w:rFonts w:ascii="Times New Roman" w:hAnsi="Times New Roman"/>
          <w:bCs/>
          <w:i/>
          <w:sz w:val="24"/>
          <w:szCs w:val="24"/>
          <w:lang w:eastAsia="bg-BG"/>
        </w:rPr>
        <w:t>Alnus</w:t>
      </w:r>
      <w:r w:rsidRPr="00770D11">
        <w:rPr>
          <w:rFonts w:ascii="Times New Roman" w:hAnsi="Times New Roman"/>
          <w:bCs/>
          <w:sz w:val="24"/>
          <w:szCs w:val="24"/>
          <w:lang w:eastAsia="bg-BG"/>
        </w:rPr>
        <w:t>,</w:t>
      </w:r>
      <w:r w:rsidRPr="00770D11">
        <w:rPr>
          <w:rFonts w:ascii="Times New Roman" w:hAnsi="Times New Roman"/>
          <w:bCs/>
          <w:i/>
          <w:sz w:val="24"/>
          <w:szCs w:val="24"/>
          <w:lang w:eastAsia="bg-BG"/>
        </w:rPr>
        <w:t xml:space="preserve"> Populus</w:t>
      </w:r>
      <w:r w:rsidRPr="00770D11">
        <w:rPr>
          <w:rFonts w:ascii="Times New Roman" w:hAnsi="Times New Roman"/>
          <w:bCs/>
          <w:sz w:val="24"/>
          <w:szCs w:val="24"/>
          <w:lang w:eastAsia="bg-BG"/>
        </w:rPr>
        <w:t>,</w:t>
      </w:r>
      <w:r w:rsidRPr="00770D11">
        <w:rPr>
          <w:rFonts w:ascii="Times New Roman" w:hAnsi="Times New Roman"/>
          <w:bCs/>
          <w:i/>
          <w:sz w:val="24"/>
          <w:szCs w:val="24"/>
          <w:lang w:eastAsia="bg-BG"/>
        </w:rPr>
        <w:t xml:space="preserve"> Salix </w:t>
      </w:r>
      <w:r w:rsidRPr="00770D11">
        <w:rPr>
          <w:rFonts w:ascii="Times New Roman" w:hAnsi="Times New Roman"/>
          <w:bCs/>
          <w:iCs/>
          <w:sz w:val="24"/>
          <w:szCs w:val="24"/>
          <w:lang w:eastAsia="bg-BG"/>
        </w:rPr>
        <w:t>и</w:t>
      </w:r>
      <w:r w:rsidRPr="00770D11">
        <w:rPr>
          <w:rFonts w:ascii="Times New Roman" w:hAnsi="Times New Roman"/>
          <w:bCs/>
          <w:i/>
          <w:sz w:val="24"/>
          <w:szCs w:val="24"/>
          <w:lang w:eastAsia="bg-BG"/>
        </w:rPr>
        <w:t xml:space="preserve"> Fraxinus</w:t>
      </w:r>
      <w:r w:rsidRPr="00770D1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770D11">
        <w:rPr>
          <w:rFonts w:ascii="Times New Roman" w:hAnsi="Times New Roman"/>
          <w:bCs/>
          <w:i/>
          <w:sz w:val="24"/>
          <w:szCs w:val="24"/>
          <w:lang w:eastAsia="bg-BG"/>
        </w:rPr>
        <w:t>Alnus glutinosa</w:t>
      </w:r>
      <w:r w:rsidRPr="00770D11">
        <w:rPr>
          <w:rFonts w:ascii="Times New Roman" w:hAnsi="Times New Roman"/>
          <w:bCs/>
          <w:sz w:val="24"/>
          <w:szCs w:val="24"/>
          <w:lang w:eastAsia="bg-BG"/>
        </w:rPr>
        <w:t xml:space="preserve"> с единично участие на </w:t>
      </w:r>
      <w:r w:rsidRPr="00770D11">
        <w:rPr>
          <w:rFonts w:ascii="Times New Roman" w:hAnsi="Times New Roman"/>
          <w:bCs/>
          <w:i/>
          <w:sz w:val="24"/>
          <w:szCs w:val="24"/>
          <w:lang w:eastAsia="bg-BG"/>
        </w:rPr>
        <w:t>Fraxinus excelsior</w:t>
      </w:r>
      <w:r w:rsidRPr="00770D11">
        <w:rPr>
          <w:rFonts w:ascii="Times New Roman" w:hAnsi="Times New Roman"/>
          <w:bCs/>
          <w:sz w:val="24"/>
          <w:szCs w:val="24"/>
          <w:lang w:eastAsia="bg-BG"/>
        </w:rPr>
        <w:t xml:space="preserve"> (съюз </w:t>
      </w:r>
      <w:r w:rsidRPr="00770D11">
        <w:rPr>
          <w:rFonts w:ascii="Times New Roman" w:hAnsi="Times New Roman"/>
          <w:bCs/>
          <w:i/>
          <w:sz w:val="24"/>
          <w:szCs w:val="24"/>
          <w:lang w:eastAsia="bg-BG"/>
        </w:rPr>
        <w:t>Alno-Padion</w:t>
      </w:r>
      <w:r w:rsidRPr="00770D11">
        <w:rPr>
          <w:rFonts w:ascii="Times New Roman" w:hAnsi="Times New Roman"/>
          <w:bCs/>
          <w:sz w:val="24"/>
          <w:szCs w:val="24"/>
          <w:lang w:eastAsia="bg-BG"/>
        </w:rPr>
        <w:t xml:space="preserve">) в долните течения на реките; Крайречни съобщества на </w:t>
      </w:r>
      <w:r w:rsidRPr="00770D11">
        <w:rPr>
          <w:rFonts w:ascii="Times New Roman" w:hAnsi="Times New Roman"/>
          <w:bCs/>
          <w:i/>
          <w:sz w:val="24"/>
          <w:szCs w:val="24"/>
          <w:lang w:eastAsia="bg-BG"/>
        </w:rPr>
        <w:t>Alnus glutinosa</w:t>
      </w:r>
      <w:r w:rsidRPr="00770D11">
        <w:rPr>
          <w:rFonts w:ascii="Times New Roman" w:hAnsi="Times New Roman"/>
          <w:bCs/>
          <w:sz w:val="24"/>
          <w:szCs w:val="24"/>
          <w:lang w:eastAsia="bg-BG"/>
        </w:rPr>
        <w:t xml:space="preserve"> и/или </w:t>
      </w:r>
      <w:r w:rsidRPr="00770D11">
        <w:rPr>
          <w:rFonts w:ascii="Times New Roman" w:hAnsi="Times New Roman"/>
          <w:bCs/>
          <w:i/>
          <w:sz w:val="24"/>
          <w:szCs w:val="24"/>
          <w:lang w:eastAsia="bg-BG"/>
        </w:rPr>
        <w:t>Alnus incana</w:t>
      </w:r>
      <w:r w:rsidRPr="00770D11">
        <w:rPr>
          <w:rFonts w:ascii="Times New Roman" w:hAnsi="Times New Roman"/>
          <w:bCs/>
          <w:sz w:val="24"/>
          <w:szCs w:val="24"/>
          <w:lang w:eastAsia="bg-BG"/>
        </w:rPr>
        <w:t xml:space="preserve"> в горните и средните течения на реките (</w:t>
      </w:r>
      <w:r w:rsidRPr="00770D11">
        <w:rPr>
          <w:rFonts w:ascii="Times New Roman" w:hAnsi="Times New Roman"/>
          <w:bCs/>
          <w:i/>
          <w:sz w:val="24"/>
          <w:szCs w:val="24"/>
          <w:lang w:eastAsia="bg-BG"/>
        </w:rPr>
        <w:t>Alnion incanae</w:t>
      </w:r>
      <w:r w:rsidRPr="00770D11">
        <w:rPr>
          <w:rFonts w:ascii="Times New Roman" w:hAnsi="Times New Roman"/>
          <w:bCs/>
          <w:sz w:val="24"/>
          <w:szCs w:val="24"/>
          <w:lang w:eastAsia="bg-BG"/>
        </w:rPr>
        <w:t xml:space="preserve">) и </w:t>
      </w:r>
      <w:r w:rsidRPr="00770D11">
        <w:rPr>
          <w:rFonts w:ascii="Times New Roman" w:hAnsi="Times New Roman"/>
          <w:bCs/>
          <w:sz w:val="24"/>
          <w:szCs w:val="24"/>
          <w:lang w:eastAsia="bg-BG"/>
        </w:rPr>
        <w:lastRenderedPageBreak/>
        <w:t xml:space="preserve">Крайречни, заливни гори или галерии, доминирани основно от </w:t>
      </w:r>
      <w:r w:rsidRPr="00770D11">
        <w:rPr>
          <w:rFonts w:ascii="Times New Roman" w:hAnsi="Times New Roman"/>
          <w:bCs/>
          <w:i/>
          <w:sz w:val="24"/>
          <w:szCs w:val="24"/>
          <w:lang w:eastAsia="bg-BG"/>
        </w:rPr>
        <w:t>Salix alba, Populus alba</w:t>
      </w:r>
      <w:r w:rsidRPr="00770D11">
        <w:rPr>
          <w:rFonts w:ascii="Times New Roman" w:hAnsi="Times New Roman"/>
          <w:bCs/>
          <w:sz w:val="24"/>
          <w:szCs w:val="24"/>
          <w:lang w:eastAsia="bg-BG"/>
        </w:rPr>
        <w:t xml:space="preserve"> и </w:t>
      </w:r>
      <w:r w:rsidRPr="00770D11">
        <w:rPr>
          <w:rFonts w:ascii="Times New Roman" w:hAnsi="Times New Roman"/>
          <w:bCs/>
          <w:i/>
          <w:sz w:val="24"/>
          <w:szCs w:val="24"/>
          <w:lang w:eastAsia="bg-BG"/>
        </w:rPr>
        <w:t>Populus nigra</w:t>
      </w:r>
      <w:r w:rsidRPr="00770D11">
        <w:rPr>
          <w:rFonts w:ascii="Times New Roman" w:hAnsi="Times New Roman"/>
          <w:bCs/>
          <w:sz w:val="24"/>
          <w:szCs w:val="24"/>
          <w:lang w:eastAsia="bg-BG"/>
        </w:rPr>
        <w:t xml:space="preserve"> (</w:t>
      </w:r>
      <w:r w:rsidRPr="00770D11">
        <w:rPr>
          <w:rFonts w:ascii="Times New Roman" w:hAnsi="Times New Roman"/>
          <w:bCs/>
          <w:i/>
          <w:sz w:val="24"/>
          <w:szCs w:val="24"/>
          <w:lang w:eastAsia="bg-BG"/>
        </w:rPr>
        <w:t>Salicion albae</w:t>
      </w:r>
      <w:r w:rsidRPr="00770D11">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3. Състояние на биогеографско н</w:t>
      </w:r>
      <w:r>
        <w:rPr>
          <w:rFonts w:ascii="Times New Roman" w:hAnsi="Times New Roman"/>
          <w:b/>
          <w:bCs/>
          <w:sz w:val="24"/>
          <w:szCs w:val="24"/>
          <w:lang w:eastAsia="bg-BG"/>
        </w:rPr>
        <w:t>иво и разпространение в мрежата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785B6B">
        <w:rPr>
          <w:rFonts w:ascii="Times New Roman" w:hAnsi="Times New Roman"/>
          <w:bCs/>
          <w:sz w:val="24"/>
          <w:szCs w:val="24"/>
          <w:lang w:eastAsia="bg-BG"/>
        </w:rPr>
        <w:t>региони</w:t>
      </w:r>
      <w:r w:rsidRPr="00770D1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785B6B">
        <w:rPr>
          <w:rFonts w:ascii="Times New Roman" w:hAnsi="Times New Roman"/>
          <w:bCs/>
          <w:sz w:val="24"/>
          <w:szCs w:val="24"/>
          <w:lang w:eastAsia="bg-BG"/>
        </w:rPr>
        <w:t>региони</w:t>
      </w:r>
      <w:r w:rsidRPr="00770D11">
        <w:rPr>
          <w:rFonts w:ascii="Times New Roman" w:hAnsi="Times New Roman"/>
          <w:bCs/>
          <w:sz w:val="24"/>
          <w:szCs w:val="24"/>
          <w:lang w:eastAsia="bg-BG"/>
        </w:rPr>
        <w:t xml:space="preserve">. По отношение на Алпийския биогеографски </w:t>
      </w:r>
      <w:r w:rsidR="00785B6B">
        <w:rPr>
          <w:rFonts w:ascii="Times New Roman" w:hAnsi="Times New Roman"/>
          <w:bCs/>
          <w:sz w:val="24"/>
          <w:szCs w:val="24"/>
          <w:lang w:eastAsia="bg-BG"/>
        </w:rPr>
        <w:t>регион</w:t>
      </w:r>
      <w:r w:rsidRPr="00770D11">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785B6B">
        <w:rPr>
          <w:rFonts w:ascii="Times New Roman" w:hAnsi="Times New Roman"/>
          <w:bCs/>
          <w:sz w:val="24"/>
          <w:szCs w:val="24"/>
          <w:lang w:eastAsia="bg-BG"/>
        </w:rPr>
        <w:t>региони</w:t>
      </w:r>
      <w:r w:rsidRPr="00770D11">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770D11" w:rsidRPr="00770D11" w:rsidRDefault="00770D11" w:rsidP="0076179E">
      <w:pPr>
        <w:spacing w:before="120" w:after="0" w:line="240" w:lineRule="auto"/>
        <w:rPr>
          <w:rFonts w:ascii="Times New Roman" w:hAnsi="Times New Roman"/>
          <w:b/>
          <w:bCs/>
          <w:sz w:val="24"/>
          <w:szCs w:val="24"/>
          <w:lang w:eastAsia="bg-BG"/>
        </w:rPr>
      </w:pPr>
      <w:r w:rsidRPr="00770D11">
        <w:rPr>
          <w:rFonts w:ascii="Times New Roman" w:hAnsi="Times New Roman"/>
          <w:b/>
          <w:bCs/>
          <w:sz w:val="24"/>
          <w:szCs w:val="24"/>
          <w:lang w:eastAsia="bg-BG"/>
        </w:rPr>
        <w:t>4. С</w:t>
      </w:r>
      <w:r>
        <w:rPr>
          <w:rFonts w:ascii="Times New Roman" w:hAnsi="Times New Roman"/>
          <w:b/>
          <w:bCs/>
          <w:sz w:val="24"/>
          <w:szCs w:val="24"/>
          <w:lang w:eastAsia="bg-BG"/>
        </w:rPr>
        <w:t>ъстояние на ниво защитена зона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Съгласно Стандартния формуляр (последно актуализиран през Декември 2018 г.), състоянието на местообитанието в защитената зона е както следва:</w:t>
      </w:r>
    </w:p>
    <w:p w:rsidR="00770D11" w:rsidRPr="00770D11" w:rsidRDefault="00770D11" w:rsidP="0076179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90"/>
        <w:gridCol w:w="824"/>
        <w:gridCol w:w="1098"/>
        <w:gridCol w:w="1906"/>
        <w:gridCol w:w="763"/>
        <w:gridCol w:w="1297"/>
        <w:gridCol w:w="869"/>
      </w:tblGrid>
      <w:tr w:rsidR="00770D11" w:rsidRPr="00785B6B" w:rsidTr="0006005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Площ</w:t>
            </w:r>
          </w:p>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Обща оценка</w:t>
            </w:r>
          </w:p>
        </w:tc>
      </w:tr>
      <w:tr w:rsidR="00770D11" w:rsidRPr="00770D11" w:rsidTr="00060052">
        <w:trPr>
          <w:jc w:val="center"/>
        </w:trPr>
        <w:tc>
          <w:tcPr>
            <w:tcW w:w="1270"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Алувиални гори с </w:t>
            </w:r>
            <w:r w:rsidRPr="00770D11">
              <w:rPr>
                <w:rFonts w:ascii="Times New Roman" w:hAnsi="Times New Roman"/>
                <w:bCs/>
                <w:i/>
                <w:lang w:eastAsia="bg-BG"/>
              </w:rPr>
              <w:t>Alnus glutinosa</w:t>
            </w:r>
            <w:r w:rsidRPr="00770D11">
              <w:rPr>
                <w:rFonts w:ascii="Times New Roman" w:hAnsi="Times New Roman"/>
                <w:bCs/>
                <w:lang w:eastAsia="bg-BG"/>
              </w:rPr>
              <w:t xml:space="preserve"> и </w:t>
            </w:r>
            <w:r w:rsidRPr="00770D11">
              <w:rPr>
                <w:rFonts w:ascii="Times New Roman" w:hAnsi="Times New Roman"/>
                <w:bCs/>
                <w:i/>
                <w:lang w:eastAsia="bg-BG"/>
              </w:rPr>
              <w:t>Fraxinus excelsior</w:t>
            </w:r>
            <w:r w:rsidRPr="00770D11">
              <w:rPr>
                <w:rFonts w:ascii="Times New Roman" w:hAnsi="Times New Roman"/>
                <w:bCs/>
                <w:lang w:eastAsia="bg-BG"/>
              </w:rPr>
              <w:t xml:space="preserve"> (</w:t>
            </w:r>
            <w:r w:rsidRPr="00770D11">
              <w:rPr>
                <w:rFonts w:ascii="Times New Roman" w:hAnsi="Times New Roman"/>
                <w:bCs/>
                <w:i/>
                <w:lang w:eastAsia="bg-BG"/>
              </w:rPr>
              <w:t>Alno-Padion</w:t>
            </w:r>
            <w:r w:rsidRPr="00770D11">
              <w:rPr>
                <w:rFonts w:ascii="Times New Roman" w:hAnsi="Times New Roman"/>
                <w:bCs/>
                <w:lang w:eastAsia="bg-BG"/>
              </w:rPr>
              <w:t xml:space="preserve">, </w:t>
            </w:r>
            <w:r w:rsidRPr="00770D11">
              <w:rPr>
                <w:rFonts w:ascii="Times New Roman" w:hAnsi="Times New Roman"/>
                <w:bCs/>
                <w:i/>
                <w:lang w:eastAsia="bg-BG"/>
              </w:rPr>
              <w:t>Alnion incanae</w:t>
            </w:r>
            <w:r w:rsidRPr="00770D11">
              <w:rPr>
                <w:rFonts w:ascii="Times New Roman" w:hAnsi="Times New Roman"/>
                <w:bCs/>
                <w:lang w:eastAsia="bg-BG"/>
              </w:rPr>
              <w:t xml:space="preserve">, </w:t>
            </w:r>
            <w:r w:rsidRPr="00770D11">
              <w:rPr>
                <w:rFonts w:ascii="Times New Roman" w:hAnsi="Times New Roman"/>
                <w:bCs/>
                <w:i/>
                <w:lang w:eastAsia="bg-BG"/>
              </w:rPr>
              <w:t>Salicion albae</w:t>
            </w:r>
            <w:r w:rsidRPr="00770D11">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35.73</w:t>
            </w:r>
          </w:p>
        </w:tc>
        <w:tc>
          <w:tcPr>
            <w:tcW w:w="14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028"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r>
    </w:tbl>
    <w:p w:rsidR="0076179E" w:rsidRDefault="0076179E" w:rsidP="0076179E">
      <w:pPr>
        <w:spacing w:after="0" w:line="240" w:lineRule="auto"/>
        <w:ind w:firstLine="709"/>
        <w:jc w:val="both"/>
        <w:rPr>
          <w:rFonts w:ascii="Times New Roman" w:hAnsi="Times New Roman"/>
          <w:bCs/>
          <w:sz w:val="24"/>
          <w:szCs w:val="24"/>
          <w:lang w:eastAsia="bg-BG"/>
        </w:rPr>
      </w:pP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С, което определя местообитанието като такова със средно или намалено съхранение. Общата оценка е С.</w:t>
      </w:r>
    </w:p>
    <w:p w:rsidR="00770D11" w:rsidRPr="00770D11" w:rsidRDefault="00770D11" w:rsidP="0076179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770D11">
        <w:rPr>
          <w:rFonts w:ascii="Times New Roman" w:hAnsi="Times New Roman"/>
          <w:b/>
          <w:bCs/>
          <w:sz w:val="24"/>
          <w:szCs w:val="24"/>
          <w:lang w:eastAsia="bg-BG"/>
        </w:rPr>
        <w:t xml:space="preserve">Анализ на наличната информация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lastRenderedPageBreak/>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770D11">
        <w:rPr>
          <w:rFonts w:ascii="Times New Roman" w:hAnsi="Times New Roman"/>
          <w:b/>
          <w:bCs/>
          <w:sz w:val="24"/>
          <w:szCs w:val="24"/>
          <w:lang w:eastAsia="bg-BG"/>
        </w:rPr>
        <w:t xml:space="preserve"> в зоната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770D11" w:rsidRPr="00770D11" w:rsidRDefault="00770D11" w:rsidP="0076179E">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770D11" w:rsidRPr="00770D11" w:rsidTr="00770D11">
        <w:trPr>
          <w:tblHeader/>
          <w:jc w:val="center"/>
        </w:trPr>
        <w:tc>
          <w:tcPr>
            <w:tcW w:w="1477" w:type="dxa"/>
            <w:shd w:val="clear" w:color="auto" w:fill="DBE5F1" w:themeFill="accent1" w:themeFillTint="33"/>
            <w:vAlign w:val="center"/>
          </w:tcPr>
          <w:p w:rsidR="00770D11" w:rsidRPr="00D73112" w:rsidRDefault="00770D11" w:rsidP="00D73112">
            <w:pPr>
              <w:spacing w:after="0" w:line="240" w:lineRule="auto"/>
              <w:contextualSpacing/>
              <w:jc w:val="both"/>
              <w:rPr>
                <w:rFonts w:ascii="Times New Roman" w:hAnsi="Times New Roman"/>
                <w:b/>
                <w:bCs/>
                <w:lang w:eastAsia="bg-BG"/>
              </w:rPr>
            </w:pPr>
            <w:r w:rsidRPr="00D73112">
              <w:rPr>
                <w:rFonts w:ascii="Times New Roman" w:hAnsi="Times New Roman"/>
                <w:b/>
                <w:bCs/>
                <w:lang w:eastAsia="bg-BG"/>
              </w:rPr>
              <w:t>Показател</w:t>
            </w:r>
          </w:p>
        </w:tc>
        <w:tc>
          <w:tcPr>
            <w:tcW w:w="1276"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Мерна единица</w:t>
            </w:r>
          </w:p>
        </w:tc>
        <w:tc>
          <w:tcPr>
            <w:tcW w:w="1317"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Целева стойност</w:t>
            </w:r>
          </w:p>
        </w:tc>
        <w:tc>
          <w:tcPr>
            <w:tcW w:w="3686"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Допълнителна информация</w:t>
            </w:r>
          </w:p>
        </w:tc>
        <w:tc>
          <w:tcPr>
            <w:tcW w:w="2551" w:type="dxa"/>
            <w:shd w:val="clear" w:color="auto" w:fill="DBE5F1" w:themeFill="accent1" w:themeFillTint="33"/>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Специфични природозащитни цели за защитената зона</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Площ </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35.73 ха</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35.73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верифицирани полигони (14 на брой верификации), където то е посочено като налично, според картирането от 2013 г. Местообитанието се установи в едно ново място, където то не е посочено в наличната база с данни </w:t>
            </w:r>
            <w:r w:rsidRPr="00770D11">
              <w:rPr>
                <w:rFonts w:ascii="Times New Roman" w:hAnsi="Times New Roman"/>
                <w:bCs/>
                <w:lang w:eastAsia="bg-BG"/>
              </w:rPr>
              <w:lastRenderedPageBreak/>
              <w:t>на МОСВ. Последното представлява ивица от млада бяла върба по протежение на брега на река Дунав и загатва за потенциал за постепенно увеличаване на площите на местообитанието в зоната в бъдеще.</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Поддържане на площ на местообитанието в защитената зона поне 35.73 ха. Междинна цел е да се разработи и приложи единна бъдеща схема за мониторинг на параметъра до 2025 година.</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 </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Пълнота на първия дървесен етаж (средно претеглена)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единицата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0.6 до 1</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пълнота на първия дървесен етаж (средно претеглена) от 0.6 до 1.</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Състав на първия дървесен етаж (средно претеглен)</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десетицата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От 6 до 10 за различните видовете от род </w:t>
            </w:r>
            <w:r w:rsidRPr="00770D11">
              <w:rPr>
                <w:rFonts w:ascii="Times New Roman" w:hAnsi="Times New Roman"/>
                <w:bCs/>
                <w:i/>
                <w:lang w:eastAsia="bg-BG"/>
              </w:rPr>
              <w:t>Salix</w:t>
            </w:r>
            <w:r w:rsidRPr="00770D11">
              <w:rPr>
                <w:rFonts w:ascii="Times New Roman" w:hAnsi="Times New Roman"/>
                <w:bCs/>
                <w:lang w:eastAsia="bg-BG"/>
              </w:rPr>
              <w:t xml:space="preserve"> и </w:t>
            </w:r>
            <w:r w:rsidRPr="00770D11">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770D11">
              <w:rPr>
                <w:rFonts w:ascii="Times New Roman" w:hAnsi="Times New Roman"/>
                <w:bCs/>
                <w:i/>
                <w:lang w:eastAsia="bg-BG"/>
              </w:rPr>
              <w:t>Populus</w:t>
            </w:r>
            <w:r w:rsidRPr="00770D11">
              <w:rPr>
                <w:rFonts w:ascii="Times New Roman" w:hAnsi="Times New Roman"/>
                <w:bCs/>
                <w:lang w:eastAsia="bg-BG"/>
              </w:rPr>
              <w:t xml:space="preserve"> и </w:t>
            </w:r>
            <w:r w:rsidRPr="00770D11">
              <w:rPr>
                <w:rFonts w:ascii="Times New Roman" w:hAnsi="Times New Roman"/>
                <w:bCs/>
                <w:i/>
                <w:lang w:eastAsia="bg-BG"/>
              </w:rPr>
              <w:t>Salix</w:t>
            </w:r>
            <w:r w:rsidRPr="00770D11">
              <w:rPr>
                <w:rFonts w:ascii="Times New Roman" w:hAnsi="Times New Roman"/>
                <w:bCs/>
                <w:lang w:eastAsia="bg-BG"/>
              </w:rPr>
              <w:t xml:space="preserve"> в състава на първия дървесен етаж е около 8 десети.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състав на първия дървесен етаж (средно претеглен)</w:t>
            </w:r>
            <w:r w:rsidRPr="00770D11">
              <w:rPr>
                <w:rFonts w:ascii="Times New Roman" w:hAnsi="Times New Roman"/>
              </w:rPr>
              <w:t xml:space="preserve"> </w:t>
            </w:r>
            <w:r w:rsidRPr="00770D11">
              <w:rPr>
                <w:rFonts w:ascii="Times New Roman" w:hAnsi="Times New Roman"/>
                <w:bCs/>
                <w:lang w:eastAsia="bg-BG"/>
              </w:rPr>
              <w:t xml:space="preserve">от 6 до 10 за различните видовете от род </w:t>
            </w:r>
            <w:r w:rsidRPr="00770D11">
              <w:rPr>
                <w:rFonts w:ascii="Times New Roman" w:hAnsi="Times New Roman"/>
                <w:bCs/>
                <w:i/>
                <w:lang w:eastAsia="bg-BG"/>
              </w:rPr>
              <w:t>Salix</w:t>
            </w:r>
            <w:r w:rsidRPr="00770D11">
              <w:rPr>
                <w:rFonts w:ascii="Times New Roman" w:hAnsi="Times New Roman"/>
                <w:bCs/>
                <w:lang w:eastAsia="bg-BG"/>
              </w:rPr>
              <w:t xml:space="preserve"> и </w:t>
            </w:r>
            <w:r w:rsidRPr="00770D11">
              <w:rPr>
                <w:rFonts w:ascii="Times New Roman" w:hAnsi="Times New Roman"/>
                <w:bCs/>
                <w:i/>
                <w:lang w:eastAsia="bg-BG"/>
              </w:rPr>
              <w:t>Populus</w:t>
            </w:r>
            <w:r w:rsidRPr="00770D11">
              <w:rPr>
                <w:rFonts w:ascii="Times New Roman" w:hAnsi="Times New Roman"/>
                <w:bCs/>
                <w:lang w:eastAsia="bg-BG"/>
              </w:rPr>
              <w:t>.</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Средна възраст на първия дървесен етаж (средно претеглена)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Години</w:t>
            </w:r>
          </w:p>
          <w:p w:rsidR="00770D11" w:rsidRPr="00770D11" w:rsidRDefault="00770D11" w:rsidP="00D73112">
            <w:pPr>
              <w:spacing w:after="0" w:line="240" w:lineRule="auto"/>
              <w:contextualSpacing/>
              <w:rPr>
                <w:rFonts w:ascii="Times New Roman" w:hAnsi="Times New Roman"/>
                <w:bCs/>
                <w:lang w:eastAsia="bg-BG"/>
              </w:rPr>
            </w:pP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Над 60, не намалява, а се</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w:t>
            </w:r>
            <w:r w:rsidRPr="00770D11">
              <w:rPr>
                <w:rFonts w:ascii="Times New Roman" w:hAnsi="Times New Roman"/>
                <w:bCs/>
                <w:lang w:eastAsia="bg-BG"/>
              </w:rPr>
              <w:lastRenderedPageBreak/>
              <w:t xml:space="preserve">45 години.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Целта е подобряване на състоянието по този показател, така че да се достигне средна възраст (средно претеглена) на първия дървесен етаж над 60 години до 2040 година.</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Площ на горите във фаза на старост</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В зоната липсват гори от местообитанието, определени за Гори във фаза на старост, въпреки наличието на подходящи насаждения.</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Структура и функции. Количество мъртва дървесина   </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или м</w:t>
            </w:r>
            <w:r w:rsidRPr="00770D11">
              <w:rPr>
                <w:rFonts w:ascii="Times New Roman" w:hAnsi="Times New Roman"/>
                <w:bCs/>
                <w:vertAlign w:val="superscript"/>
                <w:lang w:eastAsia="bg-BG"/>
              </w:rPr>
              <w:t>3</w:t>
            </w: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m</w:t>
            </w:r>
            <w:r w:rsidRPr="00770D11">
              <w:rPr>
                <w:rFonts w:ascii="Times New Roman" w:hAnsi="Times New Roman"/>
                <w:bCs/>
                <w:vertAlign w:val="superscript"/>
                <w:lang w:eastAsia="bg-BG"/>
              </w:rPr>
              <w:t>3</w:t>
            </w:r>
            <w:r w:rsidRPr="00770D11">
              <w:rPr>
                <w:rFonts w:ascii="Times New Roman" w:hAnsi="Times New Roman"/>
                <w:bCs/>
                <w:lang w:eastAsia="bg-BG"/>
              </w:rPr>
              <w:t xml:space="preserve">/ha, също както и с не по-малко от 10 стоящи мъртви дървета </w:t>
            </w:r>
          </w:p>
        </w:tc>
        <w:tc>
          <w:tcPr>
            <w:tcW w:w="368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главно за сметка на насажденията, разположени на островните територии. </w:t>
            </w:r>
          </w:p>
        </w:tc>
        <w:tc>
          <w:tcPr>
            <w:tcW w:w="2551" w:type="dxa"/>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поддържане на състоянието по този показател.</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Наличие на големи/биотопни дървета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Брой на 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Поне 60% от площта на местообитанието се характеризира с наличието на най-малко 10 големи/ </w:t>
            </w:r>
            <w:r w:rsidRPr="00770D11">
              <w:rPr>
                <w:rFonts w:ascii="Times New Roman" w:hAnsi="Times New Roman"/>
                <w:bCs/>
                <w:lang w:eastAsia="bg-BG"/>
              </w:rPr>
              <w:lastRenderedPageBreak/>
              <w:t xml:space="preserve">биотопни дървета на ха </w:t>
            </w:r>
          </w:p>
        </w:tc>
        <w:tc>
          <w:tcPr>
            <w:tcW w:w="368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поддържане на състоянието по този показател.</w:t>
            </w:r>
          </w:p>
        </w:tc>
      </w:tr>
    </w:tbl>
    <w:p w:rsidR="00770D11" w:rsidRPr="00770D11" w:rsidRDefault="00770D11" w:rsidP="0076179E">
      <w:pPr>
        <w:rPr>
          <w:rFonts w:ascii="Times New Roman" w:hAnsi="Times New Roman"/>
          <w:bCs/>
          <w:sz w:val="24"/>
          <w:szCs w:val="24"/>
          <w:lang w:eastAsia="bg-BG"/>
        </w:rPr>
      </w:pPr>
    </w:p>
    <w:p w:rsid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7. Необходимост от актуализация на СФ на защитената зона</w:t>
      </w:r>
    </w:p>
    <w:p w:rsidR="00770D11" w:rsidRPr="00770D11" w:rsidRDefault="00770D11" w:rsidP="0076179E">
      <w:pPr>
        <w:rPr>
          <w:rFonts w:ascii="Times New Roman" w:hAnsi="Times New Roman"/>
          <w:bCs/>
          <w:sz w:val="24"/>
          <w:szCs w:val="24"/>
          <w:lang w:eastAsia="bg-BG"/>
        </w:rPr>
      </w:pPr>
      <w:r w:rsidRPr="00770D11">
        <w:rPr>
          <w:rFonts w:ascii="Times New Roman" w:hAnsi="Times New Roman"/>
          <w:bCs/>
          <w:sz w:val="24"/>
          <w:szCs w:val="24"/>
          <w:lang w:eastAsia="bg-BG"/>
        </w:rPr>
        <w:t>Не е необходима промяна на Стандартния формуляр за данни.</w:t>
      </w: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8. Използвана литература</w:t>
      </w:r>
    </w:p>
    <w:p w:rsidR="00770D11" w:rsidRPr="00770D11" w:rsidRDefault="00770D11" w:rsidP="00785B6B">
      <w:pPr>
        <w:spacing w:after="0" w:line="240" w:lineRule="auto"/>
        <w:ind w:left="709" w:hanging="709"/>
        <w:jc w:val="both"/>
        <w:rPr>
          <w:rFonts w:ascii="Times New Roman" w:hAnsi="Times New Roman"/>
          <w:b/>
          <w:bCs/>
          <w:sz w:val="24"/>
          <w:szCs w:val="24"/>
          <w:lang w:eastAsia="bg-BG"/>
        </w:rPr>
      </w:pPr>
      <w:r w:rsidRPr="00770D11">
        <w:rPr>
          <w:rFonts w:ascii="Times New Roman" w:hAnsi="Times New Roman"/>
          <w:bCs/>
          <w:sz w:val="24"/>
          <w:szCs w:val="24"/>
          <w:lang w:eastAsia="bg-BG"/>
        </w:rPr>
        <w:t xml:space="preserve">Бисерков В (гл ред). Червена книга на Република България, Том III - Природни местообитания. </w:t>
      </w:r>
      <w:hyperlink r:id="rId17" w:history="1">
        <w:r w:rsidRPr="00770D11">
          <w:rPr>
            <w:rFonts w:ascii="Times New Roman" w:hAnsi="Times New Roman"/>
            <w:bCs/>
            <w:sz w:val="24"/>
            <w:szCs w:val="24"/>
            <w:u w:val="single"/>
            <w:lang w:eastAsia="bg-BG"/>
          </w:rPr>
          <w:t>http://e-ecodb.bas.bg/rdb/bg/vol3/</w:t>
        </w:r>
      </w:hyperlink>
      <w:r w:rsidRPr="00770D11">
        <w:rPr>
          <w:rFonts w:ascii="Times New Roman" w:hAnsi="Times New Roman"/>
          <w:bCs/>
          <w:sz w:val="24"/>
          <w:szCs w:val="24"/>
          <w:lang w:eastAsia="bg-BG"/>
        </w:rPr>
        <w:t>. Последно посетен на 18.09.2021 г.</w:t>
      </w:r>
    </w:p>
    <w:p w:rsidR="00770D11" w:rsidRPr="00770D11" w:rsidRDefault="00770D11" w:rsidP="00785B6B">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770D11">
          <w:rPr>
            <w:rFonts w:ascii="Times New Roman" w:hAnsi="Times New Roman"/>
            <w:bCs/>
            <w:sz w:val="24"/>
            <w:szCs w:val="24"/>
            <w:u w:val="single"/>
            <w:lang w:eastAsia="bg-BG"/>
          </w:rPr>
          <w:t>http://natura2000.moew.government.bg/Home/Natura2000ProtectedSites</w:t>
        </w:r>
      </w:hyperlink>
      <w:r w:rsidRPr="00770D11">
        <w:rPr>
          <w:rFonts w:ascii="Times New Roman" w:hAnsi="Times New Roman"/>
          <w:bCs/>
          <w:sz w:val="24"/>
          <w:szCs w:val="24"/>
          <w:lang w:eastAsia="bg-BG"/>
        </w:rPr>
        <w:t xml:space="preserve">. Последно посетен на 18.09.2021 г. </w:t>
      </w:r>
    </w:p>
    <w:p w:rsidR="00770D11" w:rsidRPr="00770D11" w:rsidRDefault="00770D11" w:rsidP="00785B6B">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Изпълнителна агенция по горите (ИАГ). Лесоустройствени проекти.  </w:t>
      </w:r>
      <w:hyperlink r:id="rId19" w:history="1">
        <w:r w:rsidRPr="00770D11">
          <w:rPr>
            <w:rFonts w:ascii="Times New Roman" w:hAnsi="Times New Roman"/>
            <w:bCs/>
            <w:sz w:val="24"/>
            <w:szCs w:val="24"/>
            <w:u w:val="single"/>
            <w:lang w:eastAsia="bg-BG"/>
          </w:rPr>
          <w:t>http://www.procurement.iag.bg:8080/cgi-bin/lup.cgi</w:t>
        </w:r>
      </w:hyperlink>
      <w:r w:rsidRPr="00770D11">
        <w:rPr>
          <w:rFonts w:ascii="Times New Roman" w:hAnsi="Times New Roman"/>
          <w:bCs/>
          <w:sz w:val="24"/>
          <w:szCs w:val="24"/>
          <w:lang w:eastAsia="bg-BG"/>
        </w:rPr>
        <w:t>. Последно посетен на 18.09.2021 г.</w:t>
      </w:r>
    </w:p>
    <w:p w:rsidR="00770D11" w:rsidRPr="00770D11" w:rsidRDefault="00770D11" w:rsidP="00785B6B">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Зингстра Х, А Ковачев, К Китнаес, Р Цонев, Д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770D11" w:rsidRPr="00770D11" w:rsidRDefault="00770D11" w:rsidP="00785B6B">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0" w:history="1">
        <w:r w:rsidRPr="00770D11">
          <w:rPr>
            <w:rFonts w:ascii="Times New Roman" w:hAnsi="Times New Roman"/>
            <w:bCs/>
            <w:sz w:val="24"/>
            <w:szCs w:val="24"/>
            <w:u w:val="single"/>
            <w:lang w:eastAsia="bg-BG"/>
          </w:rPr>
          <w:t>https://eur-lex.europa.eu/legal-content/BG/TXT/?uri=CELEX:32011D0484</w:t>
        </w:r>
      </w:hyperlink>
      <w:r w:rsidRPr="00770D11">
        <w:rPr>
          <w:rFonts w:ascii="Times New Roman" w:hAnsi="Times New Roman"/>
          <w:bCs/>
          <w:sz w:val="24"/>
          <w:szCs w:val="24"/>
          <w:lang w:eastAsia="bg-BG"/>
        </w:rPr>
        <w:t>. Последно посетен на 30.09.2021 г.</w:t>
      </w:r>
    </w:p>
    <w:p w:rsidR="00770D11" w:rsidRPr="00770D11" w:rsidRDefault="00770D11" w:rsidP="00785B6B">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European commission. The State of Nature in the EU – Article 17 reporting. </w:t>
      </w:r>
      <w:hyperlink r:id="rId21" w:history="1">
        <w:r w:rsidRPr="00770D11">
          <w:rPr>
            <w:rFonts w:ascii="Times New Roman" w:hAnsi="Times New Roman"/>
            <w:bCs/>
            <w:sz w:val="24"/>
            <w:szCs w:val="24"/>
            <w:u w:val="single"/>
            <w:lang w:eastAsia="bg-BG"/>
          </w:rPr>
          <w:t>https://ec.europa.eu/environment/nature/knowledge/rep_habitats/index_en.htm</w:t>
        </w:r>
      </w:hyperlink>
      <w:r w:rsidRPr="00770D11">
        <w:rPr>
          <w:rFonts w:ascii="Times New Roman" w:hAnsi="Times New Roman"/>
          <w:bCs/>
          <w:sz w:val="24"/>
          <w:szCs w:val="24"/>
          <w:lang w:eastAsia="bg-BG"/>
        </w:rPr>
        <w:t xml:space="preserve">. Last visited on 18.09.2021. </w:t>
      </w:r>
    </w:p>
    <w:p w:rsidR="00770D11" w:rsidRPr="00770D11" w:rsidRDefault="00770D11" w:rsidP="0076179E">
      <w:pPr>
        <w:rPr>
          <w:rFonts w:ascii="Times New Roman" w:hAnsi="Times New Roman"/>
          <w:sz w:val="24"/>
          <w:szCs w:val="24"/>
        </w:rPr>
      </w:pPr>
      <w:r w:rsidRPr="00770D11">
        <w:rPr>
          <w:rFonts w:ascii="Times New Roman" w:hAnsi="Times New Roman"/>
          <w:i/>
          <w:sz w:val="24"/>
          <w:szCs w:val="24"/>
        </w:rPr>
        <w:t>Автори</w:t>
      </w:r>
      <w:r w:rsidRPr="00770D11">
        <w:rPr>
          <w:rFonts w:ascii="Times New Roman" w:hAnsi="Times New Roman"/>
          <w:sz w:val="24"/>
          <w:szCs w:val="24"/>
        </w:rPr>
        <w:t xml:space="preserve">: </w:t>
      </w:r>
      <w:r>
        <w:rPr>
          <w:rFonts w:ascii="Times New Roman" w:hAnsi="Times New Roman"/>
          <w:sz w:val="24"/>
          <w:szCs w:val="24"/>
        </w:rPr>
        <w:t>Цветан Златанов, Георги Хиков, Георги Гогушев, Магдалена Златанова</w:t>
      </w:r>
    </w:p>
    <w:p w:rsidR="0076179E" w:rsidRDefault="0076179E" w:rsidP="0076179E">
      <w:pPr>
        <w:rPr>
          <w:rFonts w:ascii="Times New Roman" w:hAnsi="Times New Roman"/>
          <w:color w:val="1F497D" w:themeColor="text2"/>
          <w:sz w:val="28"/>
          <w:szCs w:val="28"/>
        </w:rPr>
      </w:pPr>
    </w:p>
    <w:p w:rsidR="00020D05" w:rsidRPr="00770D11" w:rsidRDefault="00A5180E" w:rsidP="00D73112">
      <w:pPr>
        <w:outlineLvl w:val="1"/>
        <w:rPr>
          <w:rFonts w:ascii="Times New Roman" w:hAnsi="Times New Roman"/>
          <w:color w:val="1F497D" w:themeColor="text2"/>
          <w:sz w:val="28"/>
          <w:szCs w:val="28"/>
        </w:rPr>
      </w:pPr>
      <w:bookmarkStart w:id="83" w:name="_Toc98486197"/>
      <w:r w:rsidRPr="00770D11">
        <w:rPr>
          <w:rFonts w:ascii="Times New Roman" w:hAnsi="Times New Roman"/>
          <w:color w:val="1F497D" w:themeColor="text2"/>
          <w:sz w:val="28"/>
          <w:szCs w:val="28"/>
        </w:rPr>
        <w:t>Природно местообитание</w:t>
      </w:r>
      <w:r w:rsidR="0095358C" w:rsidRPr="00770D11">
        <w:rPr>
          <w:rFonts w:ascii="Times New Roman" w:hAnsi="Times New Roman"/>
          <w:color w:val="1F497D" w:themeColor="text2"/>
          <w:sz w:val="28"/>
          <w:szCs w:val="28"/>
          <w:lang w:val="en-US"/>
        </w:rPr>
        <w:t xml:space="preserve"> </w:t>
      </w:r>
      <w:r w:rsidR="00020D05" w:rsidRPr="00770D11">
        <w:rPr>
          <w:rFonts w:ascii="Times New Roman" w:hAnsi="Times New Roman"/>
          <w:color w:val="1F497D" w:themeColor="text2"/>
          <w:sz w:val="28"/>
          <w:szCs w:val="28"/>
          <w:lang w:val="en-US"/>
        </w:rPr>
        <w:t>91I0</w:t>
      </w:r>
      <w:r w:rsidR="00770D11">
        <w:rPr>
          <w:rFonts w:ascii="Times New Roman" w:hAnsi="Times New Roman"/>
          <w:color w:val="1F497D" w:themeColor="text2"/>
          <w:sz w:val="28"/>
          <w:szCs w:val="28"/>
        </w:rPr>
        <w:t xml:space="preserve"> </w:t>
      </w:r>
      <w:r w:rsidR="00770D11" w:rsidRPr="00770D11">
        <w:rPr>
          <w:rFonts w:ascii="Times New Roman" w:hAnsi="Times New Roman"/>
          <w:color w:val="1F497D" w:themeColor="text2"/>
          <w:sz w:val="28"/>
          <w:szCs w:val="28"/>
        </w:rPr>
        <w:t xml:space="preserve">*Евро-сибиски степни гори с </w:t>
      </w:r>
      <w:r w:rsidR="00770D11" w:rsidRPr="00770D11">
        <w:rPr>
          <w:rFonts w:ascii="Times New Roman" w:hAnsi="Times New Roman"/>
          <w:i/>
          <w:color w:val="1F497D" w:themeColor="text2"/>
          <w:sz w:val="28"/>
          <w:szCs w:val="28"/>
        </w:rPr>
        <w:t>Quercus</w:t>
      </w:r>
      <w:r w:rsidR="00770D11" w:rsidRPr="00770D11">
        <w:rPr>
          <w:rFonts w:ascii="Times New Roman" w:hAnsi="Times New Roman"/>
          <w:color w:val="1F497D" w:themeColor="text2"/>
          <w:sz w:val="28"/>
          <w:szCs w:val="28"/>
        </w:rPr>
        <w:t xml:space="preserve"> spp.</w:t>
      </w:r>
      <w:bookmarkEnd w:id="83"/>
    </w:p>
    <w:p w:rsidR="00770D11" w:rsidRPr="00770D11" w:rsidRDefault="00770D11" w:rsidP="0076179E">
      <w:pPr>
        <w:rPr>
          <w:rFonts w:ascii="Times New Roman" w:eastAsia="Calibri" w:hAnsi="Times New Roman"/>
          <w:i/>
          <w:sz w:val="24"/>
          <w:szCs w:val="24"/>
          <w:lang w:val="ru-RU"/>
        </w:rPr>
      </w:pPr>
      <w:r w:rsidRPr="00770D11">
        <w:rPr>
          <w:rFonts w:ascii="Times New Roman" w:hAnsi="Times New Roman"/>
          <w:b/>
          <w:bCs/>
          <w:sz w:val="24"/>
          <w:szCs w:val="24"/>
          <w:lang w:eastAsia="bg-BG"/>
        </w:rPr>
        <w:t>1. Код и наименование на типа местообитание:</w:t>
      </w:r>
      <w:r w:rsidRPr="00770D11">
        <w:rPr>
          <w:rFonts w:ascii="Times New Roman" w:hAnsi="Times New Roman"/>
          <w:bCs/>
          <w:sz w:val="24"/>
          <w:szCs w:val="24"/>
          <w:lang w:eastAsia="bg-BG"/>
        </w:rPr>
        <w:t xml:space="preserve"> </w:t>
      </w:r>
      <w:r w:rsidRPr="00770D11">
        <w:rPr>
          <w:rFonts w:ascii="Times New Roman" w:eastAsia="Calibri" w:hAnsi="Times New Roman"/>
          <w:sz w:val="24"/>
          <w:szCs w:val="24"/>
          <w:lang w:val="ru-RU"/>
        </w:rPr>
        <w:t>91</w:t>
      </w:r>
      <w:r w:rsidRPr="00770D11">
        <w:rPr>
          <w:rFonts w:ascii="Times New Roman" w:eastAsia="Calibri" w:hAnsi="Times New Roman"/>
          <w:sz w:val="24"/>
          <w:szCs w:val="24"/>
          <w:lang w:val="en-US"/>
        </w:rPr>
        <w:t>I</w:t>
      </w:r>
      <w:r w:rsidRPr="00770D11">
        <w:rPr>
          <w:rFonts w:ascii="Times New Roman" w:eastAsia="Calibri" w:hAnsi="Times New Roman"/>
          <w:sz w:val="24"/>
          <w:szCs w:val="24"/>
          <w:lang w:val="ru-RU"/>
        </w:rPr>
        <w:t>0</w:t>
      </w:r>
      <w:r>
        <w:rPr>
          <w:rFonts w:ascii="Times New Roman" w:eastAsia="Calibri" w:hAnsi="Times New Roman"/>
          <w:sz w:val="24"/>
          <w:szCs w:val="24"/>
          <w:lang w:val="ru-RU"/>
        </w:rPr>
        <w:t xml:space="preserve"> </w:t>
      </w:r>
      <w:r w:rsidRPr="00770D11">
        <w:rPr>
          <w:rFonts w:ascii="Times New Roman" w:eastAsia="Calibri" w:hAnsi="Times New Roman"/>
          <w:sz w:val="24"/>
          <w:szCs w:val="24"/>
          <w:lang w:val="ru-RU"/>
        </w:rPr>
        <w:t>*</w:t>
      </w:r>
      <w:r w:rsidRPr="00770D11">
        <w:rPr>
          <w:rFonts w:ascii="Times New Roman" w:eastAsia="Calibri" w:hAnsi="Times New Roman"/>
          <w:sz w:val="24"/>
          <w:szCs w:val="24"/>
        </w:rPr>
        <w:t xml:space="preserve">Евро-сибиски степни гори </w:t>
      </w:r>
      <w:r w:rsidRPr="00770D11">
        <w:rPr>
          <w:rFonts w:ascii="Times New Roman" w:eastAsia="Calibri" w:hAnsi="Times New Roman"/>
          <w:sz w:val="24"/>
          <w:szCs w:val="24"/>
          <w:lang w:val="ru-RU"/>
        </w:rPr>
        <w:t xml:space="preserve"> с </w:t>
      </w:r>
      <w:r w:rsidRPr="00770D11">
        <w:rPr>
          <w:rFonts w:ascii="Times New Roman" w:eastAsia="Calibri" w:hAnsi="Times New Roman"/>
          <w:i/>
          <w:sz w:val="24"/>
          <w:szCs w:val="24"/>
          <w:lang w:val="ru-RU"/>
        </w:rPr>
        <w:t xml:space="preserve">Quercus </w:t>
      </w:r>
      <w:r w:rsidRPr="00770D11">
        <w:rPr>
          <w:rFonts w:ascii="Times New Roman" w:eastAsia="Calibri" w:hAnsi="Times New Roman"/>
          <w:i/>
          <w:sz w:val="24"/>
          <w:szCs w:val="24"/>
          <w:lang w:val="en-US"/>
        </w:rPr>
        <w:t>spp</w:t>
      </w:r>
      <w:r w:rsidRPr="00770D11">
        <w:rPr>
          <w:rFonts w:ascii="Times New Roman" w:eastAsia="Calibri" w:hAnsi="Times New Roman"/>
          <w:i/>
          <w:sz w:val="24"/>
          <w:szCs w:val="24"/>
          <w:lang w:val="ru-RU"/>
        </w:rPr>
        <w:t>.</w:t>
      </w:r>
    </w:p>
    <w:p w:rsidR="00770D11" w:rsidRPr="00770D11" w:rsidRDefault="0076179E" w:rsidP="0076179E">
      <w:pPr>
        <w:spacing w:after="0" w:line="240" w:lineRule="auto"/>
        <w:rPr>
          <w:rFonts w:ascii="Times New Roman" w:hAnsi="Times New Roman"/>
          <w:bCs/>
          <w:sz w:val="24"/>
          <w:szCs w:val="24"/>
          <w:lang w:eastAsia="bg-BG"/>
        </w:rPr>
      </w:pPr>
      <w:r>
        <w:rPr>
          <w:rFonts w:ascii="Times New Roman" w:hAnsi="Times New Roman"/>
          <w:b/>
          <w:bCs/>
          <w:sz w:val="24"/>
          <w:szCs w:val="24"/>
          <w:lang w:eastAsia="bg-BG"/>
        </w:rPr>
        <w:t>2.</w:t>
      </w:r>
      <w:r w:rsidR="00770D11" w:rsidRPr="00770D11">
        <w:rPr>
          <w:rFonts w:ascii="Times New Roman" w:hAnsi="Times New Roman"/>
          <w:b/>
          <w:bCs/>
          <w:sz w:val="24"/>
          <w:szCs w:val="24"/>
          <w:lang w:eastAsia="bg-BG"/>
        </w:rPr>
        <w:t>Кратка характеристика на целевия обект</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В това местообитание се включват гори с участие на цер равно или повече от 5 десети върху льосовите възвишения на северните части на Дунавската равнина и Лудогорието, от 100 до около 400 м надм. вис. Церовите гори заемат билната, заравнена част на тези хълмове или склоновете предимно с южно, югозападно и югоизточно изложение. Обикновено по източните и северните склонове те прехождат в </w:t>
      </w:r>
      <w:r w:rsidRPr="00770D11">
        <w:rPr>
          <w:rFonts w:ascii="Times New Roman" w:hAnsi="Times New Roman"/>
          <w:bCs/>
          <w:sz w:val="24"/>
          <w:szCs w:val="24"/>
          <w:lang w:eastAsia="bg-BG"/>
        </w:rPr>
        <w:lastRenderedPageBreak/>
        <w:t>ценози на сребролистна липа (</w:t>
      </w:r>
      <w:r w:rsidRPr="00770D11">
        <w:rPr>
          <w:rFonts w:ascii="Times New Roman" w:hAnsi="Times New Roman"/>
          <w:bCs/>
          <w:i/>
          <w:sz w:val="24"/>
          <w:szCs w:val="24"/>
          <w:lang w:eastAsia="bg-BG"/>
        </w:rPr>
        <w:t>Tilia tomentosa</w:t>
      </w:r>
      <w:r w:rsidRPr="00770D11">
        <w:rPr>
          <w:rFonts w:ascii="Times New Roman" w:hAnsi="Times New Roman"/>
          <w:bCs/>
          <w:sz w:val="24"/>
          <w:szCs w:val="24"/>
          <w:lang w:eastAsia="bg-BG"/>
        </w:rPr>
        <w:t>), а в Лудогорието - и на обикновен габър (</w:t>
      </w:r>
      <w:r w:rsidRPr="00770D11">
        <w:rPr>
          <w:rFonts w:ascii="Times New Roman" w:hAnsi="Times New Roman"/>
          <w:bCs/>
          <w:i/>
          <w:sz w:val="24"/>
          <w:szCs w:val="24"/>
          <w:lang w:eastAsia="bg-BG"/>
        </w:rPr>
        <w:t>Carpinus betulus</w:t>
      </w:r>
      <w:r w:rsidRPr="00770D11">
        <w:rPr>
          <w:rFonts w:ascii="Times New Roman" w:hAnsi="Times New Roman"/>
          <w:bCs/>
          <w:sz w:val="24"/>
          <w:szCs w:val="24"/>
          <w:lang w:eastAsia="bg-BG"/>
        </w:rPr>
        <w:t>) и планински ясен (</w:t>
      </w:r>
      <w:r w:rsidRPr="00770D11">
        <w:rPr>
          <w:rFonts w:ascii="Times New Roman" w:hAnsi="Times New Roman"/>
          <w:bCs/>
          <w:i/>
          <w:sz w:val="24"/>
          <w:szCs w:val="24"/>
          <w:lang w:eastAsia="bg-BG"/>
        </w:rPr>
        <w:t>Fraxinus excelsior</w:t>
      </w:r>
      <w:r w:rsidRPr="00770D11">
        <w:rPr>
          <w:rFonts w:ascii="Times New Roman" w:hAnsi="Times New Roman"/>
          <w:bCs/>
          <w:sz w:val="24"/>
          <w:szCs w:val="24"/>
          <w:lang w:eastAsia="bg-BG"/>
        </w:rPr>
        <w:t xml:space="preserve">). Льосовите седименти, върху които се развиват съобществата на цера, са предимно глинести, което се отразява на почвената покривка, която също е по-тежка и глинеста в сравнение с местата, където се срещат термофилните смесени церово-благунови гори. Церовите гори са предимно издънкови, но се срещат и смесени със семенни индивиди. В дървесния етаж, освен </w:t>
      </w:r>
      <w:r w:rsidRPr="00770D11">
        <w:rPr>
          <w:rFonts w:ascii="Times New Roman" w:hAnsi="Times New Roman"/>
          <w:bCs/>
          <w:i/>
          <w:sz w:val="24"/>
          <w:szCs w:val="24"/>
          <w:lang w:eastAsia="bg-BG"/>
        </w:rPr>
        <w:t>Quercus cerris</w:t>
      </w:r>
      <w:r w:rsidRPr="00770D11">
        <w:rPr>
          <w:rFonts w:ascii="Times New Roman" w:hAnsi="Times New Roman"/>
          <w:bCs/>
          <w:sz w:val="24"/>
          <w:szCs w:val="24"/>
          <w:lang w:eastAsia="bg-BG"/>
        </w:rPr>
        <w:t xml:space="preserve">, участват сравнително често още </w:t>
      </w:r>
      <w:r w:rsidRPr="00770D11">
        <w:rPr>
          <w:rFonts w:ascii="Times New Roman" w:hAnsi="Times New Roman"/>
          <w:bCs/>
          <w:i/>
          <w:sz w:val="24"/>
          <w:szCs w:val="24"/>
          <w:lang w:eastAsia="bg-BG"/>
        </w:rPr>
        <w:t>Q. pubescens, Q. virgiliana, Q. dalechampii, Q. pedunculiflora, Sorbus domestica, Pyrus pyraster, Ulmus minor, Acer campestre.</w:t>
      </w:r>
      <w:r w:rsidRPr="00770D11">
        <w:rPr>
          <w:rFonts w:ascii="Times New Roman" w:hAnsi="Times New Roman"/>
          <w:bCs/>
          <w:sz w:val="24"/>
          <w:szCs w:val="24"/>
          <w:lang w:eastAsia="bg-BG"/>
        </w:rPr>
        <w:t xml:space="preserve"> На места могат да формират втори дървесен етаж </w:t>
      </w:r>
      <w:r w:rsidRPr="00770D11">
        <w:rPr>
          <w:rFonts w:ascii="Times New Roman" w:hAnsi="Times New Roman"/>
          <w:bCs/>
          <w:i/>
          <w:sz w:val="24"/>
          <w:szCs w:val="24"/>
          <w:lang w:eastAsia="bg-BG"/>
        </w:rPr>
        <w:t>Acer tataricum, Carpinus orientalis, Fraxynus ornus,</w:t>
      </w:r>
      <w:r w:rsidRPr="00770D11">
        <w:rPr>
          <w:rFonts w:ascii="Times New Roman" w:hAnsi="Times New Roman"/>
          <w:bCs/>
          <w:sz w:val="24"/>
          <w:szCs w:val="24"/>
          <w:lang w:eastAsia="bg-BG"/>
        </w:rPr>
        <w:t xml:space="preserve"> с височина около 5-6 m, но по-често те участват в храстовия етаж.</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3. Състояние на биогеографско ниво и разпространение в мрежата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Съгласно картирането извършено през периода 2011–2013 година, </w:t>
      </w:r>
      <w:r w:rsidRPr="00770D11">
        <w:rPr>
          <w:rFonts w:ascii="Times New Roman" w:eastAsia="Calibri" w:hAnsi="Times New Roman"/>
          <w:sz w:val="24"/>
          <w:szCs w:val="24"/>
          <w:lang w:val="ru-RU"/>
        </w:rPr>
        <w:t>91</w:t>
      </w:r>
      <w:r w:rsidRPr="00770D11">
        <w:rPr>
          <w:rFonts w:ascii="Times New Roman" w:eastAsia="Calibri" w:hAnsi="Times New Roman"/>
          <w:sz w:val="24"/>
          <w:szCs w:val="24"/>
          <w:lang w:val="en-GB"/>
        </w:rPr>
        <w:t>I</w:t>
      </w:r>
      <w:r w:rsidRPr="00770D11">
        <w:rPr>
          <w:rFonts w:ascii="Times New Roman" w:eastAsia="Calibri" w:hAnsi="Times New Roman"/>
          <w:sz w:val="24"/>
          <w:szCs w:val="24"/>
          <w:lang w:val="ru-RU"/>
        </w:rPr>
        <w:t>0*</w:t>
      </w:r>
      <w:r w:rsidRPr="00770D11">
        <w:rPr>
          <w:rFonts w:ascii="Times New Roman" w:eastAsia="Calibri" w:hAnsi="Times New Roman"/>
          <w:sz w:val="24"/>
          <w:szCs w:val="24"/>
        </w:rPr>
        <w:t xml:space="preserve"> е разпространено в Алпийския, Континенталния и Черноморския биогеографски </w:t>
      </w:r>
      <w:r w:rsidR="00785B6B">
        <w:rPr>
          <w:rFonts w:ascii="Times New Roman" w:eastAsia="Calibri" w:hAnsi="Times New Roman"/>
          <w:sz w:val="24"/>
          <w:szCs w:val="24"/>
        </w:rPr>
        <w:t>региони</w:t>
      </w:r>
      <w:r w:rsidRPr="00770D11">
        <w:rPr>
          <w:rFonts w:ascii="Times New Roman" w:eastAsia="Calibri" w:hAnsi="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785B6B">
        <w:rPr>
          <w:rFonts w:ascii="Times New Roman" w:eastAsia="Calibri" w:hAnsi="Times New Roman"/>
          <w:sz w:val="24"/>
          <w:szCs w:val="24"/>
        </w:rPr>
        <w:t>региона</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 xml:space="preserve">И в трите </w:t>
      </w:r>
      <w:r w:rsidR="00785B6B">
        <w:rPr>
          <w:rFonts w:ascii="Times New Roman" w:eastAsia="Calibri" w:hAnsi="Times New Roman"/>
          <w:sz w:val="24"/>
          <w:szCs w:val="24"/>
        </w:rPr>
        <w:t>региона</w:t>
      </w:r>
      <w:r w:rsidRPr="00770D11">
        <w:rPr>
          <w:rFonts w:ascii="Times New Roman" w:eastAsia="Calibri" w:hAnsi="Times New Roman"/>
          <w:sz w:val="24"/>
          <w:szCs w:val="24"/>
        </w:rPr>
        <w:t xml:space="preserve"> състоянието по отношение на бъдещите перспективи е неблагоприятно</w:t>
      </w:r>
      <w:r w:rsidRPr="00770D11">
        <w:rPr>
          <w:rFonts w:ascii="Times New Roman" w:eastAsia="Calibri" w:hAnsi="Times New Roman"/>
          <w:sz w:val="24"/>
          <w:szCs w:val="24"/>
          <w:lang w:val="ru-RU"/>
        </w:rPr>
        <w:t>-</w:t>
      </w:r>
      <w:r w:rsidRPr="00770D11">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Най-значителните влияния и заплахи са „Неправилно планирани и изведени сечи“</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„Интензивна паша от домашни животни“ и „Изнасяне на мъртва дървесина“. Други влияния и заплахи, които са от значение са „Естествени сукцесионни изменения“ и „Горски пожари“.</w:t>
      </w:r>
      <w:r w:rsidRPr="00770D11">
        <w:rPr>
          <w:rFonts w:ascii="Times New Roman" w:eastAsia="Calibri" w:hAnsi="Times New Roman"/>
          <w:sz w:val="24"/>
          <w:szCs w:val="24"/>
          <w:lang w:val="ru-RU"/>
        </w:rPr>
        <w:t xml:space="preserve"> </w:t>
      </w:r>
    </w:p>
    <w:p w:rsidR="00770D11" w:rsidRPr="00770D11" w:rsidRDefault="00770D11" w:rsidP="0076179E">
      <w:pPr>
        <w:spacing w:before="120" w:after="0" w:line="240" w:lineRule="auto"/>
        <w:rPr>
          <w:rFonts w:ascii="Times New Roman" w:hAnsi="Times New Roman"/>
          <w:b/>
          <w:bCs/>
          <w:sz w:val="24"/>
          <w:szCs w:val="24"/>
          <w:lang w:eastAsia="bg-BG"/>
        </w:rPr>
      </w:pPr>
      <w:r w:rsidRPr="00770D11">
        <w:rPr>
          <w:rFonts w:ascii="Times New Roman" w:hAnsi="Times New Roman"/>
          <w:b/>
          <w:bCs/>
          <w:sz w:val="24"/>
          <w:szCs w:val="24"/>
          <w:lang w:eastAsia="bg-BG"/>
        </w:rPr>
        <w:t xml:space="preserve">4. Състояние на ниво защитена зона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770D11" w:rsidRPr="00770D11" w:rsidRDefault="00770D11" w:rsidP="0076179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772"/>
        <w:gridCol w:w="817"/>
        <w:gridCol w:w="1094"/>
        <w:gridCol w:w="1904"/>
        <w:gridCol w:w="762"/>
        <w:gridCol w:w="1292"/>
        <w:gridCol w:w="867"/>
      </w:tblGrid>
      <w:tr w:rsidR="00770D11" w:rsidRPr="00785B6B" w:rsidTr="0006005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Площ</w:t>
            </w:r>
          </w:p>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85B6B" w:rsidRDefault="00770D11" w:rsidP="00D73112">
            <w:pPr>
              <w:spacing w:after="0" w:line="240" w:lineRule="auto"/>
              <w:contextualSpacing/>
              <w:jc w:val="center"/>
              <w:rPr>
                <w:rFonts w:ascii="Times New Roman" w:hAnsi="Times New Roman"/>
                <w:b/>
                <w:bCs/>
                <w:sz w:val="20"/>
                <w:szCs w:val="20"/>
                <w:lang w:eastAsia="bg-BG"/>
              </w:rPr>
            </w:pPr>
            <w:r w:rsidRPr="00785B6B">
              <w:rPr>
                <w:rFonts w:ascii="Times New Roman" w:hAnsi="Times New Roman"/>
                <w:b/>
                <w:bCs/>
                <w:sz w:val="20"/>
                <w:szCs w:val="20"/>
                <w:lang w:eastAsia="bg-BG"/>
              </w:rPr>
              <w:t>Обща оценка</w:t>
            </w:r>
          </w:p>
        </w:tc>
      </w:tr>
      <w:tr w:rsidR="00770D11" w:rsidRPr="00770D11" w:rsidTr="00060052">
        <w:trPr>
          <w:jc w:val="center"/>
        </w:trPr>
        <w:tc>
          <w:tcPr>
            <w:tcW w:w="1270"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eastAsia="bg-BG"/>
              </w:rPr>
              <w:t>91</w:t>
            </w:r>
            <w:r w:rsidRPr="00770D11">
              <w:rPr>
                <w:rFonts w:ascii="Times New Roman" w:hAnsi="Times New Roman"/>
                <w:bCs/>
                <w:lang w:val="en-GB" w:eastAsia="bg-BG"/>
              </w:rPr>
              <w:t>I</w:t>
            </w:r>
            <w:r w:rsidRPr="00770D11">
              <w:rPr>
                <w:rFonts w:ascii="Times New Roman" w:hAnsi="Times New Roman"/>
                <w:bCs/>
                <w:lang w:eastAsia="bg-BG"/>
              </w:rPr>
              <w:t>0</w:t>
            </w:r>
            <w:r w:rsidRPr="00770D11">
              <w:rPr>
                <w:rFonts w:ascii="Times New Roman" w:hAnsi="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rsidR="00770D11" w:rsidRPr="00770D11" w:rsidRDefault="00770D11" w:rsidP="00D73112">
            <w:pPr>
              <w:spacing w:after="0" w:line="240" w:lineRule="auto"/>
              <w:contextualSpacing/>
              <w:jc w:val="both"/>
              <w:rPr>
                <w:rFonts w:ascii="Times New Roman" w:eastAsia="Calibri" w:hAnsi="Times New Roman"/>
                <w:i/>
                <w:sz w:val="24"/>
                <w:szCs w:val="24"/>
                <w:lang w:val="ru-RU"/>
              </w:rPr>
            </w:pPr>
            <w:r w:rsidRPr="00770D11">
              <w:rPr>
                <w:rFonts w:ascii="Times New Roman" w:eastAsia="Calibri" w:hAnsi="Times New Roman"/>
                <w:sz w:val="24"/>
                <w:szCs w:val="24"/>
              </w:rPr>
              <w:t xml:space="preserve">Евро-сибиски степни гори </w:t>
            </w:r>
            <w:r w:rsidRPr="00770D11">
              <w:rPr>
                <w:rFonts w:ascii="Times New Roman" w:eastAsia="Calibri" w:hAnsi="Times New Roman"/>
                <w:sz w:val="24"/>
                <w:szCs w:val="24"/>
                <w:lang w:val="ru-RU"/>
              </w:rPr>
              <w:t xml:space="preserve"> с </w:t>
            </w:r>
            <w:r w:rsidRPr="00770D11">
              <w:rPr>
                <w:rFonts w:ascii="Times New Roman" w:eastAsia="Calibri" w:hAnsi="Times New Roman"/>
                <w:i/>
                <w:sz w:val="24"/>
                <w:szCs w:val="24"/>
                <w:lang w:val="ru-RU"/>
              </w:rPr>
              <w:t xml:space="preserve">Quercus </w:t>
            </w:r>
            <w:r w:rsidRPr="00770D11">
              <w:rPr>
                <w:rFonts w:ascii="Times New Roman" w:eastAsia="Calibri" w:hAnsi="Times New Roman"/>
                <w:i/>
                <w:sz w:val="24"/>
                <w:szCs w:val="24"/>
                <w:lang w:val="en-US"/>
              </w:rPr>
              <w:t>spp</w:t>
            </w:r>
            <w:r w:rsidRPr="00770D11">
              <w:rPr>
                <w:rFonts w:ascii="Times New Roman" w:eastAsia="Calibri" w:hAnsi="Times New Roman"/>
                <w:i/>
                <w:sz w:val="24"/>
                <w:szCs w:val="24"/>
                <w:lang w:val="ru-RU"/>
              </w:rPr>
              <w:t>.</w:t>
            </w:r>
          </w:p>
          <w:p w:rsidR="00770D11" w:rsidRPr="00770D11" w:rsidRDefault="00770D11" w:rsidP="00D73112">
            <w:pPr>
              <w:spacing w:after="0" w:line="240" w:lineRule="auto"/>
              <w:contextualSpacing/>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5.18</w:t>
            </w:r>
          </w:p>
        </w:tc>
        <w:tc>
          <w:tcPr>
            <w:tcW w:w="14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C</w:t>
            </w:r>
          </w:p>
        </w:tc>
      </w:tr>
    </w:tbl>
    <w:p w:rsidR="00770D11" w:rsidRPr="00770D11" w:rsidRDefault="00770D11" w:rsidP="0076179E">
      <w:pPr>
        <w:rPr>
          <w:rFonts w:ascii="Times New Roman" w:hAnsi="Times New Roman"/>
          <w:bCs/>
          <w:sz w:val="24"/>
          <w:szCs w:val="24"/>
          <w:highlight w:val="yellow"/>
          <w:lang w:eastAsia="bg-BG"/>
        </w:rPr>
      </w:pP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Качеството на данните е оценено като </w:t>
      </w:r>
      <w:r w:rsidRPr="00770D11">
        <w:rPr>
          <w:rFonts w:ascii="Times New Roman" w:hAnsi="Times New Roman"/>
          <w:bCs/>
          <w:sz w:val="24"/>
          <w:szCs w:val="24"/>
          <w:lang w:val="en-US" w:eastAsia="bg-BG"/>
        </w:rPr>
        <w:t>G</w:t>
      </w:r>
      <w:r w:rsidRPr="00770D1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С, което определя местообитанието като такова със средна или намалена степен на съхранение. Общата оценка е С.</w:t>
      </w:r>
    </w:p>
    <w:p w:rsidR="00770D11" w:rsidRPr="00770D11" w:rsidRDefault="00770D11" w:rsidP="0076179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lastRenderedPageBreak/>
        <w:t xml:space="preserve">5. </w:t>
      </w:r>
      <w:r w:rsidRPr="00770D11">
        <w:rPr>
          <w:rFonts w:ascii="Times New Roman" w:hAnsi="Times New Roman"/>
          <w:b/>
          <w:bCs/>
          <w:sz w:val="24"/>
          <w:szCs w:val="24"/>
          <w:lang w:eastAsia="bg-BG"/>
        </w:rPr>
        <w:t xml:space="preserve">Анализ на наличната информация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770D11" w:rsidRPr="00770D11" w:rsidRDefault="00770D11" w:rsidP="0076179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770D11" w:rsidRPr="00770D11" w:rsidTr="00770D11">
        <w:trPr>
          <w:tblHeader/>
          <w:jc w:val="center"/>
        </w:trPr>
        <w:tc>
          <w:tcPr>
            <w:tcW w:w="1016" w:type="pct"/>
            <w:shd w:val="clear" w:color="auto" w:fill="DBE5F1" w:themeFill="accent1" w:themeFillTint="33"/>
            <w:vAlign w:val="center"/>
          </w:tcPr>
          <w:p w:rsidR="00770D11" w:rsidRPr="00D73112" w:rsidRDefault="00770D11" w:rsidP="00D73112">
            <w:pPr>
              <w:spacing w:after="0" w:line="240" w:lineRule="auto"/>
              <w:contextualSpacing/>
              <w:jc w:val="both"/>
              <w:rPr>
                <w:rFonts w:ascii="Times New Roman" w:hAnsi="Times New Roman"/>
                <w:b/>
                <w:bCs/>
                <w:lang w:eastAsia="bg-BG"/>
              </w:rPr>
            </w:pPr>
            <w:r w:rsidRPr="00D73112">
              <w:rPr>
                <w:rFonts w:ascii="Times New Roman" w:hAnsi="Times New Roman"/>
                <w:b/>
                <w:bCs/>
                <w:lang w:eastAsia="bg-BG"/>
              </w:rPr>
              <w:t>Показател</w:t>
            </w:r>
          </w:p>
        </w:tc>
        <w:tc>
          <w:tcPr>
            <w:tcW w:w="673"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Мерна единица</w:t>
            </w:r>
          </w:p>
        </w:tc>
        <w:tc>
          <w:tcPr>
            <w:tcW w:w="1055"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Целева стойност</w:t>
            </w:r>
          </w:p>
        </w:tc>
        <w:tc>
          <w:tcPr>
            <w:tcW w:w="1209"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Допълнителна информация</w:t>
            </w:r>
          </w:p>
        </w:tc>
        <w:tc>
          <w:tcPr>
            <w:tcW w:w="1048" w:type="pct"/>
            <w:shd w:val="clear" w:color="auto" w:fill="DBE5F1" w:themeFill="accent1" w:themeFillTint="33"/>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Специфични природозащитни цели за защитената зона</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Площ </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5.18 ха</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5.18 ха. Същата площ е посочена и в актуалния стандартен формуляр. При теренната работа в зоната през 2021 г., местообитанието се </w:t>
            </w:r>
            <w:r w:rsidRPr="00770D11">
              <w:rPr>
                <w:rFonts w:ascii="Times New Roman" w:hAnsi="Times New Roman"/>
                <w:bCs/>
                <w:lang w:eastAsia="bg-BG"/>
              </w:rPr>
              <w:lastRenderedPageBreak/>
              <w:t xml:space="preserve">потвърди (6 броя верификации) в посетения полигон от картирането през 2013 г. </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Поддържане на площ на местообитанието в защитената зона  5.18 ха. Междинна цел е да се разработи и приложи единна бъдеща схема за мониторинг на параметъра до 2025 година.</w:t>
            </w:r>
          </w:p>
          <w:p w:rsidR="00770D11" w:rsidRPr="00770D11" w:rsidRDefault="00770D11" w:rsidP="00D73112">
            <w:pPr>
              <w:spacing w:after="0" w:line="240" w:lineRule="auto"/>
              <w:contextualSpacing/>
              <w:rPr>
                <w:rFonts w:ascii="Times New Roman" w:hAnsi="Times New Roman"/>
                <w:bCs/>
                <w:lang w:eastAsia="bg-BG"/>
              </w:rPr>
            </w:pP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единицата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w:t>
            </w:r>
            <w:r w:rsidRPr="00770D11">
              <w:rPr>
                <w:rFonts w:ascii="Times New Roman" w:hAnsi="Times New Roman"/>
                <w:bCs/>
                <w:lang w:val="en-US" w:eastAsia="bg-BG"/>
              </w:rPr>
              <w:t>6</w:t>
            </w:r>
            <w:r w:rsidRPr="00770D11">
              <w:rPr>
                <w:rFonts w:ascii="Times New Roman" w:hAnsi="Times New Roman"/>
                <w:bCs/>
                <w:lang w:eastAsia="bg-BG"/>
              </w:rPr>
              <w:t>.</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пълнота на първия дървесен етаж (средно претеглена) от 0.6 до 1.</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Структура и функции. Състав на първия дървесен етаж (средно </w:t>
            </w:r>
            <w:r w:rsidRPr="00D73112">
              <w:rPr>
                <w:rFonts w:ascii="Times New Roman" w:hAnsi="Times New Roman"/>
                <w:b/>
                <w:bCs/>
                <w:lang w:eastAsia="bg-BG"/>
              </w:rPr>
              <w:lastRenderedPageBreak/>
              <w:t>притеглен)</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Части от десетицата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6 до 10 за цера (</w:t>
            </w:r>
            <w:r w:rsidRPr="00770D11">
              <w:rPr>
                <w:rFonts w:ascii="Times New Roman" w:hAnsi="Times New Roman"/>
                <w:bCs/>
                <w:i/>
                <w:lang w:val="en-GB" w:eastAsia="bg-BG"/>
              </w:rPr>
              <w:t>Quercus</w:t>
            </w:r>
            <w:r w:rsidRPr="00770D11">
              <w:rPr>
                <w:rFonts w:ascii="Times New Roman" w:hAnsi="Times New Roman"/>
                <w:bCs/>
                <w:i/>
                <w:lang w:val="ru-RU" w:eastAsia="bg-BG"/>
              </w:rPr>
              <w:t xml:space="preserve"> </w:t>
            </w:r>
            <w:r w:rsidRPr="00770D11">
              <w:rPr>
                <w:rFonts w:ascii="Times New Roman" w:hAnsi="Times New Roman"/>
                <w:bCs/>
                <w:i/>
                <w:lang w:val="en-GB" w:eastAsia="bg-BG"/>
              </w:rPr>
              <w:t>cerris</w:t>
            </w:r>
            <w:r w:rsidRPr="00770D11">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Съставът на първия етаж изразява относителното участие на съответните </w:t>
            </w:r>
            <w:r w:rsidRPr="00770D11">
              <w:rPr>
                <w:rFonts w:ascii="Times New Roman" w:hAnsi="Times New Roman"/>
                <w:bCs/>
                <w:lang w:eastAsia="bg-BG"/>
              </w:rPr>
              <w:lastRenderedPageBreak/>
              <w:t>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цер в състава на първия дървесен етаж е 4 десети. Поради тази причина специфичната цел е участието на цер в състава да се увеличи  до 6 десети, като това стане за сметка на дървесни видове от втора величина, като келяв габър, полски клен, мъждрян и др. </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Подобряване на състав на първия дървесен етаж (средно претеглен)</w:t>
            </w:r>
            <w:r w:rsidRPr="00770D11">
              <w:rPr>
                <w:rFonts w:ascii="Times New Roman" w:hAnsi="Times New Roman"/>
              </w:rPr>
              <w:t xml:space="preserve"> до </w:t>
            </w:r>
            <w:r w:rsidRPr="00770D11">
              <w:rPr>
                <w:rFonts w:ascii="Times New Roman" w:hAnsi="Times New Roman"/>
              </w:rPr>
              <w:lastRenderedPageBreak/>
              <w:t xml:space="preserve">достигане на участие </w:t>
            </w:r>
            <w:r w:rsidRPr="00770D11">
              <w:rPr>
                <w:rFonts w:ascii="Times New Roman" w:hAnsi="Times New Roman"/>
                <w:bCs/>
                <w:lang w:eastAsia="bg-BG"/>
              </w:rPr>
              <w:t>от 6 до 10 за цера.</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Средна възраст на първия дървесен етаж (средно притеглена)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Години</w:t>
            </w:r>
          </w:p>
          <w:p w:rsidR="00770D11" w:rsidRPr="00770D11" w:rsidRDefault="00770D11" w:rsidP="00D73112">
            <w:pPr>
              <w:spacing w:after="0" w:line="240" w:lineRule="auto"/>
              <w:contextualSpacing/>
              <w:rPr>
                <w:rFonts w:ascii="Times New Roman" w:hAnsi="Times New Roman"/>
                <w:bCs/>
                <w:lang w:eastAsia="bg-BG"/>
              </w:rPr>
            </w:pP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Над 60, не намалява, а се</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увеличава</w:t>
            </w:r>
          </w:p>
          <w:p w:rsidR="00770D11" w:rsidRPr="00770D11" w:rsidRDefault="00770D11" w:rsidP="00D73112">
            <w:pPr>
              <w:spacing w:after="0" w:line="240" w:lineRule="auto"/>
              <w:contextualSpacing/>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около </w:t>
            </w:r>
            <w:r w:rsidRPr="00770D11">
              <w:rPr>
                <w:rFonts w:ascii="Times New Roman" w:hAnsi="Times New Roman"/>
                <w:bCs/>
                <w:lang w:val="en-US" w:eastAsia="bg-BG"/>
              </w:rPr>
              <w:t>5</w:t>
            </w:r>
            <w:r w:rsidRPr="00770D11">
              <w:rPr>
                <w:rFonts w:ascii="Times New Roman" w:hAnsi="Times New Roman"/>
                <w:bCs/>
                <w:lang w:eastAsia="bg-BG"/>
              </w:rPr>
              <w:t>0 години.</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достигне поне 60 години.</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Площ на горите във фаза на старост</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Съгласно Наредба № 8 от 05.08.2011 г. за сечите в горите, обновена от 29.09.2020 г., „Гора </w:t>
            </w:r>
            <w:r w:rsidRPr="00770D11">
              <w:rPr>
                <w:rFonts w:ascii="Times New Roman" w:hAnsi="Times New Roman"/>
                <w:bCs/>
                <w:lang w:eastAsia="bg-BG"/>
              </w:rPr>
              <w:lastRenderedPageBreak/>
              <w:t>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770D11">
              <w:rPr>
                <w:rFonts w:ascii="Times New Roman" w:hAnsi="Times New Roman"/>
                <w:sz w:val="24"/>
                <w:szCs w:val="24"/>
              </w:rPr>
              <w:t xml:space="preserve"> </w:t>
            </w:r>
            <w:r w:rsidRPr="00770D11">
              <w:rPr>
                <w:rFonts w:ascii="Times New Roman" w:hAnsi="Times New Roman"/>
                <w:bCs/>
                <w:lang w:eastAsia="bg-BG"/>
              </w:rPr>
              <w:t>В тази зона липсват гори определени като Гори във фаза на старост от местообитание 91</w:t>
            </w:r>
            <w:r w:rsidRPr="00770D11">
              <w:rPr>
                <w:rFonts w:ascii="Times New Roman" w:hAnsi="Times New Roman"/>
                <w:bCs/>
                <w:lang w:val="en-US" w:eastAsia="bg-BG"/>
              </w:rPr>
              <w:t>I</w:t>
            </w:r>
            <w:r w:rsidRPr="00770D11">
              <w:rPr>
                <w:rFonts w:ascii="Times New Roman" w:hAnsi="Times New Roman"/>
                <w:bCs/>
                <w:lang w:val="ru-RU" w:eastAsia="bg-BG"/>
              </w:rPr>
              <w:t>0.</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 xml:space="preserve">Поради малката площ на местообитанието в зоната и спецификата на </w:t>
            </w:r>
            <w:r w:rsidRPr="00770D11">
              <w:rPr>
                <w:rFonts w:ascii="Times New Roman" w:hAnsi="Times New Roman"/>
                <w:bCs/>
                <w:lang w:eastAsia="bg-BG"/>
              </w:rPr>
              <w:lastRenderedPageBreak/>
              <w:t>гората (издънков произход и деградирала структура), няма потенциал за обявяване на ГФС от местообитание 91</w:t>
            </w:r>
            <w:r w:rsidRPr="00770D11">
              <w:rPr>
                <w:rFonts w:ascii="Times New Roman" w:hAnsi="Times New Roman"/>
                <w:bCs/>
                <w:lang w:val="en-US" w:eastAsia="bg-BG"/>
              </w:rPr>
              <w:t>I</w:t>
            </w:r>
            <w:r w:rsidRPr="00770D11">
              <w:rPr>
                <w:rFonts w:ascii="Times New Roman" w:hAnsi="Times New Roman"/>
                <w:bCs/>
                <w:lang w:val="ru-RU" w:eastAsia="bg-BG"/>
              </w:rPr>
              <w:t>0</w:t>
            </w:r>
            <w:r w:rsidRPr="00770D11">
              <w:rPr>
                <w:rFonts w:ascii="Times New Roman" w:hAnsi="Times New Roman"/>
                <w:bCs/>
                <w:lang w:eastAsia="bg-BG"/>
              </w:rPr>
              <w:t xml:space="preserve">.  </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или м</w:t>
            </w:r>
            <w:r w:rsidRPr="00770D11">
              <w:rPr>
                <w:rFonts w:ascii="Times New Roman" w:hAnsi="Times New Roman"/>
                <w:bCs/>
                <w:vertAlign w:val="superscript"/>
                <w:lang w:eastAsia="bg-BG"/>
              </w:rPr>
              <w:t>3</w:t>
            </w:r>
            <w:r w:rsidRPr="00770D11">
              <w:rPr>
                <w:rFonts w:ascii="Times New Roman" w:hAnsi="Times New Roman"/>
                <w:bCs/>
                <w:lang w:eastAsia="bg-BG"/>
              </w:rPr>
              <w:t>/хa</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770D11">
              <w:rPr>
                <w:rFonts w:ascii="Times New Roman" w:hAnsi="Times New Roman"/>
                <w:bCs/>
                <w:vertAlign w:val="superscript"/>
                <w:lang w:eastAsia="bg-BG"/>
              </w:rPr>
              <w:t>3</w:t>
            </w:r>
            <w:r w:rsidRPr="00770D11">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Подобряване на състоянието по този показател, до достигане на целевата стойност.</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Наличие на големи/биотопни дървета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Брой на 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w:t>
            </w:r>
            <w:r w:rsidRPr="00770D11">
              <w:rPr>
                <w:rFonts w:ascii="Times New Roman" w:hAnsi="Times New Roman"/>
                <w:bCs/>
                <w:lang w:eastAsia="bg-BG"/>
              </w:rPr>
              <w:lastRenderedPageBreak/>
              <w:t>съобразно подхода, описан в т. 5 на настоящия документ, броят биотопни дървета е по-малък от целевата стойност,</w:t>
            </w:r>
          </w:p>
        </w:tc>
        <w:tc>
          <w:tcPr>
            <w:tcW w:w="1048" w:type="pct"/>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Подобряване на състоянието по този показател, до достигане на целевата стойност.</w:t>
            </w:r>
          </w:p>
        </w:tc>
      </w:tr>
    </w:tbl>
    <w:p w:rsidR="00770D11" w:rsidRPr="00770D11" w:rsidRDefault="00770D11" w:rsidP="0076179E">
      <w:pPr>
        <w:rPr>
          <w:rFonts w:ascii="Times New Roman" w:hAnsi="Times New Roman"/>
          <w:bCs/>
          <w:sz w:val="24"/>
          <w:szCs w:val="24"/>
          <w:lang w:eastAsia="bg-BG"/>
        </w:rPr>
      </w:pP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val="ru-RU" w:eastAsia="bg-BG"/>
        </w:rPr>
        <w:t xml:space="preserve">7. </w:t>
      </w:r>
      <w:r w:rsidRPr="00770D11">
        <w:rPr>
          <w:rFonts w:ascii="Times New Roman" w:hAnsi="Times New Roman"/>
          <w:b/>
          <w:bCs/>
          <w:sz w:val="24"/>
          <w:szCs w:val="24"/>
          <w:lang w:eastAsia="bg-BG"/>
        </w:rPr>
        <w:t>Необходимост от актуализация на СФ на защитената зона</w:t>
      </w:r>
    </w:p>
    <w:p w:rsidR="00770D11" w:rsidRPr="00770D11" w:rsidRDefault="00770D11" w:rsidP="0076179E">
      <w:pPr>
        <w:rPr>
          <w:rFonts w:ascii="Times New Roman" w:hAnsi="Times New Roman"/>
          <w:bCs/>
          <w:sz w:val="24"/>
          <w:szCs w:val="24"/>
          <w:lang w:eastAsia="bg-BG"/>
        </w:rPr>
      </w:pPr>
      <w:r w:rsidRPr="00770D11">
        <w:rPr>
          <w:rFonts w:ascii="Times New Roman" w:hAnsi="Times New Roman"/>
          <w:bCs/>
          <w:sz w:val="24"/>
          <w:szCs w:val="24"/>
          <w:lang w:eastAsia="bg-BG"/>
        </w:rPr>
        <w:t xml:space="preserve">Не е необходима промяна на Стандартния формуляр за данни. </w:t>
      </w: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8. Използвана литература</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Бисерков</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В</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(гл</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ред</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Червена книга на Република България, Том III - Природни местообитания. </w:t>
      </w:r>
      <w:hyperlink r:id="rId22" w:history="1">
        <w:r w:rsidRPr="00770D11">
          <w:rPr>
            <w:rFonts w:ascii="Times New Roman" w:hAnsi="Times New Roman"/>
            <w:bCs/>
            <w:sz w:val="24"/>
            <w:szCs w:val="24"/>
            <w:u w:val="single"/>
            <w:lang w:eastAsia="bg-BG"/>
          </w:rPr>
          <w:t>http://e-ecodb.bas.bg/rdb/bg/vol3/</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.2021 г.</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770D11">
          <w:rPr>
            <w:rFonts w:ascii="Times New Roman" w:hAnsi="Times New Roman"/>
            <w:bCs/>
            <w:color w:val="0000FF"/>
            <w:sz w:val="24"/>
            <w:szCs w:val="24"/>
            <w:u w:val="single"/>
            <w:lang w:eastAsia="bg-BG"/>
          </w:rPr>
          <w:t>http://natura2000.moew.government.bg/Home/Natura2000ProtectedSites</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 xml:space="preserve">.2021 г. </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Изпълнителна агенция по горите (ИАГ). Лесоустройствени проекти.  </w:t>
      </w:r>
      <w:hyperlink r:id="rId24" w:history="1">
        <w:r w:rsidRPr="00770D11">
          <w:rPr>
            <w:rFonts w:ascii="Times New Roman" w:hAnsi="Times New Roman"/>
            <w:bCs/>
            <w:color w:val="0000FF"/>
            <w:sz w:val="24"/>
            <w:szCs w:val="24"/>
            <w:u w:val="single"/>
            <w:lang w:eastAsia="bg-BG"/>
          </w:rPr>
          <w:t>http://www.procurement.iag.bg:8080/cgi-bin/lup.cgi</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.2021 г.</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Зингстра</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Х</w:t>
      </w:r>
      <w:r w:rsidR="0076179E">
        <w:rPr>
          <w:rFonts w:ascii="Times New Roman" w:hAnsi="Times New Roman"/>
          <w:bCs/>
          <w:sz w:val="24"/>
          <w:szCs w:val="24"/>
          <w:lang w:eastAsia="bg-BG"/>
        </w:rPr>
        <w:t>.</w:t>
      </w:r>
      <w:r w:rsidRPr="00770D11">
        <w:rPr>
          <w:rFonts w:ascii="Times New Roman" w:hAnsi="Times New Roman"/>
          <w:bCs/>
          <w:sz w:val="24"/>
          <w:szCs w:val="24"/>
          <w:lang w:eastAsia="bg-BG"/>
        </w:rPr>
        <w:t>, А</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Ковачев, К</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Китнаес, Р</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Цонев, Д</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Димова, П</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European commission. The State of Nature in the EU – Article 17 reporting. </w:t>
      </w:r>
      <w:hyperlink r:id="rId25" w:history="1">
        <w:r w:rsidRPr="00770D11">
          <w:rPr>
            <w:rFonts w:ascii="Times New Roman" w:hAnsi="Times New Roman"/>
            <w:bCs/>
            <w:color w:val="0000FF"/>
            <w:sz w:val="24"/>
            <w:szCs w:val="24"/>
            <w:u w:val="single"/>
            <w:lang w:eastAsia="bg-BG"/>
          </w:rPr>
          <w:t>https://ec.europa.eu/environment/nature/knowledge/rep_habitats/index_en.htm</w:t>
        </w:r>
      </w:hyperlink>
      <w:r w:rsidRPr="00770D11">
        <w:rPr>
          <w:rFonts w:ascii="Times New Roman" w:hAnsi="Times New Roman"/>
          <w:bCs/>
          <w:sz w:val="24"/>
          <w:szCs w:val="24"/>
          <w:lang w:eastAsia="bg-BG"/>
        </w:rPr>
        <w:t xml:space="preserve">. Last visited on 10.10.2021. </w:t>
      </w:r>
    </w:p>
    <w:p w:rsidR="00770D11" w:rsidRPr="00770D11" w:rsidRDefault="00770D11" w:rsidP="00770D11">
      <w:pPr>
        <w:spacing w:before="120"/>
        <w:rPr>
          <w:rFonts w:ascii="Times New Roman" w:hAnsi="Times New Roman"/>
          <w:sz w:val="24"/>
          <w:szCs w:val="24"/>
        </w:rPr>
      </w:pPr>
      <w:r w:rsidRPr="00770D1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Злаанова</w:t>
      </w:r>
    </w:p>
    <w:p w:rsidR="00CC3407" w:rsidRDefault="00CC3407">
      <w:pPr>
        <w:rPr>
          <w:rFonts w:ascii="Times New Roman" w:hAnsi="Times New Roman"/>
          <w:b/>
          <w:color w:val="1F497D" w:themeColor="text2"/>
          <w:sz w:val="28"/>
          <w:szCs w:val="28"/>
          <w:u w:val="single"/>
        </w:rPr>
      </w:pPr>
    </w:p>
    <w:p w:rsidR="00020D05" w:rsidRPr="00020D05" w:rsidRDefault="00020D05" w:rsidP="00D73112">
      <w:pPr>
        <w:outlineLvl w:val="0"/>
        <w:rPr>
          <w:rFonts w:ascii="Times New Roman" w:hAnsi="Times New Roman"/>
          <w:b/>
          <w:color w:val="1F497D" w:themeColor="text2"/>
          <w:sz w:val="28"/>
          <w:szCs w:val="28"/>
          <w:u w:val="single"/>
        </w:rPr>
      </w:pPr>
      <w:bookmarkStart w:id="84" w:name="_Toc98486198"/>
      <w:r w:rsidRPr="00020D05">
        <w:rPr>
          <w:rFonts w:ascii="Times New Roman" w:hAnsi="Times New Roman"/>
          <w:b/>
          <w:color w:val="1F497D" w:themeColor="text2"/>
          <w:sz w:val="28"/>
          <w:szCs w:val="28"/>
          <w:u w:val="single"/>
        </w:rPr>
        <w:t>Безгръбначни животни</w:t>
      </w:r>
      <w:bookmarkEnd w:id="84"/>
    </w:p>
    <w:p w:rsidR="0071185D" w:rsidRDefault="0071185D" w:rsidP="0071185D">
      <w:pPr>
        <w:rPr>
          <w:rFonts w:ascii="Times New Roman" w:hAnsi="Times New Roman"/>
          <w:b/>
          <w:color w:val="1F497D"/>
          <w:sz w:val="28"/>
          <w:lang w:eastAsia="bg-BG"/>
        </w:rPr>
      </w:pPr>
      <w:bookmarkStart w:id="85" w:name="_Toc54601896"/>
      <w:bookmarkStart w:id="86" w:name="_Toc70775164"/>
    </w:p>
    <w:p w:rsidR="0071185D" w:rsidRPr="00D73112" w:rsidRDefault="0071185D" w:rsidP="00D73112">
      <w:pPr>
        <w:outlineLvl w:val="1"/>
        <w:rPr>
          <w:rFonts w:ascii="Times New Roman" w:hAnsi="Times New Roman"/>
          <w:color w:val="1F497D"/>
          <w:sz w:val="28"/>
          <w:lang w:eastAsia="bg-BG"/>
        </w:rPr>
      </w:pPr>
      <w:bookmarkStart w:id="87" w:name="_Toc98486199"/>
      <w:r w:rsidRPr="00D73112">
        <w:rPr>
          <w:rFonts w:ascii="Times New Roman" w:hAnsi="Times New Roman"/>
          <w:color w:val="1F497D"/>
          <w:sz w:val="28"/>
          <w:lang w:eastAsia="bg-BG"/>
        </w:rPr>
        <w:t>Природозащитни цели за 10</w:t>
      </w:r>
      <w:r w:rsidRPr="00D73112">
        <w:rPr>
          <w:rFonts w:ascii="Times New Roman" w:hAnsi="Times New Roman"/>
          <w:color w:val="1F497D"/>
          <w:sz w:val="28"/>
          <w:lang w:val="en-US" w:eastAsia="bg-BG"/>
        </w:rPr>
        <w:t>74</w:t>
      </w:r>
      <w:r w:rsidRPr="00D73112">
        <w:rPr>
          <w:rFonts w:ascii="Times New Roman" w:hAnsi="Times New Roman"/>
          <w:color w:val="1F497D"/>
          <w:sz w:val="28"/>
          <w:lang w:eastAsia="bg-BG"/>
        </w:rPr>
        <w:t xml:space="preserve"> </w:t>
      </w:r>
      <w:r w:rsidRPr="00D73112">
        <w:rPr>
          <w:rFonts w:ascii="Times New Roman" w:hAnsi="Times New Roman"/>
          <w:i/>
          <w:color w:val="1F497D"/>
          <w:sz w:val="28"/>
          <w:lang w:eastAsia="bg-BG"/>
        </w:rPr>
        <w:t>Eriogaster catax</w:t>
      </w:r>
      <w:bookmarkEnd w:id="85"/>
      <w:bookmarkEnd w:id="86"/>
      <w:bookmarkEnd w:id="87"/>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hAnsi="Times New Roman"/>
          <w:b/>
          <w:color w:val="1F497D"/>
          <w:sz w:val="28"/>
          <w:lang w:eastAsia="bg-BG"/>
        </w:rPr>
        <w:t xml:space="preserve"> </w:t>
      </w:r>
      <w:r w:rsidRPr="0071185D">
        <w:rPr>
          <w:rFonts w:ascii="Times New Roman" w:eastAsia="Calibri" w:hAnsi="Times New Roman"/>
          <w:bCs/>
          <w:sz w:val="24"/>
          <w:szCs w:val="24"/>
        </w:rPr>
        <w:t>10</w:t>
      </w:r>
      <w:r w:rsidRPr="0071185D">
        <w:rPr>
          <w:rFonts w:ascii="Times New Roman" w:eastAsia="Calibri" w:hAnsi="Times New Roman"/>
          <w:bCs/>
          <w:sz w:val="24"/>
          <w:szCs w:val="24"/>
          <w:lang w:val="en-US"/>
        </w:rPr>
        <w:t>74</w:t>
      </w:r>
      <w:r w:rsidRPr="0071185D">
        <w:rPr>
          <w:rFonts w:ascii="Times New Roman" w:eastAsia="Calibri" w:hAnsi="Times New Roman"/>
          <w:bCs/>
          <w:sz w:val="24"/>
          <w:szCs w:val="24"/>
        </w:rPr>
        <w:t xml:space="preserve"> </w:t>
      </w:r>
      <w:r w:rsidRPr="0071185D">
        <w:rPr>
          <w:rFonts w:ascii="Times New Roman" w:eastAsia="Calibri" w:hAnsi="Times New Roman"/>
          <w:bCs/>
          <w:i/>
          <w:sz w:val="24"/>
          <w:szCs w:val="24"/>
        </w:rPr>
        <w:t>Eriogaster catax</w:t>
      </w:r>
      <w:r w:rsidRPr="0071185D">
        <w:rPr>
          <w:rFonts w:ascii="Times New Roman" w:eastAsia="Calibri" w:hAnsi="Times New Roman"/>
          <w:bCs/>
          <w:sz w:val="24"/>
          <w:szCs w:val="24"/>
        </w:rPr>
        <w:t xml:space="preserve"> - глогова торбогнездница</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Сравнително едра и лесна за разпознаване нощна пеперуда с масивно мъхесто тяло и изразен полов диморфизъм. Предните крила при мъжките са жълтеникаво-</w:t>
      </w:r>
      <w:r w:rsidRPr="0071185D">
        <w:rPr>
          <w:rFonts w:ascii="Times New Roman" w:eastAsia="Calibri" w:hAnsi="Times New Roman"/>
          <w:sz w:val="24"/>
          <w:szCs w:val="24"/>
        </w:rPr>
        <w:lastRenderedPageBreak/>
        <w:t xml:space="preserve">охрени с по-светла проксимална и по-тъмна дистална част, като двете части са отделени една от друга с по-светла ивица. В средата на предното крило има голяма кръгла бяла точка (дискално петно) с тъмен кант. Задните крила са едноцветни, жълтеникаво-охрени. Антените и при двата пола са двойно гребенести, като при женските ламелите са значително по-къси. Женските са с по-тъмна окраска на крилата, кафеникави, и краят на коремчето им завършва с мъхеста топка. У нас може да се сбърка единствено с </w:t>
      </w:r>
      <w:r w:rsidRPr="0071185D">
        <w:rPr>
          <w:rFonts w:ascii="Times New Roman" w:eastAsia="Calibri" w:hAnsi="Times New Roman"/>
          <w:i/>
          <w:sz w:val="24"/>
          <w:szCs w:val="24"/>
        </w:rPr>
        <w:t xml:space="preserve">Еriogaster rimicola </w:t>
      </w:r>
      <w:r w:rsidRPr="0071185D">
        <w:rPr>
          <w:rFonts w:ascii="Times New Roman" w:eastAsia="Calibri" w:hAnsi="Times New Roman"/>
          <w:sz w:val="24"/>
          <w:szCs w:val="24"/>
        </w:rPr>
        <w:t xml:space="preserve">([Denis &amp; Schiffermüller], 1775), но при него предните крила са едноцветни и бялата точка е малка, без тъмен кант. Ларвите са мъхесто-космати, тъмни, с тънка начупена бяла странична ивица, покрай която има синкави петънца, а дорзално на всеки сегмент има голямо снопче светли косми. Ларвите живеят групово в паяжинно гнездо от началото на април до края на май. Какавидират в почвата в яйцевиден симетричен пашкул. Яйцата зимуват. Видът се среща в Централна и Южна Европа (с изключение на териториите с типично средиземноморски климат), на изток до Южен Урал и Мала Азия, от морското равнище докъм 1500 </w:t>
      </w:r>
      <w:r w:rsidRPr="0071185D">
        <w:rPr>
          <w:rFonts w:ascii="Times New Roman" w:eastAsia="Calibri" w:hAnsi="Times New Roman"/>
          <w:sz w:val="24"/>
          <w:szCs w:val="24"/>
          <w:lang w:val="en-US"/>
        </w:rPr>
        <w:t xml:space="preserve">m </w:t>
      </w:r>
      <w:r w:rsidRPr="0071185D">
        <w:rPr>
          <w:rFonts w:ascii="Times New Roman" w:eastAsia="Calibri" w:hAnsi="Times New Roman"/>
          <w:sz w:val="24"/>
          <w:szCs w:val="24"/>
        </w:rPr>
        <w:t>н.в. Обитава храсталаци и покрайнини на гори с участие на трънка (</w:t>
      </w:r>
      <w:r w:rsidRPr="0071185D">
        <w:rPr>
          <w:rFonts w:ascii="Times New Roman" w:eastAsia="Calibri" w:hAnsi="Times New Roman"/>
          <w:i/>
          <w:sz w:val="24"/>
          <w:szCs w:val="24"/>
          <w:lang w:val="en-US"/>
        </w:rPr>
        <w:t>Prunus spinosa</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и глог (</w:t>
      </w:r>
      <w:r w:rsidRPr="0071185D">
        <w:rPr>
          <w:rFonts w:ascii="Times New Roman" w:eastAsia="Calibri" w:hAnsi="Times New Roman"/>
          <w:i/>
          <w:sz w:val="24"/>
          <w:szCs w:val="24"/>
          <w:lang w:val="en-US"/>
        </w:rPr>
        <w:t>Crataegus</w:t>
      </w:r>
      <w:r w:rsidRPr="0071185D">
        <w:rPr>
          <w:rFonts w:ascii="Times New Roman" w:eastAsia="Calibri" w:hAnsi="Times New Roman"/>
          <w:sz w:val="24"/>
          <w:szCs w:val="24"/>
          <w:lang w:val="en-US"/>
        </w:rPr>
        <w:t xml:space="preserve"> spp.</w:t>
      </w:r>
      <w:r w:rsidRPr="0071185D">
        <w:rPr>
          <w:rFonts w:ascii="Times New Roman" w:eastAsia="Calibri" w:hAnsi="Times New Roman"/>
          <w:sz w:val="24"/>
          <w:szCs w:val="24"/>
        </w:rPr>
        <w:t xml:space="preserve">), с чиито листа се хранят ларвите (гъсениците). По-рядко ларвите са наблюдавани върху </w:t>
      </w:r>
      <w:r w:rsidRPr="0071185D">
        <w:rPr>
          <w:rFonts w:ascii="Times New Roman" w:eastAsia="Calibri" w:hAnsi="Times New Roman"/>
          <w:i/>
          <w:sz w:val="24"/>
          <w:szCs w:val="24"/>
        </w:rPr>
        <w:t>Pyrus, Betula, Populus, Quercus</w:t>
      </w:r>
      <w:r w:rsidRPr="0071185D">
        <w:rPr>
          <w:rFonts w:ascii="Times New Roman" w:eastAsia="Calibri" w:hAnsi="Times New Roman"/>
          <w:sz w:val="24"/>
          <w:szCs w:val="24"/>
        </w:rPr>
        <w:t xml:space="preserve"> и </w:t>
      </w:r>
      <w:r w:rsidRPr="0071185D">
        <w:rPr>
          <w:rFonts w:ascii="Times New Roman" w:eastAsia="Calibri" w:hAnsi="Times New Roman"/>
          <w:i/>
          <w:sz w:val="24"/>
          <w:szCs w:val="24"/>
        </w:rPr>
        <w:t>Ulmus</w:t>
      </w:r>
      <w:r w:rsidRPr="0071185D">
        <w:rPr>
          <w:rFonts w:ascii="Times New Roman" w:eastAsia="Calibri" w:hAnsi="Times New Roman"/>
          <w:sz w:val="24"/>
          <w:szCs w:val="24"/>
        </w:rPr>
        <w:t xml:space="preserve">. Възрастните живеят в кратък период през есента (основно през октомври). Женските снасят яйца на групички, покрити с косми от мъхестата топка от края на корема им, по клоните на трънка и глог (основно), като яйцата се излюпват през следващата пролет, обикновено през април при средни температури 6-9°С (de Juana, Aedo 2021). Установено е предпочитание към групи от храсти, както и храсти с височина 30-180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w:t>
      </w:r>
      <w:r w:rsidRPr="0071185D">
        <w:rPr>
          <w:rFonts w:ascii="Times New Roman" w:eastAsia="Calibri" w:hAnsi="Times New Roman"/>
          <w:sz w:val="24"/>
          <w:szCs w:val="24"/>
          <w:lang w:val="en-US"/>
        </w:rPr>
        <w:t>(Sitar et al. 2019)</w:t>
      </w:r>
      <w:r w:rsidRPr="0071185D">
        <w:rPr>
          <w:rFonts w:ascii="Times New Roman" w:eastAsia="Calibri" w:hAnsi="Times New Roman"/>
          <w:sz w:val="24"/>
          <w:szCs w:val="24"/>
        </w:rPr>
        <w:t xml:space="preserve"> (предимно в диапазона 75-127 с медиана 91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Kadej et al. 2018</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След излюпването ларвите формират пашкули, в които живеят групово до 2</w:t>
      </w:r>
      <w:r w:rsidRPr="0071185D">
        <w:rPr>
          <w:rFonts w:ascii="Times New Roman" w:eastAsia="Calibri" w:hAnsi="Times New Roman"/>
          <w:sz w:val="24"/>
          <w:szCs w:val="24"/>
          <w:vertAlign w:val="superscript"/>
        </w:rPr>
        <w:t>ра</w:t>
      </w:r>
      <w:r w:rsidRPr="0071185D">
        <w:rPr>
          <w:rFonts w:ascii="Times New Roman" w:eastAsia="Calibri" w:hAnsi="Times New Roman"/>
          <w:sz w:val="24"/>
          <w:szCs w:val="24"/>
        </w:rPr>
        <w:t xml:space="preserve"> или 3</w:t>
      </w:r>
      <w:r w:rsidRPr="0071185D">
        <w:rPr>
          <w:rFonts w:ascii="Times New Roman" w:eastAsia="Calibri" w:hAnsi="Times New Roman"/>
          <w:sz w:val="24"/>
          <w:szCs w:val="24"/>
          <w:vertAlign w:val="superscript"/>
        </w:rPr>
        <w:t>та</w:t>
      </w:r>
      <w:r w:rsidRPr="0071185D">
        <w:rPr>
          <w:rFonts w:ascii="Times New Roman" w:eastAsia="Calibri" w:hAnsi="Times New Roman"/>
          <w:sz w:val="24"/>
          <w:szCs w:val="24"/>
        </w:rPr>
        <w:t xml:space="preserve"> възраст, след което напускат гнездото и живеят поединично. Какавидират през юли.</w:t>
      </w:r>
    </w:p>
    <w:p w:rsidR="0071185D" w:rsidRPr="0071185D" w:rsidRDefault="0071185D" w:rsidP="0071185D">
      <w:pPr>
        <w:spacing w:after="0" w:line="240" w:lineRule="auto"/>
        <w:ind w:firstLine="709"/>
        <w:jc w:val="both"/>
        <w:rPr>
          <w:rFonts w:ascii="Times New Roman" w:eastAsia="Calibri" w:hAnsi="Times New Roman"/>
          <w:sz w:val="24"/>
          <w:szCs w:val="24"/>
          <w:lang w:val="mk-MK"/>
        </w:rPr>
      </w:pPr>
      <w:r w:rsidRPr="0071185D">
        <w:rPr>
          <w:rFonts w:ascii="Times New Roman" w:eastAsia="Calibri" w:hAnsi="Times New Roman"/>
          <w:sz w:val="24"/>
          <w:szCs w:val="24"/>
        </w:rPr>
        <w:t xml:space="preserve">Поради фрагментираното разпространение, малката численост и краткият летеж на пеперудата, отчитането и мониторингът на вида се фокусират върху гнездата с ларви (напр. Sitar et al. 2019), поради което най-подходящият период за регистрация е през месец април, преди ларвите да са напуснали гнездото. Това се извършва чрез обследване на храсти от трънка и глог, като ларвите трябва да бъдат разпознати от тези на </w:t>
      </w:r>
      <w:r w:rsidRPr="0071185D">
        <w:rPr>
          <w:rFonts w:ascii="Times New Roman" w:eastAsia="Calibri" w:hAnsi="Times New Roman"/>
          <w:i/>
          <w:sz w:val="24"/>
          <w:szCs w:val="24"/>
        </w:rPr>
        <w:t>Eriogaster lanestris</w:t>
      </w:r>
      <w:r w:rsidRPr="0071185D">
        <w:rPr>
          <w:rFonts w:ascii="Times New Roman" w:eastAsia="Calibri" w:hAnsi="Times New Roman"/>
          <w:sz w:val="24"/>
          <w:szCs w:val="24"/>
        </w:rPr>
        <w:t xml:space="preserve"> (Linnaeus 1758), </w:t>
      </w:r>
      <w:r w:rsidRPr="0071185D">
        <w:rPr>
          <w:rFonts w:ascii="Times New Roman" w:eastAsia="Calibri" w:hAnsi="Times New Roman"/>
          <w:i/>
          <w:sz w:val="24"/>
          <w:szCs w:val="24"/>
        </w:rPr>
        <w:t>Aporia crataegi</w:t>
      </w:r>
      <w:r w:rsidRPr="0071185D">
        <w:rPr>
          <w:rFonts w:ascii="Times New Roman" w:eastAsia="Calibri" w:hAnsi="Times New Roman"/>
          <w:sz w:val="24"/>
          <w:szCs w:val="24"/>
        </w:rPr>
        <w:t xml:space="preserve"> (Linnaeus 1758) и </w:t>
      </w:r>
      <w:r w:rsidRPr="0071185D">
        <w:rPr>
          <w:rFonts w:ascii="Times New Roman" w:eastAsia="Calibri" w:hAnsi="Times New Roman"/>
          <w:i/>
          <w:sz w:val="24"/>
          <w:szCs w:val="24"/>
        </w:rPr>
        <w:t>Euproctis chrysorrhoea</w:t>
      </w:r>
      <w:r w:rsidRPr="0071185D">
        <w:rPr>
          <w:rFonts w:ascii="Times New Roman" w:eastAsia="Calibri" w:hAnsi="Times New Roman"/>
          <w:sz w:val="24"/>
          <w:szCs w:val="24"/>
        </w:rPr>
        <w:t xml:space="preserve"> (Linnaeus 1758), чиито ларви също правят гнезда върху растения от семейство розоцветни (</w:t>
      </w:r>
      <w:r w:rsidRPr="0071185D">
        <w:rPr>
          <w:rFonts w:ascii="Times New Roman" w:eastAsia="Calibri" w:hAnsi="Times New Roman"/>
          <w:sz w:val="24"/>
          <w:szCs w:val="24"/>
          <w:lang w:val="en-US"/>
        </w:rPr>
        <w:t>Rosaceae</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ларвите на </w:t>
      </w:r>
      <w:r w:rsidRPr="0071185D">
        <w:rPr>
          <w:rFonts w:ascii="Times New Roman" w:eastAsia="Calibri" w:hAnsi="Times New Roman"/>
          <w:i/>
          <w:sz w:val="24"/>
          <w:szCs w:val="24"/>
          <w:lang w:val="en-US"/>
        </w:rPr>
        <w:t>Еriogaster rimicola</w:t>
      </w:r>
      <w:r w:rsidRPr="0071185D">
        <w:rPr>
          <w:rFonts w:ascii="Times New Roman" w:eastAsia="Calibri" w:hAnsi="Times New Roman"/>
          <w:sz w:val="24"/>
          <w:szCs w:val="24"/>
        </w:rPr>
        <w:t xml:space="preserve"> се хранят с дъб</w:t>
      </w:r>
      <w:r w:rsidRPr="0071185D">
        <w:rPr>
          <w:rFonts w:ascii="Times New Roman" w:eastAsia="Calibri" w:hAnsi="Times New Roman"/>
          <w:sz w:val="24"/>
          <w:szCs w:val="24"/>
          <w:lang w:val="en-US"/>
        </w:rPr>
        <w:t>)</w:t>
      </w:r>
      <w:r w:rsidRPr="0071185D">
        <w:rPr>
          <w:rFonts w:ascii="Times New Roman" w:eastAsia="Calibri" w:hAnsi="Times New Roman"/>
          <w:sz w:val="24"/>
          <w:szCs w:val="24"/>
          <w:lang w:val="mk-MK"/>
        </w:rPr>
        <w:t>.</w:t>
      </w:r>
    </w:p>
    <w:p w:rsidR="0071185D" w:rsidRPr="0071185D" w:rsidRDefault="0071185D" w:rsidP="0071185D">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i/>
          <w:iCs/>
          <w:sz w:val="24"/>
          <w:szCs w:val="24"/>
        </w:rPr>
        <w:t>Характеристики на местообитанието</w:t>
      </w:r>
      <w:r w:rsidR="00785B6B">
        <w:rPr>
          <w:rFonts w:ascii="Times New Roman" w:eastAsia="Calibri" w:hAnsi="Times New Roman"/>
          <w:i/>
          <w:iCs/>
          <w:sz w:val="24"/>
          <w:szCs w:val="24"/>
        </w:rPr>
        <w:t>.</w:t>
      </w:r>
      <w:r w:rsidRPr="0071185D">
        <w:rPr>
          <w:rFonts w:ascii="Times New Roman" w:eastAsia="Calibri" w:hAnsi="Times New Roman"/>
          <w:i/>
          <w:iCs/>
          <w:sz w:val="24"/>
          <w:szCs w:val="24"/>
          <w:lang w:val="en-US"/>
        </w:rPr>
        <w:t xml:space="preserve"> </w:t>
      </w:r>
      <w:r w:rsidRPr="0071185D">
        <w:rPr>
          <w:rFonts w:ascii="Times New Roman" w:eastAsia="Calibri" w:hAnsi="Times New Roman"/>
          <w:iCs/>
          <w:sz w:val="24"/>
          <w:szCs w:val="24"/>
        </w:rPr>
        <w:t xml:space="preserve">Докато в Германия и Швейцария видът обитава влажни термо-хигрофилни местообитания, в Южна Европа е свързан с ксеро-термофилни местообитания, основно на варовит субстрат в хълмистия и предпланински пояс (обобщено в Sitar et al. 2019). </w:t>
      </w:r>
      <w:r w:rsidRPr="0071185D">
        <w:rPr>
          <w:rFonts w:ascii="Times New Roman" w:eastAsia="Calibri" w:hAnsi="Times New Roman"/>
          <w:sz w:val="24"/>
          <w:szCs w:val="24"/>
        </w:rPr>
        <w:t>В България е рядък и малочислен, известен от малко находища, разпръснати из цялата страна до около 1000 m н.в. Видът е със силно фрагментирано разпространение в страната и лети в кратък период през есента (основно през октомври), поради което находищата му са твърде малобройни. Пионерните храсталаци от глог,</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трънка, круша, бряст, дъб, топола, представляват основно местообитание на вида. Видът е свързан с местообитания в процес на сукцесия, основно традиционно (екстензивно) стопанисвани пасища и сенокосни ливади, мозаично редуващи се с храсталаци и гори. Въпреки това, интензификацията на селското стопанство е смятана за основен фактор за екстремната фрагментация и изолация на популациите на вида в Европа (</w:t>
      </w:r>
      <w:r w:rsidRPr="0071185D">
        <w:rPr>
          <w:rFonts w:ascii="Times New Roman" w:eastAsia="Calibri" w:hAnsi="Times New Roman"/>
          <w:sz w:val="24"/>
          <w:szCs w:val="24"/>
          <w:lang w:val="en-US"/>
        </w:rPr>
        <w:t>Sitar et al. 2019</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От особено значение за вида е запазването на мозаичността на местообитанията на вида, екстензивното земеделие и недопускането на опожаряване или изсичане на храстите.</w:t>
      </w: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rPr>
        <w:t>3. Състояние на биогеографско ниво и разпространение в мрежата</w:t>
      </w:r>
    </w:p>
    <w:p w:rsid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lastRenderedPageBreak/>
        <w:t xml:space="preserve">Съгласно докладването по чл. 17 на Директива за местообитанията през 2013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2007-2012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състоянието на вида е благоприятно по всички параметри (FV). Впоследствие, при докладването по същата директива през 2019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2013-2018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статусът по параметри ареал, </w:t>
      </w:r>
      <w:r>
        <w:rPr>
          <w:rFonts w:ascii="Times New Roman" w:eastAsia="Calibri" w:hAnsi="Times New Roman"/>
          <w:sz w:val="24"/>
          <w:szCs w:val="24"/>
        </w:rPr>
        <w:t>местообитания и обща оценка за К</w:t>
      </w:r>
      <w:r w:rsidRPr="0071185D">
        <w:rPr>
          <w:rFonts w:ascii="Times New Roman" w:eastAsia="Calibri" w:hAnsi="Times New Roman"/>
          <w:sz w:val="24"/>
          <w:szCs w:val="24"/>
        </w:rPr>
        <w:t xml:space="preserve">онтиненталния </w:t>
      </w:r>
      <w:r>
        <w:rPr>
          <w:rFonts w:ascii="Times New Roman" w:eastAsia="Calibri" w:hAnsi="Times New Roman"/>
          <w:sz w:val="24"/>
          <w:szCs w:val="24"/>
        </w:rPr>
        <w:t>регион</w:t>
      </w:r>
      <w:r w:rsidRPr="0071185D">
        <w:rPr>
          <w:rFonts w:ascii="Times New Roman" w:eastAsia="Calibri" w:hAnsi="Times New Roman"/>
          <w:sz w:val="24"/>
          <w:szCs w:val="24"/>
        </w:rPr>
        <w:t xml:space="preserve"> е</w:t>
      </w:r>
      <w:r>
        <w:rPr>
          <w:rFonts w:ascii="Times New Roman" w:eastAsia="Calibri" w:hAnsi="Times New Roman"/>
          <w:sz w:val="24"/>
          <w:szCs w:val="24"/>
        </w:rPr>
        <w:t xml:space="preserve"> променен на неизвестен, а за А</w:t>
      </w:r>
      <w:r w:rsidRPr="0071185D">
        <w:rPr>
          <w:rFonts w:ascii="Times New Roman" w:eastAsia="Calibri" w:hAnsi="Times New Roman"/>
          <w:sz w:val="24"/>
          <w:szCs w:val="24"/>
        </w:rPr>
        <w:t xml:space="preserve">лпийския </w:t>
      </w:r>
      <w:r>
        <w:rPr>
          <w:rFonts w:ascii="Times New Roman" w:eastAsia="Calibri" w:hAnsi="Times New Roman"/>
          <w:sz w:val="24"/>
          <w:szCs w:val="24"/>
        </w:rPr>
        <w:t>регион</w:t>
      </w:r>
      <w:r w:rsidRPr="0071185D">
        <w:rPr>
          <w:rFonts w:ascii="Times New Roman" w:eastAsia="Calibri" w:hAnsi="Times New Roman"/>
          <w:sz w:val="24"/>
          <w:szCs w:val="24"/>
        </w:rPr>
        <w:t xml:space="preserve"> – всички оценки са „неизвестно“.</w:t>
      </w:r>
    </w:p>
    <w:p w:rsidR="00107F39" w:rsidRPr="0071185D" w:rsidRDefault="00107F39" w:rsidP="0071185D">
      <w:pPr>
        <w:spacing w:before="120" w:after="120" w:line="240" w:lineRule="auto"/>
        <w:ind w:firstLine="709"/>
        <w:jc w:val="both"/>
        <w:rPr>
          <w:rFonts w:ascii="Times New Roman" w:eastAsia="Calibri" w:hAnsi="Times New Roman"/>
          <w:b/>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10 зони.</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4. Състояние на вида в защитена зона </w:t>
      </w:r>
      <w:r w:rsidRPr="0071185D">
        <w:rPr>
          <w:rFonts w:ascii="Times New Roman" w:eastAsia="Calibri" w:hAnsi="Times New Roman"/>
          <w:b/>
          <w:bCs/>
          <w:sz w:val="24"/>
          <w:szCs w:val="24"/>
          <w:lang w:eastAsia="bg-BG"/>
        </w:rPr>
        <w:t>„Арчар“</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не фигурира в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5. Анализ на наличната информация </w:t>
      </w:r>
    </w:p>
    <w:p w:rsidR="0071185D" w:rsidRPr="0071185D" w:rsidRDefault="0071185D" w:rsidP="0071185D">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sz w:val="24"/>
          <w:szCs w:val="24"/>
        </w:rPr>
        <w:t xml:space="preserve">Видът не е установяван в зоната до 2020 г., когато беше открит мъжки индивид на около 100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от границата ѝ. При теренни проучвания през април 2021 г. бяха установени и гнезда с ларви. Предвид свързаността на ларвите с храсталаци с участие на глог, трънка и други видове от род </w:t>
      </w:r>
      <w:r w:rsidRPr="0071185D">
        <w:rPr>
          <w:rFonts w:ascii="Times New Roman" w:eastAsia="Calibri" w:hAnsi="Times New Roman"/>
          <w:i/>
          <w:sz w:val="24"/>
          <w:szCs w:val="24"/>
          <w:lang w:val="en-US"/>
        </w:rPr>
        <w:t>Prunus</w:t>
      </w:r>
      <w:r w:rsidRPr="0071185D">
        <w:rPr>
          <w:rFonts w:ascii="Times New Roman" w:eastAsia="Calibri" w:hAnsi="Times New Roman"/>
          <w:sz w:val="24"/>
          <w:szCs w:val="24"/>
        </w:rPr>
        <w:t xml:space="preserve">, разпространението на вида е картирано като са взети именно тези площи. Те възлизат на около </w:t>
      </w:r>
      <w:r w:rsidRPr="0071185D">
        <w:rPr>
          <w:rFonts w:ascii="Times New Roman" w:eastAsia="Calibri" w:hAnsi="Times New Roman"/>
          <w:sz w:val="24"/>
          <w:szCs w:val="24"/>
          <w:lang w:val="en-US"/>
        </w:rPr>
        <w:t>439 ha.</w:t>
      </w:r>
    </w:p>
    <w:p w:rsidR="0071185D" w:rsidRPr="0071185D" w:rsidRDefault="0071185D" w:rsidP="0071185D">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bCs/>
          <w:iCs/>
          <w:sz w:val="24"/>
          <w:szCs w:val="24"/>
        </w:rPr>
        <w:t>В зоната бяха регистрирани редица фактори, които влошават качеството на местообитанията на вида. Най-значимият от тях са пожарите.</w:t>
      </w:r>
    </w:p>
    <w:p w:rsidR="0071185D" w:rsidRPr="0071185D" w:rsidRDefault="0071185D" w:rsidP="0071185D">
      <w:pPr>
        <w:spacing w:before="120"/>
        <w:jc w:val="both"/>
        <w:rPr>
          <w:rFonts w:ascii="Times New Roman" w:hAnsi="Times New Roman"/>
          <w:b/>
          <w:sz w:val="24"/>
          <w:szCs w:val="24"/>
          <w:lang w:val="en-US"/>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bCs/>
          <w:iCs/>
          <w:sz w:val="24"/>
          <w:szCs w:val="24"/>
        </w:rPr>
        <w:t>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3"/>
        <w:gridCol w:w="1135"/>
        <w:gridCol w:w="3316"/>
        <w:gridCol w:w="2461"/>
      </w:tblGrid>
      <w:tr w:rsidR="0071185D" w:rsidRPr="0071185D" w:rsidTr="0071185D">
        <w:trPr>
          <w:tblHeader/>
          <w:jc w:val="center"/>
        </w:trPr>
        <w:tc>
          <w:tcPr>
            <w:tcW w:w="669" w:type="pct"/>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Параметър</w:t>
            </w:r>
          </w:p>
        </w:tc>
        <w:tc>
          <w:tcPr>
            <w:tcW w:w="610"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Мерна единица </w:t>
            </w:r>
          </w:p>
        </w:tc>
        <w:tc>
          <w:tcPr>
            <w:tcW w:w="611"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Целева стойност </w:t>
            </w:r>
          </w:p>
        </w:tc>
        <w:tc>
          <w:tcPr>
            <w:tcW w:w="1785"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Допълнителна информация </w:t>
            </w:r>
          </w:p>
        </w:tc>
        <w:tc>
          <w:tcPr>
            <w:tcW w:w="1325"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Специфични за зоната цели за опазване </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клетки от грид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xml:space="preserve"> с доказано присъствие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3</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е установен в три квадрата. Вероятно е разпространен и в част от останалите, които покриват зоната.</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най-малко 3 квадрата с присъствието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Популация: </w:t>
            </w:r>
            <w:r w:rsidRPr="00D73112">
              <w:rPr>
                <w:rFonts w:ascii="Times New Roman" w:eastAsia="Calibri" w:hAnsi="Times New Roman"/>
                <w:b/>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гнезда на хектар</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или</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пеперуди на хектар</w:t>
            </w:r>
          </w:p>
        </w:tc>
        <w:tc>
          <w:tcPr>
            <w:tcW w:w="61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1 гнездо/</w:t>
            </w:r>
            <w:r w:rsidRPr="0071185D">
              <w:rPr>
                <w:rFonts w:ascii="Times New Roman" w:eastAsia="Calibri" w:hAnsi="Times New Roman"/>
                <w:sz w:val="20"/>
                <w:szCs w:val="20"/>
                <w:lang w:val="en-US"/>
              </w:rPr>
              <w:t>ha</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или 1 имаго/</w:t>
            </w:r>
            <w:r w:rsidRPr="0071185D">
              <w:rPr>
                <w:rFonts w:ascii="Times New Roman" w:eastAsia="Calibri" w:hAnsi="Times New Roman"/>
                <w:sz w:val="20"/>
                <w:szCs w:val="20"/>
                <w:lang w:val="en-US"/>
              </w:rPr>
              <w:t>ha</w:t>
            </w:r>
          </w:p>
        </w:tc>
        <w:tc>
          <w:tcPr>
            <w:tcW w:w="178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Краткият летеж на вида (октомври-началото на ноември) и ниската плътност на популациите на възрастните насекоми са причина за слабото познаване на разпространението му. В непосредствена близост до зоната беше намерен един мъжки. В рамките на зоната видът беше регистриран в три гнезда в изолирани храсти от </w:t>
            </w:r>
            <w:r w:rsidRPr="0071185D">
              <w:rPr>
                <w:rFonts w:ascii="Times New Roman" w:eastAsia="Calibri" w:hAnsi="Times New Roman"/>
                <w:i/>
                <w:sz w:val="20"/>
                <w:szCs w:val="20"/>
                <w:lang w:val="en-US"/>
              </w:rPr>
              <w:t>Crataegus</w:t>
            </w:r>
            <w:r w:rsidRPr="0071185D">
              <w:rPr>
                <w:rFonts w:ascii="Times New Roman" w:eastAsia="Calibri" w:hAnsi="Times New Roman"/>
                <w:sz w:val="20"/>
                <w:szCs w:val="20"/>
              </w:rPr>
              <w:t xml:space="preserve">, разположени в следните точки: </w:t>
            </w:r>
            <w:r w:rsidRPr="0071185D">
              <w:rPr>
                <w:rFonts w:ascii="Times New Roman" w:eastAsia="Calibri" w:hAnsi="Times New Roman"/>
                <w:sz w:val="20"/>
                <w:szCs w:val="20"/>
                <w:lang w:val="en-US"/>
              </w:rPr>
              <w:t>N43.797564° E22.934535°</w:t>
            </w:r>
            <w:r w:rsidRPr="0071185D">
              <w:rPr>
                <w:rFonts w:ascii="Times New Roman" w:eastAsia="Calibri" w:hAnsi="Times New Roman"/>
                <w:sz w:val="20"/>
                <w:szCs w:val="20"/>
              </w:rPr>
              <w:t xml:space="preserve">; </w:t>
            </w:r>
            <w:r w:rsidRPr="0071185D">
              <w:rPr>
                <w:rFonts w:ascii="Times New Roman" w:eastAsia="Calibri" w:hAnsi="Times New Roman"/>
                <w:sz w:val="20"/>
                <w:szCs w:val="20"/>
                <w:lang w:val="en-US"/>
              </w:rPr>
              <w:t>N43.796807° E22.934708°; N43.804243° E22.956662°</w:t>
            </w:r>
            <w:r w:rsidRPr="0071185D">
              <w:rPr>
                <w:rFonts w:ascii="Times New Roman" w:eastAsia="Calibri" w:hAnsi="Times New Roman"/>
                <w:sz w:val="20"/>
                <w:szCs w:val="20"/>
              </w:rPr>
              <w:t xml:space="preserve">. Предвид това, най-добре е регистрацията на вида да се извършва на основата на гнездата с ларви през месец април. Възможно е и отчитане на пеперуди </w:t>
            </w:r>
            <w:r w:rsidRPr="0071185D">
              <w:rPr>
                <w:rFonts w:ascii="Times New Roman" w:eastAsia="Calibri" w:hAnsi="Times New Roman"/>
                <w:sz w:val="20"/>
                <w:szCs w:val="20"/>
              </w:rPr>
              <w:lastRenderedPageBreak/>
              <w:t>през октомври.</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Проучването се извършва на базата на случайно подбрани площадки от 1 хектар в поне 5% от местообитанието на вида, попадащи в различни квадрати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за максимум 5-годишен период. Регистрацията се извършва чрез преброяване на гнездата с ларви (гъсеници).</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132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lastRenderedPageBreak/>
              <w:t>Поддържане на известното находище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Междинна цел: да се установи реалната плътност на популацията на вида в защитената зона, изразена като брой гнезда с ларви на хектар, чрез провеждане на теренни проучвания до 2025 г.</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Местообитание на вида</w:t>
            </w:r>
            <w:r w:rsidRPr="00D73112">
              <w:rPr>
                <w:rFonts w:ascii="Times New Roman" w:eastAsia="Calibri" w:hAnsi="Times New Roman"/>
                <w:b/>
                <w:bCs/>
                <w:sz w:val="20"/>
                <w:szCs w:val="20"/>
              </w:rPr>
              <w:t>: 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61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highlight w:val="yellow"/>
              </w:rPr>
            </w:pPr>
            <w:r w:rsidRPr="0071185D">
              <w:rPr>
                <w:rFonts w:ascii="Times New Roman" w:eastAsia="Calibri" w:hAnsi="Times New Roman"/>
                <w:sz w:val="20"/>
                <w:szCs w:val="20"/>
              </w:rPr>
              <w:t xml:space="preserve">Най-малко     </w:t>
            </w:r>
            <w:r w:rsidRPr="0071185D">
              <w:rPr>
                <w:rFonts w:ascii="Times New Roman" w:eastAsia="Calibri" w:hAnsi="Times New Roman"/>
                <w:sz w:val="20"/>
                <w:szCs w:val="20"/>
                <w:lang w:val="en-US"/>
              </w:rPr>
              <w:t>439</w:t>
            </w:r>
            <w:r w:rsidRPr="0071185D">
              <w:rPr>
                <w:rFonts w:ascii="Times New Roman" w:eastAsia="Calibri" w:hAnsi="Times New Roman"/>
                <w:sz w:val="20"/>
                <w:szCs w:val="20"/>
              </w:rPr>
              <w:t xml:space="preserve"> ha</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Доколкото основно местообитание на вида в зоната са пионерните храсталаци от глог, трънка, бряст, дъб, топола, може да се предполага, че тази площ е близка до реалното разпространение на вида в зоната.</w:t>
            </w:r>
          </w:p>
        </w:tc>
        <w:tc>
          <w:tcPr>
            <w:tcW w:w="132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 xml:space="preserve">Поддържане на площта на потенциалните местообитания на вида в зоната в размер от най-малко </w:t>
            </w:r>
            <w:r w:rsidRPr="0071185D">
              <w:rPr>
                <w:rFonts w:ascii="Times New Roman" w:eastAsia="Calibri" w:hAnsi="Times New Roman"/>
                <w:sz w:val="20"/>
                <w:szCs w:val="20"/>
                <w:lang w:val="en-US"/>
              </w:rPr>
              <w:t>439</w:t>
            </w:r>
            <w:r w:rsidRPr="0071185D">
              <w:rPr>
                <w:rFonts w:ascii="Times New Roman" w:eastAsia="Calibri" w:hAnsi="Times New Roman"/>
                <w:sz w:val="20"/>
                <w:szCs w:val="20"/>
              </w:rPr>
              <w:t xml:space="preserve"> ha</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Качество на подходящите местообитания на вида по отношение на хранителния източник на ларвата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от подходящите местообитания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Поне 10% от площта на подходящите местообитания се характеризира с присъствие на храсти от трънка и глог </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Sitar et al. (2019) сумират известните данни за предпочитаните местообитания на вида като групи от храсти от трънка и глог. Въпреки че не е известна минималната и максимална гъстота на храстите, поддържането на мозаичен хабитат с открити пространства, храсти и гори са определящи за срещането на вида.</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Поддържане на местообитанието на вида, така че поне 10% от площта на подходящите местообитания се характеризира с присъствие на храсти от трънка и глог</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Качество на подходящите местообитания на вида по отношение на състояниет</w:t>
            </w:r>
            <w:r w:rsidRPr="00D73112">
              <w:rPr>
                <w:rFonts w:ascii="Times New Roman" w:eastAsia="Calibri" w:hAnsi="Times New Roman"/>
                <w:b/>
                <w:bCs/>
                <w:sz w:val="20"/>
                <w:szCs w:val="20"/>
              </w:rPr>
              <w:lastRenderedPageBreak/>
              <w:t>о на пионерните храсталаци от трънка и глог</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lastRenderedPageBreak/>
              <w:t>% от подходящите местообитания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Основен отрицателен фактор за вида в зоната е опожаряването. При огледа на терен бяха регистрирани следи от стар и нов пожар, които са засегнали част от местообитанията на вида. Приблизителни координати на опожаряванията: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43.802220° </w:t>
            </w:r>
            <w:r w:rsidRPr="0071185D">
              <w:rPr>
                <w:rFonts w:ascii="Times New Roman" w:eastAsia="Calibri" w:hAnsi="Times New Roman"/>
                <w:sz w:val="20"/>
                <w:szCs w:val="20"/>
                <w:lang w:val="en-US"/>
              </w:rPr>
              <w:t>E</w:t>
            </w:r>
            <w:r w:rsidRPr="0071185D">
              <w:rPr>
                <w:rFonts w:ascii="Times New Roman" w:eastAsia="Calibri" w:hAnsi="Times New Roman"/>
                <w:sz w:val="20"/>
                <w:szCs w:val="20"/>
              </w:rPr>
              <w:t>22.932300°</w:t>
            </w:r>
            <w:r w:rsidRPr="0071185D">
              <w:rPr>
                <w:rFonts w:ascii="Times New Roman" w:eastAsia="Calibri" w:hAnsi="Times New Roman"/>
                <w:sz w:val="20"/>
                <w:szCs w:val="20"/>
                <w:lang w:val="en-US"/>
              </w:rPr>
              <w:t>; N</w:t>
            </w:r>
            <w:r w:rsidRPr="0071185D">
              <w:rPr>
                <w:rFonts w:ascii="Times New Roman" w:eastAsia="Calibri" w:hAnsi="Times New Roman"/>
                <w:sz w:val="20"/>
                <w:szCs w:val="20"/>
              </w:rPr>
              <w:t xml:space="preserve">43.799214° </w:t>
            </w:r>
            <w:r w:rsidRPr="0071185D">
              <w:rPr>
                <w:rFonts w:ascii="Times New Roman" w:eastAsia="Calibri" w:hAnsi="Times New Roman"/>
                <w:sz w:val="20"/>
                <w:szCs w:val="20"/>
                <w:lang w:val="en-US"/>
              </w:rPr>
              <w:t>E</w:t>
            </w:r>
            <w:r w:rsidRPr="0071185D">
              <w:rPr>
                <w:rFonts w:ascii="Times New Roman" w:eastAsia="Calibri" w:hAnsi="Times New Roman"/>
                <w:sz w:val="20"/>
                <w:szCs w:val="20"/>
              </w:rPr>
              <w:t xml:space="preserve">22.932368°. Малко незаконно сметище беше регистрирано тук: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43.804473° </w:t>
            </w:r>
            <w:r w:rsidRPr="0071185D">
              <w:rPr>
                <w:rFonts w:ascii="Times New Roman" w:eastAsia="Calibri" w:hAnsi="Times New Roman"/>
                <w:sz w:val="20"/>
                <w:szCs w:val="20"/>
                <w:lang w:val="en-US"/>
              </w:rPr>
              <w:t>E</w:t>
            </w:r>
            <w:r w:rsidRPr="0071185D">
              <w:rPr>
                <w:rFonts w:ascii="Times New Roman" w:eastAsia="Calibri" w:hAnsi="Times New Roman"/>
                <w:sz w:val="20"/>
                <w:szCs w:val="20"/>
              </w:rPr>
              <w:t xml:space="preserve">22.954994°. Наблюдава се и обрастване с инвазивни видове </w:t>
            </w:r>
            <w:r w:rsidRPr="0071185D">
              <w:rPr>
                <w:rFonts w:ascii="Times New Roman" w:eastAsia="Calibri" w:hAnsi="Times New Roman"/>
                <w:sz w:val="20"/>
                <w:szCs w:val="20"/>
                <w:lang w:val="en-US"/>
              </w:rPr>
              <w:lastRenderedPageBreak/>
              <w:t>(</w:t>
            </w:r>
            <w:r w:rsidRPr="0071185D">
              <w:rPr>
                <w:rFonts w:ascii="Times New Roman" w:eastAsia="Calibri" w:hAnsi="Times New Roman"/>
                <w:i/>
                <w:sz w:val="20"/>
                <w:szCs w:val="20"/>
                <w:lang w:val="en-US"/>
              </w:rPr>
              <w:t>Ailanthus altissima</w:t>
            </w:r>
            <w:r w:rsidRPr="0071185D">
              <w:rPr>
                <w:rFonts w:ascii="Times New Roman" w:eastAsia="Calibri" w:hAnsi="Times New Roman"/>
                <w:sz w:val="20"/>
                <w:szCs w:val="20"/>
                <w:lang w:val="en-US"/>
              </w:rPr>
              <w:t>)</w:t>
            </w:r>
            <w:r w:rsidRPr="0071185D">
              <w:rPr>
                <w:rFonts w:ascii="Times New Roman" w:eastAsia="Calibri" w:hAnsi="Times New Roman"/>
                <w:sz w:val="20"/>
                <w:szCs w:val="20"/>
              </w:rPr>
              <w:t xml:space="preserve">, макар и относително ограничено: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43.804413° </w:t>
            </w:r>
            <w:r w:rsidRPr="0071185D">
              <w:rPr>
                <w:rFonts w:ascii="Times New Roman" w:eastAsia="Calibri" w:hAnsi="Times New Roman"/>
                <w:sz w:val="20"/>
                <w:szCs w:val="20"/>
                <w:lang w:val="en-US"/>
              </w:rPr>
              <w:t>E</w:t>
            </w:r>
            <w:r w:rsidRPr="0071185D">
              <w:rPr>
                <w:rFonts w:ascii="Times New Roman" w:eastAsia="Calibri" w:hAnsi="Times New Roman"/>
                <w:sz w:val="20"/>
                <w:szCs w:val="20"/>
              </w:rPr>
              <w:t>22.954247°.</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Поддържане на местообитанието на вида, така че увредените участъци да са по-малко от 5% от площта на подходящото местообитание на вида</w:t>
            </w:r>
          </w:p>
        </w:tc>
      </w:tr>
    </w:tbl>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lang w:val="en-US"/>
        </w:rPr>
        <w:lastRenderedPageBreak/>
        <w:t xml:space="preserve">7. </w:t>
      </w:r>
      <w:r w:rsidRPr="0071185D">
        <w:rPr>
          <w:rFonts w:ascii="Times New Roman" w:eastAsia="Calibri" w:hAnsi="Times New Roman"/>
          <w:b/>
          <w:sz w:val="24"/>
          <w:szCs w:val="24"/>
        </w:rPr>
        <w:t>Необходимост от актуализация на СФ на защитената зона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Предлагаме следната таблица за включване на вида в стандартния формуляр:</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71185D" w:rsidRPr="0071185D" w:rsidTr="0071185D">
        <w:trPr>
          <w:jc w:val="center"/>
        </w:trPr>
        <w:tc>
          <w:tcPr>
            <w:tcW w:w="3207"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182"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jc w:val="center"/>
        </w:trPr>
        <w:tc>
          <w:tcPr>
            <w:tcW w:w="395"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3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1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5"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48"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5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72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3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2206"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95"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3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5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886"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7"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75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95"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I</w:t>
            </w:r>
          </w:p>
        </w:tc>
        <w:tc>
          <w:tcPr>
            <w:tcW w:w="733"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val="en-US" w:eastAsia="en-GB"/>
              </w:rPr>
            </w:pPr>
            <w:r w:rsidRPr="0071185D">
              <w:rPr>
                <w:rFonts w:ascii="Times New Roman" w:eastAsia="Calibri" w:hAnsi="Times New Roman"/>
                <w:sz w:val="20"/>
                <w:szCs w:val="20"/>
                <w:lang w:eastAsia="en-GB"/>
              </w:rPr>
              <w:t>10</w:t>
            </w:r>
            <w:r w:rsidRPr="0071185D">
              <w:rPr>
                <w:rFonts w:ascii="Times New Roman" w:eastAsia="Calibri" w:hAnsi="Times New Roman"/>
                <w:sz w:val="20"/>
                <w:szCs w:val="20"/>
                <w:lang w:val="en-US" w:eastAsia="en-GB"/>
              </w:rPr>
              <w:t>74</w:t>
            </w:r>
          </w:p>
        </w:tc>
        <w:tc>
          <w:tcPr>
            <w:tcW w:w="1114"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val="en-US" w:eastAsia="en-GB"/>
              </w:rPr>
            </w:pPr>
            <w:r w:rsidRPr="0071185D">
              <w:rPr>
                <w:rFonts w:ascii="Times New Roman" w:eastAsia="Calibri" w:hAnsi="Times New Roman"/>
                <w:i/>
                <w:sz w:val="20"/>
                <w:szCs w:val="20"/>
                <w:lang w:val="en-US" w:eastAsia="en-GB"/>
              </w:rPr>
              <w:t>Eriogaster catax</w:t>
            </w:r>
          </w:p>
        </w:tc>
        <w:tc>
          <w:tcPr>
            <w:tcW w:w="410"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p</w:t>
            </w:r>
          </w:p>
        </w:tc>
        <w:tc>
          <w:tcPr>
            <w:tcW w:w="816"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3</w:t>
            </w:r>
          </w:p>
        </w:tc>
        <w:tc>
          <w:tcPr>
            <w:tcW w:w="732"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15</w:t>
            </w:r>
          </w:p>
        </w:tc>
        <w:tc>
          <w:tcPr>
            <w:tcW w:w="65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grid 1x1 km</w:t>
            </w:r>
          </w:p>
        </w:tc>
        <w:tc>
          <w:tcPr>
            <w:tcW w:w="727"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R</w:t>
            </w:r>
          </w:p>
        </w:tc>
        <w:tc>
          <w:tcPr>
            <w:tcW w:w="83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M</w:t>
            </w:r>
          </w:p>
        </w:tc>
        <w:tc>
          <w:tcPr>
            <w:tcW w:w="950"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886"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c>
          <w:tcPr>
            <w:tcW w:w="567"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753"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r>
    </w:tbl>
    <w:p w:rsidR="0071185D" w:rsidRPr="0071185D" w:rsidRDefault="0071185D" w:rsidP="0071185D">
      <w:pPr>
        <w:spacing w:after="160" w:line="259" w:lineRule="auto"/>
        <w:rPr>
          <w:rFonts w:ascii="Times New Roman" w:eastAsia="Calibri" w:hAnsi="Times New Roman"/>
          <w:b/>
          <w:sz w:val="24"/>
          <w:szCs w:val="24"/>
        </w:rPr>
      </w:pPr>
    </w:p>
    <w:p w:rsidR="0071185D" w:rsidRPr="0071185D" w:rsidRDefault="0071185D" w:rsidP="0071185D">
      <w:pPr>
        <w:spacing w:after="160" w:line="259" w:lineRule="auto"/>
        <w:rPr>
          <w:rFonts w:ascii="Times New Roman" w:eastAsia="Calibri" w:hAnsi="Times New Roman"/>
          <w:b/>
          <w:sz w:val="24"/>
          <w:szCs w:val="24"/>
        </w:rPr>
      </w:pPr>
      <w:r w:rsidRPr="0071185D">
        <w:rPr>
          <w:rFonts w:ascii="Times New Roman" w:eastAsia="Calibri" w:hAnsi="Times New Roman"/>
          <w:b/>
          <w:sz w:val="24"/>
          <w:szCs w:val="24"/>
        </w:rPr>
        <w:t>8. Цитирана литература</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 xml:space="preserve">de Juana, F., Aedo, O.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2021</w:t>
      </w:r>
      <w:r w:rsidRPr="0071185D">
        <w:rPr>
          <w:rFonts w:ascii="Times New Roman" w:eastAsia="Calibri" w:hAnsi="Times New Roman"/>
          <w:sz w:val="24"/>
          <w:szCs w:val="24"/>
          <w:lang w:val="en-US"/>
        </w:rPr>
        <w:t>)</w:t>
      </w:r>
      <w:r w:rsidRPr="0071185D">
        <w:rPr>
          <w:rFonts w:ascii="Times New Roman" w:eastAsia="Calibri" w:hAnsi="Times New Roman"/>
          <w:sz w:val="24"/>
          <w:szCs w:val="24"/>
        </w:rPr>
        <w:t>. Distribution, abundance and habitat selection of Eriogaster catax (Linnaeus, 1758) in Álava (Spain)(Lepidoptera: Lasiocampidae). SHILAP Revista de Lepidopterologia, 49(193)</w:t>
      </w:r>
      <w:r w:rsidRPr="0071185D">
        <w:rPr>
          <w:rFonts w:ascii="Times New Roman" w:eastAsia="Calibri" w:hAnsi="Times New Roman"/>
          <w:sz w:val="24"/>
          <w:szCs w:val="24"/>
          <w:lang w:val="en-US"/>
        </w:rPr>
        <w:t>: 31-40</w:t>
      </w:r>
      <w:r w:rsidRPr="0071185D">
        <w:rPr>
          <w:rFonts w:ascii="Times New Roman" w:eastAsia="Calibri" w:hAnsi="Times New Roman"/>
          <w:sz w:val="24"/>
          <w:szCs w:val="24"/>
        </w:rPr>
        <w:t>.</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 xml:space="preserve">Kadej, M., Zając, K., Tarnawski, D.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2018</w:t>
      </w:r>
      <w:r w:rsidRPr="0071185D">
        <w:rPr>
          <w:rFonts w:ascii="Times New Roman" w:eastAsia="Calibri" w:hAnsi="Times New Roman"/>
          <w:sz w:val="24"/>
          <w:szCs w:val="24"/>
          <w:lang w:val="en-US"/>
        </w:rPr>
        <w:t>)</w:t>
      </w:r>
      <w:r w:rsidRPr="0071185D">
        <w:rPr>
          <w:rFonts w:ascii="Times New Roman" w:eastAsia="Calibri" w:hAnsi="Times New Roman"/>
          <w:sz w:val="24"/>
          <w:szCs w:val="24"/>
        </w:rPr>
        <w:t>. Oviposition site selection of a threatened moth Eriogaster catax (Lepidoptera: Lasiocampidae) in agricultural landscape—implications for its conservation. Journal of insect conservation, 22(1)</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29-39.</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 xml:space="preserve">Sitar, C., David, D.C., Muntean, I., Iacob, G.M., Ionică, A.M., Rákosy, L.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2019</w:t>
      </w:r>
      <w:r w:rsidRPr="0071185D">
        <w:rPr>
          <w:rFonts w:ascii="Times New Roman" w:eastAsia="Calibri" w:hAnsi="Times New Roman"/>
          <w:sz w:val="24"/>
          <w:szCs w:val="24"/>
          <w:lang w:val="en-US"/>
        </w:rPr>
        <w:t>)</w:t>
      </w:r>
      <w:r w:rsidRPr="0071185D">
        <w:rPr>
          <w:rFonts w:ascii="Times New Roman" w:eastAsia="Calibri" w:hAnsi="Times New Roman"/>
          <w:sz w:val="24"/>
          <w:szCs w:val="24"/>
        </w:rPr>
        <w:t>. Ecological niche comparison of two cohabiting species, the threatened moth Eriogaster catax and Eriogaster lanestris (Lepidoptera: Lasiocampidae)</w:t>
      </w:r>
      <w:r w:rsidRPr="0071185D">
        <w:rPr>
          <w:rFonts w:eastAsia="Calibri"/>
        </w:rPr>
        <w:t xml:space="preserve"> </w:t>
      </w:r>
      <w:r w:rsidRPr="0071185D">
        <w:rPr>
          <w:rFonts w:ascii="Times New Roman" w:eastAsia="Calibri" w:hAnsi="Times New Roman"/>
          <w:sz w:val="24"/>
          <w:szCs w:val="24"/>
        </w:rPr>
        <w:t>—relevance for their conservation. Entomologica romanica, 23</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13-22.</w:t>
      </w:r>
    </w:p>
    <w:p w:rsidR="0071185D" w:rsidRDefault="0071185D"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Боян Златков</w:t>
      </w:r>
    </w:p>
    <w:p w:rsidR="0071185D" w:rsidRDefault="0071185D" w:rsidP="00020D05">
      <w:pPr>
        <w:rPr>
          <w:rFonts w:ascii="Times New Roman" w:hAnsi="Times New Roman"/>
          <w:color w:val="1F497D" w:themeColor="text2"/>
          <w:sz w:val="28"/>
          <w:szCs w:val="28"/>
        </w:rPr>
      </w:pPr>
    </w:p>
    <w:p w:rsidR="00020D05" w:rsidRDefault="0095358C" w:rsidP="00D73112">
      <w:pPr>
        <w:outlineLvl w:val="1"/>
        <w:rPr>
          <w:rFonts w:ascii="Times New Roman" w:hAnsi="Times New Roman"/>
          <w:color w:val="1F497D" w:themeColor="text2"/>
          <w:sz w:val="28"/>
          <w:szCs w:val="28"/>
        </w:rPr>
      </w:pPr>
      <w:bookmarkStart w:id="88" w:name="_Toc98486200"/>
      <w:r w:rsidRPr="0071185D">
        <w:rPr>
          <w:rFonts w:ascii="Times New Roman" w:hAnsi="Times New Roman"/>
          <w:color w:val="1F497D" w:themeColor="text2"/>
          <w:sz w:val="28"/>
          <w:szCs w:val="28"/>
        </w:rPr>
        <w:t xml:space="preserve">Природозащитни цели за </w:t>
      </w:r>
      <w:r w:rsidR="00020D05" w:rsidRPr="0071185D">
        <w:rPr>
          <w:rFonts w:ascii="Times New Roman" w:hAnsi="Times New Roman"/>
          <w:color w:val="1F497D" w:themeColor="text2"/>
          <w:sz w:val="28"/>
          <w:szCs w:val="28"/>
        </w:rPr>
        <w:t xml:space="preserve">1088 </w:t>
      </w:r>
      <w:r w:rsidR="00020D05" w:rsidRPr="00D73112">
        <w:rPr>
          <w:rFonts w:ascii="Times New Roman" w:hAnsi="Times New Roman"/>
          <w:i/>
          <w:color w:val="1F497D" w:themeColor="text2"/>
          <w:sz w:val="28"/>
          <w:szCs w:val="28"/>
        </w:rPr>
        <w:t>Cerambyx cerdo</w:t>
      </w:r>
      <w:bookmarkEnd w:id="88"/>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eastAsia="Calibri" w:hAnsi="Times New Roman"/>
          <w:b/>
          <w:bCs/>
          <w:sz w:val="24"/>
          <w:szCs w:val="24"/>
          <w:lang w:val="en-US"/>
        </w:rPr>
        <w:t xml:space="preserve"> </w:t>
      </w:r>
      <w:r w:rsidRPr="0071185D">
        <w:rPr>
          <w:rFonts w:ascii="Times New Roman" w:eastAsia="Calibri" w:hAnsi="Times New Roman"/>
          <w:bCs/>
          <w:sz w:val="24"/>
          <w:szCs w:val="24"/>
        </w:rPr>
        <w:t xml:space="preserve">1088 </w:t>
      </w:r>
      <w:r w:rsidRPr="0071185D">
        <w:rPr>
          <w:rFonts w:ascii="Times New Roman" w:eastAsia="Calibri" w:hAnsi="Times New Roman"/>
          <w:bCs/>
          <w:i/>
          <w:sz w:val="24"/>
          <w:szCs w:val="24"/>
        </w:rPr>
        <w:t>Cerambyx cerdo</w:t>
      </w:r>
      <w:r w:rsidRPr="0071185D">
        <w:rPr>
          <w:rFonts w:ascii="Times New Roman" w:eastAsia="Calibri" w:hAnsi="Times New Roman"/>
          <w:bCs/>
          <w:sz w:val="24"/>
          <w:szCs w:val="24"/>
        </w:rPr>
        <w:t xml:space="preserve"> – Голям сечко</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71185D">
        <w:rPr>
          <w:rFonts w:ascii="Times New Roman" w:eastAsia="Calibri" w:hAnsi="Times New Roman"/>
          <w:sz w:val="24"/>
          <w:lang w:val="en-US" w:eastAsia="en-GB"/>
        </w:rPr>
        <w:t>cm</w:t>
      </w:r>
      <w:r w:rsidRPr="0071185D">
        <w:rPr>
          <w:rFonts w:ascii="Times New Roman" w:eastAsia="Calibri" w:hAnsi="Times New Roman"/>
          <w:sz w:val="24"/>
          <w:lang w:eastAsia="en-GB"/>
        </w:rPr>
        <w:t>.</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Големият сечко е един от най-едрите бръмбари в България.  Достига до 54 </w:t>
      </w:r>
      <w:r w:rsidRPr="0071185D">
        <w:rPr>
          <w:rFonts w:ascii="Times New Roman" w:eastAsia="Calibri" w:hAnsi="Times New Roman"/>
          <w:sz w:val="24"/>
          <w:lang w:val="en-US" w:eastAsia="en-GB"/>
        </w:rPr>
        <w:t>mm</w:t>
      </w:r>
      <w:r w:rsidRPr="0071185D">
        <w:rPr>
          <w:rFonts w:ascii="Times New Roman" w:eastAsia="Calibri" w:hAnsi="Times New Roman"/>
          <w:sz w:val="24"/>
          <w:lang w:eastAsia="en-GB"/>
        </w:rPr>
        <w:t xml:space="preserve"> дължина.  Окраската му е кафяво черна, с просветления в края на надкрилията </w:t>
      </w:r>
      <w:r w:rsidRPr="0071185D">
        <w:rPr>
          <w:rFonts w:ascii="Times New Roman" w:eastAsia="Calibri" w:hAnsi="Times New Roman"/>
          <w:sz w:val="24"/>
          <w:lang w:eastAsia="en-GB"/>
        </w:rPr>
        <w:lastRenderedPageBreak/>
        <w:t>(елитрите).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Възрастните бръмбари са „слаби летци“ и рядко прелитат на повече от 500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71185D" w:rsidRPr="0071185D" w:rsidRDefault="0071185D" w:rsidP="0071185D">
      <w:pPr>
        <w:spacing w:after="0" w:line="240" w:lineRule="auto"/>
        <w:ind w:firstLine="720"/>
        <w:jc w:val="both"/>
        <w:rPr>
          <w:rFonts w:ascii="Times New Roman" w:eastAsia="Calibri" w:hAnsi="Times New Roman"/>
          <w:bCs/>
          <w:i/>
          <w:iCs/>
          <w:sz w:val="24"/>
          <w:lang w:eastAsia="en-GB"/>
        </w:rPr>
      </w:pPr>
      <w:r w:rsidRPr="0071185D">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в южна България – от 0 до 800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а в района на Славянка – докъм 900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надморска височина.</w:t>
      </w:r>
      <w:r w:rsidRPr="0071185D">
        <w:rPr>
          <w:rFonts w:ascii="Times New Roman" w:eastAsia="Calibri" w:hAnsi="Times New Roman"/>
          <w:bCs/>
          <w:i/>
          <w:iCs/>
          <w:sz w:val="24"/>
          <w:lang w:eastAsia="en-GB"/>
        </w:rPr>
        <w:t xml:space="preserve"> </w:t>
      </w:r>
    </w:p>
    <w:p w:rsidR="0071185D" w:rsidRPr="0071185D" w:rsidRDefault="0071185D" w:rsidP="0071185D">
      <w:pPr>
        <w:spacing w:after="0" w:line="240" w:lineRule="auto"/>
        <w:ind w:firstLine="720"/>
        <w:jc w:val="both"/>
        <w:rPr>
          <w:rFonts w:ascii="Times New Roman" w:eastAsia="Calibri" w:hAnsi="Times New Roman"/>
          <w:bCs/>
          <w:sz w:val="24"/>
          <w:lang w:eastAsia="en-GB"/>
        </w:rPr>
      </w:pPr>
      <w:r w:rsidRPr="0071185D">
        <w:rPr>
          <w:rFonts w:ascii="Times New Roman" w:eastAsia="Calibri" w:hAnsi="Times New Roman"/>
          <w:bCs/>
          <w:i/>
          <w:iCs/>
          <w:sz w:val="24"/>
          <w:lang w:eastAsia="en-GB"/>
        </w:rPr>
        <w:t xml:space="preserve">Cerambyx cerdo </w:t>
      </w:r>
      <w:r w:rsidRPr="0071185D">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2011 г.</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hAnsi="Times New Roman"/>
          <w:i/>
          <w:iCs/>
          <w:sz w:val="24"/>
          <w:szCs w:val="24"/>
        </w:rPr>
        <w:t>Характеристики на местообитанието</w:t>
      </w:r>
      <w:r w:rsidR="00785B6B">
        <w:rPr>
          <w:rFonts w:ascii="Times New Roman" w:hAnsi="Times New Roman"/>
          <w:i/>
          <w:iCs/>
          <w:sz w:val="24"/>
          <w:szCs w:val="24"/>
        </w:rPr>
        <w:t>.</w:t>
      </w:r>
      <w:r w:rsidRPr="0071185D">
        <w:rPr>
          <w:rFonts w:ascii="Times New Roman" w:eastAsia="Calibri" w:hAnsi="Times New Roman"/>
          <w:sz w:val="24"/>
          <w:lang w:eastAsia="en-GB"/>
        </w:rPr>
        <w:t xml:space="preserve"> У нас е известен от широколистни гори (ясен (</w:t>
      </w:r>
      <w:r w:rsidRPr="0071185D">
        <w:rPr>
          <w:rFonts w:ascii="Times New Roman" w:eastAsia="Calibri" w:hAnsi="Times New Roman"/>
          <w:i/>
          <w:iCs/>
          <w:sz w:val="24"/>
          <w:lang w:eastAsia="en-GB"/>
        </w:rPr>
        <w:t>Fraxinus</w:t>
      </w:r>
      <w:r w:rsidRPr="0071185D">
        <w:rPr>
          <w:rFonts w:ascii="Times New Roman" w:eastAsia="Calibri" w:hAnsi="Times New Roman"/>
          <w:sz w:val="24"/>
          <w:lang w:eastAsia="en-GB"/>
        </w:rPr>
        <w:t>), бряст (</w:t>
      </w:r>
      <w:r w:rsidRPr="0071185D">
        <w:rPr>
          <w:rFonts w:ascii="Times New Roman" w:eastAsia="Calibri" w:hAnsi="Times New Roman"/>
          <w:i/>
          <w:iCs/>
          <w:sz w:val="24"/>
          <w:lang w:eastAsia="en-GB"/>
        </w:rPr>
        <w:t>Ulmus</w:t>
      </w:r>
      <w:r w:rsidRPr="0071185D">
        <w:rPr>
          <w:rFonts w:ascii="Times New Roman" w:eastAsia="Calibri" w:hAnsi="Times New Roman"/>
          <w:sz w:val="24"/>
          <w:lang w:eastAsia="en-GB"/>
        </w:rPr>
        <w:t>), върба (</w:t>
      </w:r>
      <w:r w:rsidRPr="0071185D">
        <w:rPr>
          <w:rFonts w:ascii="Times New Roman" w:eastAsia="Calibri" w:hAnsi="Times New Roman"/>
          <w:i/>
          <w:iCs/>
          <w:sz w:val="24"/>
          <w:lang w:eastAsia="en-GB"/>
        </w:rPr>
        <w:t>Salix</w:t>
      </w:r>
      <w:r w:rsidRPr="0071185D">
        <w:rPr>
          <w:rFonts w:ascii="Times New Roman" w:eastAsia="Calibri" w:hAnsi="Times New Roman"/>
          <w:sz w:val="24"/>
          <w:lang w:eastAsia="en-GB"/>
        </w:rPr>
        <w:t>) и много по-рядко кестен (</w:t>
      </w:r>
      <w:r w:rsidRPr="0071185D">
        <w:rPr>
          <w:rFonts w:ascii="Times New Roman" w:eastAsia="Calibri" w:hAnsi="Times New Roman"/>
          <w:i/>
          <w:iCs/>
          <w:sz w:val="24"/>
          <w:lang w:eastAsia="en-GB"/>
        </w:rPr>
        <w:t>Castanea sativa</w:t>
      </w:r>
      <w:r w:rsidRPr="0071185D">
        <w:rPr>
          <w:rFonts w:ascii="Times New Roman" w:eastAsia="Calibri" w:hAnsi="Times New Roman"/>
          <w:sz w:val="24"/>
          <w:lang w:eastAsia="en-GB"/>
        </w:rPr>
        <w:t>), бук (</w:t>
      </w:r>
      <w:r w:rsidRPr="0071185D">
        <w:rPr>
          <w:rFonts w:ascii="Times New Roman" w:eastAsia="Calibri" w:hAnsi="Times New Roman"/>
          <w:i/>
          <w:iCs/>
          <w:sz w:val="24"/>
          <w:lang w:eastAsia="en-GB"/>
        </w:rPr>
        <w:t>Fagus sylvatica</w:t>
      </w:r>
      <w:r w:rsidRPr="0071185D">
        <w:rPr>
          <w:rFonts w:ascii="Times New Roman" w:eastAsia="Calibri" w:hAnsi="Times New Roman"/>
          <w:sz w:val="24"/>
          <w:lang w:eastAsia="en-GB"/>
        </w:rPr>
        <w:t>) и бреза (</w:t>
      </w:r>
      <w:r w:rsidRPr="0071185D">
        <w:rPr>
          <w:rFonts w:ascii="Times New Roman" w:eastAsia="Calibri" w:hAnsi="Times New Roman"/>
          <w:i/>
          <w:iCs/>
          <w:sz w:val="24"/>
          <w:lang w:eastAsia="en-GB"/>
        </w:rPr>
        <w:t>Betula</w:t>
      </w:r>
      <w:r w:rsidRPr="0071185D">
        <w:rPr>
          <w:rFonts w:ascii="Times New Roman" w:eastAsia="Calibri" w:hAnsi="Times New Roman"/>
          <w:sz w:val="24"/>
          <w:lang w:eastAsia="en-GB"/>
        </w:rPr>
        <w:t xml:space="preserve">), като има изразено предпочитание към дъбовите </w:t>
      </w:r>
      <w:r w:rsidRPr="0071185D">
        <w:rPr>
          <w:rFonts w:ascii="Times New Roman" w:eastAsia="Calibri" w:hAnsi="Times New Roman"/>
          <w:sz w:val="24"/>
          <w:lang w:val="en-US" w:eastAsia="en-GB"/>
        </w:rPr>
        <w:t>(</w:t>
      </w:r>
      <w:r w:rsidRPr="0071185D">
        <w:rPr>
          <w:rFonts w:ascii="Times New Roman" w:eastAsia="Calibri" w:hAnsi="Times New Roman"/>
          <w:i/>
          <w:sz w:val="24"/>
          <w:lang w:val="en-US" w:eastAsia="en-GB"/>
        </w:rPr>
        <w:t>Quercus</w:t>
      </w:r>
      <w:r w:rsidRPr="0071185D">
        <w:rPr>
          <w:rFonts w:ascii="Times New Roman" w:eastAsia="Calibri" w:hAnsi="Times New Roman"/>
          <w:sz w:val="24"/>
          <w:lang w:val="en-US" w:eastAsia="en-GB"/>
        </w:rPr>
        <w:t xml:space="preserve"> sp.)</w:t>
      </w:r>
      <w:r w:rsidRPr="0071185D">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71185D">
        <w:rPr>
          <w:rFonts w:ascii="Times New Roman" w:eastAsia="Calibri" w:hAnsi="Times New Roman"/>
          <w:i/>
          <w:iCs/>
          <w:sz w:val="24"/>
          <w:lang w:eastAsia="en-GB"/>
        </w:rPr>
        <w:t>C. cerdo</w:t>
      </w:r>
      <w:r w:rsidRPr="0071185D">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rPr>
        <w:t>3. Състояние на биогеографско ниво и разпространение в мрежата</w:t>
      </w:r>
    </w:p>
    <w:p w:rsidR="0071185D" w:rsidRDefault="0071185D" w:rsidP="0071185D">
      <w:pPr>
        <w:spacing w:before="120" w:after="120" w:line="240" w:lineRule="auto"/>
        <w:ind w:firstLine="720"/>
        <w:jc w:val="both"/>
        <w:rPr>
          <w:rFonts w:ascii="Times New Roman" w:eastAsia="Calibri" w:hAnsi="Times New Roman"/>
          <w:bCs/>
          <w:sz w:val="24"/>
          <w:lang w:eastAsia="en-GB"/>
        </w:rPr>
      </w:pPr>
      <w:r w:rsidRPr="0071185D">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Pr>
          <w:rFonts w:ascii="Times New Roman" w:eastAsia="Calibri" w:hAnsi="Times New Roman"/>
          <w:bCs/>
          <w:sz w:val="24"/>
          <w:lang w:eastAsia="en-GB"/>
        </w:rPr>
        <w:t>региони</w:t>
      </w:r>
      <w:r w:rsidRPr="0071185D">
        <w:rPr>
          <w:rFonts w:ascii="Times New Roman" w:eastAsia="Calibri" w:hAnsi="Times New Roman"/>
          <w:bCs/>
          <w:sz w:val="24"/>
          <w:lang w:eastAsia="en-GB"/>
        </w:rPr>
        <w:t xml:space="preserve"> е благоприятно (FV) по всички параметри, докато в Континенталния </w:t>
      </w:r>
      <w:r>
        <w:rPr>
          <w:rFonts w:ascii="Times New Roman" w:eastAsia="Calibri" w:hAnsi="Times New Roman"/>
          <w:bCs/>
          <w:sz w:val="24"/>
          <w:lang w:eastAsia="en-GB"/>
        </w:rPr>
        <w:t>регион</w:t>
      </w:r>
      <w:r w:rsidRPr="0071185D">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за периода 2013-2018 г.</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107F39" w:rsidRDefault="00107F39" w:rsidP="00107F39">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152 зони.</w:t>
      </w:r>
    </w:p>
    <w:p w:rsidR="00107F39" w:rsidRPr="0071185D" w:rsidRDefault="00107F39" w:rsidP="0071185D">
      <w:pPr>
        <w:spacing w:before="120" w:after="120" w:line="240" w:lineRule="auto"/>
        <w:ind w:firstLine="720"/>
        <w:jc w:val="both"/>
        <w:rPr>
          <w:rFonts w:ascii="Times New Roman" w:eastAsia="Calibri" w:hAnsi="Times New Roman"/>
          <w:bCs/>
          <w:sz w:val="24"/>
          <w:lang w:eastAsia="en-GB"/>
        </w:rPr>
      </w:pPr>
    </w:p>
    <w:p w:rsidR="0071185D" w:rsidRPr="0071185D" w:rsidRDefault="0071185D" w:rsidP="0071185D">
      <w:pPr>
        <w:spacing w:after="0" w:line="240" w:lineRule="auto"/>
        <w:rPr>
          <w:rFonts w:ascii="Times New Roman" w:hAnsi="Times New Roman"/>
          <w:b/>
          <w:sz w:val="24"/>
          <w:szCs w:val="24"/>
          <w:lang w:val="en-US" w:eastAsia="en-GB"/>
        </w:rPr>
      </w:pPr>
      <w:r w:rsidRPr="0071185D">
        <w:rPr>
          <w:rFonts w:ascii="Times New Roman" w:eastAsia="Calibri" w:hAnsi="Times New Roman"/>
          <w:b/>
          <w:bCs/>
          <w:sz w:val="24"/>
          <w:szCs w:val="24"/>
          <w:lang w:val="en-US" w:eastAsia="bg-BG"/>
        </w:rPr>
        <w:lastRenderedPageBreak/>
        <w:t xml:space="preserve">4. </w:t>
      </w:r>
      <w:r w:rsidRPr="0071185D">
        <w:rPr>
          <w:rFonts w:ascii="Times New Roman" w:eastAsia="Calibri" w:hAnsi="Times New Roman"/>
          <w:b/>
          <w:bCs/>
          <w:sz w:val="24"/>
          <w:szCs w:val="24"/>
          <w:lang w:eastAsia="bg-BG"/>
        </w:rPr>
        <w:t xml:space="preserve">Състояние на вида в защитена зона </w:t>
      </w:r>
      <w:r w:rsidRPr="0071185D">
        <w:rPr>
          <w:rFonts w:ascii="Times New Roman" w:hAnsi="Times New Roman"/>
          <w:b/>
          <w:sz w:val="24"/>
          <w:szCs w:val="24"/>
          <w:lang w:eastAsia="en-GB"/>
        </w:rPr>
        <w:t>„Арчар“</w:t>
      </w:r>
    </w:p>
    <w:p w:rsidR="0071185D" w:rsidRPr="0071185D" w:rsidRDefault="0071185D" w:rsidP="0071185D">
      <w:pPr>
        <w:spacing w:before="120" w:after="120" w:line="240" w:lineRule="auto"/>
        <w:ind w:firstLine="720"/>
        <w:jc w:val="both"/>
        <w:rPr>
          <w:rFonts w:ascii="Times New Roman" w:eastAsia="Calibri" w:hAnsi="Times New Roman"/>
          <w:sz w:val="24"/>
          <w:szCs w:val="24"/>
          <w:lang w:val="en-US"/>
        </w:rPr>
      </w:pPr>
      <w:r w:rsidRPr="0071185D">
        <w:rPr>
          <w:rFonts w:ascii="Times New Roman" w:eastAsia="Calibri" w:hAnsi="Times New Roman"/>
          <w:sz w:val="24"/>
          <w:szCs w:val="24"/>
        </w:rPr>
        <w:t xml:space="preserve">Съгласно Стандартния формуляр за данни </w:t>
      </w:r>
      <w:r w:rsidRPr="0071185D">
        <w:rPr>
          <w:rFonts w:ascii="Times New Roman" w:eastAsia="Calibri" w:hAnsi="Times New Roman"/>
          <w:sz w:val="24"/>
          <w:szCs w:val="24"/>
          <w:lang w:val="en-US"/>
        </w:rPr>
        <w:t>(</w:t>
      </w:r>
      <w:r>
        <w:rPr>
          <w:rFonts w:ascii="Times New Roman" w:eastAsia="Calibri" w:hAnsi="Times New Roman"/>
          <w:sz w:val="24"/>
          <w:szCs w:val="24"/>
        </w:rPr>
        <w:t>СФ</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за защитена зона Арчар данните за вида в зоната са със средно качество (М</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популацията е незначителна (</w:t>
      </w:r>
      <w:r w:rsidRPr="0071185D">
        <w:rPr>
          <w:rFonts w:ascii="Times New Roman" w:eastAsia="Calibri" w:hAnsi="Times New Roman"/>
          <w:sz w:val="24"/>
          <w:szCs w:val="24"/>
          <w:lang w:val="en-US"/>
        </w:rPr>
        <w:t>D).</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29"/>
        <w:gridCol w:w="1082"/>
        <w:gridCol w:w="477"/>
        <w:gridCol w:w="549"/>
        <w:gridCol w:w="407"/>
        <w:gridCol w:w="760"/>
        <w:gridCol w:w="793"/>
        <w:gridCol w:w="690"/>
        <w:gridCol w:w="686"/>
        <w:gridCol w:w="894"/>
        <w:gridCol w:w="1072"/>
        <w:gridCol w:w="705"/>
        <w:gridCol w:w="561"/>
        <w:gridCol w:w="587"/>
      </w:tblGrid>
      <w:tr w:rsidR="0071185D" w:rsidRPr="0071185D" w:rsidTr="0071185D">
        <w:trPr>
          <w:jc w:val="center"/>
        </w:trPr>
        <w:tc>
          <w:tcPr>
            <w:tcW w:w="321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30"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925"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7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8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7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53"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9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8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7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853"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7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6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9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9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8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0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587"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2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10</w:t>
            </w:r>
            <w:r w:rsidRPr="0071185D">
              <w:rPr>
                <w:rFonts w:ascii="Times New Roman" w:hAnsi="Times New Roman"/>
                <w:sz w:val="20"/>
                <w:szCs w:val="20"/>
              </w:rPr>
              <w:t>88</w:t>
            </w:r>
          </w:p>
        </w:tc>
        <w:tc>
          <w:tcPr>
            <w:tcW w:w="1082"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Cerambyx cerdo</w:t>
            </w:r>
          </w:p>
        </w:tc>
        <w:tc>
          <w:tcPr>
            <w:tcW w:w="47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4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0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6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5567</w:t>
            </w:r>
          </w:p>
        </w:tc>
        <w:tc>
          <w:tcPr>
            <w:tcW w:w="79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8214</w:t>
            </w:r>
          </w:p>
        </w:tc>
        <w:tc>
          <w:tcPr>
            <w:tcW w:w="69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68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R</w:t>
            </w:r>
          </w:p>
        </w:tc>
        <w:tc>
          <w:tcPr>
            <w:tcW w:w="89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7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w:t>
            </w:r>
          </w:p>
        </w:tc>
        <w:tc>
          <w:tcPr>
            <w:tcW w:w="705"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6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8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r>
    </w:tbl>
    <w:p w:rsidR="0071185D" w:rsidRPr="0071185D" w:rsidRDefault="0071185D" w:rsidP="0071185D">
      <w:pPr>
        <w:spacing w:before="120" w:after="120" w:line="240" w:lineRule="auto"/>
        <w:jc w:val="both"/>
        <w:rPr>
          <w:rFonts w:ascii="Times New Roman" w:eastAsia="Calibri" w:hAnsi="Times New Roman"/>
          <w:b/>
          <w:sz w:val="24"/>
          <w:szCs w:val="24"/>
          <w:lang w:eastAsia="bg-BG"/>
        </w:rPr>
      </w:pP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lang w:eastAsia="bg-BG"/>
        </w:rPr>
        <w:t>5. Анализ на наличната информация</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Съгласно специфичния доклад за вида в зоната, изготвен по проект </w:t>
      </w:r>
      <w:r w:rsidRPr="0071185D">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71185D">
        <w:rPr>
          <w:rFonts w:ascii="Times New Roman" w:eastAsia="Calibri" w:hAnsi="Times New Roman"/>
          <w:sz w:val="24"/>
          <w:lang w:eastAsia="en-GB"/>
        </w:rPr>
        <w:t xml:space="preserve">, </w:t>
      </w:r>
      <w:r w:rsidRPr="0071185D">
        <w:rPr>
          <w:rFonts w:ascii="Times New Roman" w:eastAsia="Calibri" w:hAnsi="Times New Roman"/>
          <w:sz w:val="24"/>
          <w:szCs w:val="24"/>
        </w:rPr>
        <w:t xml:space="preserve">заемащи площ от </w:t>
      </w:r>
      <w:r w:rsidRPr="0071185D">
        <w:rPr>
          <w:rFonts w:ascii="Times New Roman" w:eastAsia="Calibri" w:hAnsi="Times New Roman"/>
          <w:sz w:val="24"/>
          <w:lang w:val="en-GB" w:eastAsia="en-GB"/>
        </w:rPr>
        <w:t>45.15</w:t>
      </w:r>
      <w:r w:rsidRPr="0071185D">
        <w:rPr>
          <w:rFonts w:ascii="Times New Roman" w:eastAsia="Calibri" w:hAnsi="Times New Roman"/>
          <w:sz w:val="24"/>
          <w:lang w:eastAsia="en-GB"/>
        </w:rPr>
        <w:t xml:space="preserve"> </w:t>
      </w:r>
      <w:r w:rsidRPr="0071185D">
        <w:rPr>
          <w:rFonts w:ascii="Times New Roman" w:eastAsia="Calibri" w:hAnsi="Times New Roman"/>
          <w:sz w:val="24"/>
          <w:lang w:val="en-GB" w:eastAsia="en-GB"/>
        </w:rPr>
        <w:t>ha</w:t>
      </w:r>
      <w:r w:rsidRPr="0071185D">
        <w:rPr>
          <w:rFonts w:ascii="Times New Roman" w:eastAsia="Calibri" w:hAnsi="Times New Roman"/>
          <w:sz w:val="24"/>
          <w:lang w:eastAsia="en-GB"/>
        </w:rPr>
        <w:t>, и има една регистрирана находка</w:t>
      </w:r>
      <w:r w:rsidRPr="0071185D">
        <w:rPr>
          <w:rFonts w:ascii="Times New Roman" w:eastAsia="Calibri" w:hAnsi="Times New Roman"/>
          <w:sz w:val="24"/>
          <w:lang w:val="en-GB" w:eastAsia="en-GB"/>
        </w:rPr>
        <w:t xml:space="preserve">. </w:t>
      </w:r>
      <w:r w:rsidRPr="0071185D">
        <w:rPr>
          <w:rFonts w:ascii="Times New Roman" w:eastAsia="Calibri" w:hAnsi="Times New Roman"/>
          <w:sz w:val="24"/>
          <w:lang w:eastAsia="en-GB"/>
        </w:rPr>
        <w:t xml:space="preserve">Зоната е една от малкото, в които има реална находка на този вид. Поради тази причина, въпреки оценката в СДФ, се предлага като специфична цел да бъдат неправни допълнителни проучвания по основните параметри за този вид – популация и местообитание. </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71185D">
        <w:rPr>
          <w:rFonts w:ascii="Times New Roman" w:eastAsia="Calibri" w:hAnsi="Times New Roman"/>
          <w:bCs/>
          <w:iCs/>
          <w:sz w:val="24"/>
          <w:szCs w:val="24"/>
          <w:vertAlign w:val="superscript"/>
        </w:rPr>
        <w:footnoteReference w:id="1"/>
      </w:r>
      <w:r w:rsidRPr="0071185D">
        <w:rPr>
          <w:rFonts w:ascii="Times New Roman" w:eastAsia="Calibri" w:hAnsi="Times New Roman"/>
          <w:bCs/>
          <w:iCs/>
          <w:sz w:val="24"/>
          <w:szCs w:val="24"/>
        </w:rPr>
        <w:t>, Методиката за определяне на природозащитното състоянието на видовете</w:t>
      </w:r>
      <w:r w:rsidRPr="0071185D">
        <w:rPr>
          <w:rFonts w:ascii="Times New Roman" w:eastAsia="Calibri" w:hAnsi="Times New Roman"/>
          <w:bCs/>
          <w:iCs/>
          <w:sz w:val="24"/>
          <w:szCs w:val="24"/>
          <w:vertAlign w:val="superscript"/>
        </w:rPr>
        <w:footnoteReference w:id="2"/>
      </w:r>
      <w:r w:rsidRPr="0071185D">
        <w:rPr>
          <w:rFonts w:ascii="Times New Roman" w:eastAsia="Calibri" w:hAnsi="Times New Roman"/>
          <w:bCs/>
          <w:iCs/>
          <w:sz w:val="24"/>
          <w:szCs w:val="24"/>
        </w:rPr>
        <w:t xml:space="preserve">, както и Методиките за оценка на състоянието и мониторинг на вида </w:t>
      </w:r>
      <w:r w:rsidRPr="0071185D">
        <w:rPr>
          <w:rFonts w:ascii="Times New Roman" w:eastAsia="Calibri" w:hAnsi="Times New Roman"/>
          <w:bCs/>
          <w:iCs/>
          <w:sz w:val="24"/>
          <w:szCs w:val="24"/>
          <w:lang w:val="en-US"/>
        </w:rPr>
        <w:t>(</w:t>
      </w:r>
      <w:r w:rsidRPr="0071185D">
        <w:rPr>
          <w:rFonts w:ascii="Times New Roman" w:eastAsia="Calibri" w:hAnsi="Times New Roman"/>
          <w:bCs/>
          <w:iCs/>
          <w:sz w:val="24"/>
          <w:szCs w:val="24"/>
        </w:rPr>
        <w:t>Н</w:t>
      </w:r>
      <w:r w:rsidRPr="0071185D">
        <w:rPr>
          <w:rFonts w:ascii="Times New Roman" w:eastAsia="Calibri" w:hAnsi="Times New Roman"/>
          <w:bCs/>
          <w:iCs/>
          <w:sz w:val="24"/>
          <w:szCs w:val="24"/>
          <w:lang w:val="en-US"/>
        </w:rPr>
        <w:t>ационална система за мониторинг на биологичното разнообра</w:t>
      </w:r>
      <w:r w:rsidRPr="0071185D">
        <w:rPr>
          <w:rFonts w:ascii="Times New Roman" w:eastAsia="Calibri" w:hAnsi="Times New Roman"/>
          <w:bCs/>
          <w:iCs/>
          <w:sz w:val="24"/>
          <w:szCs w:val="24"/>
        </w:rPr>
        <w:t>зие</w:t>
      </w:r>
      <w:r w:rsidRPr="0071185D">
        <w:rPr>
          <w:rFonts w:ascii="Times New Roman" w:eastAsia="Calibri" w:hAnsi="Times New Roman"/>
          <w:bCs/>
          <w:iCs/>
          <w:sz w:val="24"/>
          <w:szCs w:val="24"/>
          <w:lang w:val="en-US"/>
        </w:rPr>
        <w:t>)</w:t>
      </w:r>
      <w:r w:rsidRPr="0071185D">
        <w:rPr>
          <w:rFonts w:ascii="Times New Roman" w:eastAsia="Calibri" w:hAnsi="Times New Roman"/>
          <w:bCs/>
          <w:iCs/>
          <w:sz w:val="24"/>
          <w:szCs w:val="24"/>
          <w:vertAlign w:val="superscript"/>
          <w:lang w:val="en-US"/>
        </w:rPr>
        <w:footnoteReference w:id="3"/>
      </w:r>
      <w:r w:rsidRPr="0071185D">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Предложената в предоставения от МОСВ доклад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r w:rsidRPr="0071185D">
        <w:rPr>
          <w:rFonts w:ascii="Times New Roman" w:eastAsia="Calibri" w:hAnsi="Times New Roman"/>
          <w:bCs/>
          <w:iCs/>
          <w:sz w:val="24"/>
          <w:szCs w:val="24"/>
        </w:rPr>
        <w:br/>
        <w:t xml:space="preserve"> 1. Оценката на този параметър изисква високо ниво на експертиза за коректно определяне на биотопните и залесени дървета</w:t>
      </w:r>
      <w:r w:rsidRPr="0071185D">
        <w:rPr>
          <w:rFonts w:ascii="Times New Roman" w:eastAsia="Calibri" w:hAnsi="Times New Roman"/>
          <w:bCs/>
          <w:iCs/>
          <w:sz w:val="24"/>
          <w:szCs w:val="24"/>
          <w:lang w:val="en-US"/>
        </w:rPr>
        <w:t xml:space="preserve">, </w:t>
      </w:r>
      <w:r w:rsidRPr="0071185D">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71185D" w:rsidRPr="0071185D" w:rsidRDefault="0071185D" w:rsidP="0071185D">
      <w:pPr>
        <w:spacing w:after="0" w:line="240" w:lineRule="auto"/>
        <w:ind w:firstLine="720"/>
        <w:jc w:val="both"/>
        <w:rPr>
          <w:rFonts w:ascii="Times New Roman" w:eastAsia="Calibri" w:hAnsi="Times New Roman"/>
          <w:bCs/>
          <w:iCs/>
          <w:sz w:val="24"/>
          <w:szCs w:val="24"/>
          <w:lang w:val="en-US"/>
        </w:rPr>
      </w:pPr>
      <w:r w:rsidRPr="0071185D">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71185D">
        <w:rPr>
          <w:rFonts w:ascii="Times New Roman" w:eastAsia="Calibri" w:hAnsi="Times New Roman"/>
          <w:bCs/>
          <w:i/>
          <w:iCs/>
          <w:sz w:val="24"/>
          <w:szCs w:val="24"/>
          <w:lang w:val="en-US"/>
        </w:rPr>
        <w:t>Cerambys cerdo</w:t>
      </w:r>
      <w:r w:rsidRPr="0071185D">
        <w:rPr>
          <w:rFonts w:ascii="Times New Roman" w:eastAsia="Calibri" w:hAnsi="Times New Roman"/>
          <w:bCs/>
          <w:iCs/>
          <w:sz w:val="24"/>
          <w:szCs w:val="24"/>
          <w:lang w:val="en-US"/>
        </w:rPr>
        <w:t xml:space="preserve">. </w:t>
      </w:r>
      <w:r w:rsidRPr="0071185D">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w:t>
      </w:r>
      <w:r w:rsidRPr="0071185D">
        <w:rPr>
          <w:rFonts w:ascii="Times New Roman" w:eastAsia="Calibri" w:hAnsi="Times New Roman"/>
          <w:bCs/>
          <w:iCs/>
          <w:sz w:val="24"/>
          <w:szCs w:val="24"/>
        </w:rPr>
        <w:lastRenderedPageBreak/>
        <w:t xml:space="preserve">дървета могат да бъдат относително бързи и те да загубят своята стойност като индикативен обект само в рамките на няколко години </w:t>
      </w:r>
      <w:r w:rsidRPr="0071185D">
        <w:rPr>
          <w:rFonts w:ascii="Times New Roman" w:eastAsia="Calibri" w:hAnsi="Times New Roman"/>
          <w:bCs/>
          <w:iCs/>
          <w:sz w:val="24"/>
          <w:szCs w:val="24"/>
          <w:lang w:val="en-US"/>
        </w:rPr>
        <w:t>(De Zan</w:t>
      </w:r>
      <w:r w:rsidRPr="0071185D">
        <w:rPr>
          <w:rFonts w:ascii="Times New Roman" w:eastAsia="Calibri" w:hAnsi="Times New Roman"/>
          <w:bCs/>
          <w:iCs/>
          <w:sz w:val="24"/>
          <w:szCs w:val="24"/>
        </w:rPr>
        <w:t xml:space="preserve"> </w:t>
      </w:r>
      <w:r w:rsidRPr="0071185D">
        <w:rPr>
          <w:rFonts w:ascii="Times New Roman" w:eastAsia="Calibri" w:hAnsi="Times New Roman"/>
          <w:bCs/>
          <w:iCs/>
          <w:sz w:val="24"/>
          <w:szCs w:val="24"/>
          <w:lang w:val="en-US"/>
        </w:rPr>
        <w:t>et al. 2017).</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71185D" w:rsidRPr="0071185D" w:rsidRDefault="0071185D" w:rsidP="0071185D">
      <w:pPr>
        <w:spacing w:before="120"/>
        <w:jc w:val="both"/>
        <w:rPr>
          <w:rFonts w:ascii="Times New Roman" w:hAnsi="Times New Roman"/>
          <w:b/>
          <w:sz w:val="24"/>
          <w:szCs w:val="24"/>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20"/>
        <w:jc w:val="both"/>
        <w:rPr>
          <w:rFonts w:ascii="Times New Roman" w:eastAsia="Calibri" w:hAnsi="Times New Roman"/>
          <w:b/>
          <w:i/>
          <w:sz w:val="24"/>
          <w:szCs w:val="24"/>
        </w:rPr>
      </w:pPr>
      <w:r w:rsidRPr="0071185D">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71185D">
        <w:rPr>
          <w:rFonts w:ascii="Times New Roman" w:eastAsia="Calibri" w:hAnsi="Times New Roman"/>
          <w:sz w:val="24"/>
          <w:szCs w:val="24"/>
          <w:lang w:val="en-US"/>
        </w:rPr>
        <w:t>(</w:t>
      </w:r>
      <w:r w:rsidRPr="0071185D">
        <w:rPr>
          <w:rFonts w:ascii="Times New Roman" w:eastAsia="Calibri" w:hAnsi="Times New Roman"/>
          <w:sz w:val="24"/>
          <w:szCs w:val="24"/>
        </w:rPr>
        <w:t>виж цитираната литература</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599"/>
        <w:gridCol w:w="1681"/>
      </w:tblGrid>
      <w:tr w:rsidR="0071185D" w:rsidRPr="0071185D" w:rsidTr="0071185D">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eastAsia="Calibri" w:hAnsi="Times New Roman"/>
                <w:b/>
                <w:bCs/>
                <w:sz w:val="20"/>
                <w:szCs w:val="20"/>
                <w:lang w:eastAsia="en-GB"/>
              </w:rPr>
            </w:pPr>
            <w:r w:rsidRPr="00D73112">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ind w:left="-113" w:right="-170"/>
              <w:jc w:val="center"/>
              <w:rPr>
                <w:rFonts w:ascii="Times New Roman" w:eastAsia="Calibri" w:hAnsi="Times New Roman"/>
                <w:b/>
                <w:bCs/>
                <w:sz w:val="20"/>
                <w:szCs w:val="20"/>
                <w:lang w:val="en-GB" w:eastAsia="en-GB"/>
              </w:rPr>
            </w:pPr>
            <w:r w:rsidRPr="0071185D">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eastAsia="Calibri" w:hAnsi="Times New Roman"/>
                <w:b/>
                <w:bCs/>
                <w:sz w:val="20"/>
                <w:szCs w:val="20"/>
                <w:lang w:eastAsia="en-GB"/>
              </w:rPr>
            </w:pPr>
            <w:r w:rsidRPr="0071185D">
              <w:rPr>
                <w:rFonts w:ascii="Times New Roman" w:eastAsia="Calibri" w:hAnsi="Times New Roman"/>
                <w:b/>
                <w:bCs/>
                <w:sz w:val="20"/>
                <w:szCs w:val="20"/>
                <w:lang w:eastAsia="en-GB"/>
              </w:rPr>
              <w:t>Целева стойност</w:t>
            </w:r>
          </w:p>
        </w:tc>
        <w:tc>
          <w:tcPr>
            <w:tcW w:w="13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lang w:eastAsia="en-GB"/>
              </w:rPr>
            </w:pPr>
            <w:r w:rsidRPr="0071185D">
              <w:rPr>
                <w:rFonts w:ascii="Times New Roman" w:eastAsia="Calibri" w:hAnsi="Times New Roman"/>
                <w:b/>
                <w:sz w:val="20"/>
                <w:szCs w:val="20"/>
                <w:lang w:eastAsia="en-GB"/>
              </w:rPr>
              <w:t>Допълнителна информация</w:t>
            </w:r>
          </w:p>
        </w:tc>
        <w:tc>
          <w:tcPr>
            <w:tcW w:w="90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1185D" w:rsidRPr="0071185D" w:rsidRDefault="0071185D" w:rsidP="0071185D">
            <w:pPr>
              <w:widowControl w:val="0"/>
              <w:spacing w:before="120" w:after="120" w:line="240" w:lineRule="auto"/>
              <w:jc w:val="center"/>
              <w:rPr>
                <w:rFonts w:ascii="Times New Roman" w:eastAsia="Calibri" w:hAnsi="Times New Roman"/>
                <w:b/>
                <w:sz w:val="20"/>
                <w:szCs w:val="20"/>
                <w:lang w:val="en-GB" w:eastAsia="en-GB"/>
              </w:rPr>
            </w:pPr>
            <w:r w:rsidRPr="0071185D">
              <w:rPr>
                <w:rFonts w:ascii="Times New Roman" w:eastAsia="Calibri" w:hAnsi="Times New Roman"/>
                <w:b/>
                <w:sz w:val="20"/>
                <w:szCs w:val="20"/>
                <w:lang w:eastAsia="en-GB"/>
              </w:rPr>
              <w:t>Специфични за зоната цели на опазване</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lang w:eastAsia="en-GB"/>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lang w:val="en-GB" w:eastAsia="en-GB"/>
              </w:rPr>
            </w:pPr>
            <w:r w:rsidRPr="0071185D">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eastAsia="en-GB"/>
              </w:rPr>
              <w:t>Минимум 1</w:t>
            </w:r>
          </w:p>
        </w:tc>
        <w:tc>
          <w:tcPr>
            <w:tcW w:w="139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Видът е установен еднократно в зоната през 2012 г. Находката е една от малкото реални и съвременни доказателства за присъствието му в тази част на България. Поради това е поставена междинна цел.</w:t>
            </w:r>
          </w:p>
        </w:tc>
        <w:tc>
          <w:tcPr>
            <w:tcW w:w="90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hAnsi="Times New Roman"/>
                <w:bCs/>
                <w:sz w:val="20"/>
                <w:szCs w:val="20"/>
              </w:rPr>
            </w:pPr>
            <w:r w:rsidRPr="0071185D">
              <w:rPr>
                <w:rFonts w:ascii="Times New Roman" w:hAnsi="Times New Roman"/>
                <w:bCs/>
                <w:sz w:val="20"/>
                <w:szCs w:val="20"/>
              </w:rPr>
              <w:t xml:space="preserve">Поддържане на поне 1 квадрат 1х1 </w:t>
            </w:r>
            <w:r w:rsidRPr="0071185D">
              <w:rPr>
                <w:rFonts w:ascii="Times New Roman" w:hAnsi="Times New Roman"/>
                <w:bCs/>
                <w:sz w:val="20"/>
                <w:szCs w:val="20"/>
                <w:lang w:val="en-US"/>
              </w:rPr>
              <w:t>km</w:t>
            </w:r>
            <w:r w:rsidRPr="0071185D">
              <w:rPr>
                <w:rFonts w:ascii="Times New Roman" w:hAnsi="Times New Roman"/>
                <w:bCs/>
                <w:sz w:val="20"/>
                <w:szCs w:val="20"/>
              </w:rPr>
              <w:t xml:space="preserve"> с присъствие на вида.</w:t>
            </w:r>
          </w:p>
          <w:p w:rsidR="0071185D" w:rsidRPr="0071185D" w:rsidRDefault="0071185D" w:rsidP="0071185D">
            <w:pPr>
              <w:spacing w:before="120" w:after="120" w:line="240" w:lineRule="auto"/>
              <w:jc w:val="both"/>
              <w:rPr>
                <w:rFonts w:ascii="Times New Roman" w:eastAsia="Calibri" w:hAnsi="Times New Roman"/>
                <w:sz w:val="20"/>
                <w:szCs w:val="20"/>
                <w:lang w:val="en-GB" w:eastAsia="en-GB"/>
              </w:rPr>
            </w:pPr>
            <w:r w:rsidRPr="0071185D">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bCs/>
                <w:sz w:val="20"/>
                <w:szCs w:val="20"/>
                <w:lang w:eastAsia="en-GB"/>
              </w:rPr>
            </w:pPr>
            <w:r w:rsidRPr="00D73112">
              <w:rPr>
                <w:rFonts w:ascii="Times New Roman" w:eastAsia="Calibri" w:hAnsi="Times New Roman"/>
                <w:b/>
                <w:sz w:val="20"/>
                <w:szCs w:val="20"/>
                <w:lang w:eastAsia="en-GB"/>
              </w:rPr>
              <w:t xml:space="preserve">Местообитание на вида: </w:t>
            </w:r>
            <w:r w:rsidRPr="00D73112">
              <w:rPr>
                <w:rFonts w:ascii="Times New Roman" w:eastAsia="Calibri" w:hAnsi="Times New Roman"/>
                <w:b/>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eastAsia="en-GB"/>
              </w:rPr>
              <w:t xml:space="preserve">Най-малко 45.15 </w:t>
            </w:r>
            <w:r w:rsidRPr="0071185D">
              <w:rPr>
                <w:rFonts w:ascii="Times New Roman" w:eastAsia="Calibri" w:hAnsi="Times New Roman"/>
                <w:sz w:val="20"/>
                <w:szCs w:val="20"/>
                <w:lang w:val="en-US" w:eastAsia="en-GB"/>
              </w:rPr>
              <w:t>ha</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площта на подходящите местообитания на вида в размер на най-малко 45.15 ha</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Брой биотопни дъбови дървета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rPr>
              <w:t xml:space="preserve">Брой биотопни дъбови дървета, с дебелина на ствола най-малко 40 cm </w:t>
            </w:r>
            <w:r w:rsidRPr="0071185D">
              <w:rPr>
                <w:rFonts w:ascii="Times New Roman" w:eastAsia="Calibri" w:hAnsi="Times New Roman"/>
                <w:sz w:val="20"/>
                <w:szCs w:val="20"/>
                <w:lang w:val="en-US"/>
              </w:rPr>
              <w:t>(</w:t>
            </w:r>
            <w:r w:rsidRPr="0071185D">
              <w:rPr>
                <w:rFonts w:ascii="Times New Roman" w:eastAsia="Calibri" w:hAnsi="Times New Roman"/>
                <w:sz w:val="20"/>
                <w:szCs w:val="20"/>
              </w:rPr>
              <w:t>или по-стари от 100 г.</w:t>
            </w:r>
            <w:r w:rsidRPr="0071185D">
              <w:rPr>
                <w:rFonts w:ascii="Times New Roman" w:eastAsia="Calibri" w:hAnsi="Times New Roman"/>
                <w:sz w:val="20"/>
                <w:szCs w:val="20"/>
                <w:lang w:val="en-US"/>
              </w:rPr>
              <w:t>)</w:t>
            </w:r>
            <w:r w:rsidRPr="0071185D">
              <w:rPr>
                <w:rFonts w:ascii="Times New Roman" w:eastAsia="Calibri" w:hAnsi="Times New Roman"/>
                <w:sz w:val="20"/>
                <w:szCs w:val="20"/>
              </w:rPr>
              <w:t xml:space="preserve"> за хектар от подходящите местообитания на вида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val="en-GB" w:eastAsia="en-GB"/>
              </w:rPr>
            </w:pPr>
            <w:r w:rsidRPr="0071185D">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71185D">
              <w:rPr>
                <w:rFonts w:ascii="Times New Roman" w:eastAsia="Calibri" w:hAnsi="Times New Roman"/>
                <w:sz w:val="20"/>
                <w:szCs w:val="20"/>
                <w:lang w:val="en-US"/>
              </w:rPr>
              <w:t>m</w:t>
            </w:r>
            <w:r w:rsidRPr="0071185D">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71185D">
              <w:rPr>
                <w:sz w:val="20"/>
                <w:szCs w:val="20"/>
              </w:rPr>
              <w:t xml:space="preserve"> </w:t>
            </w:r>
            <w:r w:rsidRPr="0071185D">
              <w:rPr>
                <w:rFonts w:ascii="Times New Roman" w:eastAsia="Calibri" w:hAnsi="Times New Roman"/>
                <w:sz w:val="20"/>
                <w:szCs w:val="20"/>
              </w:rPr>
              <w:t>от подходящите местообитания на вида.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rPr>
              <w:lastRenderedPageBreak/>
              <w:t>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val="en-GB" w:eastAsia="en-GB"/>
              </w:rPr>
            </w:pPr>
            <w:r w:rsidRPr="0071185D">
              <w:rPr>
                <w:rFonts w:ascii="Times New Roman" w:hAnsi="Times New Roman"/>
                <w:sz w:val="20"/>
                <w:szCs w:val="20"/>
              </w:rPr>
              <w:lastRenderedPageBreak/>
              <w:t xml:space="preserve">Междинна цел: Да се установи броя на биотопните дървета, с дебелина на ствола най-малко 40 cm </w:t>
            </w:r>
            <w:r w:rsidRPr="0071185D">
              <w:rPr>
                <w:rFonts w:ascii="Times New Roman" w:eastAsia="Calibri" w:hAnsi="Times New Roman"/>
                <w:bCs/>
                <w:sz w:val="20"/>
                <w:szCs w:val="20"/>
              </w:rPr>
              <w:t>(или по-стари от 100 г.)</w:t>
            </w:r>
            <w:r w:rsidRPr="0071185D">
              <w:rPr>
                <w:rFonts w:ascii="Times New Roman" w:hAnsi="Times New Roman"/>
                <w:sz w:val="20"/>
                <w:szCs w:val="20"/>
              </w:rPr>
              <w:t xml:space="preserve">, за всеки хектар от подходящите местообитания на вида, чрез </w:t>
            </w:r>
            <w:r w:rsidRPr="0071185D">
              <w:rPr>
                <w:rFonts w:ascii="Times New Roman" w:hAnsi="Times New Roman"/>
                <w:sz w:val="20"/>
                <w:szCs w:val="20"/>
              </w:rPr>
              <w:lastRenderedPageBreak/>
              <w:t>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rPr>
              <w:lastRenderedPageBreak/>
              <w:t xml:space="preserve">Местообитание на вида: </w:t>
            </w:r>
            <w:r w:rsidRPr="00D73112">
              <w:rPr>
                <w:rFonts w:ascii="Times New Roman" w:eastAsia="Calibri" w:hAnsi="Times New Roman"/>
                <w:b/>
                <w:bCs/>
                <w:sz w:val="20"/>
                <w:szCs w:val="20"/>
              </w:rPr>
              <w:t>Пространствена връзка между заселените/ подходящите за заселване дървета на вида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rPr>
              <w:t xml:space="preserve">Не повече от 300 </w:t>
            </w:r>
            <w:r w:rsidRPr="0071185D">
              <w:rPr>
                <w:rFonts w:ascii="Times New Roman" w:eastAsia="Calibri" w:hAnsi="Times New Roman"/>
                <w:sz w:val="20"/>
                <w:szCs w:val="20"/>
                <w:lang w:val="en-US"/>
              </w:rPr>
              <w:t>m</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71185D">
              <w:rPr>
                <w:rFonts w:ascii="Times New Roman" w:eastAsia="Calibri" w:hAnsi="Times New Roman"/>
                <w:sz w:val="20"/>
                <w:szCs w:val="20"/>
                <w:lang w:val="en-US"/>
              </w:rPr>
              <w:t>m</w:t>
            </w:r>
            <w:r w:rsidRPr="0071185D">
              <w:rPr>
                <w:rFonts w:ascii="Times New Roman" w:eastAsia="Calibri" w:hAnsi="Times New Roman"/>
                <w:sz w:val="20"/>
                <w:szCs w:val="20"/>
              </w:rPr>
              <w:t>. Това би осигурило жизнеспособност на популацията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Междинна цел: Да се установи разстоянието между две заселени/ подходящи за заселване от вида дървета, в подходящите му местообитания, чрез провеждане на теренни проучвания до 2025 г.</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bl>
    <w:p w:rsidR="0071185D" w:rsidRPr="0071185D" w:rsidRDefault="0071185D" w:rsidP="0071185D">
      <w:pPr>
        <w:spacing w:before="120" w:after="120" w:line="240" w:lineRule="auto"/>
        <w:rPr>
          <w:rFonts w:ascii="Times New Roman" w:eastAsia="Calibri" w:hAnsi="Times New Roman"/>
          <w:b/>
          <w:bCs/>
          <w:sz w:val="24"/>
          <w:szCs w:val="24"/>
        </w:rPr>
      </w:pPr>
    </w:p>
    <w:p w:rsidR="0071185D" w:rsidRPr="0071185D" w:rsidRDefault="0071185D" w:rsidP="0071185D">
      <w:pPr>
        <w:spacing w:before="120" w:after="120" w:line="240" w:lineRule="auto"/>
        <w:jc w:val="both"/>
        <w:rPr>
          <w:rFonts w:ascii="Times New Roman" w:eastAsia="Calibri" w:hAnsi="Times New Roman"/>
          <w:b/>
          <w:sz w:val="24"/>
          <w:szCs w:val="24"/>
          <w:lang w:eastAsia="bg-BG"/>
        </w:rPr>
      </w:pPr>
      <w:r w:rsidRPr="0071185D">
        <w:rPr>
          <w:rFonts w:ascii="Times New Roman" w:eastAsia="Calibri" w:hAnsi="Times New Roman"/>
          <w:b/>
          <w:sz w:val="24"/>
          <w:szCs w:val="24"/>
          <w:lang w:val="en-US" w:eastAsia="bg-BG"/>
        </w:rPr>
        <w:t>7</w:t>
      </w:r>
      <w:r w:rsidRPr="0071185D">
        <w:rPr>
          <w:rFonts w:ascii="Times New Roman" w:eastAsia="Calibri" w:hAnsi="Times New Roman"/>
          <w:b/>
          <w:sz w:val="24"/>
          <w:szCs w:val="24"/>
          <w:lang w:eastAsia="bg-BG"/>
        </w:rPr>
        <w:t>.  Необходимост от промени в СФ за защитената зона</w:t>
      </w:r>
    </w:p>
    <w:p w:rsidR="0071185D" w:rsidRPr="0071185D" w:rsidRDefault="0071185D" w:rsidP="0071185D">
      <w:pPr>
        <w:spacing w:before="120" w:after="120" w:line="240" w:lineRule="auto"/>
        <w:ind w:firstLine="720"/>
        <w:jc w:val="both"/>
        <w:rPr>
          <w:rFonts w:ascii="Times New Roman" w:hAnsi="Times New Roman"/>
          <w:sz w:val="24"/>
          <w:szCs w:val="24"/>
        </w:rPr>
      </w:pPr>
      <w:r w:rsidRPr="0071185D">
        <w:rPr>
          <w:rFonts w:ascii="Times New Roman" w:hAnsi="Times New Roman"/>
          <w:sz w:val="24"/>
          <w:szCs w:val="24"/>
        </w:rPr>
        <w:t xml:space="preserve">Предложените промени в </w:t>
      </w:r>
      <w:r>
        <w:rPr>
          <w:rFonts w:ascii="Times New Roman" w:hAnsi="Times New Roman"/>
          <w:sz w:val="24"/>
          <w:szCs w:val="24"/>
        </w:rPr>
        <w:t>СФ</w:t>
      </w:r>
      <w:r w:rsidRPr="0071185D">
        <w:rPr>
          <w:rFonts w:ascii="Times New Roman"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71185D" w:rsidRPr="0071185D" w:rsidRDefault="0071185D" w:rsidP="0071185D">
      <w:pPr>
        <w:spacing w:before="120" w:after="120" w:line="240" w:lineRule="auto"/>
        <w:ind w:firstLine="720"/>
        <w:jc w:val="both"/>
        <w:rPr>
          <w:rFonts w:ascii="Times New Roman" w:hAnsi="Times New Roman"/>
          <w:sz w:val="24"/>
          <w:szCs w:val="24"/>
        </w:rPr>
      </w:pPr>
      <w:r w:rsidRPr="0071185D">
        <w:rPr>
          <w:rFonts w:ascii="Times New Roman" w:hAnsi="Times New Roman"/>
          <w:sz w:val="24"/>
          <w:szCs w:val="24"/>
        </w:rPr>
        <w:t>Предложените промени са маркирани в червено.</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71185D" w:rsidRPr="0071185D" w:rsidTr="0071185D">
        <w:trPr>
          <w:jc w:val="center"/>
        </w:trPr>
        <w:tc>
          <w:tcPr>
            <w:tcW w:w="3121"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lastRenderedPageBreak/>
              <w:t>Species</w:t>
            </w:r>
          </w:p>
        </w:tc>
        <w:tc>
          <w:tcPr>
            <w:tcW w:w="4294"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251"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3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8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1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85"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70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9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866"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251"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81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70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1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588"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25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3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10</w:t>
            </w:r>
            <w:r w:rsidRPr="0071185D">
              <w:rPr>
                <w:rFonts w:ascii="Times New Roman" w:hAnsi="Times New Roman"/>
                <w:sz w:val="20"/>
                <w:szCs w:val="20"/>
              </w:rPr>
              <w:t>88</w:t>
            </w:r>
          </w:p>
        </w:tc>
        <w:tc>
          <w:tcPr>
            <w:tcW w:w="1086"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Cerambyx cerdo</w:t>
            </w:r>
          </w:p>
        </w:tc>
        <w:tc>
          <w:tcPr>
            <w:tcW w:w="49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74"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1</w:t>
            </w:r>
          </w:p>
        </w:tc>
        <w:tc>
          <w:tcPr>
            <w:tcW w:w="811"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1</w:t>
            </w:r>
          </w:p>
        </w:tc>
        <w:tc>
          <w:tcPr>
            <w:tcW w:w="70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eastAsia="Calibri" w:hAnsi="Times New Roman"/>
                <w:color w:val="FF0000"/>
                <w:sz w:val="20"/>
                <w:szCs w:val="20"/>
                <w:lang w:val="en-US" w:eastAsia="en-GB"/>
              </w:rPr>
              <w:t>grid 1x1 km</w:t>
            </w:r>
          </w:p>
        </w:tc>
        <w:tc>
          <w:tcPr>
            <w:tcW w:w="69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P</w:t>
            </w:r>
          </w:p>
        </w:tc>
        <w:tc>
          <w:tcPr>
            <w:tcW w:w="89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84"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713"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565"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588"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r>
    </w:tbl>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lang w:val="en-US"/>
        </w:rPr>
        <w:t>8</w:t>
      </w:r>
      <w:r w:rsidRPr="0071185D">
        <w:rPr>
          <w:rFonts w:ascii="Times New Roman" w:eastAsia="Calibri" w:hAnsi="Times New Roman"/>
          <w:b/>
          <w:bCs/>
          <w:sz w:val="24"/>
          <w:szCs w:val="24"/>
        </w:rPr>
        <w:t>. Цитирана литература</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Buse, J., Ranius, T., Assmann, T. </w:t>
      </w:r>
      <w:r w:rsidRPr="0071185D">
        <w:rPr>
          <w:rFonts w:ascii="Times New Roman" w:hAnsi="Times New Roman"/>
          <w:sz w:val="24"/>
          <w:szCs w:val="24"/>
          <w:lang w:val="en-US"/>
        </w:rPr>
        <w:t>(</w:t>
      </w:r>
      <w:r w:rsidRPr="0071185D">
        <w:rPr>
          <w:rFonts w:ascii="Times New Roman" w:hAnsi="Times New Roman"/>
          <w:sz w:val="24"/>
          <w:szCs w:val="24"/>
        </w:rPr>
        <w:t>2008</w:t>
      </w:r>
      <w:r w:rsidRPr="0071185D">
        <w:rPr>
          <w:rFonts w:ascii="Times New Roman" w:hAnsi="Times New Roman"/>
          <w:sz w:val="24"/>
          <w:szCs w:val="24"/>
          <w:lang w:val="en-US"/>
        </w:rPr>
        <w:t>)</w:t>
      </w:r>
      <w:r w:rsidRPr="0071185D">
        <w:rPr>
          <w:rFonts w:ascii="Times New Roman" w:hAnsi="Times New Roman"/>
          <w:sz w:val="24"/>
          <w:szCs w:val="24"/>
        </w:rPr>
        <w:t>. An endangered longhorn beetle associated with old oaks and its possible role as an ecosystem engineer. Conservation Biology, 22(2): 329-337.</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Buse, J., Schröder, B., Assmann, T. </w:t>
      </w:r>
      <w:r w:rsidRPr="0071185D">
        <w:rPr>
          <w:rFonts w:ascii="Times New Roman" w:hAnsi="Times New Roman"/>
          <w:sz w:val="24"/>
          <w:szCs w:val="24"/>
          <w:lang w:val="en-US"/>
        </w:rPr>
        <w:t>(</w:t>
      </w:r>
      <w:r w:rsidRPr="0071185D">
        <w:rPr>
          <w:rFonts w:ascii="Times New Roman" w:hAnsi="Times New Roman"/>
          <w:sz w:val="24"/>
          <w:szCs w:val="24"/>
        </w:rPr>
        <w:t>2007</w:t>
      </w:r>
      <w:r w:rsidRPr="0071185D">
        <w:rPr>
          <w:rFonts w:ascii="Times New Roman" w:hAnsi="Times New Roman"/>
          <w:sz w:val="24"/>
          <w:szCs w:val="24"/>
          <w:lang w:val="en-US"/>
        </w:rPr>
        <w:t>).</w:t>
      </w:r>
      <w:r w:rsidRPr="0071185D">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De Zan, L.R., Bardiani, M., Antonini, G., Campanaro, A., Chiari, S., Mancini, E., Maura, M., Sabatelli, S., Solano, E., Zauli, A., Peverieri, G.S. </w:t>
      </w:r>
      <w:r w:rsidRPr="0071185D">
        <w:rPr>
          <w:rFonts w:ascii="Times New Roman" w:hAnsi="Times New Roman"/>
          <w:sz w:val="24"/>
          <w:szCs w:val="24"/>
          <w:lang w:val="en-US"/>
        </w:rPr>
        <w:t>(</w:t>
      </w:r>
      <w:r w:rsidRPr="0071185D">
        <w:rPr>
          <w:rFonts w:ascii="Times New Roman" w:hAnsi="Times New Roman"/>
          <w:sz w:val="24"/>
          <w:szCs w:val="24"/>
        </w:rPr>
        <w:t>2017</w:t>
      </w:r>
      <w:r w:rsidRPr="0071185D">
        <w:rPr>
          <w:rFonts w:ascii="Times New Roman" w:hAnsi="Times New Roman"/>
          <w:sz w:val="24"/>
          <w:szCs w:val="24"/>
          <w:lang w:val="en-US"/>
        </w:rPr>
        <w:t>)</w:t>
      </w:r>
      <w:r w:rsidRPr="0071185D">
        <w:rPr>
          <w:rFonts w:ascii="Times New Roman" w:hAnsi="Times New Roman"/>
          <w:sz w:val="24"/>
          <w:szCs w:val="24"/>
        </w:rPr>
        <w:t>. Guidelines for the monitoring of Cerambyx cerdo. Nature Conservation, 20: 129-164.</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Müller</w:t>
      </w:r>
      <w:r w:rsidRPr="0071185D">
        <w:rPr>
          <w:rFonts w:ascii="Times New Roman" w:hAnsi="Times New Roman"/>
          <w:sz w:val="24"/>
          <w:szCs w:val="24"/>
          <w:lang w:val="en-US"/>
        </w:rPr>
        <w:t>,</w:t>
      </w:r>
      <w:r w:rsidRPr="0071185D">
        <w:rPr>
          <w:rFonts w:ascii="Times New Roman" w:hAnsi="Times New Roman"/>
          <w:sz w:val="24"/>
          <w:szCs w:val="24"/>
        </w:rPr>
        <w:t xml:space="preserve"> G</w:t>
      </w:r>
      <w:r w:rsidRPr="0071185D">
        <w:rPr>
          <w:rFonts w:ascii="Times New Roman" w:hAnsi="Times New Roman"/>
          <w:sz w:val="24"/>
          <w:szCs w:val="24"/>
          <w:lang w:val="en-US"/>
        </w:rPr>
        <w:t>.</w:t>
      </w:r>
      <w:r w:rsidRPr="0071185D">
        <w:rPr>
          <w:rFonts w:ascii="Times New Roman" w:hAnsi="Times New Roman"/>
          <w:sz w:val="24"/>
          <w:szCs w:val="24"/>
        </w:rPr>
        <w:t xml:space="preserve"> (1950)</w:t>
      </w:r>
      <w:r w:rsidRPr="0071185D">
        <w:rPr>
          <w:rFonts w:ascii="Times New Roman" w:hAnsi="Times New Roman"/>
          <w:sz w:val="24"/>
          <w:szCs w:val="24"/>
          <w:lang w:val="en-US"/>
        </w:rPr>
        <w:t>.</w:t>
      </w:r>
      <w:r w:rsidRPr="0071185D">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71185D">
        <w:rPr>
          <w:rFonts w:ascii="Times New Roman" w:hAnsi="Times New Roman"/>
          <w:sz w:val="24"/>
          <w:szCs w:val="24"/>
          <w:lang w:val="en-US"/>
        </w:rPr>
        <w:t xml:space="preserve"> pp</w:t>
      </w:r>
      <w:r w:rsidRPr="0071185D">
        <w:rPr>
          <w:rFonts w:ascii="Times New Roman" w:hAnsi="Times New Roman"/>
          <w:sz w:val="24"/>
          <w:szCs w:val="24"/>
        </w:rPr>
        <w:t>.</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Müller</w:t>
      </w:r>
      <w:r w:rsidRPr="0071185D">
        <w:rPr>
          <w:rFonts w:ascii="Times New Roman" w:hAnsi="Times New Roman"/>
          <w:sz w:val="24"/>
          <w:szCs w:val="24"/>
          <w:lang w:val="en-US"/>
        </w:rPr>
        <w:t>,</w:t>
      </w:r>
      <w:r w:rsidRPr="0071185D">
        <w:rPr>
          <w:rFonts w:ascii="Times New Roman" w:hAnsi="Times New Roman"/>
          <w:sz w:val="24"/>
          <w:szCs w:val="24"/>
        </w:rPr>
        <w:t xml:space="preserve"> T</w:t>
      </w:r>
      <w:r w:rsidRPr="0071185D">
        <w:rPr>
          <w:rFonts w:ascii="Times New Roman" w:hAnsi="Times New Roman"/>
          <w:sz w:val="24"/>
          <w:szCs w:val="24"/>
          <w:lang w:val="en-US"/>
        </w:rPr>
        <w:t>.</w:t>
      </w:r>
      <w:r w:rsidRPr="0071185D">
        <w:rPr>
          <w:rFonts w:ascii="Times New Roman" w:hAnsi="Times New Roman"/>
          <w:sz w:val="24"/>
          <w:szCs w:val="24"/>
        </w:rPr>
        <w:t xml:space="preserve"> (2001)</w:t>
      </w:r>
      <w:r w:rsidRPr="0071185D">
        <w:rPr>
          <w:rFonts w:ascii="Times New Roman" w:hAnsi="Times New Roman"/>
          <w:sz w:val="24"/>
          <w:szCs w:val="24"/>
          <w:lang w:val="en-US"/>
        </w:rPr>
        <w:t>.</w:t>
      </w:r>
      <w:r w:rsidRPr="0071185D">
        <w:rPr>
          <w:rFonts w:ascii="Times New Roman" w:hAnsi="Times New Roman"/>
          <w:sz w:val="24"/>
          <w:szCs w:val="24"/>
        </w:rPr>
        <w:t xml:space="preserve"> Heldbock (</w:t>
      </w:r>
      <w:r w:rsidRPr="0071185D">
        <w:rPr>
          <w:rFonts w:ascii="Times New Roman" w:hAnsi="Times New Roman"/>
          <w:i/>
          <w:sz w:val="24"/>
          <w:szCs w:val="24"/>
        </w:rPr>
        <w:t>Cerambyx cerdo</w:t>
      </w:r>
      <w:r w:rsidRPr="0071185D">
        <w:rPr>
          <w:rFonts w:ascii="Times New Roman" w:hAnsi="Times New Roman"/>
          <w:sz w:val="24"/>
          <w:szCs w:val="24"/>
        </w:rPr>
        <w:t>). Angewandte Landschaftsökologie</w:t>
      </w:r>
      <w:r w:rsidRPr="0071185D">
        <w:rPr>
          <w:rFonts w:ascii="Times New Roman" w:hAnsi="Times New Roman"/>
          <w:sz w:val="24"/>
          <w:szCs w:val="24"/>
          <w:lang w:val="en-US"/>
        </w:rPr>
        <w:t>,</w:t>
      </w:r>
      <w:r w:rsidRPr="0071185D">
        <w:rPr>
          <w:rFonts w:ascii="Times New Roman" w:hAnsi="Times New Roman"/>
          <w:sz w:val="24"/>
          <w:szCs w:val="24"/>
        </w:rPr>
        <w:t xml:space="preserve"> 42: 287–295.</w:t>
      </w:r>
    </w:p>
    <w:p w:rsidR="0071185D" w:rsidRDefault="0071185D"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Ростислав Бекчиев</w:t>
      </w:r>
    </w:p>
    <w:p w:rsidR="0071185D" w:rsidRDefault="0071185D" w:rsidP="00020D05">
      <w:pPr>
        <w:rPr>
          <w:rFonts w:ascii="Times New Roman" w:hAnsi="Times New Roman"/>
          <w:color w:val="1F497D" w:themeColor="text2"/>
          <w:sz w:val="28"/>
          <w:szCs w:val="28"/>
        </w:rPr>
      </w:pPr>
    </w:p>
    <w:p w:rsidR="0071185D" w:rsidRDefault="0071185D" w:rsidP="00020D05">
      <w:pPr>
        <w:rPr>
          <w:rFonts w:ascii="Times New Roman" w:hAnsi="Times New Roman"/>
          <w:color w:val="1F497D" w:themeColor="text2"/>
          <w:sz w:val="28"/>
          <w:szCs w:val="28"/>
        </w:rPr>
      </w:pPr>
    </w:p>
    <w:p w:rsidR="00020D05" w:rsidRDefault="0095358C" w:rsidP="00D73112">
      <w:pPr>
        <w:outlineLvl w:val="1"/>
        <w:rPr>
          <w:rFonts w:ascii="Times New Roman" w:hAnsi="Times New Roman"/>
          <w:i/>
          <w:color w:val="1F497D" w:themeColor="text2"/>
          <w:sz w:val="28"/>
          <w:szCs w:val="28"/>
        </w:rPr>
      </w:pPr>
      <w:bookmarkStart w:id="89" w:name="_Toc98486201"/>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1083 </w:t>
      </w:r>
      <w:r w:rsidR="00020D05" w:rsidRPr="0095358C">
        <w:rPr>
          <w:rFonts w:ascii="Times New Roman" w:hAnsi="Times New Roman"/>
          <w:i/>
          <w:color w:val="1F497D" w:themeColor="text2"/>
          <w:sz w:val="28"/>
          <w:szCs w:val="28"/>
        </w:rPr>
        <w:t>Lucanus cervus</w:t>
      </w:r>
      <w:bookmarkEnd w:id="89"/>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eastAsia="Calibri" w:hAnsi="Times New Roman"/>
          <w:b/>
          <w:bCs/>
          <w:sz w:val="24"/>
          <w:szCs w:val="24"/>
          <w:lang w:val="en-US"/>
        </w:rPr>
        <w:t xml:space="preserve"> </w:t>
      </w:r>
      <w:r w:rsidRPr="0071185D">
        <w:rPr>
          <w:rFonts w:ascii="Times New Roman" w:eastAsia="Calibri" w:hAnsi="Times New Roman"/>
          <w:bCs/>
          <w:sz w:val="24"/>
          <w:szCs w:val="24"/>
        </w:rPr>
        <w:t xml:space="preserve">1083 </w:t>
      </w:r>
      <w:r w:rsidRPr="0071185D">
        <w:rPr>
          <w:rFonts w:ascii="Times New Roman" w:eastAsia="Calibri" w:hAnsi="Times New Roman"/>
          <w:bCs/>
          <w:i/>
          <w:sz w:val="24"/>
          <w:szCs w:val="24"/>
          <w:lang w:val="en-US"/>
        </w:rPr>
        <w:t>Lucanus cervus</w:t>
      </w:r>
      <w:r w:rsidRPr="0071185D">
        <w:rPr>
          <w:rFonts w:ascii="Times New Roman" w:eastAsia="Calibri" w:hAnsi="Times New Roman"/>
          <w:bCs/>
          <w:sz w:val="24"/>
          <w:szCs w:val="24"/>
        </w:rPr>
        <w:t xml:space="preserve"> – Еленов рогач</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Бръмбърът-рогач обитава широколистни гори от низините докъм 1000</w:t>
      </w:r>
      <w:r w:rsidRPr="0071185D">
        <w:t xml:space="preserve"> </w:t>
      </w:r>
      <w:r w:rsidRPr="0071185D">
        <w:rPr>
          <w:rFonts w:ascii="Times New Roman" w:eastAsia="Calibri" w:hAnsi="Times New Roman"/>
          <w:sz w:val="24"/>
          <w:szCs w:val="24"/>
          <w:lang w:val="en-US"/>
        </w:rPr>
        <w:t>m н.в.</w:t>
      </w:r>
      <w:r w:rsidRPr="0071185D">
        <w:rPr>
          <w:rFonts w:ascii="Times New Roman" w:eastAsia="Calibri" w:hAnsi="Times New Roman"/>
          <w:sz w:val="24"/>
          <w:szCs w:val="24"/>
        </w:rPr>
        <w:t xml:space="preserve">, рядко по-високо в южните части на България. Ларвите се развиват в гниеща дървесина </w:t>
      </w:r>
      <w:r w:rsidRPr="0071185D">
        <w:rPr>
          <w:rFonts w:ascii="Times New Roman" w:eastAsia="Calibri" w:hAnsi="Times New Roman"/>
          <w:sz w:val="24"/>
          <w:szCs w:val="24"/>
        </w:rPr>
        <w:lastRenderedPageBreak/>
        <w:t xml:space="preserve">на нивото на почвата (често в контакт с нея) (в паднали дънери или коренища на мъртви дървета) от разнообразни видове дървета от родовете </w:t>
      </w:r>
      <w:r w:rsidRPr="0071185D">
        <w:rPr>
          <w:rFonts w:ascii="Times New Roman" w:eastAsia="Calibri" w:hAnsi="Times New Roman"/>
          <w:i/>
          <w:sz w:val="24"/>
          <w:szCs w:val="24"/>
        </w:rPr>
        <w:t>Quercus, Fagus, Salix, Populus, Tilia, Aesculus, Ulmus, P</w:t>
      </w:r>
      <w:r w:rsidRPr="0071185D">
        <w:rPr>
          <w:rFonts w:ascii="Times New Roman" w:eastAsia="Calibri" w:hAnsi="Times New Roman"/>
          <w:i/>
          <w:sz w:val="24"/>
          <w:szCs w:val="24"/>
          <w:lang w:val="en-US"/>
        </w:rPr>
        <w:t>y</w:t>
      </w:r>
      <w:r w:rsidRPr="0071185D">
        <w:rPr>
          <w:rFonts w:ascii="Times New Roman" w:eastAsia="Calibri" w:hAnsi="Times New Roman"/>
          <w:i/>
          <w:sz w:val="24"/>
          <w:szCs w:val="24"/>
        </w:rPr>
        <w:t>rus, Prunus, Fraxinus</w:t>
      </w:r>
      <w:r w:rsidRPr="0071185D">
        <w:rPr>
          <w:rFonts w:ascii="Times New Roman" w:eastAsia="Calibri" w:hAnsi="Times New Roman"/>
          <w:sz w:val="24"/>
          <w:szCs w:val="24"/>
        </w:rPr>
        <w:t xml:space="preserve"> и дори </w:t>
      </w:r>
      <w:r w:rsidRPr="0071185D">
        <w:rPr>
          <w:rFonts w:ascii="Times New Roman" w:eastAsia="Calibri" w:hAnsi="Times New Roman"/>
          <w:i/>
          <w:sz w:val="24"/>
          <w:szCs w:val="24"/>
        </w:rPr>
        <w:t>Castanea</w:t>
      </w:r>
      <w:r w:rsidRPr="0071185D">
        <w:rPr>
          <w:rFonts w:ascii="Times New Roman" w:eastAsia="Calibri" w:hAnsi="Times New Roman"/>
          <w:sz w:val="24"/>
          <w:szCs w:val="24"/>
        </w:rPr>
        <w:t xml:space="preserve">, </w:t>
      </w:r>
      <w:r w:rsidRPr="0071185D">
        <w:rPr>
          <w:rFonts w:ascii="Times New Roman" w:eastAsia="Calibri" w:hAnsi="Times New Roman"/>
          <w:i/>
          <w:sz w:val="24"/>
          <w:szCs w:val="24"/>
        </w:rPr>
        <w:t>Alnus</w:t>
      </w:r>
      <w:r w:rsidRPr="0071185D">
        <w:rPr>
          <w:rFonts w:ascii="Times New Roman" w:eastAsia="Calibri" w:hAnsi="Times New Roman"/>
          <w:sz w:val="24"/>
          <w:szCs w:val="24"/>
        </w:rPr>
        <w:t xml:space="preserve"> и </w:t>
      </w:r>
      <w:r w:rsidRPr="0071185D">
        <w:rPr>
          <w:rFonts w:ascii="Times New Roman" w:eastAsia="Calibri" w:hAnsi="Times New Roman"/>
          <w:i/>
          <w:sz w:val="24"/>
          <w:szCs w:val="24"/>
        </w:rPr>
        <w:t>Pinus</w:t>
      </w:r>
      <w:r w:rsidRPr="0071185D">
        <w:rPr>
          <w:rFonts w:ascii="Times New Roman" w:eastAsia="Calibri" w:hAnsi="Times New Roman"/>
          <w:sz w:val="24"/>
          <w:szCs w:val="24"/>
        </w:rPr>
        <w:t xml:space="preserve"> (</w:t>
      </w:r>
      <w:r w:rsidRPr="0071185D">
        <w:rPr>
          <w:rFonts w:ascii="Times New Roman" w:eastAsia="Calibri" w:hAnsi="Times New Roman"/>
          <w:sz w:val="24"/>
          <w:szCs w:val="24"/>
          <w:lang w:val="en-US"/>
        </w:rPr>
        <w:t>Bardiani et al. 2017</w:t>
      </w:r>
      <w:r w:rsidRPr="0071185D">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71185D">
        <w:rPr>
          <w:rFonts w:ascii="Times New Roman" w:eastAsia="Calibri" w:hAnsi="Times New Roman"/>
          <w:sz w:val="24"/>
          <w:szCs w:val="24"/>
          <w:lang w:val="en-US"/>
        </w:rPr>
        <w:t xml:space="preserve"> (Franciscolo 1997)</w:t>
      </w:r>
      <w:r w:rsidRPr="0071185D">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71185D">
        <w:t xml:space="preserve"> </w:t>
      </w:r>
      <w:r w:rsidRPr="0071185D">
        <w:rPr>
          <w:rFonts w:ascii="Times New Roman" w:eastAsia="Calibri" w:hAnsi="Times New Roman"/>
          <w:sz w:val="24"/>
          <w:szCs w:val="24"/>
        </w:rPr>
        <w:t>m</w:t>
      </w:r>
      <w:r w:rsidRPr="0071185D">
        <w:rPr>
          <w:rFonts w:ascii="Times New Roman" w:eastAsia="Calibri" w:hAnsi="Times New Roman"/>
          <w:sz w:val="24"/>
          <w:szCs w:val="24"/>
          <w:vertAlign w:val="superscript"/>
        </w:rPr>
        <w:t>2</w:t>
      </w:r>
      <w:r w:rsidRPr="0071185D">
        <w:rPr>
          <w:rFonts w:ascii="Times New Roman" w:eastAsia="Calibri" w:hAnsi="Times New Roman"/>
          <w:sz w:val="24"/>
          <w:szCs w:val="24"/>
        </w:rPr>
        <w:t xml:space="preserve"> за мъжките и 3500-9500  m</w:t>
      </w:r>
      <w:r w:rsidRPr="0071185D">
        <w:rPr>
          <w:rFonts w:ascii="Times New Roman" w:eastAsia="Calibri" w:hAnsi="Times New Roman"/>
          <w:sz w:val="24"/>
          <w:szCs w:val="24"/>
          <w:vertAlign w:val="superscript"/>
        </w:rPr>
        <w:t>2</w:t>
      </w:r>
      <w:r w:rsidRPr="0071185D">
        <w:rPr>
          <w:rFonts w:ascii="Times New Roman" w:eastAsia="Calibri" w:hAnsi="Times New Roman"/>
          <w:sz w:val="24"/>
          <w:szCs w:val="24"/>
        </w:rPr>
        <w:t xml:space="preserve"> за женските, а площта на сърцевинните участъци е 3400 (женски) – 3850 (мъжки) </w:t>
      </w:r>
      <w:r w:rsidRPr="0071185D">
        <w:rPr>
          <w:rFonts w:ascii="Times New Roman" w:eastAsia="Calibri" w:hAnsi="Times New Roman"/>
          <w:sz w:val="24"/>
          <w:szCs w:val="24"/>
          <w:lang w:val="en-US"/>
        </w:rPr>
        <w:t>m</w:t>
      </w:r>
      <w:r w:rsidRPr="0071185D">
        <w:rPr>
          <w:rFonts w:ascii="Times New Roman" w:eastAsia="Calibri" w:hAnsi="Times New Roman"/>
          <w:sz w:val="24"/>
          <w:szCs w:val="24"/>
          <w:vertAlign w:val="superscript"/>
          <w:lang w:val="en-US"/>
        </w:rPr>
        <w:t>2</w:t>
      </w:r>
      <w:r w:rsidRPr="0071185D">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Според Kuźmiński </w:t>
      </w:r>
      <w:r w:rsidRPr="0071185D">
        <w:rPr>
          <w:rFonts w:ascii="Times New Roman" w:eastAsia="Calibri" w:hAnsi="Times New Roman"/>
          <w:sz w:val="24"/>
          <w:szCs w:val="24"/>
          <w:lang w:val="en-US"/>
        </w:rPr>
        <w:t xml:space="preserve">et al. (2020) </w:t>
      </w:r>
      <w:r w:rsidRPr="0071185D">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i/>
          <w:sz w:val="24"/>
          <w:szCs w:val="24"/>
          <w:lang w:val="en-US"/>
        </w:rPr>
        <w:t>Lucanus cervus</w:t>
      </w:r>
      <w:r w:rsidRPr="0071185D">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71185D" w:rsidRPr="0071185D" w:rsidRDefault="0071185D" w:rsidP="0071185D">
      <w:pPr>
        <w:spacing w:before="120" w:after="120" w:line="240" w:lineRule="auto"/>
        <w:ind w:firstLine="720"/>
        <w:jc w:val="both"/>
        <w:rPr>
          <w:rFonts w:ascii="Times New Roman" w:eastAsia="Calibri" w:hAnsi="Times New Roman"/>
          <w:b/>
          <w:sz w:val="24"/>
          <w:szCs w:val="24"/>
        </w:rPr>
      </w:pPr>
      <w:r w:rsidRPr="0071185D">
        <w:rPr>
          <w:rFonts w:ascii="Times New Roman" w:hAnsi="Times New Roman"/>
          <w:i/>
          <w:iCs/>
          <w:sz w:val="24"/>
          <w:szCs w:val="24"/>
        </w:rPr>
        <w:t>Характеристики на местообитанието</w:t>
      </w:r>
      <w:r w:rsidR="00785B6B">
        <w:rPr>
          <w:rFonts w:ascii="Times New Roman" w:hAnsi="Times New Roman"/>
          <w:i/>
          <w:iCs/>
          <w:sz w:val="24"/>
          <w:szCs w:val="24"/>
        </w:rPr>
        <w:t>.</w:t>
      </w:r>
      <w:r w:rsidRPr="0071185D">
        <w:rPr>
          <w:rFonts w:ascii="Times New Roman" w:eastAsia="Calibri" w:hAnsi="Times New Roman"/>
          <w:sz w:val="24"/>
          <w:lang w:eastAsia="en-GB"/>
        </w:rPr>
        <w:t xml:space="preserve"> </w:t>
      </w:r>
      <w:r w:rsidRPr="0071185D">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71185D">
        <w:rPr>
          <w:rFonts w:ascii="Times New Roman" w:eastAsia="Calibri" w:hAnsi="Times New Roman"/>
          <w:i/>
          <w:sz w:val="24"/>
          <w:szCs w:val="24"/>
        </w:rPr>
        <w:t>Quercus</w:t>
      </w:r>
      <w:r w:rsidRPr="0071185D">
        <w:rPr>
          <w:rFonts w:ascii="Times New Roman" w:eastAsia="Calibri" w:hAnsi="Times New Roman"/>
          <w:sz w:val="24"/>
          <w:szCs w:val="24"/>
        </w:rPr>
        <w:t>), липа (</w:t>
      </w:r>
      <w:r w:rsidRPr="0071185D">
        <w:rPr>
          <w:rFonts w:ascii="Times New Roman" w:eastAsia="Calibri" w:hAnsi="Times New Roman"/>
          <w:i/>
          <w:sz w:val="24"/>
          <w:szCs w:val="24"/>
        </w:rPr>
        <w:t>Tilia</w:t>
      </w:r>
      <w:r w:rsidRPr="0071185D">
        <w:rPr>
          <w:rFonts w:ascii="Times New Roman" w:eastAsia="Calibri" w:hAnsi="Times New Roman"/>
          <w:sz w:val="24"/>
          <w:szCs w:val="24"/>
        </w:rPr>
        <w:t>), бук (</w:t>
      </w:r>
      <w:r w:rsidRPr="0071185D">
        <w:rPr>
          <w:rFonts w:ascii="Times New Roman" w:eastAsia="Calibri" w:hAnsi="Times New Roman"/>
          <w:i/>
          <w:sz w:val="24"/>
          <w:szCs w:val="24"/>
        </w:rPr>
        <w:t>Fagus</w:t>
      </w:r>
      <w:r w:rsidRPr="0071185D">
        <w:rPr>
          <w:rFonts w:ascii="Times New Roman" w:eastAsia="Calibri" w:hAnsi="Times New Roman"/>
          <w:sz w:val="24"/>
          <w:szCs w:val="24"/>
        </w:rPr>
        <w:t>), върба (</w:t>
      </w:r>
      <w:r w:rsidRPr="0071185D">
        <w:rPr>
          <w:rFonts w:ascii="Times New Roman" w:eastAsia="Calibri" w:hAnsi="Times New Roman"/>
          <w:i/>
          <w:sz w:val="24"/>
          <w:szCs w:val="24"/>
        </w:rPr>
        <w:t>Salix</w:t>
      </w:r>
      <w:r w:rsidRPr="0071185D">
        <w:rPr>
          <w:rFonts w:ascii="Times New Roman" w:eastAsia="Calibri" w:hAnsi="Times New Roman"/>
          <w:sz w:val="24"/>
          <w:szCs w:val="24"/>
        </w:rPr>
        <w:t>), топола (</w:t>
      </w:r>
      <w:r w:rsidRPr="0071185D">
        <w:rPr>
          <w:rFonts w:ascii="Times New Roman" w:eastAsia="Calibri" w:hAnsi="Times New Roman"/>
          <w:i/>
          <w:sz w:val="24"/>
          <w:szCs w:val="24"/>
        </w:rPr>
        <w:t>Populus</w:t>
      </w:r>
      <w:r w:rsidRPr="0071185D">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rPr>
        <w:t>3. Състояние на биогеографско ниво и разпространение в мрежата</w:t>
      </w:r>
    </w:p>
    <w:p w:rsid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Съгласно докладването по чл. 17 на Директива за местообитанията през 2013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2007-2012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0B343B">
        <w:rPr>
          <w:rFonts w:ascii="Times New Roman" w:eastAsia="Calibri" w:hAnsi="Times New Roman"/>
          <w:sz w:val="24"/>
          <w:szCs w:val="24"/>
        </w:rPr>
        <w:t>региони</w:t>
      </w:r>
      <w:r w:rsidRPr="0071185D">
        <w:rPr>
          <w:rFonts w:ascii="Times New Roman" w:eastAsia="Calibri" w:hAnsi="Times New Roman"/>
          <w:sz w:val="24"/>
          <w:szCs w:val="24"/>
        </w:rPr>
        <w:t xml:space="preserve">. При докладването по същата директива през 2019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2013-2018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107F39" w:rsidRDefault="00107F39" w:rsidP="00107F39">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172 зони.</w:t>
      </w:r>
    </w:p>
    <w:p w:rsidR="00107F39" w:rsidRPr="0071185D" w:rsidRDefault="00107F39" w:rsidP="0071185D">
      <w:pPr>
        <w:spacing w:before="120" w:after="120" w:line="240" w:lineRule="auto"/>
        <w:ind w:firstLine="720"/>
        <w:jc w:val="both"/>
        <w:rPr>
          <w:rFonts w:ascii="Times New Roman" w:eastAsia="Calibri" w:hAnsi="Times New Roman"/>
          <w:sz w:val="24"/>
          <w:szCs w:val="24"/>
        </w:rPr>
      </w:pPr>
    </w:p>
    <w:p w:rsidR="0071185D" w:rsidRPr="0071185D" w:rsidRDefault="0071185D" w:rsidP="0071185D">
      <w:pPr>
        <w:spacing w:after="0" w:line="240" w:lineRule="auto"/>
        <w:rPr>
          <w:rFonts w:ascii="Times New Roman" w:hAnsi="Times New Roman"/>
          <w:b/>
          <w:sz w:val="24"/>
          <w:szCs w:val="24"/>
          <w:lang w:val="en-US" w:eastAsia="en-GB"/>
        </w:rPr>
      </w:pPr>
      <w:r w:rsidRPr="0071185D">
        <w:rPr>
          <w:rFonts w:ascii="Times New Roman" w:eastAsia="Calibri" w:hAnsi="Times New Roman"/>
          <w:b/>
          <w:bCs/>
          <w:sz w:val="24"/>
          <w:szCs w:val="24"/>
          <w:lang w:eastAsia="bg-BG"/>
        </w:rPr>
        <w:t>4. Състояние на вида в защитена зона „</w:t>
      </w:r>
      <w:r w:rsidRPr="0071185D">
        <w:rPr>
          <w:rFonts w:ascii="Times New Roman" w:hAnsi="Times New Roman"/>
          <w:b/>
          <w:sz w:val="24"/>
          <w:szCs w:val="24"/>
          <w:lang w:eastAsia="en-GB"/>
        </w:rPr>
        <w:t>Арчар“</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lastRenderedPageBreak/>
        <w:t>Съгласно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 данните за вида в зоната са със средно качество, степента на опазване е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(средно съхранение), популацията е неизолирана (оценка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а общото състояние е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xml:space="preserve">“ (средно). </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4"/>
        <w:gridCol w:w="1063"/>
        <w:gridCol w:w="445"/>
        <w:gridCol w:w="535"/>
        <w:gridCol w:w="395"/>
        <w:gridCol w:w="758"/>
        <w:gridCol w:w="784"/>
        <w:gridCol w:w="669"/>
        <w:gridCol w:w="663"/>
        <w:gridCol w:w="881"/>
        <w:gridCol w:w="1045"/>
        <w:gridCol w:w="687"/>
        <w:gridCol w:w="552"/>
        <w:gridCol w:w="578"/>
      </w:tblGrid>
      <w:tr w:rsidR="0071185D" w:rsidRPr="0071185D" w:rsidTr="0071185D">
        <w:trPr>
          <w:jc w:val="center"/>
        </w:trPr>
        <w:tc>
          <w:tcPr>
            <w:tcW w:w="320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39"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702"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7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7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7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69"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8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8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6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633"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7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7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68"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80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8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8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6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0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7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2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10</w:t>
            </w:r>
            <w:r w:rsidRPr="0071185D">
              <w:rPr>
                <w:rFonts w:ascii="Times New Roman" w:hAnsi="Times New Roman"/>
                <w:sz w:val="20"/>
                <w:szCs w:val="20"/>
              </w:rPr>
              <w:t>8</w:t>
            </w:r>
            <w:r w:rsidRPr="0071185D">
              <w:rPr>
                <w:rFonts w:ascii="Times New Roman" w:hAnsi="Times New Roman"/>
                <w:sz w:val="20"/>
                <w:szCs w:val="20"/>
                <w:lang w:val="en-US"/>
              </w:rPr>
              <w:t>3</w:t>
            </w:r>
          </w:p>
        </w:tc>
        <w:tc>
          <w:tcPr>
            <w:tcW w:w="1077"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Lucanus cervus</w:t>
            </w:r>
          </w:p>
        </w:tc>
        <w:tc>
          <w:tcPr>
            <w:tcW w:w="47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4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0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6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12993</w:t>
            </w:r>
          </w:p>
        </w:tc>
        <w:tc>
          <w:tcPr>
            <w:tcW w:w="80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25559</w:t>
            </w:r>
          </w:p>
        </w:tc>
        <w:tc>
          <w:tcPr>
            <w:tcW w:w="68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68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R</w:t>
            </w:r>
          </w:p>
        </w:tc>
        <w:tc>
          <w:tcPr>
            <w:tcW w:w="89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6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C</w:t>
            </w:r>
          </w:p>
        </w:tc>
        <w:tc>
          <w:tcPr>
            <w:tcW w:w="70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C</w:t>
            </w:r>
          </w:p>
        </w:tc>
        <w:tc>
          <w:tcPr>
            <w:tcW w:w="56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С</w:t>
            </w:r>
          </w:p>
        </w:tc>
        <w:tc>
          <w:tcPr>
            <w:tcW w:w="37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C</w:t>
            </w:r>
          </w:p>
        </w:tc>
      </w:tr>
    </w:tbl>
    <w:p w:rsidR="0071185D" w:rsidRPr="0071185D" w:rsidRDefault="0071185D" w:rsidP="0071185D">
      <w:pPr>
        <w:spacing w:before="120" w:after="120" w:line="240" w:lineRule="auto"/>
        <w:jc w:val="both"/>
        <w:rPr>
          <w:rFonts w:ascii="Times New Roman" w:eastAsia="Calibri" w:hAnsi="Times New Roman"/>
          <w:sz w:val="24"/>
          <w:szCs w:val="24"/>
        </w:rPr>
      </w:pP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lang w:eastAsia="bg-BG"/>
        </w:rPr>
        <w:t>5. Анализ на наличната информация</w:t>
      </w:r>
    </w:p>
    <w:p w:rsidR="0071185D" w:rsidRPr="0071185D" w:rsidRDefault="0071185D" w:rsidP="000B343B">
      <w:pPr>
        <w:spacing w:after="0" w:line="240" w:lineRule="auto"/>
        <w:ind w:firstLine="720"/>
        <w:jc w:val="both"/>
        <w:rPr>
          <w:rFonts w:ascii="Times New Roman" w:eastAsia="Calibri" w:hAnsi="Times New Roman"/>
          <w:sz w:val="24"/>
          <w:szCs w:val="24"/>
          <w:lang w:val="en-US"/>
        </w:rPr>
      </w:pPr>
      <w:r w:rsidRPr="0071185D">
        <w:rPr>
          <w:rFonts w:ascii="Times New Roman" w:eastAsia="Calibri" w:hAnsi="Times New Roman"/>
          <w:sz w:val="24"/>
          <w:szCs w:val="24"/>
        </w:rPr>
        <w:t xml:space="preserve">До момента видът е установен в  седем находища в зоната, а определената в </w:t>
      </w:r>
      <w:r>
        <w:rPr>
          <w:rFonts w:ascii="Times New Roman" w:eastAsia="Calibri" w:hAnsi="Times New Roman"/>
          <w:sz w:val="24"/>
          <w:szCs w:val="24"/>
        </w:rPr>
        <w:t>СФ</w:t>
      </w:r>
      <w:r w:rsidRPr="0071185D">
        <w:rPr>
          <w:rFonts w:ascii="Times New Roman" w:eastAsia="Calibri" w:hAnsi="Times New Roman"/>
          <w:sz w:val="24"/>
          <w:szCs w:val="24"/>
        </w:rPr>
        <w:t xml:space="preserve"> численост на вида е между 12993</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и 25559 броя. Съгласно специфичния доклад за вида в защитената зона площта на потенциалните му местообитания е 86.03 </w:t>
      </w:r>
      <w:r w:rsidRPr="0071185D">
        <w:rPr>
          <w:rFonts w:ascii="Times New Roman" w:eastAsia="Calibri" w:hAnsi="Times New Roman"/>
          <w:sz w:val="24"/>
          <w:szCs w:val="24"/>
          <w:lang w:val="en-US"/>
        </w:rPr>
        <w:t>ha</w:t>
      </w:r>
      <w:r w:rsidRPr="0071185D">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71185D" w:rsidRPr="0071185D" w:rsidRDefault="0071185D" w:rsidP="000B343B">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 xml:space="preserve">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 </w:t>
      </w:r>
    </w:p>
    <w:p w:rsidR="0071185D" w:rsidRPr="0071185D" w:rsidRDefault="0071185D" w:rsidP="000B343B">
      <w:pPr>
        <w:spacing w:before="120"/>
        <w:jc w:val="both"/>
        <w:rPr>
          <w:rFonts w:ascii="Times New Roman" w:hAnsi="Times New Roman"/>
          <w:b/>
          <w:sz w:val="24"/>
          <w:szCs w:val="24"/>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20"/>
        <w:jc w:val="both"/>
        <w:rPr>
          <w:rFonts w:ascii="Times New Roman" w:eastAsia="Calibri" w:hAnsi="Times New Roman"/>
          <w:bCs/>
          <w:iCs/>
          <w:sz w:val="24"/>
          <w:szCs w:val="24"/>
        </w:rPr>
      </w:pPr>
      <w:r w:rsidRPr="0071185D">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71185D">
        <w:rPr>
          <w:rFonts w:ascii="Times New Roman" w:eastAsia="Calibri" w:hAnsi="Times New Roman"/>
          <w:sz w:val="24"/>
          <w:szCs w:val="24"/>
          <w:lang w:val="en-US"/>
        </w:rPr>
        <w:t>(</w:t>
      </w:r>
      <w:r w:rsidRPr="0071185D">
        <w:rPr>
          <w:rFonts w:ascii="Times New Roman" w:eastAsia="Calibri" w:hAnsi="Times New Roman"/>
          <w:sz w:val="24"/>
          <w:szCs w:val="24"/>
        </w:rPr>
        <w:t>виж цитираната литература</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71185D" w:rsidRPr="000B343B" w:rsidTr="000B343B">
        <w:trP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Специфични за зоната цели за опазване </w:t>
            </w:r>
          </w:p>
        </w:tc>
      </w:tr>
      <w:tr w:rsidR="0071185D" w:rsidRPr="0071185D" w:rsidTr="0071185D">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auto"/>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lastRenderedPageBreak/>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Cs/>
                <w:sz w:val="20"/>
                <w:szCs w:val="20"/>
              </w:rPr>
              <w:t>Брой</w:t>
            </w:r>
            <w:r w:rsidRPr="0071185D">
              <w:rPr>
                <w:rFonts w:ascii="Times New Roman" w:hAnsi="Times New Roman"/>
                <w:b/>
                <w:bCs/>
                <w:sz w:val="20"/>
                <w:szCs w:val="20"/>
              </w:rPr>
              <w:t xml:space="preserve"> </w:t>
            </w:r>
            <w:r w:rsidRPr="0071185D">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Cs/>
                <w:sz w:val="20"/>
                <w:szCs w:val="20"/>
              </w:rPr>
            </w:pPr>
            <w:r w:rsidRPr="0071185D">
              <w:rPr>
                <w:rFonts w:ascii="Times New Roman" w:hAnsi="Times New Roman"/>
                <w:bCs/>
                <w:sz w:val="20"/>
                <w:szCs w:val="20"/>
              </w:rPr>
              <w:t>Минимум 2 квадрата</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Присъствието на вида е доказано само в 2 квадрата (специфичен доклад за вида, публикуван на интернет страницата на Информационната система за защитените зони в екологичната мрежа Натура 2000). По тази причина се формулира междинната цел за установяване на пространствения обхват на популацията в зоната.</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Cs/>
                <w:sz w:val="20"/>
                <w:szCs w:val="20"/>
              </w:rPr>
            </w:pPr>
            <w:r w:rsidRPr="0071185D">
              <w:rPr>
                <w:rFonts w:ascii="Times New Roman" w:hAnsi="Times New Roman"/>
                <w:bCs/>
                <w:sz w:val="20"/>
                <w:szCs w:val="20"/>
              </w:rPr>
              <w:t>Поддържане на популацията в 2 квадрата с размер 1х1 km, с доказано присъствие на вида.</w:t>
            </w:r>
          </w:p>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Най-малко   86.03 ha </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86.03 ha </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rPr>
                <w:rFonts w:ascii="Times New Roman" w:eastAsia="Calibri" w:hAnsi="Times New Roman"/>
                <w:sz w:val="20"/>
                <w:szCs w:val="20"/>
                <w:lang w:val="en-US"/>
              </w:rPr>
            </w:pPr>
            <w:r w:rsidRPr="0071185D">
              <w:rPr>
                <w:rFonts w:ascii="Times New Roman" w:eastAsia="Calibri" w:hAnsi="Times New Roman"/>
                <w:sz w:val="20"/>
                <w:szCs w:val="20"/>
              </w:rPr>
              <w:t xml:space="preserve">Най-малко </w:t>
            </w:r>
            <w:r w:rsidRPr="0071185D">
              <w:rPr>
                <w:rFonts w:ascii="Times New Roman" w:eastAsia="Calibri" w:hAnsi="Times New Roman"/>
                <w:sz w:val="20"/>
                <w:szCs w:val="20"/>
                <w:lang w:val="en-US"/>
              </w:rPr>
              <w:t>2</w:t>
            </w:r>
            <w:r w:rsidRPr="0071185D">
              <w:rPr>
                <w:rFonts w:ascii="Times New Roman" w:eastAsia="Calibri" w:hAnsi="Times New Roman"/>
                <w:sz w:val="20"/>
                <w:szCs w:val="20"/>
              </w:rPr>
              <w:t xml:space="preserve"> биотопни дървета на хектар</w:t>
            </w:r>
            <w:r w:rsidRPr="0071185D">
              <w:rPr>
                <w:sz w:val="20"/>
                <w:szCs w:val="20"/>
              </w:rPr>
              <w:t xml:space="preserve"> </w:t>
            </w:r>
            <w:r w:rsidRPr="0071185D">
              <w:rPr>
                <w:rFonts w:ascii="Times New Roman" w:eastAsia="Calibri" w:hAnsi="Times New Roman"/>
                <w:sz w:val="20"/>
                <w:szCs w:val="20"/>
              </w:rPr>
              <w:t>в подходящите местообитания на вида</w:t>
            </w:r>
            <w:r w:rsidRPr="0071185D">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71185D">
              <w:rPr>
                <w:rFonts w:ascii="Times New Roman" w:eastAsia="Calibri" w:hAnsi="Times New Roman"/>
                <w:sz w:val="20"/>
                <w:szCs w:val="20"/>
                <w:vertAlign w:val="superscript"/>
              </w:rPr>
              <w:t>2</w:t>
            </w:r>
            <w:r w:rsidRPr="0071185D">
              <w:rPr>
                <w:rFonts w:ascii="Times New Roman" w:eastAsia="Calibri" w:hAnsi="Times New Roman"/>
                <w:sz w:val="20"/>
                <w:szCs w:val="20"/>
              </w:rPr>
              <w:t xml:space="preserve">.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w:t>
            </w:r>
            <w:r w:rsidRPr="0071185D">
              <w:rPr>
                <w:rFonts w:ascii="Times New Roman" w:eastAsia="Calibri" w:hAnsi="Times New Roman"/>
                <w:sz w:val="20"/>
                <w:szCs w:val="20"/>
              </w:rPr>
              <w:lastRenderedPageBreak/>
              <w:t>проучвания.</w:t>
            </w:r>
          </w:p>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r w:rsidRPr="0071185D">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 xml:space="preserve">Местообитание на вида: </w:t>
            </w:r>
            <w:r w:rsidRPr="00D73112">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мъртви дървета на хектар, с дебелина над 40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Липсват данни за броя на мъртвите дървета на хектар с дебелина над 40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71185D" w:rsidRPr="0071185D" w:rsidRDefault="0071185D" w:rsidP="0071185D">
      <w:pPr>
        <w:spacing w:before="120" w:after="120" w:line="240" w:lineRule="auto"/>
        <w:jc w:val="both"/>
        <w:rPr>
          <w:rFonts w:ascii="Times New Roman" w:eastAsia="Calibri" w:hAnsi="Times New Roman"/>
          <w:b/>
          <w:sz w:val="24"/>
          <w:szCs w:val="24"/>
        </w:rPr>
      </w:pPr>
    </w:p>
    <w:p w:rsidR="0071185D" w:rsidRPr="0071185D" w:rsidRDefault="0071185D" w:rsidP="0071185D">
      <w:pPr>
        <w:spacing w:before="120" w:after="120" w:line="240" w:lineRule="auto"/>
        <w:jc w:val="both"/>
        <w:rPr>
          <w:rFonts w:ascii="Times New Roman" w:eastAsia="Calibri" w:hAnsi="Times New Roman"/>
          <w:b/>
          <w:sz w:val="24"/>
          <w:szCs w:val="24"/>
          <w:lang w:eastAsia="bg-BG"/>
        </w:rPr>
      </w:pPr>
      <w:r w:rsidRPr="0071185D">
        <w:rPr>
          <w:rFonts w:ascii="Times New Roman" w:eastAsia="Calibri" w:hAnsi="Times New Roman"/>
          <w:b/>
          <w:sz w:val="24"/>
          <w:szCs w:val="24"/>
          <w:lang w:val="en-US" w:eastAsia="bg-BG"/>
        </w:rPr>
        <w:t>7</w:t>
      </w:r>
      <w:r w:rsidRPr="0071185D">
        <w:rPr>
          <w:rFonts w:ascii="Times New Roman" w:eastAsia="Calibri" w:hAnsi="Times New Roman"/>
          <w:b/>
          <w:sz w:val="24"/>
          <w:szCs w:val="24"/>
          <w:lang w:eastAsia="bg-BG"/>
        </w:rPr>
        <w:t>.  Необходимост от промени в СФ за защитената зона</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Предложените промени в </w:t>
      </w:r>
      <w:r>
        <w:rPr>
          <w:rFonts w:ascii="Times New Roman" w:eastAsia="Calibri" w:hAnsi="Times New Roman"/>
          <w:sz w:val="24"/>
          <w:szCs w:val="24"/>
        </w:rPr>
        <w:t>СФ</w:t>
      </w:r>
      <w:r w:rsidRPr="0071185D">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71185D" w:rsidRPr="0071185D" w:rsidTr="000B343B">
        <w:trPr>
          <w:jc w:val="center"/>
        </w:trPr>
        <w:tc>
          <w:tcPr>
            <w:tcW w:w="1541" w:type="pct"/>
            <w:gridSpan w:val="5"/>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2013" w:type="pct"/>
            <w:gridSpan w:val="6"/>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1446" w:type="pct"/>
            <w:gridSpan w:val="4"/>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0B343B">
        <w:trPr>
          <w:jc w:val="center"/>
        </w:trPr>
        <w:tc>
          <w:tcPr>
            <w:tcW w:w="20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357"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544"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177"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26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189"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637" w:type="pct"/>
            <w:gridSpan w:val="2"/>
            <w:shd w:val="clear" w:color="auto" w:fill="D9D9D9" w:themeFill="background1" w:themeFillShade="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42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313"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454"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514"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932" w:type="pct"/>
            <w:gridSpan w:val="3"/>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0B343B">
        <w:trPr>
          <w:jc w:val="center"/>
        </w:trPr>
        <w:tc>
          <w:tcPr>
            <w:tcW w:w="20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357"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4"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77"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26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310"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327"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42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514"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336"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283"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13"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201"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lastRenderedPageBreak/>
              <w:t>I</w:t>
            </w:r>
          </w:p>
        </w:tc>
        <w:tc>
          <w:tcPr>
            <w:tcW w:w="357"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1083</w:t>
            </w:r>
          </w:p>
        </w:tc>
        <w:tc>
          <w:tcPr>
            <w:tcW w:w="544"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eastAsia="en-GB"/>
              </w:rPr>
            </w:pPr>
            <w:r w:rsidRPr="0071185D">
              <w:rPr>
                <w:rFonts w:ascii="Times New Roman" w:eastAsia="Calibri" w:hAnsi="Times New Roman"/>
                <w:i/>
                <w:sz w:val="20"/>
                <w:szCs w:val="20"/>
                <w:lang w:eastAsia="en-GB"/>
              </w:rPr>
              <w:t>Lucanus cervus</w:t>
            </w:r>
          </w:p>
        </w:tc>
        <w:tc>
          <w:tcPr>
            <w:tcW w:w="177"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eastAsia="en-GB"/>
              </w:rPr>
            </w:pPr>
            <w:r w:rsidRPr="0071185D">
              <w:rPr>
                <w:rFonts w:ascii="Times New Roman" w:eastAsia="Calibri" w:hAnsi="Times New Roman"/>
                <w:color w:val="FF0000"/>
                <w:sz w:val="20"/>
                <w:szCs w:val="20"/>
                <w:lang w:eastAsia="en-GB"/>
              </w:rPr>
              <w:t>2</w:t>
            </w:r>
          </w:p>
        </w:tc>
        <w:tc>
          <w:tcPr>
            <w:tcW w:w="327"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eastAsia="en-GB"/>
              </w:rPr>
            </w:pPr>
            <w:r w:rsidRPr="0071185D">
              <w:rPr>
                <w:rFonts w:ascii="Times New Roman" w:eastAsia="Calibri" w:hAnsi="Times New Roman"/>
                <w:color w:val="FF0000"/>
                <w:sz w:val="20"/>
                <w:szCs w:val="20"/>
                <w:lang w:eastAsia="en-GB"/>
              </w:rPr>
              <w:t>2</w:t>
            </w:r>
          </w:p>
        </w:tc>
        <w:tc>
          <w:tcPr>
            <w:tcW w:w="421"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val="en-US" w:eastAsia="en-GB"/>
              </w:rPr>
            </w:pPr>
            <w:r w:rsidRPr="0071185D">
              <w:rPr>
                <w:rFonts w:ascii="Times New Roman" w:eastAsia="Calibri" w:hAnsi="Times New Roman"/>
                <w:color w:val="FF0000"/>
                <w:sz w:val="20"/>
                <w:szCs w:val="20"/>
                <w:lang w:val="en-US" w:eastAsia="en-GB"/>
              </w:rPr>
              <w:t>grid 1x1 km</w:t>
            </w:r>
          </w:p>
        </w:tc>
        <w:tc>
          <w:tcPr>
            <w:tcW w:w="31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R</w:t>
            </w:r>
          </w:p>
        </w:tc>
        <w:tc>
          <w:tcPr>
            <w:tcW w:w="454"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M</w:t>
            </w:r>
          </w:p>
        </w:tc>
        <w:tc>
          <w:tcPr>
            <w:tcW w:w="514"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c>
          <w:tcPr>
            <w:tcW w:w="336"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c>
          <w:tcPr>
            <w:tcW w:w="28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С</w:t>
            </w:r>
          </w:p>
        </w:tc>
        <w:tc>
          <w:tcPr>
            <w:tcW w:w="31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r>
    </w:tbl>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lang w:val="en-US"/>
        </w:rPr>
        <w:t>8</w:t>
      </w:r>
      <w:r w:rsidRPr="0071185D">
        <w:rPr>
          <w:rFonts w:ascii="Times New Roman" w:eastAsia="Calibri" w:hAnsi="Times New Roman"/>
          <w:b/>
          <w:bCs/>
          <w:sz w:val="24"/>
          <w:szCs w:val="24"/>
        </w:rPr>
        <w:t>. Цитирана литература</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Bardiani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Chiari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Maurizi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Tini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Toni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I</w:t>
      </w:r>
      <w:r w:rsidRPr="0071185D">
        <w:rPr>
          <w:rFonts w:ascii="Times New Roman" w:eastAsia="Calibri" w:hAnsi="Times New Roman"/>
          <w:sz w:val="24"/>
          <w:szCs w:val="24"/>
          <w:lang w:val="en-US"/>
        </w:rPr>
        <w:t>.</w:t>
      </w:r>
      <w:r w:rsidRPr="0071185D">
        <w:rPr>
          <w:rFonts w:ascii="Times New Roman" w:eastAsia="Calibri" w:hAnsi="Times New Roman"/>
          <w:sz w:val="24"/>
          <w:szCs w:val="24"/>
        </w:rPr>
        <w:t>, Zauli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Campanaro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Audisio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Guidelines for the monitoring of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In: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Audisio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Bologna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A</w:t>
      </w:r>
      <w:r w:rsidRPr="0071185D">
        <w:rPr>
          <w:rFonts w:ascii="Times New Roman" w:eastAsia="Calibri" w:hAnsi="Times New Roman"/>
          <w:sz w:val="24"/>
          <w:szCs w:val="24"/>
          <w:lang w:val="en-US"/>
        </w:rPr>
        <w:t>.</w:t>
      </w:r>
      <w:r w:rsidRPr="0071185D">
        <w:rPr>
          <w:rFonts w:ascii="Times New Roman" w:eastAsia="Calibri" w:hAnsi="Times New Roman"/>
          <w:sz w:val="24"/>
          <w:szCs w:val="24"/>
        </w:rPr>
        <w:t>, Roversi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F</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Mason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F</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(Eds)/ Guidelines for the Monitoring of the Saproxylic Beetles protected in Europe. Nature Conservation 20: 37–78.</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Franciscolo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M.E. </w:t>
      </w:r>
      <w:r w:rsidRPr="0071185D">
        <w:rPr>
          <w:rFonts w:ascii="Times New Roman" w:eastAsia="Calibri" w:hAnsi="Times New Roman"/>
          <w:sz w:val="24"/>
          <w:szCs w:val="24"/>
          <w:lang w:val="en-US"/>
        </w:rPr>
        <w:t>(</w:t>
      </w:r>
      <w:r w:rsidRPr="0071185D">
        <w:rPr>
          <w:rFonts w:ascii="Times New Roman" w:eastAsia="Calibri" w:hAnsi="Times New Roman"/>
          <w:sz w:val="24"/>
          <w:szCs w:val="24"/>
        </w:rPr>
        <w:t>1997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Coleoptera Lucanidae. Fauna d'Italia, XXXV. Calderini, Bologna, 228 pp. </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Harvey</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J</w:t>
      </w:r>
      <w:r w:rsidRPr="0071185D">
        <w:rPr>
          <w:rFonts w:ascii="Times New Roman" w:eastAsia="Calibri" w:hAnsi="Times New Roman"/>
          <w:sz w:val="24"/>
          <w:szCs w:val="24"/>
          <w:lang w:val="en-US"/>
        </w:rPr>
        <w:t>.</w:t>
      </w:r>
      <w:r w:rsidRPr="0071185D">
        <w:rPr>
          <w:rFonts w:ascii="Times New Roman" w:eastAsia="Calibri" w:hAnsi="Times New Roman"/>
          <w:sz w:val="24"/>
          <w:szCs w:val="24"/>
        </w:rPr>
        <w:t>, Gange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C</w:t>
      </w:r>
      <w:r w:rsidRPr="0071185D">
        <w:rPr>
          <w:rFonts w:ascii="Times New Roman" w:eastAsia="Calibri" w:hAnsi="Times New Roman"/>
          <w:sz w:val="24"/>
          <w:szCs w:val="24"/>
          <w:lang w:val="en-US"/>
        </w:rPr>
        <w:t>.</w:t>
      </w:r>
      <w:r w:rsidRPr="0071185D">
        <w:rPr>
          <w:rFonts w:ascii="Times New Roman" w:eastAsia="Calibri" w:hAnsi="Times New Roman"/>
          <w:sz w:val="24"/>
          <w:szCs w:val="24"/>
        </w:rPr>
        <w:t>, Hawes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w:t>
      </w:r>
      <w:r w:rsidRPr="0071185D">
        <w:rPr>
          <w:rFonts w:ascii="Times New Roman" w:eastAsia="Calibri" w:hAnsi="Times New Roman"/>
          <w:sz w:val="24"/>
          <w:szCs w:val="24"/>
          <w:lang w:val="en-US"/>
        </w:rPr>
        <w:t>.</w:t>
      </w:r>
      <w:r w:rsidRPr="0071185D">
        <w:rPr>
          <w:rFonts w:ascii="Times New Roman" w:eastAsia="Calibri" w:hAnsi="Times New Roman"/>
          <w:sz w:val="24"/>
          <w:szCs w:val="24"/>
        </w:rPr>
        <w:t>J</w:t>
      </w:r>
      <w:r w:rsidRPr="0071185D">
        <w:rPr>
          <w:rFonts w:ascii="Times New Roman" w:eastAsia="Calibri" w:hAnsi="Times New Roman"/>
          <w:sz w:val="24"/>
          <w:szCs w:val="24"/>
          <w:lang w:val="en-US"/>
        </w:rPr>
        <w:t>.</w:t>
      </w:r>
      <w:r w:rsidRPr="0071185D">
        <w:rPr>
          <w:rFonts w:ascii="Times New Roman" w:eastAsia="Calibri" w:hAnsi="Times New Roman"/>
          <w:sz w:val="24"/>
          <w:szCs w:val="24"/>
        </w:rPr>
        <w:t>, Rink</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Abdehalden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Al-Fulaij</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N</w:t>
      </w:r>
      <w:r w:rsidRPr="0071185D">
        <w:rPr>
          <w:rFonts w:ascii="Times New Roman" w:eastAsia="Calibri" w:hAnsi="Times New Roman"/>
          <w:sz w:val="24"/>
          <w:szCs w:val="24"/>
          <w:lang w:val="en-US"/>
        </w:rPr>
        <w:t>.</w:t>
      </w:r>
      <w:r w:rsidRPr="0071185D">
        <w:rPr>
          <w:rFonts w:ascii="Times New Roman" w:eastAsia="Calibri" w:hAnsi="Times New Roman"/>
          <w:sz w:val="24"/>
          <w:szCs w:val="24"/>
        </w:rPr>
        <w:t>, Asp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T</w:t>
      </w:r>
      <w:r w:rsidRPr="0071185D">
        <w:rPr>
          <w:rFonts w:ascii="Times New Roman" w:eastAsia="Calibri" w:hAnsi="Times New Roman"/>
          <w:sz w:val="24"/>
          <w:szCs w:val="24"/>
          <w:lang w:val="en-US"/>
        </w:rPr>
        <w:t>.</w:t>
      </w:r>
      <w:r w:rsidRPr="0071185D">
        <w:rPr>
          <w:rFonts w:ascii="Times New Roman" w:eastAsia="Calibri" w:hAnsi="Times New Roman"/>
          <w:sz w:val="24"/>
          <w:szCs w:val="24"/>
        </w:rPr>
        <w:t>, Ballerio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Bartolozzi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L</w:t>
      </w:r>
      <w:r w:rsidRPr="0071185D">
        <w:rPr>
          <w:rFonts w:ascii="Times New Roman" w:eastAsia="Calibri" w:hAnsi="Times New Roman"/>
          <w:sz w:val="24"/>
          <w:szCs w:val="24"/>
          <w:lang w:val="en-US"/>
        </w:rPr>
        <w:t>.</w:t>
      </w:r>
      <w:r w:rsidRPr="0071185D">
        <w:rPr>
          <w:rFonts w:ascii="Times New Roman" w:eastAsia="Calibri" w:hAnsi="Times New Roman"/>
          <w:sz w:val="24"/>
          <w:szCs w:val="24"/>
        </w:rPr>
        <w:t>, Brustel</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Cammaerts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R</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Cederberg</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w:t>
      </w:r>
      <w:r w:rsidRPr="0071185D">
        <w:rPr>
          <w:rFonts w:ascii="Times New Roman" w:eastAsia="Calibri" w:hAnsi="Times New Roman"/>
          <w:sz w:val="24"/>
          <w:szCs w:val="24"/>
          <w:lang w:val="en-US"/>
        </w:rPr>
        <w:t>.</w:t>
      </w:r>
      <w:r w:rsidRPr="0071185D">
        <w:rPr>
          <w:rFonts w:ascii="Times New Roman" w:eastAsia="Calibri" w:hAnsi="Times New Roman"/>
          <w:sz w:val="24"/>
          <w:szCs w:val="24"/>
        </w:rPr>
        <w:t>, Chobot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K</w:t>
      </w:r>
      <w:r w:rsidRPr="0071185D">
        <w:rPr>
          <w:rFonts w:ascii="Times New Roman" w:eastAsia="Calibri" w:hAnsi="Times New Roman"/>
          <w:sz w:val="24"/>
          <w:szCs w:val="24"/>
          <w:lang w:val="en-US"/>
        </w:rPr>
        <w:t>.</w:t>
      </w:r>
      <w:r w:rsidRPr="0071185D">
        <w:rPr>
          <w:rFonts w:ascii="Times New Roman" w:eastAsia="Calibri" w:hAnsi="Times New Roman"/>
          <w:sz w:val="24"/>
          <w:szCs w:val="24"/>
        </w:rPr>
        <w:t>, Cianferoni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F</w:t>
      </w:r>
      <w:r w:rsidRPr="0071185D">
        <w:rPr>
          <w:rFonts w:ascii="Times New Roman" w:eastAsia="Calibri" w:hAnsi="Times New Roman"/>
          <w:sz w:val="24"/>
          <w:szCs w:val="24"/>
          <w:lang w:val="en-US"/>
        </w:rPr>
        <w:t>.</w:t>
      </w:r>
      <w:r w:rsidRPr="0071185D">
        <w:rPr>
          <w:rFonts w:ascii="Times New Roman" w:eastAsia="Calibri" w:hAnsi="Times New Roman"/>
          <w:sz w:val="24"/>
          <w:szCs w:val="24"/>
        </w:rPr>
        <w:t>, Drumont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Ellwanger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 Ferreira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Grosso-Silva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J</w:t>
      </w:r>
      <w:r w:rsidRPr="0071185D">
        <w:rPr>
          <w:rFonts w:ascii="Times New Roman" w:eastAsia="Calibri" w:hAnsi="Times New Roman"/>
          <w:sz w:val="24"/>
          <w:szCs w:val="24"/>
          <w:lang w:val="en-US"/>
        </w:rPr>
        <w:t>.</w:t>
      </w:r>
      <w:r w:rsidRPr="0071185D">
        <w:rPr>
          <w:rFonts w:ascii="Times New Roman" w:eastAsia="Calibri" w:hAnsi="Times New Roman"/>
          <w:sz w:val="24"/>
          <w:szCs w:val="24"/>
        </w:rPr>
        <w:t>, Gueorguiev</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w:t>
      </w:r>
      <w:r w:rsidRPr="0071185D">
        <w:rPr>
          <w:rFonts w:ascii="Times New Roman" w:eastAsia="Calibri" w:hAnsi="Times New Roman"/>
          <w:sz w:val="24"/>
          <w:szCs w:val="24"/>
          <w:lang w:val="en-US"/>
        </w:rPr>
        <w:t>.</w:t>
      </w:r>
      <w:r w:rsidRPr="0071185D">
        <w:rPr>
          <w:rFonts w:ascii="Times New Roman" w:eastAsia="Calibri" w:hAnsi="Times New Roman"/>
          <w:sz w:val="24"/>
          <w:szCs w:val="24"/>
        </w:rPr>
        <w:t>, Harvey</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W</w:t>
      </w:r>
      <w:r w:rsidRPr="0071185D">
        <w:rPr>
          <w:rFonts w:ascii="Times New Roman" w:eastAsia="Calibri" w:hAnsi="Times New Roman"/>
          <w:sz w:val="24"/>
          <w:szCs w:val="24"/>
          <w:lang w:val="en-US"/>
        </w:rPr>
        <w:t>.</w:t>
      </w:r>
      <w:r w:rsidRPr="0071185D">
        <w:rPr>
          <w:rFonts w:ascii="Times New Roman" w:eastAsia="Calibri" w:hAnsi="Times New Roman"/>
          <w:sz w:val="24"/>
          <w:szCs w:val="24"/>
        </w:rPr>
        <w:t>, Hendriks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Istrate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Jansson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N</w:t>
      </w:r>
      <w:r w:rsidRPr="0071185D">
        <w:rPr>
          <w:rFonts w:ascii="Times New Roman" w:eastAsia="Calibri" w:hAnsi="Times New Roman"/>
          <w:sz w:val="24"/>
          <w:szCs w:val="24"/>
          <w:lang w:val="en-US"/>
        </w:rPr>
        <w:t>.</w:t>
      </w:r>
      <w:r w:rsidRPr="0071185D">
        <w:rPr>
          <w:rFonts w:ascii="Times New Roman" w:eastAsia="Calibri" w:hAnsi="Times New Roman"/>
          <w:sz w:val="24"/>
          <w:szCs w:val="24"/>
        </w:rPr>
        <w:t>, Jelaska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L</w:t>
      </w:r>
      <w:r w:rsidRPr="0071185D">
        <w:rPr>
          <w:rFonts w:ascii="Times New Roman" w:eastAsia="Calibri" w:hAnsi="Times New Roman"/>
          <w:sz w:val="24"/>
          <w:szCs w:val="24"/>
          <w:lang w:val="en-US"/>
        </w:rPr>
        <w:t>.</w:t>
      </w:r>
      <w:r w:rsidRPr="0071185D">
        <w:rPr>
          <w:rFonts w:ascii="Times New Roman" w:eastAsia="Calibri" w:hAnsi="Times New Roman"/>
          <w:sz w:val="24"/>
          <w:szCs w:val="24"/>
        </w:rPr>
        <w:t>, Jendek</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Jovic</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Kervyn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T</w:t>
      </w:r>
      <w:r w:rsidRPr="0071185D">
        <w:rPr>
          <w:rFonts w:ascii="Times New Roman" w:eastAsia="Calibri" w:hAnsi="Times New Roman"/>
          <w:sz w:val="24"/>
          <w:szCs w:val="24"/>
          <w:lang w:val="en-US"/>
        </w:rPr>
        <w:t>.</w:t>
      </w:r>
      <w:r w:rsidRPr="0071185D">
        <w:rPr>
          <w:rFonts w:ascii="Times New Roman" w:eastAsia="Calibri" w:hAnsi="Times New Roman"/>
          <w:sz w:val="24"/>
          <w:szCs w:val="24"/>
        </w:rPr>
        <w:t>, Krenn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w:t>
      </w:r>
      <w:r w:rsidRPr="0071185D">
        <w:rPr>
          <w:rFonts w:ascii="Times New Roman" w:eastAsia="Calibri" w:hAnsi="Times New Roman"/>
          <w:sz w:val="24"/>
          <w:szCs w:val="24"/>
          <w:lang w:val="en-US"/>
        </w:rPr>
        <w:t>.</w:t>
      </w:r>
      <w:r w:rsidRPr="0071185D">
        <w:rPr>
          <w:rFonts w:ascii="Times New Roman" w:eastAsia="Calibri" w:hAnsi="Times New Roman"/>
          <w:sz w:val="24"/>
          <w:szCs w:val="24"/>
        </w:rPr>
        <w:t>, Kretschmer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K</w:t>
      </w:r>
      <w:r w:rsidRPr="0071185D">
        <w:rPr>
          <w:rFonts w:ascii="Times New Roman" w:eastAsia="Calibri" w:hAnsi="Times New Roman"/>
          <w:sz w:val="24"/>
          <w:szCs w:val="24"/>
          <w:lang w:val="en-US"/>
        </w:rPr>
        <w:t>.</w:t>
      </w:r>
      <w:r w:rsidRPr="0071185D">
        <w:rPr>
          <w:rFonts w:ascii="Times New Roman" w:eastAsia="Calibri" w:hAnsi="Times New Roman"/>
          <w:sz w:val="24"/>
          <w:szCs w:val="24"/>
        </w:rPr>
        <w:t>, Legakis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Lelo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Moretti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Merkl</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O</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Mader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 Palma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R</w:t>
      </w:r>
      <w:r w:rsidRPr="0071185D">
        <w:rPr>
          <w:rFonts w:ascii="Times New Roman" w:eastAsia="Calibri" w:hAnsi="Times New Roman"/>
          <w:sz w:val="24"/>
          <w:szCs w:val="24"/>
          <w:lang w:val="en-US"/>
        </w:rPr>
        <w:t>.</w:t>
      </w:r>
      <w:r w:rsidRPr="0071185D">
        <w:rPr>
          <w:rFonts w:ascii="Times New Roman" w:eastAsia="Calibri" w:hAnsi="Times New Roman"/>
          <w:sz w:val="24"/>
          <w:szCs w:val="24"/>
        </w:rPr>
        <w:t>, Neculiseanu</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Z</w:t>
      </w:r>
      <w:r w:rsidRPr="0071185D">
        <w:rPr>
          <w:rFonts w:ascii="Times New Roman" w:eastAsia="Calibri" w:hAnsi="Times New Roman"/>
          <w:sz w:val="24"/>
          <w:szCs w:val="24"/>
          <w:lang w:val="en-US"/>
        </w:rPr>
        <w:t>.</w:t>
      </w:r>
      <w:r w:rsidRPr="0071185D">
        <w:rPr>
          <w:rFonts w:ascii="Times New Roman" w:eastAsia="Calibri" w:hAnsi="Times New Roman"/>
          <w:sz w:val="24"/>
          <w:szCs w:val="24"/>
        </w:rPr>
        <w:t>, Rabitsch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W</w:t>
      </w:r>
      <w:r w:rsidRPr="0071185D">
        <w:rPr>
          <w:rFonts w:ascii="Times New Roman" w:eastAsia="Calibri" w:hAnsi="Times New Roman"/>
          <w:sz w:val="24"/>
          <w:szCs w:val="24"/>
          <w:lang w:val="en-US"/>
        </w:rPr>
        <w:t>.</w:t>
      </w:r>
      <w:r w:rsidRPr="0071185D">
        <w:rPr>
          <w:rFonts w:ascii="Times New Roman" w:eastAsia="Calibri" w:hAnsi="Times New Roman"/>
          <w:sz w:val="24"/>
          <w:szCs w:val="24"/>
        </w:rPr>
        <w:t>, Rodriguez</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Smit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J</w:t>
      </w:r>
      <w:r w:rsidRPr="0071185D">
        <w:rPr>
          <w:rFonts w:ascii="Times New Roman" w:eastAsia="Calibri" w:hAnsi="Times New Roman"/>
          <w:sz w:val="24"/>
          <w:szCs w:val="24"/>
          <w:lang w:val="en-US"/>
        </w:rPr>
        <w:t>.</w:t>
      </w:r>
      <w:r w:rsidRPr="0071185D">
        <w:rPr>
          <w:rFonts w:ascii="Times New Roman" w:eastAsia="Calibri" w:hAnsi="Times New Roman"/>
          <w:sz w:val="24"/>
          <w:szCs w:val="24"/>
        </w:rPr>
        <w:t>, Smith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Sprecher-Uebersax</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Telnov</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 Thomaes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Thomsen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Tykarski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Vrezec</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Werner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Zach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(2011)</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Bionomics and distribution of the stag beetle,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xml:space="preserve"> (L) across Europe. Insect Conservation and Diversity 4: 23–38.</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 xml:space="preserve">Kuźmiński, R., Chrzanowski, A., Mazur, A., Rutkowski, P., Gwiazdowicz, D.J.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2020</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Distribution and habitat preferences of the stag beetle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xml:space="preserve"> (L.) in forested areas of Poland. Scientific reports, 10(1):</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1-11.</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Méndez</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de Jaime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w:t>
      </w:r>
      <w:r w:rsidRPr="0071185D">
        <w:rPr>
          <w:rFonts w:ascii="Times New Roman" w:eastAsia="Calibri" w:hAnsi="Times New Roman"/>
          <w:sz w:val="24"/>
          <w:szCs w:val="24"/>
          <w:lang w:val="en-US"/>
        </w:rPr>
        <w:t>.</w:t>
      </w:r>
      <w:r w:rsidRPr="0071185D">
        <w:rPr>
          <w:rFonts w:ascii="Times New Roman" w:eastAsia="Calibri" w:hAnsi="Times New Roman"/>
          <w:sz w:val="24"/>
          <w:szCs w:val="24"/>
        </w:rPr>
        <w:t>, Alcántara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21: 907–915. </w:t>
      </w:r>
    </w:p>
    <w:p w:rsidR="000B343B" w:rsidRDefault="000B343B"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Ростислав Бекчиев</w:t>
      </w:r>
    </w:p>
    <w:p w:rsidR="0071185D" w:rsidRDefault="0071185D" w:rsidP="00020D05">
      <w:pPr>
        <w:rPr>
          <w:rFonts w:ascii="Times New Roman" w:hAnsi="Times New Roman"/>
          <w:color w:val="1F497D" w:themeColor="text2"/>
          <w:sz w:val="28"/>
          <w:szCs w:val="28"/>
        </w:rPr>
      </w:pPr>
    </w:p>
    <w:p w:rsidR="0071185D" w:rsidRPr="000B343B" w:rsidRDefault="0071185D" w:rsidP="00D73112">
      <w:pPr>
        <w:outlineLvl w:val="1"/>
        <w:rPr>
          <w:rFonts w:ascii="Times New Roman" w:hAnsi="Times New Roman"/>
          <w:color w:val="1F497D"/>
          <w:sz w:val="28"/>
          <w:lang w:val="en-US" w:eastAsia="bg-BG"/>
        </w:rPr>
      </w:pPr>
      <w:bookmarkStart w:id="90" w:name="_Toc98486202"/>
      <w:r w:rsidRPr="000B343B">
        <w:rPr>
          <w:rFonts w:ascii="Times New Roman" w:hAnsi="Times New Roman"/>
          <w:color w:val="1F497D"/>
          <w:sz w:val="28"/>
          <w:lang w:eastAsia="bg-BG"/>
        </w:rPr>
        <w:t xml:space="preserve">Природозащитни цели за 4053 </w:t>
      </w:r>
      <w:r w:rsidRPr="000B343B">
        <w:rPr>
          <w:rFonts w:ascii="Times New Roman" w:hAnsi="Times New Roman"/>
          <w:i/>
          <w:color w:val="1F497D"/>
          <w:sz w:val="28"/>
          <w:lang w:val="en-US" w:eastAsia="bg-BG"/>
        </w:rPr>
        <w:t>Paracaloptenus caloptenoides</w:t>
      </w:r>
      <w:bookmarkEnd w:id="90"/>
    </w:p>
    <w:p w:rsidR="0071185D" w:rsidRPr="000B343B"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hAnsi="Times New Roman"/>
          <w:b/>
          <w:color w:val="1F497D"/>
          <w:sz w:val="28"/>
          <w:lang w:eastAsia="bg-BG"/>
        </w:rPr>
        <w:t xml:space="preserve"> </w:t>
      </w:r>
      <w:r w:rsidRPr="000B343B">
        <w:rPr>
          <w:rFonts w:ascii="Times New Roman" w:eastAsia="Calibri" w:hAnsi="Times New Roman"/>
          <w:bCs/>
          <w:sz w:val="24"/>
          <w:szCs w:val="24"/>
          <w:lang w:val="en-US"/>
        </w:rPr>
        <w:t>4053</w:t>
      </w:r>
      <w:r w:rsidRPr="000B343B">
        <w:rPr>
          <w:rFonts w:ascii="Times New Roman" w:eastAsia="Calibri" w:hAnsi="Times New Roman"/>
          <w:bCs/>
          <w:sz w:val="24"/>
          <w:szCs w:val="24"/>
        </w:rPr>
        <w:t xml:space="preserve"> </w:t>
      </w:r>
      <w:r w:rsidRPr="000B343B">
        <w:rPr>
          <w:rFonts w:ascii="Times New Roman" w:eastAsia="Calibri" w:hAnsi="Times New Roman"/>
          <w:bCs/>
          <w:i/>
          <w:sz w:val="24"/>
          <w:szCs w:val="24"/>
        </w:rPr>
        <w:t>Paracaloptenus caloptenoides</w:t>
      </w:r>
      <w:r w:rsidRPr="000B343B">
        <w:rPr>
          <w:rFonts w:ascii="Times New Roman" w:eastAsia="Calibri" w:hAnsi="Times New Roman"/>
          <w:bCs/>
          <w:sz w:val="24"/>
          <w:szCs w:val="24"/>
        </w:rPr>
        <w:t xml:space="preserve"> – обикновен паракалоптенус</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Средноголям (около 2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за мъжките) до едър (2.5-3.5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за женските) кафяво-черен късокрил късопипален скакалец от подсемейство Calliptaminae (Orthoptera: Caelifera: Acridoidea: Acrididae). Главата е заоблена, без челни ямки; преднегръдът е със среден и два странични кила, които са загладени в метазоната (задната част). Крилата при възрастните индивиди са с очертания на маслина (заоблени отстрани и заострени в задния край). Видът се отличава от другите правокрили у нас по съвкупността от следните белези: антенит  са къси, с по-малко от 30 членчета; крилата са къси и странично разположени, във формата на две люсповидни странично разположени структури (но при нимфите са с друга форма и може да са незабележими); задният край на пронотума (гръдния щит) е слабо, но ясно врязан и образува плитка изрезка; </w:t>
      </w:r>
      <w:r w:rsidRPr="0071185D">
        <w:rPr>
          <w:rFonts w:ascii="Times New Roman" w:eastAsia="Calibri" w:hAnsi="Times New Roman"/>
          <w:sz w:val="24"/>
          <w:szCs w:val="24"/>
        </w:rPr>
        <w:lastRenderedPageBreak/>
        <w:t>простернума има израстък (понякога при нимфите е неясен), който е изтънен в края, но не е заострен; цветът на тялото е кафяв или кафяв с черни петна.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има едно поколение годишно, излюпва се от май (низините) до юли (високите планини), а възрастни се срещат от юли до август, съответно в планините – до октомври (Чобанов 2009). Оплодените женски снасят яйцата си в почвата, където те презимуват.</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Видът е широко разпространен у нас, като присъства с две екологични форми – западна (в планините и предпланините на западна и централна България) и източна (в низините и предпланините на източна България). Западната форма обитава отворени каменисти, основно карбонатни, терени над 700-800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надморска височина, а източната се среща в сухи тревисти, тревисто-храстови и разредени горски местообитания до 700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надморска височина.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 западната част на страната (от Западна Стара планина на юг и югоизток до Средни Родопи включително) видът обитава хълмистия и планински пояс, където е характерен за открити слънчеви каменисти терени, обрасли с рядка тревиста и тревисто-храстова растителност в пояса на планинския или полупланинския климат. Височинната граница на разпространение зависи от климатичните и микроклиматични особености на района (географска ширина, изложение на склона, скален състав, растителност). Така например в района на Западна Стара планина и Врачански Балкан видът е установен между 480 и 1300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Витоша – между 900 и 1100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Осогово – между 900 (по изключение на 700) и 1650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Рила – между 900 и 1750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Алиботуш – между 1500 и 1750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Беласица – между 1650 и 1850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Почти всички популации са установени в карстови райони, с изключение на популацията на Беласица, където основата не е варовик, но е възможна повърхностната му поява като примес; поради това и не са изяснени причините за ограничената площ на тази популация, но във всеки случай това е свързано с микрохабитатните характеристики. За западната популация е характерно обитаването на слабо повлияни от антропогенна намеса райони (което вероятно е свързано и с предпочитането на бедни на почва каменисти терени със специфичен микроклимат) и силната фрагментация на популациите.</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 Източна България (Добруджа и изолирано в Дунавската равнина, югоизточната част на Средна Стара планина, южните склонове и долините на Източна Стара планина, Източни Родопи (ограничено в Средни Роподи), Сакар, Странджа и съседните райони) </w:t>
      </w:r>
      <w:r w:rsidRPr="0071185D">
        <w:rPr>
          <w:rFonts w:ascii="Times New Roman" w:eastAsia="Calibri" w:hAnsi="Times New Roman"/>
          <w:i/>
          <w:sz w:val="24"/>
          <w:szCs w:val="24"/>
        </w:rPr>
        <w:t>P. caloptenoides</w:t>
      </w:r>
      <w:r w:rsidRPr="0071185D">
        <w:rPr>
          <w:rFonts w:ascii="Times New Roman" w:eastAsia="Calibri" w:hAnsi="Times New Roman"/>
          <w:sz w:val="24"/>
          <w:szCs w:val="24"/>
        </w:rPr>
        <w:t xml:space="preserve"> обитава низинния и хълмист пояс, като по склоновете на планините се изкачва до около 600-700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(в зависимост от географската ширина и климатичните особености на района). Въпреки че тук той също предпочита сухи каменисти места (често на варовикова основа), разпространението му не е така силно обвързано с оголени каменисти места, а се определя от разпространението на ксеротермните дъбови гори. Тук видът е силно зависим от климатичните особености на хабитатите и при условията на най-силно влияние на Средиземноморския климат и Черно море, се среща в голяма численост в мезоксерофитни условия, както в открити, така и в частично закрити местообитания в рамките на разредените дъбови гори. Източната популация на вида, за разлика от западната, е значително по-толерантна към антропогенно влияние и дори частично навлиза в обработваеми площи, пасища и др.</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 Североизточна България, на територията на защитена зона Суха река, както и ограничено в песъкливи местообитания покрай р. Дунав, са установени изолирани популации на ограничена площ, обитаващи най-добре запазените хабитати със степен и лесостепен характер. Тук видът показва значителна стенотопност (привързаност към определен хабитат) и избягва обработваемите площи. От екологична гледна точка тази </w:t>
      </w:r>
      <w:r w:rsidRPr="0071185D">
        <w:rPr>
          <w:rFonts w:ascii="Times New Roman" w:eastAsia="Calibri" w:hAnsi="Times New Roman"/>
          <w:sz w:val="24"/>
          <w:szCs w:val="24"/>
        </w:rPr>
        <w:lastRenderedPageBreak/>
        <w:t>популация се доближава до типичната източна популация и е възможно да представлява остатък от по-широкото й разпространение в близкото геологично миналото.</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 резултат на проведените теренни изследвания</w:t>
      </w:r>
      <w:r w:rsidRPr="0071185D">
        <w:t xml:space="preserve"> </w:t>
      </w:r>
      <w:r w:rsidRPr="0071185D">
        <w:rPr>
          <w:rFonts w:ascii="Times New Roman" w:eastAsia="Calibri" w:hAnsi="Times New Roman"/>
          <w:sz w:val="24"/>
          <w:szCs w:val="24"/>
        </w:rPr>
        <w:t xml:space="preserve">по проект „Картиране и определяне на природозащитното състояние на природни местообитания и видове – фаза I“, популацията на </w:t>
      </w:r>
      <w:r w:rsidRPr="0071185D">
        <w:rPr>
          <w:rFonts w:ascii="Times New Roman" w:eastAsia="Calibri" w:hAnsi="Times New Roman"/>
          <w:i/>
          <w:sz w:val="24"/>
          <w:szCs w:val="24"/>
        </w:rPr>
        <w:t>P. caloptenoides</w:t>
      </w:r>
      <w:r w:rsidRPr="0071185D">
        <w:rPr>
          <w:rFonts w:ascii="Times New Roman" w:eastAsia="Calibri" w:hAnsi="Times New Roman"/>
          <w:sz w:val="24"/>
          <w:szCs w:val="24"/>
        </w:rPr>
        <w:t xml:space="preserve"> у нас следва да бъде разглеждана като (поне) две обособени екологични форми на вида, всяка със специфични изисквания към факторите на средата. </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i/>
          <w:iCs/>
          <w:sz w:val="24"/>
          <w:szCs w:val="24"/>
        </w:rPr>
        <w:t>Характеристики на местообитанията</w:t>
      </w:r>
      <w:r w:rsidR="00785B6B">
        <w:rPr>
          <w:rFonts w:ascii="Times New Roman" w:eastAsia="Calibri" w:hAnsi="Times New Roman"/>
          <w:i/>
          <w:iCs/>
          <w:sz w:val="24"/>
          <w:szCs w:val="24"/>
        </w:rPr>
        <w:t>.</w:t>
      </w:r>
      <w:r w:rsidRPr="0071185D">
        <w:rPr>
          <w:rFonts w:ascii="Times New Roman" w:eastAsia="Calibri" w:hAnsi="Times New Roman"/>
          <w:sz w:val="24"/>
          <w:szCs w:val="24"/>
        </w:rPr>
        <w:t xml:space="preserve"> Западната популация представлява планински обособена форма със специфични изисквания към хабитата (с изразена стенотопност) и предпочитание към мезо- или микротермните характеристики на климата, и вероятно с реликтен характер на съвременното си разпространение. Източната популация показва характерни особености на термофил със слаба привързаност към характера на местообитанието (евритопен тип) и предпочитание към макротермните характеристики на климата при достатъчна въздушна влажност. Това вероятно е и причината с нарастването на географската ширина популациите да се концентрират в речните долини. Възможно е източната популация да се отнася към таксона </w:t>
      </w:r>
      <w:r w:rsidRPr="0071185D">
        <w:rPr>
          <w:rFonts w:ascii="Times New Roman" w:eastAsia="Calibri" w:hAnsi="Times New Roman"/>
          <w:i/>
          <w:sz w:val="24"/>
          <w:szCs w:val="24"/>
        </w:rPr>
        <w:t xml:space="preserve">P. caloptenoides brunneri </w:t>
      </w:r>
      <w:r w:rsidRPr="0071185D">
        <w:rPr>
          <w:rFonts w:ascii="Times New Roman" w:eastAsia="Calibri" w:hAnsi="Times New Roman"/>
          <w:sz w:val="24"/>
          <w:szCs w:val="24"/>
        </w:rPr>
        <w:t>(Stal, 1876), т.е. да притежава подвидов или дори видов ранг, но изясняването на този въпрос е тема на бъдещи изследвания. На този етап приемаме две форми на вида - “западна екологична форма” и “източна екологична форма”.</w:t>
      </w: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rPr>
        <w:t>3. Състояние на биогеографско ниво и разпространение в мрежата</w:t>
      </w:r>
    </w:p>
    <w:p w:rsid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Съгласно докладването по Директива за местообитанията през 2013 г., състоянието на вида е благоприятно по повечето параметри, с изключение на неблагоприятни-незадоволителни оценки (U1) </w:t>
      </w:r>
      <w:r w:rsidR="000B343B">
        <w:rPr>
          <w:rFonts w:ascii="Times New Roman" w:eastAsia="Calibri" w:hAnsi="Times New Roman"/>
          <w:sz w:val="24"/>
          <w:szCs w:val="24"/>
        </w:rPr>
        <w:t>за перспективи и обща оценка в К</w:t>
      </w:r>
      <w:r w:rsidRPr="0071185D">
        <w:rPr>
          <w:rFonts w:ascii="Times New Roman" w:eastAsia="Calibri" w:hAnsi="Times New Roman"/>
          <w:sz w:val="24"/>
          <w:szCs w:val="24"/>
        </w:rPr>
        <w:t>онтиненталния биогеографски р</w:t>
      </w:r>
      <w:r w:rsidR="000B343B">
        <w:rPr>
          <w:rFonts w:ascii="Times New Roman" w:eastAsia="Calibri" w:hAnsi="Times New Roman"/>
          <w:sz w:val="24"/>
          <w:szCs w:val="24"/>
        </w:rPr>
        <w:t>егион</w:t>
      </w:r>
      <w:r w:rsidRPr="0071185D">
        <w:rPr>
          <w:rFonts w:ascii="Times New Roman" w:eastAsia="Calibri" w:hAnsi="Times New Roman"/>
          <w:sz w:val="24"/>
          <w:szCs w:val="24"/>
        </w:rPr>
        <w:t xml:space="preserve">. При докладването през 2019 г. всички параметри трите биогеграфски </w:t>
      </w:r>
      <w:r w:rsidR="000B343B">
        <w:rPr>
          <w:rFonts w:ascii="Times New Roman" w:eastAsia="Calibri" w:hAnsi="Times New Roman"/>
          <w:sz w:val="24"/>
          <w:szCs w:val="24"/>
        </w:rPr>
        <w:t>региона</w:t>
      </w:r>
      <w:r w:rsidRPr="0071185D">
        <w:rPr>
          <w:rFonts w:ascii="Times New Roman" w:eastAsia="Calibri" w:hAnsi="Times New Roman"/>
          <w:sz w:val="24"/>
          <w:szCs w:val="24"/>
        </w:rPr>
        <w:t xml:space="preserve"> са оценени като благоприятни. Посочени са следните заплахи: Косене или косене на пасища; Интензивна паша или косене на пасища и ливади; Пожари; Използване на химикали за растителна защита в селското и горското стопанство.</w:t>
      </w:r>
    </w:p>
    <w:p w:rsidR="00107F39" w:rsidRDefault="00107F39" w:rsidP="00107F39">
      <w:pPr>
        <w:spacing w:before="120"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36 зони.</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4. Състояние на вида в защитена зона </w:t>
      </w:r>
      <w:r w:rsidRPr="0071185D">
        <w:rPr>
          <w:rFonts w:ascii="Times New Roman" w:eastAsia="Calibri" w:hAnsi="Times New Roman"/>
          <w:b/>
          <w:bCs/>
          <w:sz w:val="24"/>
          <w:szCs w:val="24"/>
          <w:lang w:eastAsia="bg-BG"/>
        </w:rPr>
        <w:t>„Арчар“</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не фигурира в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5. Анализ на наличната информация</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Видът не е установяван в зоната до 2020/21 г. При теренни проучвания по проект „Оценка на състоянието на застрашени тревисти местообитания в България чрез популационно-генетично изследване на моделни групи насекоми“ към ФНИ с бенефициент ИБЕИ-БАН и ръководител Драган Чобанов, видът беше установен с многочислена популация в зоната в две изолирани находища с центроид около точки с координати 43.80202° с.ш., 22.93138° и.д. и 43.80316° с.ш., 22.95203° и.д. и обща площ на местообитанието около 12 </w:t>
      </w:r>
      <w:r w:rsidRPr="0071185D">
        <w:rPr>
          <w:rFonts w:ascii="Times New Roman" w:eastAsia="Calibri" w:hAnsi="Times New Roman"/>
          <w:sz w:val="24"/>
          <w:szCs w:val="24"/>
          <w:lang w:val="en-US"/>
        </w:rPr>
        <w:t>ha</w:t>
      </w:r>
      <w:r w:rsidRPr="0071185D">
        <w:rPr>
          <w:rFonts w:ascii="Times New Roman" w:eastAsia="Calibri" w:hAnsi="Times New Roman"/>
          <w:sz w:val="24"/>
          <w:szCs w:val="24"/>
        </w:rPr>
        <w:t>, което попада в четири квадрата 1</w:t>
      </w:r>
      <w:r w:rsidRPr="0071185D">
        <w:rPr>
          <w:rFonts w:ascii="Times New Roman" w:eastAsia="Calibri" w:hAnsi="Times New Roman"/>
          <w:sz w:val="24"/>
          <w:szCs w:val="24"/>
          <w:lang w:val="en-US"/>
        </w:rPr>
        <w:t>x</w:t>
      </w:r>
      <w:r w:rsidRPr="0071185D">
        <w:rPr>
          <w:rFonts w:ascii="Times New Roman" w:eastAsia="Calibri" w:hAnsi="Times New Roman"/>
          <w:sz w:val="24"/>
          <w:szCs w:val="24"/>
        </w:rPr>
        <w:t xml:space="preserve">1 </w:t>
      </w:r>
      <w:r w:rsidRPr="0071185D">
        <w:rPr>
          <w:rFonts w:ascii="Times New Roman" w:eastAsia="Calibri" w:hAnsi="Times New Roman"/>
          <w:sz w:val="24"/>
          <w:szCs w:val="24"/>
          <w:lang w:val="en-US"/>
        </w:rPr>
        <w:t xml:space="preserve">km </w:t>
      </w:r>
      <w:r w:rsidRPr="0071185D">
        <w:rPr>
          <w:rFonts w:ascii="Times New Roman" w:eastAsia="Calibri" w:hAnsi="Times New Roman"/>
          <w:sz w:val="24"/>
          <w:szCs w:val="24"/>
        </w:rPr>
        <w:t xml:space="preserve">от </w:t>
      </w:r>
      <w:r w:rsidRPr="0071185D">
        <w:rPr>
          <w:rFonts w:ascii="Times New Roman" w:eastAsia="Calibri" w:hAnsi="Times New Roman"/>
          <w:sz w:val="24"/>
          <w:szCs w:val="24"/>
          <w:lang w:val="en-US"/>
        </w:rPr>
        <w:t>UTM</w:t>
      </w:r>
      <w:r w:rsidRPr="0071185D">
        <w:rPr>
          <w:rFonts w:ascii="Times New Roman" w:eastAsia="Calibri" w:hAnsi="Times New Roman"/>
          <w:sz w:val="24"/>
          <w:szCs w:val="24"/>
        </w:rPr>
        <w:t xml:space="preserve">-мрежата. Двата фрагмента с местообитание на вида са приблизително с еднаква площ и са изолирани един от друг от път и част от населеното място (Арчар). Възможно е видът да се среща и в южната част на зоната. При това са извършени преброявания по трансекти за установяване плътността на популацията. Плътността е установена в средата на месец юли по два трансекта с резултат 245 и 963 индивида на хектар, </w:t>
      </w:r>
      <w:r w:rsidRPr="0071185D">
        <w:rPr>
          <w:rFonts w:ascii="Times New Roman" w:eastAsia="Calibri" w:hAnsi="Times New Roman"/>
          <w:sz w:val="24"/>
          <w:szCs w:val="24"/>
        </w:rPr>
        <w:lastRenderedPageBreak/>
        <w:t>съответно. Впоследствие видът е установен и през месец септември, но поради отмирането на възрастните индивиди през есента, плътността на индивидите беше твърде ниска.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При теренни посещения на 22 септември 2021 г. видът беше потвърден в точка с координати 43.80164° с.ш., 22.93358° и.д.</w:t>
      </w:r>
    </w:p>
    <w:p w:rsidR="0071185D" w:rsidRPr="0071185D" w:rsidRDefault="0071185D" w:rsidP="000B343B">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sz w:val="24"/>
          <w:szCs w:val="24"/>
        </w:rPr>
        <w:t xml:space="preserve">По време на изследванията </w:t>
      </w:r>
      <w:r w:rsidRPr="0071185D">
        <w:rPr>
          <w:rFonts w:ascii="Times New Roman" w:eastAsia="Calibri" w:hAnsi="Times New Roman"/>
          <w:bCs/>
          <w:iCs/>
          <w:sz w:val="24"/>
          <w:szCs w:val="24"/>
        </w:rPr>
        <w:t xml:space="preserve">бяха регистрирани редица фактори, които влошават качеството на местообитанията на вида, като пожарища, битово замърсяване, паша. Най-значимият от тях са пожарите, включително в местообитанието на вида беше регистриран </w:t>
      </w:r>
      <w:r w:rsidRPr="0071185D">
        <w:rPr>
          <w:rFonts w:ascii="Times New Roman" w:eastAsia="Calibri" w:hAnsi="Times New Roman"/>
          <w:sz w:val="24"/>
          <w:szCs w:val="24"/>
        </w:rPr>
        <w:t>изгорен участък в района на точка с координати 43.80216° с.ш., 22.93285° и.д.</w:t>
      </w:r>
    </w:p>
    <w:p w:rsidR="0071185D" w:rsidRPr="0071185D" w:rsidRDefault="0071185D" w:rsidP="000B343B">
      <w:pPr>
        <w:spacing w:before="120"/>
        <w:rPr>
          <w:rFonts w:ascii="Times New Roman" w:hAnsi="Times New Roman"/>
          <w:b/>
          <w:sz w:val="24"/>
          <w:szCs w:val="24"/>
        </w:rPr>
      </w:pPr>
      <w:r w:rsidRPr="0071185D">
        <w:rPr>
          <w:rFonts w:ascii="Times New Roman" w:hAnsi="Times New Roman"/>
          <w:b/>
          <w:sz w:val="24"/>
          <w:szCs w:val="24"/>
          <w:lang w:val="en-US"/>
        </w:rPr>
        <w:t xml:space="preserve">6. </w:t>
      </w:r>
      <w:r w:rsidRPr="0071185D">
        <w:rPr>
          <w:rFonts w:ascii="Times New Roman" w:hAnsi="Times New Roman"/>
          <w:b/>
          <w:sz w:val="24"/>
          <w:szCs w:val="24"/>
        </w:rPr>
        <w:t>Цели за подобряване/поддържане на природозащитното състояние на вида в</w:t>
      </w:r>
      <w:r w:rsidRPr="0071185D">
        <w:rPr>
          <w:rFonts w:ascii="Times New Roman" w:hAnsi="Times New Roman"/>
          <w:b/>
          <w:sz w:val="24"/>
          <w:szCs w:val="24"/>
          <w:lang w:val="en-US"/>
        </w:rPr>
        <w:t xml:space="preserve"> </w:t>
      </w:r>
      <w:r w:rsidRPr="0071185D">
        <w:rPr>
          <w:rFonts w:ascii="Times New Roman" w:hAnsi="Times New Roman"/>
          <w:b/>
          <w:sz w:val="24"/>
          <w:szCs w:val="24"/>
        </w:rPr>
        <w:t>зоната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bCs/>
          <w:iCs/>
          <w:sz w:val="24"/>
          <w:szCs w:val="24"/>
        </w:rPr>
        <w:t>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3"/>
        <w:gridCol w:w="1276"/>
        <w:gridCol w:w="2978"/>
        <w:gridCol w:w="2658"/>
      </w:tblGrid>
      <w:tr w:rsidR="0071185D" w:rsidRPr="000B343B" w:rsidTr="000B343B">
        <w:trPr>
          <w:tblHeader/>
          <w:jc w:val="center"/>
        </w:trPr>
        <w:tc>
          <w:tcPr>
            <w:tcW w:w="669" w:type="pct"/>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Параметър</w:t>
            </w:r>
          </w:p>
        </w:tc>
        <w:tc>
          <w:tcPr>
            <w:tcW w:w="610"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Мерна единица </w:t>
            </w:r>
          </w:p>
        </w:tc>
        <w:tc>
          <w:tcPr>
            <w:tcW w:w="687"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Целева стойност </w:t>
            </w:r>
          </w:p>
        </w:tc>
        <w:tc>
          <w:tcPr>
            <w:tcW w:w="1603"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Допълнителна информация </w:t>
            </w:r>
          </w:p>
        </w:tc>
        <w:tc>
          <w:tcPr>
            <w:tcW w:w="1431"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Специфични за зоната цели за опазване </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клетки от грид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xml:space="preserve"> с доказано присъствие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4</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е установен в четири квадрата. Вероятно е разпространен и в част от останалите, които покриват зоната.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Квъдратите съответстват на установените местообитания на вида в два фрагмента от зоната с приблизително положение на центровете им в точки с координати 43.80202° с.ш., 22.93138° и.д. и 43.80316° с.ш., 22.95203° и.д.</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най-малко 4 квадрата с присъствието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Популация: </w:t>
            </w:r>
            <w:r w:rsidRPr="00D73112">
              <w:rPr>
                <w:rFonts w:ascii="Times New Roman" w:eastAsia="Calibri" w:hAnsi="Times New Roman"/>
                <w:b/>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индивиди на хектар</w:t>
            </w:r>
          </w:p>
        </w:tc>
        <w:tc>
          <w:tcPr>
            <w:tcW w:w="687"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Поне 250</w:t>
            </w:r>
          </w:p>
        </w:tc>
        <w:tc>
          <w:tcPr>
            <w:tcW w:w="1603"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Установяването относителната плътност на популацията се провежда по случайно подбрани в рамките на местообитанието трансекти с ширина 1 метър, като резултата от няколко трансекта се осреднява и се екстраполира към 1 хектар.</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Изследванията се провеждат в раннат част на сезона на срещане на възрастните индивиди – обикновено първата половина на юли.</w:t>
            </w:r>
          </w:p>
        </w:tc>
        <w:tc>
          <w:tcPr>
            <w:tcW w:w="143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плътността на популацията в зоната от най-малко 250 индивида на хектар.</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Местообитание на вида</w:t>
            </w:r>
            <w:r w:rsidRPr="00D73112">
              <w:rPr>
                <w:rFonts w:ascii="Times New Roman" w:eastAsia="Calibri" w:hAnsi="Times New Roman"/>
                <w:b/>
                <w:bCs/>
                <w:sz w:val="20"/>
                <w:szCs w:val="20"/>
              </w:rPr>
              <w:t xml:space="preserve">: Площ на подходящите местообитания на вида в </w:t>
            </w:r>
            <w:r w:rsidRPr="00D73112">
              <w:rPr>
                <w:rFonts w:ascii="Times New Roman" w:eastAsia="Calibri" w:hAnsi="Times New Roman"/>
                <w:b/>
                <w:bCs/>
                <w:sz w:val="20"/>
                <w:szCs w:val="20"/>
              </w:rPr>
              <w:lastRenderedPageBreak/>
              <w:t>зоната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lastRenderedPageBreak/>
              <w:t>ha</w:t>
            </w:r>
          </w:p>
        </w:tc>
        <w:tc>
          <w:tcPr>
            <w:tcW w:w="687"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highlight w:val="yellow"/>
              </w:rPr>
            </w:pPr>
            <w:r w:rsidRPr="0071185D">
              <w:rPr>
                <w:rFonts w:ascii="Times New Roman" w:eastAsia="Calibri" w:hAnsi="Times New Roman"/>
                <w:sz w:val="20"/>
                <w:szCs w:val="20"/>
              </w:rPr>
              <w:t>Най-малко     12 ha</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предпочита сухи тревисти местообитания, като в зоната е установен в най-сухите и песъкливи райони в североизточната и източната ѝ част.</w:t>
            </w:r>
          </w:p>
        </w:tc>
        <w:tc>
          <w:tcPr>
            <w:tcW w:w="143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Поддържане на площта на потенциалните местообитания на вида в зоната в размер от най-малко 12 ha</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Местообитание на вида: Качество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rPr>
            </w:pPr>
            <w:r w:rsidRPr="0071185D">
              <w:rPr>
                <w:rFonts w:ascii="Times New Roman" w:eastAsia="Calibri" w:hAnsi="Times New Roman"/>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По-малко от 5% увредени участъци в площта на подходящото местообитание на вида</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Разпространението на вида в защитената зона се обуславя от наличието ксерофитни тревисти местообитания на песъклив субстрат. При рудерализация под въздействието на пожари, прекомерна паша, разораване, мелиорация и др., качеството на местообитанието се нарушава.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Видимо нарушаване (деградация) на местообитанието беше наблюдавана през 2020 г. При огледа на терен бяха регистрирани следи от пожари, които са засегнали част от местообитанията на вида.</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Подобряване на качеството на местообитанието на вида до достигане на целевата стойност от 100% от площта на подходящите местообитания с наличие на смесени мезофитни тревисто-храстчеви съобщества с участието на </w:t>
            </w:r>
            <w:r w:rsidRPr="0071185D">
              <w:rPr>
                <w:rFonts w:ascii="Times New Roman" w:eastAsia="Calibri" w:hAnsi="Times New Roman"/>
                <w:i/>
                <w:iCs/>
                <w:sz w:val="20"/>
                <w:szCs w:val="20"/>
              </w:rPr>
              <w:t>Chamaecytisus absinthioides</w:t>
            </w:r>
            <w:r w:rsidRPr="0071185D">
              <w:rPr>
                <w:rFonts w:ascii="Times New Roman" w:eastAsia="Calibri" w:hAnsi="Times New Roman"/>
                <w:sz w:val="20"/>
                <w:szCs w:val="20"/>
              </w:rPr>
              <w:t xml:space="preserve"> (зановец).</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Качество на местообитанията на вида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Основен отрицателен фактор за вида в зоната е опожаряването. При огледа на терен бяха регистрирани следи от стар и нов пожар, които са засегнали част от местообитанията на вида, като опожареният район е с приблизителни координати 43.80216° с.ш., 22.93285°.</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Допълнителни отрицателни фактори са рудерализацията в следствие на преизпасване в северната част на зоната. Наблюдава се и обрастване с инвазивни видове (</w:t>
            </w:r>
            <w:r w:rsidRPr="0071185D">
              <w:rPr>
                <w:rFonts w:ascii="Times New Roman" w:eastAsia="Calibri" w:hAnsi="Times New Roman"/>
                <w:i/>
                <w:sz w:val="20"/>
                <w:szCs w:val="20"/>
              </w:rPr>
              <w:t>Ailanthus altissima</w:t>
            </w:r>
            <w:r w:rsidRPr="0071185D">
              <w:rPr>
                <w:rFonts w:ascii="Times New Roman" w:eastAsia="Calibri" w:hAnsi="Times New Roman"/>
                <w:sz w:val="20"/>
                <w:szCs w:val="20"/>
              </w:rPr>
              <w:t>) и автохтонни рудерални храстови видове.</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Подобряване качеството на местообитанията на вида чрез недопускане на опожаряване, интензивна паша и обрастване с рудерални и инвазивни видове, така че увредените участъци да са по-малко от 5% от площта на местообитанието на вида.</w:t>
            </w:r>
          </w:p>
        </w:tc>
      </w:tr>
    </w:tbl>
    <w:p w:rsidR="000B343B" w:rsidRDefault="000B343B" w:rsidP="0071185D">
      <w:pPr>
        <w:jc w:val="both"/>
        <w:rPr>
          <w:rFonts w:ascii="Times New Roman" w:eastAsia="Calibri" w:hAnsi="Times New Roman"/>
          <w:b/>
          <w:sz w:val="24"/>
          <w:szCs w:val="24"/>
        </w:rPr>
      </w:pPr>
    </w:p>
    <w:p w:rsidR="0071185D" w:rsidRPr="0071185D" w:rsidRDefault="0071185D" w:rsidP="0071185D">
      <w:pPr>
        <w:jc w:val="both"/>
        <w:rPr>
          <w:b/>
        </w:rPr>
      </w:pPr>
      <w:r w:rsidRPr="0071185D">
        <w:rPr>
          <w:rFonts w:ascii="Times New Roman" w:eastAsia="Calibri" w:hAnsi="Times New Roman"/>
          <w:b/>
          <w:sz w:val="24"/>
          <w:szCs w:val="24"/>
        </w:rPr>
        <w:t>7. Необходимост от актуализация на СФ на защитената зона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не е включен до момента в СФ за зоната. Популацията на вида в зоната е стабилна и значителна. При това зоната се явява гранично изолирано находище у нас и единственото находище на вида в песъкливо местообитание. Поради това предлагаме следната таблица за включване на вида в стандартния формуляр:</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89"/>
        <w:gridCol w:w="1483"/>
        <w:gridCol w:w="362"/>
        <w:gridCol w:w="513"/>
        <w:gridCol w:w="376"/>
        <w:gridCol w:w="672"/>
        <w:gridCol w:w="657"/>
        <w:gridCol w:w="619"/>
        <w:gridCol w:w="639"/>
        <w:gridCol w:w="839"/>
        <w:gridCol w:w="950"/>
        <w:gridCol w:w="730"/>
        <w:gridCol w:w="540"/>
        <w:gridCol w:w="578"/>
      </w:tblGrid>
      <w:tr w:rsidR="0071185D" w:rsidRPr="0071185D" w:rsidTr="0071185D">
        <w:trPr>
          <w:jc w:val="center"/>
        </w:trPr>
        <w:tc>
          <w:tcPr>
            <w:tcW w:w="316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125"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734"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jc w:val="center"/>
        </w:trPr>
        <w:tc>
          <w:tcPr>
            <w:tcW w:w="37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11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0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15"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7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3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784"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11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0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9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2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86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5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2"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I</w:t>
            </w:r>
          </w:p>
        </w:tc>
        <w:tc>
          <w:tcPr>
            <w:tcW w:w="726"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val="en-US" w:eastAsia="en-GB"/>
              </w:rPr>
            </w:pPr>
            <w:r w:rsidRPr="0071185D">
              <w:rPr>
                <w:rFonts w:ascii="Times New Roman" w:eastAsia="Calibri" w:hAnsi="Times New Roman"/>
                <w:sz w:val="20"/>
                <w:szCs w:val="20"/>
                <w:lang w:eastAsia="en-GB"/>
              </w:rPr>
              <w:t>4053</w:t>
            </w:r>
          </w:p>
        </w:tc>
        <w:tc>
          <w:tcPr>
            <w:tcW w:w="1110"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val="en-US" w:eastAsia="en-GB"/>
              </w:rPr>
            </w:pPr>
            <w:r w:rsidRPr="0071185D">
              <w:rPr>
                <w:rFonts w:ascii="Times New Roman" w:eastAsia="Calibri" w:hAnsi="Times New Roman"/>
                <w:i/>
                <w:sz w:val="20"/>
                <w:szCs w:val="20"/>
                <w:lang w:val="en-US" w:eastAsia="en-GB"/>
              </w:rPr>
              <w:t xml:space="preserve">Paracaloptenus </w:t>
            </w:r>
            <w:r w:rsidRPr="0071185D">
              <w:rPr>
                <w:rFonts w:ascii="Times New Roman" w:eastAsia="Calibri" w:hAnsi="Times New Roman"/>
                <w:i/>
                <w:sz w:val="20"/>
                <w:szCs w:val="20"/>
                <w:lang w:val="en-US" w:eastAsia="en-GB"/>
              </w:rPr>
              <w:lastRenderedPageBreak/>
              <w:t>caloptenoides</w:t>
            </w:r>
          </w:p>
        </w:tc>
        <w:tc>
          <w:tcPr>
            <w:tcW w:w="403"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08"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p</w:t>
            </w:r>
          </w:p>
        </w:tc>
        <w:tc>
          <w:tcPr>
            <w:tcW w:w="79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4</w:t>
            </w:r>
          </w:p>
        </w:tc>
        <w:tc>
          <w:tcPr>
            <w:tcW w:w="721" w:type="dxa"/>
            <w:shd w:val="clear" w:color="auto" w:fill="auto"/>
            <w:vAlign w:val="center"/>
          </w:tcPr>
          <w:p w:rsidR="0071185D" w:rsidRPr="00107F39" w:rsidRDefault="00107F39" w:rsidP="0071185D">
            <w:pPr>
              <w:spacing w:before="120" w:after="120" w:line="240" w:lineRule="auto"/>
              <w:jc w:val="center"/>
              <w:rPr>
                <w:rFonts w:ascii="Times New Roman" w:eastAsia="Calibri" w:hAnsi="Times New Roman"/>
                <w:sz w:val="20"/>
                <w:szCs w:val="20"/>
                <w:lang w:eastAsia="en-GB"/>
              </w:rPr>
            </w:pPr>
            <w:r>
              <w:rPr>
                <w:rFonts w:ascii="Times New Roman" w:eastAsia="Calibri" w:hAnsi="Times New Roman"/>
                <w:sz w:val="20"/>
                <w:szCs w:val="20"/>
                <w:lang w:eastAsia="en-GB"/>
              </w:rPr>
              <w:t>4</w:t>
            </w:r>
          </w:p>
        </w:tc>
        <w:tc>
          <w:tcPr>
            <w:tcW w:w="64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 xml:space="preserve">grid 1x1 </w:t>
            </w:r>
            <w:r w:rsidRPr="0071185D">
              <w:rPr>
                <w:rFonts w:ascii="Times New Roman" w:eastAsia="Calibri" w:hAnsi="Times New Roman"/>
                <w:sz w:val="20"/>
                <w:szCs w:val="20"/>
                <w:lang w:val="en-US" w:eastAsia="en-GB"/>
              </w:rPr>
              <w:lastRenderedPageBreak/>
              <w:t>km</w:t>
            </w:r>
          </w:p>
        </w:tc>
        <w:tc>
          <w:tcPr>
            <w:tcW w:w="71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lastRenderedPageBreak/>
              <w:t>C</w:t>
            </w:r>
          </w:p>
        </w:tc>
        <w:tc>
          <w:tcPr>
            <w:tcW w:w="83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G</w:t>
            </w:r>
          </w:p>
        </w:tc>
        <w:tc>
          <w:tcPr>
            <w:tcW w:w="950"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862"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c>
          <w:tcPr>
            <w:tcW w:w="563"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A</w:t>
            </w:r>
          </w:p>
        </w:tc>
        <w:tc>
          <w:tcPr>
            <w:tcW w:w="35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r>
    </w:tbl>
    <w:p w:rsidR="0071185D" w:rsidRPr="0071185D" w:rsidRDefault="0071185D" w:rsidP="0071185D">
      <w:pPr>
        <w:spacing w:after="160" w:line="259" w:lineRule="auto"/>
        <w:rPr>
          <w:rFonts w:ascii="Times New Roman" w:eastAsia="Calibri" w:hAnsi="Times New Roman"/>
          <w:b/>
          <w:sz w:val="24"/>
          <w:szCs w:val="24"/>
        </w:rPr>
      </w:pPr>
    </w:p>
    <w:p w:rsidR="0071185D" w:rsidRPr="0071185D" w:rsidRDefault="0071185D" w:rsidP="0071185D">
      <w:pPr>
        <w:spacing w:after="160" w:line="259" w:lineRule="auto"/>
        <w:rPr>
          <w:rFonts w:ascii="Times New Roman" w:eastAsia="Calibri" w:hAnsi="Times New Roman"/>
          <w:b/>
          <w:sz w:val="24"/>
          <w:szCs w:val="24"/>
        </w:rPr>
      </w:pPr>
      <w:r w:rsidRPr="0071185D">
        <w:rPr>
          <w:rFonts w:ascii="Times New Roman" w:eastAsia="Calibri" w:hAnsi="Times New Roman"/>
          <w:b/>
          <w:sz w:val="24"/>
          <w:szCs w:val="24"/>
        </w:rPr>
        <w:t>8. Цитирана литература</w:t>
      </w:r>
    </w:p>
    <w:p w:rsidR="0071185D" w:rsidRPr="0071185D" w:rsidRDefault="0071185D" w:rsidP="0071185D">
      <w:pPr>
        <w:spacing w:after="16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Чобанов, Д.П. (2009). Анализ и оценка на фаунистичното разнообразие на правокрилите насекоми (Orthoptera) в България. Институт по зоология, Българска академия на науките, София. Дисертация за присъждане на научно-образователната степен “Доктор”. 565 стр.</w:t>
      </w: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bookmarkStart w:id="91" w:name="_Toc86569917"/>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w:t>
      </w:r>
      <w:bookmarkEnd w:id="91"/>
      <w:r w:rsidRPr="0071185D">
        <w:rPr>
          <w:rFonts w:ascii="Times New Roman" w:hAnsi="Times New Roman"/>
          <w:bCs/>
          <w:sz w:val="24"/>
          <w:szCs w:val="24"/>
          <w:lang w:eastAsia="bg-BG"/>
        </w:rPr>
        <w:t>Драган Чобанов</w:t>
      </w:r>
    </w:p>
    <w:p w:rsidR="0071185D" w:rsidRDefault="0071185D" w:rsidP="00020D05">
      <w:pPr>
        <w:rPr>
          <w:rFonts w:ascii="Times New Roman" w:hAnsi="Times New Roman"/>
          <w:color w:val="1F497D" w:themeColor="text2"/>
          <w:sz w:val="28"/>
          <w:szCs w:val="28"/>
        </w:rPr>
      </w:pPr>
    </w:p>
    <w:p w:rsidR="00D73112" w:rsidRPr="00020D05" w:rsidRDefault="00D73112" w:rsidP="00020D05">
      <w:pPr>
        <w:rPr>
          <w:rFonts w:ascii="Times New Roman" w:hAnsi="Times New Roman"/>
          <w:color w:val="1F497D" w:themeColor="text2"/>
          <w:sz w:val="28"/>
          <w:szCs w:val="28"/>
        </w:rPr>
      </w:pPr>
    </w:p>
    <w:p w:rsidR="00020D05" w:rsidRDefault="00020D05" w:rsidP="00411274">
      <w:pPr>
        <w:outlineLvl w:val="0"/>
        <w:rPr>
          <w:rFonts w:ascii="Times New Roman" w:hAnsi="Times New Roman"/>
          <w:b/>
          <w:color w:val="1F497D" w:themeColor="text2"/>
          <w:sz w:val="28"/>
          <w:szCs w:val="28"/>
          <w:u w:val="single"/>
        </w:rPr>
      </w:pPr>
      <w:bookmarkStart w:id="92" w:name="_Toc98486203"/>
      <w:r>
        <w:rPr>
          <w:rFonts w:ascii="Times New Roman" w:hAnsi="Times New Roman"/>
          <w:b/>
          <w:color w:val="1F497D" w:themeColor="text2"/>
          <w:sz w:val="28"/>
          <w:szCs w:val="28"/>
          <w:u w:val="single"/>
        </w:rPr>
        <w:t>Риби</w:t>
      </w:r>
      <w:bookmarkEnd w:id="92"/>
    </w:p>
    <w:p w:rsidR="00D73112" w:rsidRDefault="00D73112">
      <w:pPr>
        <w:rPr>
          <w:rFonts w:ascii="Times New Roman" w:hAnsi="Times New Roman"/>
          <w:b/>
          <w:color w:val="1F497D" w:themeColor="text2"/>
          <w:sz w:val="28"/>
          <w:szCs w:val="28"/>
          <w:u w:val="single"/>
        </w:rPr>
      </w:pPr>
    </w:p>
    <w:p w:rsidR="00020D05" w:rsidRDefault="0095358C" w:rsidP="00411274">
      <w:pPr>
        <w:outlineLvl w:val="1"/>
        <w:rPr>
          <w:rFonts w:ascii="Times New Roman" w:hAnsi="Times New Roman"/>
          <w:i/>
          <w:color w:val="1F497D" w:themeColor="text2"/>
          <w:sz w:val="28"/>
          <w:szCs w:val="28"/>
        </w:rPr>
      </w:pPr>
      <w:bookmarkStart w:id="93" w:name="_Toc98486204"/>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4125 </w:t>
      </w:r>
      <w:r w:rsidR="00020D05" w:rsidRPr="0095358C">
        <w:rPr>
          <w:rFonts w:ascii="Times New Roman" w:hAnsi="Times New Roman"/>
          <w:i/>
          <w:color w:val="1F497D" w:themeColor="text2"/>
          <w:sz w:val="28"/>
          <w:szCs w:val="28"/>
        </w:rPr>
        <w:t>Alosa immaculata</w:t>
      </w:r>
      <w:bookmarkEnd w:id="93"/>
    </w:p>
    <w:p w:rsidR="00D73112" w:rsidRPr="00D73112" w:rsidRDefault="00D73112" w:rsidP="00D73112">
      <w:pPr>
        <w:spacing w:before="240" w:after="0"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 : </w:t>
      </w:r>
      <w:r w:rsidRPr="00D73112">
        <w:rPr>
          <w:rFonts w:ascii="Times New Roman" w:hAnsi="Times New Roman"/>
          <w:bCs/>
          <w:color w:val="000000"/>
          <w:sz w:val="24"/>
          <w:szCs w:val="24"/>
          <w:lang w:eastAsia="bg-BG"/>
        </w:rPr>
        <w:t>41</w:t>
      </w:r>
      <w:r w:rsidR="00785B6B">
        <w:rPr>
          <w:rFonts w:ascii="Times New Roman" w:hAnsi="Times New Roman"/>
          <w:bCs/>
          <w:color w:val="000000"/>
          <w:sz w:val="24"/>
          <w:szCs w:val="24"/>
          <w:lang w:eastAsia="bg-BG"/>
        </w:rPr>
        <w:t>25</w:t>
      </w:r>
      <w:r w:rsidRPr="00D73112">
        <w:rPr>
          <w:rFonts w:ascii="Times New Roman" w:hAnsi="Times New Roman"/>
          <w:bCs/>
          <w:color w:val="000000"/>
          <w:sz w:val="24"/>
          <w:szCs w:val="24"/>
          <w:lang w:eastAsia="bg-BG"/>
        </w:rPr>
        <w:t xml:space="preserve"> </w:t>
      </w:r>
      <w:r w:rsidRPr="00D73112">
        <w:rPr>
          <w:rFonts w:ascii="Times New Roman" w:hAnsi="Times New Roman"/>
          <w:bCs/>
          <w:i/>
          <w:iCs/>
          <w:color w:val="000000"/>
          <w:sz w:val="24"/>
          <w:szCs w:val="24"/>
          <w:lang w:val="en-US" w:eastAsia="bg-BG"/>
        </w:rPr>
        <w:t>Alosa immaculata</w:t>
      </w:r>
      <w:r w:rsidRPr="00D73112">
        <w:rPr>
          <w:rFonts w:ascii="Times New Roman" w:hAnsi="Times New Roman"/>
          <w:bCs/>
          <w:color w:val="000000"/>
          <w:sz w:val="24"/>
          <w:szCs w:val="24"/>
          <w:lang w:eastAsia="bg-BG"/>
        </w:rPr>
        <w:t xml:space="preserve">  - Карагьоз</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Селдови (</w:t>
      </w:r>
      <w:r w:rsidRPr="00D73112">
        <w:rPr>
          <w:rFonts w:ascii="Times New Roman" w:hAnsi="Times New Roman"/>
          <w:sz w:val="24"/>
          <w:szCs w:val="24"/>
          <w:lang w:val="en-US"/>
        </w:rPr>
        <w:t>Clupeidae</w:t>
      </w:r>
      <w:r w:rsidRPr="00D73112">
        <w:rPr>
          <w:rFonts w:ascii="Times New Roman"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в Черно и Азовско море.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D73112">
        <w:rPr>
          <w:rFonts w:ascii="Times New Roman"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Обект за стопански риболов в крайбрежните морски води и в р. Дунав.</w:t>
      </w:r>
    </w:p>
    <w:p w:rsidR="00D73112" w:rsidRPr="00D73112" w:rsidRDefault="00D73112" w:rsidP="00D73112">
      <w:pPr>
        <w:spacing w:after="0" w:line="240" w:lineRule="auto"/>
        <w:ind w:firstLine="709"/>
        <w:jc w:val="both"/>
        <w:rPr>
          <w:rFonts w:ascii="Times New Roman" w:hAnsi="Times New Roman"/>
          <w:sz w:val="24"/>
          <w:szCs w:val="24"/>
        </w:rPr>
      </w:pPr>
      <w:r w:rsidRPr="00785B6B">
        <w:rPr>
          <w:rFonts w:ascii="Times New Roman" w:hAnsi="Times New Roman"/>
          <w:i/>
          <w:sz w:val="24"/>
          <w:szCs w:val="24"/>
        </w:rPr>
        <w:t>Характеристик</w:t>
      </w:r>
      <w:r w:rsidR="00785B6B" w:rsidRPr="00785B6B">
        <w:rPr>
          <w:rFonts w:ascii="Times New Roman" w:hAnsi="Times New Roman"/>
          <w:i/>
          <w:sz w:val="24"/>
          <w:szCs w:val="24"/>
        </w:rPr>
        <w:t>и на местообитанието в България</w:t>
      </w:r>
      <w:r w:rsidR="00785B6B">
        <w:rPr>
          <w:rFonts w:ascii="Times New Roman" w:hAnsi="Times New Roman"/>
          <w:sz w:val="24"/>
          <w:szCs w:val="24"/>
        </w:rPr>
        <w:t xml:space="preserve">. </w:t>
      </w:r>
      <w:r w:rsidRPr="00D73112">
        <w:rPr>
          <w:rFonts w:ascii="Times New Roman"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w:t>
      </w:r>
      <w:r w:rsidR="007D565E">
        <w:rPr>
          <w:rFonts w:ascii="Times New Roman" w:hAnsi="Times New Roman"/>
          <w:sz w:val="24"/>
          <w:szCs w:val="24"/>
        </w:rPr>
        <w:t>т</w:t>
      </w:r>
      <w:r w:rsidR="00785B6B">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xml:space="preserve">, но е отбелязано, че няма данни и не е ясно на базата на каква информация е направена тази оценка. </w:t>
      </w:r>
      <w:r w:rsidRPr="00D73112">
        <w:rPr>
          <w:rFonts w:ascii="Times New Roman" w:hAnsi="Times New Roman"/>
          <w:color w:val="0000FF"/>
          <w:sz w:val="24"/>
          <w:szCs w:val="24"/>
          <w:u w:val="single"/>
        </w:rPr>
        <w:t xml:space="preserve">Източник на информацията: </w:t>
      </w:r>
      <w:hyperlink r:id="rId26"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Риболов, в т.ч. бракониерски.</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G </w:t>
            </w:r>
          </w:p>
        </w:tc>
        <w:tc>
          <w:tcPr>
            <w:tcW w:w="295"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580"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12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33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14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696"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9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8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3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4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1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3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3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5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54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0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27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3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39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4125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20"/>
                <w:szCs w:val="20"/>
                <w:lang w:val="en-US"/>
              </w:rPr>
            </w:pPr>
            <w:r w:rsidRPr="00D73112">
              <w:rPr>
                <w:rFonts w:ascii="Times New Roman" w:hAnsi="Times New Roman"/>
                <w:b/>
                <w:bCs/>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R</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С</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B</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27"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Има попълнен Стандартния формуляр на защитената зона, но няма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определен като обичаен </w:t>
      </w:r>
      <w:r w:rsidRPr="00D73112">
        <w:rPr>
          <w:rFonts w:ascii="Times New Roman" w:hAnsi="Times New Roman"/>
          <w:sz w:val="24"/>
          <w:szCs w:val="24"/>
          <w:lang w:val="en-US"/>
        </w:rPr>
        <w:t xml:space="preserve">(C). </w:t>
      </w:r>
      <w:r w:rsidRPr="00D73112">
        <w:rPr>
          <w:rFonts w:ascii="Times New Roman" w:hAnsi="Times New Roman"/>
          <w:sz w:val="24"/>
          <w:szCs w:val="24"/>
        </w:rPr>
        <w:t>Качеството на данните за карагьоза е оценено като „недостатъчно данни“ (</w:t>
      </w:r>
      <w:r w:rsidRPr="00D73112">
        <w:rPr>
          <w:rFonts w:ascii="Times New Roman" w:hAnsi="Times New Roman"/>
          <w:sz w:val="24"/>
          <w:szCs w:val="24"/>
          <w:lang w:val="en-US"/>
        </w:rPr>
        <w:t>DD</w:t>
      </w:r>
      <w:r w:rsidRPr="00D73112">
        <w:rPr>
          <w:rFonts w:ascii="Times New Roman" w:hAnsi="Times New Roman"/>
          <w:sz w:val="24"/>
          <w:szCs w:val="24"/>
        </w:rPr>
        <w:t xml:space="preserve">). Популацията в национален мащаб е значима </w:t>
      </w:r>
      <w:r w:rsidRPr="00D73112">
        <w:rPr>
          <w:rFonts w:ascii="Times New Roman" w:hAnsi="Times New Roman"/>
          <w:sz w:val="24"/>
          <w:szCs w:val="24"/>
          <w:lang w:val="en-US"/>
        </w:rPr>
        <w:t xml:space="preserve">(C). </w:t>
      </w:r>
      <w:r w:rsidRPr="00D73112">
        <w:rPr>
          <w:rFonts w:ascii="Times New Roman" w:hAnsi="Times New Roman"/>
          <w:sz w:val="24"/>
          <w:szCs w:val="24"/>
        </w:rPr>
        <w:t>Опазването на вида е оценено с „</w:t>
      </w:r>
      <w:r w:rsidRPr="00D73112">
        <w:rPr>
          <w:rFonts w:ascii="Times New Roman" w:hAnsi="Times New Roman"/>
          <w:bCs/>
          <w:color w:val="000000"/>
          <w:kern w:val="36"/>
          <w:sz w:val="24"/>
          <w:szCs w:val="24"/>
        </w:rPr>
        <w:t>В“ (добро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В“ (добра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7D565E" w:rsidP="00D73112">
      <w:pPr>
        <w:spacing w:after="0" w:line="240" w:lineRule="auto"/>
        <w:ind w:firstLine="709"/>
        <w:jc w:val="both"/>
        <w:rPr>
          <w:rFonts w:ascii="Times New Roman" w:hAnsi="Times New Roman"/>
          <w:sz w:val="24"/>
          <w:szCs w:val="24"/>
        </w:rPr>
      </w:pPr>
      <w:r>
        <w:rPr>
          <w:rFonts w:ascii="Times New Roman" w:hAnsi="Times New Roman"/>
          <w:sz w:val="24"/>
          <w:szCs w:val="24"/>
        </w:rPr>
        <w:t>При проучванията</w:t>
      </w:r>
      <w:r w:rsidRPr="00D73112">
        <w:rPr>
          <w:rFonts w:ascii="Times New Roman" w:hAnsi="Times New Roman"/>
          <w:sz w:val="24"/>
          <w:szCs w:val="24"/>
        </w:rPr>
        <w:t xml:space="preserve"> през 2013 г. по време на проект "Картиране и определяне на природозащитното състояние на природни местообитания и видове - фаза I" </w:t>
      </w:r>
      <w:r>
        <w:rPr>
          <w:rFonts w:ascii="Times New Roman" w:hAnsi="Times New Roman"/>
          <w:sz w:val="24"/>
          <w:szCs w:val="24"/>
        </w:rPr>
        <w:t>видът не е установен в зоната поради липса на дунавски участък в нейните граници. Съответно, в</w:t>
      </w:r>
      <w:r w:rsidRPr="00D73112">
        <w:rPr>
          <w:rFonts w:ascii="Times New Roman" w:hAnsi="Times New Roman"/>
          <w:sz w:val="24"/>
          <w:szCs w:val="24"/>
        </w:rPr>
        <w:t xml:space="preserve"> стандартния формуляр няма информация за числеността на популацията. </w:t>
      </w:r>
      <w:r>
        <w:rPr>
          <w:rFonts w:ascii="Times New Roman" w:hAnsi="Times New Roman"/>
          <w:sz w:val="24"/>
          <w:szCs w:val="24"/>
        </w:rPr>
        <w:t xml:space="preserve">По-късно границите на зоната са променени и понастоящем включват потенциални размножителни местообитания за карагьоз в р. Дунав. </w:t>
      </w:r>
      <w:r w:rsidR="00D73112" w:rsidRPr="00D73112">
        <w:rPr>
          <w:rFonts w:ascii="Times New Roman" w:hAnsi="Times New Roman"/>
          <w:sz w:val="24"/>
          <w:szCs w:val="24"/>
        </w:rPr>
        <w:t>В стандартния формуляр няма информация за числеността на популацията, а само е отбелязано, че е „типичен“.</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w:t>
      </w:r>
      <w:r w:rsidRPr="00D73112">
        <w:rPr>
          <w:rFonts w:ascii="Times New Roman" w:hAnsi="Times New Roman"/>
          <w:sz w:val="24"/>
          <w:szCs w:val="24"/>
        </w:rPr>
        <w:lastRenderedPageBreak/>
        <w:t xml:space="preserve">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w:t>
      </w:r>
      <w:r w:rsidR="007D565E">
        <w:rPr>
          <w:rFonts w:ascii="Times New Roman" w:hAnsi="Times New Roman"/>
          <w:sz w:val="24"/>
          <w:szCs w:val="24"/>
        </w:rPr>
        <w:t xml:space="preserve">през 2021 г. </w:t>
      </w:r>
      <w:r w:rsidRPr="00D73112">
        <w:rPr>
          <w:rFonts w:ascii="Times New Roman"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w:t>
      </w:r>
      <w:r w:rsidR="007D565E" w:rsidRPr="007D565E">
        <w:rPr>
          <w:rFonts w:ascii="Times New Roman" w:hAnsi="Times New Roman"/>
          <w:sz w:val="24"/>
          <w:szCs w:val="24"/>
        </w:rPr>
        <w:t xml:space="preserve"> </w:t>
      </w:r>
      <w:r w:rsidR="007D565E" w:rsidRPr="00D73112">
        <w:rPr>
          <w:rFonts w:ascii="Times New Roman" w:hAnsi="Times New Roman"/>
          <w:sz w:val="24"/>
          <w:szCs w:val="24"/>
        </w:rPr>
        <w:t>)</w:t>
      </w:r>
      <w:r w:rsidR="007D565E">
        <w:rPr>
          <w:rFonts w:ascii="Times New Roman" w:hAnsi="Times New Roman"/>
          <w:sz w:val="24"/>
          <w:szCs w:val="24"/>
        </w:rPr>
        <w:t>,</w:t>
      </w:r>
      <w:r w:rsidR="007D565E" w:rsidRPr="00642A99">
        <w:rPr>
          <w:rFonts w:ascii="Times New Roman" w:hAnsi="Times New Roman"/>
          <w:sz w:val="24"/>
          <w:szCs w:val="24"/>
        </w:rPr>
        <w:t xml:space="preserve"> </w:t>
      </w:r>
      <w:r w:rsidR="007D565E" w:rsidRPr="00D73112">
        <w:rPr>
          <w:rFonts w:ascii="Times New Roman" w:hAnsi="Times New Roman"/>
          <w:sz w:val="24"/>
          <w:szCs w:val="24"/>
        </w:rPr>
        <w:t>приет в Националната система за мониторинг на биологичното разнообразие (</w:t>
      </w:r>
      <w:hyperlink r:id="rId28" w:history="1">
        <w:r w:rsidR="007D565E" w:rsidRPr="00D73112">
          <w:rPr>
            <w:rFonts w:ascii="Times New Roman" w:hAnsi="Times New Roman"/>
            <w:color w:val="0000FF"/>
            <w:sz w:val="24"/>
            <w:szCs w:val="24"/>
            <w:u w:val="single"/>
          </w:rPr>
          <w:t>http://eea.government.bg/bg/bio/nsmbr/praktichesko-rakovodstvo-metodiki-za-monitoring-i-otsenka/Podhod_Dunav.pdf</w:t>
        </w:r>
      </w:hyperlink>
      <w:r w:rsidR="007D565E" w:rsidRPr="00D73112">
        <w:rPr>
          <w:rFonts w:ascii="Times New Roman" w:hAnsi="Times New Roman"/>
          <w:sz w:val="24"/>
          <w:szCs w:val="24"/>
        </w:rPr>
        <w:t>):</w:t>
      </w:r>
      <w:r w:rsidRPr="00D73112">
        <w:rPr>
          <w:rFonts w:ascii="Times New Roman" w:hAnsi="Times New Roman"/>
          <w:sz w:val="24"/>
          <w:szCs w:val="24"/>
        </w:rPr>
        <w:t xml:space="preserve"> плаващи мрежи с размер на отворите 2-3 см, пускани на рибарските тони или в </w:t>
      </w:r>
      <w:r w:rsidR="007D565E">
        <w:rPr>
          <w:rFonts w:ascii="Times New Roman" w:hAnsi="Times New Roman"/>
          <w:sz w:val="24"/>
          <w:szCs w:val="24"/>
        </w:rPr>
        <w:t>други участъци с чакълесто дъно</w:t>
      </w:r>
      <w:r w:rsidRPr="00D73112">
        <w:rPr>
          <w:rFonts w:ascii="Times New Roman"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Среднии стойности за улова са 10 екз./ха</w:t>
      </w:r>
      <w:r w:rsidRPr="00D73112">
        <w:rPr>
          <w:rFonts w:ascii="Times New Roman" w:hAnsi="Times New Roman"/>
          <w:sz w:val="24"/>
          <w:szCs w:val="24"/>
          <w:lang w:val="en-US"/>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Получена е информация за уловите от стопанския риболов в р. Дунав в границите на ЗЗ.</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г. бяха установени допълнителни заплахи като незаконен риболов (по време на размножителния период). Поради липсата на систематизирана информация</w:t>
      </w:r>
      <w:r w:rsidR="007D565E">
        <w:rPr>
          <w:rFonts w:ascii="Times New Roman" w:hAnsi="Times New Roman"/>
          <w:sz w:val="24"/>
          <w:szCs w:val="24"/>
        </w:rPr>
        <w:t>,</w:t>
      </w:r>
      <w:r w:rsidRPr="00D73112">
        <w:rPr>
          <w:rFonts w:ascii="Times New Roman" w:hAnsi="Times New Roman"/>
          <w:sz w:val="24"/>
          <w:szCs w:val="24"/>
        </w:rPr>
        <w:t xml:space="preserve"> реалният натиск от незаконния риболов не може да се определи.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w:t>
      </w:r>
      <w:r w:rsidR="00785B6B">
        <w:rPr>
          <w:rFonts w:ascii="Times New Roman" w:hAnsi="Times New Roman"/>
          <w:sz w:val="24"/>
          <w:szCs w:val="24"/>
        </w:rPr>
        <w:t>н</w:t>
      </w:r>
      <w:r w:rsidRPr="00D73112">
        <w:rPr>
          <w:rFonts w:ascii="Times New Roman"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sidR="00785B6B">
        <w:rPr>
          <w:rFonts w:ascii="Times New Roman" w:hAnsi="Times New Roman"/>
          <w:sz w:val="24"/>
          <w:szCs w:val="24"/>
        </w:rPr>
        <w:t xml:space="preserve">межународен и е </w:t>
      </w:r>
      <w:r w:rsidRPr="00D73112">
        <w:rPr>
          <w:rFonts w:ascii="Times New Roman"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w:t>
      </w:r>
      <w:r w:rsidR="00785B6B">
        <w:rPr>
          <w:rFonts w:ascii="Times New Roman" w:hAnsi="Times New Roman"/>
          <w:b/>
          <w:sz w:val="24"/>
          <w:szCs w:val="24"/>
        </w:rPr>
        <w:t>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7D565E" w:rsidRPr="00411274" w:rsidTr="00D73112">
        <w:trPr>
          <w:trHeight w:val="12357"/>
          <w:jc w:val="center"/>
        </w:trPr>
        <w:tc>
          <w:tcPr>
            <w:tcW w:w="756" w:type="pct"/>
            <w:shd w:val="clear" w:color="auto" w:fill="auto"/>
          </w:tcPr>
          <w:p w:rsidR="007D565E" w:rsidRPr="00411274" w:rsidRDefault="007D565E" w:rsidP="00411274">
            <w:pPr>
              <w:spacing w:before="120" w:after="120" w:line="240" w:lineRule="auto"/>
              <w:rPr>
                <w:rFonts w:ascii="Times New Roman" w:hAnsi="Times New Roman"/>
                <w:b/>
                <w:lang w:val="en-US"/>
              </w:rPr>
            </w:pPr>
            <w:r w:rsidRPr="00411274">
              <w:rPr>
                <w:rFonts w:ascii="Times New Roman" w:hAnsi="Times New Roman"/>
                <w:b/>
              </w:rPr>
              <w:lastRenderedPageBreak/>
              <w:t>Плътност на популацията</w:t>
            </w:r>
          </w:p>
        </w:tc>
        <w:tc>
          <w:tcPr>
            <w:tcW w:w="634" w:type="pct"/>
            <w:shd w:val="clear" w:color="auto" w:fill="auto"/>
          </w:tcPr>
          <w:p w:rsidR="007D565E" w:rsidRPr="00411274" w:rsidRDefault="007D565E" w:rsidP="007D565E">
            <w:pPr>
              <w:spacing w:before="120" w:after="120" w:line="240" w:lineRule="auto"/>
              <w:rPr>
                <w:rFonts w:ascii="Times New Roman" w:hAnsi="Times New Roman"/>
                <w:lang w:val="en-US"/>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в  хванати на единица риболовно усилие (</w:t>
            </w:r>
            <w:r>
              <w:rPr>
                <w:rFonts w:ascii="Times New Roman" w:hAnsi="Times New Roman"/>
                <w:lang w:val="en-US"/>
              </w:rPr>
              <w:t>ind= CPUE</w:t>
            </w:r>
            <w:r>
              <w:rPr>
                <w:rFonts w:ascii="Times New Roman" w:hAnsi="Times New Roman"/>
              </w:rPr>
              <w:t>)</w:t>
            </w:r>
          </w:p>
        </w:tc>
        <w:tc>
          <w:tcPr>
            <w:tcW w:w="634" w:type="pct"/>
            <w:shd w:val="clear" w:color="auto" w:fill="auto"/>
          </w:tcPr>
          <w:p w:rsidR="007D565E" w:rsidRPr="00411274" w:rsidRDefault="007D565E" w:rsidP="007D565E">
            <w:pPr>
              <w:spacing w:before="120" w:after="120" w:line="240" w:lineRule="auto"/>
              <w:rPr>
                <w:rFonts w:ascii="Times New Roman" w:hAnsi="Times New Roman"/>
              </w:rPr>
            </w:pPr>
            <w:r>
              <w:rPr>
                <w:rFonts w:ascii="Times New Roman" w:hAnsi="Times New Roman"/>
              </w:rPr>
              <w:t>Минимум 20</w:t>
            </w:r>
          </w:p>
        </w:tc>
        <w:tc>
          <w:tcPr>
            <w:tcW w:w="1937" w:type="pct"/>
            <w:shd w:val="clear" w:color="auto" w:fill="auto"/>
          </w:tcPr>
          <w:p w:rsidR="007D565E" w:rsidRPr="00411274" w:rsidRDefault="007D565E" w:rsidP="00411274">
            <w:pPr>
              <w:spacing w:before="120" w:after="120" w:line="240" w:lineRule="auto"/>
              <w:jc w:val="both"/>
              <w:rPr>
                <w:rFonts w:ascii="Times New Roman" w:hAnsi="Times New Roman"/>
              </w:rPr>
            </w:pPr>
            <w:r w:rsidRPr="00411274">
              <w:rPr>
                <w:rFonts w:ascii="Times New Roman" w:hAnsi="Times New Roman"/>
              </w:rPr>
              <w:t xml:space="preserve">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 за вида на 2 трансект по 500 м. Информацията от стопанския риболов показва ниска численост на вида в границите на ЗЗ. За минималната целева стойност на популацията се приема </w:t>
            </w:r>
            <w:r w:rsidRPr="00411274">
              <w:rPr>
                <w:rFonts w:ascii="Times New Roman" w:hAnsi="Times New Roman"/>
                <w:lang w:val="en-US"/>
              </w:rPr>
              <w:t xml:space="preserve">1200 ind./ha, </w:t>
            </w:r>
            <w:r w:rsidRPr="00411274">
              <w:rPr>
                <w:rFonts w:ascii="Times New Roman" w:hAnsi="Times New Roman"/>
              </w:rPr>
              <w:t xml:space="preserve">която е приета за целия участък на река Дунав. </w:t>
            </w:r>
          </w:p>
          <w:p w:rsidR="007D565E" w:rsidRPr="00411274" w:rsidRDefault="007D565E"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7D565E" w:rsidRPr="00411274" w:rsidRDefault="007D565E"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7D565E" w:rsidRPr="00411274" w:rsidRDefault="007D565E" w:rsidP="00411274">
            <w:pPr>
              <w:spacing w:before="120" w:after="120" w:line="240" w:lineRule="auto"/>
              <w:jc w:val="both"/>
              <w:rPr>
                <w:rFonts w:ascii="Times New Roman" w:hAnsi="Times New Roman"/>
                <w:lang w:val="en-US"/>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7D565E" w:rsidRPr="00411274" w:rsidRDefault="007D565E" w:rsidP="00411274">
            <w:pPr>
              <w:spacing w:before="120" w:after="120" w:line="240" w:lineRule="auto"/>
              <w:jc w:val="both"/>
              <w:rPr>
                <w:rFonts w:ascii="Times New Roman" w:hAnsi="Times New Roman"/>
              </w:rPr>
            </w:pPr>
            <w:r w:rsidRPr="00411274">
              <w:rPr>
                <w:rFonts w:ascii="Times New Roman"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(участъкът между устието на река Арчар и носът на остров Довлек). Според наличните данни за вида, той присътва в ЗЗ само през размножителния период.</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w:t>
            </w:r>
            <w:r w:rsidRPr="00411274">
              <w:rPr>
                <w:rFonts w:ascii="Times New Roman" w:hAnsi="Times New Roman"/>
              </w:rPr>
              <w:lastRenderedPageBreak/>
              <w:t>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7D565E">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7D565E">
              <w:rPr>
                <w:rFonts w:ascii="Times New Roman" w:hAnsi="Times New Roman"/>
              </w:rPr>
              <w:t>Добър потенциал</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7D565E" w:rsidP="00411274">
            <w:pPr>
              <w:spacing w:before="120" w:after="120" w:line="240" w:lineRule="auto"/>
              <w:jc w:val="both"/>
              <w:rPr>
                <w:rFonts w:ascii="Times New Roman" w:hAnsi="Times New Roman"/>
              </w:rPr>
            </w:pPr>
            <w:r w:rsidRPr="00642A99">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29" w:history="1">
              <w:r w:rsidRPr="00642A99">
                <w:rPr>
                  <w:rFonts w:ascii="Times New Roman" w:eastAsia="Calibri" w:hAnsi="Times New Roman"/>
                  <w:color w:val="0000FF"/>
                  <w:u w:val="single"/>
                </w:rPr>
                <w:t>http://www.bd-dunav.org/uploads/content/files/upravlenie-na-vodite/PURB-2016-2021-final/Razdel-1/prilojenia_R1/Pril_1244.pdf</w:t>
              </w:r>
            </w:hyperlink>
            <w:r w:rsidRPr="00642A99">
              <w:rPr>
                <w:rFonts w:ascii="Times New Roman" w:eastAsia="Calibri" w:hAnsi="Times New Roman"/>
              </w:rPr>
              <w:t>).Екологичният потенциал на р. Дунав е оценен като Умерен, (3),  (</w:t>
            </w:r>
            <w:hyperlink r:id="rId30" w:history="1">
              <w:r w:rsidRPr="00642A99">
                <w:rPr>
                  <w:rFonts w:ascii="Times New Roman" w:eastAsia="Calibri" w:hAnsi="Times New Roman"/>
                  <w:color w:val="0000FF"/>
                  <w:u w:val="single"/>
                </w:rPr>
                <w:t>https://www.eea.europa.eu/data-and-maps/explore-interactive-maps/water-framework-directive-quality-elements?utm_source=EEASubscriptions&amp;utm_medium=RSSFeeds&amp;ut</w:t>
              </w:r>
              <w:r w:rsidRPr="00642A99">
                <w:rPr>
                  <w:rFonts w:ascii="Times New Roman" w:eastAsia="Calibri" w:hAnsi="Times New Roman"/>
                  <w:color w:val="0000FF"/>
                  <w:u w:val="single"/>
                </w:rPr>
                <w:lastRenderedPageBreak/>
                <w:t>m_campaign=Generic</w:t>
              </w:r>
            </w:hyperlink>
            <w:r w:rsidRPr="00642A99">
              <w:rPr>
                <w:rFonts w:ascii="Times New Roman" w:eastAsia="Calibri" w:hAnsi="Times New Roman"/>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7D565E" w:rsidRDefault="007D565E" w:rsidP="007D565E">
            <w:pPr>
              <w:spacing w:before="120" w:after="120" w:line="240" w:lineRule="auto"/>
              <w:jc w:val="both"/>
              <w:rPr>
                <w:rFonts w:ascii="Times New Roman" w:hAnsi="Times New Roman"/>
              </w:rPr>
            </w:pPr>
            <w:r>
              <w:rPr>
                <w:rFonts w:ascii="Times New Roman" w:hAnsi="Times New Roman"/>
              </w:rPr>
              <w:t>Междинна цел:</w:t>
            </w:r>
          </w:p>
          <w:p w:rsidR="00D73112" w:rsidRPr="00411274" w:rsidRDefault="007D565E" w:rsidP="007D565E">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ha</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Не е установен значим натиск в зоната по този параметър.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Състоянието на дънния субстрат не е значим фактор за вида.</w:t>
            </w:r>
          </w:p>
        </w:tc>
        <w:tc>
          <w:tcPr>
            <w:tcW w:w="1038" w:type="pct"/>
          </w:tcPr>
          <w:p w:rsidR="00D73112" w:rsidRPr="00411274" w:rsidRDefault="00D73112" w:rsidP="00411274">
            <w:pPr>
              <w:spacing w:before="120" w:after="120" w:line="240" w:lineRule="auto"/>
              <w:jc w:val="both"/>
              <w:rPr>
                <w:rFonts w:ascii="Times New Roman" w:hAnsi="Times New Roman"/>
              </w:rPr>
            </w:pP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7D565E" w:rsidRPr="00D73112" w:rsidRDefault="007D565E" w:rsidP="007D565E">
      <w:pPr>
        <w:spacing w:after="120" w:line="240" w:lineRule="auto"/>
        <w:ind w:firstLine="709"/>
        <w:jc w:val="both"/>
        <w:rPr>
          <w:rFonts w:ascii="Times New Roman" w:hAnsi="Times New Roman"/>
          <w:sz w:val="24"/>
          <w:szCs w:val="24"/>
        </w:rPr>
      </w:pPr>
      <w:r>
        <w:rPr>
          <w:rFonts w:ascii="Times New Roman" w:eastAsia="Calibri" w:hAnsi="Times New Roman"/>
          <w:sz w:val="24"/>
          <w:szCs w:val="24"/>
        </w:rPr>
        <w:t>В съответствие с</w:t>
      </w:r>
      <w:r w:rsidRPr="00D73112">
        <w:rPr>
          <w:rFonts w:ascii="Times New Roman" w:eastAsia="Calibri" w:hAnsi="Times New Roman"/>
          <w:sz w:val="24"/>
          <w:szCs w:val="24"/>
        </w:rPr>
        <w:t xml:space="preserve"> методиката</w:t>
      </w:r>
      <w:r>
        <w:rPr>
          <w:rFonts w:ascii="Times New Roman" w:eastAsia="Calibri" w:hAnsi="Times New Roman"/>
          <w:sz w:val="24"/>
          <w:szCs w:val="24"/>
        </w:rPr>
        <w:t>, приложима</w:t>
      </w:r>
      <w:r w:rsidRPr="00D73112">
        <w:rPr>
          <w:rFonts w:ascii="Times New Roman" w:eastAsia="Calibri" w:hAnsi="Times New Roman"/>
          <w:sz w:val="24"/>
          <w:szCs w:val="24"/>
        </w:rPr>
        <w:t xml:space="preserve"> за </w:t>
      </w:r>
      <w:r>
        <w:rPr>
          <w:rFonts w:ascii="Times New Roman" w:eastAsia="Calibri" w:hAnsi="Times New Roman"/>
          <w:sz w:val="24"/>
          <w:szCs w:val="24"/>
        </w:rPr>
        <w:t>пробонабиране</w:t>
      </w:r>
      <w:r w:rsidRPr="00D73112">
        <w:rPr>
          <w:rFonts w:ascii="Times New Roman" w:eastAsia="Calibri" w:hAnsi="Times New Roman"/>
          <w:sz w:val="24"/>
          <w:szCs w:val="24"/>
        </w:rPr>
        <w:t xml:space="preserve"> на </w:t>
      </w:r>
      <w:r>
        <w:rPr>
          <w:rFonts w:ascii="Times New Roman" w:eastAsia="Calibri" w:hAnsi="Times New Roman"/>
          <w:sz w:val="24"/>
          <w:szCs w:val="24"/>
        </w:rPr>
        <w:t>карагьоз</w:t>
      </w:r>
      <w:r w:rsidRPr="00D73112">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(CPUE)</w:t>
      </w:r>
      <w:r w:rsidRPr="00D73112">
        <w:rPr>
          <w:rFonts w:ascii="Times New Roman" w:eastAsia="Calibri" w:hAnsi="Times New Roman"/>
          <w:sz w:val="24"/>
          <w:szCs w:val="24"/>
        </w:rPr>
        <w:t xml:space="preserve">. </w:t>
      </w:r>
      <w:r w:rsidRPr="00136AE9">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D73112">
        <w:rPr>
          <w:rFonts w:ascii="Times New Roman" w:eastAsia="Calibri" w:hAnsi="Times New Roman"/>
          <w:sz w:val="24"/>
          <w:szCs w:val="24"/>
        </w:rPr>
        <w:t>.</w:t>
      </w:r>
      <w:r w:rsidRPr="002D4454">
        <w:rPr>
          <w:rFonts w:ascii="Times New Roman" w:eastAsia="Calibri" w:hAnsi="Times New Roman"/>
          <w:sz w:val="24"/>
          <w:szCs w:val="24"/>
        </w:rPr>
        <w:t xml:space="preserve"> </w:t>
      </w:r>
      <w:r w:rsidRPr="00D73112">
        <w:rPr>
          <w:rFonts w:ascii="Times New Roman" w:eastAsia="Calibri" w:hAnsi="Times New Roman"/>
          <w:sz w:val="24"/>
          <w:szCs w:val="24"/>
        </w:rPr>
        <w:t>Видът е обичаен за зоната (С)</w:t>
      </w:r>
      <w:r>
        <w:rPr>
          <w:rFonts w:ascii="Times New Roman" w:eastAsia="Calibri" w:hAnsi="Times New Roman"/>
          <w:sz w:val="24"/>
          <w:szCs w:val="24"/>
        </w:rPr>
        <w:t xml:space="preserve"> само по време на размножителния период</w:t>
      </w:r>
      <w:r w:rsidRPr="00D73112">
        <w:rPr>
          <w:rFonts w:ascii="Times New Roman" w:eastAsia="Calibri" w:hAnsi="Times New Roman"/>
          <w:sz w:val="24"/>
          <w:szCs w:val="24"/>
        </w:rPr>
        <w:t xml:space="preserve">. Оценката е базирана на теренни проучвания </w:t>
      </w:r>
      <w:r>
        <w:rPr>
          <w:rFonts w:ascii="Times New Roman" w:eastAsia="Calibri" w:hAnsi="Times New Roman"/>
          <w:sz w:val="24"/>
          <w:szCs w:val="24"/>
        </w:rPr>
        <w:t xml:space="preserve">– качеството на донните е добро </w:t>
      </w:r>
      <w:r w:rsidRPr="00D73112">
        <w:rPr>
          <w:rFonts w:ascii="Times New Roman" w:eastAsia="Calibri" w:hAnsi="Times New Roman"/>
          <w:sz w:val="24"/>
          <w:szCs w:val="24"/>
        </w:rPr>
        <w:t>(</w:t>
      </w:r>
      <w:r w:rsidRPr="00D73112">
        <w:rPr>
          <w:rFonts w:ascii="Times New Roman" w:eastAsia="Calibri" w:hAnsi="Times New Roman"/>
          <w:sz w:val="24"/>
          <w:szCs w:val="24"/>
          <w:lang w:val="en-US"/>
        </w:rPr>
        <w:t>G</w:t>
      </w:r>
      <w:r w:rsidRPr="002D4454">
        <w:rPr>
          <w:rFonts w:ascii="Times New Roman" w:eastAsia="Calibri" w:hAnsi="Times New Roman"/>
          <w:sz w:val="24"/>
          <w:szCs w:val="24"/>
        </w:rPr>
        <w:t xml:space="preserve">). </w:t>
      </w:r>
      <w:r>
        <w:rPr>
          <w:rFonts w:ascii="Times New Roman" w:eastAsia="Calibri" w:hAnsi="Times New Roman"/>
          <w:sz w:val="24"/>
          <w:szCs w:val="24"/>
        </w:rPr>
        <w:t>Степента на опазване на п</w:t>
      </w:r>
      <w:r w:rsidRPr="00D73112">
        <w:rPr>
          <w:rFonts w:ascii="Times New Roman" w:eastAsia="Calibri" w:hAnsi="Times New Roman"/>
          <w:sz w:val="24"/>
          <w:szCs w:val="24"/>
        </w:rPr>
        <w:t xml:space="preserve">опулацията </w:t>
      </w:r>
      <w:r>
        <w:rPr>
          <w:rFonts w:ascii="Times New Roman" w:eastAsia="Calibri" w:hAnsi="Times New Roman"/>
          <w:sz w:val="24"/>
          <w:szCs w:val="24"/>
        </w:rPr>
        <w:t xml:space="preserve">в зоната </w:t>
      </w:r>
      <w:r w:rsidRPr="00D73112">
        <w:rPr>
          <w:rFonts w:ascii="Times New Roman" w:eastAsia="Calibri" w:hAnsi="Times New Roman"/>
          <w:sz w:val="24"/>
          <w:szCs w:val="24"/>
        </w:rPr>
        <w:t xml:space="preserve">е </w:t>
      </w:r>
      <w:r>
        <w:rPr>
          <w:rFonts w:ascii="Times New Roman" w:eastAsia="Calibri" w:hAnsi="Times New Roman"/>
          <w:sz w:val="24"/>
          <w:szCs w:val="24"/>
        </w:rPr>
        <w:t>добра</w:t>
      </w:r>
      <w:r w:rsidRPr="00D73112">
        <w:rPr>
          <w:rFonts w:ascii="Times New Roman" w:eastAsia="Calibri" w:hAnsi="Times New Roman"/>
          <w:sz w:val="24"/>
          <w:szCs w:val="24"/>
        </w:rPr>
        <w:t xml:space="preserve"> (В). Популацията не е изолирана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 и е в</w:t>
      </w:r>
      <w:r w:rsidRPr="00D73112">
        <w:rPr>
          <w:rFonts w:ascii="Times New Roman" w:eastAsia="Calibri" w:hAnsi="Times New Roman"/>
          <w:sz w:val="24"/>
          <w:szCs w:val="24"/>
        </w:rPr>
        <w:t xml:space="preserve"> рамките на границите на разпространение на вида. Общата оценка за </w:t>
      </w:r>
      <w:r>
        <w:rPr>
          <w:rFonts w:ascii="Times New Roman" w:eastAsia="Calibri" w:hAnsi="Times New Roman"/>
          <w:sz w:val="24"/>
          <w:szCs w:val="24"/>
        </w:rPr>
        <w:t>значението на зоната опазването на вида е</w:t>
      </w:r>
      <w:r w:rsidRPr="00D73112">
        <w:rPr>
          <w:rFonts w:ascii="Times New Roman" w:eastAsia="Calibri" w:hAnsi="Times New Roman"/>
          <w:sz w:val="24"/>
          <w:szCs w:val="24"/>
        </w:rPr>
        <w:t xml:space="preserve"> добра (В).</w:t>
      </w:r>
      <w:r>
        <w:rPr>
          <w:rFonts w:ascii="Times New Roman" w:eastAsia="Calibri" w:hAnsi="Times New Roman"/>
          <w:sz w:val="24"/>
          <w:szCs w:val="24"/>
        </w:rPr>
        <w:t xml:space="preserve"> Нанесени са съответните корекции в СФ.</w:t>
      </w:r>
    </w:p>
    <w:p w:rsidR="00D73112" w:rsidRPr="00D73112" w:rsidRDefault="00D73112" w:rsidP="00411274">
      <w:pPr>
        <w:spacing w:after="120" w:line="240" w:lineRule="auto"/>
        <w:ind w:firstLine="709"/>
        <w:jc w:val="both"/>
        <w:rPr>
          <w:rFonts w:ascii="Times New Roman"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D73112" w:rsidRPr="00411274" w:rsidTr="007D565E">
        <w:trPr>
          <w:tblCellSpacing w:w="15" w:type="dxa"/>
        </w:trPr>
        <w:tc>
          <w:tcPr>
            <w:tcW w:w="1554" w:type="pct"/>
            <w:gridSpan w:val="5"/>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Species </w:t>
            </w:r>
          </w:p>
        </w:tc>
        <w:tc>
          <w:tcPr>
            <w:tcW w:w="2033" w:type="pct"/>
            <w:gridSpan w:val="6"/>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Population in the site </w:t>
            </w:r>
          </w:p>
        </w:tc>
        <w:tc>
          <w:tcPr>
            <w:tcW w:w="1349" w:type="pct"/>
            <w:gridSpan w:val="4"/>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Site assessment </w:t>
            </w:r>
          </w:p>
        </w:tc>
      </w:tr>
      <w:tr w:rsidR="00D73112" w:rsidRPr="00411274" w:rsidTr="007D565E">
        <w:trPr>
          <w:tblCellSpacing w:w="15" w:type="dxa"/>
        </w:trPr>
        <w:tc>
          <w:tcPr>
            <w:tcW w:w="145"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G </w:t>
            </w:r>
          </w:p>
        </w:tc>
        <w:tc>
          <w:tcPr>
            <w:tcW w:w="284"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Code </w:t>
            </w:r>
          </w:p>
        </w:tc>
        <w:tc>
          <w:tcPr>
            <w:tcW w:w="558"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Scientific Name </w:t>
            </w:r>
          </w:p>
        </w:tc>
        <w:tc>
          <w:tcPr>
            <w:tcW w:w="123"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 </w:t>
            </w:r>
          </w:p>
        </w:tc>
        <w:tc>
          <w:tcPr>
            <w:tcW w:w="382"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NP </w:t>
            </w:r>
          </w:p>
        </w:tc>
        <w:tc>
          <w:tcPr>
            <w:tcW w:w="141"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T </w:t>
            </w:r>
          </w:p>
        </w:tc>
        <w:tc>
          <w:tcPr>
            <w:tcW w:w="684" w:type="pct"/>
            <w:gridSpan w:val="2"/>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Size </w:t>
            </w:r>
          </w:p>
        </w:tc>
        <w:tc>
          <w:tcPr>
            <w:tcW w:w="31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Unit </w:t>
            </w:r>
          </w:p>
        </w:tc>
        <w:tc>
          <w:tcPr>
            <w:tcW w:w="24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Cat. </w:t>
            </w:r>
          </w:p>
        </w:tc>
        <w:tc>
          <w:tcPr>
            <w:tcW w:w="587"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D.qual. </w:t>
            </w:r>
          </w:p>
        </w:tc>
        <w:tc>
          <w:tcPr>
            <w:tcW w:w="38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A|B|C|D </w:t>
            </w:r>
          </w:p>
        </w:tc>
        <w:tc>
          <w:tcPr>
            <w:tcW w:w="944" w:type="pct"/>
            <w:gridSpan w:val="3"/>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 </w:t>
            </w:r>
          </w:p>
        </w:tc>
      </w:tr>
      <w:tr w:rsidR="00D73112" w:rsidRPr="00411274" w:rsidTr="007D565E">
        <w:trPr>
          <w:tblCellSpacing w:w="15" w:type="dxa"/>
        </w:trPr>
        <w:tc>
          <w:tcPr>
            <w:tcW w:w="14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84"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55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2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8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41"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0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Min</w:t>
            </w:r>
          </w:p>
        </w:tc>
        <w:tc>
          <w:tcPr>
            <w:tcW w:w="36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Max</w:t>
            </w:r>
          </w:p>
        </w:tc>
        <w:tc>
          <w:tcPr>
            <w:tcW w:w="31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4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p>
        </w:tc>
        <w:tc>
          <w:tcPr>
            <w:tcW w:w="587"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8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Pop.</w:t>
            </w:r>
          </w:p>
        </w:tc>
        <w:tc>
          <w:tcPr>
            <w:tcW w:w="26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Con.</w:t>
            </w:r>
          </w:p>
        </w:tc>
        <w:tc>
          <w:tcPr>
            <w:tcW w:w="224"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Iso.</w:t>
            </w:r>
          </w:p>
        </w:tc>
        <w:tc>
          <w:tcPr>
            <w:tcW w:w="42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Glo.</w:t>
            </w:r>
          </w:p>
        </w:tc>
      </w:tr>
      <w:tr w:rsidR="007D565E" w:rsidRPr="00411274" w:rsidTr="007D565E">
        <w:trPr>
          <w:trHeight w:val="1107"/>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4125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i/>
                <w:sz w:val="20"/>
                <w:szCs w:val="20"/>
                <w:lang w:val="en-US"/>
              </w:rPr>
            </w:pPr>
            <w:r w:rsidRPr="00411274">
              <w:rPr>
                <w:rFonts w:ascii="Times New Roman" w:hAnsi="Times New Roman"/>
                <w:b/>
                <w:bCs/>
                <w:i/>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r</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1400000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1400000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color w:val="FF0000"/>
                <w:sz w:val="20"/>
                <w:szCs w:val="20"/>
                <w:lang w:val="en-US"/>
              </w:rPr>
            </w:pPr>
            <w:r>
              <w:rPr>
                <w:rFonts w:ascii="Times New Roman" w:hAnsi="Times New Roman"/>
                <w:b/>
                <w:bCs/>
                <w:color w:val="FF0000"/>
                <w:sz w:val="20"/>
                <w:szCs w:val="20"/>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sz w:val="20"/>
                <w:szCs w:val="20"/>
              </w:rPr>
            </w:pPr>
            <w:r w:rsidRPr="00411274">
              <w:rPr>
                <w:rFonts w:ascii="Times New Roman" w:hAnsi="Times New Roman"/>
                <w:b/>
                <w:bCs/>
                <w:sz w:val="20"/>
                <w:szCs w:val="20"/>
              </w:rPr>
              <w:t>С</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sz w:val="20"/>
                <w:szCs w:val="20"/>
                <w:lang w:val="en-US"/>
              </w:rPr>
            </w:pPr>
            <w:r w:rsidRPr="00411274">
              <w:rPr>
                <w:rFonts w:ascii="Times New Roman" w:hAnsi="Times New Roman"/>
                <w:b/>
                <w:bCs/>
                <w:sz w:val="20"/>
                <w:szCs w:val="20"/>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sz w:val="20"/>
                <w:szCs w:val="20"/>
                <w:lang w:val="en-US"/>
              </w:rPr>
            </w:pPr>
            <w:r w:rsidRPr="00411274">
              <w:rPr>
                <w:rFonts w:ascii="Times New Roman" w:hAnsi="Times New Roman"/>
                <w:b/>
                <w:bCs/>
                <w:sz w:val="20"/>
                <w:szCs w:val="20"/>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D565E" w:rsidRPr="00411274" w:rsidRDefault="007D565E" w:rsidP="007D565E">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lastRenderedPageBreak/>
        <w:t>8. Цитирана литература</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785B6B">
      <w:pPr>
        <w:spacing w:after="0" w:line="240" w:lineRule="auto"/>
        <w:ind w:left="720" w:hanging="12"/>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20" w:hanging="709"/>
        <w:jc w:val="both"/>
        <w:rPr>
          <w:rFonts w:ascii="Times New Roman" w:hAnsi="Times New Roman"/>
          <w:sz w:val="24"/>
          <w:szCs w:val="24"/>
          <w:lang w:val="en-GB"/>
        </w:rPr>
      </w:pPr>
      <w:r w:rsidRPr="00D73112">
        <w:rPr>
          <w:rFonts w:ascii="Times New Roman" w:hAnsi="Times New Roman"/>
          <w:sz w:val="24"/>
          <w:szCs w:val="24"/>
        </w:rPr>
        <w:t>Информация от ИАРА за улов на риба и други водни организми в р. Дунав (2016-2020 г.)</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lastRenderedPageBreak/>
        <w:t>CEN - EN 14011, 2003. Water quality - Sampling of fish with electricity. Brussels, 16 p.3–680.</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31"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32"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33"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after="0" w:line="240" w:lineRule="auto"/>
        <w:ind w:left="709" w:hanging="709"/>
        <w:jc w:val="both"/>
        <w:rPr>
          <w:rFonts w:ascii="Times New Roman" w:hAnsi="Times New Roman"/>
          <w:iCs/>
          <w:color w:val="0000FF"/>
          <w:sz w:val="24"/>
          <w:szCs w:val="24"/>
          <w:u w:val="single"/>
        </w:rPr>
      </w:pPr>
      <w:hyperlink r:id="rId34" w:history="1">
        <w:r w:rsidR="00D73112"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94" w:name="_Toc98486205"/>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1130 </w:t>
      </w:r>
      <w:r w:rsidR="00020D05" w:rsidRPr="0095358C">
        <w:rPr>
          <w:rFonts w:ascii="Times New Roman" w:hAnsi="Times New Roman"/>
          <w:i/>
          <w:color w:val="1F497D" w:themeColor="text2"/>
          <w:sz w:val="28"/>
          <w:szCs w:val="28"/>
        </w:rPr>
        <w:t>Aspius aspius</w:t>
      </w:r>
      <w:bookmarkEnd w:id="94"/>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1130 </w:t>
      </w:r>
      <w:r w:rsidRPr="00785B6B">
        <w:rPr>
          <w:rFonts w:ascii="Times New Roman" w:hAnsi="Times New Roman"/>
          <w:bCs/>
          <w:i/>
          <w:color w:val="000000"/>
          <w:sz w:val="24"/>
          <w:szCs w:val="24"/>
          <w:lang w:val="en-US" w:eastAsia="bg-BG"/>
        </w:rPr>
        <w:t>Aspius</w:t>
      </w:r>
      <w:r w:rsidRPr="00785B6B">
        <w:rPr>
          <w:rFonts w:ascii="Times New Roman" w:hAnsi="Times New Roman"/>
          <w:bCs/>
          <w:i/>
          <w:color w:val="000000"/>
          <w:sz w:val="24"/>
          <w:szCs w:val="24"/>
          <w:lang w:eastAsia="bg-BG"/>
        </w:rPr>
        <w:t xml:space="preserve"> </w:t>
      </w:r>
      <w:r w:rsidRPr="00785B6B">
        <w:rPr>
          <w:rFonts w:ascii="Times New Roman" w:hAnsi="Times New Roman"/>
          <w:bCs/>
          <w:i/>
          <w:color w:val="000000"/>
          <w:sz w:val="24"/>
          <w:szCs w:val="24"/>
          <w:lang w:val="en-US" w:eastAsia="bg-BG"/>
        </w:rPr>
        <w:t>aspius</w:t>
      </w:r>
      <w:r w:rsidRPr="00D73112">
        <w:rPr>
          <w:rFonts w:ascii="Times New Roman" w:hAnsi="Times New Roman"/>
          <w:bCs/>
          <w:color w:val="000000"/>
          <w:sz w:val="24"/>
          <w:szCs w:val="24"/>
          <w:lang w:eastAsia="bg-BG"/>
        </w:rPr>
        <w:t xml:space="preserve">  - Распер</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Расперът </w:t>
      </w:r>
      <w:r w:rsidRPr="00411274">
        <w:rPr>
          <w:rFonts w:ascii="Times New Roman" w:hAnsi="Times New Roman"/>
          <w:i/>
          <w:sz w:val="24"/>
          <w:szCs w:val="24"/>
        </w:rPr>
        <w:t>Aspius aspius</w:t>
      </w:r>
      <w:r w:rsidRPr="00D73112">
        <w:rPr>
          <w:rFonts w:ascii="Times New Roman"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7D565E">
        <w:rPr>
          <w:rFonts w:ascii="Times New Roman" w:hAnsi="Times New Roman"/>
          <w:sz w:val="24"/>
          <w:szCs w:val="24"/>
        </w:rPr>
        <w:t xml:space="preserve"> видове</w:t>
      </w:r>
      <w:r w:rsidRPr="00D73112">
        <w:rPr>
          <w:rFonts w:ascii="Times New Roman" w:hAnsi="Times New Roman"/>
          <w:sz w:val="24"/>
          <w:szCs w:val="24"/>
        </w:rPr>
        <w:t xml:space="preserve">,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785B6B">
        <w:rPr>
          <w:rFonts w:ascii="Times New Roman" w:hAnsi="Times New Roman"/>
          <w:i/>
          <w:sz w:val="24"/>
          <w:szCs w:val="24"/>
        </w:rPr>
        <w:t>Alburnus</w:t>
      </w:r>
      <w:r w:rsidRPr="00D73112">
        <w:rPr>
          <w:rFonts w:ascii="Times New Roman" w:hAnsi="Times New Roman"/>
          <w:sz w:val="24"/>
          <w:szCs w:val="24"/>
        </w:rPr>
        <w:t xml:space="preserve"> </w:t>
      </w:r>
      <w:r w:rsidRPr="00785B6B">
        <w:rPr>
          <w:rFonts w:ascii="Times New Roman" w:hAnsi="Times New Roman"/>
          <w:i/>
          <w:sz w:val="24"/>
          <w:szCs w:val="24"/>
        </w:rPr>
        <w:t>alburnus</w:t>
      </w:r>
      <w:r w:rsidRPr="00D73112">
        <w:rPr>
          <w:rFonts w:ascii="Times New Roman" w:hAnsi="Times New Roman"/>
          <w:sz w:val="24"/>
          <w:szCs w:val="24"/>
        </w:rPr>
        <w:t xml:space="preserve"> и други малки пелагични видове. Мигрират нагоре по течението в притоците </w:t>
      </w:r>
      <w:r w:rsidRPr="00D73112">
        <w:rPr>
          <w:rFonts w:ascii="Times New Roman" w:hAnsi="Times New Roman"/>
          <w:sz w:val="24"/>
          <w:szCs w:val="24"/>
        </w:rPr>
        <w:lastRenderedPageBreak/>
        <w:t>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D73112" w:rsidRPr="00D73112" w:rsidRDefault="00D73112" w:rsidP="00D73112">
      <w:pPr>
        <w:spacing w:after="0" w:line="240" w:lineRule="auto"/>
        <w:ind w:firstLine="709"/>
        <w:jc w:val="both"/>
        <w:rPr>
          <w:rFonts w:ascii="Times New Roman" w:hAnsi="Times New Roman"/>
          <w:sz w:val="24"/>
          <w:szCs w:val="24"/>
        </w:rPr>
      </w:pPr>
      <w:r w:rsidRPr="00785B6B">
        <w:rPr>
          <w:rFonts w:ascii="Times New Roman" w:hAnsi="Times New Roman"/>
          <w:i/>
          <w:sz w:val="24"/>
          <w:szCs w:val="24"/>
        </w:rPr>
        <w:t>Характеристики на местообитанието в България</w:t>
      </w:r>
      <w:r w:rsidR="00785B6B">
        <w:rPr>
          <w:rFonts w:ascii="Times New Roman" w:hAnsi="Times New Roman"/>
          <w:sz w:val="24"/>
          <w:szCs w:val="24"/>
        </w:rPr>
        <w:t>.</w:t>
      </w:r>
      <w:r w:rsidRPr="00D73112">
        <w:rPr>
          <w:rFonts w:ascii="Times New Roman" w:hAnsi="Times New Roman"/>
          <w:sz w:val="24"/>
          <w:szCs w:val="24"/>
        </w:rPr>
        <w:t xml:space="preserve"> Възрастните обитават долните течения на реките и устията. Те предпочитат да стоят близо до </w:t>
      </w:r>
      <w:r w:rsidR="007D565E">
        <w:rPr>
          <w:rFonts w:ascii="Times New Roman" w:hAnsi="Times New Roman"/>
          <w:sz w:val="24"/>
          <w:szCs w:val="24"/>
        </w:rPr>
        <w:t>подпори на мостове</w:t>
      </w:r>
      <w:r w:rsidRPr="00D73112">
        <w:rPr>
          <w:rFonts w:ascii="Times New Roman" w:hAnsi="Times New Roman"/>
          <w:sz w:val="24"/>
          <w:szCs w:val="24"/>
        </w:rPr>
        <w:t xml:space="preserve">,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w:t>
      </w:r>
      <w:r w:rsidR="00785B6B">
        <w:rPr>
          <w:rFonts w:ascii="Times New Roman" w:hAnsi="Times New Roman"/>
          <w:sz w:val="24"/>
          <w:szCs w:val="24"/>
        </w:rPr>
        <w:t>е чувствителен</w:t>
      </w:r>
      <w:r w:rsidRPr="00D73112">
        <w:rPr>
          <w:rFonts w:ascii="Times New Roman"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доклада по чл. 17 от Директивата за местообитанията, през 2019 г. (за периода 2013 г. - 2018 г.), видът има благоприя</w:t>
      </w:r>
      <w:r w:rsidR="00411274">
        <w:rPr>
          <w:rFonts w:ascii="Times New Roman" w:hAnsi="Times New Roman"/>
          <w:sz w:val="24"/>
          <w:szCs w:val="24"/>
        </w:rPr>
        <w:t>тно природозащитно състояние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Оценката от доклада от 2013 г. (за периода 2007 г. – 2012 г.) е благоприятна за три парамет</w:t>
      </w:r>
      <w:r w:rsidR="007D565E">
        <w:rPr>
          <w:rFonts w:ascii="Times New Roman" w:hAnsi="Times New Roman"/>
          <w:sz w:val="24"/>
          <w:szCs w:val="24"/>
        </w:rPr>
        <w:t>ъра</w:t>
      </w:r>
      <w:r w:rsidRPr="00D73112">
        <w:rPr>
          <w:rFonts w:ascii="Times New Roman" w:hAnsi="Times New Roman"/>
          <w:sz w:val="24"/>
          <w:szCs w:val="24"/>
        </w:rPr>
        <w:t xml:space="preserve">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w:t>
      </w:r>
      <w:r w:rsidR="007E3997">
        <w:rPr>
          <w:rFonts w:ascii="Times New Roman" w:hAnsi="Times New Roman"/>
          <w:sz w:val="24"/>
          <w:szCs w:val="24"/>
        </w:rPr>
        <w:t>чувствителен</w:t>
      </w:r>
      <w:r w:rsidRPr="00D73112">
        <w:rPr>
          <w:rFonts w:ascii="Times New Roman" w:hAnsi="Times New Roman"/>
          <w:sz w:val="24"/>
          <w:szCs w:val="24"/>
        </w:rPr>
        <w:t xml:space="preserve">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w:t>
      </w:r>
    </w:p>
    <w:p w:rsidR="00D73112" w:rsidRPr="00D73112" w:rsidRDefault="00A36065" w:rsidP="00D73112">
      <w:pPr>
        <w:spacing w:line="240" w:lineRule="auto"/>
        <w:jc w:val="both"/>
        <w:rPr>
          <w:rFonts w:ascii="Times New Roman" w:hAnsi="Times New Roman"/>
          <w:sz w:val="24"/>
          <w:szCs w:val="24"/>
        </w:rPr>
      </w:pPr>
      <w:hyperlink r:id="rId35" w:history="1">
        <w:r w:rsidR="00D73112" w:rsidRPr="00D73112">
          <w:rPr>
            <w:rFonts w:ascii="Times New Roman" w:hAnsi="Times New Roman"/>
            <w:sz w:val="24"/>
            <w:szCs w:val="24"/>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целенасочен промишлен, любителски и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D73112" w:rsidRPr="00D73112" w:rsidTr="00411274">
        <w:trPr>
          <w:tblCellSpacing w:w="15" w:type="dxa"/>
        </w:trPr>
        <w:tc>
          <w:tcPr>
            <w:tcW w:w="1562"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00"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74"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411274">
        <w:trPr>
          <w:tblCellSpacing w:w="15" w:type="dxa"/>
        </w:trPr>
        <w:tc>
          <w:tcPr>
            <w:tcW w:w="160"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G </w:t>
            </w:r>
          </w:p>
        </w:tc>
        <w:tc>
          <w:tcPr>
            <w:tcW w:w="310"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13"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9"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86"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56"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17"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1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2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411274">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1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51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2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9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4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6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411274">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1130</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color w:val="0070C0"/>
          <w:sz w:val="24"/>
          <w:u w:val="single"/>
        </w:rPr>
      </w:pPr>
      <w:r w:rsidRPr="00D73112">
        <w:rPr>
          <w:rFonts w:ascii="Times New Roman" w:hAnsi="Times New Roman"/>
          <w:color w:val="0070C0"/>
          <w:sz w:val="24"/>
          <w:u w:val="single"/>
        </w:rPr>
        <w:t>http://natura2000.moew.government.bg/PublicDownloads/Auto/PS_SCI/BG0000497/BG0000497_PS_16.pdf</w:t>
      </w:r>
      <w:hyperlink r:id="rId36" w:history="1"/>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вида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установени екземпляри в рамките на зоната. Въпреки това видъд е отбелязан като „често срещан“ (</w:t>
      </w:r>
      <w:r w:rsidRPr="00D73112">
        <w:rPr>
          <w:rFonts w:ascii="Times New Roman" w:hAnsi="Times New Roman"/>
          <w:sz w:val="24"/>
          <w:szCs w:val="24"/>
          <w:lang w:val="en-US"/>
        </w:rPr>
        <w:t>C)</w:t>
      </w:r>
      <w:r w:rsidRPr="00D73112">
        <w:rPr>
          <w:rFonts w:ascii="Times New Roman" w:hAnsi="Times New Roman"/>
          <w:sz w:val="24"/>
          <w:szCs w:val="24"/>
        </w:rPr>
        <w:t>. Опазването на вида е оценено с „</w:t>
      </w:r>
      <w:r w:rsidRPr="00D73112">
        <w:rPr>
          <w:rFonts w:ascii="Times New Roman" w:hAnsi="Times New Roman"/>
          <w:bCs/>
          <w:color w:val="000000"/>
          <w:kern w:val="36"/>
          <w:sz w:val="24"/>
          <w:szCs w:val="24"/>
        </w:rPr>
        <w:t>A) отлично опазване“</w:t>
      </w:r>
      <w:r w:rsidRPr="00D73112">
        <w:rPr>
          <w:rFonts w:ascii="Times New Roman" w:hAnsi="Times New Roman"/>
          <w:sz w:val="24"/>
          <w:szCs w:val="24"/>
        </w:rPr>
        <w:t>. Изолираността на популацията е оценен</w:t>
      </w:r>
      <w:r w:rsidR="007E3997">
        <w:rPr>
          <w:rFonts w:ascii="Times New Roman" w:hAnsi="Times New Roman"/>
          <w:sz w:val="24"/>
          <w:szCs w:val="24"/>
        </w:rPr>
        <w:t>а</w:t>
      </w:r>
      <w:r w:rsidRPr="00D73112">
        <w:rPr>
          <w:rFonts w:ascii="Times New Roman" w:hAnsi="Times New Roman"/>
          <w:sz w:val="24"/>
          <w:szCs w:val="24"/>
        </w:rPr>
        <w:t xml:space="preserve"> с „</w:t>
      </w:r>
      <w:r w:rsidRPr="00D73112">
        <w:rPr>
          <w:rFonts w:ascii="Times New Roman" w:hAnsi="Times New Roman"/>
          <w:bCs/>
          <w:color w:val="000000"/>
          <w:kern w:val="36"/>
          <w:sz w:val="24"/>
          <w:szCs w:val="24"/>
        </w:rPr>
        <w:t>С)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7D565E" w:rsidRPr="00D73112" w:rsidRDefault="007D565E" w:rsidP="007D565E">
      <w:pPr>
        <w:spacing w:after="0" w:line="240" w:lineRule="auto"/>
        <w:ind w:firstLine="709"/>
        <w:jc w:val="both"/>
        <w:rPr>
          <w:rFonts w:ascii="Times New Roman" w:hAnsi="Times New Roman"/>
          <w:sz w:val="24"/>
          <w:szCs w:val="24"/>
        </w:rPr>
      </w:pPr>
      <w:r>
        <w:rPr>
          <w:rFonts w:ascii="Times New Roman" w:hAnsi="Times New Roman"/>
          <w:sz w:val="24"/>
          <w:szCs w:val="24"/>
        </w:rPr>
        <w:t>При проучванията</w:t>
      </w:r>
      <w:r w:rsidRPr="00D73112">
        <w:rPr>
          <w:rFonts w:ascii="Times New Roman" w:hAnsi="Times New Roman"/>
          <w:sz w:val="24"/>
          <w:szCs w:val="24"/>
        </w:rPr>
        <w:t xml:space="preserve"> през 2013 г. по време на проект "Картиране и определяне на природозащитното състояние на природни местообитания и видове - фаза I" </w:t>
      </w:r>
      <w:r>
        <w:rPr>
          <w:rFonts w:ascii="Times New Roman" w:hAnsi="Times New Roman"/>
          <w:sz w:val="24"/>
          <w:szCs w:val="24"/>
        </w:rPr>
        <w:t>видът не е установен в зоната поради липса на дунавски участък в нейните граници. Съответно, в</w:t>
      </w:r>
      <w:r w:rsidRPr="00D73112">
        <w:rPr>
          <w:rFonts w:ascii="Times New Roman" w:hAnsi="Times New Roman"/>
          <w:sz w:val="24"/>
          <w:szCs w:val="24"/>
        </w:rPr>
        <w:t xml:space="preserve"> стандартния формуляр няма информация за числеността на популацията. </w:t>
      </w:r>
      <w:r>
        <w:rPr>
          <w:rFonts w:ascii="Times New Roman" w:hAnsi="Times New Roman"/>
          <w:sz w:val="24"/>
          <w:szCs w:val="24"/>
        </w:rPr>
        <w:t xml:space="preserve">По-късно границите на зоната са променени и понастоящем включват потенциални местообитания за распер в р. Дунав. </w:t>
      </w:r>
      <w:r w:rsidRPr="00D73112">
        <w:rPr>
          <w:rFonts w:ascii="Times New Roman" w:hAnsi="Times New Roman"/>
          <w:sz w:val="24"/>
          <w:szCs w:val="24"/>
        </w:rPr>
        <w:t xml:space="preserve">Видът е категоризиран в благоприятно ПС. В стандартния формуляр няма информация за числеността на популацията. </w:t>
      </w:r>
    </w:p>
    <w:p w:rsidR="007D565E" w:rsidRPr="00D73112" w:rsidRDefault="007D565E" w:rsidP="007D565E">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проучвания в зоната през 2014-2015 г., нито през 2019 г.</w:t>
      </w:r>
      <w:r w:rsidRPr="002D4454">
        <w:rPr>
          <w:rFonts w:ascii="Times New Roman" w:hAnsi="Times New Roman"/>
          <w:sz w:val="24"/>
          <w:szCs w:val="24"/>
        </w:rPr>
        <w:t xml:space="preserve"> </w:t>
      </w:r>
      <w:r w:rsidRPr="00D73112">
        <w:rPr>
          <w:rFonts w:ascii="Times New Roman" w:hAnsi="Times New Roman"/>
          <w:sz w:val="24"/>
          <w:szCs w:val="24"/>
        </w:rPr>
        <w:t>(</w:t>
      </w:r>
      <w:r>
        <w:rPr>
          <w:rFonts w:ascii="Times New Roman" w:hAnsi="Times New Roman"/>
          <w:sz w:val="24"/>
          <w:szCs w:val="24"/>
        </w:rPr>
        <w:t xml:space="preserve">по проект </w:t>
      </w:r>
      <w:r w:rsidRPr="00D73112">
        <w:rPr>
          <w:rFonts w:ascii="Times New Roman" w:hAnsi="Times New Roman"/>
          <w:sz w:val="24"/>
          <w:szCs w:val="24"/>
          <w:lang w:val="en-US"/>
        </w:rPr>
        <w:t>JDS</w:t>
      </w:r>
      <w:r w:rsidRPr="002D4454">
        <w:rPr>
          <w:rFonts w:ascii="Times New Roman" w:hAnsi="Times New Roman"/>
          <w:sz w:val="24"/>
          <w:szCs w:val="24"/>
        </w:rPr>
        <w:t>4).</w:t>
      </w:r>
      <w:r w:rsidRPr="00D73112">
        <w:rPr>
          <w:rFonts w:ascii="Times New Roman" w:hAnsi="Times New Roman"/>
          <w:sz w:val="24"/>
          <w:szCs w:val="24"/>
        </w:rPr>
        <w:t xml:space="preserve"> </w:t>
      </w:r>
    </w:p>
    <w:p w:rsidR="007D565E" w:rsidRPr="00D73112" w:rsidRDefault="007D565E" w:rsidP="007D565E">
      <w:pPr>
        <w:spacing w:after="0" w:line="240" w:lineRule="auto"/>
        <w:ind w:firstLine="708"/>
        <w:jc w:val="both"/>
        <w:rPr>
          <w:rFonts w:ascii="Times New Roman" w:hAnsi="Times New Roman"/>
          <w:sz w:val="24"/>
          <w:szCs w:val="24"/>
        </w:rPr>
      </w:pPr>
      <w:r w:rsidRPr="0093653E">
        <w:rPr>
          <w:rFonts w:ascii="Times New Roman"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w:t>
      </w:r>
      <w:r>
        <w:rPr>
          <w:rFonts w:ascii="Times New Roman" w:hAnsi="Times New Roman"/>
          <w:sz w:val="24"/>
          <w:szCs w:val="24"/>
        </w:rPr>
        <w:t xml:space="preserve"> </w:t>
      </w:r>
      <w:r w:rsidRPr="00D73112">
        <w:rPr>
          <w:rFonts w:ascii="Times New Roman" w:hAnsi="Times New Roman"/>
          <w:sz w:val="24"/>
          <w:szCs w:val="24"/>
        </w:rPr>
        <w:t>.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7D565E" w:rsidRPr="00D73112" w:rsidRDefault="007D565E" w:rsidP="007D565E">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При полевото проучване</w:t>
      </w:r>
      <w:r>
        <w:rPr>
          <w:rFonts w:ascii="Times New Roman" w:hAnsi="Times New Roman"/>
          <w:sz w:val="24"/>
          <w:szCs w:val="24"/>
        </w:rPr>
        <w:t xml:space="preserve"> през 2021 г.</w:t>
      </w:r>
      <w:r w:rsidRPr="00D73112">
        <w:rPr>
          <w:rFonts w:ascii="Times New Roman" w:hAnsi="Times New Roman"/>
          <w:sz w:val="24"/>
          <w:szCs w:val="24"/>
        </w:rPr>
        <w:t xml:space="preserve"> по време на проекта за определяне на целите за опазване на вида в защитената зона съгласно утвърдената методика за мониторинг на риби в р. Дунав</w:t>
      </w:r>
      <w:r>
        <w:rPr>
          <w:rFonts w:ascii="Times New Roman" w:hAnsi="Times New Roman"/>
          <w:sz w:val="24"/>
          <w:szCs w:val="24"/>
        </w:rPr>
        <w:t xml:space="preserve">, </w:t>
      </w:r>
      <w:bookmarkStart w:id="95" w:name="_Hlk96439803"/>
      <w:r w:rsidRPr="0092701C">
        <w:rPr>
          <w:rFonts w:ascii="Times New Roman" w:eastAsia="Calibri" w:hAnsi="Times New Roman"/>
          <w:sz w:val="24"/>
          <w:szCs w:val="24"/>
        </w:rPr>
        <w:t>приета в Националната система за мониторинг на биологичното разнообразие</w:t>
      </w:r>
      <w:r w:rsidRPr="0092701C">
        <w:rPr>
          <w:rFonts w:eastAsia="Calibri"/>
        </w:rPr>
        <w:t xml:space="preserve"> (</w:t>
      </w:r>
      <w:hyperlink r:id="rId37" w:history="1">
        <w:r w:rsidRPr="0092701C">
          <w:rPr>
            <w:rFonts w:ascii="Times New Roman" w:eastAsia="Calibri" w:hAnsi="Times New Roman"/>
            <w:color w:val="0000FF"/>
            <w:sz w:val="24"/>
            <w:szCs w:val="24"/>
            <w:u w:val="single"/>
          </w:rPr>
          <w:t>http://eea.government.bg/bg/bio/nsmbr/praktichesko-rakovodstvo-metodiki-za-monitoring-i-otsenka/ribi</w:t>
        </w:r>
      </w:hyperlink>
      <w:r w:rsidRPr="0092701C">
        <w:rPr>
          <w:rFonts w:ascii="Times New Roman" w:eastAsia="Calibri" w:hAnsi="Times New Roman"/>
          <w:sz w:val="24"/>
          <w:szCs w:val="24"/>
        </w:rPr>
        <w:t>)</w:t>
      </w:r>
      <w:bookmarkEnd w:id="95"/>
      <w:r w:rsidRPr="00D73112">
        <w:rPr>
          <w:rFonts w:ascii="Times New Roman" w:hAnsi="Times New Roman"/>
          <w:sz w:val="24"/>
          <w:szCs w:val="24"/>
        </w:rPr>
        <w:t>. Според дължината на подходящи</w:t>
      </w:r>
      <w:r>
        <w:rPr>
          <w:rFonts w:ascii="Times New Roman" w:hAnsi="Times New Roman"/>
          <w:sz w:val="24"/>
          <w:szCs w:val="24"/>
        </w:rPr>
        <w:t>те</w:t>
      </w:r>
      <w:r w:rsidRPr="00D73112">
        <w:rPr>
          <w:rFonts w:ascii="Times New Roman" w:hAnsi="Times New Roman"/>
          <w:sz w:val="24"/>
          <w:szCs w:val="24"/>
        </w:rPr>
        <w:t xml:space="preserve">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w:t>
      </w:r>
      <w:r>
        <w:rPr>
          <w:rFonts w:ascii="Times New Roman" w:hAnsi="Times New Roman"/>
          <w:sz w:val="24"/>
          <w:szCs w:val="24"/>
        </w:rPr>
        <w:t>з</w:t>
      </w:r>
      <w:r w:rsidRPr="00D73112">
        <w:rPr>
          <w:rFonts w:ascii="Times New Roman" w:hAnsi="Times New Roman"/>
          <w:sz w:val="24"/>
          <w:szCs w:val="24"/>
        </w:rPr>
        <w:t xml:space="preserve">вани са два метода за пробонабиране, с цел оптимални резултати: гриб и електроулов. </w:t>
      </w:r>
    </w:p>
    <w:p w:rsidR="007D565E" w:rsidRDefault="007D565E" w:rsidP="007D565E">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 изследваните участъци </w:t>
      </w:r>
      <w:r>
        <w:rPr>
          <w:rFonts w:ascii="Times New Roman" w:hAnsi="Times New Roman"/>
          <w:sz w:val="24"/>
          <w:szCs w:val="24"/>
        </w:rPr>
        <w:t xml:space="preserve">е </w:t>
      </w:r>
      <w:r w:rsidRPr="00D73112">
        <w:rPr>
          <w:rFonts w:ascii="Times New Roman" w:hAnsi="Times New Roman"/>
          <w:sz w:val="24"/>
          <w:szCs w:val="24"/>
        </w:rPr>
        <w:t xml:space="preserve">изчислена </w:t>
      </w:r>
      <w:r>
        <w:rPr>
          <w:rFonts w:ascii="Times New Roman" w:hAnsi="Times New Roman"/>
          <w:sz w:val="24"/>
          <w:szCs w:val="24"/>
        </w:rPr>
        <w:t xml:space="preserve">средна </w:t>
      </w:r>
      <w:r w:rsidRPr="00D73112">
        <w:rPr>
          <w:rFonts w:ascii="Times New Roman" w:hAnsi="Times New Roman"/>
          <w:sz w:val="24"/>
          <w:szCs w:val="24"/>
        </w:rPr>
        <w:t xml:space="preserve">популационна плътност </w:t>
      </w:r>
      <w:r w:rsidRPr="002D4454">
        <w:rPr>
          <w:rFonts w:ascii="Times New Roman" w:hAnsi="Times New Roman"/>
          <w:sz w:val="24"/>
          <w:szCs w:val="24"/>
        </w:rPr>
        <w:t>4</w:t>
      </w:r>
      <w:r w:rsidRPr="00D73112">
        <w:rPr>
          <w:rFonts w:ascii="Times New Roman" w:hAnsi="Times New Roman"/>
          <w:sz w:val="24"/>
          <w:szCs w:val="24"/>
        </w:rPr>
        <w:t>8 инд/ха.</w:t>
      </w:r>
    </w:p>
    <w:p w:rsidR="007D565E" w:rsidRPr="00D73112" w:rsidRDefault="007D565E" w:rsidP="007D565E">
      <w:pPr>
        <w:spacing w:after="0" w:line="240" w:lineRule="auto"/>
        <w:ind w:firstLine="709"/>
        <w:jc w:val="both"/>
        <w:rPr>
          <w:rFonts w:ascii="Times New Roman" w:hAnsi="Times New Roman"/>
          <w:sz w:val="24"/>
          <w:szCs w:val="24"/>
        </w:rPr>
      </w:pPr>
      <w:r>
        <w:rPr>
          <w:rFonts w:ascii="Times New Roman" w:hAnsi="Times New Roman"/>
          <w:sz w:val="24"/>
          <w:szCs w:val="24"/>
        </w:rPr>
        <w:t>В зоната се н</w:t>
      </w:r>
      <w:r w:rsidRPr="00D73112">
        <w:rPr>
          <w:rFonts w:ascii="Times New Roman" w:hAnsi="Times New Roman"/>
          <w:sz w:val="24"/>
          <w:szCs w:val="24"/>
        </w:rPr>
        <w:t>аблюдава интензивен стопански риболов, вкл</w:t>
      </w:r>
      <w:r>
        <w:rPr>
          <w:rFonts w:ascii="Times New Roman" w:hAnsi="Times New Roman"/>
          <w:sz w:val="24"/>
          <w:szCs w:val="24"/>
        </w:rPr>
        <w:t>.</w:t>
      </w:r>
      <w:r w:rsidRPr="00D73112">
        <w:rPr>
          <w:rFonts w:ascii="Times New Roman" w:hAnsi="Times New Roman"/>
          <w:sz w:val="24"/>
          <w:szCs w:val="24"/>
        </w:rPr>
        <w:t xml:space="preserve"> </w:t>
      </w:r>
      <w:r>
        <w:rPr>
          <w:rFonts w:ascii="Times New Roman" w:hAnsi="Times New Roman"/>
          <w:sz w:val="24"/>
          <w:szCs w:val="24"/>
        </w:rPr>
        <w:t>незаконен (бракониерски), който е основният фактор с отрицателно въздействие върху вида</w:t>
      </w:r>
      <w:r w:rsidRPr="00D73112">
        <w:rPr>
          <w:rFonts w:ascii="Times New Roman" w:hAnsi="Times New Roman"/>
          <w:sz w:val="24"/>
          <w:szCs w:val="24"/>
        </w:rPr>
        <w:t>.</w:t>
      </w:r>
      <w:r>
        <w:rPr>
          <w:rFonts w:ascii="Times New Roman" w:hAnsi="Times New Roman"/>
          <w:sz w:val="24"/>
          <w:szCs w:val="24"/>
        </w:rPr>
        <w:t xml:space="preserve"> Наличните данни не позволяват да се оцени реалният риболовен натиск.</w:t>
      </w:r>
    </w:p>
    <w:p w:rsidR="007D565E" w:rsidRDefault="007D565E" w:rsidP="007D565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w:t>
      </w:r>
      <w:r w:rsidRPr="00D73112">
        <w:rPr>
          <w:rFonts w:ascii="Times New Roman" w:hAnsi="Times New Roman"/>
          <w:sz w:val="24"/>
          <w:szCs w:val="24"/>
        </w:rPr>
        <w:t>е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w:t>
      </w:r>
      <w:r>
        <w:rPr>
          <w:rFonts w:ascii="Times New Roman" w:hAnsi="Times New Roman"/>
          <w:sz w:val="24"/>
          <w:szCs w:val="24"/>
        </w:rPr>
        <w:t>други</w:t>
      </w:r>
      <w:r w:rsidRPr="00D73112">
        <w:rPr>
          <w:rFonts w:ascii="Times New Roman" w:hAnsi="Times New Roman"/>
          <w:sz w:val="24"/>
          <w:szCs w:val="24"/>
        </w:rPr>
        <w:t xml:space="preserve"> страни</w:t>
      </w:r>
      <w:r>
        <w:rPr>
          <w:rFonts w:ascii="Times New Roman" w:hAnsi="Times New Roman"/>
          <w:sz w:val="24"/>
          <w:szCs w:val="24"/>
        </w:rPr>
        <w:t xml:space="preserve"> по поречието на Дунав</w:t>
      </w:r>
      <w:r w:rsidRPr="00D73112">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по-горните участъци на реката</w:t>
      </w:r>
      <w:r w:rsidRPr="00D73112">
        <w:rPr>
          <w:rFonts w:ascii="Times New Roman" w:hAnsi="Times New Roman"/>
          <w:sz w:val="24"/>
          <w:szCs w:val="24"/>
        </w:rPr>
        <w:t>. Цялостният кумулативен натиск на този етап не може да бъде отчетен.</w:t>
      </w:r>
    </w:p>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7E3997">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0"/>
        <w:gridCol w:w="1857"/>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9"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411274" w:rsidRDefault="00D73112" w:rsidP="007D565E">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40 </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През 2021 г. е проведено ново теренно проучване за вида в три точки като са регистрирани от 0, 30 и 115 инд/ха, или средно</w:t>
            </w:r>
            <w:r w:rsidRPr="00411274">
              <w:rPr>
                <w:rFonts w:ascii="Times New Roman" w:hAnsi="Times New Roman"/>
                <w:lang w:val="en-US"/>
              </w:rPr>
              <w:t xml:space="preserve"> </w:t>
            </w:r>
            <w:r w:rsidRPr="00411274">
              <w:rPr>
                <w:rFonts w:ascii="Times New Roman" w:hAnsi="Times New Roman"/>
              </w:rPr>
              <w:t>48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w:t>
            </w:r>
            <w:r w:rsidRPr="00411274">
              <w:rPr>
                <w:rFonts w:ascii="Times New Roman" w:hAnsi="Times New Roman"/>
              </w:rPr>
              <w:lastRenderedPageBreak/>
              <w:t>установената плътност на популацията и експертна оценка, състоянието на вида по този показател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Поддържане на плътността на популацията най-малко на 40 инд./ха. 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млежа,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w:t>
            </w:r>
            <w:r w:rsidRPr="00411274">
              <w:rPr>
                <w:rFonts w:ascii="Times New Roman" w:hAnsi="Times New Roman"/>
                <w:shd w:val="clear" w:color="auto" w:fill="FFFFFF"/>
                <w:lang w:val="en-US"/>
              </w:rPr>
              <w:t>5</w:t>
            </w:r>
            <w:r w:rsidRPr="00411274">
              <w:rPr>
                <w:rFonts w:ascii="Times New Roman" w:hAnsi="Times New Roman"/>
                <w:shd w:val="clear" w:color="auto" w:fill="FFFFFF"/>
              </w:rPr>
              <w:t xml:space="preserve"> км</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този анализ е установено, че </w:t>
            </w:r>
            <w:r w:rsidRPr="00411274">
              <w:rPr>
                <w:rFonts w:ascii="Times New Roman" w:hAnsi="Times New Roman"/>
                <w:lang w:val="en-US"/>
              </w:rPr>
              <w:t>5</w:t>
            </w:r>
            <w:r w:rsidRPr="00411274">
              <w:rPr>
                <w:rFonts w:ascii="Times New Roman" w:hAnsi="Times New Roman"/>
              </w:rPr>
              <w:t xml:space="preserve"> км в защитената зона отговарят на посочените критерии. Според наличните данни за вида, той се среща мозайчно в зоната.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площ, представляваща подходящо местообитание, обитавано от вида, най-малко </w:t>
            </w:r>
            <w:r w:rsidRPr="00411274">
              <w:rPr>
                <w:rFonts w:ascii="Times New Roman" w:hAnsi="Times New Roman"/>
                <w:lang w:val="en-US"/>
              </w:rPr>
              <w:t>5</w:t>
            </w:r>
            <w:r w:rsidRPr="00411274">
              <w:rPr>
                <w:rFonts w:ascii="Times New Roman" w:hAnsi="Times New Roman"/>
              </w:rPr>
              <w:t xml:space="preserve">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Водна площ на стоящи водоеми,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ха</w:t>
            </w:r>
          </w:p>
        </w:tc>
        <w:tc>
          <w:tcPr>
            <w:tcW w:w="634"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0</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Този параметър не се отнася за тази зона. В нея вида обитава само речна мрежа, без стоящи водоеми.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Степен на свързаност на местообита</w:t>
            </w:r>
            <w:r w:rsidRPr="00411274">
              <w:rPr>
                <w:rFonts w:ascii="Times New Roman" w:hAnsi="Times New Roman"/>
                <w:b/>
              </w:rPr>
              <w:lastRenderedPageBreak/>
              <w:t xml:space="preserve">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411274">
              <w:rPr>
                <w:rFonts w:ascii="Times New Roman"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w:t>
            </w:r>
            <w:r w:rsidRPr="00411274">
              <w:rPr>
                <w:rFonts w:ascii="Times New Roman" w:hAnsi="Times New Roman"/>
                <w:b/>
              </w:rPr>
              <w:lastRenderedPageBreak/>
              <w:t xml:space="preserve">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РДВ </w:t>
            </w:r>
          </w:p>
        </w:tc>
        <w:tc>
          <w:tcPr>
            <w:tcW w:w="634" w:type="pct"/>
            <w:shd w:val="clear" w:color="auto" w:fill="auto"/>
          </w:tcPr>
          <w:p w:rsidR="00D73112" w:rsidRPr="00411274" w:rsidRDefault="00D73112" w:rsidP="007D565E">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7D565E">
              <w:rPr>
                <w:rFonts w:ascii="Times New Roman" w:hAnsi="Times New Roman"/>
              </w:rPr>
              <w:t>Добър потенциал</w:t>
            </w:r>
          </w:p>
        </w:tc>
        <w:tc>
          <w:tcPr>
            <w:tcW w:w="193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w:t>
            </w:r>
            <w:r w:rsidRPr="00411274">
              <w:rPr>
                <w:rFonts w:ascii="Times New Roman" w:hAnsi="Times New Roman"/>
              </w:rPr>
              <w:lastRenderedPageBreak/>
              <w:t xml:space="preserve">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7D565E" w:rsidP="00411274">
            <w:pPr>
              <w:spacing w:before="120" w:after="120" w:line="240" w:lineRule="auto"/>
              <w:jc w:val="both"/>
              <w:rPr>
                <w:rFonts w:ascii="Times New Roman" w:hAnsi="Times New Roman"/>
              </w:rPr>
            </w:pPr>
            <w:r w:rsidRPr="0092701C">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38" w:history="1">
              <w:r w:rsidRPr="0092701C">
                <w:rPr>
                  <w:rFonts w:ascii="Times New Roman" w:eastAsia="Calibri" w:hAnsi="Times New Roman"/>
                  <w:color w:val="0000FF"/>
                  <w:u w:val="single"/>
                </w:rPr>
                <w:t>http://www.bd-dunav.org/uploads/content/files/upravlenie-na-vodite/PURB-2016-2021-final/Razdel-1/prilojenia_R1/Pril_1244.pdf</w:t>
              </w:r>
            </w:hyperlink>
            <w:r w:rsidRPr="0092701C">
              <w:rPr>
                <w:rFonts w:ascii="Times New Roman" w:eastAsia="Calibri" w:hAnsi="Times New Roman"/>
              </w:rPr>
              <w:t>).Екологичният потенциал на р. Дунав е оценен като Умерен, (3),  (</w:t>
            </w:r>
            <w:hyperlink r:id="rId39" w:history="1">
              <w:r w:rsidRPr="0092701C">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2701C">
              <w:rPr>
                <w:rFonts w:ascii="Times New Roman" w:eastAsia="Calibri" w:hAnsi="Times New Roman"/>
              </w:rPr>
              <w:t>).</w:t>
            </w:r>
            <w:r w:rsidR="00D73112"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7D565E" w:rsidRPr="00136AE9" w:rsidRDefault="007D565E" w:rsidP="007D565E">
            <w:pPr>
              <w:spacing w:before="120" w:after="120" w:line="240" w:lineRule="auto"/>
              <w:jc w:val="both"/>
              <w:rPr>
                <w:rFonts w:ascii="Times New Roman" w:hAnsi="Times New Roman"/>
              </w:rPr>
            </w:pPr>
            <w:r w:rsidRPr="00136AE9">
              <w:rPr>
                <w:rFonts w:ascii="Times New Roman" w:hAnsi="Times New Roman"/>
              </w:rPr>
              <w:t>Междинна цел:</w:t>
            </w:r>
          </w:p>
          <w:p w:rsidR="007D565E" w:rsidRPr="00136AE9" w:rsidRDefault="007D565E" w:rsidP="007D565E">
            <w:pPr>
              <w:spacing w:after="160" w:line="259" w:lineRule="auto"/>
              <w:rPr>
                <w:rFonts w:eastAsia="Calibri"/>
              </w:rPr>
            </w:pPr>
            <w:r w:rsidRPr="00D97AB2">
              <w:rPr>
                <w:rFonts w:ascii="Times New Roman" w:hAnsi="Times New Roman"/>
              </w:rPr>
              <w:lastRenderedPageBreak/>
              <w:t>Установяване на източниците на замърсяване извън зоната, които са причина за умерения потенциал на водното тяло с подходящи местообитания за вида.</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Съотношение в % от дължината на речните участъци с подходящи  местообитания на вида и с естествено структуриран </w:t>
            </w:r>
            <w:r w:rsidRPr="00411274">
              <w:rPr>
                <w:rFonts w:ascii="Times New Roman" w:hAnsi="Times New Roman"/>
              </w:rPr>
              <w:lastRenderedPageBreak/>
              <w:t>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със стръмен преход от пясъчни коси към дълбочини с течение или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 въпреки че малък процент от речните участъци в зоната са коригирани.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7D565E" w:rsidRPr="00D73112" w:rsidRDefault="007D565E" w:rsidP="007D565E">
      <w:pPr>
        <w:spacing w:line="240" w:lineRule="auto"/>
        <w:ind w:firstLine="709"/>
        <w:jc w:val="both"/>
        <w:rPr>
          <w:rFonts w:ascii="Times New Roman" w:hAnsi="Times New Roman"/>
          <w:sz w:val="24"/>
          <w:szCs w:val="24"/>
        </w:rPr>
      </w:pPr>
      <w:r>
        <w:rPr>
          <w:rFonts w:ascii="Times New Roman" w:eastAsia="Calibri" w:hAnsi="Times New Roman"/>
          <w:sz w:val="24"/>
          <w:szCs w:val="24"/>
        </w:rPr>
        <w:t>В съответствие с</w:t>
      </w:r>
      <w:r w:rsidRPr="00D73112">
        <w:rPr>
          <w:rFonts w:ascii="Times New Roman" w:eastAsia="Calibri" w:hAnsi="Times New Roman"/>
          <w:sz w:val="24"/>
          <w:szCs w:val="24"/>
        </w:rPr>
        <w:t xml:space="preserve"> методиката за мониторинг на риби</w:t>
      </w:r>
      <w:r>
        <w:rPr>
          <w:rFonts w:ascii="Times New Roman" w:eastAsia="Calibri" w:hAnsi="Times New Roman"/>
          <w:sz w:val="24"/>
          <w:szCs w:val="24"/>
        </w:rPr>
        <w:t xml:space="preserve"> в р. Дунав</w:t>
      </w:r>
      <w:r w:rsidRPr="00D73112">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9852E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D73112">
        <w:rPr>
          <w:rFonts w:ascii="Times New Roman" w:eastAsia="Calibri" w:hAnsi="Times New Roman"/>
          <w:sz w:val="24"/>
          <w:szCs w:val="24"/>
        </w:rPr>
        <w:t>.</w:t>
      </w:r>
      <w:r w:rsidRPr="002D4454">
        <w:rPr>
          <w:rFonts w:ascii="Times New Roman" w:eastAsia="Calibri" w:hAnsi="Times New Roman"/>
          <w:sz w:val="24"/>
          <w:szCs w:val="24"/>
        </w:rPr>
        <w:t xml:space="preserve"> </w:t>
      </w:r>
      <w:r w:rsidRPr="00D73112">
        <w:rPr>
          <w:rFonts w:ascii="Times New Roman" w:eastAsia="Calibri" w:hAnsi="Times New Roman"/>
          <w:sz w:val="24"/>
          <w:szCs w:val="24"/>
        </w:rPr>
        <w:t xml:space="preserve">Видът е обичаен за зоната (С). Оценката е базирана на теренни проучвания </w:t>
      </w:r>
      <w:r>
        <w:rPr>
          <w:rFonts w:ascii="Times New Roman" w:eastAsia="Calibri" w:hAnsi="Times New Roman"/>
          <w:sz w:val="24"/>
          <w:szCs w:val="24"/>
        </w:rPr>
        <w:t xml:space="preserve">– качеството на данните е добро </w:t>
      </w:r>
      <w:r w:rsidRPr="00D73112">
        <w:rPr>
          <w:rFonts w:ascii="Times New Roman" w:eastAsia="Calibri" w:hAnsi="Times New Roman"/>
          <w:sz w:val="24"/>
          <w:szCs w:val="24"/>
        </w:rPr>
        <w:t>(</w:t>
      </w:r>
      <w:r w:rsidRPr="00D73112">
        <w:rPr>
          <w:rFonts w:ascii="Times New Roman" w:eastAsia="Calibri" w:hAnsi="Times New Roman"/>
          <w:sz w:val="24"/>
          <w:szCs w:val="24"/>
          <w:lang w:val="en-US"/>
        </w:rPr>
        <w:t>G</w:t>
      </w:r>
      <w:r w:rsidRPr="002D4454">
        <w:rPr>
          <w:rFonts w:ascii="Times New Roman" w:eastAsia="Calibri" w:hAnsi="Times New Roman"/>
          <w:sz w:val="24"/>
          <w:szCs w:val="24"/>
        </w:rPr>
        <w:t xml:space="preserve">). </w:t>
      </w:r>
      <w:r w:rsidRPr="00D73112">
        <w:rPr>
          <w:rFonts w:ascii="Times New Roman" w:eastAsia="Calibri" w:hAnsi="Times New Roman"/>
          <w:sz w:val="24"/>
          <w:szCs w:val="24"/>
        </w:rPr>
        <w:t xml:space="preserve">Популацията </w:t>
      </w:r>
      <w:r>
        <w:rPr>
          <w:rFonts w:ascii="Times New Roman" w:eastAsia="Calibri" w:hAnsi="Times New Roman"/>
          <w:sz w:val="24"/>
          <w:szCs w:val="24"/>
        </w:rPr>
        <w:t xml:space="preserve">в зоната </w:t>
      </w:r>
      <w:r w:rsidRPr="00D73112">
        <w:rPr>
          <w:rFonts w:ascii="Times New Roman" w:eastAsia="Calibri" w:hAnsi="Times New Roman"/>
          <w:sz w:val="24"/>
          <w:szCs w:val="24"/>
        </w:rPr>
        <w:t>е значителна</w:t>
      </w:r>
      <w:r>
        <w:rPr>
          <w:rFonts w:ascii="Times New Roman" w:eastAsia="Calibri" w:hAnsi="Times New Roman"/>
          <w:sz w:val="24"/>
          <w:szCs w:val="24"/>
        </w:rPr>
        <w:t xml:space="preserve"> в</w:t>
      </w:r>
      <w:r w:rsidRPr="00D73112">
        <w:rPr>
          <w:rFonts w:ascii="Times New Roman" w:eastAsia="Calibri" w:hAnsi="Times New Roman"/>
          <w:sz w:val="24"/>
          <w:szCs w:val="24"/>
        </w:rPr>
        <w:t xml:space="preserve"> национален мащаб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w:t>
      </w:r>
      <w:r w:rsidRPr="00D73112">
        <w:rPr>
          <w:rFonts w:ascii="Times New Roman" w:eastAsia="Calibri" w:hAnsi="Times New Roman"/>
          <w:sz w:val="24"/>
          <w:szCs w:val="24"/>
        </w:rPr>
        <w:t xml:space="preserve"> </w:t>
      </w:r>
      <w:r>
        <w:rPr>
          <w:rFonts w:ascii="Times New Roman" w:eastAsia="Calibri" w:hAnsi="Times New Roman"/>
          <w:sz w:val="24"/>
          <w:szCs w:val="24"/>
        </w:rPr>
        <w:t>Степента на опазване на п</w:t>
      </w:r>
      <w:r w:rsidRPr="00D73112">
        <w:rPr>
          <w:rFonts w:ascii="Times New Roman" w:eastAsia="Calibri" w:hAnsi="Times New Roman"/>
          <w:sz w:val="24"/>
          <w:szCs w:val="24"/>
        </w:rPr>
        <w:t xml:space="preserve">опулацията </w:t>
      </w:r>
      <w:r>
        <w:rPr>
          <w:rFonts w:ascii="Times New Roman" w:eastAsia="Calibri" w:hAnsi="Times New Roman"/>
          <w:sz w:val="24"/>
          <w:szCs w:val="24"/>
        </w:rPr>
        <w:t xml:space="preserve">в зоната </w:t>
      </w:r>
      <w:r w:rsidRPr="00D73112">
        <w:rPr>
          <w:rFonts w:ascii="Times New Roman" w:eastAsia="Calibri" w:hAnsi="Times New Roman"/>
          <w:sz w:val="24"/>
          <w:szCs w:val="24"/>
        </w:rPr>
        <w:t>е добр</w:t>
      </w:r>
      <w:r>
        <w:rPr>
          <w:rFonts w:ascii="Times New Roman" w:eastAsia="Calibri" w:hAnsi="Times New Roman"/>
          <w:sz w:val="24"/>
          <w:szCs w:val="24"/>
        </w:rPr>
        <w:t>а</w:t>
      </w:r>
      <w:r w:rsidRPr="00D73112">
        <w:rPr>
          <w:rFonts w:ascii="Times New Roman" w:eastAsia="Calibri" w:hAnsi="Times New Roman"/>
          <w:sz w:val="24"/>
          <w:szCs w:val="24"/>
        </w:rPr>
        <w:t xml:space="preserve">  (В). Популацията не е изолирана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 в</w:t>
      </w:r>
      <w:r w:rsidRPr="00D73112">
        <w:rPr>
          <w:rFonts w:ascii="Times New Roman" w:eastAsia="Calibri" w:hAnsi="Times New Roman"/>
          <w:sz w:val="24"/>
          <w:szCs w:val="24"/>
        </w:rPr>
        <w:t xml:space="preserve"> границите на разпространение на вида. Общата оценка </w:t>
      </w:r>
      <w:r>
        <w:rPr>
          <w:rFonts w:ascii="Times New Roman" w:eastAsia="Calibri" w:hAnsi="Times New Roman"/>
          <w:sz w:val="24"/>
          <w:szCs w:val="24"/>
        </w:rPr>
        <w:t xml:space="preserve">на значението на зоната </w:t>
      </w:r>
      <w:r w:rsidRPr="00D73112">
        <w:rPr>
          <w:rFonts w:ascii="Times New Roman" w:eastAsia="Calibri" w:hAnsi="Times New Roman"/>
          <w:sz w:val="24"/>
          <w:szCs w:val="24"/>
        </w:rPr>
        <w:t xml:space="preserve">за </w:t>
      </w:r>
      <w:r>
        <w:rPr>
          <w:rFonts w:ascii="Times New Roman" w:eastAsia="Calibri" w:hAnsi="Times New Roman"/>
          <w:sz w:val="24"/>
          <w:szCs w:val="24"/>
        </w:rPr>
        <w:t>опазването</w:t>
      </w:r>
      <w:r w:rsidRPr="00D73112">
        <w:rPr>
          <w:rFonts w:ascii="Times New Roman" w:eastAsia="Calibri" w:hAnsi="Times New Roman"/>
          <w:sz w:val="24"/>
          <w:szCs w:val="24"/>
        </w:rPr>
        <w:t xml:space="preserve"> на вида е </w:t>
      </w:r>
      <w:r>
        <w:rPr>
          <w:rFonts w:ascii="Times New Roman" w:eastAsia="Calibri" w:hAnsi="Times New Roman"/>
          <w:sz w:val="24"/>
          <w:szCs w:val="24"/>
        </w:rPr>
        <w:t>отлична</w:t>
      </w:r>
      <w:r w:rsidRPr="00D73112">
        <w:rPr>
          <w:rFonts w:ascii="Times New Roman" w:eastAsia="Calibri" w:hAnsi="Times New Roman"/>
          <w:sz w:val="24"/>
          <w:szCs w:val="24"/>
        </w:rPr>
        <w:t xml:space="preserve"> (А).</w:t>
      </w:r>
      <w:r>
        <w:rPr>
          <w:rFonts w:ascii="Times New Roman" w:eastAsia="Calibri" w:hAnsi="Times New Roman"/>
          <w:sz w:val="24"/>
          <w:szCs w:val="24"/>
        </w:rPr>
        <w:t xml:space="preserve"> Нанесени са съответни корекции в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48"/>
        <w:gridCol w:w="292"/>
        <w:gridCol w:w="469"/>
        <w:gridCol w:w="354"/>
        <w:gridCol w:w="942"/>
        <w:gridCol w:w="942"/>
        <w:gridCol w:w="741"/>
        <w:gridCol w:w="604"/>
        <w:gridCol w:w="869"/>
        <w:gridCol w:w="969"/>
        <w:gridCol w:w="648"/>
        <w:gridCol w:w="548"/>
        <w:gridCol w:w="619"/>
      </w:tblGrid>
      <w:tr w:rsidR="00D73112" w:rsidRPr="00D73112" w:rsidTr="007D565E">
        <w:trPr>
          <w:tblCellSpacing w:w="15" w:type="dxa"/>
        </w:trPr>
        <w:tc>
          <w:tcPr>
            <w:tcW w:w="1348"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7D565E">
        <w:trPr>
          <w:tblCellSpacing w:w="15" w:type="dxa"/>
        </w:trPr>
        <w:tc>
          <w:tcPr>
            <w:tcW w:w="166"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G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0" w:type="auto"/>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7D565E">
        <w:trPr>
          <w:tblCellSpacing w:w="15" w:type="dxa"/>
        </w:trPr>
        <w:tc>
          <w:tcPr>
            <w:tcW w:w="16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0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2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3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6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6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5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45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36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8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42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30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5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28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7D565E" w:rsidRPr="00D73112" w:rsidTr="007D565E">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D565E" w:rsidRPr="00D73112" w:rsidRDefault="007D565E"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D565E" w:rsidRPr="00D73112" w:rsidRDefault="007D565E" w:rsidP="00411274">
            <w:pPr>
              <w:spacing w:before="120" w:after="0"/>
              <w:jc w:val="both"/>
              <w:rPr>
                <w:rFonts w:ascii="Times New Roman" w:hAnsi="Times New Roman"/>
                <w:b/>
                <w:bCs/>
                <w:sz w:val="20"/>
                <w:szCs w:val="20"/>
              </w:rPr>
            </w:pPr>
            <w:r w:rsidRPr="00D73112">
              <w:rPr>
                <w:rFonts w:ascii="Times New Roman" w:hAnsi="Times New Roman"/>
                <w:b/>
                <w:bCs/>
                <w:sz w:val="20"/>
                <w:szCs w:val="20"/>
              </w:rPr>
              <w:t>1130</w:t>
            </w:r>
          </w:p>
        </w:tc>
        <w:tc>
          <w:tcPr>
            <w:tcW w:w="5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D565E" w:rsidRPr="00D73112" w:rsidRDefault="007D565E" w:rsidP="00411274">
            <w:pPr>
              <w:spacing w:before="120" w:after="0"/>
              <w:jc w:val="both"/>
              <w:rPr>
                <w:rFonts w:ascii="Times New Roman" w:hAnsi="Times New Roman"/>
                <w:b/>
                <w:bCs/>
                <w:i/>
                <w:sz w:val="20"/>
                <w:szCs w:val="20"/>
                <w:lang w:val="en-US"/>
              </w:rPr>
            </w:pPr>
            <w:r w:rsidRPr="00D73112">
              <w:rPr>
                <w:rFonts w:ascii="Times New Roman" w:hAnsi="Times New Roman"/>
                <w:b/>
                <w:bCs/>
                <w:i/>
                <w:sz w:val="20"/>
                <w:szCs w:val="20"/>
                <w:lang w:val="en-US"/>
              </w:rPr>
              <w:t xml:space="preserve">Aspius </w:t>
            </w:r>
            <w:r w:rsidRPr="00D73112">
              <w:rPr>
                <w:rFonts w:ascii="Times New Roman" w:hAnsi="Times New Roman"/>
                <w:b/>
                <w:bCs/>
                <w:i/>
                <w:sz w:val="20"/>
                <w:szCs w:val="20"/>
                <w:lang w:val="en-US"/>
              </w:rPr>
              <w:lastRenderedPageBreak/>
              <w:t>aspius</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D565E" w:rsidRPr="00D73112" w:rsidRDefault="007D565E" w:rsidP="00411274">
            <w:pPr>
              <w:spacing w:before="120" w:after="0"/>
              <w:jc w:val="both"/>
              <w:rPr>
                <w:rFonts w:ascii="Times New Roman" w:hAnsi="Times New Roman"/>
                <w:b/>
                <w:bCs/>
                <w:sz w:val="20"/>
                <w:szCs w:val="20"/>
                <w:lang w:val="en-US"/>
              </w:rPr>
            </w:pPr>
          </w:p>
        </w:tc>
        <w:tc>
          <w:tcPr>
            <w:tcW w:w="1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7D565E" w:rsidRPr="00D73112" w:rsidRDefault="007D565E" w:rsidP="00411274">
            <w:pPr>
              <w:spacing w:before="120" w:after="0"/>
              <w:jc w:val="both"/>
              <w:rPr>
                <w:rFonts w:ascii="Times New Roman" w:hAnsi="Times New Roman"/>
                <w:b/>
                <w:bCs/>
                <w:sz w:val="20"/>
                <w:szCs w:val="20"/>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411274">
            <w:pPr>
              <w:rPr>
                <w:rFonts w:ascii="Times New Roman" w:hAnsi="Times New Roman"/>
                <w:sz w:val="20"/>
                <w:szCs w:val="20"/>
              </w:rPr>
            </w:pPr>
            <w:r w:rsidRPr="00D73112">
              <w:rPr>
                <w:rFonts w:ascii="Times New Roman" w:hAnsi="Times New Roman"/>
                <w:sz w:val="20"/>
                <w:szCs w:val="20"/>
              </w:rPr>
              <w:t>Р</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411274">
            <w:pPr>
              <w:rPr>
                <w:rFonts w:ascii="Times New Roman" w:hAnsi="Times New Roman"/>
                <w:b/>
                <w:color w:val="FF0000"/>
                <w:sz w:val="20"/>
                <w:szCs w:val="20"/>
                <w:lang w:val="en-US"/>
              </w:rPr>
            </w:pPr>
            <w:r w:rsidRPr="00D73112">
              <w:rPr>
                <w:rFonts w:ascii="Times New Roman" w:hAnsi="Times New Roman"/>
                <w:b/>
                <w:color w:val="FF0000"/>
                <w:sz w:val="20"/>
                <w:szCs w:val="20"/>
              </w:rPr>
              <w:t>1</w:t>
            </w:r>
            <w:r w:rsidRPr="00D73112">
              <w:rPr>
                <w:rFonts w:ascii="Times New Roman" w:hAnsi="Times New Roman"/>
                <w:b/>
                <w:color w:val="FF0000"/>
                <w:sz w:val="20"/>
                <w:szCs w:val="20"/>
                <w:lang w:val="en-US"/>
              </w:rPr>
              <w:t>400000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411274">
            <w:pPr>
              <w:rPr>
                <w:rFonts w:ascii="Times New Roman" w:hAnsi="Times New Roman"/>
                <w:b/>
                <w:color w:val="FF0000"/>
                <w:sz w:val="20"/>
                <w:szCs w:val="20"/>
                <w:lang w:val="en-US"/>
              </w:rPr>
            </w:pPr>
            <w:r w:rsidRPr="00D73112">
              <w:rPr>
                <w:rFonts w:ascii="Times New Roman" w:hAnsi="Times New Roman"/>
                <w:b/>
                <w:color w:val="FF0000"/>
                <w:sz w:val="20"/>
                <w:szCs w:val="20"/>
                <w:lang w:val="en-US"/>
              </w:rPr>
              <w:t>1400000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sz w:val="20"/>
                <w:szCs w:val="20"/>
                <w:lang w:val="en-US"/>
              </w:rPr>
            </w:pPr>
            <w:r>
              <w:rPr>
                <w:rFonts w:ascii="Times New Roman" w:hAnsi="Times New Roman"/>
                <w:b/>
                <w:bCs/>
                <w:color w:val="FF0000"/>
                <w:sz w:val="18"/>
                <w:szCs w:val="18"/>
                <w:lang w:val="en-US"/>
              </w:rPr>
              <w:t>area</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sz w:val="20"/>
                <w:szCs w:val="20"/>
              </w:rPr>
            </w:pPr>
            <w:r w:rsidRPr="00D73112">
              <w:rPr>
                <w:rFonts w:ascii="Times New Roman" w:hAnsi="Times New Roman"/>
                <w:b/>
                <w:sz w:val="20"/>
                <w:szCs w:val="20"/>
              </w:rPr>
              <w:t>C</w:t>
            </w:r>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color w:val="FF0000"/>
                <w:sz w:val="20"/>
                <w:szCs w:val="20"/>
              </w:rPr>
            </w:pPr>
            <w:r w:rsidRPr="00D73112">
              <w:rPr>
                <w:rFonts w:ascii="Times New Roman" w:hAnsi="Times New Roman"/>
                <w:b/>
                <w:color w:val="FF0000"/>
                <w:sz w:val="20"/>
                <w:szCs w:val="20"/>
              </w:rPr>
              <w:t>G</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color w:val="FF0000"/>
                <w:sz w:val="20"/>
                <w:szCs w:val="20"/>
                <w:lang w:val="en-US"/>
              </w:rPr>
            </w:pPr>
            <w:r w:rsidRPr="00D73112">
              <w:rPr>
                <w:rFonts w:ascii="Times New Roman" w:hAnsi="Times New Roman"/>
                <w:b/>
                <w:color w:val="FF0000"/>
                <w:sz w:val="20"/>
                <w:szCs w:val="20"/>
                <w:lang w:val="en-US"/>
              </w:rPr>
              <w:t>C</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color w:val="FF0000"/>
                <w:sz w:val="20"/>
                <w:szCs w:val="20"/>
              </w:rPr>
            </w:pPr>
            <w:r w:rsidRPr="00D73112">
              <w:rPr>
                <w:rFonts w:ascii="Times New Roman" w:hAnsi="Times New Roman"/>
                <w:b/>
                <w:color w:val="FF0000"/>
                <w:sz w:val="20"/>
                <w:szCs w:val="20"/>
              </w:rPr>
              <w:t>В</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sz w:val="20"/>
                <w:szCs w:val="20"/>
              </w:rPr>
            </w:pPr>
            <w:r w:rsidRPr="00D73112">
              <w:rPr>
                <w:rFonts w:ascii="Times New Roman" w:hAnsi="Times New Roman"/>
                <w:b/>
                <w:sz w:val="20"/>
                <w:szCs w:val="20"/>
              </w:rPr>
              <w:t>C</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7D565E" w:rsidRPr="00D73112" w:rsidRDefault="007D565E" w:rsidP="007D565E">
            <w:pPr>
              <w:rPr>
                <w:rFonts w:ascii="Times New Roman" w:hAnsi="Times New Roman"/>
                <w:b/>
                <w:sz w:val="20"/>
                <w:szCs w:val="20"/>
              </w:rPr>
            </w:pPr>
            <w:r w:rsidRPr="00D73112">
              <w:rPr>
                <w:rFonts w:ascii="Times New Roman" w:hAnsi="Times New Roman"/>
                <w:b/>
                <w:sz w:val="20"/>
                <w:szCs w:val="20"/>
              </w:rPr>
              <w:t>A</w:t>
            </w:r>
          </w:p>
        </w:tc>
      </w:tr>
    </w:tbl>
    <w:p w:rsidR="00D73112" w:rsidRPr="00D73112" w:rsidRDefault="00D73112" w:rsidP="00D73112">
      <w:pPr>
        <w:spacing w:line="240" w:lineRule="auto"/>
        <w:jc w:val="both"/>
        <w:rPr>
          <w:rFonts w:ascii="Times New Roman" w:hAnsi="Times New Roman"/>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Големански, </w:t>
      </w:r>
      <w:r w:rsidR="00411274">
        <w:rPr>
          <w:rFonts w:ascii="Times New Roman" w:eastAsia="Calibri" w:hAnsi="Times New Roman"/>
          <w:sz w:val="24"/>
          <w:szCs w:val="24"/>
          <w:lang w:eastAsia="x-none"/>
        </w:rPr>
        <w:t>В</w:t>
      </w:r>
      <w:r w:rsidRPr="00D7311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eastAsia="Calibri" w:hAnsi="Times New Roman"/>
          <w:sz w:val="24"/>
          <w:szCs w:val="24"/>
        </w:rPr>
        <w:t xml:space="preserve"> </w:t>
      </w:r>
      <w:hyperlink r:id="rId40" w:history="1">
        <w:r w:rsidRPr="00D73112">
          <w:rPr>
            <w:rFonts w:ascii="Times New Roman" w:eastAsia="Calibri" w:hAnsi="Times New Roman"/>
            <w:color w:val="0000FF"/>
            <w:sz w:val="24"/>
            <w:szCs w:val="24"/>
            <w:u w:val="single"/>
          </w:rPr>
          <w:t xml:space="preserve">Том </w:t>
        </w:r>
        <w:r w:rsidRPr="00D73112">
          <w:rPr>
            <w:rFonts w:ascii="Times New Roman" w:eastAsia="Calibri" w:hAnsi="Times New Roman"/>
            <w:color w:val="0000FF"/>
            <w:sz w:val="24"/>
            <w:szCs w:val="24"/>
            <w:u w:val="single"/>
            <w:lang w:val="en-GB"/>
          </w:rPr>
          <w:t>II</w:t>
        </w:r>
        <w:r w:rsidRPr="00D73112">
          <w:rPr>
            <w:rFonts w:ascii="Times New Roman" w:eastAsia="Calibri" w:hAnsi="Times New Roman"/>
            <w:color w:val="0000FF"/>
            <w:sz w:val="24"/>
            <w:szCs w:val="24"/>
            <w:u w:val="single"/>
          </w:rPr>
          <w:t xml:space="preserve"> - Животни (</w:t>
        </w:r>
        <w:r w:rsidRPr="00D73112">
          <w:rPr>
            <w:rFonts w:ascii="Times New Roman" w:eastAsia="Calibri" w:hAnsi="Times New Roman"/>
            <w:color w:val="0000FF"/>
            <w:sz w:val="24"/>
            <w:szCs w:val="24"/>
            <w:u w:val="single"/>
            <w:lang w:val="en-GB"/>
          </w:rPr>
          <w:t>bas</w:t>
        </w:r>
        <w:r w:rsidRPr="00D73112">
          <w:rPr>
            <w:rFonts w:ascii="Times New Roman" w:eastAsia="Calibri" w:hAnsi="Times New Roman"/>
            <w:color w:val="0000FF"/>
            <w:sz w:val="24"/>
            <w:szCs w:val="24"/>
            <w:u w:val="single"/>
          </w:rPr>
          <w:t>.</w:t>
        </w:r>
        <w:r w:rsidRPr="00D73112">
          <w:rPr>
            <w:rFonts w:ascii="Times New Roman" w:eastAsia="Calibri" w:hAnsi="Times New Roman"/>
            <w:color w:val="0000FF"/>
            <w:sz w:val="24"/>
            <w:szCs w:val="24"/>
            <w:u w:val="single"/>
            <w:lang w:val="en-GB"/>
          </w:rPr>
          <w:t>bg</w:t>
        </w:r>
        <w:r w:rsidRPr="00D73112">
          <w:rPr>
            <w:rFonts w:ascii="Times New Roman" w:eastAsia="Calibri" w:hAnsi="Times New Roman"/>
            <w:color w:val="0000FF"/>
            <w:sz w:val="24"/>
            <w:szCs w:val="24"/>
            <w:u w:val="single"/>
          </w:rPr>
          <w:t>)</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Дренски, П. 1951. Рибите в България. Фауна на България </w:t>
      </w:r>
      <w:r w:rsidRPr="00D73112">
        <w:rPr>
          <w:rFonts w:ascii="Times New Roman" w:eastAsia="Calibri" w:hAnsi="Times New Roman"/>
          <w:sz w:val="24"/>
          <w:szCs w:val="24"/>
          <w:lang w:val="en-US" w:eastAsia="x-none"/>
        </w:rPr>
        <w:t>II</w:t>
      </w:r>
      <w:r w:rsidRPr="00D73112">
        <w:rPr>
          <w:rFonts w:ascii="Times New Roman" w:eastAsia="Calibri"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Живков, </w:t>
      </w:r>
      <w:r w:rsidRPr="00D73112">
        <w:rPr>
          <w:rFonts w:ascii="Times New Roman" w:eastAsia="Calibri" w:hAnsi="Times New Roman"/>
          <w:sz w:val="24"/>
          <w:szCs w:val="24"/>
          <w:lang w:val="en-US" w:eastAsia="x-none"/>
        </w:rPr>
        <w:t>M</w:t>
      </w:r>
      <w:r w:rsidRPr="00D7311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ИАОС. Проект </w:t>
      </w:r>
      <w:r w:rsidRPr="00D73112">
        <w:rPr>
          <w:rFonts w:ascii="Times New Roman" w:eastAsia="Calibri" w:hAnsi="Times New Roman"/>
          <w:sz w:val="24"/>
          <w:szCs w:val="24"/>
          <w:lang w:val="en-US" w:eastAsia="x-none"/>
        </w:rPr>
        <w:t>DIR</w:t>
      </w:r>
      <w:r w:rsidRPr="00D73112">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41" w:history="1">
        <w:r w:rsidRPr="00D73112">
          <w:rPr>
            <w:rFonts w:ascii="Times New Roman" w:eastAsia="Calibri" w:hAnsi="Times New Roman"/>
            <w:color w:val="0563C1"/>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Информационна система за защитени зони от екологична мрежа НАТУРА 2000.</w:t>
      </w:r>
    </w:p>
    <w:p w:rsidR="00D73112" w:rsidRPr="00D73112" w:rsidRDefault="00A36065" w:rsidP="007E3997">
      <w:pPr>
        <w:spacing w:after="0" w:line="240" w:lineRule="auto"/>
        <w:ind w:left="709" w:hanging="1"/>
        <w:jc w:val="both"/>
        <w:rPr>
          <w:rFonts w:ascii="Times New Roman" w:eastAsia="Calibri" w:hAnsi="Times New Roman"/>
          <w:sz w:val="24"/>
          <w:szCs w:val="24"/>
          <w:lang w:eastAsia="x-none"/>
        </w:rPr>
      </w:pPr>
      <w:hyperlink r:id="rId42" w:history="1">
        <w:r w:rsidR="00D73112" w:rsidRPr="00D73112">
          <w:rPr>
            <w:rFonts w:ascii="Times New Roman" w:eastAsia="Calibri" w:hAnsi="Times New Roman"/>
            <w:color w:val="0563C1"/>
            <w:sz w:val="24"/>
            <w:szCs w:val="24"/>
            <w:u w:val="single"/>
            <w:lang w:eastAsia="x-none"/>
          </w:rPr>
          <w:t>http://natura2000.moew.government.bg/</w:t>
        </w:r>
      </w:hyperlink>
      <w:r w:rsidR="00D73112" w:rsidRPr="00D73112">
        <w:rPr>
          <w:rFonts w:ascii="Times New Roman" w:eastAsia="Calibri" w:hAnsi="Times New Roman"/>
          <w:sz w:val="24"/>
          <w:szCs w:val="24"/>
          <w:lang w:eastAsia="x-none"/>
        </w:rPr>
        <w:t xml:space="preserve">; </w:t>
      </w:r>
      <w:hyperlink r:id="rId43" w:history="1">
        <w:r w:rsidR="00D73112" w:rsidRPr="00D73112">
          <w:rPr>
            <w:rFonts w:ascii="Times New Roman" w:eastAsia="Calibri" w:hAnsi="Times New Roman"/>
            <w:color w:val="0563C1"/>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Проект </w:t>
      </w:r>
      <w:r w:rsidRPr="00D73112">
        <w:rPr>
          <w:rFonts w:ascii="Times New Roman" w:eastAsia="Calibri" w:hAnsi="Times New Roman"/>
          <w:sz w:val="24"/>
          <w:szCs w:val="24"/>
          <w:lang w:val="en-US" w:eastAsia="x-none"/>
        </w:rPr>
        <w:t>DIR</w:t>
      </w:r>
      <w:r w:rsidRPr="00D7311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eastAsia="Calibri" w:hAnsi="Times New Roman"/>
          <w:sz w:val="24"/>
          <w:szCs w:val="24"/>
          <w:lang w:val="en-US" w:eastAsia="x-none"/>
        </w:rPr>
        <w:t>I</w:t>
      </w:r>
      <w:r w:rsidRPr="00D73112">
        <w:rPr>
          <w:rFonts w:ascii="Times New Roman" w:eastAsia="Calibri"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eastAsia="Calibri" w:hAnsi="Times New Roman"/>
          <w:sz w:val="24"/>
          <w:szCs w:val="24"/>
        </w:rPr>
      </w:pPr>
      <w:r w:rsidRPr="00D7311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eastAsia="Calibri" w:hAnsi="Times New Roman"/>
          <w:sz w:val="24"/>
          <w:szCs w:val="24"/>
        </w:rPr>
        <w:t xml:space="preserve"> </w:t>
      </w:r>
    </w:p>
    <w:p w:rsidR="00D73112" w:rsidRPr="00D73112" w:rsidRDefault="00A36065" w:rsidP="00D73112">
      <w:pPr>
        <w:spacing w:after="0" w:line="240" w:lineRule="auto"/>
        <w:ind w:left="709" w:hanging="709"/>
        <w:jc w:val="both"/>
        <w:rPr>
          <w:rFonts w:ascii="Times New Roman" w:eastAsia="Calibri" w:hAnsi="Times New Roman"/>
          <w:sz w:val="24"/>
          <w:szCs w:val="24"/>
          <w:lang w:eastAsia="x-none"/>
        </w:rPr>
      </w:pPr>
      <w:hyperlink r:id="rId44" w:history="1">
        <w:r w:rsidR="00D73112" w:rsidRPr="00D73112">
          <w:rPr>
            <w:rFonts w:ascii="Times New Roman" w:eastAsia="Calibri" w:hAnsi="Times New Roman"/>
            <w:color w:val="0563C1"/>
            <w:sz w:val="24"/>
            <w:szCs w:val="24"/>
            <w:u w:val="single"/>
            <w:lang w:val="en-US" w:eastAsia="x-none"/>
          </w:rPr>
          <w:t>https</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ec</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europa</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eu</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environment</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nature</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natura</w:t>
        </w:r>
        <w:r w:rsidR="00D73112" w:rsidRPr="00D73112">
          <w:rPr>
            <w:rFonts w:ascii="Times New Roman" w:eastAsia="Calibri" w:hAnsi="Times New Roman"/>
            <w:color w:val="0563C1"/>
            <w:sz w:val="24"/>
            <w:szCs w:val="24"/>
            <w:u w:val="single"/>
            <w:lang w:eastAsia="x-none"/>
          </w:rPr>
          <w:t>2000/</w:t>
        </w:r>
        <w:r w:rsidR="00D73112" w:rsidRPr="00D73112">
          <w:rPr>
            <w:rFonts w:ascii="Times New Roman" w:eastAsia="Calibri" w:hAnsi="Times New Roman"/>
            <w:color w:val="0563C1"/>
            <w:sz w:val="24"/>
            <w:szCs w:val="24"/>
            <w:u w:val="single"/>
            <w:lang w:val="en-US" w:eastAsia="x-none"/>
          </w:rPr>
          <w:t>management</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docs</w:t>
        </w:r>
        <w:r w:rsidR="00D73112" w:rsidRPr="00D73112">
          <w:rPr>
            <w:rFonts w:ascii="Times New Roman" w:eastAsia="Calibri" w:hAnsi="Times New Roman"/>
            <w:color w:val="0563C1"/>
            <w:sz w:val="24"/>
            <w:szCs w:val="24"/>
            <w:u w:val="single"/>
            <w:lang w:eastAsia="x-none"/>
          </w:rPr>
          <w:t>/</w:t>
        </w:r>
        <w:r w:rsidR="00D73112" w:rsidRPr="00D73112">
          <w:rPr>
            <w:rFonts w:ascii="Times New Roman" w:eastAsia="Calibri" w:hAnsi="Times New Roman"/>
            <w:color w:val="0563C1"/>
            <w:sz w:val="24"/>
            <w:szCs w:val="24"/>
            <w:u w:val="single"/>
            <w:lang w:val="en-US" w:eastAsia="x-none"/>
          </w:rPr>
          <w:t>art</w:t>
        </w:r>
        <w:r w:rsidR="00D73112" w:rsidRPr="00D73112">
          <w:rPr>
            <w:rFonts w:ascii="Times New Roman" w:eastAsia="Calibri" w:hAnsi="Times New Roman"/>
            <w:color w:val="0563C1"/>
            <w:sz w:val="24"/>
            <w:szCs w:val="24"/>
            <w:u w:val="single"/>
            <w:lang w:eastAsia="x-none"/>
          </w:rPr>
          <w:t>6/</w:t>
        </w:r>
        <w:r w:rsidR="00D73112" w:rsidRPr="00D73112">
          <w:rPr>
            <w:rFonts w:ascii="Times New Roman" w:eastAsia="Calibri" w:hAnsi="Times New Roman"/>
            <w:color w:val="0563C1"/>
            <w:sz w:val="24"/>
            <w:szCs w:val="24"/>
            <w:u w:val="single"/>
            <w:lang w:val="en-US" w:eastAsia="x-none"/>
          </w:rPr>
          <w:t>BG</w:t>
        </w:r>
        <w:r w:rsidR="00D73112" w:rsidRPr="00D73112">
          <w:rPr>
            <w:rFonts w:ascii="Times New Roman" w:eastAsia="Calibri" w:hAnsi="Times New Roman"/>
            <w:color w:val="0563C1"/>
            <w:sz w:val="24"/>
            <w:szCs w:val="24"/>
            <w:u w:val="single"/>
            <w:lang w:eastAsia="x-none"/>
          </w:rPr>
          <w:t>_</w:t>
        </w:r>
        <w:r w:rsidR="00D73112" w:rsidRPr="00D73112">
          <w:rPr>
            <w:rFonts w:ascii="Times New Roman" w:eastAsia="Calibri" w:hAnsi="Times New Roman"/>
            <w:color w:val="0563C1"/>
            <w:sz w:val="24"/>
            <w:szCs w:val="24"/>
            <w:u w:val="single"/>
            <w:lang w:val="en-US" w:eastAsia="x-none"/>
          </w:rPr>
          <w:t>art</w:t>
        </w:r>
        <w:r w:rsidR="00D73112" w:rsidRPr="00D73112">
          <w:rPr>
            <w:rFonts w:ascii="Times New Roman" w:eastAsia="Calibri" w:hAnsi="Times New Roman"/>
            <w:color w:val="0563C1"/>
            <w:sz w:val="24"/>
            <w:szCs w:val="24"/>
            <w:u w:val="single"/>
            <w:lang w:eastAsia="x-none"/>
          </w:rPr>
          <w:t>_6_</w:t>
        </w:r>
        <w:r w:rsidR="00D73112" w:rsidRPr="00D73112">
          <w:rPr>
            <w:rFonts w:ascii="Times New Roman" w:eastAsia="Calibri" w:hAnsi="Times New Roman"/>
            <w:color w:val="0563C1"/>
            <w:sz w:val="24"/>
            <w:szCs w:val="24"/>
            <w:u w:val="single"/>
            <w:lang w:val="en-US" w:eastAsia="x-none"/>
          </w:rPr>
          <w:t>guide</w:t>
        </w:r>
        <w:r w:rsidR="00D73112" w:rsidRPr="00D73112">
          <w:rPr>
            <w:rFonts w:ascii="Times New Roman" w:eastAsia="Calibri" w:hAnsi="Times New Roman"/>
            <w:color w:val="0563C1"/>
            <w:sz w:val="24"/>
            <w:szCs w:val="24"/>
            <w:u w:val="single"/>
            <w:lang w:eastAsia="x-none"/>
          </w:rPr>
          <w:t>_</w:t>
        </w:r>
        <w:r w:rsidR="00D73112" w:rsidRPr="00D73112">
          <w:rPr>
            <w:rFonts w:ascii="Times New Roman" w:eastAsia="Calibri" w:hAnsi="Times New Roman"/>
            <w:color w:val="0563C1"/>
            <w:sz w:val="24"/>
            <w:szCs w:val="24"/>
            <w:u w:val="single"/>
            <w:lang w:val="en-US" w:eastAsia="x-none"/>
          </w:rPr>
          <w:t>jun</w:t>
        </w:r>
        <w:r w:rsidR="00D73112" w:rsidRPr="00D73112">
          <w:rPr>
            <w:rFonts w:ascii="Times New Roman" w:eastAsia="Calibri" w:hAnsi="Times New Roman"/>
            <w:color w:val="0563C1"/>
            <w:sz w:val="24"/>
            <w:szCs w:val="24"/>
            <w:u w:val="single"/>
            <w:lang w:eastAsia="x-none"/>
          </w:rPr>
          <w:t>_2019.</w:t>
        </w:r>
        <w:r w:rsidR="00D73112" w:rsidRPr="00D73112">
          <w:rPr>
            <w:rFonts w:ascii="Times New Roman" w:eastAsia="Calibri" w:hAnsi="Times New Roman"/>
            <w:color w:val="0563C1"/>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Apostolou A., L. Pehlivanov, M. Schabuss, H. Zorning 2021.</w:t>
      </w:r>
      <w:r w:rsidRPr="00D73112">
        <w:rPr>
          <w:rFonts w:ascii="Times New Roman" w:eastAsia="Calibri" w:hAnsi="Times New Roman"/>
          <w:sz w:val="24"/>
          <w:lang w:val="en-GB"/>
        </w:rPr>
        <w:t xml:space="preserve"> </w:t>
      </w:r>
      <w:r w:rsidRPr="00D73112">
        <w:rPr>
          <w:rFonts w:ascii="Times New Roman" w:eastAsia="Calibri" w:hAnsi="Times New Roman"/>
          <w:sz w:val="24"/>
          <w:szCs w:val="24"/>
          <w:lang w:val="en-US" w:eastAsia="x-none"/>
        </w:rPr>
        <w:t>Monitoring fish in Lower Danube River main channel by applying various sampling methodologies.</w:t>
      </w:r>
      <w:r w:rsidRPr="00D73112">
        <w:rPr>
          <w:rFonts w:ascii="Times New Roman" w:eastAsia="Calibri" w:hAnsi="Times New Roman"/>
          <w:sz w:val="24"/>
          <w:lang w:val="en-GB"/>
        </w:rPr>
        <w:t xml:space="preserve"> </w:t>
      </w:r>
      <w:r w:rsidRPr="00D73112">
        <w:rPr>
          <w:rFonts w:ascii="Times New Roman" w:eastAsia="Calibri"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val="en-US" w:eastAsia="x-none"/>
        </w:rPr>
        <w:t>Froese, R., D. Pauly. Editors. 2021. FishBase. World Wide Web electronic publication. www.fishbase.org, (06/2021)</w:t>
      </w:r>
      <w:r w:rsidRPr="00D73112">
        <w:rPr>
          <w:rFonts w:ascii="Times New Roman" w:eastAsia="Calibri" w:hAnsi="Times New Roman"/>
          <w:sz w:val="24"/>
          <w:szCs w:val="24"/>
          <w:lang w:eastAsia="x-none"/>
        </w:rPr>
        <w:t>:</w:t>
      </w:r>
      <w:r w:rsidRPr="00D73112">
        <w:rPr>
          <w:rFonts w:ascii="Times New Roman" w:eastAsia="Calibri" w:hAnsi="Times New Roman"/>
          <w:sz w:val="24"/>
          <w:szCs w:val="24"/>
        </w:rPr>
        <w:t xml:space="preserve"> </w:t>
      </w:r>
      <w:hyperlink r:id="rId45" w:history="1">
        <w:r w:rsidRPr="00D73112">
          <w:rPr>
            <w:rFonts w:ascii="Times New Roman" w:eastAsia="Calibri" w:hAnsi="Times New Roman"/>
            <w:color w:val="0000FF"/>
            <w:sz w:val="24"/>
            <w:szCs w:val="24"/>
            <w:u w:val="single"/>
            <w:lang w:val="en-GB"/>
          </w:rPr>
          <w:t>Search FishBase (mnhn.fr)</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Vassilev, M., L. Pehlivanov. 2005. Checklist of Bulgarian freshwater fishes. – Acta zool. bulg., 57(2): 161–190</w:t>
      </w:r>
    </w:p>
    <w:p w:rsidR="00D73112" w:rsidRPr="00D73112" w:rsidRDefault="00D73112" w:rsidP="00D73112">
      <w:pPr>
        <w:spacing w:line="240" w:lineRule="auto"/>
        <w:jc w:val="both"/>
        <w:rPr>
          <w:rFonts w:ascii="Times New Roman" w:hAnsi="Times New Roman"/>
          <w:i/>
          <w:sz w:val="24"/>
          <w:szCs w:val="24"/>
          <w:lang w:val="en-US"/>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w:t>
      </w:r>
      <w:r w:rsidR="00411274">
        <w:rPr>
          <w:rFonts w:ascii="Times New Roman" w:hAnsi="Times New Roman"/>
          <w:sz w:val="24"/>
          <w:szCs w:val="24"/>
        </w:rPr>
        <w:t>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96" w:name="_Toc98486206"/>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1149 </w:t>
      </w:r>
      <w:r w:rsidR="00020D05" w:rsidRPr="0095358C">
        <w:rPr>
          <w:rFonts w:ascii="Times New Roman" w:hAnsi="Times New Roman"/>
          <w:i/>
          <w:color w:val="1F497D" w:themeColor="text2"/>
          <w:sz w:val="28"/>
          <w:szCs w:val="28"/>
        </w:rPr>
        <w:t>Cobitis taenia</w:t>
      </w:r>
      <w:bookmarkEnd w:id="96"/>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1149 </w:t>
      </w:r>
      <w:r w:rsidRPr="00D73112">
        <w:rPr>
          <w:rFonts w:ascii="Times New Roman" w:hAnsi="Times New Roman"/>
          <w:bCs/>
          <w:i/>
          <w:color w:val="000000"/>
          <w:sz w:val="24"/>
          <w:szCs w:val="24"/>
          <w:lang w:val="en-US" w:eastAsia="bg-BG"/>
        </w:rPr>
        <w:t>Cobitis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taenia</w:t>
      </w:r>
      <w:r w:rsidRPr="00D73112">
        <w:rPr>
          <w:rFonts w:ascii="Times New Roman" w:hAnsi="Times New Roman"/>
          <w:bCs/>
          <w:i/>
          <w:color w:val="000000"/>
          <w:sz w:val="24"/>
          <w:szCs w:val="24"/>
          <w:lang w:eastAsia="bg-BG"/>
        </w:rPr>
        <w:t xml:space="preserve"> </w:t>
      </w:r>
      <w:r w:rsidR="007D565E">
        <w:rPr>
          <w:rFonts w:ascii="Times New Roman" w:hAnsi="Times New Roman"/>
          <w:bCs/>
          <w:color w:val="000000"/>
          <w:sz w:val="24"/>
          <w:szCs w:val="24"/>
          <w:lang w:eastAsia="bg-BG"/>
        </w:rPr>
        <w:t>С</w:t>
      </w:r>
      <w:r w:rsidRPr="007D565E">
        <w:rPr>
          <w:rFonts w:ascii="Times New Roman" w:hAnsi="Times New Roman"/>
          <w:bCs/>
          <w:color w:val="000000"/>
          <w:sz w:val="24"/>
          <w:szCs w:val="24"/>
          <w:lang w:val="en-US" w:eastAsia="bg-BG"/>
        </w:rPr>
        <w:t>omplex</w:t>
      </w:r>
      <w:r w:rsidRPr="00D73112">
        <w:rPr>
          <w:rFonts w:ascii="Times New Roman" w:hAnsi="Times New Roman"/>
          <w:bCs/>
          <w:i/>
          <w:color w:val="000000"/>
          <w:sz w:val="24"/>
          <w:szCs w:val="24"/>
          <w:lang w:eastAsia="bg-BG"/>
        </w:rPr>
        <w:t xml:space="preserve"> </w:t>
      </w:r>
      <w:r w:rsidRPr="00D73112">
        <w:rPr>
          <w:rFonts w:ascii="Times New Roman" w:hAnsi="Times New Roman"/>
          <w:bCs/>
          <w:color w:val="000000"/>
          <w:sz w:val="24"/>
          <w:szCs w:val="24"/>
          <w:lang w:eastAsia="bg-BG"/>
        </w:rPr>
        <w:t>- Дунавския щипок</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 xml:space="preserve">Видът </w:t>
      </w:r>
      <w:r w:rsidRPr="007E3997">
        <w:rPr>
          <w:rFonts w:ascii="Times New Roman" w:hAnsi="Times New Roman"/>
          <w:i/>
          <w:sz w:val="24"/>
          <w:szCs w:val="24"/>
        </w:rPr>
        <w:t>Cobitis taenia</w:t>
      </w:r>
      <w:r w:rsidRPr="00D73112">
        <w:rPr>
          <w:rFonts w:ascii="Times New Roman" w:hAnsi="Times New Roman"/>
          <w:sz w:val="24"/>
          <w:szCs w:val="24"/>
        </w:rPr>
        <w:t xml:space="preserve"> не присъства в българската ихтиофауна. </w:t>
      </w:r>
    </w:p>
    <w:p w:rsidR="00D73112" w:rsidRPr="00D73112" w:rsidRDefault="00D73112" w:rsidP="00D73112">
      <w:pPr>
        <w:spacing w:before="120" w:after="120" w:line="240" w:lineRule="auto"/>
        <w:ind w:left="720"/>
        <w:jc w:val="both"/>
        <w:rPr>
          <w:rFonts w:ascii="Times New Roman" w:eastAsia="Calibri" w:hAnsi="Times New Roman"/>
          <w:sz w:val="24"/>
          <w:szCs w:val="24"/>
        </w:rPr>
      </w:pPr>
      <w:r w:rsidRPr="00D73112">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D73112">
        <w:rPr>
          <w:rFonts w:ascii="Times New Roman" w:eastAsia="Calibri" w:hAnsi="Times New Roman"/>
          <w:i/>
          <w:iCs/>
          <w:sz w:val="24"/>
          <w:szCs w:val="24"/>
          <w:lang w:val="en-GB"/>
        </w:rPr>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US"/>
        </w:rPr>
        <w:t>t</w:t>
      </w:r>
      <w:r w:rsidRPr="00D73112">
        <w:rPr>
          <w:rFonts w:ascii="Times New Roman" w:eastAsia="Calibri" w:hAnsi="Times New Roman"/>
          <w:i/>
          <w:iCs/>
          <w:sz w:val="24"/>
          <w:szCs w:val="24"/>
          <w:lang w:val="en-GB"/>
        </w:rPr>
        <w:t>aenia</w:t>
      </w:r>
      <w:r w:rsidRPr="00D73112">
        <w:rPr>
          <w:rFonts w:ascii="Times New Roman" w:eastAsia="Calibri" w:hAnsi="Times New Roman"/>
          <w:i/>
          <w:iCs/>
          <w:sz w:val="24"/>
          <w:szCs w:val="24"/>
        </w:rPr>
        <w:t xml:space="preserve"> </w:t>
      </w:r>
      <w:r w:rsidRPr="007E3997">
        <w:rPr>
          <w:rFonts w:ascii="Times New Roman" w:eastAsia="Calibri" w:hAnsi="Times New Roman"/>
          <w:iCs/>
          <w:sz w:val="24"/>
          <w:szCs w:val="24"/>
          <w:lang w:val="en-GB"/>
        </w:rPr>
        <w:t>Complex</w:t>
      </w:r>
      <w:r w:rsidRPr="00D73112">
        <w:rPr>
          <w:rFonts w:ascii="Times New Roman" w:eastAsia="Calibri" w:hAnsi="Times New Roman"/>
          <w:sz w:val="24"/>
          <w:szCs w:val="24"/>
        </w:rPr>
        <w:t xml:space="preserve"> – са обединени три вида риби за територията на България:</w:t>
      </w:r>
    </w:p>
    <w:p w:rsidR="00D73112" w:rsidRPr="007E3997" w:rsidRDefault="00D73112" w:rsidP="00D73112">
      <w:pPr>
        <w:numPr>
          <w:ilvl w:val="0"/>
          <w:numId w:val="9"/>
        </w:numPr>
        <w:spacing w:before="120" w:after="120" w:line="240" w:lineRule="auto"/>
        <w:jc w:val="both"/>
        <w:rPr>
          <w:rFonts w:ascii="Times New Roman" w:eastAsia="Calibri" w:hAnsi="Times New Roman"/>
          <w:sz w:val="24"/>
          <w:szCs w:val="24"/>
        </w:rPr>
      </w:pPr>
      <w:r w:rsidRPr="00D73112">
        <w:rPr>
          <w:rFonts w:ascii="Times New Roman" w:eastAsia="Calibri" w:hAnsi="Times New Roman"/>
          <w:i/>
          <w:iCs/>
          <w:sz w:val="24"/>
          <w:szCs w:val="24"/>
          <w:lang w:val="en-GB"/>
        </w:rPr>
        <w:t>C</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strumicae</w:t>
      </w:r>
      <w:r w:rsidRPr="00D73112">
        <w:rPr>
          <w:rFonts w:ascii="Times New Roman" w:eastAsia="Calibri" w:hAnsi="Times New Roman"/>
          <w:sz w:val="24"/>
          <w:szCs w:val="24"/>
        </w:rPr>
        <w:t xml:space="preserve">, </w:t>
      </w:r>
      <w:r w:rsidRPr="007E3997">
        <w:rPr>
          <w:rFonts w:ascii="Times New Roman" w:eastAsia="Calibri" w:hAnsi="Times New Roman"/>
          <w:sz w:val="24"/>
          <w:szCs w:val="24"/>
        </w:rPr>
        <w:t>който обитава водосбора на Егейско море;</w:t>
      </w:r>
    </w:p>
    <w:p w:rsidR="00D73112" w:rsidRPr="007E3997" w:rsidRDefault="00D73112" w:rsidP="00D73112">
      <w:pPr>
        <w:numPr>
          <w:ilvl w:val="0"/>
          <w:numId w:val="9"/>
        </w:numPr>
        <w:spacing w:before="120" w:after="120" w:line="240" w:lineRule="auto"/>
        <w:jc w:val="both"/>
        <w:rPr>
          <w:rFonts w:ascii="Times New Roman" w:eastAsia="Calibri" w:hAnsi="Times New Roman"/>
          <w:sz w:val="24"/>
          <w:szCs w:val="24"/>
        </w:rPr>
      </w:pPr>
      <w:r w:rsidRPr="00D73112">
        <w:rPr>
          <w:rFonts w:ascii="Times New Roman" w:eastAsia="Calibri" w:hAnsi="Times New Roman"/>
          <w:i/>
          <w:iCs/>
          <w:sz w:val="24"/>
          <w:szCs w:val="24"/>
          <w:lang w:val="en-GB"/>
        </w:rPr>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pontica</w:t>
      </w:r>
      <w:r w:rsidRPr="00D73112">
        <w:rPr>
          <w:rFonts w:ascii="Times New Roman" w:eastAsia="Calibri" w:hAnsi="Times New Roman"/>
          <w:i/>
          <w:iCs/>
          <w:sz w:val="24"/>
          <w:szCs w:val="24"/>
        </w:rPr>
        <w:t xml:space="preserve">, </w:t>
      </w:r>
      <w:r w:rsidRPr="007E3997">
        <w:rPr>
          <w:rFonts w:ascii="Times New Roman" w:eastAsia="Calibri" w:hAnsi="Times New Roman"/>
          <w:iCs/>
          <w:sz w:val="24"/>
          <w:szCs w:val="24"/>
        </w:rPr>
        <w:t>който обитава водосбора на Черно море;</w:t>
      </w:r>
    </w:p>
    <w:p w:rsidR="00D73112" w:rsidRPr="007E3997" w:rsidRDefault="00D73112" w:rsidP="00D73112">
      <w:pPr>
        <w:numPr>
          <w:ilvl w:val="0"/>
          <w:numId w:val="9"/>
        </w:numPr>
        <w:spacing w:before="120" w:after="120" w:line="240" w:lineRule="auto"/>
        <w:jc w:val="both"/>
        <w:rPr>
          <w:rFonts w:ascii="Times New Roman" w:eastAsia="Calibri" w:hAnsi="Times New Roman"/>
          <w:sz w:val="24"/>
          <w:szCs w:val="24"/>
        </w:rPr>
      </w:pPr>
      <w:r w:rsidRPr="00D73112">
        <w:rPr>
          <w:rFonts w:ascii="Times New Roman" w:eastAsia="Calibri" w:hAnsi="Times New Roman"/>
          <w:i/>
          <w:iCs/>
          <w:sz w:val="24"/>
          <w:szCs w:val="24"/>
          <w:lang w:val="en-GB"/>
        </w:rPr>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elongatoides</w:t>
      </w:r>
      <w:r w:rsidRPr="00D73112">
        <w:rPr>
          <w:rFonts w:ascii="Times New Roman" w:eastAsia="Calibri" w:hAnsi="Times New Roman"/>
          <w:i/>
          <w:iCs/>
          <w:sz w:val="24"/>
          <w:szCs w:val="24"/>
        </w:rPr>
        <w:t xml:space="preserve">, </w:t>
      </w:r>
      <w:r w:rsidRPr="007E3997">
        <w:rPr>
          <w:rFonts w:ascii="Times New Roman" w:eastAsia="Calibri" w:hAnsi="Times New Roman"/>
          <w:iCs/>
          <w:sz w:val="24"/>
          <w:szCs w:val="24"/>
        </w:rPr>
        <w:t>който обитава водосбора на р. Дунав.</w:t>
      </w:r>
    </w:p>
    <w:p w:rsidR="00D73112" w:rsidRPr="00D73112" w:rsidRDefault="00D73112" w:rsidP="00D73112">
      <w:pPr>
        <w:spacing w:after="0" w:line="240" w:lineRule="auto"/>
        <w:ind w:firstLine="709"/>
        <w:rPr>
          <w:rFonts w:ascii="Times New Roman" w:eastAsia="DejaVu Sans" w:hAnsi="Times New Roman"/>
          <w:sz w:val="24"/>
          <w:szCs w:val="24"/>
        </w:rPr>
      </w:pPr>
      <w:r w:rsidRPr="00D73112">
        <w:rPr>
          <w:rFonts w:ascii="Times New Roman" w:eastAsia="Calibri" w:hAnsi="Times New Roman"/>
          <w:iCs/>
          <w:sz w:val="24"/>
          <w:szCs w:val="24"/>
        </w:rPr>
        <w:t xml:space="preserve">Тези три вида се докладват заедно по член 17 от Директивата за местообитанията, като един вид - </w:t>
      </w:r>
      <w:r w:rsidRPr="007E3997">
        <w:rPr>
          <w:rFonts w:ascii="Times New Roman" w:eastAsia="Calibri" w:hAnsi="Times New Roman"/>
          <w:i/>
          <w:iCs/>
          <w:sz w:val="24"/>
          <w:szCs w:val="24"/>
          <w:lang w:val="en-GB"/>
        </w:rPr>
        <w:t>Cobitis</w:t>
      </w:r>
      <w:r w:rsidRPr="007E3997">
        <w:rPr>
          <w:rFonts w:ascii="Times New Roman" w:eastAsia="Calibri" w:hAnsi="Times New Roman"/>
          <w:i/>
          <w:iCs/>
          <w:sz w:val="24"/>
          <w:szCs w:val="24"/>
        </w:rPr>
        <w:t xml:space="preserve"> </w:t>
      </w:r>
      <w:r w:rsidRPr="007E3997">
        <w:rPr>
          <w:rFonts w:ascii="Times New Roman" w:eastAsia="Calibri" w:hAnsi="Times New Roman"/>
          <w:i/>
          <w:iCs/>
          <w:sz w:val="24"/>
          <w:szCs w:val="24"/>
          <w:lang w:val="en-GB"/>
        </w:rPr>
        <w:t>taenia</w:t>
      </w:r>
      <w:r w:rsidRPr="00D73112">
        <w:rPr>
          <w:rFonts w:ascii="Times New Roman" w:eastAsia="Calibri" w:hAnsi="Times New Roman"/>
          <w:iCs/>
          <w:sz w:val="24"/>
          <w:szCs w:val="24"/>
        </w:rPr>
        <w:t xml:space="preserve"> </w:t>
      </w:r>
      <w:r w:rsidRPr="00D73112">
        <w:rPr>
          <w:rFonts w:ascii="Times New Roman" w:eastAsia="Calibri" w:hAnsi="Times New Roman"/>
          <w:iCs/>
          <w:sz w:val="24"/>
          <w:szCs w:val="24"/>
          <w:lang w:val="en-GB"/>
        </w:rPr>
        <w:t>Complex</w:t>
      </w:r>
      <w:r w:rsidRPr="00D73112">
        <w:rPr>
          <w:rFonts w:ascii="Times New Roman" w:eastAsia="Calibri" w:hAnsi="Times New Roman"/>
          <w:sz w:val="24"/>
          <w:szCs w:val="24"/>
        </w:rPr>
        <w:t>.</w:t>
      </w:r>
      <w:r w:rsidRPr="00D73112">
        <w:rPr>
          <w:rFonts w:ascii="Times New Roman" w:eastAsia="DejaVu Sans" w:hAnsi="Times New Roman"/>
          <w:sz w:val="24"/>
          <w:szCs w:val="24"/>
        </w:rPr>
        <w:t xml:space="preserve">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Под това име в дунавския басейн се картира дунавския щипок (</w:t>
      </w:r>
      <w:r w:rsidRPr="007E3997">
        <w:rPr>
          <w:rFonts w:ascii="Times New Roman" w:hAnsi="Times New Roman"/>
          <w:i/>
          <w:sz w:val="24"/>
          <w:szCs w:val="24"/>
        </w:rPr>
        <w:t>Cobitis</w:t>
      </w:r>
      <w:r w:rsidRPr="00D73112">
        <w:rPr>
          <w:rFonts w:ascii="Times New Roman" w:hAnsi="Times New Roman"/>
          <w:sz w:val="24"/>
          <w:szCs w:val="24"/>
        </w:rPr>
        <w:t xml:space="preserve"> </w:t>
      </w:r>
      <w:r w:rsidRPr="007E3997">
        <w:rPr>
          <w:rFonts w:ascii="Times New Roman" w:hAnsi="Times New Roman"/>
          <w:i/>
          <w:sz w:val="24"/>
          <w:szCs w:val="24"/>
        </w:rPr>
        <w:t>elongatoides</w:t>
      </w:r>
      <w:r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7E3997">
        <w:rPr>
          <w:rFonts w:ascii="Times New Roman" w:hAnsi="Times New Roman"/>
          <w:sz w:val="24"/>
          <w:szCs w:val="24"/>
        </w:rPr>
        <w:t>ат в гъста растителност (напр. н</w:t>
      </w:r>
      <w:r w:rsidRPr="00D73112">
        <w:rPr>
          <w:rFonts w:ascii="Times New Roman" w:hAnsi="Times New Roman"/>
          <w:sz w:val="24"/>
          <w:szCs w:val="24"/>
        </w:rPr>
        <w:t xml:space="preserve">ишковидни водорасли от род </w:t>
      </w:r>
      <w:r w:rsidRPr="007E3997">
        <w:rPr>
          <w:rFonts w:ascii="Times New Roman" w:hAnsi="Times New Roman"/>
          <w:i/>
          <w:sz w:val="24"/>
          <w:szCs w:val="24"/>
        </w:rPr>
        <w:t>Cladophora</w:t>
      </w:r>
      <w:r w:rsidRPr="00D73112">
        <w:rPr>
          <w:rFonts w:ascii="Times New Roman"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7E3997">
        <w:rPr>
          <w:rFonts w:ascii="Times New Roman" w:hAnsi="Times New Roman"/>
          <w:sz w:val="24"/>
          <w:szCs w:val="24"/>
        </w:rPr>
        <w:t>убежище</w:t>
      </w:r>
      <w:r w:rsidRPr="00D73112">
        <w:rPr>
          <w:rFonts w:ascii="Times New Roman"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w:t>
      </w:r>
      <w:r w:rsidR="007D565E">
        <w:rPr>
          <w:rFonts w:ascii="Times New Roman" w:hAnsi="Times New Roman"/>
          <w:sz w:val="24"/>
          <w:szCs w:val="24"/>
        </w:rPr>
        <w:t>ът</w:t>
      </w:r>
      <w:r w:rsidRPr="00D73112">
        <w:rPr>
          <w:rFonts w:ascii="Times New Roman" w:hAnsi="Times New Roman"/>
          <w:sz w:val="24"/>
          <w:szCs w:val="24"/>
        </w:rPr>
        <w:t xml:space="preserve"> трябва да съдържа най -малко 20% пясък и не повече от 40% тиня.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007E3997">
        <w:rPr>
          <w:rFonts w:ascii="Times New Roman" w:hAnsi="Times New Roman"/>
          <w:i/>
          <w:sz w:val="24"/>
          <w:szCs w:val="24"/>
        </w:rPr>
        <w:t xml:space="preserve">. </w:t>
      </w:r>
      <w:r w:rsidRPr="00D73112">
        <w:rPr>
          <w:rFonts w:ascii="Times New Roman" w:hAnsi="Times New Roman"/>
          <w:sz w:val="24"/>
          <w:szCs w:val="24"/>
        </w:rPr>
        <w:t>Възрастните се срещат в предпланинските и низин</w:t>
      </w:r>
      <w:r w:rsidR="007E3997">
        <w:rPr>
          <w:rFonts w:ascii="Times New Roman" w:hAnsi="Times New Roman"/>
          <w:sz w:val="24"/>
          <w:szCs w:val="24"/>
        </w:rPr>
        <w:t>н</w:t>
      </w:r>
      <w:r w:rsidRPr="00D73112">
        <w:rPr>
          <w:rFonts w:ascii="Times New Roman"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D73112" w:rsidRPr="00D73112" w:rsidRDefault="00A36065" w:rsidP="00D73112">
      <w:pPr>
        <w:spacing w:line="240" w:lineRule="auto"/>
        <w:jc w:val="both"/>
        <w:rPr>
          <w:rFonts w:ascii="Times New Roman" w:hAnsi="Times New Roman"/>
          <w:color w:val="0000FF"/>
          <w:sz w:val="24"/>
          <w:szCs w:val="24"/>
          <w:u w:val="single"/>
        </w:rPr>
      </w:pPr>
      <w:hyperlink r:id="rId46" w:history="1">
        <w:r w:rsidR="00D73112"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добив на минерали (например скали, метални руди, чакъл, пясък;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физическа промяна на водните тела, изменение на хидрологичния поток;</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от смесени източници на повърхностни и подземни води; </w:t>
      </w:r>
    </w:p>
    <w:p w:rsidR="00D73112" w:rsidRPr="00D73112" w:rsidRDefault="00D73112" w:rsidP="00D73112">
      <w:pPr>
        <w:spacing w:after="0"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D73112" w:rsidRPr="00D73112" w:rsidTr="00D73112">
        <w:trPr>
          <w:tblCellSpacing w:w="15" w:type="dxa"/>
        </w:trPr>
        <w:tc>
          <w:tcPr>
            <w:tcW w:w="1565"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Species </w:t>
            </w:r>
          </w:p>
        </w:tc>
        <w:tc>
          <w:tcPr>
            <w:tcW w:w="2002"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1369"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D73112">
        <w:trPr>
          <w:tblCellSpacing w:w="15" w:type="dxa"/>
        </w:trPr>
        <w:tc>
          <w:tcPr>
            <w:tcW w:w="15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lastRenderedPageBreak/>
              <w:t xml:space="preserve">G </w:t>
            </w:r>
          </w:p>
        </w:tc>
        <w:tc>
          <w:tcPr>
            <w:tcW w:w="298"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58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125"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33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149"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704"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26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2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55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4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943"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D73112">
        <w:trPr>
          <w:tblCellSpacing w:w="15" w:type="dxa"/>
        </w:trPr>
        <w:tc>
          <w:tcPr>
            <w:tcW w:w="15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9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8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2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3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4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2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36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26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55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28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3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39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D73112" w:rsidRPr="00D73112" w:rsidTr="00D7311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11</w:t>
            </w:r>
            <w:r w:rsidRPr="00D73112">
              <w:rPr>
                <w:rFonts w:ascii="Times New Roman" w:hAnsi="Times New Roman"/>
                <w:b/>
                <w:bCs/>
                <w:sz w:val="20"/>
                <w:szCs w:val="20"/>
                <w:lang w:val="en-US"/>
              </w:rPr>
              <w:t>49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20"/>
                <w:szCs w:val="20"/>
                <w:lang w:val="en-US"/>
              </w:rPr>
            </w:pPr>
            <w:r w:rsidRPr="00D73112">
              <w:rPr>
                <w:rFonts w:ascii="Times New Roman" w:hAnsi="Times New Roman"/>
                <w:b/>
                <w:bCs/>
                <w:i/>
                <w:sz w:val="20"/>
                <w:szCs w:val="20"/>
                <w:lang w:val="en-US"/>
              </w:rPr>
              <w:t xml:space="preserve">Cobitis taenia </w:t>
            </w:r>
            <w:r w:rsidRPr="007E3997">
              <w:rPr>
                <w:rFonts w:ascii="Times New Roman" w:hAnsi="Times New Roman"/>
                <w:b/>
                <w:bCs/>
                <w:sz w:val="20"/>
                <w:szCs w:val="20"/>
                <w:lang w:val="en-US"/>
              </w:rPr>
              <w:t>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jc w:val="right"/>
              <w:rPr>
                <w:rFonts w:ascii="Times New Roman" w:hAnsi="Times New Roman"/>
                <w:color w:val="000000"/>
                <w:sz w:val="20"/>
                <w:szCs w:val="20"/>
                <w:lang w:eastAsia="bg-BG"/>
              </w:rPr>
            </w:pP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jc w:val="right"/>
              <w:rPr>
                <w:rFonts w:ascii="Times New Roman" w:hAnsi="Times New Roman"/>
                <w:color w:val="000000"/>
                <w:sz w:val="20"/>
                <w:szCs w:val="20"/>
                <w:lang w:eastAsia="bg-BG"/>
              </w:rPr>
            </w:pP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val="en-US" w:eastAsia="bg-BG"/>
              </w:rPr>
            </w:pPr>
            <w:r w:rsidRPr="00D73112">
              <w:rPr>
                <w:rFonts w:ascii="Times New Roman" w:hAnsi="Times New Roman"/>
                <w:color w:val="000000"/>
                <w:sz w:val="20"/>
                <w:szCs w:val="20"/>
                <w:lang w:val="en-US" w:eastAsia="bg-BG"/>
              </w:rPr>
              <w:t>C</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val="en-US" w:eastAsia="bg-BG"/>
              </w:rPr>
            </w:pPr>
            <w:r w:rsidRPr="00D73112">
              <w:rPr>
                <w:rFonts w:ascii="Times New Roman" w:hAnsi="Times New Roman"/>
                <w:color w:val="000000"/>
                <w:sz w:val="20"/>
                <w:szCs w:val="20"/>
                <w:lang w:val="en-US" w:eastAsia="bg-BG"/>
              </w:rPr>
              <w:t>DD</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A</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line="240" w:lineRule="auto"/>
        <w:jc w:val="both"/>
        <w:rPr>
          <w:rFonts w:ascii="Times New Roman" w:hAnsi="Times New Roman"/>
          <w:sz w:val="24"/>
        </w:rPr>
      </w:pPr>
      <w:hyperlink r:id="rId47"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вида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Видът не е установен при първоначалните проучвание, но вероятно на база експертна преценка е оценен като „често срещан“ в зоната (</w:t>
      </w:r>
      <w:r w:rsidRPr="00D73112">
        <w:rPr>
          <w:rFonts w:ascii="Times New Roman" w:hAnsi="Times New Roman"/>
          <w:sz w:val="24"/>
          <w:szCs w:val="24"/>
          <w:lang w:val="en-US"/>
        </w:rPr>
        <w:t>C</w:t>
      </w:r>
      <w:r w:rsidRPr="00D73112">
        <w:rPr>
          <w:rFonts w:ascii="Times New Roman" w:hAnsi="Times New Roman"/>
          <w:sz w:val="24"/>
          <w:szCs w:val="24"/>
        </w:rPr>
        <w:t>). Опазването на вида е оценено с „</w:t>
      </w:r>
      <w:r w:rsidRPr="00D73112">
        <w:rPr>
          <w:rFonts w:ascii="Times New Roman" w:hAnsi="Times New Roman"/>
          <w:bCs/>
          <w:color w:val="000000"/>
          <w:kern w:val="36"/>
          <w:sz w:val="24"/>
          <w:szCs w:val="24"/>
        </w:rPr>
        <w:t>A)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С) не изолирана популация в широк обхват на ареал“.</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като „често срещан“ в зоната, но с </w:t>
      </w:r>
      <w:r w:rsidR="00621AA7">
        <w:rPr>
          <w:rFonts w:ascii="Times New Roman" w:hAnsi="Times New Roman"/>
          <w:sz w:val="24"/>
          <w:szCs w:val="24"/>
        </w:rPr>
        <w:t>недостатъчна</w:t>
      </w:r>
      <w:r w:rsidRPr="00D73112">
        <w:rPr>
          <w:rFonts w:ascii="Times New Roman" w:hAnsi="Times New Roman"/>
          <w:sz w:val="24"/>
          <w:szCs w:val="24"/>
        </w:rPr>
        <w:t xml:space="preserve"> информация. Поради факта</w:t>
      </w:r>
      <w:r w:rsidR="00621AA7">
        <w:rPr>
          <w:rFonts w:ascii="Times New Roman" w:hAnsi="Times New Roman"/>
          <w:sz w:val="24"/>
          <w:szCs w:val="24"/>
        </w:rPr>
        <w:t>,</w:t>
      </w:r>
      <w:r w:rsidRPr="00D73112">
        <w:rPr>
          <w:rFonts w:ascii="Times New Roman" w:hAnsi="Times New Roman"/>
          <w:sz w:val="24"/>
          <w:szCs w:val="24"/>
        </w:rPr>
        <w:t xml:space="preserve"> че не </w:t>
      </w:r>
      <w:r w:rsidR="00621AA7">
        <w:rPr>
          <w:rFonts w:ascii="Times New Roman" w:hAnsi="Times New Roman"/>
          <w:sz w:val="24"/>
          <w:szCs w:val="24"/>
        </w:rPr>
        <w:t xml:space="preserve">е </w:t>
      </w:r>
      <w:r w:rsidRPr="00D73112">
        <w:rPr>
          <w:rFonts w:ascii="Times New Roman" w:hAnsi="Times New Roman"/>
          <w:sz w:val="24"/>
          <w:szCs w:val="24"/>
        </w:rPr>
        <w:t>уловен в рамките на проучването</w:t>
      </w:r>
      <w:r w:rsidR="00621AA7">
        <w:rPr>
          <w:rFonts w:ascii="Times New Roman" w:hAnsi="Times New Roman"/>
          <w:sz w:val="24"/>
          <w:szCs w:val="24"/>
        </w:rPr>
        <w:t>,</w:t>
      </w:r>
      <w:r w:rsidRPr="00D73112">
        <w:rPr>
          <w:rFonts w:ascii="Times New Roman" w:hAnsi="Times New Roman"/>
          <w:sz w:val="24"/>
          <w:szCs w:val="24"/>
        </w:rPr>
        <w:t xml:space="preserve"> в стандартния формуляр няма информация за числеността на популацията.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проучвания в зоната през 2014-2015 г., нито през 2019 г.</w:t>
      </w:r>
      <w:r w:rsidRPr="00D73112">
        <w:rPr>
          <w:rFonts w:ascii="Times New Roman" w:hAnsi="Times New Roman"/>
          <w:sz w:val="24"/>
          <w:szCs w:val="24"/>
          <w:lang w:val="en-US"/>
        </w:rPr>
        <w:t xml:space="preserve"> </w:t>
      </w:r>
      <w:r w:rsidRPr="00D73112">
        <w:rPr>
          <w:rFonts w:ascii="Times New Roman" w:hAnsi="Times New Roman"/>
          <w:sz w:val="24"/>
          <w:szCs w:val="24"/>
        </w:rPr>
        <w:t>(</w:t>
      </w:r>
      <w:r w:rsidR="00621AA7">
        <w:rPr>
          <w:rFonts w:ascii="Times New Roman" w:hAnsi="Times New Roman"/>
          <w:sz w:val="24"/>
          <w:szCs w:val="24"/>
        </w:rPr>
        <w:t xml:space="preserve">по проект </w:t>
      </w:r>
      <w:r w:rsidRPr="00D73112">
        <w:rPr>
          <w:rFonts w:ascii="Times New Roman" w:hAnsi="Times New Roman"/>
          <w:sz w:val="24"/>
          <w:szCs w:val="24"/>
          <w:lang w:val="en-US"/>
        </w:rPr>
        <w:t>JDS4)</w:t>
      </w:r>
      <w:r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Крайбрежни участъци на река Дунав в зоната представлява подходящо местообитание за щипока, съгласно необходимите характеристики, дадени по-горе. Като подходящи местообитания за вида се оценяват и плитки реч</w:t>
      </w:r>
      <w:r w:rsidR="00621AA7">
        <w:rPr>
          <w:rFonts w:ascii="Times New Roman" w:hAnsi="Times New Roman"/>
          <w:sz w:val="24"/>
          <w:szCs w:val="24"/>
        </w:rPr>
        <w:t>ни участъци с фини седименти (пя</w:t>
      </w:r>
      <w:r w:rsidRPr="00D73112">
        <w:rPr>
          <w:rFonts w:ascii="Times New Roman" w:hAnsi="Times New Roman"/>
          <w:sz w:val="24"/>
          <w:szCs w:val="24"/>
        </w:rPr>
        <w:t xml:space="preserve">сък и тиня, достъп до растителност) </w:t>
      </w:r>
      <w:r w:rsidR="00621AA7">
        <w:rPr>
          <w:rFonts w:ascii="Times New Roman" w:hAnsi="Times New Roman"/>
          <w:sz w:val="24"/>
          <w:szCs w:val="24"/>
        </w:rPr>
        <w:t>в</w:t>
      </w:r>
      <w:r w:rsidRPr="00D73112">
        <w:rPr>
          <w:rFonts w:ascii="Times New Roman" w:hAnsi="Times New Roman"/>
          <w:sz w:val="24"/>
          <w:szCs w:val="24"/>
        </w:rPr>
        <w:t xml:space="preserve"> река Арчар. Река Дунав представлява екокоридор за връзка с останалите части на популацията </w:t>
      </w:r>
      <w:r w:rsidR="00621AA7">
        <w:rPr>
          <w:rFonts w:ascii="Times New Roman" w:hAnsi="Times New Roman"/>
          <w:sz w:val="24"/>
          <w:szCs w:val="24"/>
        </w:rPr>
        <w:t xml:space="preserve">и разпространение </w:t>
      </w:r>
      <w:r w:rsidRPr="00D73112">
        <w:rPr>
          <w:rFonts w:ascii="Times New Roman"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621AA7" w:rsidRPr="00121395" w:rsidRDefault="00621AA7" w:rsidP="00621AA7">
      <w:pPr>
        <w:spacing w:after="0" w:line="240" w:lineRule="auto"/>
        <w:ind w:firstLine="709"/>
        <w:jc w:val="both"/>
        <w:rPr>
          <w:rFonts w:ascii="Times New Roman" w:eastAsia="Calibri" w:hAnsi="Times New Roman"/>
          <w:sz w:val="24"/>
          <w:szCs w:val="24"/>
        </w:rPr>
      </w:pPr>
      <w:r w:rsidRPr="00D73112">
        <w:rPr>
          <w:rFonts w:ascii="Times New Roman" w:hAnsi="Times New Roman"/>
          <w:sz w:val="24"/>
          <w:szCs w:val="24"/>
        </w:rPr>
        <w:t>При полевото проучване</w:t>
      </w:r>
      <w:r>
        <w:rPr>
          <w:rFonts w:ascii="Times New Roman" w:hAnsi="Times New Roman"/>
          <w:sz w:val="24"/>
          <w:szCs w:val="24"/>
        </w:rPr>
        <w:t xml:space="preserve"> през 2021 г.</w:t>
      </w:r>
      <w:r w:rsidRPr="00D73112">
        <w:rPr>
          <w:rFonts w:ascii="Times New Roman" w:hAnsi="Times New Roman"/>
          <w:sz w:val="24"/>
          <w:szCs w:val="24"/>
        </w:rPr>
        <w:t xml:space="preserve"> по време на проекта за определяне на целите за опазване на вида в защитената зона съгласно утвърдената методика за мониторинг на риби в р. Дунав</w:t>
      </w:r>
      <w:r>
        <w:rPr>
          <w:rFonts w:ascii="Times New Roman" w:hAnsi="Times New Roman"/>
          <w:sz w:val="24"/>
          <w:szCs w:val="24"/>
        </w:rPr>
        <w:t xml:space="preserve">, </w:t>
      </w:r>
      <w:bookmarkStart w:id="97" w:name="_Hlk96613318"/>
      <w:r w:rsidRPr="0092701C">
        <w:rPr>
          <w:rFonts w:ascii="Times New Roman" w:eastAsia="Calibri" w:hAnsi="Times New Roman"/>
          <w:sz w:val="24"/>
          <w:szCs w:val="24"/>
        </w:rPr>
        <w:t>приета в Националната система за мониторинг на биологичното разнообразие</w:t>
      </w:r>
      <w:r w:rsidRPr="0092701C">
        <w:rPr>
          <w:rFonts w:eastAsia="Calibri"/>
        </w:rPr>
        <w:t xml:space="preserve"> (</w:t>
      </w:r>
      <w:hyperlink r:id="rId48" w:history="1">
        <w:r w:rsidRPr="0092701C">
          <w:rPr>
            <w:rFonts w:ascii="Times New Roman" w:eastAsia="Calibri" w:hAnsi="Times New Roman"/>
            <w:color w:val="0000FF"/>
            <w:sz w:val="24"/>
            <w:szCs w:val="24"/>
            <w:u w:val="single"/>
          </w:rPr>
          <w:t>http://eea.government.bg/bg/bio/nsmbr/praktichesko-rakovodstvo-metodiki-za-monitoring-i-otsenka/ribi</w:t>
        </w:r>
      </w:hyperlink>
      <w:r w:rsidRPr="0092701C">
        <w:rPr>
          <w:rFonts w:ascii="Times New Roman" w:eastAsia="Calibri" w:hAnsi="Times New Roman"/>
          <w:sz w:val="24"/>
          <w:szCs w:val="24"/>
        </w:rPr>
        <w:t>)</w:t>
      </w:r>
      <w:bookmarkEnd w:id="97"/>
      <w:r w:rsidRPr="00D73112">
        <w:rPr>
          <w:rFonts w:ascii="Times New Roman" w:hAnsi="Times New Roman"/>
          <w:sz w:val="24"/>
          <w:szCs w:val="24"/>
        </w:rPr>
        <w:t xml:space="preserve">.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r>
        <w:rPr>
          <w:rFonts w:ascii="Times New Roman" w:hAnsi="Times New Roman"/>
          <w:sz w:val="24"/>
          <w:szCs w:val="24"/>
        </w:rPr>
        <w:t>Приложено е</w:t>
      </w:r>
      <w:r w:rsidRPr="00D73112">
        <w:rPr>
          <w:rFonts w:ascii="Times New Roman" w:hAnsi="Times New Roman"/>
          <w:sz w:val="24"/>
          <w:szCs w:val="24"/>
        </w:rPr>
        <w:t xml:space="preserve"> пробонабиране</w:t>
      </w:r>
      <w:r>
        <w:rPr>
          <w:rFonts w:ascii="Times New Roman" w:hAnsi="Times New Roman"/>
          <w:sz w:val="24"/>
          <w:szCs w:val="24"/>
        </w:rPr>
        <w:t xml:space="preserve">с </w:t>
      </w:r>
      <w:r w:rsidRPr="00D73112">
        <w:rPr>
          <w:rFonts w:ascii="Times New Roman" w:hAnsi="Times New Roman"/>
          <w:sz w:val="24"/>
          <w:szCs w:val="24"/>
        </w:rPr>
        <w:t xml:space="preserve">гриб. </w:t>
      </w:r>
    </w:p>
    <w:p w:rsidR="00621AA7" w:rsidRPr="002D4454" w:rsidRDefault="00621AA7" w:rsidP="00621AA7">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изследваните участъци на зоната вида е регистриран с численост от 50 инд/ха.</w:t>
      </w:r>
    </w:p>
    <w:p w:rsidR="00621AA7" w:rsidRPr="00D73112" w:rsidRDefault="00621AA7" w:rsidP="00621AA7">
      <w:pPr>
        <w:spacing w:after="0" w:line="240" w:lineRule="auto"/>
        <w:jc w:val="both"/>
        <w:rPr>
          <w:rFonts w:ascii="Times New Roman" w:hAnsi="Times New Roman"/>
          <w:sz w:val="24"/>
          <w:szCs w:val="24"/>
        </w:rPr>
      </w:pPr>
      <w:r w:rsidRPr="00D73112">
        <w:rPr>
          <w:rFonts w:ascii="Times New Roman"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отчетен натиск в зоната, който </w:t>
      </w:r>
      <w:r w:rsidRPr="00D73112">
        <w:rPr>
          <w:rFonts w:ascii="Times New Roman" w:hAnsi="Times New Roman"/>
          <w:sz w:val="24"/>
          <w:szCs w:val="24"/>
        </w:rPr>
        <w:lastRenderedPageBreak/>
        <w:t xml:space="preserve">да застрашава вида е % на коригирани участъци. Според СФ най-значима заплаха в зоната е: пресушаване на влажни зони. Тя не се отразява съществено върху местообитанията и популацията на вида в зоната. За река Дунав не се идентифицират съществени заплахи, специфични за местообитанията на вида, освен характерните за цялото поречие на </w:t>
      </w:r>
      <w:r>
        <w:rPr>
          <w:rFonts w:ascii="Times New Roman" w:hAnsi="Times New Roman"/>
          <w:sz w:val="24"/>
          <w:szCs w:val="24"/>
        </w:rPr>
        <w:t>Дунав</w:t>
      </w:r>
      <w:r w:rsidRPr="00D73112">
        <w:rPr>
          <w:rFonts w:ascii="Times New Roman" w:hAnsi="Times New Roman"/>
          <w:sz w:val="24"/>
          <w:szCs w:val="24"/>
        </w:rPr>
        <w:t xml:space="preserve">, като андигиране и повишена честота и </w:t>
      </w:r>
      <w:r>
        <w:rPr>
          <w:rFonts w:ascii="Times New Roman" w:hAnsi="Times New Roman"/>
          <w:sz w:val="24"/>
          <w:szCs w:val="24"/>
        </w:rPr>
        <w:t xml:space="preserve">увеличена </w:t>
      </w:r>
      <w:r w:rsidRPr="00D73112">
        <w:rPr>
          <w:rFonts w:ascii="Times New Roman" w:hAnsi="Times New Roman"/>
          <w:sz w:val="24"/>
          <w:szCs w:val="24"/>
        </w:rPr>
        <w:t xml:space="preserve">амплитуда в динамиката на водните нива, отразяващи се на </w:t>
      </w:r>
      <w:r>
        <w:rPr>
          <w:rFonts w:ascii="Times New Roman" w:hAnsi="Times New Roman"/>
          <w:sz w:val="24"/>
          <w:szCs w:val="24"/>
        </w:rPr>
        <w:t xml:space="preserve">размножителните </w:t>
      </w:r>
      <w:r w:rsidRPr="00D73112">
        <w:rPr>
          <w:rFonts w:ascii="Times New Roman" w:hAnsi="Times New Roman"/>
          <w:sz w:val="24"/>
          <w:szCs w:val="24"/>
        </w:rPr>
        <w:t>местообитания асоциирани с растителност.</w:t>
      </w:r>
    </w:p>
    <w:p w:rsidR="00621AA7" w:rsidRPr="00D73112" w:rsidRDefault="00621AA7" w:rsidP="00621AA7">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D73112">
        <w:rPr>
          <w:rFonts w:ascii="Times New Roman" w:hAnsi="Times New Roman"/>
          <w:sz w:val="24"/>
          <w:szCs w:val="24"/>
        </w:rPr>
        <w:t>е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w:t>
      </w:r>
      <w:r>
        <w:rPr>
          <w:rFonts w:ascii="Times New Roman" w:hAnsi="Times New Roman"/>
          <w:sz w:val="24"/>
          <w:szCs w:val="24"/>
        </w:rPr>
        <w:t>други</w:t>
      </w:r>
      <w:r w:rsidRPr="00D73112">
        <w:rPr>
          <w:rFonts w:ascii="Times New Roman" w:hAnsi="Times New Roman"/>
          <w:sz w:val="24"/>
          <w:szCs w:val="24"/>
        </w:rPr>
        <w:t xml:space="preserve"> страни</w:t>
      </w:r>
      <w:r>
        <w:rPr>
          <w:rFonts w:ascii="Times New Roman" w:hAnsi="Times New Roman"/>
          <w:sz w:val="24"/>
          <w:szCs w:val="24"/>
        </w:rPr>
        <w:t xml:space="preserve"> по поречието на Дунав</w:t>
      </w:r>
      <w:r w:rsidRPr="00D73112">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по-горните участъци на реката</w:t>
      </w:r>
      <w:r w:rsidRPr="00D73112">
        <w:rPr>
          <w:rFonts w:ascii="Times New Roman" w:hAnsi="Times New Roman"/>
          <w:sz w:val="24"/>
          <w:szCs w:val="24"/>
        </w:rPr>
        <w:t>.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7E3997">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992"/>
        <w:gridCol w:w="3603"/>
        <w:gridCol w:w="1857"/>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55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201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9"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00621AA7">
              <w:rPr>
                <w:rFonts w:ascii="Times New Roman" w:hAnsi="Times New Roman"/>
              </w:rPr>
              <w:t>100</w:t>
            </w:r>
            <w:r w:rsidRPr="00411274">
              <w:rPr>
                <w:rFonts w:ascii="Times New Roman" w:hAnsi="Times New Roman"/>
                <w:lang w:val="en-US"/>
              </w:rPr>
              <w:t xml:space="preserve"> </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е регистрирана численост от 100 инд/ха. Поради тази причина като минимална целева стойност на популацията се приема тази, въз основа на по-нови налични данни.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w:t>
            </w:r>
            <w:r w:rsidRPr="00411274">
              <w:rPr>
                <w:rFonts w:ascii="Times New Roman" w:hAnsi="Times New Roman"/>
              </w:rPr>
              <w:lastRenderedPageBreak/>
              <w:t>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плътността на популацията най-малко на 100 инд./ха.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Долното и средното течение на повечето реки, с умерено и бавно течение, с наличие на фин субстрат и нишковидна водна растителност;</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в защитената зона отговарят на посочените критерии. Според наличните данни за местообитанията на вида, той се среща мозайчно в зоната.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дължина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Водна площ на стоящи воддоеми,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ха</w:t>
            </w:r>
          </w:p>
        </w:tc>
        <w:tc>
          <w:tcPr>
            <w:tcW w:w="555"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0</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Този параметър не се отнася за тази зона. В нея вида обитава само речна мрежа, без стоящи водоеми.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w:t>
            </w:r>
            <w:r w:rsidRPr="00411274">
              <w:rPr>
                <w:rFonts w:ascii="Times New Roman" w:hAnsi="Times New Roman"/>
                <w:b/>
              </w:rPr>
              <w:lastRenderedPageBreak/>
              <w:t xml:space="preserve">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всяка бариера </w:t>
            </w:r>
          </w:p>
        </w:tc>
        <w:tc>
          <w:tcPr>
            <w:tcW w:w="55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w:t>
            </w:r>
            <w:r w:rsidRPr="00411274">
              <w:rPr>
                <w:rFonts w:ascii="Times New Roman" w:hAnsi="Times New Roman"/>
              </w:rPr>
              <w:lastRenderedPageBreak/>
              <w:t xml:space="preserve">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5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свързаност на местообитанието на вида от Степен 1 за всяка бариера в речния </w:t>
            </w:r>
            <w:r w:rsidRPr="00411274">
              <w:rPr>
                <w:rFonts w:ascii="Times New Roman" w:hAnsi="Times New Roman"/>
              </w:rPr>
              <w:lastRenderedPageBreak/>
              <w:t xml:space="preserve">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w:t>
            </w:r>
            <w:r w:rsidRPr="00411274">
              <w:rPr>
                <w:rFonts w:ascii="Times New Roman" w:hAnsi="Times New Roman"/>
                <w:b/>
              </w:rPr>
              <w:lastRenderedPageBreak/>
              <w:t xml:space="preserve">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РДВ </w:t>
            </w:r>
          </w:p>
        </w:tc>
        <w:tc>
          <w:tcPr>
            <w:tcW w:w="555" w:type="pct"/>
            <w:shd w:val="clear" w:color="auto" w:fill="auto"/>
          </w:tcPr>
          <w:p w:rsidR="00D73112" w:rsidRPr="00411274" w:rsidRDefault="00D73112" w:rsidP="00621AA7">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621AA7">
              <w:rPr>
                <w:rFonts w:ascii="Times New Roman" w:hAnsi="Times New Roman"/>
              </w:rPr>
              <w:t>Добър потенциал</w:t>
            </w:r>
          </w:p>
        </w:tc>
        <w:tc>
          <w:tcPr>
            <w:tcW w:w="201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w:t>
            </w:r>
            <w:r w:rsidRPr="00411274">
              <w:rPr>
                <w:rFonts w:ascii="Times New Roman" w:hAnsi="Times New Roman"/>
              </w:rPr>
              <w:lastRenderedPageBreak/>
              <w:t xml:space="preserve">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621AA7" w:rsidP="00411274">
            <w:pPr>
              <w:spacing w:before="120" w:after="120" w:line="240" w:lineRule="auto"/>
              <w:jc w:val="both"/>
              <w:rPr>
                <w:rFonts w:ascii="Times New Roman" w:hAnsi="Times New Roman"/>
              </w:rPr>
            </w:pPr>
            <w:r w:rsidRPr="00166CCB">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49" w:history="1">
              <w:r w:rsidRPr="00166CCB">
                <w:rPr>
                  <w:rFonts w:ascii="Times New Roman" w:eastAsia="Calibri" w:hAnsi="Times New Roman"/>
                  <w:color w:val="0000FF"/>
                  <w:u w:val="single"/>
                </w:rPr>
                <w:t>http://www.bd-dunav.org/uploads/content/files/upravlenie-na-vodite/PURB-2016-2021-final/Razdel-1/prilojenia_R1/Pril_1244.pdf</w:t>
              </w:r>
            </w:hyperlink>
            <w:r w:rsidRPr="00166CCB">
              <w:rPr>
                <w:rFonts w:ascii="Times New Roman" w:eastAsia="Calibri" w:hAnsi="Times New Roman"/>
              </w:rPr>
              <w:t>).Екологичният потенциал на р. Дунав е оценен като Умерен, (3),  (</w:t>
            </w:r>
            <w:hyperlink r:id="rId50" w:history="1">
              <w:r w:rsidRPr="00166CCB">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166CCB">
              <w:rPr>
                <w:rFonts w:ascii="Times New Roman" w:eastAsia="Calibri" w:hAnsi="Times New Roman"/>
              </w:rPr>
              <w:t>).</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621AA7" w:rsidRPr="00D21384" w:rsidRDefault="00621AA7" w:rsidP="00621AA7">
            <w:pPr>
              <w:spacing w:before="120" w:after="120" w:line="240" w:lineRule="auto"/>
              <w:jc w:val="both"/>
              <w:rPr>
                <w:rFonts w:ascii="Times New Roman" w:hAnsi="Times New Roman"/>
              </w:rPr>
            </w:pPr>
            <w:r w:rsidRPr="00D21384">
              <w:rPr>
                <w:rFonts w:ascii="Times New Roman" w:hAnsi="Times New Roman"/>
              </w:rPr>
              <w:t>Междинна цел:</w:t>
            </w:r>
          </w:p>
          <w:p w:rsidR="00D73112" w:rsidRPr="00411274" w:rsidRDefault="00621AA7" w:rsidP="00621AA7">
            <w:pPr>
              <w:spacing w:before="120" w:after="120" w:line="240" w:lineRule="auto"/>
              <w:jc w:val="both"/>
              <w:rPr>
                <w:rFonts w:ascii="Times New Roman" w:hAnsi="Times New Roman"/>
              </w:rPr>
            </w:pPr>
            <w:r w:rsidRPr="00D97AB2">
              <w:rPr>
                <w:rFonts w:ascii="Times New Roman" w:hAnsi="Times New Roman"/>
              </w:rPr>
              <w:t xml:space="preserve">Установяване на източниците на </w:t>
            </w:r>
            <w:r w:rsidRPr="00D97AB2">
              <w:rPr>
                <w:rFonts w:ascii="Times New Roman" w:hAnsi="Times New Roman"/>
              </w:rPr>
              <w:lastRenderedPageBreak/>
              <w:t>замърсяване извън зоната, които са причина за умерения потенциал на водното тяло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w:t>
            </w:r>
            <w:r w:rsidRPr="00411274">
              <w:rPr>
                <w:rFonts w:ascii="Times New Roman" w:hAnsi="Times New Roman"/>
              </w:rPr>
              <w:lastRenderedPageBreak/>
              <w:t>речните участъци с подходящи местообитания за вида</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lastRenderedPageBreak/>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Подобряване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621AA7" w:rsidRPr="00EA558E" w:rsidRDefault="00621AA7" w:rsidP="00621AA7">
      <w:pPr>
        <w:spacing w:line="240" w:lineRule="auto"/>
        <w:ind w:firstLine="709"/>
        <w:jc w:val="both"/>
        <w:rPr>
          <w:rFonts w:ascii="Times New Roman" w:hAnsi="Times New Roman"/>
          <w:sz w:val="24"/>
          <w:szCs w:val="24"/>
        </w:rPr>
      </w:pPr>
      <w:r>
        <w:rPr>
          <w:rFonts w:ascii="Times New Roman" w:eastAsia="Calibri" w:hAnsi="Times New Roman"/>
          <w:sz w:val="24"/>
          <w:szCs w:val="24"/>
        </w:rPr>
        <w:t>В съответствие с утвърдената</w:t>
      </w:r>
      <w:r w:rsidRPr="00D73112">
        <w:rPr>
          <w:rFonts w:ascii="Times New Roman" w:eastAsia="Calibri" w:hAnsi="Times New Roman"/>
          <w:sz w:val="24"/>
          <w:szCs w:val="24"/>
        </w:rPr>
        <w:t xml:space="preserve"> методика за мониторинг на риби </w:t>
      </w:r>
      <w:r>
        <w:rPr>
          <w:rFonts w:ascii="Times New Roman" w:eastAsia="Calibri" w:hAnsi="Times New Roman"/>
          <w:sz w:val="24"/>
          <w:szCs w:val="24"/>
        </w:rPr>
        <w:t>в р. Дунав</w:t>
      </w:r>
      <w:r w:rsidRPr="00D73112">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AA2391">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D73112">
        <w:rPr>
          <w:rFonts w:ascii="Times New Roman" w:eastAsia="Calibri" w:hAnsi="Times New Roman"/>
          <w:sz w:val="24"/>
          <w:szCs w:val="24"/>
        </w:rPr>
        <w:t>.</w:t>
      </w:r>
      <w:r w:rsidRPr="002D4454">
        <w:rPr>
          <w:rFonts w:ascii="Times New Roman" w:eastAsia="Calibri" w:hAnsi="Times New Roman"/>
          <w:sz w:val="24"/>
          <w:szCs w:val="24"/>
        </w:rPr>
        <w:t xml:space="preserve"> </w:t>
      </w:r>
      <w:r w:rsidRPr="00D73112">
        <w:rPr>
          <w:rFonts w:ascii="Times New Roman" w:eastAsia="Calibri" w:hAnsi="Times New Roman"/>
          <w:sz w:val="24"/>
          <w:szCs w:val="24"/>
        </w:rPr>
        <w:t>Видът е обичаен за зоната (С). Оценката е базирана на теренни проучвания</w:t>
      </w:r>
      <w:r>
        <w:rPr>
          <w:rFonts w:ascii="Times New Roman" w:eastAsia="Calibri" w:hAnsi="Times New Roman"/>
          <w:sz w:val="24"/>
          <w:szCs w:val="24"/>
        </w:rPr>
        <w:t xml:space="preserve"> – данните са с добро качество</w:t>
      </w:r>
      <w:r w:rsidRPr="00D73112">
        <w:rPr>
          <w:rFonts w:ascii="Times New Roman" w:eastAsia="Calibri" w:hAnsi="Times New Roman"/>
          <w:sz w:val="24"/>
          <w:szCs w:val="24"/>
        </w:rPr>
        <w:t xml:space="preserve"> (</w:t>
      </w:r>
      <w:r w:rsidRPr="00D73112">
        <w:rPr>
          <w:rFonts w:ascii="Times New Roman" w:eastAsia="Calibri" w:hAnsi="Times New Roman"/>
          <w:sz w:val="24"/>
          <w:szCs w:val="24"/>
          <w:lang w:val="en-US"/>
        </w:rPr>
        <w:t>G</w:t>
      </w:r>
      <w:r w:rsidRPr="002D4454">
        <w:rPr>
          <w:rFonts w:ascii="Times New Roman" w:eastAsia="Calibri" w:hAnsi="Times New Roman"/>
          <w:sz w:val="24"/>
          <w:szCs w:val="24"/>
        </w:rPr>
        <w:t xml:space="preserve">). </w:t>
      </w:r>
      <w:r w:rsidRPr="00D73112">
        <w:rPr>
          <w:rFonts w:ascii="Times New Roman" w:eastAsia="Calibri" w:hAnsi="Times New Roman"/>
          <w:sz w:val="24"/>
          <w:szCs w:val="24"/>
        </w:rPr>
        <w:t xml:space="preserve">Популацията е значителна </w:t>
      </w:r>
      <w:r>
        <w:rPr>
          <w:rFonts w:ascii="Times New Roman" w:eastAsia="Calibri" w:hAnsi="Times New Roman"/>
          <w:sz w:val="24"/>
          <w:szCs w:val="24"/>
        </w:rPr>
        <w:t>като част от</w:t>
      </w:r>
      <w:r w:rsidRPr="00D73112">
        <w:rPr>
          <w:rFonts w:ascii="Times New Roman" w:eastAsia="Calibri" w:hAnsi="Times New Roman"/>
          <w:sz w:val="24"/>
          <w:szCs w:val="24"/>
        </w:rPr>
        <w:t xml:space="preserve"> национал</w:t>
      </w:r>
      <w:r>
        <w:rPr>
          <w:rFonts w:ascii="Times New Roman" w:eastAsia="Calibri" w:hAnsi="Times New Roman"/>
          <w:sz w:val="24"/>
          <w:szCs w:val="24"/>
        </w:rPr>
        <w:t>ната</w:t>
      </w:r>
      <w:r w:rsidRPr="00D73112">
        <w:rPr>
          <w:rFonts w:ascii="Times New Roman" w:eastAsia="Calibri" w:hAnsi="Times New Roman"/>
          <w:sz w:val="24"/>
          <w:szCs w:val="24"/>
        </w:rPr>
        <w:t xml:space="preserve">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w:t>
      </w:r>
      <w:r w:rsidRPr="00D73112">
        <w:rPr>
          <w:rFonts w:ascii="Times New Roman" w:eastAsia="Calibri" w:hAnsi="Times New Roman"/>
          <w:sz w:val="24"/>
          <w:szCs w:val="24"/>
        </w:rPr>
        <w:t xml:space="preserve"> </w:t>
      </w:r>
      <w:r>
        <w:rPr>
          <w:rFonts w:ascii="Times New Roman" w:eastAsia="Calibri" w:hAnsi="Times New Roman"/>
          <w:sz w:val="24"/>
          <w:szCs w:val="24"/>
        </w:rPr>
        <w:t>Степента на опазване на п</w:t>
      </w:r>
      <w:r w:rsidRPr="00D73112">
        <w:rPr>
          <w:rFonts w:ascii="Times New Roman" w:eastAsia="Calibri" w:hAnsi="Times New Roman"/>
          <w:sz w:val="24"/>
          <w:szCs w:val="24"/>
        </w:rPr>
        <w:t xml:space="preserve">опулацията </w:t>
      </w:r>
      <w:r>
        <w:rPr>
          <w:rFonts w:ascii="Times New Roman" w:eastAsia="Calibri" w:hAnsi="Times New Roman"/>
          <w:sz w:val="24"/>
          <w:szCs w:val="24"/>
        </w:rPr>
        <w:t xml:space="preserve">в зоната </w:t>
      </w:r>
      <w:r w:rsidRPr="00D73112">
        <w:rPr>
          <w:rFonts w:ascii="Times New Roman" w:eastAsia="Calibri" w:hAnsi="Times New Roman"/>
          <w:sz w:val="24"/>
          <w:szCs w:val="24"/>
        </w:rPr>
        <w:t>е отл</w:t>
      </w:r>
      <w:r>
        <w:rPr>
          <w:rFonts w:ascii="Times New Roman" w:eastAsia="Calibri" w:hAnsi="Times New Roman"/>
          <w:sz w:val="24"/>
          <w:szCs w:val="24"/>
        </w:rPr>
        <w:t>и</w:t>
      </w:r>
      <w:r w:rsidRPr="00D73112">
        <w:rPr>
          <w:rFonts w:ascii="Times New Roman" w:eastAsia="Calibri" w:hAnsi="Times New Roman"/>
          <w:sz w:val="24"/>
          <w:szCs w:val="24"/>
        </w:rPr>
        <w:t>чн</w:t>
      </w:r>
      <w:r>
        <w:rPr>
          <w:rFonts w:ascii="Times New Roman" w:eastAsia="Calibri" w:hAnsi="Times New Roman"/>
          <w:sz w:val="24"/>
          <w:szCs w:val="24"/>
        </w:rPr>
        <w:t>а</w:t>
      </w:r>
      <w:r w:rsidRPr="00D73112">
        <w:rPr>
          <w:rFonts w:ascii="Times New Roman" w:eastAsia="Calibri" w:hAnsi="Times New Roman"/>
          <w:sz w:val="24"/>
          <w:szCs w:val="24"/>
        </w:rPr>
        <w:t xml:space="preserve"> (А). Популацията не е изолирана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 в</w:t>
      </w:r>
      <w:r w:rsidRPr="00D73112">
        <w:rPr>
          <w:rFonts w:ascii="Times New Roman" w:eastAsia="Calibri" w:hAnsi="Times New Roman"/>
          <w:sz w:val="24"/>
          <w:szCs w:val="24"/>
        </w:rPr>
        <w:t xml:space="preserve"> границите на разпространение на вида. Общата оценка за </w:t>
      </w:r>
      <w:r>
        <w:rPr>
          <w:rFonts w:ascii="Times New Roman" w:eastAsia="Calibri" w:hAnsi="Times New Roman"/>
          <w:sz w:val="24"/>
          <w:szCs w:val="24"/>
        </w:rPr>
        <w:t>значението на зоната за опазването</w:t>
      </w:r>
      <w:r w:rsidRPr="00D73112">
        <w:rPr>
          <w:rFonts w:ascii="Times New Roman" w:eastAsia="Calibri" w:hAnsi="Times New Roman"/>
          <w:sz w:val="24"/>
          <w:szCs w:val="24"/>
        </w:rPr>
        <w:t xml:space="preserve"> на вида е отлично (А).</w:t>
      </w:r>
      <w:r w:rsidRPr="00D73112">
        <w:rPr>
          <w:rFonts w:ascii="Times New Roman" w:hAnsi="Times New Roman"/>
          <w:sz w:val="24"/>
          <w:szCs w:val="24"/>
        </w:rPr>
        <w:t xml:space="preserve"> </w:t>
      </w:r>
      <w:r w:rsidRPr="00EA558E">
        <w:rPr>
          <w:rFonts w:ascii="Times New Roman" w:hAnsi="Times New Roman"/>
          <w:sz w:val="24"/>
          <w:szCs w:val="24"/>
        </w:rPr>
        <w:t xml:space="preserve"> </w:t>
      </w:r>
      <w:r>
        <w:rPr>
          <w:rFonts w:ascii="Times New Roman" w:hAnsi="Times New Roman"/>
          <w:sz w:val="24"/>
          <w:szCs w:val="24"/>
        </w:rPr>
        <w:t>Поради тези промени са нанесени съответни корекции в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09"/>
        <w:gridCol w:w="292"/>
        <w:gridCol w:w="489"/>
        <w:gridCol w:w="365"/>
        <w:gridCol w:w="942"/>
        <w:gridCol w:w="942"/>
        <w:gridCol w:w="781"/>
        <w:gridCol w:w="604"/>
        <w:gridCol w:w="865"/>
        <w:gridCol w:w="941"/>
        <w:gridCol w:w="648"/>
        <w:gridCol w:w="548"/>
        <w:gridCol w:w="619"/>
      </w:tblGrid>
      <w:tr w:rsidR="00D73112" w:rsidRPr="00411274" w:rsidTr="00621AA7">
        <w:trPr>
          <w:tblCellSpacing w:w="15" w:type="dxa"/>
        </w:trPr>
        <w:tc>
          <w:tcPr>
            <w:tcW w:w="1332" w:type="pct"/>
            <w:gridSpan w:val="5"/>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Site assessment </w:t>
            </w:r>
          </w:p>
        </w:tc>
      </w:tr>
      <w:tr w:rsidR="00D73112" w:rsidRPr="00411274" w:rsidTr="00621AA7">
        <w:trPr>
          <w:tblCellSpacing w:w="15" w:type="dxa"/>
        </w:trPr>
        <w:tc>
          <w:tcPr>
            <w:tcW w:w="166"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G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Code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Scientific Name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NP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T </w:t>
            </w:r>
          </w:p>
        </w:tc>
        <w:tc>
          <w:tcPr>
            <w:tcW w:w="0" w:type="auto"/>
            <w:gridSpan w:val="2"/>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 </w:t>
            </w:r>
          </w:p>
        </w:tc>
      </w:tr>
      <w:tr w:rsidR="00D73112" w:rsidRPr="00411274" w:rsidTr="00621AA7">
        <w:trPr>
          <w:tblCellSpacing w:w="15" w:type="dxa"/>
        </w:trPr>
        <w:tc>
          <w:tcPr>
            <w:tcW w:w="16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04"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48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3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8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6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45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Min</w:t>
            </w:r>
          </w:p>
        </w:tc>
        <w:tc>
          <w:tcPr>
            <w:tcW w:w="45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Max</w:t>
            </w:r>
          </w:p>
        </w:tc>
        <w:tc>
          <w:tcPr>
            <w:tcW w:w="39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8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p>
        </w:tc>
        <w:tc>
          <w:tcPr>
            <w:tcW w:w="41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47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Pop.</w:t>
            </w:r>
          </w:p>
        </w:tc>
        <w:tc>
          <w:tcPr>
            <w:tcW w:w="307"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Con.</w:t>
            </w:r>
          </w:p>
        </w:tc>
        <w:tc>
          <w:tcPr>
            <w:tcW w:w="257"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Iso.</w:t>
            </w:r>
          </w:p>
        </w:tc>
        <w:tc>
          <w:tcPr>
            <w:tcW w:w="28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Glo.</w:t>
            </w:r>
          </w:p>
        </w:tc>
      </w:tr>
      <w:tr w:rsidR="00621AA7" w:rsidRPr="00411274" w:rsidTr="00621AA7">
        <w:trPr>
          <w:trHeight w:val="758"/>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11</w:t>
            </w:r>
            <w:r w:rsidRPr="00411274">
              <w:rPr>
                <w:rFonts w:ascii="Times New Roman" w:hAnsi="Times New Roman"/>
                <w:b/>
                <w:bCs/>
                <w:sz w:val="20"/>
                <w:szCs w:val="20"/>
                <w:lang w:val="en-US"/>
              </w:rPr>
              <w:t>49</w:t>
            </w:r>
          </w:p>
        </w:tc>
        <w:tc>
          <w:tcPr>
            <w:tcW w:w="4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i/>
                <w:sz w:val="20"/>
                <w:szCs w:val="20"/>
                <w:lang w:val="en-US"/>
              </w:rPr>
            </w:pPr>
            <w:r w:rsidRPr="00411274">
              <w:rPr>
                <w:rFonts w:ascii="Times New Roman" w:hAnsi="Times New Roman"/>
                <w:b/>
                <w:bCs/>
                <w:i/>
                <w:sz w:val="20"/>
                <w:szCs w:val="20"/>
                <w:lang w:val="en-US"/>
              </w:rPr>
              <w:t xml:space="preserve">Cobitis taenia </w:t>
            </w:r>
            <w:r w:rsidRPr="00621AA7">
              <w:rPr>
                <w:rFonts w:ascii="Times New Roman" w:hAnsi="Times New Roman"/>
                <w:b/>
                <w:bCs/>
                <w:sz w:val="20"/>
                <w:szCs w:val="20"/>
                <w:lang w:val="en-US"/>
              </w:rPr>
              <w:t>Complex</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sz w:val="20"/>
                <w:szCs w:val="20"/>
                <w:lang w:val="en-US"/>
              </w:rPr>
            </w:pPr>
          </w:p>
        </w:tc>
        <w:tc>
          <w:tcPr>
            <w:tcW w:w="1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sz w:val="20"/>
                <w:szCs w:val="20"/>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21AA7" w:rsidRPr="00411274" w:rsidRDefault="00621AA7" w:rsidP="00411274">
            <w:pPr>
              <w:spacing w:before="120" w:after="0"/>
              <w:jc w:val="both"/>
              <w:rPr>
                <w:rFonts w:ascii="Times New Roman" w:hAnsi="Times New Roman"/>
                <w:b/>
                <w:bCs/>
                <w:sz w:val="20"/>
                <w:szCs w:val="20"/>
              </w:rPr>
            </w:pPr>
            <w:r w:rsidRPr="00411274">
              <w:rPr>
                <w:rFonts w:ascii="Times New Roman" w:hAnsi="Times New Roman"/>
                <w:b/>
                <w:bCs/>
                <w:sz w:val="20"/>
                <w:szCs w:val="20"/>
              </w:rPr>
              <w:t>Р</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jc w:val="right"/>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1400000</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jc w:val="right"/>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1400000</w:t>
            </w:r>
          </w:p>
        </w:tc>
        <w:tc>
          <w:tcPr>
            <w:tcW w:w="39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rPr>
                <w:rFonts w:ascii="Times New Roman" w:hAnsi="Times New Roman"/>
                <w:b/>
                <w:color w:val="FF0000"/>
                <w:sz w:val="20"/>
                <w:szCs w:val="20"/>
                <w:lang w:val="en-US" w:eastAsia="bg-BG"/>
              </w:rPr>
            </w:pPr>
            <w:r>
              <w:rPr>
                <w:rFonts w:ascii="Times New Roman" w:hAnsi="Times New Roman"/>
                <w:b/>
                <w:bCs/>
                <w:color w:val="FF0000"/>
                <w:sz w:val="20"/>
                <w:szCs w:val="20"/>
                <w:lang w:val="en-US"/>
              </w:rPr>
              <w:t>area</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0A69FA" w:rsidRDefault="00621AA7" w:rsidP="000623BB">
            <w:pPr>
              <w:spacing w:after="0" w:line="240" w:lineRule="auto"/>
              <w:rPr>
                <w:rFonts w:ascii="Times New Roman" w:hAnsi="Times New Roman"/>
                <w:b/>
                <w:sz w:val="20"/>
                <w:szCs w:val="20"/>
                <w:lang w:val="en-US" w:eastAsia="bg-BG"/>
              </w:rPr>
            </w:pPr>
            <w:r w:rsidRPr="000A69FA">
              <w:rPr>
                <w:rFonts w:ascii="Times New Roman" w:hAnsi="Times New Roman"/>
                <w:b/>
                <w:sz w:val="20"/>
                <w:szCs w:val="20"/>
                <w:lang w:val="en-US" w:eastAsia="bg-BG"/>
              </w:rPr>
              <w:t>C</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G</w:t>
            </w:r>
          </w:p>
        </w:tc>
        <w:tc>
          <w:tcPr>
            <w:tcW w:w="4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0A69FA" w:rsidRDefault="00621AA7" w:rsidP="000623BB">
            <w:pPr>
              <w:spacing w:after="0" w:line="240" w:lineRule="auto"/>
              <w:rPr>
                <w:rFonts w:ascii="Times New Roman" w:hAnsi="Times New Roman"/>
                <w:b/>
                <w:sz w:val="20"/>
                <w:szCs w:val="20"/>
                <w:lang w:eastAsia="bg-BG"/>
              </w:rPr>
            </w:pPr>
            <w:r w:rsidRPr="000A69FA">
              <w:rPr>
                <w:rFonts w:ascii="Times New Roman" w:hAnsi="Times New Roman"/>
                <w:b/>
                <w:sz w:val="20"/>
                <w:szCs w:val="20"/>
                <w:lang w:eastAsia="bg-BG"/>
              </w:rPr>
              <w:t>С</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rPr>
                <w:rFonts w:ascii="Times New Roman" w:hAnsi="Times New Roman"/>
                <w:b/>
                <w:color w:val="000000"/>
                <w:sz w:val="20"/>
                <w:szCs w:val="20"/>
                <w:lang w:val="en-US" w:eastAsia="bg-BG"/>
              </w:rPr>
            </w:pPr>
            <w:r w:rsidRPr="00411274">
              <w:rPr>
                <w:rFonts w:ascii="Times New Roman" w:hAnsi="Times New Roman"/>
                <w:b/>
                <w:color w:val="000000"/>
                <w:sz w:val="20"/>
                <w:szCs w:val="20"/>
                <w:lang w:eastAsia="bg-BG"/>
              </w:rPr>
              <w:t>A</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rPr>
                <w:rFonts w:ascii="Times New Roman" w:hAnsi="Times New Roman"/>
                <w:b/>
                <w:color w:val="000000"/>
                <w:sz w:val="20"/>
                <w:szCs w:val="20"/>
                <w:lang w:eastAsia="bg-BG"/>
              </w:rPr>
            </w:pPr>
            <w:r w:rsidRPr="00411274">
              <w:rPr>
                <w:rFonts w:ascii="Times New Roman" w:hAnsi="Times New Roman"/>
                <w:b/>
                <w:color w:val="000000"/>
                <w:sz w:val="20"/>
                <w:szCs w:val="20"/>
                <w:lang w:eastAsia="bg-BG"/>
              </w:rPr>
              <w:t>C</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21AA7" w:rsidRPr="00411274" w:rsidRDefault="00621AA7" w:rsidP="000623BB">
            <w:pPr>
              <w:spacing w:after="0" w:line="240" w:lineRule="auto"/>
              <w:rPr>
                <w:rFonts w:ascii="Times New Roman" w:hAnsi="Times New Roman"/>
                <w:b/>
                <w:color w:val="000000"/>
                <w:sz w:val="20"/>
                <w:szCs w:val="20"/>
                <w:lang w:eastAsia="bg-BG"/>
              </w:rPr>
            </w:pPr>
            <w:r w:rsidRPr="00411274">
              <w:rPr>
                <w:rFonts w:ascii="Times New Roman" w:hAnsi="Times New Roman"/>
                <w:b/>
                <w:color w:val="000000"/>
                <w:sz w:val="20"/>
                <w:szCs w:val="20"/>
                <w:lang w:eastAsia="bg-BG"/>
              </w:rPr>
              <w:t>A</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 Рибната фауна в реките на Витоша планина и околните й язовири. – Изв. на Зоолог. инст., 7: 163–194.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Големански, </w:t>
      </w:r>
      <w:r w:rsidR="00411274">
        <w:rPr>
          <w:rFonts w:ascii="Times New Roman" w:hAnsi="Times New Roman"/>
          <w:sz w:val="24"/>
          <w:szCs w:val="24"/>
          <w:lang w:eastAsia="x-none"/>
        </w:rPr>
        <w:t>В</w:t>
      </w:r>
      <w:r w:rsidRPr="00D73112">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hAnsi="Times New Roman"/>
          <w:sz w:val="24"/>
          <w:szCs w:val="24"/>
        </w:rPr>
        <w:t xml:space="preserve"> </w:t>
      </w:r>
      <w:hyperlink r:id="rId51" w:history="1">
        <w:r w:rsidRPr="00D73112">
          <w:rPr>
            <w:rFonts w:ascii="Times New Roman" w:hAnsi="Times New Roman"/>
            <w:color w:val="0000FF"/>
            <w:sz w:val="24"/>
            <w:szCs w:val="24"/>
            <w:u w:val="single"/>
          </w:rPr>
          <w:t>Том II - Животни (bas.bg)</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1928. Риби от семейство </w:t>
      </w:r>
      <w:r w:rsidRPr="00D73112">
        <w:rPr>
          <w:rFonts w:ascii="Times New Roman" w:hAnsi="Times New Roman"/>
          <w:sz w:val="24"/>
          <w:szCs w:val="24"/>
          <w:lang w:val="en-US" w:eastAsia="x-none"/>
        </w:rPr>
        <w:t>Cobitidae</w:t>
      </w:r>
      <w:r w:rsidRPr="00D73112">
        <w:rPr>
          <w:rFonts w:ascii="Times New Roman" w:hAnsi="Times New Roman"/>
          <w:sz w:val="24"/>
          <w:szCs w:val="24"/>
          <w:lang w:eastAsia="x-none"/>
        </w:rPr>
        <w:t xml:space="preserve"> в България. – Изв. на Ц. природ. инст., 1: 156–181.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1951. Рибите в България. Фауна на България </w:t>
      </w:r>
      <w:r w:rsidRPr="00D73112">
        <w:rPr>
          <w:rFonts w:ascii="Times New Roman" w:hAnsi="Times New Roman"/>
          <w:sz w:val="24"/>
          <w:szCs w:val="24"/>
          <w:lang w:val="en-US" w:eastAsia="x-none"/>
        </w:rPr>
        <w:t>II</w:t>
      </w:r>
      <w:r w:rsidRPr="00D73112">
        <w:rPr>
          <w:rFonts w:ascii="Times New Roman"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Живков,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52" w:history="1">
        <w:r w:rsidRPr="00D73112">
          <w:rPr>
            <w:rFonts w:ascii="Times New Roman" w:hAnsi="Times New Roman"/>
            <w:color w:val="0000FF"/>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Информационна система за защитени зони от екологична мрежа НАТУРА 2000.</w:t>
      </w:r>
    </w:p>
    <w:p w:rsidR="00D73112" w:rsidRPr="00D73112" w:rsidRDefault="00A36065" w:rsidP="007E3997">
      <w:pPr>
        <w:spacing w:after="0" w:line="240" w:lineRule="auto"/>
        <w:ind w:left="709" w:hanging="1"/>
        <w:jc w:val="both"/>
        <w:rPr>
          <w:rFonts w:ascii="Times New Roman" w:hAnsi="Times New Roman"/>
          <w:sz w:val="24"/>
          <w:szCs w:val="24"/>
          <w:lang w:eastAsia="x-none"/>
        </w:rPr>
      </w:pPr>
      <w:hyperlink r:id="rId53" w:history="1">
        <w:r w:rsidR="00D73112" w:rsidRPr="00D73112">
          <w:rPr>
            <w:rFonts w:ascii="Times New Roman" w:hAnsi="Times New Roman"/>
            <w:color w:val="0000FF"/>
            <w:sz w:val="24"/>
            <w:szCs w:val="24"/>
            <w:u w:val="single"/>
            <w:lang w:eastAsia="x-none"/>
          </w:rPr>
          <w:t>http://natura2000.moew.government.bg/</w:t>
        </w:r>
      </w:hyperlink>
      <w:r w:rsidR="00D73112" w:rsidRPr="00D73112">
        <w:rPr>
          <w:rFonts w:ascii="Times New Roman" w:hAnsi="Times New Roman"/>
          <w:sz w:val="24"/>
          <w:szCs w:val="24"/>
          <w:lang w:eastAsia="x-none"/>
        </w:rPr>
        <w:t xml:space="preserve">; </w:t>
      </w:r>
      <w:hyperlink r:id="rId54" w:history="1">
        <w:r w:rsidR="00D73112" w:rsidRPr="00D73112">
          <w:rPr>
            <w:rFonts w:ascii="Times New Roman" w:hAnsi="Times New Roman"/>
            <w:color w:val="0000FF"/>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1965. Върху ихтиофауната на Тракия. – В: Паспалев Г. (ред.), Фауна на Тракия. ІІ. С., БАН, 265–288.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1965</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Изследвания върху ихтиофауната в басейна на река Струма. – Изв. на Зоолог. инст. с музей, 19: 55–71.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1970. Рибите на Западна Стара планина. – Изв. на Зоолог. инст. с музей, 31: 19–43.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Пешев, И. 1966. Ихтиофаунистичен обзор на река Елешница. – Известия на Народния музей – Варна, 2 (17): 179–191.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-5113024-1-48 "</w:t>
      </w:r>
      <w:r w:rsidRPr="00D73112">
        <w:rPr>
          <w:rFonts w:ascii="Times New Roman" w:hAnsi="Times New Roman"/>
          <w:sz w:val="24"/>
          <w:szCs w:val="24"/>
          <w:lang w:val="en-US" w:eastAsia="x-none"/>
        </w:rPr>
        <w:t>Te</w:t>
      </w:r>
      <w:r w:rsidRPr="00D73112">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xml:space="preserve">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hAnsi="Times New Roman"/>
          <w:sz w:val="24"/>
          <w:szCs w:val="24"/>
        </w:rPr>
        <w:t xml:space="preserve"> </w:t>
      </w:r>
    </w:p>
    <w:p w:rsidR="00D73112" w:rsidRPr="00D73112" w:rsidRDefault="00A36065" w:rsidP="00D73112">
      <w:pPr>
        <w:spacing w:after="0" w:line="240" w:lineRule="auto"/>
        <w:ind w:left="709" w:hanging="709"/>
        <w:jc w:val="both"/>
        <w:rPr>
          <w:rFonts w:ascii="Times New Roman" w:hAnsi="Times New Roman"/>
          <w:sz w:val="24"/>
          <w:szCs w:val="24"/>
          <w:lang w:eastAsia="x-none"/>
        </w:rPr>
      </w:pPr>
      <w:hyperlink r:id="rId55" w:history="1">
        <w:r w:rsidR="00D73112" w:rsidRPr="00D73112">
          <w:rPr>
            <w:rFonts w:ascii="Times New Roman" w:hAnsi="Times New Roman"/>
            <w:color w:val="0000FF"/>
            <w:sz w:val="24"/>
            <w:szCs w:val="24"/>
            <w:u w:val="single"/>
            <w:lang w:val="en-US" w:eastAsia="x-none"/>
          </w:rPr>
          <w:t>https</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ec</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europa</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eu</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environment</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nature</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natura</w:t>
        </w:r>
        <w:r w:rsidR="00D73112" w:rsidRPr="00D73112">
          <w:rPr>
            <w:rFonts w:ascii="Times New Roman" w:hAnsi="Times New Roman"/>
            <w:color w:val="0000FF"/>
            <w:sz w:val="24"/>
            <w:szCs w:val="24"/>
            <w:u w:val="single"/>
            <w:lang w:eastAsia="x-none"/>
          </w:rPr>
          <w:t>2000/</w:t>
        </w:r>
        <w:r w:rsidR="00D73112" w:rsidRPr="00D73112">
          <w:rPr>
            <w:rFonts w:ascii="Times New Roman" w:hAnsi="Times New Roman"/>
            <w:color w:val="0000FF"/>
            <w:sz w:val="24"/>
            <w:szCs w:val="24"/>
            <w:u w:val="single"/>
            <w:lang w:val="en-US" w:eastAsia="x-none"/>
          </w:rPr>
          <w:t>management</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docs</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art</w:t>
        </w:r>
        <w:r w:rsidR="00D73112" w:rsidRPr="00D73112">
          <w:rPr>
            <w:rFonts w:ascii="Times New Roman" w:hAnsi="Times New Roman"/>
            <w:color w:val="0000FF"/>
            <w:sz w:val="24"/>
            <w:szCs w:val="24"/>
            <w:u w:val="single"/>
            <w:lang w:eastAsia="x-none"/>
          </w:rPr>
          <w:t>6/</w:t>
        </w:r>
        <w:r w:rsidR="00D73112" w:rsidRPr="00D73112">
          <w:rPr>
            <w:rFonts w:ascii="Times New Roman" w:hAnsi="Times New Roman"/>
            <w:color w:val="0000FF"/>
            <w:sz w:val="24"/>
            <w:szCs w:val="24"/>
            <w:u w:val="single"/>
            <w:lang w:val="en-US" w:eastAsia="x-none"/>
          </w:rPr>
          <w:t>BG</w:t>
        </w:r>
        <w:r w:rsidR="00D73112" w:rsidRPr="00D73112">
          <w:rPr>
            <w:rFonts w:ascii="Times New Roman" w:hAnsi="Times New Roman"/>
            <w:color w:val="0000FF"/>
            <w:sz w:val="24"/>
            <w:szCs w:val="24"/>
            <w:u w:val="single"/>
            <w:lang w:eastAsia="x-none"/>
          </w:rPr>
          <w:t>_</w:t>
        </w:r>
        <w:r w:rsidR="00D73112" w:rsidRPr="00D73112">
          <w:rPr>
            <w:rFonts w:ascii="Times New Roman" w:hAnsi="Times New Roman"/>
            <w:color w:val="0000FF"/>
            <w:sz w:val="24"/>
            <w:szCs w:val="24"/>
            <w:u w:val="single"/>
            <w:lang w:val="en-US" w:eastAsia="x-none"/>
          </w:rPr>
          <w:t>art</w:t>
        </w:r>
        <w:r w:rsidR="00D73112" w:rsidRPr="00D73112">
          <w:rPr>
            <w:rFonts w:ascii="Times New Roman" w:hAnsi="Times New Roman"/>
            <w:color w:val="0000FF"/>
            <w:sz w:val="24"/>
            <w:szCs w:val="24"/>
            <w:u w:val="single"/>
            <w:lang w:eastAsia="x-none"/>
          </w:rPr>
          <w:t>_6_</w:t>
        </w:r>
        <w:r w:rsidR="00D73112" w:rsidRPr="00D73112">
          <w:rPr>
            <w:rFonts w:ascii="Times New Roman" w:hAnsi="Times New Roman"/>
            <w:color w:val="0000FF"/>
            <w:sz w:val="24"/>
            <w:szCs w:val="24"/>
            <w:u w:val="single"/>
            <w:lang w:val="en-US" w:eastAsia="x-none"/>
          </w:rPr>
          <w:t>guide</w:t>
        </w:r>
        <w:r w:rsidR="00D73112" w:rsidRPr="00D73112">
          <w:rPr>
            <w:rFonts w:ascii="Times New Roman" w:hAnsi="Times New Roman"/>
            <w:color w:val="0000FF"/>
            <w:sz w:val="24"/>
            <w:szCs w:val="24"/>
            <w:u w:val="single"/>
            <w:lang w:eastAsia="x-none"/>
          </w:rPr>
          <w:t>_</w:t>
        </w:r>
        <w:r w:rsidR="00D73112" w:rsidRPr="00D73112">
          <w:rPr>
            <w:rFonts w:ascii="Times New Roman" w:hAnsi="Times New Roman"/>
            <w:color w:val="0000FF"/>
            <w:sz w:val="24"/>
            <w:szCs w:val="24"/>
            <w:u w:val="single"/>
            <w:lang w:val="en-US" w:eastAsia="x-none"/>
          </w:rPr>
          <w:t>jun</w:t>
        </w:r>
        <w:r w:rsidR="00D73112" w:rsidRPr="00D73112">
          <w:rPr>
            <w:rFonts w:ascii="Times New Roman" w:hAnsi="Times New Roman"/>
            <w:color w:val="0000FF"/>
            <w:sz w:val="24"/>
            <w:szCs w:val="24"/>
            <w:u w:val="single"/>
            <w:lang w:eastAsia="x-none"/>
          </w:rPr>
          <w:t>_2019.</w:t>
        </w:r>
        <w:r w:rsidR="00D73112" w:rsidRPr="00D73112">
          <w:rPr>
            <w:rFonts w:ascii="Times New Roman" w:hAnsi="Times New Roman"/>
            <w:color w:val="0000FF"/>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Янков, Й. 1971. Виюн в басейна на Егейско море. – Природа, 3: 73-74.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Apostolou A., L. Pehlivanov, M. Schabuss, H. Zorning 2021.</w:t>
      </w:r>
      <w:r w:rsidRPr="00D73112">
        <w:rPr>
          <w:rFonts w:ascii="Times New Roman" w:hAnsi="Times New Roman"/>
          <w:sz w:val="24"/>
        </w:rPr>
        <w:t xml:space="preserve"> </w:t>
      </w:r>
      <w:r w:rsidRPr="00D73112">
        <w:rPr>
          <w:rFonts w:ascii="Times New Roman" w:hAnsi="Times New Roman"/>
          <w:sz w:val="24"/>
          <w:szCs w:val="24"/>
          <w:lang w:val="en-US" w:eastAsia="x-none"/>
        </w:rPr>
        <w:t>Monitoring fish in Lower Danube River main channel by applying various sampling methodologies.</w:t>
      </w:r>
      <w:r w:rsidRPr="00D73112">
        <w:rPr>
          <w:rFonts w:ascii="Times New Roman" w:hAnsi="Times New Roman"/>
          <w:sz w:val="24"/>
        </w:rPr>
        <w:t xml:space="preserve"> </w:t>
      </w:r>
      <w:r w:rsidRPr="00D73112">
        <w:rPr>
          <w:rFonts w:ascii="Times New Roman"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Bern Convention on the Conservation of European Wildlife and Natural Habitats.</w:t>
      </w:r>
      <w:r w:rsidRPr="00D73112">
        <w:rPr>
          <w:rFonts w:ascii="Times New Roman" w:hAnsi="Times New Roman"/>
          <w:sz w:val="24"/>
          <w:szCs w:val="24"/>
        </w:rPr>
        <w:t xml:space="preserve"> </w:t>
      </w:r>
      <w:hyperlink r:id="rId56" w:history="1">
        <w:r w:rsidRPr="00D73112">
          <w:rPr>
            <w:rFonts w:ascii="Times New Roman" w:hAnsi="Times New Roman"/>
            <w:color w:val="0000FF"/>
            <w:sz w:val="24"/>
            <w:szCs w:val="24"/>
            <w:u w:val="single"/>
            <w:lang w:val="en-US" w:eastAsia="x-none"/>
          </w:rPr>
          <w:t>https://www.coe.int/en/web/bern-convention</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Dikov, T., J. Jankov, S. Jocev. 1994. Fish stocks in rivers of Bulgaria. – Polskie Archiwum Hydrobiologii, 41(3): 377–391.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Froese, R., D. Pauly. Editors. 2021. FishBase. World Wide Web electronic publication. www.fishbase.org, (06/2021)</w:t>
      </w:r>
      <w:r w:rsidRPr="00D73112">
        <w:rPr>
          <w:rFonts w:ascii="Times New Roman" w:hAnsi="Times New Roman"/>
          <w:sz w:val="24"/>
          <w:szCs w:val="24"/>
          <w:lang w:eastAsia="x-none"/>
        </w:rPr>
        <w:t>:</w:t>
      </w:r>
      <w:r w:rsidRPr="00D73112">
        <w:rPr>
          <w:rFonts w:ascii="Times New Roman" w:hAnsi="Times New Roman"/>
          <w:sz w:val="24"/>
          <w:szCs w:val="24"/>
        </w:rPr>
        <w:t xml:space="preserve"> </w:t>
      </w:r>
      <w:hyperlink r:id="rId57" w:history="1">
        <w:r w:rsidRPr="00D73112">
          <w:rPr>
            <w:rFonts w:ascii="Times New Roman" w:hAnsi="Times New Roman"/>
            <w:color w:val="0000FF"/>
            <w:sz w:val="24"/>
            <w:szCs w:val="24"/>
            <w:u w:val="single"/>
          </w:rPr>
          <w:t>Search FishBase (mnhn.fr)</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 xml:space="preserve">IUCN 2021. The IUCN Red List of Threatened Species. Version 2021-2. </w:t>
      </w:r>
      <w:hyperlink r:id="rId58" w:history="1">
        <w:r w:rsidRPr="00D73112">
          <w:rPr>
            <w:rFonts w:ascii="Times New Roman" w:hAnsi="Times New Roman"/>
            <w:color w:val="0000FF"/>
            <w:sz w:val="24"/>
            <w:szCs w:val="24"/>
            <w:u w:val="single"/>
            <w:lang w:val="en-US" w:eastAsia="x-none"/>
          </w:rPr>
          <w:t>https://www.iucnredlist.org</w:t>
        </w:r>
      </w:hyperlink>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Michailova, L. 1967. Seltene Fischarten aus der Susswasserfauna Bulgariens. – Zeitschrift fur Fischerei und deren Hilfswissenschaften, 15(1/2): 153–160.</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Sivkov, Y. 1991. Morphological characterization of the stone loach Noemacheilus barbatulus (L.) (Pisces, Cobitidae) from Bulgaria. – Acta zool. bulg., 42: 27–33.</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Sivkov, Y. 1991a. Morphological characteristics of the Danubian loach Sabanejewia bulgarica (Drensky, 1928) (Pisces, Cobitidae). – Acta zool. bulg., 42: 34–43.</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w:t>
      </w:r>
      <w:r w:rsidR="007E3997">
        <w:rPr>
          <w:rFonts w:ascii="Times New Roman" w:hAnsi="Times New Roman"/>
          <w:sz w:val="24"/>
          <w:szCs w:val="24"/>
        </w:rPr>
        <w:t>зар Пехливанов, Стефан Казаков</w:t>
      </w:r>
    </w:p>
    <w:p w:rsidR="00D73112" w:rsidRPr="00D73112" w:rsidRDefault="00D73112" w:rsidP="00D73112">
      <w:pPr>
        <w:spacing w:after="0"/>
        <w:ind w:left="720" w:hanging="720"/>
        <w:jc w:val="both"/>
        <w:rPr>
          <w:rFonts w:ascii="Times New Roman" w:hAnsi="Times New Roman"/>
          <w:sz w:val="24"/>
          <w:szCs w:val="24"/>
        </w:rPr>
      </w:pP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98" w:name="_Toc98486207"/>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2555 </w:t>
      </w:r>
      <w:r w:rsidR="00020D05" w:rsidRPr="0095358C">
        <w:rPr>
          <w:rFonts w:ascii="Times New Roman" w:hAnsi="Times New Roman"/>
          <w:i/>
          <w:color w:val="1F497D" w:themeColor="text2"/>
          <w:sz w:val="28"/>
          <w:szCs w:val="28"/>
        </w:rPr>
        <w:t>Gymnocephalus baloni</w:t>
      </w:r>
      <w:bookmarkEnd w:id="98"/>
    </w:p>
    <w:p w:rsidR="00D73112" w:rsidRPr="00D73112" w:rsidRDefault="00D73112" w:rsidP="00D73112">
      <w:pPr>
        <w:spacing w:after="160" w:line="240" w:lineRule="auto"/>
        <w:contextualSpacing/>
        <w:rPr>
          <w:rFonts w:ascii="Times New Roman" w:hAnsi="Times New Roman"/>
          <w:bCs/>
          <w:sz w:val="24"/>
          <w:szCs w:val="24"/>
        </w:rPr>
      </w:pPr>
      <w:r w:rsidRPr="00D73112">
        <w:rPr>
          <w:rFonts w:ascii="Times New Roman" w:hAnsi="Times New Roman"/>
          <w:b/>
          <w:sz w:val="24"/>
          <w:szCs w:val="24"/>
        </w:rPr>
        <w:t xml:space="preserve">1.Код и наименование на вида: </w:t>
      </w:r>
      <w:r w:rsidRPr="00D73112">
        <w:rPr>
          <w:rFonts w:ascii="Times New Roman" w:hAnsi="Times New Roman"/>
          <w:bCs/>
          <w:color w:val="000000"/>
          <w:sz w:val="24"/>
          <w:szCs w:val="24"/>
          <w:lang w:eastAsia="bg-BG"/>
        </w:rPr>
        <w:t xml:space="preserve">2555 </w:t>
      </w:r>
      <w:r w:rsidRPr="00D73112">
        <w:rPr>
          <w:rFonts w:ascii="Times New Roman" w:hAnsi="Times New Roman"/>
          <w:bCs/>
          <w:i/>
          <w:iCs/>
          <w:color w:val="000000"/>
          <w:sz w:val="24"/>
          <w:szCs w:val="24"/>
          <w:lang w:val="en-US" w:eastAsia="bg-BG"/>
        </w:rPr>
        <w:t>Gymnocephalus baloni</w:t>
      </w:r>
      <w:r w:rsidRPr="00D73112">
        <w:rPr>
          <w:rFonts w:ascii="Times New Roman" w:hAnsi="Times New Roman"/>
          <w:bCs/>
          <w:color w:val="000000"/>
          <w:sz w:val="24"/>
          <w:szCs w:val="24"/>
          <w:lang w:eastAsia="bg-BG"/>
        </w:rPr>
        <w:t xml:space="preserve"> - Високотел бибан</w:t>
      </w:r>
    </w:p>
    <w:p w:rsidR="00D73112" w:rsidRPr="00D73112" w:rsidRDefault="00D73112" w:rsidP="00411274">
      <w:pPr>
        <w:spacing w:before="24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xml:space="preserve">). Прилича на обикновения бибан </w:t>
      </w:r>
      <w:r w:rsidRPr="00D73112">
        <w:rPr>
          <w:rFonts w:ascii="Times New Roman" w:hAnsi="Times New Roman"/>
          <w:sz w:val="24"/>
          <w:szCs w:val="24"/>
          <w:lang w:val="en-US"/>
        </w:rPr>
        <w:t>(G. cernuus)</w:t>
      </w:r>
      <w:r w:rsidRPr="00D73112">
        <w:rPr>
          <w:rFonts w:ascii="Times New Roman"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D73112" w:rsidRPr="00D73112" w:rsidRDefault="007E3997" w:rsidP="00D73112">
      <w:pPr>
        <w:spacing w:after="0" w:line="240" w:lineRule="auto"/>
        <w:ind w:firstLine="709"/>
        <w:jc w:val="both"/>
        <w:rPr>
          <w:rFonts w:ascii="Times New Roman" w:hAnsi="Times New Roman"/>
          <w:sz w:val="24"/>
          <w:szCs w:val="24"/>
        </w:rPr>
      </w:pPr>
      <w:r>
        <w:rPr>
          <w:rFonts w:ascii="Times New Roman" w:hAnsi="Times New Roman"/>
          <w:color w:val="000000"/>
          <w:sz w:val="24"/>
          <w:szCs w:val="24"/>
        </w:rPr>
        <w:t>Придънен реофилен вид. Х</w:t>
      </w:r>
      <w:r w:rsidR="00D73112" w:rsidRPr="00D73112">
        <w:rPr>
          <w:rFonts w:ascii="Times New Roman" w:hAnsi="Times New Roman"/>
          <w:color w:val="000000"/>
          <w:sz w:val="24"/>
          <w:szCs w:val="24"/>
        </w:rPr>
        <w:t xml:space="preserve">рани се с дънни безгръбначни животни. </w:t>
      </w:r>
      <w:r w:rsidR="00D73112" w:rsidRPr="00D73112">
        <w:rPr>
          <w:rFonts w:ascii="Times New Roman"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D73112" w:rsidRPr="00D73112" w:rsidRDefault="00D73112" w:rsidP="00D73112">
      <w:pPr>
        <w:spacing w:after="0" w:line="240" w:lineRule="auto"/>
        <w:ind w:firstLine="709"/>
        <w:jc w:val="both"/>
        <w:rPr>
          <w:rFonts w:ascii="Times New Roman" w:hAnsi="Times New Roman"/>
          <w:sz w:val="24"/>
          <w:szCs w:val="24"/>
        </w:rPr>
      </w:pPr>
      <w:r w:rsidRPr="007E3997">
        <w:rPr>
          <w:rFonts w:ascii="Times New Roman" w:hAnsi="Times New Roman"/>
          <w:i/>
          <w:sz w:val="24"/>
          <w:szCs w:val="24"/>
        </w:rPr>
        <w:t>Характеристик</w:t>
      </w:r>
      <w:r w:rsidR="007E3997" w:rsidRPr="007E3997">
        <w:rPr>
          <w:rFonts w:ascii="Times New Roman" w:hAnsi="Times New Roman"/>
          <w:i/>
          <w:sz w:val="24"/>
          <w:szCs w:val="24"/>
        </w:rPr>
        <w:t>и на местообитанието в България</w:t>
      </w:r>
      <w:r w:rsidR="007E3997">
        <w:rPr>
          <w:rFonts w:ascii="Times New Roman" w:hAnsi="Times New Roman"/>
          <w:sz w:val="24"/>
          <w:szCs w:val="24"/>
        </w:rPr>
        <w:t xml:space="preserve">. </w:t>
      </w:r>
      <w:r w:rsidRPr="00D73112">
        <w:rPr>
          <w:rFonts w:ascii="Times New Roman"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w:t>
      </w:r>
      <w:r w:rsidR="007E3997">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59"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Замърсяване на водите.</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 xml:space="preserve"> 2. Непряко въздействащи негативни фактори</w:t>
      </w:r>
    </w:p>
    <w:p w:rsidR="00D73112" w:rsidRPr="00D73112" w:rsidRDefault="00D73112" w:rsidP="00D73112">
      <w:pPr>
        <w:numPr>
          <w:ilvl w:val="0"/>
          <w:numId w:val="10"/>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Развитие на многочислени популации на инвазивни дънни видове риби </w:t>
      </w:r>
      <w:r w:rsidRPr="00D73112">
        <w:rPr>
          <w:rFonts w:ascii="Times New Roman" w:hAnsi="Times New Roman"/>
          <w:sz w:val="24"/>
          <w:szCs w:val="24"/>
          <w:lang w:val="en-US"/>
        </w:rPr>
        <w:t>(</w:t>
      </w:r>
      <w:r w:rsidRPr="00D73112">
        <w:rPr>
          <w:rFonts w:ascii="Times New Roman" w:hAnsi="Times New Roman"/>
          <w:sz w:val="24"/>
          <w:szCs w:val="24"/>
        </w:rPr>
        <w:t xml:space="preserve">напр., </w:t>
      </w:r>
      <w:r w:rsidRPr="007E3997">
        <w:rPr>
          <w:rFonts w:ascii="Times New Roman" w:hAnsi="Times New Roman"/>
          <w:i/>
          <w:sz w:val="24"/>
          <w:szCs w:val="24"/>
          <w:lang w:val="en-US"/>
        </w:rPr>
        <w:t>Neogobius melanostomus</w:t>
      </w:r>
      <w:r w:rsidRPr="00D73112">
        <w:rPr>
          <w:rFonts w:ascii="Times New Roman" w:hAnsi="Times New Roman"/>
          <w:sz w:val="24"/>
          <w:szCs w:val="24"/>
        </w:rPr>
        <w:t>)</w:t>
      </w:r>
      <w:r w:rsidRPr="00D73112">
        <w:rPr>
          <w:rFonts w:ascii="Times New Roman" w:hAnsi="Times New Roman"/>
          <w:sz w:val="24"/>
          <w:szCs w:val="24"/>
          <w:lang w:val="en-US"/>
        </w:rPr>
        <w:t xml:space="preserve"> (Bauer et al., 2006; Juza et al., 2018)</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60"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високотелия бибан е оценено като „</w:t>
      </w:r>
      <w:r w:rsidRPr="00D73112">
        <w:rPr>
          <w:rFonts w:ascii="Times New Roman" w:hAnsi="Times New Roman"/>
          <w:sz w:val="24"/>
          <w:szCs w:val="24"/>
          <w:lang w:val="en-US"/>
        </w:rPr>
        <w:t>характерен</w:t>
      </w:r>
      <w:r w:rsidRPr="00D73112">
        <w:rPr>
          <w:rFonts w:ascii="Times New Roman" w:hAnsi="Times New Roman"/>
          <w:sz w:val="24"/>
          <w:szCs w:val="24"/>
        </w:rPr>
        <w:t>“ (</w:t>
      </w:r>
      <w:r w:rsidRPr="00D73112">
        <w:rPr>
          <w:rFonts w:ascii="Times New Roman" w:hAnsi="Times New Roman"/>
          <w:sz w:val="24"/>
          <w:szCs w:val="24"/>
          <w:lang w:val="en-US"/>
        </w:rPr>
        <w:t>C</w:t>
      </w:r>
      <w:r w:rsidRPr="00D73112">
        <w:rPr>
          <w:rFonts w:ascii="Times New Roman" w:hAnsi="Times New Roman"/>
          <w:sz w:val="24"/>
          <w:szCs w:val="24"/>
        </w:rPr>
        <w:t>).</w:t>
      </w:r>
      <w:r w:rsidRPr="00D73112">
        <w:rPr>
          <w:rFonts w:ascii="Times New Roman" w:hAnsi="Times New Roman"/>
          <w:sz w:val="24"/>
          <w:szCs w:val="24"/>
          <w:lang w:val="en-US"/>
        </w:rPr>
        <w:t xml:space="preserve"> </w:t>
      </w:r>
      <w:r w:rsidRPr="00D73112">
        <w:rPr>
          <w:rFonts w:ascii="Times New Roman" w:hAnsi="Times New Roman"/>
          <w:sz w:val="24"/>
          <w:szCs w:val="24"/>
        </w:rPr>
        <w:t>Не са представени данни за обилието на популацията, нито за мерните еденици.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Качестовото на данните е представено като недост</w:t>
      </w:r>
      <w:r w:rsidR="00621AA7">
        <w:rPr>
          <w:rFonts w:ascii="Times New Roman" w:hAnsi="Times New Roman"/>
          <w:sz w:val="24"/>
          <w:szCs w:val="24"/>
        </w:rPr>
        <w:t>а</w:t>
      </w:r>
      <w:r w:rsidRPr="00D73112">
        <w:rPr>
          <w:rFonts w:ascii="Times New Roman" w:hAnsi="Times New Roman"/>
          <w:sz w:val="24"/>
          <w:szCs w:val="24"/>
        </w:rPr>
        <w:t>тъчно „</w:t>
      </w:r>
      <w:r w:rsidRPr="00D73112">
        <w:rPr>
          <w:rFonts w:ascii="Times New Roman" w:hAnsi="Times New Roman"/>
          <w:sz w:val="24"/>
          <w:szCs w:val="24"/>
          <w:lang w:val="en-US"/>
        </w:rPr>
        <w:t xml:space="preserve">DD”. </w:t>
      </w:r>
      <w:r w:rsidRPr="00D73112">
        <w:rPr>
          <w:rFonts w:ascii="Times New Roman" w:hAnsi="Times New Roman"/>
          <w:sz w:val="24"/>
          <w:szCs w:val="24"/>
        </w:rPr>
        <w:t>Изолираността на популацията е оценен</w:t>
      </w:r>
      <w:r w:rsidR="00621AA7">
        <w:rPr>
          <w:rFonts w:ascii="Times New Roman" w:hAnsi="Times New Roman"/>
          <w:sz w:val="24"/>
          <w:szCs w:val="24"/>
        </w:rPr>
        <w:t>а</w:t>
      </w:r>
      <w:r w:rsidRPr="00D73112">
        <w:rPr>
          <w:rFonts w:ascii="Times New Roman" w:hAnsi="Times New Roman"/>
          <w:sz w:val="24"/>
          <w:szCs w:val="24"/>
        </w:rPr>
        <w:t xml:space="preserve"> с „</w:t>
      </w:r>
      <w:r w:rsidRPr="00D73112">
        <w:rPr>
          <w:rFonts w:ascii="Times New Roman" w:hAnsi="Times New Roman"/>
          <w:sz w:val="24"/>
          <w:szCs w:val="24"/>
          <w:lang w:val="en-US"/>
        </w:rPr>
        <w:t>C</w:t>
      </w:r>
      <w:r w:rsidRPr="00D73112">
        <w:rPr>
          <w:rFonts w:ascii="Times New Roman" w:hAnsi="Times New Roman"/>
          <w:bCs/>
          <w:color w:val="000000"/>
          <w:kern w:val="36"/>
          <w:sz w:val="24"/>
          <w:szCs w:val="24"/>
        </w:rPr>
        <w:t>“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621AA7" w:rsidRPr="00621AA7" w:rsidRDefault="00621AA7" w:rsidP="00621AA7">
      <w:pPr>
        <w:spacing w:after="0" w:line="240" w:lineRule="auto"/>
        <w:ind w:firstLine="709"/>
        <w:jc w:val="both"/>
        <w:rPr>
          <w:rFonts w:ascii="Times New Roman" w:hAnsi="Times New Roman"/>
          <w:sz w:val="24"/>
          <w:szCs w:val="24"/>
        </w:rPr>
      </w:pPr>
      <w:bookmarkStart w:id="99" w:name="_Hlk85986310"/>
      <w:r w:rsidRPr="00621AA7">
        <w:rPr>
          <w:rFonts w:ascii="Times New Roman" w:hAnsi="Times New Roman"/>
          <w:sz w:val="24"/>
          <w:szCs w:val="24"/>
        </w:rPr>
        <w:t xml:space="preserve">При проучванията през 2013 г. по време на проект "Картиране и определяне на природозащитното състояние на природни местообитания и видове - фаза I" видът не е установен в зоната поради липса на дунавски участък в нейните граници. Съответно, в стандартния формуляр няма информация за числеността на популацията. По-късно границите на зоната са променени и понастоящем включват потенциални местообитания за високотел бибан в р. Дунав. 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621AA7" w:rsidRPr="00621AA7" w:rsidRDefault="00621AA7" w:rsidP="00621AA7">
      <w:pPr>
        <w:spacing w:after="0" w:line="240" w:lineRule="auto"/>
        <w:ind w:firstLine="709"/>
        <w:jc w:val="both"/>
        <w:rPr>
          <w:rFonts w:ascii="Times New Roman" w:hAnsi="Times New Roman"/>
          <w:sz w:val="24"/>
          <w:szCs w:val="24"/>
        </w:rPr>
      </w:pPr>
      <w:r w:rsidRPr="00621AA7">
        <w:rPr>
          <w:rFonts w:ascii="Times New Roman" w:hAnsi="Times New Roman"/>
          <w:sz w:val="24"/>
          <w:szCs w:val="24"/>
          <w:lang w:val="ru-RU"/>
        </w:rPr>
        <w:t>.</w:t>
      </w:r>
    </w:p>
    <w:p w:rsidR="00621AA7" w:rsidRPr="00621AA7" w:rsidRDefault="00621AA7" w:rsidP="00621AA7">
      <w:pPr>
        <w:spacing w:after="0" w:line="240" w:lineRule="auto"/>
        <w:ind w:firstLine="709"/>
        <w:jc w:val="both"/>
        <w:rPr>
          <w:rFonts w:ascii="Times New Roman" w:hAnsi="Times New Roman"/>
          <w:sz w:val="24"/>
          <w:szCs w:val="24"/>
        </w:rPr>
      </w:pPr>
      <w:r w:rsidRPr="00621AA7">
        <w:rPr>
          <w:rFonts w:ascii="Times New Roman"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621AA7" w:rsidRPr="00621AA7" w:rsidRDefault="00621AA7" w:rsidP="00621AA7">
      <w:pPr>
        <w:spacing w:after="0" w:line="240" w:lineRule="auto"/>
        <w:ind w:firstLine="709"/>
        <w:jc w:val="both"/>
        <w:rPr>
          <w:rFonts w:ascii="Times New Roman" w:hAnsi="Times New Roman"/>
          <w:sz w:val="24"/>
          <w:szCs w:val="24"/>
        </w:rPr>
      </w:pPr>
      <w:r w:rsidRPr="00621AA7">
        <w:rPr>
          <w:rFonts w:ascii="Times New Roman"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При този подход числеността на рибите се определя като улов (индивиди) на единица риболовно усилие (ind. CPUE).</w:t>
      </w:r>
    </w:p>
    <w:p w:rsidR="00621AA7" w:rsidRPr="00621AA7" w:rsidRDefault="00621AA7" w:rsidP="00621AA7">
      <w:pPr>
        <w:spacing w:after="0" w:line="240" w:lineRule="auto"/>
        <w:ind w:firstLine="709"/>
        <w:jc w:val="both"/>
        <w:rPr>
          <w:rFonts w:ascii="Times New Roman" w:hAnsi="Times New Roman"/>
          <w:sz w:val="24"/>
          <w:szCs w:val="24"/>
        </w:rPr>
      </w:pPr>
      <w:r w:rsidRPr="00621AA7">
        <w:rPr>
          <w:rFonts w:ascii="Times New Roman" w:hAnsi="Times New Roman"/>
          <w:sz w:val="24"/>
          <w:szCs w:val="24"/>
        </w:rPr>
        <w:t>Не е регистриран нито един екземпляр от вида.</w:t>
      </w:r>
    </w:p>
    <w:p w:rsidR="00D73112" w:rsidRPr="00D73112" w:rsidRDefault="00621AA7" w:rsidP="00621AA7">
      <w:pPr>
        <w:spacing w:after="0" w:line="240" w:lineRule="auto"/>
        <w:ind w:firstLine="709"/>
        <w:jc w:val="both"/>
        <w:rPr>
          <w:rFonts w:ascii="Times New Roman" w:hAnsi="Times New Roman"/>
          <w:sz w:val="24"/>
          <w:szCs w:val="24"/>
        </w:rPr>
      </w:pPr>
      <w:r w:rsidRPr="00621AA7">
        <w:rPr>
          <w:rFonts w:ascii="Times New Roman" w:hAnsi="Times New Roman"/>
          <w:sz w:val="24"/>
          <w:szCs w:val="24"/>
        </w:rPr>
        <w:t xml:space="preserve">Не трябва да се пренебрегва влиянието на кумулативния натиск от други страни по поречието на р. Дунав, тъй като целият участък на Долен Дунав под яз. Железни Врата е международен и е повлиян от антропогенния натиск в по-горните участъци на </w:t>
      </w:r>
      <w:r w:rsidRPr="00621AA7">
        <w:rPr>
          <w:rFonts w:ascii="Times New Roman" w:hAnsi="Times New Roman"/>
          <w:sz w:val="24"/>
          <w:szCs w:val="24"/>
        </w:rPr>
        <w:lastRenderedPageBreak/>
        <w:t>реката. Цялостният кумулативен натиск на този етап не може да бъде отчетен п</w:t>
      </w:r>
      <w:r w:rsidR="00B528E2">
        <w:rPr>
          <w:rFonts w:ascii="Times New Roman" w:hAnsi="Times New Roman"/>
          <w:sz w:val="24"/>
          <w:szCs w:val="24"/>
        </w:rPr>
        <w:t>оради липса на достатъчно данни</w:t>
      </w:r>
      <w:r w:rsidR="00D73112" w:rsidRPr="00D73112">
        <w:rPr>
          <w:rFonts w:ascii="Times New Roman" w:hAnsi="Times New Roman"/>
          <w:sz w:val="24"/>
          <w:szCs w:val="24"/>
        </w:rPr>
        <w:t>.</w:t>
      </w:r>
    </w:p>
    <w:bookmarkEnd w:id="99"/>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7E3997">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ind. CPUE</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1-3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От друга страна, кумулативния натиск с източници на произход извън зоната може да бъде значим, но към момента не може </w:t>
            </w:r>
            <w:r w:rsidRPr="00411274">
              <w:rPr>
                <w:rFonts w:ascii="Times New Roman" w:hAnsi="Times New Roman"/>
              </w:rPr>
              <w:lastRenderedPageBreak/>
              <w:t>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lang w:val="en-US"/>
              </w:rPr>
            </w:pPr>
            <w:r w:rsidRPr="00411274">
              <w:rPr>
                <w:rFonts w:ascii="Times New Roman" w:hAnsi="Times New Roman"/>
              </w:rPr>
              <w:lastRenderedPageBreak/>
              <w:t>Намаляване на числеността на инвазивни дънни видове риби (</w:t>
            </w:r>
            <w:r w:rsidRPr="00B528E2">
              <w:rPr>
                <w:rFonts w:ascii="Times New Roman" w:hAnsi="Times New Roman"/>
                <w:i/>
              </w:rPr>
              <w:t>Neogobius melanostomus, Perccottus glenii</w:t>
            </w:r>
            <w:r w:rsidRPr="00411274">
              <w:rPr>
                <w:rFonts w:ascii="Times New Roman" w:hAnsi="Times New Roman"/>
              </w:rPr>
              <w:t>). Предотвратяване на разпространението на нови инвазивни видове риби.</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w:t>
            </w:r>
            <w:r w:rsidRPr="00411274">
              <w:rPr>
                <w:rFonts w:ascii="Times New Roman" w:hAnsi="Times New Roman"/>
              </w:rPr>
              <w:lastRenderedPageBreak/>
              <w:t>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B528E2">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B528E2">
              <w:rPr>
                <w:rFonts w:ascii="Times New Roman" w:hAnsi="Times New Roman"/>
              </w:rPr>
              <w:t>Добър потенциал</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B528E2" w:rsidP="00411274">
            <w:pPr>
              <w:spacing w:before="120" w:after="120" w:line="240" w:lineRule="auto"/>
              <w:jc w:val="both"/>
              <w:rPr>
                <w:rFonts w:ascii="Times New Roman" w:hAnsi="Times New Roman"/>
              </w:rPr>
            </w:pPr>
            <w:r w:rsidRPr="00770C8A">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61" w:history="1">
              <w:r w:rsidRPr="00770C8A">
                <w:rPr>
                  <w:rFonts w:ascii="Times New Roman" w:eastAsia="Calibri" w:hAnsi="Times New Roman"/>
                  <w:color w:val="0000FF"/>
                  <w:u w:val="single"/>
                </w:rPr>
                <w:t>http://www.bd-dunav.org/uploads/content/files/upravlenie-na-vodite/PURB-2016-2021-final/Razdel-1/prilojenia_R1/Pril_1244.pdf</w:t>
              </w:r>
            </w:hyperlink>
            <w:r w:rsidRPr="00770C8A">
              <w:rPr>
                <w:rFonts w:ascii="Times New Roman" w:eastAsia="Calibri" w:hAnsi="Times New Roman"/>
              </w:rPr>
              <w:t xml:space="preserve">).Екологичният потенциал на р. Дунав е оценен като Умерен, (3),  </w:t>
            </w:r>
            <w:r w:rsidRPr="00770C8A">
              <w:rPr>
                <w:rFonts w:ascii="Times New Roman" w:eastAsia="Calibri" w:hAnsi="Times New Roman"/>
              </w:rPr>
              <w:lastRenderedPageBreak/>
              <w:t>(</w:t>
            </w:r>
            <w:hyperlink r:id="rId62" w:history="1">
              <w:r w:rsidRPr="00770C8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color w:val="0000FF"/>
                <w:u w:val="single"/>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528E2" w:rsidRPr="00553727" w:rsidRDefault="00B528E2" w:rsidP="00B528E2">
            <w:pPr>
              <w:spacing w:before="120" w:after="120" w:line="240" w:lineRule="auto"/>
              <w:jc w:val="both"/>
              <w:rPr>
                <w:rFonts w:ascii="Times New Roman" w:hAnsi="Times New Roman"/>
              </w:rPr>
            </w:pPr>
            <w:r w:rsidRPr="00553727">
              <w:rPr>
                <w:rFonts w:ascii="Times New Roman" w:hAnsi="Times New Roman"/>
              </w:rPr>
              <w:t>Междинна цел:</w:t>
            </w:r>
          </w:p>
          <w:p w:rsidR="00D73112" w:rsidRPr="00411274" w:rsidRDefault="00B528E2" w:rsidP="00B528E2">
            <w:pPr>
              <w:spacing w:before="120" w:after="120" w:line="240" w:lineRule="auto"/>
              <w:jc w:val="both"/>
              <w:rPr>
                <w:rFonts w:ascii="Times New Roman" w:hAnsi="Times New Roman"/>
              </w:rPr>
            </w:pPr>
            <w:r w:rsidRPr="00723858">
              <w:rPr>
                <w:rFonts w:ascii="Times New Roman" w:hAnsi="Times New Roman"/>
              </w:rPr>
              <w:t>Установяване на източниците на замърсяване извън зоната, които са причина за умерения потенциал на водното тяло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B528E2" w:rsidRPr="009839D0" w:rsidRDefault="00B528E2" w:rsidP="00B528E2">
      <w:pPr>
        <w:spacing w:after="0" w:line="240" w:lineRule="auto"/>
        <w:ind w:firstLine="709"/>
        <w:jc w:val="both"/>
        <w:rPr>
          <w:rFonts w:ascii="Times New Roman" w:hAnsi="Times New Roman"/>
          <w:sz w:val="24"/>
          <w:szCs w:val="24"/>
        </w:rPr>
      </w:pPr>
      <w:r>
        <w:rPr>
          <w:rFonts w:ascii="Times New Roman" w:hAnsi="Times New Roman"/>
          <w:sz w:val="24"/>
          <w:szCs w:val="24"/>
        </w:rPr>
        <w:t>В съответствие с</w:t>
      </w:r>
      <w:r w:rsidRPr="00D73112">
        <w:rPr>
          <w:rFonts w:ascii="Times New Roman" w:hAnsi="Times New Roman"/>
          <w:sz w:val="24"/>
          <w:szCs w:val="24"/>
        </w:rPr>
        <w:t xml:space="preserve"> методиката</w:t>
      </w:r>
      <w:r>
        <w:rPr>
          <w:rFonts w:ascii="Times New Roman" w:hAnsi="Times New Roman"/>
          <w:sz w:val="24"/>
          <w:szCs w:val="24"/>
        </w:rPr>
        <w:t>, приложима за пробонабиране на вида</w:t>
      </w:r>
      <w:r w:rsidRPr="00D73112">
        <w:rPr>
          <w:rFonts w:ascii="Times New Roman" w:hAnsi="Times New Roman"/>
          <w:sz w:val="24"/>
          <w:szCs w:val="24"/>
        </w:rPr>
        <w:t xml:space="preserve">, най-подходящата популационна единица за определянето на състоянието на вида е </w:t>
      </w:r>
      <w:r>
        <w:rPr>
          <w:rFonts w:ascii="Times New Roman" w:hAnsi="Times New Roman"/>
          <w:sz w:val="24"/>
          <w:szCs w:val="24"/>
        </w:rPr>
        <w:t xml:space="preserve">индивиди на единица риболовно усилие </w:t>
      </w:r>
      <w:r>
        <w:rPr>
          <w:rFonts w:ascii="Times New Roman" w:hAnsi="Times New Roman"/>
          <w:sz w:val="24"/>
          <w:szCs w:val="24"/>
          <w:lang w:val="en-US"/>
        </w:rPr>
        <w:t>(CPUE)</w:t>
      </w:r>
      <w:r w:rsidRPr="00D73112">
        <w:rPr>
          <w:rFonts w:ascii="Times New Roman" w:hAnsi="Times New Roman"/>
          <w:sz w:val="24"/>
          <w:szCs w:val="24"/>
        </w:rPr>
        <w:t xml:space="preserve">. </w:t>
      </w:r>
      <w:r w:rsidRPr="002D4454">
        <w:rPr>
          <w:rFonts w:ascii="Times New Roman" w:hAnsi="Times New Roman"/>
          <w:sz w:val="24"/>
          <w:szCs w:val="24"/>
        </w:rPr>
        <w:t xml:space="preserve">Видът </w:t>
      </w:r>
      <w:r w:rsidRPr="00D73112">
        <w:rPr>
          <w:rFonts w:ascii="Times New Roman" w:hAnsi="Times New Roman"/>
          <w:sz w:val="24"/>
          <w:szCs w:val="24"/>
        </w:rPr>
        <w:t xml:space="preserve">не е установен в зоната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 xml:space="preserve">), </w:t>
      </w:r>
      <w:r w:rsidRPr="00D73112">
        <w:rPr>
          <w:rFonts w:ascii="Times New Roman" w:hAnsi="Times New Roman"/>
          <w:sz w:val="24"/>
          <w:szCs w:val="24"/>
        </w:rPr>
        <w:t xml:space="preserve">но се приема че присъства </w:t>
      </w:r>
      <w:r w:rsidRPr="002D4454">
        <w:rPr>
          <w:rFonts w:ascii="Times New Roman" w:hAnsi="Times New Roman"/>
          <w:sz w:val="24"/>
          <w:szCs w:val="24"/>
        </w:rPr>
        <w:t>(</w:t>
      </w:r>
      <w:r w:rsidRPr="00D73112">
        <w:rPr>
          <w:rFonts w:ascii="Times New Roman" w:hAnsi="Times New Roman"/>
          <w:sz w:val="24"/>
          <w:szCs w:val="24"/>
          <w:lang w:val="en-US"/>
        </w:rPr>
        <w:t>P</w:t>
      </w:r>
      <w:r w:rsidRPr="002D4454">
        <w:rPr>
          <w:rFonts w:ascii="Times New Roman" w:hAnsi="Times New Roman"/>
          <w:sz w:val="24"/>
          <w:szCs w:val="24"/>
        </w:rPr>
        <w:t xml:space="preserve">), </w:t>
      </w:r>
      <w:r>
        <w:rPr>
          <w:rFonts w:ascii="Times New Roman" w:hAnsi="Times New Roman"/>
          <w:sz w:val="24"/>
          <w:szCs w:val="24"/>
        </w:rPr>
        <w:t xml:space="preserve">тъй </w:t>
      </w:r>
      <w:r w:rsidRPr="00D73112">
        <w:rPr>
          <w:rFonts w:ascii="Times New Roman" w:hAnsi="Times New Roman"/>
          <w:sz w:val="24"/>
          <w:szCs w:val="24"/>
        </w:rPr>
        <w:t xml:space="preserve">като има </w:t>
      </w:r>
      <w:r w:rsidRPr="002D4454">
        <w:rPr>
          <w:rFonts w:ascii="Times New Roman" w:hAnsi="Times New Roman"/>
          <w:sz w:val="24"/>
          <w:szCs w:val="24"/>
        </w:rPr>
        <w:t>подходящит</w:t>
      </w:r>
      <w:r w:rsidRPr="00D73112">
        <w:rPr>
          <w:rFonts w:ascii="Times New Roman" w:hAnsi="Times New Roman"/>
          <w:sz w:val="24"/>
          <w:szCs w:val="24"/>
        </w:rPr>
        <w:t xml:space="preserve"> </w:t>
      </w:r>
      <w:r w:rsidRPr="002D4454">
        <w:rPr>
          <w:rFonts w:ascii="Times New Roman" w:hAnsi="Times New Roman"/>
          <w:sz w:val="24"/>
          <w:szCs w:val="24"/>
        </w:rPr>
        <w:t>местообитания.</w:t>
      </w:r>
      <w:r w:rsidRPr="00D73112">
        <w:rPr>
          <w:rFonts w:ascii="Times New Roman" w:hAnsi="Times New Roman"/>
          <w:sz w:val="24"/>
          <w:szCs w:val="24"/>
        </w:rPr>
        <w:t xml:space="preserve"> Д</w:t>
      </w:r>
      <w:r w:rsidRPr="002D4454">
        <w:rPr>
          <w:rFonts w:ascii="Times New Roman" w:hAnsi="Times New Roman"/>
          <w:sz w:val="24"/>
          <w:szCs w:val="24"/>
        </w:rPr>
        <w:t>унавския</w:t>
      </w:r>
      <w:r>
        <w:rPr>
          <w:rFonts w:ascii="Times New Roman" w:hAnsi="Times New Roman"/>
          <w:sz w:val="24"/>
          <w:szCs w:val="24"/>
        </w:rPr>
        <w:t>т</w:t>
      </w:r>
      <w:r w:rsidRPr="002D4454">
        <w:rPr>
          <w:rFonts w:ascii="Times New Roman" w:hAnsi="Times New Roman"/>
          <w:sz w:val="24"/>
          <w:szCs w:val="24"/>
        </w:rPr>
        <w:t xml:space="preserve"> участък се използва от вида за еко</w:t>
      </w:r>
      <w:r>
        <w:rPr>
          <w:rFonts w:ascii="Times New Roman" w:hAnsi="Times New Roman"/>
          <w:sz w:val="24"/>
          <w:szCs w:val="24"/>
        </w:rPr>
        <w:t xml:space="preserve">логичен </w:t>
      </w:r>
      <w:r w:rsidRPr="002D4454">
        <w:rPr>
          <w:rFonts w:ascii="Times New Roman" w:hAnsi="Times New Roman"/>
          <w:sz w:val="24"/>
          <w:szCs w:val="24"/>
        </w:rPr>
        <w:t>коридор.</w:t>
      </w:r>
      <w:r w:rsidRPr="00D73112">
        <w:rPr>
          <w:rFonts w:ascii="Times New Roman" w:hAnsi="Times New Roman"/>
          <w:sz w:val="24"/>
          <w:szCs w:val="24"/>
        </w:rPr>
        <w:t xml:space="preserve"> Степента на </w:t>
      </w:r>
      <w:r>
        <w:rPr>
          <w:rFonts w:ascii="Times New Roman" w:hAnsi="Times New Roman"/>
          <w:sz w:val="24"/>
          <w:szCs w:val="24"/>
        </w:rPr>
        <w:t>опазване на вида в</w:t>
      </w:r>
      <w:r w:rsidRPr="00D73112">
        <w:rPr>
          <w:rFonts w:ascii="Times New Roman" w:hAnsi="Times New Roman"/>
          <w:sz w:val="24"/>
          <w:szCs w:val="24"/>
        </w:rPr>
        <w:t xml:space="preserve"> зоната е добра </w:t>
      </w:r>
      <w:r w:rsidRPr="002D4454">
        <w:rPr>
          <w:rFonts w:ascii="Times New Roman" w:hAnsi="Times New Roman"/>
          <w:sz w:val="24"/>
          <w:szCs w:val="24"/>
        </w:rPr>
        <w:t>(</w:t>
      </w:r>
      <w:r w:rsidRPr="00D73112">
        <w:rPr>
          <w:rFonts w:ascii="Times New Roman" w:hAnsi="Times New Roman"/>
          <w:sz w:val="24"/>
          <w:szCs w:val="24"/>
          <w:lang w:val="en-US"/>
        </w:rPr>
        <w:t>A</w:t>
      </w:r>
      <w:r w:rsidRPr="002D4454">
        <w:rPr>
          <w:rFonts w:ascii="Times New Roman" w:hAnsi="Times New Roman"/>
          <w:sz w:val="24"/>
          <w:szCs w:val="24"/>
        </w:rPr>
        <w:t xml:space="preserve">), </w:t>
      </w:r>
      <w:r w:rsidRPr="00D73112">
        <w:rPr>
          <w:rFonts w:ascii="Times New Roman" w:hAnsi="Times New Roman"/>
          <w:sz w:val="24"/>
          <w:szCs w:val="24"/>
        </w:rPr>
        <w:t>степента на изолация на популацията незначителна (</w:t>
      </w:r>
      <w:r w:rsidRPr="00D73112">
        <w:rPr>
          <w:rFonts w:ascii="Times New Roman" w:hAnsi="Times New Roman"/>
          <w:sz w:val="24"/>
          <w:szCs w:val="24"/>
          <w:lang w:val="en-US"/>
        </w:rPr>
        <w:t>C</w:t>
      </w:r>
      <w:r w:rsidRPr="002D4454">
        <w:rPr>
          <w:rFonts w:ascii="Times New Roman" w:hAnsi="Times New Roman"/>
          <w:sz w:val="24"/>
          <w:szCs w:val="24"/>
        </w:rPr>
        <w:t xml:space="preserve">). </w:t>
      </w:r>
      <w:r w:rsidRPr="00D73112">
        <w:rPr>
          <w:rFonts w:ascii="Times New Roman" w:hAnsi="Times New Roman"/>
          <w:sz w:val="24"/>
          <w:szCs w:val="24"/>
        </w:rPr>
        <w:t xml:space="preserve">Общата </w:t>
      </w:r>
      <w:r w:rsidRPr="00D73112">
        <w:rPr>
          <w:rFonts w:ascii="Times New Roman" w:hAnsi="Times New Roman"/>
          <w:sz w:val="24"/>
          <w:szCs w:val="24"/>
        </w:rPr>
        <w:lastRenderedPageBreak/>
        <w:t xml:space="preserve">оценка за стойността на зоната </w:t>
      </w:r>
      <w:r>
        <w:rPr>
          <w:rFonts w:ascii="Times New Roman" w:hAnsi="Times New Roman"/>
          <w:sz w:val="24"/>
          <w:szCs w:val="24"/>
        </w:rPr>
        <w:t xml:space="preserve">за опазване на вида </w:t>
      </w:r>
      <w:r w:rsidRPr="00D73112">
        <w:rPr>
          <w:rFonts w:ascii="Times New Roman" w:hAnsi="Times New Roman"/>
          <w:sz w:val="24"/>
          <w:szCs w:val="24"/>
        </w:rPr>
        <w:t>е отличн</w:t>
      </w:r>
      <w:r>
        <w:rPr>
          <w:rFonts w:ascii="Times New Roman" w:hAnsi="Times New Roman"/>
          <w:sz w:val="24"/>
          <w:szCs w:val="24"/>
        </w:rPr>
        <w:t>н</w:t>
      </w:r>
      <w:r w:rsidRPr="00D73112">
        <w:rPr>
          <w:rFonts w:ascii="Times New Roman" w:hAnsi="Times New Roman"/>
          <w:sz w:val="24"/>
          <w:szCs w:val="24"/>
        </w:rPr>
        <w:t>а (А).</w:t>
      </w:r>
      <w:r w:rsidRPr="009839D0">
        <w:rPr>
          <w:rFonts w:ascii="Times New Roman" w:hAnsi="Times New Roman"/>
          <w:sz w:val="24"/>
          <w:szCs w:val="24"/>
        </w:rPr>
        <w:t xml:space="preserve"> Поради т</w:t>
      </w:r>
      <w:r>
        <w:rPr>
          <w:rFonts w:ascii="Times New Roman" w:hAnsi="Times New Roman"/>
          <w:sz w:val="24"/>
          <w:szCs w:val="24"/>
        </w:rPr>
        <w:t>е</w:t>
      </w:r>
      <w:r w:rsidRPr="009839D0">
        <w:rPr>
          <w:rFonts w:ascii="Times New Roman" w:hAnsi="Times New Roman"/>
          <w:sz w:val="24"/>
          <w:szCs w:val="24"/>
        </w:rPr>
        <w:t xml:space="preserve">зи </w:t>
      </w:r>
      <w:r>
        <w:rPr>
          <w:rFonts w:ascii="Times New Roman" w:hAnsi="Times New Roman"/>
          <w:sz w:val="24"/>
          <w:szCs w:val="24"/>
        </w:rPr>
        <w:t>съображения</w:t>
      </w:r>
      <w:r w:rsidRPr="009839D0">
        <w:rPr>
          <w:rFonts w:ascii="Times New Roman" w:hAnsi="Times New Roman"/>
          <w:sz w:val="24"/>
          <w:szCs w:val="24"/>
        </w:rPr>
        <w:t xml:space="preserve"> са нанесени съответните корекции </w:t>
      </w:r>
      <w:r>
        <w:rPr>
          <w:rFonts w:ascii="Times New Roman" w:hAnsi="Times New Roman"/>
          <w:sz w:val="24"/>
          <w:szCs w:val="24"/>
        </w:rPr>
        <w:t>в</w:t>
      </w:r>
      <w:r w:rsidRPr="009839D0">
        <w:rPr>
          <w:rFonts w:ascii="Times New Roman" w:hAnsi="Times New Roman"/>
          <w:sz w:val="24"/>
          <w:szCs w:val="24"/>
        </w:rPr>
        <w:t xml:space="preserve"> СФ.</w:t>
      </w:r>
    </w:p>
    <w:p w:rsidR="00D73112" w:rsidRPr="00D73112" w:rsidRDefault="00D73112" w:rsidP="00D73112">
      <w:pPr>
        <w:spacing w:after="0" w:line="240" w:lineRule="auto"/>
        <w:ind w:firstLine="709"/>
        <w:jc w:val="both"/>
        <w:rPr>
          <w:rFonts w:ascii="Times New Roman"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D73112" w:rsidRPr="00D73112" w:rsidTr="00B528E2">
        <w:trPr>
          <w:tblCellSpacing w:w="15" w:type="dxa"/>
        </w:trPr>
        <w:tc>
          <w:tcPr>
            <w:tcW w:w="1554"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3"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49"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B528E2">
        <w:trPr>
          <w:tblCellSpacing w:w="15" w:type="dxa"/>
        </w:trPr>
        <w:tc>
          <w:tcPr>
            <w:tcW w:w="14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8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5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8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84"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3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44"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B528E2">
        <w:trPr>
          <w:tblCellSpacing w:w="15" w:type="dxa"/>
        </w:trPr>
        <w:tc>
          <w:tcPr>
            <w:tcW w:w="14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5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8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6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4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B528E2" w:rsidRPr="00D73112" w:rsidTr="00B528E2">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Gymnocep</w:t>
            </w:r>
            <w:r w:rsidRPr="00D73112">
              <w:rPr>
                <w:rFonts w:ascii="Times New Roman" w:hAnsi="Times New Roman"/>
                <w:b/>
                <w:bCs/>
                <w:sz w:val="18"/>
                <w:szCs w:val="18"/>
                <w:lang w:val="en-US"/>
              </w:rPr>
              <w:t>ha</w:t>
            </w:r>
            <w:r w:rsidRPr="00D73112">
              <w:rPr>
                <w:rFonts w:ascii="Times New Roman" w:hAnsi="Times New Roman"/>
                <w:b/>
                <w:bCs/>
                <w:sz w:val="18"/>
                <w:szCs w:val="18"/>
              </w:rPr>
              <w:t>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Pr>
                <w:rFonts w:ascii="Times New Roman" w:hAnsi="Times New Roman"/>
                <w:b/>
                <w:bCs/>
                <w:color w:val="FF0000"/>
                <w:sz w:val="18"/>
                <w:szCs w:val="18"/>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1747D2" w:rsidRDefault="00B528E2" w:rsidP="000623BB">
            <w:pPr>
              <w:spacing w:before="120" w:after="0"/>
              <w:jc w:val="both"/>
              <w:rPr>
                <w:rFonts w:ascii="Times New Roman" w:hAnsi="Times New Roman"/>
                <w:b/>
                <w:bCs/>
                <w:sz w:val="18"/>
                <w:szCs w:val="18"/>
              </w:rPr>
            </w:pPr>
            <w:r w:rsidRPr="001747D2">
              <w:rPr>
                <w:rFonts w:ascii="Times New Roman" w:hAnsi="Times New Roman"/>
                <w:b/>
                <w:bCs/>
                <w:sz w:val="18"/>
                <w:szCs w:val="18"/>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rPr>
            </w:pPr>
            <w:r w:rsidRPr="00D73112">
              <w:rPr>
                <w:rFonts w:ascii="Times New Roman" w:hAnsi="Times New Roman"/>
                <w:b/>
                <w:bCs/>
                <w:sz w:val="18"/>
                <w:szCs w:val="18"/>
              </w:rPr>
              <w:t>С</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7E3997">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r w:rsidR="007E3997">
        <w:rPr>
          <w:rFonts w:ascii="Times New Roman" w:hAnsi="Times New Roman"/>
          <w:sz w:val="24"/>
          <w:szCs w:val="24"/>
        </w:rPr>
        <w:t xml:space="preserve"> </w:t>
      </w: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63"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64"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65"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after="0" w:line="240" w:lineRule="auto"/>
        <w:ind w:left="709" w:hanging="709"/>
        <w:jc w:val="both"/>
        <w:rPr>
          <w:rFonts w:ascii="Times New Roman" w:hAnsi="Times New Roman"/>
          <w:iCs/>
          <w:sz w:val="24"/>
          <w:szCs w:val="24"/>
        </w:rPr>
      </w:pPr>
      <w:hyperlink r:id="rId66" w:history="1">
        <w:r w:rsidR="00D73112" w:rsidRPr="00D73112">
          <w:rPr>
            <w:rFonts w:ascii="Times New Roman" w:hAnsi="Times New Roman"/>
            <w:iCs/>
            <w:color w:val="0000FF"/>
            <w:sz w:val="24"/>
            <w:szCs w:val="24"/>
            <w:u w:val="single"/>
          </w:rPr>
          <w:t>http://eea.government.bg/bg/bio/nsmbr/praktichesko-rakovodstvo-metodiki-za-monitoring-i-otsenka/Podhod_Dunav.pdf</w:t>
        </w:r>
      </w:hyperlink>
      <w:r w:rsidR="00D73112" w:rsidRPr="00D73112">
        <w:rPr>
          <w:rFonts w:ascii="Times New Roman" w:hAnsi="Times New Roman"/>
          <w:iCs/>
          <w:sz w:val="24"/>
          <w:szCs w:val="24"/>
        </w:rPr>
        <w:t xml:space="preserve"> </w:t>
      </w:r>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7E3997">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0" w:name="_Toc98486208"/>
      <w:r w:rsidRPr="0095358C">
        <w:rPr>
          <w:rFonts w:ascii="Times New Roman" w:hAnsi="Times New Roman"/>
          <w:color w:val="1F497D" w:themeColor="text2"/>
          <w:sz w:val="28"/>
          <w:szCs w:val="28"/>
        </w:rPr>
        <w:lastRenderedPageBreak/>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1157 </w:t>
      </w:r>
      <w:r w:rsidR="00020D05" w:rsidRPr="0095358C">
        <w:rPr>
          <w:rFonts w:ascii="Times New Roman" w:hAnsi="Times New Roman"/>
          <w:i/>
          <w:color w:val="1F497D" w:themeColor="text2"/>
          <w:sz w:val="28"/>
          <w:szCs w:val="28"/>
        </w:rPr>
        <w:t>Gymnocephalus schraetzer</w:t>
      </w:r>
      <w:bookmarkEnd w:id="100"/>
    </w:p>
    <w:p w:rsidR="00D73112" w:rsidRPr="00D73112" w:rsidRDefault="00D73112" w:rsidP="00D73112">
      <w:pPr>
        <w:spacing w:line="240" w:lineRule="auto"/>
        <w:jc w:val="both"/>
        <w:rPr>
          <w:rFonts w:ascii="Times New Roman" w:hAnsi="Times New Roman"/>
          <w:b/>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1157 </w:t>
      </w:r>
      <w:r w:rsidRPr="00D73112">
        <w:rPr>
          <w:rFonts w:ascii="Times New Roman" w:hAnsi="Times New Roman"/>
          <w:bCs/>
          <w:i/>
          <w:iCs/>
          <w:color w:val="000000"/>
          <w:sz w:val="24"/>
          <w:szCs w:val="24"/>
          <w:lang w:val="en-US" w:eastAsia="bg-BG"/>
        </w:rPr>
        <w:t>Gymnocephalus schraetzer</w:t>
      </w:r>
      <w:r w:rsidRPr="00D73112">
        <w:rPr>
          <w:rFonts w:ascii="Times New Roman" w:hAnsi="Times New Roman"/>
          <w:bCs/>
          <w:i/>
          <w:iCs/>
          <w:color w:val="000000"/>
          <w:sz w:val="24"/>
          <w:szCs w:val="24"/>
          <w:lang w:eastAsia="bg-BG"/>
        </w:rPr>
        <w:t xml:space="preserve"> - </w:t>
      </w:r>
      <w:r w:rsidRPr="00D73112">
        <w:rPr>
          <w:rFonts w:ascii="Times New Roman" w:hAnsi="Times New Roman"/>
          <w:bCs/>
          <w:color w:val="000000"/>
          <w:sz w:val="24"/>
          <w:szCs w:val="24"/>
          <w:lang w:eastAsia="bg-BG"/>
        </w:rPr>
        <w:t>Ивичест бибан</w:t>
      </w:r>
      <w:r w:rsidRPr="00D73112">
        <w:rPr>
          <w:rFonts w:ascii="Times New Roman" w:hAnsi="Times New Roman"/>
          <w:b/>
          <w:bCs/>
          <w:color w:val="000000"/>
          <w:sz w:val="24"/>
          <w:szCs w:val="24"/>
          <w:lang w:eastAsia="bg-BG"/>
        </w:rPr>
        <w:t xml:space="preserve"> </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D73112">
        <w:rPr>
          <w:rFonts w:ascii="Times New Roman" w:hAnsi="Times New Roman"/>
          <w:sz w:val="24"/>
          <w:szCs w:val="24"/>
        </w:rPr>
        <w:t xml:space="preserve">Достига полова зрялост на втората година. Размножава се през март-май.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Ивичестият бибан не е целенасочен обект на стопански или любителски риболов, но отделни екземпляри попадат в стопанските улови като случаен приулов.</w:t>
      </w:r>
    </w:p>
    <w:p w:rsidR="00D73112" w:rsidRPr="00D73112" w:rsidRDefault="00D73112" w:rsidP="00805674">
      <w:pPr>
        <w:spacing w:after="0" w:line="240" w:lineRule="auto"/>
        <w:ind w:firstLine="709"/>
        <w:jc w:val="both"/>
        <w:rPr>
          <w:rFonts w:ascii="Times New Roman" w:hAnsi="Times New Roman"/>
          <w:sz w:val="24"/>
          <w:szCs w:val="24"/>
        </w:rPr>
      </w:pPr>
      <w:r w:rsidRPr="00805674">
        <w:rPr>
          <w:rFonts w:ascii="Times New Roman" w:hAnsi="Times New Roman"/>
          <w:sz w:val="24"/>
          <w:szCs w:val="24"/>
        </w:rPr>
        <w:t>Характеристики</w:t>
      </w:r>
      <w:r w:rsidRPr="00D73112">
        <w:rPr>
          <w:rFonts w:ascii="Times New Roman" w:hAnsi="Times New Roman"/>
          <w:i/>
          <w:sz w:val="24"/>
          <w:szCs w:val="24"/>
        </w:rPr>
        <w:t xml:space="preserve"> на местообитанието в България. </w:t>
      </w:r>
      <w:r w:rsidRPr="00D73112">
        <w:rPr>
          <w:rFonts w:ascii="Times New Roman"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w:t>
      </w:r>
      <w:r w:rsidR="00805674">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67"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2. Непряко въздействащи негативни фактори</w:t>
      </w:r>
    </w:p>
    <w:p w:rsidR="00D73112" w:rsidRPr="00D73112" w:rsidRDefault="00D73112" w:rsidP="00D73112">
      <w:pPr>
        <w:numPr>
          <w:ilvl w:val="0"/>
          <w:numId w:val="11"/>
        </w:numPr>
        <w:spacing w:after="0" w:line="240" w:lineRule="auto"/>
        <w:contextualSpacing/>
        <w:jc w:val="both"/>
        <w:rPr>
          <w:rFonts w:ascii="Times New Roman" w:hAnsi="Times New Roman"/>
          <w:sz w:val="24"/>
          <w:szCs w:val="24"/>
        </w:rPr>
      </w:pPr>
      <w:bookmarkStart w:id="101" w:name="_Hlk86048369"/>
      <w:r w:rsidRPr="00D73112">
        <w:rPr>
          <w:rFonts w:ascii="Times New Roman" w:hAnsi="Times New Roman"/>
          <w:sz w:val="24"/>
          <w:szCs w:val="24"/>
        </w:rPr>
        <w:t xml:space="preserve">Развитие на многочислени популации на инвазивни дънни видове риби </w:t>
      </w:r>
      <w:r w:rsidRPr="00D73112">
        <w:rPr>
          <w:rFonts w:ascii="Times New Roman" w:hAnsi="Times New Roman"/>
          <w:sz w:val="24"/>
          <w:szCs w:val="24"/>
          <w:lang w:val="en-US"/>
        </w:rPr>
        <w:t>(</w:t>
      </w:r>
      <w:r w:rsidRPr="00D73112">
        <w:rPr>
          <w:rFonts w:ascii="Times New Roman" w:hAnsi="Times New Roman"/>
          <w:sz w:val="24"/>
          <w:szCs w:val="24"/>
        </w:rPr>
        <w:t xml:space="preserve">напр., </w:t>
      </w:r>
      <w:r w:rsidRPr="00805674">
        <w:rPr>
          <w:rFonts w:ascii="Times New Roman" w:hAnsi="Times New Roman"/>
          <w:i/>
          <w:sz w:val="24"/>
          <w:szCs w:val="24"/>
          <w:lang w:val="en-US"/>
        </w:rPr>
        <w:t>Neogobius melanostomus</w:t>
      </w:r>
      <w:r w:rsidRPr="00D73112">
        <w:rPr>
          <w:rFonts w:ascii="Times New Roman" w:hAnsi="Times New Roman"/>
          <w:sz w:val="24"/>
          <w:szCs w:val="24"/>
        </w:rPr>
        <w:t>)</w:t>
      </w:r>
      <w:r w:rsidRPr="00D73112">
        <w:rPr>
          <w:rFonts w:ascii="Times New Roman" w:hAnsi="Times New Roman"/>
          <w:sz w:val="24"/>
          <w:szCs w:val="24"/>
          <w:lang w:val="en-US"/>
        </w:rPr>
        <w:t xml:space="preserve"> (Bauer et al., 2006; Juza et al., 2018)</w:t>
      </w:r>
      <w:bookmarkEnd w:id="101"/>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 xml:space="preserve">Gymnocephalus </w:t>
            </w:r>
            <w:r w:rsidRPr="00D73112">
              <w:rPr>
                <w:rFonts w:ascii="Times New Roman" w:hAnsi="Times New Roman"/>
                <w:b/>
                <w:bCs/>
                <w:sz w:val="18"/>
                <w:szCs w:val="18"/>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68"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високотелия бибан е оценено като </w:t>
      </w:r>
      <w:r w:rsidRPr="00D73112">
        <w:rPr>
          <w:rFonts w:ascii="Times New Roman" w:hAnsi="Times New Roman"/>
          <w:sz w:val="24"/>
          <w:szCs w:val="24"/>
          <w:lang w:val="en-US"/>
        </w:rPr>
        <w:t>характерен</w:t>
      </w:r>
      <w:r w:rsidRPr="00D73112">
        <w:rPr>
          <w:rFonts w:ascii="Times New Roman" w:hAnsi="Times New Roman"/>
          <w:sz w:val="24"/>
          <w:szCs w:val="24"/>
        </w:rPr>
        <w:t xml:space="preserve"> „</w:t>
      </w:r>
      <w:r w:rsidRPr="00D73112">
        <w:rPr>
          <w:rFonts w:ascii="Times New Roman" w:hAnsi="Times New Roman"/>
          <w:sz w:val="24"/>
          <w:szCs w:val="24"/>
          <w:lang w:val="en-US"/>
        </w:rPr>
        <w:t>C”</w:t>
      </w:r>
      <w:r w:rsidRPr="00D73112">
        <w:rPr>
          <w:rFonts w:ascii="Times New Roman" w:hAnsi="Times New Roman"/>
          <w:sz w:val="24"/>
          <w:szCs w:val="24"/>
        </w:rPr>
        <w:t>.</w:t>
      </w:r>
      <w:r w:rsidRPr="00D73112">
        <w:rPr>
          <w:rFonts w:ascii="Times New Roman" w:hAnsi="Times New Roman"/>
          <w:sz w:val="24"/>
          <w:szCs w:val="24"/>
          <w:lang w:val="en-US"/>
        </w:rPr>
        <w:t xml:space="preserve"> </w:t>
      </w:r>
      <w:r w:rsidRPr="00D73112">
        <w:rPr>
          <w:rFonts w:ascii="Times New Roman" w:hAnsi="Times New Roman"/>
          <w:sz w:val="24"/>
          <w:szCs w:val="24"/>
        </w:rPr>
        <w:t>Не са представени данни за обилието на популацията, нито за мерните ед</w:t>
      </w:r>
      <w:r w:rsidR="00B528E2">
        <w:rPr>
          <w:rFonts w:ascii="Times New Roman" w:hAnsi="Times New Roman"/>
          <w:sz w:val="24"/>
          <w:szCs w:val="24"/>
        </w:rPr>
        <w:t>и</w:t>
      </w:r>
      <w:r w:rsidRPr="00D73112">
        <w:rPr>
          <w:rFonts w:ascii="Times New Roman" w:hAnsi="Times New Roman"/>
          <w:sz w:val="24"/>
          <w:szCs w:val="24"/>
        </w:rPr>
        <w:t>ници.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Качестовото на данните е представено като недосттъчно „</w:t>
      </w:r>
      <w:r w:rsidRPr="00D73112">
        <w:rPr>
          <w:rFonts w:ascii="Times New Roman" w:hAnsi="Times New Roman"/>
          <w:sz w:val="24"/>
          <w:szCs w:val="24"/>
          <w:lang w:val="en-US"/>
        </w:rPr>
        <w:t xml:space="preserve">DD”. </w:t>
      </w:r>
      <w:r w:rsidRPr="00D73112">
        <w:rPr>
          <w:rFonts w:ascii="Times New Roman" w:hAnsi="Times New Roman"/>
          <w:sz w:val="24"/>
          <w:szCs w:val="24"/>
        </w:rPr>
        <w:t>Изолираността на популацията е оценен</w:t>
      </w:r>
      <w:r w:rsidR="00805674">
        <w:rPr>
          <w:rFonts w:ascii="Times New Roman" w:hAnsi="Times New Roman"/>
          <w:sz w:val="24"/>
          <w:szCs w:val="24"/>
        </w:rPr>
        <w:t>а</w:t>
      </w:r>
      <w:r w:rsidRPr="00D73112">
        <w:rPr>
          <w:rFonts w:ascii="Times New Roman" w:hAnsi="Times New Roman"/>
          <w:sz w:val="24"/>
          <w:szCs w:val="24"/>
        </w:rPr>
        <w:t xml:space="preserve"> с „</w:t>
      </w:r>
      <w:r w:rsidRPr="00D73112">
        <w:rPr>
          <w:rFonts w:ascii="Times New Roman" w:hAnsi="Times New Roman"/>
          <w:sz w:val="24"/>
          <w:szCs w:val="24"/>
          <w:lang w:val="en-US"/>
        </w:rPr>
        <w:t>C</w:t>
      </w:r>
      <w:r w:rsidRPr="00D73112">
        <w:rPr>
          <w:rFonts w:ascii="Times New Roman" w:hAnsi="Times New Roman"/>
          <w:bCs/>
          <w:color w:val="000000"/>
          <w:kern w:val="36"/>
          <w:sz w:val="24"/>
          <w:szCs w:val="24"/>
        </w:rPr>
        <w:t>“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B528E2" w:rsidRDefault="00B528E2" w:rsidP="00B528E2">
      <w:pPr>
        <w:spacing w:after="0" w:line="240" w:lineRule="auto"/>
        <w:ind w:firstLine="709"/>
        <w:jc w:val="both"/>
        <w:rPr>
          <w:rFonts w:ascii="Times New Roman" w:hAnsi="Times New Roman"/>
          <w:sz w:val="24"/>
          <w:szCs w:val="24"/>
        </w:rPr>
      </w:pPr>
      <w:r w:rsidRPr="00553727">
        <w:rPr>
          <w:rFonts w:ascii="Times New Roman" w:hAnsi="Times New Roman"/>
          <w:sz w:val="24"/>
          <w:szCs w:val="24"/>
        </w:rPr>
        <w:t xml:space="preserve">При проучванията през 2013 г. по време на проект "Картиране и определяне на природозащитното състояние на природни местообитания и видове - фаза I" видът не е установен в зоната поради липса на дунавски участък в нейните граници. Съответно, в стандартния формуляр няма информация за числеността на популацията. По-късно границите на зоната са променени и понастоящем включват потенциални местообитания за </w:t>
      </w:r>
      <w:r>
        <w:rPr>
          <w:rFonts w:ascii="Times New Roman" w:hAnsi="Times New Roman"/>
          <w:sz w:val="24"/>
          <w:szCs w:val="24"/>
        </w:rPr>
        <w:t>ивичестия бибан</w:t>
      </w:r>
      <w:r w:rsidRPr="00553727">
        <w:rPr>
          <w:rFonts w:ascii="Times New Roman" w:hAnsi="Times New Roman"/>
          <w:sz w:val="24"/>
          <w:szCs w:val="24"/>
        </w:rPr>
        <w:t xml:space="preserve"> в р. Дунав. </w:t>
      </w:r>
      <w:r>
        <w:rPr>
          <w:rFonts w:ascii="Times New Roman" w:hAnsi="Times New Roman"/>
          <w:sz w:val="24"/>
          <w:szCs w:val="24"/>
        </w:rPr>
        <w:t>Съответно, в</w:t>
      </w:r>
      <w:r w:rsidRPr="00D73112">
        <w:rPr>
          <w:rFonts w:ascii="Times New Roman" w:hAnsi="Times New Roman"/>
          <w:sz w:val="24"/>
          <w:szCs w:val="24"/>
        </w:rPr>
        <w:t xml:space="preserve"> стандартния формуляр няма информация за числеността на популацията. </w:t>
      </w:r>
    </w:p>
    <w:p w:rsidR="00B528E2" w:rsidRPr="00D73112" w:rsidRDefault="00B528E2" w:rsidP="00B528E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D73112" w:rsidRPr="00D73112" w:rsidRDefault="00B528E2" w:rsidP="00B528E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w:t>
      </w:r>
      <w:r>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w:t>
      </w:r>
      <w:r w:rsidR="00B528E2">
        <w:rPr>
          <w:rFonts w:ascii="Times New Roman" w:hAnsi="Times New Roman"/>
          <w:sz w:val="24"/>
          <w:szCs w:val="24"/>
        </w:rPr>
        <w:t xml:space="preserve">през 2021 г. </w:t>
      </w:r>
      <w:r w:rsidRPr="00D73112">
        <w:rPr>
          <w:rFonts w:ascii="Times New Roman"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w:t>
      </w:r>
      <w:r w:rsidRPr="00D73112">
        <w:rPr>
          <w:rFonts w:ascii="Times New Roman" w:hAnsi="Times New Roman"/>
          <w:sz w:val="24"/>
          <w:szCs w:val="24"/>
          <w:lang w:val="en-US"/>
        </w:rPr>
        <w:t>2-4</w:t>
      </w:r>
      <w:r w:rsidRPr="00D73112">
        <w:rPr>
          <w:rFonts w:ascii="Times New Roman" w:hAnsi="Times New Roman"/>
          <w:sz w:val="24"/>
          <w:szCs w:val="24"/>
        </w:rPr>
        <w:t xml:space="preserve"> мрежи. При този подход числеността на рибите се определя като улов (индивиди) на единица риболовно усилие (ind. CPUE).</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на вида в нито един от трансектите..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D73112" w:rsidRPr="00D73112" w:rsidRDefault="00805674" w:rsidP="00D73112">
      <w:pPr>
        <w:spacing w:after="0" w:line="240" w:lineRule="auto"/>
        <w:ind w:firstLine="709"/>
        <w:jc w:val="both"/>
        <w:rPr>
          <w:rFonts w:ascii="Times New Roman" w:hAnsi="Times New Roman"/>
          <w:sz w:val="24"/>
          <w:szCs w:val="24"/>
        </w:rPr>
      </w:pPr>
      <w:r>
        <w:rPr>
          <w:rFonts w:ascii="Times New Roman" w:hAnsi="Times New Roman"/>
          <w:sz w:val="24"/>
          <w:szCs w:val="24"/>
        </w:rPr>
        <w:t>Не</w:t>
      </w:r>
      <w:r w:rsidR="00D73112" w:rsidRPr="00D73112">
        <w:rPr>
          <w:rFonts w:ascii="Times New Roman" w:hAnsi="Times New Roman"/>
          <w:sz w:val="24"/>
          <w:szCs w:val="24"/>
        </w:rPr>
        <w:t xml:space="preserve"> трябва да се пренебрегва влиянието на кумулатив</w:t>
      </w:r>
      <w:r>
        <w:rPr>
          <w:rFonts w:ascii="Times New Roman" w:hAnsi="Times New Roman"/>
          <w:sz w:val="24"/>
          <w:szCs w:val="24"/>
        </w:rPr>
        <w:t>н</w:t>
      </w:r>
      <w:r w:rsidR="00D73112" w:rsidRPr="00D73112">
        <w:rPr>
          <w:rFonts w:ascii="Times New Roman" w:hAnsi="Times New Roman"/>
          <w:sz w:val="24"/>
          <w:szCs w:val="24"/>
        </w:rPr>
        <w:t xml:space="preserve">ия натиск от други страни по поречието на р. Дунав, тъй като целият участък на Долен Дунав под яз. Железни Врата е </w:t>
      </w:r>
      <w:r>
        <w:rPr>
          <w:rFonts w:ascii="Times New Roman" w:hAnsi="Times New Roman"/>
          <w:sz w:val="24"/>
          <w:szCs w:val="24"/>
        </w:rPr>
        <w:t xml:space="preserve">международен и е </w:t>
      </w:r>
      <w:r w:rsidR="00D73112" w:rsidRPr="00D73112">
        <w:rPr>
          <w:rFonts w:ascii="Times New Roman" w:hAnsi="Times New Roman"/>
          <w:sz w:val="24"/>
          <w:szCs w:val="24"/>
        </w:rPr>
        <w:t>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805674">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71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85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ind. CPUE</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1-3 </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w:t>
            </w:r>
            <w:r w:rsidRPr="00411274">
              <w:rPr>
                <w:rFonts w:ascii="Times New Roman" w:hAnsi="Times New Roman"/>
              </w:rPr>
              <w:lastRenderedPageBreak/>
              <w:t>видове - фаза I" (20-50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Намаляване на числеността на инвазивни дънни видове риби (</w:t>
            </w:r>
            <w:r w:rsidRPr="00B528E2">
              <w:rPr>
                <w:rFonts w:ascii="Times New Roman" w:hAnsi="Times New Roman"/>
                <w:i/>
              </w:rPr>
              <w:t>Neogobius melanostomus</w:t>
            </w:r>
            <w:r w:rsidRPr="00B528E2">
              <w:rPr>
                <w:rFonts w:ascii="Times New Roman" w:hAnsi="Times New Roman"/>
                <w:i/>
                <w:lang w:val="en-US"/>
              </w:rPr>
              <w:t>,</w:t>
            </w:r>
            <w:r w:rsidRPr="00B528E2">
              <w:rPr>
                <w:rFonts w:ascii="Times New Roman" w:hAnsi="Times New Roman"/>
                <w:i/>
              </w:rPr>
              <w:t xml:space="preserve"> </w:t>
            </w:r>
            <w:r w:rsidRPr="00B528E2">
              <w:rPr>
                <w:rFonts w:ascii="Times New Roman" w:hAnsi="Times New Roman"/>
                <w:i/>
                <w:lang w:val="en-US"/>
              </w:rPr>
              <w:t>P</w:t>
            </w:r>
            <w:r w:rsidRPr="00B528E2">
              <w:rPr>
                <w:rFonts w:ascii="Times New Roman" w:hAnsi="Times New Roman"/>
                <w:i/>
              </w:rPr>
              <w:t>erccottus glenii</w:t>
            </w:r>
            <w:r w:rsidRPr="00411274">
              <w:rPr>
                <w:rFonts w:ascii="Times New Roman" w:hAnsi="Times New Roman"/>
              </w:rPr>
              <w:t>). Предотвратяване на разпространението на нови инвазивни видове риби.</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71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w:t>
            </w:r>
            <w:r w:rsidRPr="00411274">
              <w:rPr>
                <w:rFonts w:ascii="Times New Roman" w:hAnsi="Times New Roman"/>
              </w:rPr>
              <w:lastRenderedPageBreak/>
              <w:t xml:space="preserve">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w:t>
            </w:r>
            <w:r w:rsidRPr="00411274">
              <w:rPr>
                <w:rFonts w:ascii="Times New Roman" w:hAnsi="Times New Roman"/>
                <w:b/>
              </w:rPr>
              <w:lastRenderedPageBreak/>
              <w:t xml:space="preserve">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РДВ </w:t>
            </w:r>
          </w:p>
        </w:tc>
        <w:tc>
          <w:tcPr>
            <w:tcW w:w="715" w:type="pct"/>
            <w:shd w:val="clear" w:color="auto" w:fill="auto"/>
          </w:tcPr>
          <w:p w:rsidR="00D73112" w:rsidRPr="00411274" w:rsidRDefault="00D73112" w:rsidP="00B528E2">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B528E2">
              <w:rPr>
                <w:rFonts w:ascii="Times New Roman" w:hAnsi="Times New Roman"/>
              </w:rPr>
              <w:t>Добър потенциал</w:t>
            </w:r>
          </w:p>
        </w:tc>
        <w:tc>
          <w:tcPr>
            <w:tcW w:w="185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lastRenderedPageBreak/>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B528E2" w:rsidP="00411274">
            <w:pPr>
              <w:spacing w:before="120" w:after="120" w:line="240" w:lineRule="auto"/>
              <w:jc w:val="both"/>
              <w:rPr>
                <w:rFonts w:ascii="Times New Roman" w:hAnsi="Times New Roman"/>
              </w:rPr>
            </w:pPr>
            <w:r w:rsidRPr="00770C8A">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69" w:history="1">
              <w:r w:rsidRPr="00770C8A">
                <w:rPr>
                  <w:rFonts w:ascii="Times New Roman" w:eastAsia="Calibri" w:hAnsi="Times New Roman"/>
                  <w:color w:val="0000FF"/>
                  <w:u w:val="single"/>
                </w:rPr>
                <w:t>http://www.bd-dunav.org/uploads/content/files/upravlenie-na-vodite/PURB-2016-2021-final/Razdel-1/prilojenia_R1/Pril_1244.pdf</w:t>
              </w:r>
            </w:hyperlink>
            <w:r w:rsidRPr="00770C8A">
              <w:rPr>
                <w:rFonts w:ascii="Times New Roman" w:eastAsia="Calibri" w:hAnsi="Times New Roman"/>
              </w:rPr>
              <w:t>).Екологичният потенциал на р. Дунав е оценен като Умерен, (3),  (</w:t>
            </w:r>
            <w:hyperlink r:id="rId70" w:history="1">
              <w:r w:rsidRPr="00770C8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770C8A">
              <w:rPr>
                <w:rFonts w:ascii="Times New Roman" w:eastAsia="Calibri" w:hAnsi="Times New Roman"/>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B528E2" w:rsidRPr="000C0F7E" w:rsidRDefault="00B528E2" w:rsidP="00B528E2">
            <w:pPr>
              <w:spacing w:before="120" w:after="120" w:line="240" w:lineRule="auto"/>
              <w:jc w:val="both"/>
              <w:rPr>
                <w:rFonts w:ascii="Times New Roman" w:hAnsi="Times New Roman"/>
              </w:rPr>
            </w:pPr>
            <w:r w:rsidRPr="000C0F7E">
              <w:rPr>
                <w:rFonts w:ascii="Times New Roman" w:hAnsi="Times New Roman"/>
              </w:rPr>
              <w:t>Междинна цел:</w:t>
            </w:r>
          </w:p>
          <w:p w:rsidR="00D73112" w:rsidRPr="00411274" w:rsidRDefault="00B528E2" w:rsidP="00B528E2">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w:t>
            </w:r>
            <w:r w:rsidRPr="00411274">
              <w:rPr>
                <w:rFonts w:ascii="Times New Roman" w:hAnsi="Times New Roman"/>
              </w:rPr>
              <w:lastRenderedPageBreak/>
              <w:t>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w:t>
            </w:r>
            <w:r w:rsidRPr="00411274">
              <w:rPr>
                <w:rFonts w:ascii="Times New Roman" w:hAnsi="Times New Roman"/>
              </w:rPr>
              <w:lastRenderedPageBreak/>
              <w:t>подходящи местообитания за вида</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B528E2" w:rsidRPr="00D73112" w:rsidRDefault="00B528E2" w:rsidP="00B528E2">
      <w:pPr>
        <w:spacing w:after="0" w:line="240" w:lineRule="auto"/>
        <w:ind w:firstLine="709"/>
        <w:jc w:val="both"/>
        <w:rPr>
          <w:rFonts w:ascii="Times New Roman" w:hAnsi="Times New Roman"/>
          <w:sz w:val="24"/>
          <w:szCs w:val="24"/>
        </w:rPr>
      </w:pPr>
      <w:r>
        <w:rPr>
          <w:rFonts w:ascii="Times New Roman" w:hAnsi="Times New Roman"/>
          <w:sz w:val="24"/>
          <w:szCs w:val="24"/>
        </w:rPr>
        <w:t>В съответствие с</w:t>
      </w:r>
      <w:r w:rsidRPr="00D73112">
        <w:rPr>
          <w:rFonts w:ascii="Times New Roman" w:hAnsi="Times New Roman"/>
          <w:sz w:val="24"/>
          <w:szCs w:val="24"/>
        </w:rPr>
        <w:t xml:space="preserve"> методиката</w:t>
      </w:r>
      <w:r>
        <w:rPr>
          <w:rFonts w:ascii="Times New Roman" w:hAnsi="Times New Roman"/>
          <w:sz w:val="24"/>
          <w:szCs w:val="24"/>
        </w:rPr>
        <w:t>, приложима за пробонабиране на вида</w:t>
      </w:r>
      <w:r w:rsidRPr="00D73112">
        <w:rPr>
          <w:rFonts w:ascii="Times New Roman"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hAnsi="Times New Roman"/>
          <w:sz w:val="24"/>
          <w:szCs w:val="24"/>
        </w:rPr>
        <w:t>единица риболовно усилие</w:t>
      </w:r>
      <w:r w:rsidRPr="00D73112">
        <w:rPr>
          <w:rFonts w:ascii="Times New Roman" w:hAnsi="Times New Roman"/>
          <w:sz w:val="24"/>
          <w:szCs w:val="24"/>
        </w:rPr>
        <w:t xml:space="preserve">. </w:t>
      </w:r>
      <w:r w:rsidRPr="000C0F7E">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Pr>
          <w:rFonts w:ascii="Times New Roman" w:hAnsi="Times New Roman"/>
          <w:sz w:val="24"/>
          <w:szCs w:val="24"/>
        </w:rPr>
        <w:t xml:space="preserve"> </w:t>
      </w:r>
      <w:r w:rsidRPr="002D4454">
        <w:rPr>
          <w:rFonts w:ascii="Times New Roman" w:hAnsi="Times New Roman"/>
          <w:sz w:val="24"/>
          <w:szCs w:val="24"/>
        </w:rPr>
        <w:t xml:space="preserve">Видът </w:t>
      </w:r>
      <w:r w:rsidRPr="00D73112">
        <w:rPr>
          <w:rFonts w:ascii="Times New Roman" w:hAnsi="Times New Roman"/>
          <w:sz w:val="24"/>
          <w:szCs w:val="24"/>
        </w:rPr>
        <w:t>не е установен в зоната</w:t>
      </w:r>
      <w:r>
        <w:rPr>
          <w:rFonts w:ascii="Times New Roman" w:hAnsi="Times New Roman"/>
          <w:sz w:val="24"/>
          <w:szCs w:val="24"/>
        </w:rPr>
        <w:t xml:space="preserve"> при извършеното теренно проучване, като качеството на данните е добро</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 xml:space="preserve">), </w:t>
      </w:r>
      <w:r w:rsidRPr="00D73112">
        <w:rPr>
          <w:rFonts w:ascii="Times New Roman" w:hAnsi="Times New Roman"/>
          <w:sz w:val="24"/>
          <w:szCs w:val="24"/>
        </w:rPr>
        <w:t xml:space="preserve">но се приема че присъства </w:t>
      </w:r>
      <w:r w:rsidRPr="002D4454">
        <w:rPr>
          <w:rFonts w:ascii="Times New Roman" w:hAnsi="Times New Roman"/>
          <w:sz w:val="24"/>
          <w:szCs w:val="24"/>
        </w:rPr>
        <w:t>(</w:t>
      </w:r>
      <w:r w:rsidRPr="00D73112">
        <w:rPr>
          <w:rFonts w:ascii="Times New Roman" w:hAnsi="Times New Roman"/>
          <w:sz w:val="24"/>
          <w:szCs w:val="24"/>
          <w:lang w:val="en-US"/>
        </w:rPr>
        <w:t>P</w:t>
      </w:r>
      <w:r w:rsidRPr="002D4454">
        <w:rPr>
          <w:rFonts w:ascii="Times New Roman" w:hAnsi="Times New Roman"/>
          <w:sz w:val="24"/>
          <w:szCs w:val="24"/>
        </w:rPr>
        <w:t xml:space="preserve">), </w:t>
      </w:r>
      <w:r>
        <w:rPr>
          <w:rFonts w:ascii="Times New Roman" w:hAnsi="Times New Roman"/>
          <w:sz w:val="24"/>
          <w:szCs w:val="24"/>
        </w:rPr>
        <w:t xml:space="preserve">тъй </w:t>
      </w:r>
      <w:r w:rsidRPr="00D73112">
        <w:rPr>
          <w:rFonts w:ascii="Times New Roman" w:hAnsi="Times New Roman"/>
          <w:sz w:val="24"/>
          <w:szCs w:val="24"/>
        </w:rPr>
        <w:t xml:space="preserve">като има </w:t>
      </w:r>
      <w:r w:rsidRPr="002D4454">
        <w:rPr>
          <w:rFonts w:ascii="Times New Roman" w:hAnsi="Times New Roman"/>
          <w:sz w:val="24"/>
          <w:szCs w:val="24"/>
        </w:rPr>
        <w:t>подходящи</w:t>
      </w:r>
      <w:r w:rsidRPr="00D73112">
        <w:rPr>
          <w:rFonts w:ascii="Times New Roman" w:hAnsi="Times New Roman"/>
          <w:sz w:val="24"/>
          <w:szCs w:val="24"/>
        </w:rPr>
        <w:t xml:space="preserve"> </w:t>
      </w:r>
      <w:r w:rsidRPr="002D4454">
        <w:rPr>
          <w:rFonts w:ascii="Times New Roman" w:hAnsi="Times New Roman"/>
          <w:sz w:val="24"/>
          <w:szCs w:val="24"/>
        </w:rPr>
        <w:t>местообитания.</w:t>
      </w:r>
      <w:r w:rsidRPr="00D73112">
        <w:rPr>
          <w:rFonts w:ascii="Times New Roman" w:hAnsi="Times New Roman"/>
          <w:sz w:val="24"/>
          <w:szCs w:val="24"/>
        </w:rPr>
        <w:t xml:space="preserve"> Д</w:t>
      </w:r>
      <w:r w:rsidRPr="002D4454">
        <w:rPr>
          <w:rFonts w:ascii="Times New Roman" w:hAnsi="Times New Roman"/>
          <w:sz w:val="24"/>
          <w:szCs w:val="24"/>
        </w:rPr>
        <w:t xml:space="preserve">унавския участък се използва от вида </w:t>
      </w:r>
      <w:r>
        <w:rPr>
          <w:rFonts w:ascii="Times New Roman" w:hAnsi="Times New Roman"/>
          <w:sz w:val="24"/>
          <w:szCs w:val="24"/>
        </w:rPr>
        <w:t>като</w:t>
      </w:r>
      <w:r w:rsidRPr="002D4454">
        <w:rPr>
          <w:rFonts w:ascii="Times New Roman" w:hAnsi="Times New Roman"/>
          <w:sz w:val="24"/>
          <w:szCs w:val="24"/>
        </w:rPr>
        <w:t xml:space="preserve"> еко</w:t>
      </w:r>
      <w:r>
        <w:rPr>
          <w:rFonts w:ascii="Times New Roman" w:hAnsi="Times New Roman"/>
          <w:sz w:val="24"/>
          <w:szCs w:val="24"/>
        </w:rPr>
        <w:t xml:space="preserve">логичен </w:t>
      </w:r>
      <w:r w:rsidRPr="002D4454">
        <w:rPr>
          <w:rFonts w:ascii="Times New Roman" w:hAnsi="Times New Roman"/>
          <w:sz w:val="24"/>
          <w:szCs w:val="24"/>
        </w:rPr>
        <w:t>коридор.</w:t>
      </w:r>
      <w:r w:rsidRPr="00D73112">
        <w:rPr>
          <w:rFonts w:ascii="Times New Roman" w:hAnsi="Times New Roman"/>
          <w:sz w:val="24"/>
          <w:szCs w:val="24"/>
        </w:rPr>
        <w:t xml:space="preserve"> Степента на </w:t>
      </w:r>
      <w:r>
        <w:rPr>
          <w:rFonts w:ascii="Times New Roman" w:hAnsi="Times New Roman"/>
          <w:sz w:val="24"/>
          <w:szCs w:val="24"/>
        </w:rPr>
        <w:t xml:space="preserve">опазване на вида </w:t>
      </w:r>
      <w:r w:rsidRPr="00D73112">
        <w:rPr>
          <w:rFonts w:ascii="Times New Roman" w:hAnsi="Times New Roman"/>
          <w:sz w:val="24"/>
          <w:szCs w:val="24"/>
        </w:rPr>
        <w:t xml:space="preserve">в зоната е добра </w:t>
      </w:r>
      <w:r w:rsidRPr="002D4454">
        <w:rPr>
          <w:rFonts w:ascii="Times New Roman" w:hAnsi="Times New Roman"/>
          <w:sz w:val="24"/>
          <w:szCs w:val="24"/>
        </w:rPr>
        <w:t>(</w:t>
      </w:r>
      <w:r w:rsidRPr="00D73112">
        <w:rPr>
          <w:rFonts w:ascii="Times New Roman" w:hAnsi="Times New Roman"/>
          <w:sz w:val="24"/>
          <w:szCs w:val="24"/>
          <w:lang w:val="en-US"/>
        </w:rPr>
        <w:t>A</w:t>
      </w:r>
      <w:r w:rsidRPr="002D4454">
        <w:rPr>
          <w:rFonts w:ascii="Times New Roman" w:hAnsi="Times New Roman"/>
          <w:sz w:val="24"/>
          <w:szCs w:val="24"/>
        </w:rPr>
        <w:t xml:space="preserve">), </w:t>
      </w:r>
      <w:r w:rsidRPr="00D73112">
        <w:rPr>
          <w:rFonts w:ascii="Times New Roman" w:hAnsi="Times New Roman"/>
          <w:sz w:val="24"/>
          <w:szCs w:val="24"/>
        </w:rPr>
        <w:t>степента на изолация на популацията незначителна (</w:t>
      </w:r>
      <w:r w:rsidRPr="00D73112">
        <w:rPr>
          <w:rFonts w:ascii="Times New Roman" w:hAnsi="Times New Roman"/>
          <w:sz w:val="24"/>
          <w:szCs w:val="24"/>
          <w:lang w:val="en-US"/>
        </w:rPr>
        <w:t>C</w:t>
      </w:r>
      <w:r w:rsidRPr="002D4454">
        <w:rPr>
          <w:rFonts w:ascii="Times New Roman" w:hAnsi="Times New Roman"/>
          <w:sz w:val="24"/>
          <w:szCs w:val="24"/>
        </w:rPr>
        <w:t xml:space="preserve">). </w:t>
      </w:r>
      <w:r w:rsidRPr="00D73112">
        <w:rPr>
          <w:rFonts w:ascii="Times New Roman" w:hAnsi="Times New Roman"/>
          <w:sz w:val="24"/>
          <w:szCs w:val="24"/>
        </w:rPr>
        <w:t xml:space="preserve">Общата оценка за стойността на зоната </w:t>
      </w:r>
      <w:r>
        <w:rPr>
          <w:rFonts w:ascii="Times New Roman" w:hAnsi="Times New Roman"/>
          <w:sz w:val="24"/>
          <w:szCs w:val="24"/>
        </w:rPr>
        <w:t xml:space="preserve">за опазване на вида </w:t>
      </w:r>
      <w:r w:rsidRPr="00D73112">
        <w:rPr>
          <w:rFonts w:ascii="Times New Roman" w:hAnsi="Times New Roman"/>
          <w:sz w:val="24"/>
          <w:szCs w:val="24"/>
        </w:rPr>
        <w:t>е отлична (А).</w:t>
      </w:r>
      <w:r w:rsidRPr="00BB4036">
        <w:rPr>
          <w:rFonts w:ascii="Times New Roman" w:hAnsi="Times New Roman"/>
          <w:sz w:val="24"/>
          <w:szCs w:val="24"/>
        </w:rPr>
        <w:t xml:space="preserve"> Поради тази причина са нанесени съответните корекции </w:t>
      </w:r>
      <w:r>
        <w:rPr>
          <w:rFonts w:ascii="Times New Roman" w:hAnsi="Times New Roman"/>
          <w:sz w:val="24"/>
          <w:szCs w:val="24"/>
        </w:rPr>
        <w:t>в</w:t>
      </w:r>
      <w:r w:rsidRPr="00BB4036">
        <w:rPr>
          <w:rFonts w:ascii="Times New Roman" w:hAnsi="Times New Roman"/>
          <w:sz w:val="24"/>
          <w:szCs w:val="24"/>
        </w:rPr>
        <w:t xml:space="preserve"> СФ</w:t>
      </w:r>
      <w:r>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7"/>
        <w:gridCol w:w="363"/>
        <w:gridCol w:w="692"/>
        <w:gridCol w:w="465"/>
        <w:gridCol w:w="789"/>
        <w:gridCol w:w="521"/>
        <w:gridCol w:w="522"/>
        <w:gridCol w:w="563"/>
        <w:gridCol w:w="30"/>
        <w:gridCol w:w="1101"/>
        <w:gridCol w:w="513"/>
        <w:gridCol w:w="1146"/>
        <w:gridCol w:w="495"/>
        <w:gridCol w:w="345"/>
        <w:gridCol w:w="296"/>
        <w:gridCol w:w="1334"/>
      </w:tblGrid>
      <w:tr w:rsidR="00D73112" w:rsidRPr="00D73112" w:rsidTr="00B528E2">
        <w:trPr>
          <w:tblCellSpacing w:w="15" w:type="dxa"/>
        </w:trPr>
        <w:tc>
          <w:tcPr>
            <w:tcW w:w="1335"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312" w:type="pct"/>
            <w:gridSpan w:val="7"/>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290"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B528E2" w:rsidRPr="00D73112" w:rsidTr="00B528E2">
        <w:trPr>
          <w:tblCellSpacing w:w="15" w:type="dxa"/>
        </w:trPr>
        <w:tc>
          <w:tcPr>
            <w:tcW w:w="123"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185"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366"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241"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57"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272"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566"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591" w:type="pct"/>
            <w:gridSpan w:val="2"/>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6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5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25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1017"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B528E2" w:rsidRPr="00D73112" w:rsidTr="00B528E2">
        <w:trPr>
          <w:tblCellSpacing w:w="15" w:type="dxa"/>
        </w:trPr>
        <w:tc>
          <w:tcPr>
            <w:tcW w:w="1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8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6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4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5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294" w:type="pct"/>
            <w:gridSpan w:val="2"/>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57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6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55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17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14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66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B528E2" w:rsidRPr="00D73112" w:rsidTr="00B528E2">
        <w:trPr>
          <w:tblCellSpacing w:w="15" w:type="dxa"/>
        </w:trPr>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 xml:space="preserve">Gymnocephalus </w:t>
            </w:r>
            <w:r w:rsidRPr="00D73112">
              <w:rPr>
                <w:rFonts w:ascii="Times New Roman" w:hAnsi="Times New Roman"/>
                <w:b/>
                <w:bCs/>
                <w:sz w:val="18"/>
                <w:szCs w:val="18"/>
                <w:lang w:val="en-US"/>
              </w:rPr>
              <w:t>schraetzer</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5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Pr>
                <w:rFonts w:ascii="Times New Roman" w:hAnsi="Times New Roman"/>
                <w:b/>
                <w:bCs/>
                <w:color w:val="FF0000"/>
                <w:sz w:val="18"/>
                <w:szCs w:val="18"/>
                <w:lang w:val="en-US"/>
              </w:rPr>
              <w:t>area</w:t>
            </w:r>
          </w:p>
        </w:tc>
        <w:tc>
          <w:tcPr>
            <w:tcW w:w="26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P</w:t>
            </w:r>
          </w:p>
        </w:tc>
        <w:tc>
          <w:tcPr>
            <w:tcW w:w="5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25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9D5CFA" w:rsidRDefault="00B528E2" w:rsidP="000623BB">
            <w:pPr>
              <w:spacing w:before="120" w:after="0"/>
              <w:jc w:val="both"/>
              <w:rPr>
                <w:rFonts w:ascii="Times New Roman" w:hAnsi="Times New Roman"/>
                <w:b/>
                <w:bCs/>
                <w:sz w:val="18"/>
                <w:szCs w:val="18"/>
                <w:lang w:val="en-US"/>
              </w:rPr>
            </w:pPr>
            <w:r w:rsidRPr="009D5CFA">
              <w:rPr>
                <w:rFonts w:ascii="Times New Roman" w:hAnsi="Times New Roman"/>
                <w:b/>
                <w:bCs/>
                <w:sz w:val="18"/>
                <w:szCs w:val="18"/>
              </w:rPr>
              <w:t>С</w:t>
            </w:r>
          </w:p>
        </w:tc>
        <w:tc>
          <w:tcPr>
            <w:tcW w:w="1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6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805674">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71"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72"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73"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after="0" w:line="240" w:lineRule="auto"/>
        <w:ind w:left="709" w:hanging="709"/>
        <w:jc w:val="both"/>
        <w:rPr>
          <w:rFonts w:ascii="Times New Roman" w:hAnsi="Times New Roman"/>
          <w:i/>
          <w:sz w:val="24"/>
          <w:szCs w:val="24"/>
        </w:rPr>
      </w:pPr>
      <w:hyperlink r:id="rId74" w:history="1">
        <w:r w:rsidR="00D73112"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2" w:name="_Toc98486209"/>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1145 </w:t>
      </w:r>
      <w:r w:rsidR="00020D05" w:rsidRPr="0095358C">
        <w:rPr>
          <w:rFonts w:ascii="Times New Roman" w:hAnsi="Times New Roman"/>
          <w:i/>
          <w:color w:val="1F497D" w:themeColor="text2"/>
          <w:sz w:val="28"/>
          <w:szCs w:val="28"/>
        </w:rPr>
        <w:t>Misgurnus fossilis</w:t>
      </w:r>
      <w:bookmarkEnd w:id="102"/>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1145 </w:t>
      </w:r>
      <w:r w:rsidRPr="00D73112">
        <w:rPr>
          <w:rFonts w:ascii="Times New Roman" w:hAnsi="Times New Roman"/>
          <w:bCs/>
          <w:i/>
          <w:iCs/>
          <w:color w:val="000000"/>
          <w:sz w:val="24"/>
          <w:szCs w:val="24"/>
          <w:lang w:val="en-US" w:eastAsia="bg-BG"/>
        </w:rPr>
        <w:t>Misgurnus fossilis</w:t>
      </w:r>
      <w:r w:rsidRPr="00D73112">
        <w:rPr>
          <w:rFonts w:ascii="Times New Roman" w:hAnsi="Times New Roman"/>
          <w:bCs/>
          <w:color w:val="000000"/>
          <w:sz w:val="24"/>
          <w:szCs w:val="24"/>
          <w:lang w:eastAsia="bg-BG"/>
        </w:rPr>
        <w:t xml:space="preserve"> - Виюн </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Щипоци (</w:t>
      </w:r>
      <w:r w:rsidRPr="00D73112">
        <w:rPr>
          <w:rFonts w:ascii="Times New Roman" w:hAnsi="Times New Roman"/>
          <w:sz w:val="24"/>
          <w:szCs w:val="24"/>
          <w:lang w:val="en-US"/>
        </w:rPr>
        <w:t>Cobitidae</w:t>
      </w:r>
      <w:r w:rsidRPr="00D73112">
        <w:rPr>
          <w:rFonts w:ascii="Times New Roman"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D73112" w:rsidRPr="00D73112" w:rsidRDefault="00D73112" w:rsidP="00D73112">
      <w:pPr>
        <w:spacing w:after="0" w:line="240" w:lineRule="auto"/>
        <w:ind w:firstLine="709"/>
        <w:jc w:val="both"/>
        <w:rPr>
          <w:rFonts w:ascii="Times New Roman" w:hAnsi="Times New Roman"/>
          <w:color w:val="000000"/>
          <w:sz w:val="24"/>
          <w:szCs w:val="24"/>
        </w:rPr>
      </w:pPr>
      <w:r w:rsidRPr="00D73112">
        <w:rPr>
          <w:rFonts w:ascii="Times New Roman"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Дънен лимнофилен вид.</w:t>
      </w:r>
      <w:r w:rsidRPr="00D73112">
        <w:rPr>
          <w:rFonts w:ascii="Times New Roman"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D73112">
        <w:rPr>
          <w:rFonts w:ascii="Times New Roman" w:hAnsi="Times New Roman"/>
          <w:color w:val="000000"/>
          <w:sz w:val="24"/>
          <w:szCs w:val="24"/>
        </w:rPr>
        <w:t xml:space="preserve">  Понастоящем присъствието му е потвърдено главно в някои крайдунавски блата.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w:t>
      </w:r>
      <w:r w:rsidR="00805674">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75"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Загуба на местообитания поради пресушаване блата и заблатени райони;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Натрупване на замърсители в дънните седименти;</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 xml:space="preserve">2. Непряко въздействащи негативни фактори: </w:t>
      </w:r>
    </w:p>
    <w:p w:rsidR="00D73112" w:rsidRPr="00D73112" w:rsidRDefault="00D73112" w:rsidP="00D73112">
      <w:pPr>
        <w:numPr>
          <w:ilvl w:val="0"/>
          <w:numId w:val="12"/>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Развитие на многочислени популации на бентосоядни инвазивни видове риби.</w:t>
      </w:r>
    </w:p>
    <w:p w:rsidR="00D73112" w:rsidRPr="00D73112" w:rsidRDefault="00D73112" w:rsidP="00D73112">
      <w:pPr>
        <w:spacing w:after="0" w:line="240" w:lineRule="auto"/>
        <w:jc w:val="both"/>
        <w:rPr>
          <w:rFonts w:ascii="Times New Roman" w:hAnsi="Times New Roman"/>
          <w:color w:val="0000FF"/>
          <w:sz w:val="24"/>
          <w:szCs w:val="24"/>
          <w:u w:val="single"/>
        </w:rPr>
      </w:pPr>
      <w:bookmarkStart w:id="103" w:name="_Hlk86047905"/>
    </w:p>
    <w:bookmarkEnd w:id="103"/>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bookmarkStart w:id="104" w:name="_Hlk85987508"/>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M</w:t>
            </w:r>
            <w:r w:rsidRPr="00D73112">
              <w:rPr>
                <w:rFonts w:ascii="Times New Roman" w:hAnsi="Times New Roman"/>
                <w:b/>
                <w:bCs/>
                <w:sz w:val="18"/>
                <w:szCs w:val="18"/>
              </w:rPr>
              <w:t>i</w:t>
            </w:r>
            <w:r w:rsidRPr="00D73112">
              <w:rPr>
                <w:rFonts w:ascii="Times New Roman" w:hAnsi="Times New Roman"/>
                <w:b/>
                <w:bCs/>
                <w:sz w:val="18"/>
                <w:szCs w:val="18"/>
                <w:lang w:val="en-US"/>
              </w:rPr>
              <w:t>s</w:t>
            </w:r>
            <w:r w:rsidRPr="00D73112">
              <w:rPr>
                <w:rFonts w:ascii="Times New Roman" w:hAnsi="Times New Roman"/>
                <w:b/>
                <w:bCs/>
                <w:sz w:val="18"/>
                <w:szCs w:val="18"/>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bookmarkEnd w:id="104"/>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76"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виюна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числеността на популацията. Вероятно на база експертна оценка видът е идентифициран като характерен за зоната (С). Опазването на вида е оценено с „</w:t>
      </w:r>
      <w:r w:rsidRPr="00D73112">
        <w:rPr>
          <w:rFonts w:ascii="Times New Roman" w:hAnsi="Times New Roman"/>
          <w:bCs/>
          <w:color w:val="000000"/>
          <w:kern w:val="36"/>
          <w:sz w:val="24"/>
          <w:szCs w:val="24"/>
        </w:rPr>
        <w:t xml:space="preserve">А“ </w:t>
      </w:r>
      <w:r w:rsidRPr="00D73112">
        <w:rPr>
          <w:rFonts w:ascii="Times New Roman" w:hAnsi="Times New Roman"/>
          <w:bCs/>
          <w:color w:val="000000"/>
          <w:kern w:val="36"/>
          <w:sz w:val="24"/>
          <w:szCs w:val="24"/>
        </w:rPr>
        <w:lastRenderedPageBreak/>
        <w:t>(отлично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B528E2" w:rsidRDefault="00B528E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зоната попадат освен участъци от река Дунав и заливни територии</w:t>
      </w:r>
      <w:r>
        <w:rPr>
          <w:rFonts w:ascii="Times New Roman" w:hAnsi="Times New Roman"/>
          <w:sz w:val="24"/>
          <w:szCs w:val="24"/>
        </w:rPr>
        <w:t>,</w:t>
      </w:r>
      <w:r w:rsidRPr="00D73112">
        <w:rPr>
          <w:rFonts w:ascii="Times New Roman" w:hAnsi="Times New Roman"/>
          <w:sz w:val="24"/>
          <w:szCs w:val="24"/>
        </w:rPr>
        <w:t xml:space="preserve"> изолирани от реката посредством диги. Изолираните от диги заливни територии се отводняват посредством дренажни канали, посредством които вода постъпва или се оттича от зоната в река Дунав. </w:t>
      </w:r>
      <w:r>
        <w:rPr>
          <w:rFonts w:ascii="Times New Roman" w:hAnsi="Times New Roman"/>
          <w:sz w:val="24"/>
        </w:rPr>
        <w:t>Тези канали</w:t>
      </w:r>
      <w:r w:rsidRPr="00D73112">
        <w:rPr>
          <w:rFonts w:ascii="Times New Roman" w:hAnsi="Times New Roman"/>
          <w:sz w:val="24"/>
        </w:rPr>
        <w:t xml:space="preserve"> са </w:t>
      </w:r>
      <w:r>
        <w:rPr>
          <w:rFonts w:ascii="Times New Roman" w:hAnsi="Times New Roman"/>
          <w:sz w:val="24"/>
        </w:rPr>
        <w:t xml:space="preserve">повече или по-малко </w:t>
      </w:r>
      <w:r w:rsidRPr="00D73112">
        <w:rPr>
          <w:rFonts w:ascii="Times New Roman" w:hAnsi="Times New Roman"/>
          <w:sz w:val="24"/>
        </w:rPr>
        <w:t xml:space="preserve">изолирани по време на маловодие, </w:t>
      </w:r>
      <w:r>
        <w:rPr>
          <w:rFonts w:ascii="Times New Roman" w:hAnsi="Times New Roman"/>
          <w:sz w:val="24"/>
        </w:rPr>
        <w:t>но</w:t>
      </w:r>
      <w:r w:rsidRPr="00D73112">
        <w:rPr>
          <w:rFonts w:ascii="Times New Roman" w:hAnsi="Times New Roman"/>
          <w:sz w:val="24"/>
        </w:rPr>
        <w:t xml:space="preserve"> могат да представляват подходящи местообитания за вида. </w:t>
      </w:r>
      <w:r w:rsidRPr="00B656F7">
        <w:rPr>
          <w:rFonts w:ascii="Times New Roman" w:hAnsi="Times New Roman"/>
          <w:sz w:val="24"/>
        </w:rPr>
        <w:t xml:space="preserve">При </w:t>
      </w:r>
      <w:r>
        <w:rPr>
          <w:rFonts w:ascii="Times New Roman" w:hAnsi="Times New Roman"/>
          <w:bCs/>
          <w:sz w:val="24"/>
        </w:rPr>
        <w:t>полевото</w:t>
      </w:r>
      <w:r w:rsidRPr="00B656F7">
        <w:rPr>
          <w:rFonts w:ascii="Times New Roman" w:hAnsi="Times New Roman"/>
          <w:sz w:val="24"/>
        </w:rPr>
        <w:t xml:space="preserve"> проучване през 2021 г. е извършено пробонабиране с винтери, които са поставяни в различни участъци </w:t>
      </w:r>
      <w:r>
        <w:rPr>
          <w:rFonts w:ascii="Times New Roman" w:hAnsi="Times New Roman"/>
          <w:sz w:val="24"/>
        </w:rPr>
        <w:t xml:space="preserve">на </w:t>
      </w:r>
      <w:r w:rsidRPr="00B656F7">
        <w:rPr>
          <w:rFonts w:ascii="Times New Roman" w:hAnsi="Times New Roman"/>
          <w:sz w:val="24"/>
        </w:rPr>
        <w:t>канал</w:t>
      </w:r>
      <w:r>
        <w:rPr>
          <w:rFonts w:ascii="Times New Roman" w:hAnsi="Times New Roman"/>
          <w:sz w:val="24"/>
        </w:rPr>
        <w:t>ите</w:t>
      </w:r>
      <w:r w:rsidRPr="00B656F7">
        <w:rPr>
          <w:rFonts w:ascii="Times New Roman" w:hAnsi="Times New Roman"/>
          <w:sz w:val="24"/>
        </w:rPr>
        <w:t xml:space="preserve"> към р. Дунав, които са недостъпни за пробонабиране с електрически ток. Във всеки участък са поставяни през нощта по 2-4 винтера. При този подход числеността на рибите се определя като улов (индивиди) на единица риболовно усилие (</w:t>
      </w:r>
      <w:r w:rsidRPr="00B656F7">
        <w:rPr>
          <w:rFonts w:ascii="Times New Roman" w:hAnsi="Times New Roman"/>
          <w:sz w:val="24"/>
          <w:lang w:val="en-US"/>
        </w:rPr>
        <w:t>ind</w:t>
      </w:r>
      <w:r w:rsidRPr="00B656F7">
        <w:rPr>
          <w:rFonts w:ascii="Times New Roman" w:hAnsi="Times New Roman"/>
          <w:sz w:val="24"/>
        </w:rPr>
        <w:t xml:space="preserve">. </w:t>
      </w:r>
      <w:r w:rsidRPr="00B656F7">
        <w:rPr>
          <w:rFonts w:ascii="Times New Roman" w:hAnsi="Times New Roman"/>
          <w:sz w:val="24"/>
          <w:lang w:val="en-US"/>
        </w:rPr>
        <w:t>CPUE</w:t>
      </w:r>
      <w:r w:rsidRPr="00B656F7">
        <w:rPr>
          <w:rFonts w:ascii="Times New Roman" w:hAnsi="Times New Roman"/>
          <w:sz w:val="24"/>
        </w:rPr>
        <w:t xml:space="preserve">), като за единица риболовно усилие е приет 1 винтер поставен в работно положение в продължение на 10 часа. </w:t>
      </w:r>
      <w:r w:rsidRPr="00D73112">
        <w:rPr>
          <w:rFonts w:ascii="Times New Roman" w:hAnsi="Times New Roman"/>
          <w:sz w:val="24"/>
          <w:szCs w:val="24"/>
        </w:rPr>
        <w:t>При полевото проучване по време на проекта за определяне на целите за опазване на вида в защитената зона видът не е регистриран.</w:t>
      </w:r>
      <w:r>
        <w:rPr>
          <w:rFonts w:ascii="Times New Roman" w:hAnsi="Times New Roman"/>
          <w:sz w:val="24"/>
          <w:szCs w:val="24"/>
        </w:rPr>
        <w:t xml:space="preserve"> </w:t>
      </w:r>
      <w:r w:rsidRPr="00D73112">
        <w:rPr>
          <w:rFonts w:ascii="Times New Roman" w:hAnsi="Times New Roman"/>
          <w:sz w:val="24"/>
          <w:szCs w:val="24"/>
        </w:rPr>
        <w:t>Приема се обаче</w:t>
      </w:r>
      <w:r>
        <w:rPr>
          <w:rFonts w:ascii="Times New Roman" w:hAnsi="Times New Roman"/>
          <w:sz w:val="24"/>
          <w:szCs w:val="24"/>
        </w:rPr>
        <w:t>,</w:t>
      </w:r>
      <w:r w:rsidRPr="00D73112">
        <w:rPr>
          <w:rFonts w:ascii="Times New Roman" w:hAnsi="Times New Roman"/>
          <w:sz w:val="24"/>
          <w:szCs w:val="24"/>
        </w:rPr>
        <w:t xml:space="preserve"> че каналите представляват подходящи местообитания и могат да поддържат съществена част от популацията на вида в зоната.</w:t>
      </w:r>
    </w:p>
    <w:p w:rsidR="00D73112" w:rsidRPr="00D73112" w:rsidRDefault="00B528E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Основна заплаха за вид</w:t>
      </w:r>
      <w:r>
        <w:rPr>
          <w:rFonts w:ascii="Times New Roman" w:hAnsi="Times New Roman"/>
          <w:sz w:val="24"/>
          <w:szCs w:val="24"/>
        </w:rPr>
        <w:t>а</w:t>
      </w:r>
      <w:r w:rsidRPr="00D73112">
        <w:rPr>
          <w:rFonts w:ascii="Times New Roman" w:hAnsi="Times New Roman"/>
          <w:sz w:val="24"/>
          <w:szCs w:val="24"/>
        </w:rPr>
        <w:t xml:space="preserve"> е маловодието при което нивото на река Дунав пада под нивото на дъното на каналите, което води до появявата на миграционни бариери. Заливната територия зад андигираните участъци се използва където е възможно за земеделие, </w:t>
      </w:r>
      <w:r>
        <w:rPr>
          <w:rFonts w:ascii="Times New Roman" w:hAnsi="Times New Roman"/>
          <w:sz w:val="24"/>
          <w:szCs w:val="24"/>
        </w:rPr>
        <w:t xml:space="preserve">а </w:t>
      </w:r>
      <w:r w:rsidRPr="00D73112">
        <w:rPr>
          <w:rFonts w:ascii="Times New Roman" w:hAnsi="Times New Roman"/>
          <w:sz w:val="24"/>
          <w:szCs w:val="24"/>
        </w:rPr>
        <w:t>където не е подходяща се използва за пасища и нерегламентирани сметища за смесен</w:t>
      </w:r>
      <w:r>
        <w:rPr>
          <w:rFonts w:ascii="Times New Roman" w:hAnsi="Times New Roman"/>
          <w:sz w:val="24"/>
          <w:szCs w:val="24"/>
        </w:rPr>
        <w:t>и битови</w:t>
      </w:r>
      <w:r w:rsidRPr="00D73112">
        <w:rPr>
          <w:rFonts w:ascii="Times New Roman" w:hAnsi="Times New Roman"/>
          <w:sz w:val="24"/>
          <w:szCs w:val="24"/>
        </w:rPr>
        <w:t xml:space="preserve"> </w:t>
      </w:r>
      <w:r>
        <w:rPr>
          <w:rFonts w:ascii="Times New Roman" w:hAnsi="Times New Roman"/>
          <w:sz w:val="24"/>
          <w:szCs w:val="24"/>
        </w:rPr>
        <w:t xml:space="preserve">и строителни </w:t>
      </w:r>
      <w:r w:rsidRPr="00D73112">
        <w:rPr>
          <w:rFonts w:ascii="Times New Roman" w:hAnsi="Times New Roman"/>
          <w:sz w:val="24"/>
          <w:szCs w:val="24"/>
        </w:rPr>
        <w:t>отпадъ</w:t>
      </w:r>
      <w:r>
        <w:rPr>
          <w:rFonts w:ascii="Times New Roman" w:hAnsi="Times New Roman"/>
          <w:sz w:val="24"/>
          <w:szCs w:val="24"/>
        </w:rPr>
        <w:t>ци</w:t>
      </w:r>
      <w:r w:rsidRPr="00D73112">
        <w:rPr>
          <w:rFonts w:ascii="Times New Roman" w:hAnsi="Times New Roman"/>
          <w:sz w:val="24"/>
          <w:szCs w:val="24"/>
        </w:rPr>
        <w:t xml:space="preserve">. Качеството на водата в заливната зона и дренажните канали не е </w:t>
      </w:r>
      <w:r>
        <w:rPr>
          <w:rFonts w:ascii="Times New Roman" w:hAnsi="Times New Roman"/>
          <w:sz w:val="24"/>
          <w:szCs w:val="24"/>
        </w:rPr>
        <w:t xml:space="preserve">била </w:t>
      </w:r>
      <w:r w:rsidRPr="00D73112">
        <w:rPr>
          <w:rFonts w:ascii="Times New Roman" w:hAnsi="Times New Roman"/>
          <w:sz w:val="24"/>
          <w:szCs w:val="24"/>
        </w:rPr>
        <w:t>обект на изследване</w:t>
      </w:r>
      <w:r>
        <w:rPr>
          <w:rFonts w:ascii="Times New Roman" w:hAnsi="Times New Roman"/>
          <w:sz w:val="24"/>
          <w:szCs w:val="24"/>
        </w:rPr>
        <w:t xml:space="preserve"> по прогламата за биологичен </w:t>
      </w:r>
      <w:r w:rsidRPr="00D73112">
        <w:rPr>
          <w:rFonts w:ascii="Times New Roman" w:hAnsi="Times New Roman"/>
          <w:sz w:val="24"/>
          <w:szCs w:val="24"/>
        </w:rPr>
        <w:t>мониторинг</w:t>
      </w:r>
      <w:r>
        <w:rPr>
          <w:rFonts w:ascii="Times New Roman" w:hAnsi="Times New Roman"/>
          <w:sz w:val="24"/>
          <w:szCs w:val="24"/>
        </w:rPr>
        <w:t xml:space="preserve"> на водите</w:t>
      </w:r>
      <w:r w:rsidRPr="00D73112">
        <w:rPr>
          <w:rFonts w:ascii="Times New Roman" w:hAnsi="Times New Roman"/>
          <w:sz w:val="24"/>
          <w:szCs w:val="24"/>
        </w:rPr>
        <w:t xml:space="preserve">, но поради близостта от населено място и достъпност </w:t>
      </w:r>
      <w:r>
        <w:rPr>
          <w:rFonts w:ascii="Times New Roman" w:hAnsi="Times New Roman"/>
          <w:sz w:val="24"/>
          <w:szCs w:val="24"/>
        </w:rPr>
        <w:t xml:space="preserve"> може да се предполага, че тя приемник за битови отпадъчни води</w:t>
      </w:r>
      <w:r w:rsidRPr="00D73112">
        <w:rPr>
          <w:rFonts w:ascii="Times New Roman" w:hAnsi="Times New Roman"/>
          <w:sz w:val="24"/>
          <w:szCs w:val="24"/>
        </w:rPr>
        <w:t>.</w:t>
      </w:r>
      <w:r w:rsidR="00D73112" w:rsidRPr="00D73112">
        <w:rPr>
          <w:rFonts w:ascii="Times New Roman" w:hAnsi="Times New Roman"/>
          <w:sz w:val="24"/>
          <w:szCs w:val="24"/>
        </w:rPr>
        <w:t xml:space="preserve"> </w:t>
      </w:r>
    </w:p>
    <w:p w:rsidR="00D73112" w:rsidRPr="00D73112" w:rsidRDefault="00D73112" w:rsidP="00D73112">
      <w:pPr>
        <w:spacing w:after="0" w:line="240" w:lineRule="auto"/>
        <w:ind w:firstLine="709"/>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411274">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ind.</w:t>
            </w:r>
            <w:r w:rsidRPr="00411274">
              <w:rPr>
                <w:rFonts w:ascii="Times New Roman" w:hAnsi="Times New Roman"/>
              </w:rPr>
              <w:t xml:space="preserve"> </w:t>
            </w:r>
            <w:r w:rsidRPr="00411274">
              <w:rPr>
                <w:rFonts w:ascii="Times New Roman" w:hAnsi="Times New Roman"/>
                <w:lang w:val="en-US"/>
              </w:rPr>
              <w:t>CPUE</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3-5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винтери се определя като брой на уловените екземпляри от вида в един винтер за  10-часова експозиция в работно положение.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w:t>
            </w:r>
            <w:r w:rsidRPr="00411274">
              <w:rPr>
                <w:rFonts w:ascii="Times New Roman" w:hAnsi="Times New Roman"/>
              </w:rPr>
              <w:lastRenderedPageBreak/>
              <w:t>1000 екз./ха.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Предотвратяване на разпространението на инвазивни видове риби в ЗЗ.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ha</w:t>
            </w:r>
          </w:p>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km</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10-100 ха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Като размер на местообитанието на вида се определя дължината на участъка от р. Дунав в границите на ЗЗ Чрез ГИС анализ е установено, че от 10-100 ха от площта на защитената зона отговарят на посочените критерии за местообитания на вида.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оводняването и предотвратяване на пресъхването на канали и блата, представляващи подходящо местообитание,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Степен</w:t>
            </w:r>
            <w:r w:rsidRPr="00411274">
              <w:rPr>
                <w:rFonts w:ascii="Times New Roman" w:hAnsi="Times New Roman"/>
                <w:lang w:val="en-US"/>
              </w:rPr>
              <w:t xml:space="preserve"> </w:t>
            </w:r>
            <w:r w:rsidRPr="00411274">
              <w:rPr>
                <w:rFonts w:ascii="Times New Roman" w:hAnsi="Times New Roman"/>
              </w:rPr>
              <w:t>5</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Заливните зони и канали се оводняват периодично, като при ниски нива на реката остават изолирани.</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свързаност на местообитанията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r w:rsidRPr="00411274">
              <w:rPr>
                <w:rFonts w:ascii="Times New Roman" w:hAnsi="Times New Roman"/>
                <w:b/>
              </w:rPr>
              <w:lastRenderedPageBreak/>
              <w:t xml:space="preserve">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w:t>
            </w:r>
            <w:r w:rsidRPr="00411274">
              <w:rPr>
                <w:rFonts w:ascii="Times New Roman" w:hAnsi="Times New Roman"/>
              </w:rPr>
              <w:lastRenderedPageBreak/>
              <w:t xml:space="preserve">екологично състояние съгласно РДВ </w:t>
            </w:r>
          </w:p>
        </w:tc>
        <w:tc>
          <w:tcPr>
            <w:tcW w:w="634" w:type="pct"/>
            <w:shd w:val="clear" w:color="auto" w:fill="auto"/>
          </w:tcPr>
          <w:p w:rsidR="00D73112" w:rsidRPr="00411274" w:rsidRDefault="00D73112" w:rsidP="00B528E2">
            <w:pPr>
              <w:spacing w:before="120" w:after="120" w:line="240" w:lineRule="auto"/>
              <w:rPr>
                <w:rFonts w:ascii="Times New Roman" w:hAnsi="Times New Roman"/>
              </w:rPr>
            </w:pPr>
            <w:r w:rsidRPr="00411274">
              <w:rPr>
                <w:rFonts w:ascii="Times New Roman" w:hAnsi="Times New Roman"/>
              </w:rPr>
              <w:lastRenderedPageBreak/>
              <w:t xml:space="preserve">По-висока или </w:t>
            </w:r>
            <w:r w:rsidRPr="00411274">
              <w:rPr>
                <w:rFonts w:ascii="Times New Roman" w:hAnsi="Times New Roman"/>
              </w:rPr>
              <w:lastRenderedPageBreak/>
              <w:t xml:space="preserve">равна на </w:t>
            </w:r>
            <w:r w:rsidR="00B528E2">
              <w:rPr>
                <w:rFonts w:ascii="Times New Roman" w:hAnsi="Times New Roman"/>
              </w:rPr>
              <w:t>3</w:t>
            </w:r>
            <w:r w:rsidRPr="00411274">
              <w:rPr>
                <w:rFonts w:ascii="Times New Roman" w:hAnsi="Times New Roman"/>
              </w:rPr>
              <w:t xml:space="preserve"> – </w:t>
            </w:r>
            <w:r w:rsidR="00B528E2">
              <w:rPr>
                <w:rFonts w:ascii="Times New Roman" w:hAnsi="Times New Roman"/>
              </w:rPr>
              <w:t>Умерено</w:t>
            </w:r>
            <w:r w:rsidRPr="00411274">
              <w:rPr>
                <w:rFonts w:ascii="Times New Roman" w:hAnsi="Times New Roman"/>
              </w:rPr>
              <w:t xml:space="preserve">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w:t>
            </w:r>
            <w:r w:rsidRPr="00411274">
              <w:rPr>
                <w:rFonts w:ascii="Times New Roman" w:hAnsi="Times New Roman"/>
              </w:rPr>
              <w:lastRenderedPageBreak/>
              <w:t xml:space="preserve">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В ПУРБ 2016-2021 г. на БДДР няма данни за екологичното състояние (ЕС) на каналите и блатата в ЗЗ „Арчар“, тъй като не е разработена методика за оценка на ЕС на този тип водни тела (http://www.bd-dunav.org/search/?keyword=%D0%BF%D1%83%D1%80%D0%B1+2016-2021&amp;search).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w:t>
            </w:r>
            <w:r w:rsidRPr="00411274">
              <w:rPr>
                <w:rFonts w:ascii="Times New Roman" w:hAnsi="Times New Roman"/>
              </w:rPr>
              <w:lastRenderedPageBreak/>
              <w:t xml:space="preserve">водните тела с подходящи местообитания за вида, до достигане на стойност от по-висока или равна на 3 – Умерено състояние </w:t>
            </w:r>
          </w:p>
          <w:p w:rsidR="00B528E2" w:rsidRPr="00FA42A1" w:rsidRDefault="00B528E2" w:rsidP="00B528E2">
            <w:pPr>
              <w:spacing w:before="120" w:after="120" w:line="240" w:lineRule="auto"/>
              <w:jc w:val="both"/>
              <w:rPr>
                <w:rFonts w:ascii="Times New Roman" w:hAnsi="Times New Roman"/>
              </w:rPr>
            </w:pPr>
            <w:r w:rsidRPr="00FA42A1">
              <w:rPr>
                <w:rFonts w:ascii="Times New Roman" w:hAnsi="Times New Roman"/>
              </w:rPr>
              <w:t>Междинна цел:</w:t>
            </w:r>
          </w:p>
          <w:p w:rsidR="00D73112" w:rsidRPr="00411274" w:rsidRDefault="00B528E2" w:rsidP="00B528E2">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Съотношение в % от площта на водните участъци с подходящи  местообитания на вида и с естествено структуриран </w:t>
            </w:r>
            <w:r w:rsidRPr="00411274">
              <w:rPr>
                <w:rFonts w:ascii="Times New Roman" w:hAnsi="Times New Roman"/>
              </w:rPr>
              <w:lastRenderedPageBreak/>
              <w:t>субстрат, съотнесен към общата площ на участъците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площта на водните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B528E2" w:rsidRPr="00B33A96" w:rsidRDefault="00B528E2" w:rsidP="00B528E2">
      <w:pPr>
        <w:spacing w:after="0" w:line="240" w:lineRule="auto"/>
        <w:ind w:firstLine="708"/>
        <w:jc w:val="both"/>
        <w:rPr>
          <w:rFonts w:ascii="Times New Roman" w:hAnsi="Times New Roman"/>
          <w:sz w:val="24"/>
          <w:szCs w:val="24"/>
        </w:rPr>
      </w:pPr>
      <w:r>
        <w:rPr>
          <w:rFonts w:ascii="Times New Roman" w:hAnsi="Times New Roman"/>
          <w:sz w:val="24"/>
          <w:szCs w:val="24"/>
        </w:rPr>
        <w:t>В съответствие с</w:t>
      </w:r>
      <w:r w:rsidRPr="00B33A96">
        <w:rPr>
          <w:rFonts w:ascii="Times New Roman" w:hAnsi="Times New Roman"/>
          <w:sz w:val="24"/>
          <w:szCs w:val="24"/>
        </w:rPr>
        <w:t xml:space="preserve"> методиката</w:t>
      </w:r>
      <w:r>
        <w:rPr>
          <w:rFonts w:ascii="Times New Roman" w:hAnsi="Times New Roman"/>
          <w:sz w:val="24"/>
          <w:szCs w:val="24"/>
        </w:rPr>
        <w:t>, приложима</w:t>
      </w:r>
      <w:r w:rsidRPr="00B33A96">
        <w:rPr>
          <w:rFonts w:ascii="Times New Roman" w:hAnsi="Times New Roman"/>
          <w:sz w:val="24"/>
          <w:szCs w:val="24"/>
        </w:rPr>
        <w:t xml:space="preserve"> за </w:t>
      </w:r>
      <w:r>
        <w:rPr>
          <w:rFonts w:ascii="Times New Roman" w:hAnsi="Times New Roman"/>
          <w:sz w:val="24"/>
          <w:szCs w:val="24"/>
        </w:rPr>
        <w:t>пробонабиране на виюн</w:t>
      </w:r>
      <w:r w:rsidRPr="00B33A96">
        <w:rPr>
          <w:rFonts w:ascii="Times New Roman" w:hAnsi="Times New Roman"/>
          <w:sz w:val="24"/>
          <w:szCs w:val="24"/>
        </w:rPr>
        <w:t>, за най-подходящата единица за определянето на състоянието на вида е брой индивиди на хектар или улов на единица риболовно усилие (</w:t>
      </w:r>
      <w:r w:rsidRPr="00B33A96">
        <w:rPr>
          <w:rFonts w:ascii="Times New Roman" w:hAnsi="Times New Roman"/>
          <w:sz w:val="24"/>
          <w:szCs w:val="24"/>
          <w:lang w:val="en-US"/>
        </w:rPr>
        <w:t>CPUE</w:t>
      </w:r>
      <w:r w:rsidRPr="00B33A96">
        <w:rPr>
          <w:rFonts w:ascii="Times New Roman" w:hAnsi="Times New Roman"/>
          <w:sz w:val="24"/>
          <w:szCs w:val="24"/>
        </w:rPr>
        <w:t xml:space="preserve">). </w:t>
      </w:r>
      <w:r w:rsidRPr="007A2AC3">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7A2AC3">
        <w:rPr>
          <w:rFonts w:ascii="Times New Roman" w:eastAsia="Calibri" w:hAnsi="Times New Roman"/>
          <w:sz w:val="24"/>
          <w:szCs w:val="24"/>
          <w:lang w:val="en-US"/>
        </w:rPr>
        <w:t>area</w:t>
      </w:r>
      <w:r w:rsidRPr="007A2AC3">
        <w:rPr>
          <w:rFonts w:ascii="Times New Roman" w:eastAsia="Calibri" w:hAnsi="Times New Roman"/>
          <w:sz w:val="24"/>
          <w:szCs w:val="24"/>
        </w:rPr>
        <w:t>) на местообитанията“.</w:t>
      </w:r>
      <w:r w:rsidRPr="00B33A96">
        <w:rPr>
          <w:rFonts w:ascii="Times New Roman" w:hAnsi="Times New Roman"/>
          <w:sz w:val="24"/>
          <w:szCs w:val="24"/>
        </w:rPr>
        <w:t xml:space="preserve">. </w:t>
      </w:r>
      <w:r w:rsidRPr="00D73112">
        <w:rPr>
          <w:rFonts w:ascii="Times New Roman" w:hAnsi="Times New Roman"/>
          <w:sz w:val="24"/>
          <w:szCs w:val="24"/>
        </w:rPr>
        <w:t xml:space="preserve">Видът не е установен </w:t>
      </w:r>
      <w:r>
        <w:rPr>
          <w:rFonts w:ascii="Times New Roman" w:hAnsi="Times New Roman"/>
          <w:sz w:val="24"/>
          <w:szCs w:val="24"/>
        </w:rPr>
        <w:t>при извършените</w:t>
      </w:r>
      <w:r w:rsidRPr="00D73112">
        <w:rPr>
          <w:rFonts w:ascii="Times New Roman" w:hAnsi="Times New Roman"/>
          <w:sz w:val="24"/>
          <w:szCs w:val="24"/>
        </w:rPr>
        <w:t xml:space="preserve"> </w:t>
      </w:r>
      <w:r>
        <w:rPr>
          <w:rFonts w:ascii="Times New Roman" w:hAnsi="Times New Roman"/>
          <w:sz w:val="24"/>
          <w:szCs w:val="24"/>
        </w:rPr>
        <w:t>полеви проучвания, като качеството на данните е добро</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w:t>
      </w:r>
      <w:r w:rsidRPr="00D73112">
        <w:rPr>
          <w:rFonts w:ascii="Times New Roman" w:hAnsi="Times New Roman"/>
          <w:sz w:val="24"/>
          <w:szCs w:val="24"/>
        </w:rPr>
        <w:t xml:space="preserve">, но поради наличието на подходящи местообитания (канали) се приема че може да </w:t>
      </w:r>
      <w:r>
        <w:rPr>
          <w:rFonts w:ascii="Times New Roman" w:hAnsi="Times New Roman"/>
          <w:sz w:val="24"/>
          <w:szCs w:val="24"/>
        </w:rPr>
        <w:t>присъства</w:t>
      </w:r>
      <w:r w:rsidRPr="00D73112">
        <w:rPr>
          <w:rFonts w:ascii="Times New Roman" w:hAnsi="Times New Roman"/>
          <w:sz w:val="24"/>
          <w:szCs w:val="24"/>
        </w:rPr>
        <w:t xml:space="preserve"> в зоната (</w:t>
      </w:r>
      <w:r w:rsidRPr="00D73112">
        <w:rPr>
          <w:rFonts w:ascii="Times New Roman" w:hAnsi="Times New Roman"/>
          <w:sz w:val="24"/>
          <w:szCs w:val="24"/>
          <w:lang w:val="en-US"/>
        </w:rPr>
        <w:t>P</w:t>
      </w:r>
      <w:r w:rsidRPr="00D73112">
        <w:rPr>
          <w:rFonts w:ascii="Times New Roman" w:hAnsi="Times New Roman"/>
          <w:sz w:val="24"/>
          <w:szCs w:val="24"/>
        </w:rPr>
        <w:t xml:space="preserve">). Площта на зоната е значителна </w:t>
      </w:r>
      <w:r>
        <w:rPr>
          <w:rFonts w:ascii="Times New Roman" w:hAnsi="Times New Roman"/>
          <w:sz w:val="24"/>
          <w:szCs w:val="24"/>
        </w:rPr>
        <w:t>спрямо</w:t>
      </w:r>
      <w:r w:rsidRPr="00D73112">
        <w:rPr>
          <w:rFonts w:ascii="Times New Roman" w:hAnsi="Times New Roman"/>
          <w:sz w:val="24"/>
          <w:szCs w:val="24"/>
        </w:rPr>
        <w:t xml:space="preserve"> националната  площ на местообитанията на вида (</w:t>
      </w:r>
      <w:r w:rsidRPr="00D73112">
        <w:rPr>
          <w:rFonts w:ascii="Times New Roman" w:hAnsi="Times New Roman"/>
          <w:sz w:val="24"/>
          <w:szCs w:val="24"/>
          <w:lang w:val="en-US"/>
        </w:rPr>
        <w:t>C</w:t>
      </w:r>
      <w:r w:rsidRPr="00D73112">
        <w:rPr>
          <w:rFonts w:ascii="Times New Roman" w:hAnsi="Times New Roman"/>
          <w:sz w:val="24"/>
          <w:szCs w:val="24"/>
        </w:rPr>
        <w:t>). Консервационният потенциал на зоната е добър (</w:t>
      </w:r>
      <w:r w:rsidRPr="00D73112">
        <w:rPr>
          <w:rFonts w:ascii="Times New Roman" w:hAnsi="Times New Roman"/>
          <w:sz w:val="24"/>
          <w:szCs w:val="24"/>
          <w:lang w:val="en-US"/>
        </w:rPr>
        <w:t>B</w:t>
      </w:r>
      <w:r w:rsidRPr="002D4454">
        <w:rPr>
          <w:rFonts w:ascii="Times New Roman" w:hAnsi="Times New Roman"/>
          <w:sz w:val="24"/>
          <w:szCs w:val="24"/>
        </w:rPr>
        <w:t xml:space="preserve">), </w:t>
      </w:r>
      <w:r w:rsidRPr="00D73112">
        <w:rPr>
          <w:rFonts w:ascii="Times New Roman" w:hAnsi="Times New Roman"/>
          <w:sz w:val="24"/>
          <w:szCs w:val="24"/>
        </w:rPr>
        <w:t xml:space="preserve">но местообитанията са изолирани в условията на маловодие </w:t>
      </w:r>
      <w:r w:rsidRPr="002D4454">
        <w:rPr>
          <w:rFonts w:ascii="Times New Roman" w:hAnsi="Times New Roman"/>
          <w:sz w:val="24"/>
          <w:szCs w:val="24"/>
        </w:rPr>
        <w:t>(</w:t>
      </w:r>
      <w:r w:rsidRPr="00D73112">
        <w:rPr>
          <w:rFonts w:ascii="Times New Roman" w:hAnsi="Times New Roman"/>
          <w:sz w:val="24"/>
          <w:szCs w:val="24"/>
          <w:lang w:val="en-US"/>
        </w:rPr>
        <w:t>A</w:t>
      </w:r>
      <w:r w:rsidRPr="002D4454">
        <w:rPr>
          <w:rFonts w:ascii="Times New Roman" w:hAnsi="Times New Roman"/>
          <w:sz w:val="24"/>
          <w:szCs w:val="24"/>
        </w:rPr>
        <w:t xml:space="preserve">). </w:t>
      </w:r>
      <w:r w:rsidRPr="00D73112">
        <w:rPr>
          <w:rFonts w:ascii="Times New Roman" w:hAnsi="Times New Roman"/>
          <w:sz w:val="24"/>
          <w:szCs w:val="24"/>
        </w:rPr>
        <w:t xml:space="preserve">Общата оценка </w:t>
      </w:r>
      <w:r>
        <w:rPr>
          <w:rFonts w:ascii="Times New Roman" w:hAnsi="Times New Roman"/>
          <w:sz w:val="24"/>
          <w:szCs w:val="24"/>
        </w:rPr>
        <w:t xml:space="preserve">на потенциалана зоната за опазване на вида </w:t>
      </w:r>
      <w:r w:rsidRPr="00D73112">
        <w:rPr>
          <w:rFonts w:ascii="Times New Roman" w:hAnsi="Times New Roman"/>
          <w:sz w:val="24"/>
          <w:szCs w:val="24"/>
        </w:rPr>
        <w:t xml:space="preserve">е добра </w:t>
      </w:r>
      <w:r w:rsidRPr="00B33A96">
        <w:rPr>
          <w:rFonts w:ascii="Times New Roman" w:hAnsi="Times New Roman"/>
          <w:sz w:val="24"/>
          <w:szCs w:val="24"/>
        </w:rPr>
        <w:t>(</w:t>
      </w:r>
      <w:r w:rsidRPr="00D73112">
        <w:rPr>
          <w:rFonts w:ascii="Times New Roman" w:hAnsi="Times New Roman"/>
          <w:sz w:val="24"/>
          <w:szCs w:val="24"/>
          <w:lang w:val="en-US"/>
        </w:rPr>
        <w:t>B</w:t>
      </w:r>
      <w:r w:rsidRPr="00B33A96">
        <w:rPr>
          <w:rFonts w:ascii="Times New Roman" w:hAnsi="Times New Roman"/>
          <w:sz w:val="24"/>
          <w:szCs w:val="24"/>
        </w:rPr>
        <w:t xml:space="preserve">). </w:t>
      </w:r>
      <w:r>
        <w:rPr>
          <w:rFonts w:ascii="Times New Roman" w:hAnsi="Times New Roman"/>
          <w:sz w:val="24"/>
          <w:szCs w:val="24"/>
        </w:rPr>
        <w:t>Поради тези съображения са нанесени съответни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4"/>
        <w:gridCol w:w="1003"/>
        <w:gridCol w:w="262"/>
        <w:gridCol w:w="919"/>
        <w:gridCol w:w="275"/>
        <w:gridCol w:w="562"/>
        <w:gridCol w:w="718"/>
        <w:gridCol w:w="571"/>
        <w:gridCol w:w="463"/>
        <w:gridCol w:w="1281"/>
        <w:gridCol w:w="710"/>
        <w:gridCol w:w="495"/>
        <w:gridCol w:w="421"/>
        <w:gridCol w:w="951"/>
      </w:tblGrid>
      <w:tr w:rsidR="00D73112" w:rsidRPr="00D73112" w:rsidTr="00B528E2">
        <w:trPr>
          <w:tblCellSpacing w:w="15" w:type="dxa"/>
        </w:trPr>
        <w:tc>
          <w:tcPr>
            <w:tcW w:w="1561"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Species </w:t>
            </w:r>
          </w:p>
        </w:tc>
        <w:tc>
          <w:tcPr>
            <w:tcW w:w="2032"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Population in the site </w:t>
            </w:r>
          </w:p>
        </w:tc>
        <w:tc>
          <w:tcPr>
            <w:tcW w:w="1344"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Site assessment </w:t>
            </w:r>
          </w:p>
        </w:tc>
      </w:tr>
      <w:tr w:rsidR="00D73112" w:rsidRPr="00D73112" w:rsidTr="00B528E2">
        <w:trPr>
          <w:tblCellSpacing w:w="15" w:type="dxa"/>
        </w:trPr>
        <w:tc>
          <w:tcPr>
            <w:tcW w:w="139"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G </w:t>
            </w:r>
          </w:p>
        </w:tc>
        <w:tc>
          <w:tcPr>
            <w:tcW w:w="273"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Code </w:t>
            </w:r>
          </w:p>
        </w:tc>
        <w:tc>
          <w:tcPr>
            <w:tcW w:w="536"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 </w:t>
            </w:r>
          </w:p>
        </w:tc>
        <w:tc>
          <w:tcPr>
            <w:tcW w:w="426"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NP </w:t>
            </w:r>
          </w:p>
        </w:tc>
        <w:tc>
          <w:tcPr>
            <w:tcW w:w="135"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T </w:t>
            </w:r>
          </w:p>
        </w:tc>
        <w:tc>
          <w:tcPr>
            <w:tcW w:w="672"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Size </w:t>
            </w:r>
          </w:p>
        </w:tc>
        <w:tc>
          <w:tcPr>
            <w:tcW w:w="29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Unit </w:t>
            </w:r>
          </w:p>
        </w:tc>
        <w:tc>
          <w:tcPr>
            <w:tcW w:w="2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Cat. </w:t>
            </w:r>
          </w:p>
        </w:tc>
        <w:tc>
          <w:tcPr>
            <w:tcW w:w="6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D.qual. </w:t>
            </w:r>
          </w:p>
        </w:tc>
        <w:tc>
          <w:tcPr>
            <w:tcW w:w="37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A|B|C|D </w:t>
            </w:r>
          </w:p>
        </w:tc>
        <w:tc>
          <w:tcPr>
            <w:tcW w:w="954"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A|B|C </w:t>
            </w:r>
          </w:p>
        </w:tc>
      </w:tr>
      <w:tr w:rsidR="00D73112" w:rsidRPr="00D73112" w:rsidTr="00B528E2">
        <w:trPr>
          <w:tblCellSpacing w:w="15" w:type="dxa"/>
        </w:trPr>
        <w:tc>
          <w:tcPr>
            <w:tcW w:w="1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27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53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42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13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29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Max</w:t>
            </w:r>
          </w:p>
        </w:tc>
        <w:tc>
          <w:tcPr>
            <w:tcW w:w="29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2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p>
        </w:tc>
        <w:tc>
          <w:tcPr>
            <w:tcW w:w="6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37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Pop.</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Con.</w:t>
            </w:r>
          </w:p>
        </w:tc>
        <w:tc>
          <w:tcPr>
            <w:tcW w:w="21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Iso.</w:t>
            </w:r>
          </w:p>
        </w:tc>
        <w:tc>
          <w:tcPr>
            <w:tcW w:w="45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Glo.</w:t>
            </w:r>
          </w:p>
        </w:tc>
      </w:tr>
      <w:tr w:rsidR="00B528E2" w:rsidRPr="00D73112" w:rsidTr="00B528E2">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F</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1145</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i/>
                <w:sz w:val="18"/>
                <w:szCs w:val="16"/>
                <w:lang w:val="en-US"/>
              </w:rPr>
            </w:pPr>
            <w:r w:rsidRPr="00D73112">
              <w:rPr>
                <w:rFonts w:ascii="Times New Roman" w:hAnsi="Times New Roman"/>
                <w:b/>
                <w:bCs/>
                <w:i/>
                <w:sz w:val="18"/>
                <w:szCs w:val="16"/>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 </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rPr>
            </w:pPr>
            <w:r w:rsidRPr="00D73112">
              <w:rPr>
                <w:rFonts w:ascii="Times New Roman" w:hAnsi="Times New Roman"/>
                <w:b/>
                <w:bCs/>
                <w:color w:val="FF0000"/>
                <w:sz w:val="18"/>
                <w:szCs w:val="16"/>
              </w:rPr>
              <w:t>100000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rPr>
            </w:pPr>
            <w:r w:rsidRPr="00D73112">
              <w:rPr>
                <w:rFonts w:ascii="Times New Roman" w:hAnsi="Times New Roman"/>
                <w:b/>
                <w:bCs/>
                <w:color w:val="FF0000"/>
                <w:sz w:val="18"/>
                <w:szCs w:val="16"/>
                <w:lang w:val="en-US"/>
              </w:rPr>
              <w:t>1</w:t>
            </w:r>
            <w:r w:rsidRPr="00D73112">
              <w:rPr>
                <w:rFonts w:ascii="Times New Roman" w:hAnsi="Times New Roman"/>
                <w:b/>
                <w:bCs/>
                <w:color w:val="FF0000"/>
                <w:sz w:val="18"/>
                <w:szCs w:val="16"/>
              </w:rPr>
              <w:t>0</w:t>
            </w:r>
            <w:r w:rsidRPr="00D73112">
              <w:rPr>
                <w:rFonts w:ascii="Times New Roman" w:hAnsi="Times New Roman"/>
                <w:b/>
                <w:bCs/>
                <w:color w:val="FF0000"/>
                <w:sz w:val="18"/>
                <w:szCs w:val="16"/>
                <w:lang w:val="en-US"/>
              </w:rPr>
              <w:t>0</w:t>
            </w:r>
            <w:r w:rsidRPr="00D73112">
              <w:rPr>
                <w:rFonts w:ascii="Times New Roman" w:hAnsi="Times New Roman"/>
                <w:b/>
                <w:bCs/>
                <w:color w:val="FF0000"/>
                <w:sz w:val="18"/>
                <w:szCs w:val="16"/>
              </w:rPr>
              <w:t>0000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Pr>
                <w:rFonts w:ascii="Times New Roman" w:hAnsi="Times New Roman"/>
                <w:b/>
                <w:bCs/>
                <w:color w:val="FF0000"/>
                <w:sz w:val="18"/>
                <w:szCs w:val="18"/>
                <w:lang w:val="en-US"/>
              </w:rPr>
              <w:t>area</w:t>
            </w:r>
          </w:p>
        </w:tc>
        <w:tc>
          <w:tcPr>
            <w:tcW w:w="2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Pr>
                <w:rFonts w:ascii="Times New Roman" w:hAnsi="Times New Roman"/>
                <w:b/>
                <w:bCs/>
                <w:color w:val="FF0000"/>
                <w:sz w:val="18"/>
                <w:szCs w:val="16"/>
                <w:lang w:val="en-US"/>
              </w:rPr>
              <w:t>R</w:t>
            </w:r>
          </w:p>
        </w:tc>
        <w:tc>
          <w:tcPr>
            <w:tcW w:w="6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B33A96" w:rsidRDefault="00B528E2" w:rsidP="000623BB">
            <w:pPr>
              <w:spacing w:before="120" w:after="0"/>
              <w:jc w:val="both"/>
              <w:rPr>
                <w:rFonts w:ascii="Times New Roman" w:hAnsi="Times New Roman"/>
                <w:b/>
                <w:bCs/>
                <w:sz w:val="18"/>
                <w:szCs w:val="16"/>
                <w:lang w:val="en-US"/>
              </w:rPr>
            </w:pPr>
            <w:r w:rsidRPr="00B33A96">
              <w:rPr>
                <w:rFonts w:ascii="Times New Roman" w:hAnsi="Times New Roman"/>
                <w:b/>
                <w:bCs/>
                <w:sz w:val="18"/>
                <w:szCs w:val="16"/>
                <w:lang w:val="en-US"/>
              </w:rPr>
              <w:t>C</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B</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A</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528E2" w:rsidRPr="00D73112" w:rsidRDefault="00B528E2" w:rsidP="000623BB">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bookmarkStart w:id="105" w:name="_Hlk86048291"/>
      <w:bookmarkStart w:id="106" w:name="_Hlk86048101"/>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805674">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77"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78"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79"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after="0" w:line="240" w:lineRule="auto"/>
        <w:ind w:left="709" w:hanging="709"/>
        <w:jc w:val="both"/>
        <w:rPr>
          <w:rFonts w:ascii="Times New Roman" w:hAnsi="Times New Roman"/>
          <w:iCs/>
          <w:color w:val="0000FF"/>
          <w:sz w:val="24"/>
          <w:szCs w:val="24"/>
          <w:u w:val="single"/>
        </w:rPr>
      </w:pPr>
      <w:hyperlink r:id="rId80" w:history="1">
        <w:r w:rsidR="00D73112" w:rsidRPr="00D73112">
          <w:rPr>
            <w:rFonts w:ascii="Times New Roman" w:hAnsi="Times New Roman"/>
            <w:iCs/>
            <w:color w:val="0000FF"/>
            <w:sz w:val="24"/>
            <w:szCs w:val="24"/>
            <w:u w:val="single"/>
          </w:rPr>
          <w:t>http://eea.government.bg/bg/bio/nsmbr/praktichesko-rakovodstvo-metodiki-za-monitoring-i-otsenka/Podhod_</w:t>
        </w:r>
        <w:r w:rsidR="00D73112" w:rsidRPr="00D73112">
          <w:rPr>
            <w:rFonts w:ascii="Times New Roman" w:hAnsi="Times New Roman"/>
            <w:iCs/>
            <w:color w:val="0000FF"/>
            <w:sz w:val="24"/>
            <w:szCs w:val="24"/>
            <w:u w:val="single"/>
            <w:lang w:val="en-US"/>
          </w:rPr>
          <w:t>Misgurnus</w:t>
        </w:r>
        <w:r w:rsidR="00D73112" w:rsidRPr="00D73112">
          <w:rPr>
            <w:rFonts w:ascii="Times New Roman" w:hAnsi="Times New Roman"/>
            <w:iCs/>
            <w:color w:val="0000FF"/>
            <w:sz w:val="24"/>
            <w:szCs w:val="24"/>
            <w:u w:val="single"/>
          </w:rPr>
          <w:t>.pdf</w:t>
        </w:r>
      </w:hyperlink>
      <w:bookmarkEnd w:id="105"/>
    </w:p>
    <w:p w:rsidR="00D73112" w:rsidRPr="00D73112" w:rsidRDefault="00D73112" w:rsidP="00D73112">
      <w:pPr>
        <w:spacing w:after="0" w:line="240" w:lineRule="auto"/>
        <w:ind w:left="709" w:hanging="709"/>
        <w:jc w:val="both"/>
        <w:rPr>
          <w:rFonts w:ascii="Times New Roman" w:hAnsi="Times New Roman"/>
          <w:iCs/>
          <w:color w:val="0000FF"/>
          <w:sz w:val="24"/>
          <w:szCs w:val="24"/>
          <w:u w:val="single"/>
          <w:lang w:val="en-US"/>
        </w:rPr>
      </w:pPr>
      <w:r w:rsidRPr="00D73112">
        <w:rPr>
          <w:rFonts w:ascii="Times New Roman" w:hAnsi="Times New Roman"/>
          <w:sz w:val="24"/>
        </w:rPr>
        <w:t>(</w:t>
      </w:r>
      <w:hyperlink r:id="rId81" w:history="1">
        <w:r w:rsidRPr="00D73112">
          <w:rPr>
            <w:rFonts w:ascii="Times New Roman" w:hAnsi="Times New Roman"/>
            <w:color w:val="0000FF"/>
            <w:sz w:val="24"/>
            <w:u w:val="single"/>
          </w:rPr>
          <w:t>http://www.bd-dunav.org/search/?keyword=%D0%BF%D1%83%D1%80%D0%B1+2016-2021&amp;search</w:t>
        </w:r>
      </w:hyperlink>
      <w:r w:rsidRPr="00D73112">
        <w:rPr>
          <w:rFonts w:ascii="Times New Roman" w:hAnsi="Times New Roman"/>
          <w:sz w:val="24"/>
        </w:rPr>
        <w:t>)</w:t>
      </w:r>
      <w:r w:rsidRPr="00D73112">
        <w:rPr>
          <w:rFonts w:ascii="Times New Roman" w:hAnsi="Times New Roman"/>
          <w:sz w:val="24"/>
          <w:lang w:val="en-US"/>
        </w:rPr>
        <w:t xml:space="preserve"> </w:t>
      </w:r>
    </w:p>
    <w:bookmarkEnd w:id="106"/>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805674">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7" w:name="_Toc98486210"/>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2522 </w:t>
      </w:r>
      <w:r w:rsidR="00020D05" w:rsidRPr="0095358C">
        <w:rPr>
          <w:rFonts w:ascii="Times New Roman" w:hAnsi="Times New Roman"/>
          <w:i/>
          <w:color w:val="1F497D" w:themeColor="text2"/>
          <w:sz w:val="28"/>
          <w:szCs w:val="28"/>
        </w:rPr>
        <w:t>Pelecus cultratus</w:t>
      </w:r>
      <w:bookmarkEnd w:id="107"/>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2522</w:t>
      </w:r>
      <w:r w:rsidRPr="00D73112">
        <w:rPr>
          <w:rFonts w:ascii="Times New Roman" w:hAnsi="Times New Roman"/>
          <w:bCs/>
          <w:color w:val="000000"/>
          <w:sz w:val="24"/>
          <w:szCs w:val="24"/>
          <w:lang w:val="en-US" w:eastAsia="bg-BG"/>
        </w:rPr>
        <w:t xml:space="preserve"> </w:t>
      </w:r>
      <w:r w:rsidRPr="00D73112">
        <w:rPr>
          <w:rFonts w:ascii="Times New Roman" w:hAnsi="Times New Roman"/>
          <w:bCs/>
          <w:i/>
          <w:color w:val="000000"/>
          <w:sz w:val="24"/>
          <w:szCs w:val="24"/>
          <w:lang w:val="en-US" w:eastAsia="bg-BG"/>
        </w:rPr>
        <w:t>Pelecus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cultratus</w:t>
      </w:r>
      <w:r w:rsidRPr="00D73112">
        <w:rPr>
          <w:rFonts w:ascii="Times New Roman" w:hAnsi="Times New Roman"/>
          <w:bCs/>
          <w:color w:val="000000"/>
          <w:sz w:val="24"/>
          <w:szCs w:val="24"/>
          <w:lang w:eastAsia="bg-BG"/>
        </w:rPr>
        <w:t xml:space="preserve"> - Сабица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доклада по чл. 17 от Директивата за местообитанията, през 2019г. (за периода 2013 г. - 2018 г.), видът има благоприятно</w:t>
      </w:r>
      <w:r w:rsidR="00411274">
        <w:rPr>
          <w:rFonts w:ascii="Times New Roman" w:hAnsi="Times New Roman"/>
          <w:sz w:val="24"/>
          <w:szCs w:val="24"/>
        </w:rPr>
        <w:t xml:space="preserve"> природозащитно състояние в </w:t>
      </w:r>
      <w:r w:rsidR="00411274">
        <w:rPr>
          <w:rFonts w:ascii="Times New Roman" w:hAnsi="Times New Roman"/>
          <w:sz w:val="24"/>
          <w:szCs w:val="24"/>
        </w:rPr>
        <w:lastRenderedPageBreak/>
        <w:t>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D73112" w:rsidRPr="00D73112" w:rsidRDefault="00A36065" w:rsidP="00D73112">
      <w:pPr>
        <w:spacing w:line="240" w:lineRule="auto"/>
        <w:jc w:val="both"/>
        <w:rPr>
          <w:rFonts w:ascii="Times New Roman" w:hAnsi="Times New Roman"/>
          <w:color w:val="0000FF"/>
          <w:sz w:val="24"/>
          <w:szCs w:val="24"/>
          <w:u w:val="single"/>
        </w:rPr>
      </w:pPr>
      <w:hyperlink r:id="rId82" w:history="1">
        <w:r w:rsidR="00D73112"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целенасочен промишлен, любителски и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D73112" w:rsidRPr="00D73112" w:rsidTr="00D73112">
        <w:trPr>
          <w:tblCellSpacing w:w="15" w:type="dxa"/>
        </w:trPr>
        <w:tc>
          <w:tcPr>
            <w:tcW w:w="1560"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2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3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3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28"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3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0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83"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rPr>
      </w:pPr>
    </w:p>
    <w:p w:rsidR="00D73112" w:rsidRPr="00D73112" w:rsidRDefault="00D73112" w:rsidP="00D73112">
      <w:pPr>
        <w:spacing w:after="0" w:line="240" w:lineRule="auto"/>
        <w:ind w:firstLine="709"/>
        <w:jc w:val="both"/>
        <w:rPr>
          <w:rFonts w:ascii="Times New Roman" w:hAnsi="Times New Roman"/>
          <w:sz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вида е оценено вероятно като недостатъчно </w:t>
      </w:r>
      <w:r w:rsidRPr="00D73112">
        <w:rPr>
          <w:rFonts w:ascii="Times New Roman" w:hAnsi="Times New Roman"/>
          <w:sz w:val="24"/>
          <w:szCs w:val="24"/>
          <w:lang w:val="en-US"/>
        </w:rPr>
        <w:t xml:space="preserve">(DD), </w:t>
      </w:r>
      <w:r w:rsidRPr="00D73112">
        <w:rPr>
          <w:rFonts w:ascii="Times New Roman" w:hAnsi="Times New Roman"/>
          <w:sz w:val="24"/>
          <w:szCs w:val="24"/>
        </w:rPr>
        <w:t>присъствието на вида в зоната като</w:t>
      </w:r>
      <w:r w:rsidRPr="00D73112">
        <w:rPr>
          <w:rFonts w:ascii="Times New Roman" w:hAnsi="Times New Roman"/>
          <w:sz w:val="24"/>
          <w:szCs w:val="24"/>
          <w:lang w:val="en-US"/>
        </w:rPr>
        <w:t xml:space="preserve"> </w:t>
      </w:r>
      <w:r w:rsidRPr="00D73112">
        <w:rPr>
          <w:rFonts w:ascii="Times New Roman" w:hAnsi="Times New Roman"/>
          <w:sz w:val="24"/>
          <w:szCs w:val="24"/>
        </w:rPr>
        <w:t>рядък (</w:t>
      </w:r>
      <w:r w:rsidRPr="00D73112">
        <w:rPr>
          <w:rFonts w:ascii="Times New Roman" w:hAnsi="Times New Roman"/>
          <w:sz w:val="24"/>
          <w:szCs w:val="24"/>
          <w:lang w:val="en-US"/>
        </w:rPr>
        <w:t>R</w:t>
      </w:r>
      <w:r w:rsidRPr="00D73112">
        <w:rPr>
          <w:rFonts w:ascii="Times New Roman" w:hAnsi="Times New Roman"/>
          <w:sz w:val="24"/>
          <w:szCs w:val="24"/>
        </w:rPr>
        <w:t>). Няма данни за оценка популацията в зоната. Популацията на вида в зоната представлява малък процент от популацията на вида на национално ниво (С). Опазването на вида в зоната е оценено като добро (</w:t>
      </w:r>
      <w:r w:rsidRPr="00D73112">
        <w:rPr>
          <w:rFonts w:ascii="Times New Roman" w:hAnsi="Times New Roman"/>
          <w:sz w:val="24"/>
          <w:szCs w:val="24"/>
          <w:lang w:val="en-US"/>
        </w:rPr>
        <w:t>B)</w:t>
      </w:r>
      <w:r w:rsidRPr="00D73112">
        <w:rPr>
          <w:rFonts w:ascii="Times New Roman" w:hAnsi="Times New Roman"/>
          <w:sz w:val="24"/>
          <w:szCs w:val="24"/>
        </w:rPr>
        <w:t xml:space="preserve">. Изолираността на популацията е оценено като </w:t>
      </w:r>
      <w:r w:rsidRPr="00D73112">
        <w:rPr>
          <w:rFonts w:ascii="Times New Roman" w:hAnsi="Times New Roman"/>
          <w:bCs/>
          <w:color w:val="000000"/>
          <w:kern w:val="36"/>
          <w:sz w:val="24"/>
          <w:szCs w:val="24"/>
        </w:rPr>
        <w:t>не изолирана популация в края на ареала (</w:t>
      </w:r>
      <w:r w:rsidRPr="00D73112">
        <w:rPr>
          <w:rFonts w:ascii="Times New Roman" w:hAnsi="Times New Roman"/>
          <w:bCs/>
          <w:color w:val="000000"/>
          <w:kern w:val="36"/>
          <w:sz w:val="24"/>
          <w:szCs w:val="24"/>
          <w:lang w:val="en-US"/>
        </w:rPr>
        <w:t>B)</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 оценка на стойността на зоната за опазването на вида е добро (В</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0623BB" w:rsidRPr="00D73112" w:rsidRDefault="000623BB" w:rsidP="000623BB">
      <w:pPr>
        <w:spacing w:after="0" w:line="240" w:lineRule="auto"/>
        <w:ind w:firstLine="709"/>
        <w:jc w:val="both"/>
        <w:rPr>
          <w:rFonts w:ascii="Times New Roman" w:hAnsi="Times New Roman"/>
          <w:sz w:val="24"/>
          <w:szCs w:val="24"/>
        </w:rPr>
      </w:pPr>
      <w:r w:rsidRPr="00F84AF1">
        <w:rPr>
          <w:rFonts w:ascii="Times New Roman" w:hAnsi="Times New Roman"/>
          <w:sz w:val="24"/>
          <w:szCs w:val="24"/>
        </w:rPr>
        <w:t xml:space="preserve">При проучванията през 2013 г. по време на проект "Картиране и определяне на природозащитното състояние на природни местообитания и видове - фаза I" видът не е установен в зоната поради липса на дунавски участък в нейните граници. Съответно, в стандартния формуляр няма информация за числеността на популацията. По-късно границите на зоната са променени и понастоящем включват потенциални местообитания за </w:t>
      </w:r>
      <w:r>
        <w:rPr>
          <w:rFonts w:ascii="Times New Roman" w:hAnsi="Times New Roman"/>
          <w:sz w:val="24"/>
          <w:szCs w:val="24"/>
        </w:rPr>
        <w:t>сабица</w:t>
      </w:r>
      <w:r w:rsidRPr="00F84AF1">
        <w:rPr>
          <w:rFonts w:ascii="Times New Roman" w:hAnsi="Times New Roman"/>
          <w:sz w:val="24"/>
          <w:szCs w:val="24"/>
        </w:rPr>
        <w:t xml:space="preserve"> в р. Дунав. </w:t>
      </w:r>
      <w:r w:rsidRPr="00D73112">
        <w:rPr>
          <w:rFonts w:ascii="Times New Roman" w:hAnsi="Times New Roman"/>
          <w:sz w:val="24"/>
          <w:szCs w:val="24"/>
        </w:rPr>
        <w:t xml:space="preserve">Видът е категоризиран в неблагоприятно-незадоволително ПС. В стандартния формуляр няма информация за числеността на популацията. </w:t>
      </w:r>
    </w:p>
    <w:p w:rsidR="000623BB" w:rsidRPr="00D73112" w:rsidRDefault="000623BB" w:rsidP="000623BB">
      <w:pPr>
        <w:spacing w:after="0" w:line="240" w:lineRule="auto"/>
        <w:ind w:firstLine="709"/>
        <w:jc w:val="both"/>
        <w:rPr>
          <w:rFonts w:ascii="Times New Roman" w:hAnsi="Times New Roman"/>
          <w:sz w:val="24"/>
          <w:szCs w:val="24"/>
        </w:rPr>
      </w:pPr>
      <w:r w:rsidRPr="00F84AF1">
        <w:rPr>
          <w:rFonts w:ascii="Times New Roman" w:hAnsi="Times New Roman"/>
          <w:sz w:val="24"/>
          <w:szCs w:val="24"/>
        </w:rPr>
        <w:lastRenderedPageBreak/>
        <w:t>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w:t>
      </w:r>
      <w:r w:rsidRPr="00D73112">
        <w:rPr>
          <w:rFonts w:ascii="Times New Roman"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0623BB" w:rsidRPr="00DE1F27" w:rsidRDefault="000623BB" w:rsidP="000623BB">
      <w:pPr>
        <w:spacing w:after="0" w:line="240" w:lineRule="auto"/>
        <w:ind w:firstLine="709"/>
        <w:jc w:val="both"/>
        <w:rPr>
          <w:rFonts w:ascii="Times New Roman" w:eastAsia="Calibri" w:hAnsi="Times New Roman"/>
          <w:sz w:val="24"/>
          <w:szCs w:val="24"/>
        </w:rPr>
      </w:pPr>
      <w:bookmarkStart w:id="108" w:name="_Hlk96440792"/>
      <w:bookmarkStart w:id="109" w:name="_Hlk96436287"/>
      <w:r w:rsidRPr="00DE1F27">
        <w:rPr>
          <w:rFonts w:ascii="Times New Roman" w:eastAsia="Calibri" w:hAnsi="Times New Roman"/>
          <w:sz w:val="24"/>
          <w:szCs w:val="24"/>
        </w:rPr>
        <w:t xml:space="preserve">При полевото проучване </w:t>
      </w:r>
      <w:r>
        <w:rPr>
          <w:rFonts w:ascii="Times New Roman" w:eastAsia="Calibri" w:hAnsi="Times New Roman"/>
          <w:sz w:val="24"/>
          <w:szCs w:val="24"/>
        </w:rPr>
        <w:t xml:space="preserve">през 2021 г. </w:t>
      </w:r>
      <w:r w:rsidRPr="00DE1F27">
        <w:rPr>
          <w:rFonts w:ascii="Times New Roman" w:eastAsia="Calibri" w:hAnsi="Times New Roman"/>
          <w:sz w:val="24"/>
          <w:szCs w:val="24"/>
        </w:rPr>
        <w:t xml:space="preserve">по време на проекта за определяне на целите за опазване на вида в защитената зона е използвана </w:t>
      </w:r>
      <w:bookmarkStart w:id="110" w:name="_Hlk96635381"/>
      <w:r w:rsidRPr="00DE1F27">
        <w:rPr>
          <w:rFonts w:ascii="Times New Roman" w:eastAsia="Calibri" w:hAnsi="Times New Roman"/>
          <w:sz w:val="24"/>
          <w:szCs w:val="24"/>
        </w:rPr>
        <w:t xml:space="preserve">утвърдената методика за </w:t>
      </w:r>
      <w:r w:rsidRPr="000623BB">
        <w:rPr>
          <w:rFonts w:ascii="Times New Roman" w:hAnsi="Times New Roman"/>
          <w:sz w:val="24"/>
          <w:szCs w:val="24"/>
        </w:rPr>
        <w:t>мониторинг</w:t>
      </w:r>
      <w:r w:rsidRPr="00DE1F27">
        <w:rPr>
          <w:rFonts w:ascii="Times New Roman" w:eastAsia="Calibri" w:hAnsi="Times New Roman"/>
          <w:sz w:val="24"/>
          <w:szCs w:val="24"/>
        </w:rPr>
        <w:t xml:space="preserve"> на риби в р.  Дунав и други реки, </w:t>
      </w:r>
      <w:bookmarkStart w:id="111" w:name="_Hlk96634490"/>
      <w:r w:rsidRPr="00DE1F27">
        <w:rPr>
          <w:rFonts w:ascii="Times New Roman" w:eastAsia="Calibri" w:hAnsi="Times New Roman"/>
          <w:sz w:val="24"/>
          <w:szCs w:val="24"/>
        </w:rPr>
        <w:t>приета в Националната система за мониторинг на биологичното разнообразие</w:t>
      </w:r>
      <w:r w:rsidRPr="00DE1F27">
        <w:rPr>
          <w:rFonts w:eastAsia="Calibri"/>
        </w:rPr>
        <w:t xml:space="preserve"> (</w:t>
      </w:r>
      <w:hyperlink r:id="rId84" w:history="1">
        <w:r w:rsidRPr="00DE1F27">
          <w:rPr>
            <w:rFonts w:ascii="Times New Roman" w:eastAsia="Calibri" w:hAnsi="Times New Roman"/>
            <w:color w:val="0000FF"/>
            <w:sz w:val="24"/>
            <w:szCs w:val="24"/>
            <w:u w:val="single"/>
          </w:rPr>
          <w:t>http://eea.government.bg/bg/bio/nsmbr/praktichesko-rakovodstvo-metodiki-za-monitoring-i-otsenka/ribi</w:t>
        </w:r>
      </w:hyperlink>
      <w:r w:rsidRPr="00DE1F27">
        <w:rPr>
          <w:rFonts w:ascii="Times New Roman" w:eastAsia="Calibri" w:hAnsi="Times New Roman"/>
          <w:sz w:val="24"/>
          <w:szCs w:val="24"/>
        </w:rPr>
        <w:t>).</w:t>
      </w:r>
      <w:bookmarkEnd w:id="108"/>
      <w:bookmarkEnd w:id="110"/>
    </w:p>
    <w:bookmarkEnd w:id="109"/>
    <w:bookmarkEnd w:id="111"/>
    <w:p w:rsidR="000623BB" w:rsidRPr="00D73112" w:rsidRDefault="000623BB" w:rsidP="000623BB">
      <w:pPr>
        <w:spacing w:after="0" w:line="240" w:lineRule="auto"/>
        <w:ind w:firstLine="709"/>
        <w:jc w:val="both"/>
        <w:rPr>
          <w:rFonts w:ascii="Times New Roman" w:hAnsi="Times New Roman"/>
          <w:sz w:val="24"/>
          <w:szCs w:val="24"/>
        </w:rPr>
      </w:pPr>
      <w:r w:rsidRPr="00DE1F27">
        <w:rPr>
          <w:rFonts w:ascii="Times New Roman" w:eastAsia="Calibri" w:hAnsi="Times New Roman"/>
          <w:sz w:val="24"/>
          <w:szCs w:val="24"/>
        </w:rPr>
        <w:t>Според дължината на подходящи</w:t>
      </w:r>
      <w:r>
        <w:rPr>
          <w:rFonts w:ascii="Times New Roman" w:eastAsia="Calibri" w:hAnsi="Times New Roman"/>
          <w:sz w:val="24"/>
          <w:szCs w:val="24"/>
        </w:rPr>
        <w:t>те</w:t>
      </w:r>
      <w:r w:rsidRPr="00DE1F27">
        <w:rPr>
          <w:rFonts w:ascii="Times New Roman" w:eastAsia="Calibri" w:hAnsi="Times New Roman"/>
          <w:sz w:val="24"/>
          <w:szCs w:val="24"/>
        </w:rPr>
        <w:t xml:space="preserve"> речни участъци в зоната са избрани за </w:t>
      </w:r>
      <w:r w:rsidRPr="000623BB">
        <w:rPr>
          <w:rFonts w:ascii="Times New Roman" w:hAnsi="Times New Roman"/>
          <w:sz w:val="24"/>
          <w:szCs w:val="24"/>
        </w:rPr>
        <w:t>пробонабиране</w:t>
      </w:r>
      <w:r w:rsidRPr="00DE1F27">
        <w:rPr>
          <w:rFonts w:ascii="Times New Roman" w:eastAsia="Calibri" w:hAnsi="Times New Roman"/>
          <w:sz w:val="24"/>
          <w:szCs w:val="24"/>
        </w:rPr>
        <w:t xml:space="preserve"> 2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Calibri" w:hAnsi="Times New Roman"/>
          <w:sz w:val="24"/>
          <w:szCs w:val="24"/>
        </w:rPr>
        <w:t>з</w:t>
      </w:r>
      <w:r w:rsidRPr="00DE1F27">
        <w:rPr>
          <w:rFonts w:ascii="Times New Roman" w:eastAsia="Calibri" w:hAnsi="Times New Roman"/>
          <w:sz w:val="24"/>
          <w:szCs w:val="24"/>
        </w:rPr>
        <w:t>вани са два метода за пробонабиране, с цел оптимални резултати: гриб и електроулов</w:t>
      </w:r>
      <w:r>
        <w:rPr>
          <w:rFonts w:ascii="Times New Roman" w:eastAsia="Calibri" w:hAnsi="Times New Roman"/>
          <w:sz w:val="24"/>
          <w:szCs w:val="24"/>
        </w:rPr>
        <w:t>.</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изследваните участъци видът не е регистриран.</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съществени заплахи за вида не бяха регистрирани.</w:t>
      </w:r>
    </w:p>
    <w:p w:rsidR="00D73112" w:rsidRPr="00D73112" w:rsidRDefault="000623BB" w:rsidP="000623BB">
      <w:pPr>
        <w:spacing w:after="0" w:line="240" w:lineRule="auto"/>
        <w:ind w:firstLine="709"/>
        <w:jc w:val="both"/>
        <w:rPr>
          <w:rFonts w:ascii="Times New Roman" w:hAnsi="Times New Roman"/>
          <w:sz w:val="24"/>
          <w:szCs w:val="24"/>
        </w:rPr>
      </w:pPr>
      <w:r>
        <w:rPr>
          <w:rFonts w:ascii="Times New Roman" w:hAnsi="Times New Roman"/>
          <w:sz w:val="24"/>
          <w:szCs w:val="24"/>
        </w:rPr>
        <w:t>Не</w:t>
      </w:r>
      <w:r w:rsidRPr="00D73112">
        <w:rPr>
          <w:rFonts w:ascii="Times New Roman" w:hAnsi="Times New Roman"/>
          <w:sz w:val="24"/>
          <w:szCs w:val="24"/>
        </w:rPr>
        <w:t xml:space="preserve">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ия натиск от</w:t>
      </w:r>
      <w:r>
        <w:rPr>
          <w:rFonts w:ascii="Times New Roman" w:hAnsi="Times New Roman"/>
          <w:sz w:val="24"/>
          <w:szCs w:val="24"/>
        </w:rPr>
        <w:t xml:space="preserve"> други</w:t>
      </w:r>
      <w:r w:rsidRPr="00D73112">
        <w:rPr>
          <w:rFonts w:ascii="Times New Roman" w:hAnsi="Times New Roman"/>
          <w:sz w:val="24"/>
          <w:szCs w:val="24"/>
        </w:rPr>
        <w:t xml:space="preserve"> страни</w:t>
      </w:r>
      <w:r>
        <w:rPr>
          <w:rFonts w:ascii="Times New Roman" w:hAnsi="Times New Roman"/>
          <w:sz w:val="24"/>
          <w:szCs w:val="24"/>
        </w:rPr>
        <w:t xml:space="preserve"> по поречието на Дунав</w:t>
      </w:r>
      <w:r w:rsidRPr="00D73112">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 участъци на реката</w:t>
      </w:r>
      <w:r w:rsidRPr="00D73112">
        <w:rPr>
          <w:rFonts w:ascii="Times New Roman" w:hAnsi="Times New Roman"/>
          <w:sz w:val="24"/>
          <w:szCs w:val="24"/>
        </w:rPr>
        <w:t>. Цялостният кумулативен натиск на този етап не може да бъде отчетен.</w:t>
      </w:r>
      <w:r w:rsidR="00D73112" w:rsidRPr="00D73112">
        <w:rPr>
          <w:rFonts w:ascii="Times New Roman" w:hAnsi="Times New Roman"/>
          <w:sz w:val="24"/>
          <w:szCs w:val="24"/>
        </w:rPr>
        <w:t>.</w:t>
      </w:r>
    </w:p>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w:t>
      </w:r>
      <w:r w:rsidR="00805674">
        <w:rPr>
          <w:rFonts w:ascii="Times New Roman" w:hAnsi="Times New Roman"/>
          <w:b/>
          <w:sz w:val="24"/>
          <w:szCs w:val="24"/>
        </w:rPr>
        <w:t>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6"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5" w:type="pct"/>
            <w:shd w:val="clear" w:color="auto" w:fill="auto"/>
          </w:tcPr>
          <w:p w:rsidR="00D73112" w:rsidRPr="00411274" w:rsidRDefault="00D73112" w:rsidP="000623BB">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000623BB">
              <w:rPr>
                <w:rFonts w:ascii="Times New Roman" w:hAnsi="Times New Roman"/>
              </w:rPr>
              <w:t>20</w:t>
            </w:r>
            <w:r w:rsidRPr="00411274">
              <w:rPr>
                <w:rFonts w:ascii="Times New Roman" w:hAnsi="Times New Roman"/>
                <w:lang w:val="en-US"/>
              </w:rPr>
              <w:t xml:space="preserve"> </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w:t>
            </w:r>
            <w:r w:rsidRPr="00411274">
              <w:rPr>
                <w:rFonts w:ascii="Times New Roman" w:hAnsi="Times New Roman"/>
              </w:rPr>
              <w:lastRenderedPageBreak/>
              <w:t>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плътността на популацията най-малко на 20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lang w:val="en-US"/>
              </w:rPr>
              <w:t xml:space="preserve">5 </w:t>
            </w:r>
            <w:r w:rsidRPr="00411274">
              <w:rPr>
                <w:rFonts w:ascii="Times New Roman" w:hAnsi="Times New Roman"/>
              </w:rPr>
              <w:t>км</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този анализ е установено, че 5 км в защитената зона отговарят на посочените </w:t>
            </w:r>
            <w:r w:rsidRPr="00411274">
              <w:rPr>
                <w:rFonts w:ascii="Times New Roman" w:hAnsi="Times New Roman"/>
              </w:rPr>
              <w:lastRenderedPageBreak/>
              <w:t>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r w:rsidRPr="00411274">
              <w:rPr>
                <w:rFonts w:ascii="Times New Roman" w:hAnsi="Times New Roman"/>
                <w:b/>
              </w:rPr>
              <w:lastRenderedPageBreak/>
              <w:t xml:space="preserve">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w:t>
            </w:r>
            <w:r w:rsidRPr="00411274">
              <w:rPr>
                <w:rFonts w:ascii="Times New Roman" w:hAnsi="Times New Roman"/>
              </w:rPr>
              <w:lastRenderedPageBreak/>
              <w:t xml:space="preserve">екологично състояние съгласно РДВ </w:t>
            </w:r>
          </w:p>
        </w:tc>
        <w:tc>
          <w:tcPr>
            <w:tcW w:w="635" w:type="pct"/>
            <w:shd w:val="clear" w:color="auto" w:fill="auto"/>
          </w:tcPr>
          <w:p w:rsidR="00D73112" w:rsidRPr="00411274" w:rsidRDefault="00D73112" w:rsidP="000623BB">
            <w:pPr>
              <w:spacing w:before="120" w:after="120" w:line="240" w:lineRule="auto"/>
              <w:rPr>
                <w:rFonts w:ascii="Times New Roman" w:hAnsi="Times New Roman"/>
              </w:rPr>
            </w:pPr>
            <w:r w:rsidRPr="00411274">
              <w:rPr>
                <w:rFonts w:ascii="Times New Roman" w:hAnsi="Times New Roman"/>
              </w:rPr>
              <w:lastRenderedPageBreak/>
              <w:t xml:space="preserve">По-висока или </w:t>
            </w:r>
            <w:r w:rsidRPr="00411274">
              <w:rPr>
                <w:rFonts w:ascii="Times New Roman" w:hAnsi="Times New Roman"/>
              </w:rPr>
              <w:lastRenderedPageBreak/>
              <w:t xml:space="preserve">равна на 2 – </w:t>
            </w:r>
            <w:r w:rsidR="000623BB">
              <w:rPr>
                <w:rFonts w:ascii="Times New Roman" w:hAnsi="Times New Roman"/>
              </w:rPr>
              <w:t>Доър потенциал</w:t>
            </w:r>
          </w:p>
        </w:tc>
        <w:tc>
          <w:tcPr>
            <w:tcW w:w="193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видовете по проект </w:t>
            </w:r>
            <w:r w:rsidRPr="00411274">
              <w:rPr>
                <w:rFonts w:ascii="Times New Roman" w:hAnsi="Times New Roman"/>
              </w:rPr>
              <w:lastRenderedPageBreak/>
              <w:t xml:space="preserve">"Картиране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0623BB" w:rsidP="00411274">
            <w:pPr>
              <w:spacing w:before="120" w:after="120" w:line="240" w:lineRule="auto"/>
              <w:jc w:val="both"/>
              <w:rPr>
                <w:rFonts w:ascii="Times New Roman" w:hAnsi="Times New Roman"/>
              </w:rPr>
            </w:pPr>
            <w:r w:rsidRPr="00124D38">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85" w:history="1">
              <w:r w:rsidRPr="00124D38">
                <w:rPr>
                  <w:rFonts w:ascii="Times New Roman" w:eastAsia="Calibri" w:hAnsi="Times New Roman"/>
                  <w:color w:val="0000FF"/>
                  <w:u w:val="single"/>
                </w:rPr>
                <w:t>http://www.bd-dunav.org/uploads/content/files/upravlenie-na-vodite/PURB-2016-2021-final/Razdel-1/prilojenia_R1/Pril_1244.pdf</w:t>
              </w:r>
            </w:hyperlink>
            <w:r w:rsidRPr="00124D38">
              <w:rPr>
                <w:rFonts w:ascii="Times New Roman" w:eastAsia="Calibri" w:hAnsi="Times New Roman"/>
              </w:rPr>
              <w:t>).Екологичният потенциал на р. Дунав е оценен като Умерен, (3),  (</w:t>
            </w:r>
            <w:hyperlink r:id="rId86" w:history="1">
              <w:r w:rsidRPr="00124D3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124D38">
              <w:rPr>
                <w:rFonts w:ascii="Times New Roman" w:eastAsia="Calibri" w:hAnsi="Times New Roman"/>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w:t>
            </w:r>
            <w:r w:rsidRPr="00411274">
              <w:rPr>
                <w:rFonts w:ascii="Times New Roman" w:hAnsi="Times New Roman"/>
              </w:rPr>
              <w:lastRenderedPageBreak/>
              <w:t xml:space="preserve">водните тела с подходящи местообитания за вида, до достигане на стойност от по-висока или равна на 2 – Добро състояние </w:t>
            </w:r>
          </w:p>
          <w:p w:rsidR="000623BB" w:rsidRPr="00F84AF1" w:rsidRDefault="000623BB" w:rsidP="000623BB">
            <w:pPr>
              <w:spacing w:before="120" w:after="120" w:line="240" w:lineRule="auto"/>
              <w:jc w:val="both"/>
              <w:rPr>
                <w:rFonts w:ascii="Times New Roman" w:hAnsi="Times New Roman"/>
              </w:rPr>
            </w:pPr>
            <w:r w:rsidRPr="00F84AF1">
              <w:rPr>
                <w:rFonts w:ascii="Times New Roman" w:hAnsi="Times New Roman"/>
              </w:rPr>
              <w:t>Междинна цел:</w:t>
            </w:r>
          </w:p>
          <w:p w:rsidR="00D73112" w:rsidRPr="00411274" w:rsidRDefault="000623BB" w:rsidP="000623BB">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w:t>
            </w:r>
            <w:r w:rsidRPr="00411274">
              <w:rPr>
                <w:rFonts w:ascii="Times New Roman" w:hAnsi="Times New Roman"/>
                <w:b/>
              </w:rPr>
              <w:lastRenderedPageBreak/>
              <w:t>те местообитания на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Съотношение в % от дължината на речните участъци с </w:t>
            </w:r>
            <w:r w:rsidRPr="00411274">
              <w:rPr>
                <w:rFonts w:ascii="Times New Roman"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95% от дължината на речните участъци с подходящи </w:t>
            </w:r>
            <w:r w:rsidRPr="00411274">
              <w:rPr>
                <w:rFonts w:ascii="Times New Roman" w:hAnsi="Times New Roman"/>
              </w:rPr>
              <w:lastRenderedPageBreak/>
              <w:t>местообитания за вида имат естественоструктуриран субстрат</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w:t>
            </w:r>
            <w:r w:rsidRPr="00411274">
              <w:rPr>
                <w:rFonts w:ascii="Times New Roman" w:hAnsi="Times New Roman"/>
              </w:rPr>
              <w:lastRenderedPageBreak/>
              <w:t>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Повече от 95% от характера на дънния субстрат в зоната е благоприятен за съществуването на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95 % от дължината на речните участъци с подходящи местообитания за вида да са с </w:t>
            </w:r>
            <w:r w:rsidRPr="00411274">
              <w:rPr>
                <w:rFonts w:ascii="Times New Roman" w:hAnsi="Times New Roman"/>
              </w:rPr>
              <w:lastRenderedPageBreak/>
              <w:t>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0623BB" w:rsidP="00D73112">
      <w:pPr>
        <w:spacing w:after="0" w:line="240" w:lineRule="auto"/>
        <w:ind w:firstLine="709"/>
        <w:jc w:val="both"/>
        <w:rPr>
          <w:rFonts w:ascii="Times New Roman" w:hAnsi="Times New Roman"/>
          <w:sz w:val="24"/>
          <w:szCs w:val="24"/>
          <w:lang w:val="en-US"/>
        </w:rPr>
      </w:pPr>
      <w:r>
        <w:rPr>
          <w:rFonts w:ascii="Times New Roman" w:hAnsi="Times New Roman"/>
          <w:sz w:val="24"/>
          <w:szCs w:val="24"/>
        </w:rPr>
        <w:t>В съответствие с утвърдена</w:t>
      </w:r>
      <w:r w:rsidRPr="00D73112">
        <w:rPr>
          <w:rFonts w:ascii="Times New Roman" w:hAnsi="Times New Roman"/>
          <w:sz w:val="24"/>
          <w:szCs w:val="24"/>
        </w:rPr>
        <w:t xml:space="preserve"> методиката за мониторинг на риби</w:t>
      </w:r>
      <w:r>
        <w:rPr>
          <w:rFonts w:ascii="Times New Roman" w:hAnsi="Times New Roman"/>
          <w:sz w:val="24"/>
          <w:szCs w:val="24"/>
        </w:rPr>
        <w:t xml:space="preserve"> в р. Дунав</w:t>
      </w:r>
      <w:r w:rsidRPr="00D73112">
        <w:rPr>
          <w:rFonts w:ascii="Times New Roman" w:hAnsi="Times New Roman"/>
          <w:sz w:val="24"/>
          <w:szCs w:val="24"/>
        </w:rPr>
        <w:t xml:space="preserve">, най-подходящата популационна единица за определянето на състоянието на вида е индивиди на хектар. </w:t>
      </w:r>
      <w:r w:rsidRPr="0084091B">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FD1277">
        <w:rPr>
          <w:rFonts w:ascii="Times New Roman" w:hAnsi="Times New Roman"/>
          <w:sz w:val="24"/>
          <w:szCs w:val="24"/>
        </w:rPr>
        <w:t xml:space="preserve">  </w:t>
      </w:r>
      <w:r w:rsidRPr="00D73112">
        <w:rPr>
          <w:rFonts w:ascii="Times New Roman" w:hAnsi="Times New Roman"/>
          <w:sz w:val="24"/>
          <w:szCs w:val="24"/>
        </w:rPr>
        <w:t xml:space="preserve">Качеството на данните за вида от проведени теренни проувания е </w:t>
      </w:r>
      <w:r>
        <w:rPr>
          <w:rFonts w:ascii="Times New Roman" w:hAnsi="Times New Roman"/>
          <w:sz w:val="24"/>
          <w:szCs w:val="24"/>
        </w:rPr>
        <w:t xml:space="preserve">добро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 xml:space="preserve">), </w:t>
      </w:r>
      <w:r w:rsidRPr="00D73112">
        <w:rPr>
          <w:rFonts w:ascii="Times New Roman" w:hAnsi="Times New Roman"/>
          <w:sz w:val="24"/>
          <w:szCs w:val="24"/>
        </w:rPr>
        <w:t>вид</w:t>
      </w:r>
      <w:r>
        <w:rPr>
          <w:rFonts w:ascii="Times New Roman" w:hAnsi="Times New Roman"/>
          <w:sz w:val="24"/>
          <w:szCs w:val="24"/>
        </w:rPr>
        <w:t>ът</w:t>
      </w:r>
      <w:r w:rsidRPr="00D73112">
        <w:rPr>
          <w:rFonts w:ascii="Times New Roman" w:hAnsi="Times New Roman"/>
          <w:sz w:val="24"/>
          <w:szCs w:val="24"/>
        </w:rPr>
        <w:t xml:space="preserve"> </w:t>
      </w:r>
      <w:r w:rsidRPr="00D73112">
        <w:rPr>
          <w:rFonts w:ascii="Times New Roman" w:hAnsi="Times New Roman"/>
          <w:sz w:val="24"/>
          <w:szCs w:val="24"/>
          <w:lang w:val="en-US"/>
        </w:rPr>
        <w:t>e</w:t>
      </w:r>
      <w:r w:rsidRPr="00D73112">
        <w:rPr>
          <w:rFonts w:ascii="Times New Roman" w:hAnsi="Times New Roman"/>
          <w:sz w:val="24"/>
          <w:szCs w:val="24"/>
        </w:rPr>
        <w:t xml:space="preserve"> рядк</w:t>
      </w:r>
      <w:r>
        <w:rPr>
          <w:rFonts w:ascii="Times New Roman" w:hAnsi="Times New Roman"/>
          <w:sz w:val="24"/>
          <w:szCs w:val="24"/>
        </w:rPr>
        <w:t>ък</w:t>
      </w:r>
      <w:r w:rsidRPr="00D73112">
        <w:rPr>
          <w:rFonts w:ascii="Times New Roman" w:hAnsi="Times New Roman"/>
          <w:sz w:val="24"/>
          <w:szCs w:val="24"/>
        </w:rPr>
        <w:t xml:space="preserve"> в зоната (</w:t>
      </w:r>
      <w:r w:rsidRPr="00D73112">
        <w:rPr>
          <w:rFonts w:ascii="Times New Roman" w:hAnsi="Times New Roman"/>
          <w:sz w:val="24"/>
          <w:szCs w:val="24"/>
          <w:lang w:val="en-US"/>
        </w:rPr>
        <w:t>R</w:t>
      </w:r>
      <w:r w:rsidRPr="00D73112">
        <w:rPr>
          <w:rFonts w:ascii="Times New Roman" w:hAnsi="Times New Roman"/>
          <w:sz w:val="24"/>
          <w:szCs w:val="24"/>
        </w:rPr>
        <w:t xml:space="preserve">). Популацията на вида в зоната представлява значителен процент от </w:t>
      </w:r>
      <w:r>
        <w:rPr>
          <w:rFonts w:ascii="Times New Roman" w:hAnsi="Times New Roman"/>
          <w:sz w:val="24"/>
          <w:szCs w:val="24"/>
        </w:rPr>
        <w:t xml:space="preserve">националната </w:t>
      </w:r>
      <w:r w:rsidRPr="00D73112">
        <w:rPr>
          <w:rFonts w:ascii="Times New Roman" w:hAnsi="Times New Roman"/>
          <w:sz w:val="24"/>
          <w:szCs w:val="24"/>
        </w:rPr>
        <w:t xml:space="preserve">популация на вида (С). Доколкото в зоната </w:t>
      </w:r>
      <w:r>
        <w:rPr>
          <w:rFonts w:ascii="Times New Roman" w:hAnsi="Times New Roman"/>
          <w:sz w:val="24"/>
          <w:szCs w:val="24"/>
        </w:rPr>
        <w:t>се практикува</w:t>
      </w:r>
      <w:r w:rsidRPr="00D73112">
        <w:rPr>
          <w:rFonts w:ascii="Times New Roman" w:hAnsi="Times New Roman"/>
          <w:sz w:val="24"/>
          <w:szCs w:val="24"/>
        </w:rPr>
        <w:t xml:space="preserve"> </w:t>
      </w:r>
      <w:r>
        <w:rPr>
          <w:rFonts w:ascii="Times New Roman" w:hAnsi="Times New Roman"/>
          <w:sz w:val="24"/>
          <w:szCs w:val="24"/>
        </w:rPr>
        <w:t xml:space="preserve">стопански </w:t>
      </w:r>
      <w:r w:rsidRPr="00D73112">
        <w:rPr>
          <w:rFonts w:ascii="Times New Roman" w:hAnsi="Times New Roman"/>
          <w:sz w:val="24"/>
          <w:szCs w:val="24"/>
        </w:rPr>
        <w:t>риболов</w:t>
      </w:r>
      <w:r>
        <w:rPr>
          <w:rFonts w:ascii="Times New Roman" w:hAnsi="Times New Roman"/>
          <w:sz w:val="24"/>
          <w:szCs w:val="24"/>
        </w:rPr>
        <w:t>,</w:t>
      </w:r>
      <w:r w:rsidRPr="00D73112">
        <w:rPr>
          <w:rFonts w:ascii="Times New Roman" w:hAnsi="Times New Roman"/>
          <w:sz w:val="24"/>
          <w:szCs w:val="24"/>
        </w:rPr>
        <w:t xml:space="preserve"> </w:t>
      </w:r>
      <w:r>
        <w:rPr>
          <w:rFonts w:ascii="Times New Roman" w:hAnsi="Times New Roman"/>
          <w:sz w:val="24"/>
          <w:szCs w:val="24"/>
        </w:rPr>
        <w:t xml:space="preserve">степента на </w:t>
      </w:r>
      <w:r w:rsidRPr="00D73112">
        <w:rPr>
          <w:rFonts w:ascii="Times New Roman" w:hAnsi="Times New Roman"/>
          <w:sz w:val="24"/>
          <w:szCs w:val="24"/>
        </w:rPr>
        <w:t>опазването на вида в зоната е оценено като добр</w:t>
      </w:r>
      <w:r>
        <w:rPr>
          <w:rFonts w:ascii="Times New Roman" w:hAnsi="Times New Roman"/>
          <w:sz w:val="24"/>
          <w:szCs w:val="24"/>
        </w:rPr>
        <w:t>а</w:t>
      </w:r>
      <w:r w:rsidRPr="00D73112">
        <w:rPr>
          <w:rFonts w:ascii="Times New Roman" w:hAnsi="Times New Roman"/>
          <w:sz w:val="24"/>
          <w:szCs w:val="24"/>
        </w:rPr>
        <w:t xml:space="preserve"> (</w:t>
      </w:r>
      <w:r w:rsidRPr="00D73112">
        <w:rPr>
          <w:rFonts w:ascii="Times New Roman" w:hAnsi="Times New Roman"/>
          <w:sz w:val="24"/>
          <w:szCs w:val="24"/>
          <w:lang w:val="en-US"/>
        </w:rPr>
        <w:t>B</w:t>
      </w:r>
      <w:r w:rsidRPr="002D4454">
        <w:rPr>
          <w:rFonts w:ascii="Times New Roman" w:hAnsi="Times New Roman"/>
          <w:sz w:val="24"/>
          <w:szCs w:val="24"/>
        </w:rPr>
        <w:t>)</w:t>
      </w:r>
      <w:r w:rsidRPr="00D73112">
        <w:rPr>
          <w:rFonts w:ascii="Times New Roman" w:hAnsi="Times New Roman"/>
          <w:sz w:val="24"/>
          <w:szCs w:val="24"/>
        </w:rPr>
        <w:t>. Изолираността на популацията е оценен</w:t>
      </w:r>
      <w:r>
        <w:rPr>
          <w:rFonts w:ascii="Times New Roman" w:hAnsi="Times New Roman"/>
          <w:sz w:val="24"/>
          <w:szCs w:val="24"/>
        </w:rPr>
        <w:t>а</w:t>
      </w:r>
      <w:r w:rsidRPr="00D73112">
        <w:rPr>
          <w:rFonts w:ascii="Times New Roman" w:hAnsi="Times New Roman"/>
          <w:sz w:val="24"/>
          <w:szCs w:val="24"/>
        </w:rPr>
        <w:t xml:space="preserve"> като </w:t>
      </w:r>
      <w:r w:rsidRPr="00D73112">
        <w:rPr>
          <w:rFonts w:ascii="Times New Roman" w:hAnsi="Times New Roman"/>
          <w:bCs/>
          <w:color w:val="000000"/>
          <w:kern w:val="36"/>
          <w:sz w:val="24"/>
          <w:szCs w:val="24"/>
        </w:rPr>
        <w:t>не изолирана популация в рамките на ареала (</w:t>
      </w:r>
      <w:r w:rsidRPr="00D73112">
        <w:rPr>
          <w:rFonts w:ascii="Times New Roman" w:hAnsi="Times New Roman"/>
          <w:bCs/>
          <w:color w:val="000000"/>
          <w:kern w:val="36"/>
          <w:sz w:val="24"/>
          <w:szCs w:val="24"/>
          <w:lang w:val="en-US"/>
        </w:rPr>
        <w:t>B</w:t>
      </w:r>
      <w:r w:rsidRPr="002D4454">
        <w:rPr>
          <w:rFonts w:ascii="Times New Roman" w:hAnsi="Times New Roman"/>
          <w:bCs/>
          <w:color w:val="000000"/>
          <w:kern w:val="36"/>
          <w:sz w:val="24"/>
          <w:szCs w:val="24"/>
        </w:rPr>
        <w:t>)</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w:t>
      </w:r>
      <w:r>
        <w:rPr>
          <w:rFonts w:ascii="Times New Roman" w:hAnsi="Times New Roman"/>
          <w:sz w:val="24"/>
          <w:szCs w:val="24"/>
        </w:rPr>
        <w:t>та</w:t>
      </w:r>
      <w:r w:rsidRPr="00D73112">
        <w:rPr>
          <w:rFonts w:ascii="Times New Roman" w:hAnsi="Times New Roman"/>
          <w:sz w:val="24"/>
          <w:szCs w:val="24"/>
        </w:rPr>
        <w:t xml:space="preserve"> оценка на стойността на зоната за опазването на вида е добр</w:t>
      </w:r>
      <w:r>
        <w:rPr>
          <w:rFonts w:ascii="Times New Roman" w:hAnsi="Times New Roman"/>
          <w:sz w:val="24"/>
          <w:szCs w:val="24"/>
        </w:rPr>
        <w:t>а</w:t>
      </w:r>
      <w:r w:rsidRPr="00D73112">
        <w:rPr>
          <w:rFonts w:ascii="Times New Roman" w:hAnsi="Times New Roman"/>
          <w:sz w:val="24"/>
          <w:szCs w:val="24"/>
        </w:rPr>
        <w:t xml:space="preserve"> (В</w:t>
      </w:r>
      <w:r w:rsidR="00D73112" w:rsidRPr="00D73112">
        <w:rPr>
          <w:rFonts w:ascii="Times New Roman" w:hAnsi="Times New Roman"/>
          <w:bCs/>
          <w:color w:val="000000"/>
          <w:kern w:val="36"/>
          <w:sz w:val="24"/>
          <w:szCs w:val="24"/>
        </w:rPr>
        <w:t>)</w:t>
      </w:r>
      <w:r w:rsidR="00D73112"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65"/>
        <w:gridCol w:w="287"/>
        <w:gridCol w:w="552"/>
        <w:gridCol w:w="352"/>
        <w:gridCol w:w="942"/>
        <w:gridCol w:w="942"/>
        <w:gridCol w:w="820"/>
        <w:gridCol w:w="620"/>
        <w:gridCol w:w="929"/>
        <w:gridCol w:w="1017"/>
        <w:gridCol w:w="673"/>
        <w:gridCol w:w="555"/>
        <w:gridCol w:w="635"/>
      </w:tblGrid>
      <w:tr w:rsidR="00D73112" w:rsidRPr="00D73112" w:rsidTr="000623BB">
        <w:trPr>
          <w:tblCellSpacing w:w="15" w:type="dxa"/>
        </w:trPr>
        <w:tc>
          <w:tcPr>
            <w:tcW w:w="1339"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0623BB">
        <w:trPr>
          <w:tblCellSpacing w:w="15" w:type="dxa"/>
        </w:trPr>
        <w:tc>
          <w:tcPr>
            <w:tcW w:w="15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w:t>
            </w:r>
            <w:r w:rsidRPr="00D73112">
              <w:rPr>
                <w:rFonts w:ascii="Times New Roman" w:hAnsi="Times New Roman"/>
                <w:b/>
                <w:bCs/>
                <w:sz w:val="18"/>
                <w:szCs w:val="18"/>
              </w:rPr>
              <w:lastRenderedPageBreak/>
              <w:t xml:space="preserve">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0623BB">
        <w:trPr>
          <w:tblCellSpacing w:w="15" w:type="dxa"/>
        </w:trPr>
        <w:tc>
          <w:tcPr>
            <w:tcW w:w="15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w:t>
            </w:r>
          </w:p>
        </w:tc>
        <w:tc>
          <w:tcPr>
            <w:tcW w:w="2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0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40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40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0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3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7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0623BB" w:rsidRPr="00D73112" w:rsidTr="000623BB">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rPr>
            </w:pPr>
            <w:r w:rsidRPr="00D73112">
              <w:rPr>
                <w:rFonts w:ascii="Times New Roman" w:hAnsi="Times New Roman"/>
                <w:b/>
                <w:bCs/>
                <w:sz w:val="18"/>
                <w:szCs w:val="18"/>
              </w:rPr>
              <w:t>2522</w:t>
            </w:r>
          </w:p>
        </w:tc>
        <w:tc>
          <w:tcPr>
            <w:tcW w:w="4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Pelecus cultratus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2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rPr>
            </w:pPr>
            <w:r w:rsidRPr="00D73112">
              <w:rPr>
                <w:rFonts w:ascii="Times New Roman" w:hAnsi="Times New Roman"/>
                <w:b/>
                <w:bCs/>
                <w:sz w:val="18"/>
                <w:szCs w:val="18"/>
              </w:rPr>
              <w:t>Р</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411274">
              <w:rPr>
                <w:rFonts w:ascii="Times New Roman" w:hAnsi="Times New Roman"/>
                <w:b/>
                <w:bCs/>
                <w:color w:val="FF0000"/>
                <w:sz w:val="20"/>
                <w:szCs w:val="20"/>
                <w:lang w:val="en-US"/>
              </w:rPr>
              <w:t>1</w:t>
            </w:r>
            <w:r w:rsidRPr="00411274">
              <w:rPr>
                <w:rFonts w:ascii="Times New Roman" w:hAnsi="Times New Roman"/>
                <w:b/>
                <w:bCs/>
                <w:color w:val="FF0000"/>
                <w:sz w:val="20"/>
                <w:szCs w:val="20"/>
              </w:rPr>
              <w:t>4</w:t>
            </w:r>
            <w:r w:rsidRPr="00411274">
              <w:rPr>
                <w:rFonts w:ascii="Times New Roman" w:hAnsi="Times New Roman"/>
                <w:b/>
                <w:bCs/>
                <w:color w:val="FF0000"/>
                <w:sz w:val="20"/>
                <w:szCs w:val="20"/>
                <w:lang w:val="en-US"/>
              </w:rPr>
              <w:t>00000</w:t>
            </w:r>
          </w:p>
        </w:tc>
        <w:tc>
          <w:tcPr>
            <w:tcW w:w="4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411274">
              <w:rPr>
                <w:rFonts w:ascii="Times New Roman" w:hAnsi="Times New Roman"/>
                <w:b/>
                <w:bCs/>
                <w:color w:val="FF0000"/>
                <w:sz w:val="20"/>
                <w:szCs w:val="20"/>
                <w:lang w:val="en-US"/>
              </w:rPr>
              <w:t>1400000</w:t>
            </w:r>
          </w:p>
        </w:tc>
        <w:tc>
          <w:tcPr>
            <w:tcW w:w="4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Pr>
                <w:rFonts w:ascii="Times New Roman" w:hAnsi="Times New Roman"/>
                <w:b/>
                <w:bCs/>
                <w:color w:val="FF0000"/>
                <w:sz w:val="20"/>
                <w:szCs w:val="20"/>
                <w:lang w:val="en-US"/>
              </w:rPr>
              <w:t>area</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R</w:t>
            </w:r>
          </w:p>
        </w:tc>
        <w:tc>
          <w:tcPr>
            <w:tcW w:w="4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50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FD1277" w:rsidRDefault="000623BB" w:rsidP="000623BB">
            <w:pPr>
              <w:spacing w:before="120" w:after="0"/>
              <w:jc w:val="both"/>
              <w:rPr>
                <w:rFonts w:ascii="Times New Roman" w:hAnsi="Times New Roman"/>
                <w:b/>
                <w:bCs/>
                <w:sz w:val="18"/>
                <w:szCs w:val="18"/>
                <w:lang w:val="en-US"/>
              </w:rPr>
            </w:pPr>
            <w:r w:rsidRPr="00FD1277">
              <w:rPr>
                <w:rFonts w:ascii="Times New Roman" w:hAnsi="Times New Roman"/>
                <w:b/>
                <w:bCs/>
                <w:sz w:val="18"/>
                <w:szCs w:val="18"/>
                <w:lang w:val="en-US"/>
              </w:rPr>
              <w:t>C</w:t>
            </w:r>
          </w:p>
        </w:tc>
        <w:tc>
          <w:tcPr>
            <w:tcW w:w="3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С</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Големански, </w:t>
      </w:r>
      <w:r w:rsidR="00411274">
        <w:rPr>
          <w:rFonts w:ascii="Times New Roman" w:hAnsi="Times New Roman"/>
          <w:sz w:val="24"/>
          <w:szCs w:val="24"/>
        </w:rPr>
        <w:t>В</w:t>
      </w:r>
      <w:r w:rsidRPr="00D73112">
        <w:rPr>
          <w:rFonts w:ascii="Times New Roman"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805674">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1937. Върху нашенските видове от род Gobio Cuvier. – Год. СУ Физико-матем. фак., 33(3): 227–289.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IUCN 2021. The IUCN Red List of Threatened Species. Version 2021-2. https://www.iucnredlist.org.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rPr>
      </w:pPr>
      <w:r w:rsidRPr="00D73112">
        <w:rPr>
          <w:rFonts w:ascii="Times New Roman" w:hAnsi="Times New Roman"/>
          <w:sz w:val="24"/>
          <w:szCs w:val="24"/>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екологични оценки - </w:t>
      </w:r>
      <w:hyperlink r:id="rId87"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88"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w:t>
      </w:r>
      <w:r w:rsidR="00805674">
        <w:rPr>
          <w:rFonts w:ascii="Times New Roman" w:hAnsi="Times New Roman"/>
          <w:sz w:val="24"/>
          <w:szCs w:val="24"/>
        </w:rPr>
        <w:t>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2" w:name="_Toc98486211"/>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5339 </w:t>
      </w:r>
      <w:r w:rsidR="00020D05" w:rsidRPr="0095358C">
        <w:rPr>
          <w:rFonts w:ascii="Times New Roman" w:hAnsi="Times New Roman"/>
          <w:i/>
          <w:color w:val="1F497D" w:themeColor="text2"/>
          <w:sz w:val="28"/>
          <w:szCs w:val="28"/>
        </w:rPr>
        <w:t>Rhodeus amarus</w:t>
      </w:r>
      <w:bookmarkEnd w:id="112"/>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sz w:val="24"/>
          <w:szCs w:val="24"/>
        </w:rPr>
        <w:t>5</w:t>
      </w:r>
      <w:r w:rsidRPr="00D73112">
        <w:rPr>
          <w:rFonts w:ascii="Times New Roman" w:hAnsi="Times New Roman"/>
          <w:bCs/>
          <w:color w:val="000000"/>
          <w:sz w:val="24"/>
          <w:szCs w:val="24"/>
          <w:lang w:eastAsia="bg-BG"/>
        </w:rPr>
        <w:t xml:space="preserve">339 </w:t>
      </w:r>
      <w:r w:rsidRPr="00D73112">
        <w:rPr>
          <w:rFonts w:ascii="Times New Roman" w:hAnsi="Times New Roman"/>
          <w:bCs/>
          <w:i/>
          <w:color w:val="000000"/>
          <w:sz w:val="24"/>
          <w:szCs w:val="24"/>
          <w:lang w:val="en-US" w:eastAsia="bg-BG"/>
        </w:rPr>
        <w:t>Rhodeus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amarus</w:t>
      </w:r>
      <w:r w:rsidRPr="00D73112">
        <w:rPr>
          <w:rFonts w:ascii="Times New Roman" w:hAnsi="Times New Roman"/>
          <w:bCs/>
          <w:color w:val="000000"/>
          <w:sz w:val="24"/>
          <w:szCs w:val="24"/>
          <w:lang w:val="en-US" w:eastAsia="bg-BG"/>
        </w:rPr>
        <w:t xml:space="preserve"> </w:t>
      </w:r>
      <w:r w:rsidRPr="00D73112">
        <w:rPr>
          <w:rFonts w:ascii="Times New Roman" w:hAnsi="Times New Roman"/>
          <w:bCs/>
          <w:color w:val="000000"/>
          <w:sz w:val="24"/>
          <w:szCs w:val="24"/>
          <w:lang w:eastAsia="bg-BG"/>
        </w:rPr>
        <w:t xml:space="preserve">- </w:t>
      </w:r>
      <w:r w:rsidRPr="00D73112">
        <w:rPr>
          <w:rFonts w:ascii="Times New Roman" w:hAnsi="Times New Roman"/>
          <w:bCs/>
          <w:color w:val="000000"/>
          <w:sz w:val="24"/>
          <w:szCs w:val="24"/>
          <w:lang w:val="en-US" w:eastAsia="bg-BG"/>
        </w:rPr>
        <w:t>E</w:t>
      </w:r>
      <w:r w:rsidRPr="00D73112">
        <w:rPr>
          <w:rFonts w:ascii="Times New Roman" w:hAnsi="Times New Roman"/>
          <w:bCs/>
          <w:color w:val="000000"/>
          <w:sz w:val="24"/>
          <w:szCs w:val="24"/>
          <w:lang w:eastAsia="bg-BG"/>
        </w:rPr>
        <w:t>вропейска горчивка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805674" w:rsidP="00D73112">
      <w:pPr>
        <w:spacing w:after="0" w:line="240" w:lineRule="auto"/>
        <w:ind w:firstLine="709"/>
        <w:jc w:val="both"/>
        <w:rPr>
          <w:rFonts w:ascii="Times New Roman" w:hAnsi="Times New Roman"/>
          <w:sz w:val="24"/>
          <w:szCs w:val="24"/>
        </w:rPr>
      </w:pPr>
      <w:r>
        <w:rPr>
          <w:rFonts w:ascii="Times New Roman" w:hAnsi="Times New Roman"/>
          <w:sz w:val="24"/>
          <w:szCs w:val="24"/>
        </w:rPr>
        <w:t>Ш</w:t>
      </w:r>
      <w:r w:rsidR="00D73112" w:rsidRPr="00D73112">
        <w:rPr>
          <w:rFonts w:ascii="Times New Roman"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00D73112" w:rsidRPr="00805674">
        <w:rPr>
          <w:rFonts w:ascii="Times New Roman" w:hAnsi="Times New Roman"/>
          <w:i/>
          <w:sz w:val="24"/>
          <w:szCs w:val="24"/>
        </w:rPr>
        <w:t>Unio</w:t>
      </w:r>
      <w:r w:rsidR="00D73112" w:rsidRPr="00D73112">
        <w:rPr>
          <w:rFonts w:ascii="Times New Roman" w:hAnsi="Times New Roman"/>
          <w:sz w:val="24"/>
          <w:szCs w:val="24"/>
        </w:rPr>
        <w:t xml:space="preserve"> и </w:t>
      </w:r>
      <w:r w:rsidR="00D73112" w:rsidRPr="00805674">
        <w:rPr>
          <w:rFonts w:ascii="Times New Roman" w:hAnsi="Times New Roman"/>
          <w:i/>
          <w:sz w:val="24"/>
          <w:szCs w:val="24"/>
        </w:rPr>
        <w:t>Anodonta</w:t>
      </w:r>
      <w:r w:rsidR="00D73112" w:rsidRPr="00D73112">
        <w:rPr>
          <w:rFonts w:ascii="Times New Roman"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w:t>
      </w:r>
      <w:r w:rsidR="00D73112" w:rsidRPr="00D73112">
        <w:rPr>
          <w:rFonts w:ascii="Times New Roman" w:hAnsi="Times New Roman"/>
          <w:sz w:val="24"/>
          <w:szCs w:val="24"/>
        </w:rPr>
        <w:lastRenderedPageBreak/>
        <w:t xml:space="preserve">когато достигнат дължина около 10 мм и навлизат в плитки райони с богата растителност, които използват до късната есен .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0623BB">
        <w:rPr>
          <w:rFonts w:ascii="Times New Roman" w:hAnsi="Times New Roman"/>
          <w:sz w:val="24"/>
          <w:szCs w:val="24"/>
        </w:rPr>
        <w:t>Многочислен и с нарастващо обилие</w:t>
      </w:r>
      <w:r w:rsidRPr="00D73112">
        <w:rPr>
          <w:rFonts w:ascii="Times New Roman"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w:t>
      </w:r>
      <w:r w:rsidR="000623BB">
        <w:rPr>
          <w:rFonts w:ascii="Times New Roman" w:hAnsi="Times New Roman"/>
          <w:sz w:val="24"/>
          <w:szCs w:val="24"/>
        </w:rPr>
        <w:t>Най-многочислен</w:t>
      </w:r>
      <w:r w:rsidRPr="00D73112">
        <w:rPr>
          <w:rFonts w:ascii="Times New Roman" w:hAnsi="Times New Roman"/>
          <w:sz w:val="24"/>
          <w:szCs w:val="24"/>
        </w:rPr>
        <w:t xml:space="preserve"> в спокойн</w:t>
      </w:r>
      <w:r w:rsidR="000623BB">
        <w:rPr>
          <w:rFonts w:ascii="Times New Roman" w:hAnsi="Times New Roman"/>
          <w:sz w:val="24"/>
          <w:szCs w:val="24"/>
        </w:rPr>
        <w:t>и</w:t>
      </w:r>
      <w:r w:rsidRPr="00D73112">
        <w:rPr>
          <w:rFonts w:ascii="Times New Roman" w:hAnsi="Times New Roman"/>
          <w:sz w:val="24"/>
          <w:szCs w:val="24"/>
        </w:rPr>
        <w:t xml:space="preserve"> или бавно течащ</w:t>
      </w:r>
      <w:r w:rsidR="000623BB">
        <w:rPr>
          <w:rFonts w:ascii="Times New Roman" w:hAnsi="Times New Roman"/>
          <w:sz w:val="24"/>
          <w:szCs w:val="24"/>
        </w:rPr>
        <w:t>и</w:t>
      </w:r>
      <w:r w:rsidRPr="00D73112">
        <w:rPr>
          <w:rFonts w:ascii="Times New Roman" w:hAnsi="Times New Roman"/>
          <w:sz w:val="24"/>
          <w:szCs w:val="24"/>
        </w:rPr>
        <w:t xml:space="preserve"> вод</w:t>
      </w:r>
      <w:r w:rsidR="000623BB">
        <w:rPr>
          <w:rFonts w:ascii="Times New Roman" w:hAnsi="Times New Roman"/>
          <w:sz w:val="24"/>
          <w:szCs w:val="24"/>
        </w:rPr>
        <w:t>и</w:t>
      </w:r>
      <w:r w:rsidRPr="00D73112">
        <w:rPr>
          <w:rFonts w:ascii="Times New Roman"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805674">
        <w:rPr>
          <w:rFonts w:ascii="Times New Roman" w:hAnsi="Times New Roman"/>
          <w:i/>
          <w:sz w:val="24"/>
          <w:szCs w:val="24"/>
        </w:rPr>
        <w:t>Rhodeus amarus</w:t>
      </w:r>
      <w:r w:rsidRPr="00D73112">
        <w:rPr>
          <w:rFonts w:ascii="Times New Roman" w:hAnsi="Times New Roman"/>
          <w:sz w:val="24"/>
          <w:szCs w:val="24"/>
        </w:rPr>
        <w:t xml:space="preserve">, следва да бъдат отчитани екологичните изисквания на мидите от род </w:t>
      </w:r>
      <w:r w:rsidRPr="00805674">
        <w:rPr>
          <w:rFonts w:ascii="Times New Roman" w:hAnsi="Times New Roman"/>
          <w:i/>
          <w:sz w:val="24"/>
          <w:szCs w:val="24"/>
        </w:rPr>
        <w:t>Unio</w:t>
      </w:r>
      <w:r w:rsidRPr="00D73112">
        <w:rPr>
          <w:rFonts w:ascii="Times New Roman" w:hAnsi="Times New Roman"/>
          <w:sz w:val="24"/>
          <w:szCs w:val="24"/>
        </w:rPr>
        <w:t xml:space="preserve"> и </w:t>
      </w:r>
      <w:r w:rsidRPr="00805674">
        <w:rPr>
          <w:rFonts w:ascii="Times New Roman" w:hAnsi="Times New Roman"/>
          <w:i/>
          <w:sz w:val="24"/>
          <w:szCs w:val="24"/>
        </w:rPr>
        <w:t>Anodonta</w:t>
      </w:r>
      <w:r w:rsidRPr="00D73112">
        <w:rPr>
          <w:rFonts w:ascii="Times New Roman" w:hAnsi="Times New Roman"/>
          <w:sz w:val="24"/>
          <w:szCs w:val="24"/>
        </w:rPr>
        <w:t xml:space="preserve">. Един от основните фактори, свързани с намаляването на </w:t>
      </w:r>
      <w:r w:rsidRPr="00805674">
        <w:rPr>
          <w:rFonts w:ascii="Times New Roman" w:hAnsi="Times New Roman"/>
          <w:i/>
          <w:sz w:val="24"/>
          <w:szCs w:val="24"/>
        </w:rPr>
        <w:t>Unio crassus</w:t>
      </w:r>
      <w:r w:rsidRPr="00D73112">
        <w:rPr>
          <w:rFonts w:ascii="Times New Roman"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w:t>
      </w:r>
      <w:r w:rsidRPr="00D73112">
        <w:rPr>
          <w:rFonts w:ascii="Times New Roman" w:hAnsi="Times New Roman"/>
          <w:color w:val="0000FF"/>
          <w:sz w:val="24"/>
          <w:szCs w:val="24"/>
          <w:u w:val="single"/>
        </w:rPr>
        <w:t xml:space="preserve">. </w:t>
      </w:r>
      <w:r w:rsidRPr="00D73112">
        <w:rPr>
          <w:rFonts w:ascii="Times New Roman" w:hAnsi="Times New Roman"/>
          <w:sz w:val="24"/>
          <w:szCs w:val="24"/>
        </w:rPr>
        <w:t>Въпреки че е умерено толерантен вид, като пряко зависим от сладководните миди за своето размножаване, следва техните популационни тенденции.</w:t>
      </w:r>
    </w:p>
    <w:p w:rsidR="00D73112" w:rsidRPr="00D73112" w:rsidRDefault="00D73112" w:rsidP="00D73112">
      <w:pPr>
        <w:spacing w:line="240" w:lineRule="auto"/>
        <w:jc w:val="both"/>
        <w:rPr>
          <w:rFonts w:ascii="Times New Roman" w:hAnsi="Times New Roman"/>
          <w:color w:val="0000FF"/>
          <w:sz w:val="24"/>
          <w:szCs w:val="24"/>
          <w:u w:val="single"/>
        </w:rPr>
      </w:pPr>
      <w:r w:rsidRPr="00D73112">
        <w:rPr>
          <w:rFonts w:ascii="Times New Roman" w:hAnsi="Times New Roman"/>
          <w:color w:val="0000FF"/>
          <w:sz w:val="24"/>
          <w:szCs w:val="24"/>
          <w:u w:val="single"/>
        </w:rPr>
        <w:t xml:space="preserve"> </w:t>
      </w:r>
      <w:hyperlink r:id="rId89"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мрежени уреди и физическо унищожаване с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D73112" w:rsidRPr="00D73112" w:rsidTr="00D73112">
        <w:trPr>
          <w:tblCellSpacing w:w="15" w:type="dxa"/>
        </w:trPr>
        <w:tc>
          <w:tcPr>
            <w:tcW w:w="1563"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9"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74"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1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1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w:t>
            </w:r>
            <w:r w:rsidRPr="00D73112">
              <w:rPr>
                <w:rFonts w:ascii="Times New Roman" w:hAnsi="Times New Roman"/>
                <w:b/>
                <w:bCs/>
                <w:sz w:val="18"/>
                <w:szCs w:val="18"/>
              </w:rPr>
              <w:lastRenderedPageBreak/>
              <w:t xml:space="preserve">Name </w:t>
            </w:r>
          </w:p>
        </w:tc>
        <w:tc>
          <w:tcPr>
            <w:tcW w:w="129"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S </w:t>
            </w:r>
          </w:p>
        </w:tc>
        <w:tc>
          <w:tcPr>
            <w:tcW w:w="286"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5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1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Uni</w:t>
            </w:r>
            <w:r w:rsidRPr="00D73112">
              <w:rPr>
                <w:rFonts w:ascii="Times New Roman" w:hAnsi="Times New Roman"/>
                <w:b/>
                <w:bCs/>
                <w:sz w:val="18"/>
                <w:szCs w:val="18"/>
              </w:rPr>
              <w:lastRenderedPageBreak/>
              <w:t xml:space="preserve">t </w:t>
            </w:r>
          </w:p>
        </w:tc>
        <w:tc>
          <w:tcPr>
            <w:tcW w:w="27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Ca</w:t>
            </w:r>
            <w:r w:rsidRPr="00D73112">
              <w:rPr>
                <w:rFonts w:ascii="Times New Roman" w:hAnsi="Times New Roman"/>
                <w:b/>
                <w:bCs/>
                <w:sz w:val="18"/>
                <w:szCs w:val="18"/>
              </w:rPr>
              <w:lastRenderedPageBreak/>
              <w:t xml:space="preserve">t. </w:t>
            </w:r>
          </w:p>
        </w:tc>
        <w:tc>
          <w:tcPr>
            <w:tcW w:w="5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D.qual. </w:t>
            </w:r>
          </w:p>
        </w:tc>
        <w:tc>
          <w:tcPr>
            <w:tcW w:w="42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A|B|C|</w:t>
            </w:r>
            <w:r w:rsidRPr="00D73112">
              <w:rPr>
                <w:rFonts w:ascii="Times New Roman" w:hAnsi="Times New Roman"/>
                <w:b/>
                <w:bCs/>
                <w:sz w:val="18"/>
                <w:szCs w:val="18"/>
              </w:rPr>
              <w:lastRenderedPageBreak/>
              <w:t xml:space="preserve">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A|B|C </w:t>
            </w:r>
          </w:p>
        </w:tc>
      </w:tr>
      <w:tr w:rsidR="00D73112" w:rsidRPr="00D73112" w:rsidTr="00D73112">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w:t>
            </w:r>
          </w:p>
        </w:tc>
        <w:tc>
          <w:tcPr>
            <w:tcW w:w="31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2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9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4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6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w:t>
            </w:r>
            <w:r w:rsidRPr="00D73112">
              <w:rPr>
                <w:rFonts w:ascii="Times New Roman" w:hAnsi="Times New Roman"/>
                <w:b/>
                <w:bCs/>
                <w:sz w:val="18"/>
                <w:szCs w:val="18"/>
              </w:rPr>
              <w:t>3</w:t>
            </w:r>
            <w:r w:rsidRPr="00D73112">
              <w:rPr>
                <w:rFonts w:ascii="Times New Roman" w:hAnsi="Times New Roman"/>
                <w:b/>
                <w:bCs/>
                <w:sz w:val="18"/>
                <w:szCs w:val="18"/>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lang w:val="en-US"/>
              </w:rPr>
            </w:pP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90"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вида е оценено вероятно като недостатъчно </w:t>
      </w:r>
      <w:r w:rsidRPr="00D73112">
        <w:rPr>
          <w:rFonts w:ascii="Times New Roman" w:hAnsi="Times New Roman"/>
          <w:sz w:val="24"/>
          <w:szCs w:val="24"/>
          <w:lang w:val="en-US"/>
        </w:rPr>
        <w:t xml:space="preserve">(DD), </w:t>
      </w:r>
      <w:r w:rsidRPr="00D73112">
        <w:rPr>
          <w:rFonts w:ascii="Times New Roman" w:hAnsi="Times New Roman"/>
          <w:sz w:val="24"/>
          <w:szCs w:val="24"/>
        </w:rPr>
        <w:t>присъствието на вида в зоната като</w:t>
      </w:r>
      <w:r w:rsidRPr="00D73112">
        <w:rPr>
          <w:rFonts w:ascii="Times New Roman" w:hAnsi="Times New Roman"/>
          <w:sz w:val="24"/>
          <w:szCs w:val="24"/>
          <w:lang w:val="en-US"/>
        </w:rPr>
        <w:t xml:space="preserve"> </w:t>
      </w:r>
      <w:r w:rsidRPr="00D73112">
        <w:rPr>
          <w:rFonts w:ascii="Times New Roman" w:hAnsi="Times New Roman"/>
          <w:sz w:val="24"/>
          <w:szCs w:val="24"/>
        </w:rPr>
        <w:t>характерен (</w:t>
      </w:r>
      <w:r w:rsidRPr="00D73112">
        <w:rPr>
          <w:rFonts w:ascii="Times New Roman" w:hAnsi="Times New Roman"/>
          <w:sz w:val="24"/>
          <w:szCs w:val="24"/>
          <w:lang w:val="en-US"/>
        </w:rPr>
        <w:t>C</w:t>
      </w:r>
      <w:r w:rsidRPr="00D73112">
        <w:rPr>
          <w:rFonts w:ascii="Times New Roman" w:hAnsi="Times New Roman"/>
          <w:sz w:val="24"/>
          <w:szCs w:val="24"/>
        </w:rPr>
        <w:t>). Няма данни за оценка популацията в зоната. Популацията на вида в зоната представлява малък процент от популацията на вида на национално ниво (С). Опазването на вида в зоната е оценено като отлично (А</w:t>
      </w:r>
      <w:r w:rsidRPr="00D73112">
        <w:rPr>
          <w:rFonts w:ascii="Times New Roman" w:hAnsi="Times New Roman"/>
          <w:sz w:val="24"/>
          <w:szCs w:val="24"/>
          <w:lang w:val="en-US"/>
        </w:rPr>
        <w:t>)</w:t>
      </w:r>
      <w:r w:rsidRPr="00D73112">
        <w:rPr>
          <w:rFonts w:ascii="Times New Roman" w:hAnsi="Times New Roman"/>
          <w:sz w:val="24"/>
          <w:szCs w:val="24"/>
        </w:rPr>
        <w:t xml:space="preserve">. Изолираността на популацията е оценено като </w:t>
      </w:r>
      <w:r w:rsidRPr="00D73112">
        <w:rPr>
          <w:rFonts w:ascii="Times New Roman" w:hAnsi="Times New Roman"/>
          <w:bCs/>
          <w:color w:val="000000"/>
          <w:kern w:val="36"/>
          <w:sz w:val="24"/>
          <w:szCs w:val="24"/>
        </w:rPr>
        <w:t>не изолирана популация в границите на ареала (С</w:t>
      </w:r>
      <w:r w:rsidRPr="00D73112">
        <w:rPr>
          <w:rFonts w:ascii="Times New Roman" w:hAnsi="Times New Roman"/>
          <w:bCs/>
          <w:color w:val="000000"/>
          <w:kern w:val="36"/>
          <w:sz w:val="24"/>
          <w:szCs w:val="24"/>
          <w:lang w:val="en-US"/>
        </w:rPr>
        <w:t>)</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 оценка на стойността на зоната за опазването на вида е отлична (А</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не е регистриран през 2013</w:t>
      </w:r>
      <w:r>
        <w:rPr>
          <w:rFonts w:ascii="Times New Roman" w:hAnsi="Times New Roman"/>
          <w:sz w:val="24"/>
          <w:szCs w:val="24"/>
        </w:rPr>
        <w:t xml:space="preserve"> </w:t>
      </w:r>
      <w:r w:rsidRPr="00D73112">
        <w:rPr>
          <w:rFonts w:ascii="Times New Roman" w:hAnsi="Times New Roman"/>
          <w:sz w:val="24"/>
          <w:szCs w:val="24"/>
        </w:rPr>
        <w:t>г</w:t>
      </w:r>
      <w:r>
        <w:rPr>
          <w:rFonts w:ascii="Times New Roman" w:hAnsi="Times New Roman"/>
          <w:sz w:val="24"/>
          <w:szCs w:val="24"/>
        </w:rPr>
        <w:t>.</w:t>
      </w:r>
      <w:r w:rsidRPr="00D73112">
        <w:rPr>
          <w:rFonts w:ascii="Times New Roman"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Целият участък на река Дунав в зоната представлява подходящо местообитание за вида, съгласно </w:t>
      </w:r>
      <w:r>
        <w:rPr>
          <w:rFonts w:ascii="Times New Roman" w:hAnsi="Times New Roman"/>
          <w:sz w:val="24"/>
          <w:szCs w:val="24"/>
        </w:rPr>
        <w:t>хабитатните</w:t>
      </w:r>
      <w:r w:rsidRPr="00D73112">
        <w:rPr>
          <w:rFonts w:ascii="Times New Roman" w:hAnsi="Times New Roman"/>
          <w:sz w:val="24"/>
          <w:szCs w:val="24"/>
        </w:rPr>
        <w:t xml:space="preserve"> характеристики, дадени по-горе. Река Дунав представлява екокоридор за връзка с останалите части на популацията </w:t>
      </w:r>
      <w:r>
        <w:rPr>
          <w:rFonts w:ascii="Times New Roman" w:hAnsi="Times New Roman"/>
          <w:sz w:val="24"/>
          <w:szCs w:val="24"/>
        </w:rPr>
        <w:t xml:space="preserve">и разпространение </w:t>
      </w:r>
      <w:r w:rsidRPr="00D73112">
        <w:rPr>
          <w:rFonts w:ascii="Times New Roman"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няма оформени; др.</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w:t>
      </w:r>
      <w:r>
        <w:rPr>
          <w:rFonts w:ascii="Times New Roman" w:hAnsi="Times New Roman"/>
          <w:sz w:val="24"/>
          <w:szCs w:val="24"/>
        </w:rPr>
        <w:t xml:space="preserve">през 2021 г. </w:t>
      </w:r>
      <w:r w:rsidRPr="00D73112">
        <w:rPr>
          <w:rFonts w:ascii="Times New Roman" w:hAnsi="Times New Roman"/>
          <w:sz w:val="24"/>
          <w:szCs w:val="24"/>
        </w:rPr>
        <w:t>по време на проекта за определяне на целите за опазване на вида в защитената зона съгласно утвърдената методика за мониторинг на риби в р.  Дунав</w:t>
      </w:r>
      <w:r>
        <w:rPr>
          <w:rFonts w:ascii="Times New Roman" w:hAnsi="Times New Roman"/>
          <w:sz w:val="24"/>
          <w:szCs w:val="24"/>
        </w:rPr>
        <w:t xml:space="preserve">, </w:t>
      </w:r>
      <w:r w:rsidRPr="00124D38">
        <w:rPr>
          <w:rFonts w:ascii="Times New Roman" w:eastAsia="Calibri" w:hAnsi="Times New Roman"/>
          <w:sz w:val="24"/>
          <w:szCs w:val="24"/>
        </w:rPr>
        <w:t>приета в Националната система за мониторинг на биологичното разнообразие</w:t>
      </w:r>
      <w:r w:rsidRPr="00124D38">
        <w:rPr>
          <w:rFonts w:eastAsia="Calibri"/>
        </w:rPr>
        <w:t xml:space="preserve"> (</w:t>
      </w:r>
      <w:hyperlink r:id="rId91" w:history="1">
        <w:r w:rsidRPr="00124D38">
          <w:rPr>
            <w:rFonts w:ascii="Times New Roman" w:eastAsia="Calibri" w:hAnsi="Times New Roman"/>
            <w:color w:val="0000FF"/>
            <w:sz w:val="24"/>
            <w:szCs w:val="24"/>
            <w:u w:val="single"/>
          </w:rPr>
          <w:t>http://eea.government.bg/bg/bio/nsmbr/praktichesko-rakovodstvo-metodiki-za-monitoring-i-otsenka/ribi</w:t>
        </w:r>
      </w:hyperlink>
      <w:r w:rsidRPr="00124D38">
        <w:rPr>
          <w:rFonts w:ascii="Times New Roman" w:eastAsia="Calibri" w:hAnsi="Times New Roman"/>
          <w:sz w:val="24"/>
          <w:szCs w:val="24"/>
        </w:rPr>
        <w:t>)</w:t>
      </w:r>
      <w:r w:rsidRPr="00D73112">
        <w:rPr>
          <w:rFonts w:ascii="Times New Roman" w:hAnsi="Times New Roman"/>
          <w:sz w:val="24"/>
          <w:szCs w:val="24"/>
        </w:rPr>
        <w:t>. Изполван е метод на улов с гриб</w:t>
      </w:r>
      <w:r>
        <w:rPr>
          <w:rFonts w:ascii="Times New Roman" w:hAnsi="Times New Roman"/>
          <w:sz w:val="24"/>
          <w:szCs w:val="24"/>
        </w:rPr>
        <w:t>.</w:t>
      </w:r>
      <w:r w:rsidRPr="00D73112">
        <w:rPr>
          <w:rFonts w:ascii="Times New Roman" w:hAnsi="Times New Roman"/>
          <w:sz w:val="24"/>
          <w:szCs w:val="24"/>
        </w:rPr>
        <w:t xml:space="preserve"> </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регистриран в зоната, с численост 7500 инд/ха.</w:t>
      </w:r>
    </w:p>
    <w:p w:rsidR="000623BB" w:rsidRDefault="000623BB" w:rsidP="000623BB">
      <w:pPr>
        <w:spacing w:after="0" w:line="240" w:lineRule="auto"/>
        <w:ind w:firstLine="709"/>
        <w:jc w:val="both"/>
        <w:rPr>
          <w:rFonts w:ascii="Times New Roman" w:hAnsi="Times New Roman"/>
          <w:sz w:val="24"/>
          <w:szCs w:val="24"/>
        </w:rPr>
      </w:pPr>
      <w:r>
        <w:rPr>
          <w:rFonts w:ascii="Times New Roman" w:hAnsi="Times New Roman"/>
          <w:sz w:val="24"/>
          <w:szCs w:val="24"/>
        </w:rPr>
        <w:t>При извършеното проучване не са установени значими заплахи за вида в зоната.</w:t>
      </w:r>
    </w:p>
    <w:p w:rsidR="00D73112" w:rsidRPr="00D73112" w:rsidRDefault="000623BB" w:rsidP="000623BB">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D73112">
        <w:rPr>
          <w:rFonts w:ascii="Times New Roman" w:hAnsi="Times New Roman"/>
          <w:sz w:val="24"/>
          <w:szCs w:val="24"/>
        </w:rPr>
        <w:t>е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w:t>
      </w:r>
      <w:r>
        <w:rPr>
          <w:rFonts w:ascii="Times New Roman" w:hAnsi="Times New Roman"/>
          <w:sz w:val="24"/>
          <w:szCs w:val="24"/>
        </w:rPr>
        <w:t>други</w:t>
      </w:r>
      <w:r w:rsidRPr="00D73112">
        <w:rPr>
          <w:rFonts w:ascii="Times New Roman" w:hAnsi="Times New Roman"/>
          <w:sz w:val="24"/>
          <w:szCs w:val="24"/>
        </w:rPr>
        <w:t xml:space="preserve"> страни</w:t>
      </w:r>
      <w:r>
        <w:rPr>
          <w:rFonts w:ascii="Times New Roman" w:hAnsi="Times New Roman"/>
          <w:sz w:val="24"/>
          <w:szCs w:val="24"/>
        </w:rPr>
        <w:t xml:space="preserve"> по поречието на Дунав</w:t>
      </w:r>
      <w:r w:rsidRPr="00D73112">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по-горните участъ;и на реката</w:t>
      </w:r>
      <w:r w:rsidRPr="00D73112">
        <w:rPr>
          <w:rFonts w:ascii="Times New Roman" w:hAnsi="Times New Roman"/>
          <w:sz w:val="24"/>
          <w:szCs w:val="24"/>
        </w:rPr>
        <w:t>. Цялостният кумулативен натиск на този етап не може да бъде отчетен</w:t>
      </w:r>
      <w:r w:rsidR="00D73112" w:rsidRPr="00D73112">
        <w:rPr>
          <w:rFonts w:ascii="Times New Roman" w:hAnsi="Times New Roman"/>
          <w:sz w:val="24"/>
          <w:szCs w:val="24"/>
        </w:rPr>
        <w:t>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805674">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lastRenderedPageBreak/>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0623BB"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000623BB">
              <w:rPr>
                <w:rFonts w:ascii="Times New Roman" w:hAnsi="Times New Roman"/>
              </w:rPr>
              <w:t>500</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През 2021 г. е проведено теренно проучване за вида в 2 точки на зоната и е регистриран с популационна плътност 7500 инд/ха.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плътността на популацията най-малко на 500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w:t>
            </w:r>
            <w:r w:rsidRPr="00411274">
              <w:rPr>
                <w:rFonts w:ascii="Times New Roman" w:hAnsi="Times New Roman"/>
                <w:b/>
              </w:rPr>
              <w:lastRenderedPageBreak/>
              <w:t xml:space="preserve">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5 </w:t>
            </w:r>
            <w:r w:rsidRPr="00411274">
              <w:rPr>
                <w:rFonts w:ascii="Times New Roman" w:hAnsi="Times New Roman"/>
                <w:shd w:val="clear" w:color="auto" w:fill="FFFFFF"/>
              </w:rPr>
              <w:lastRenderedPageBreak/>
              <w:t>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Дължината на речния участък се определя чрез GIS анализ, </w:t>
            </w:r>
            <w:r w:rsidRPr="00411274">
              <w:rPr>
                <w:rFonts w:ascii="Times New Roman" w:hAnsi="Times New Roman"/>
              </w:rPr>
              <w:lastRenderedPageBreak/>
              <w:t>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в защитената зона отговарят на посочените 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дължината на </w:t>
            </w:r>
            <w:r w:rsidRPr="00411274">
              <w:rPr>
                <w:rFonts w:ascii="Times New Roman" w:hAnsi="Times New Roman"/>
              </w:rPr>
              <w:lastRenderedPageBreak/>
              <w:t xml:space="preserve">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Водна площ,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ха</w:t>
            </w:r>
          </w:p>
        </w:tc>
        <w:tc>
          <w:tcPr>
            <w:tcW w:w="634"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40 - 190</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Водната площ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водното ниво и наличие на миди.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w:t>
            </w:r>
            <w:r w:rsidRPr="00411274">
              <w:rPr>
                <w:rFonts w:ascii="Times New Roman" w:hAnsi="Times New Roman"/>
              </w:rPr>
              <w:lastRenderedPageBreak/>
              <w:t xml:space="preserve">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0623BB">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0623BB">
              <w:rPr>
                <w:rFonts w:ascii="Times New Roman" w:hAnsi="Times New Roman"/>
              </w:rPr>
              <w:t>Добър потенциал</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0623BB" w:rsidP="00411274">
            <w:pPr>
              <w:spacing w:before="120" w:after="120" w:line="240" w:lineRule="auto"/>
              <w:jc w:val="both"/>
              <w:rPr>
                <w:rFonts w:ascii="Times New Roman" w:hAnsi="Times New Roman"/>
              </w:rPr>
            </w:pPr>
            <w:r w:rsidRPr="00124D38">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92" w:history="1">
              <w:r w:rsidRPr="00124D38">
                <w:rPr>
                  <w:rFonts w:ascii="Times New Roman" w:eastAsia="Calibri" w:hAnsi="Times New Roman"/>
                  <w:color w:val="0000FF"/>
                  <w:u w:val="single"/>
                </w:rPr>
                <w:t>http://www.bd-dunav.org/uploads/content/files/upravlenie-na-vodite/PURB-2016-2021-final/Razdel-1/prilojenia_R1/Pril_1244.pdf</w:t>
              </w:r>
            </w:hyperlink>
            <w:r w:rsidRPr="00124D38">
              <w:rPr>
                <w:rFonts w:ascii="Times New Roman" w:eastAsia="Calibri" w:hAnsi="Times New Roman"/>
              </w:rPr>
              <w:t>).Екологичният потенциал на р. Дунав е оценен като Умерен, (3),  (</w:t>
            </w:r>
            <w:hyperlink r:id="rId93" w:history="1">
              <w:r w:rsidRPr="00124D38">
                <w:rPr>
                  <w:rFonts w:ascii="Times New Roman" w:eastAsia="Calibri" w:hAnsi="Times New Roman"/>
                  <w:color w:val="0000FF"/>
                  <w:u w:val="single"/>
                </w:rPr>
                <w:t>https://www.eea.europa.eu/data-and-maps/explore-interactive-</w:t>
              </w:r>
              <w:r w:rsidRPr="00124D38">
                <w:rPr>
                  <w:rFonts w:ascii="Times New Roman" w:eastAsia="Calibri" w:hAnsi="Times New Roman"/>
                  <w:color w:val="0000FF"/>
                  <w:u w:val="single"/>
                </w:rPr>
                <w:lastRenderedPageBreak/>
                <w:t>maps/water-framework-directive-quality-elements?utm_source=EEASubscriptions&amp;utm_medium=RSSFeeds&amp;utm_campaign=Generic</w:t>
              </w:r>
            </w:hyperlink>
            <w:r w:rsidRPr="00124D38">
              <w:rPr>
                <w:rFonts w:ascii="Times New Roman" w:eastAsia="Calibri"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0623BB" w:rsidRPr="000F629B" w:rsidRDefault="000623BB" w:rsidP="000623BB">
            <w:pPr>
              <w:spacing w:before="120" w:after="120" w:line="240" w:lineRule="auto"/>
              <w:jc w:val="both"/>
              <w:rPr>
                <w:rFonts w:ascii="Times New Roman" w:hAnsi="Times New Roman"/>
              </w:rPr>
            </w:pPr>
            <w:r w:rsidRPr="000F629B">
              <w:rPr>
                <w:rFonts w:ascii="Times New Roman" w:hAnsi="Times New Roman"/>
              </w:rPr>
              <w:t>Междинна цел:</w:t>
            </w:r>
          </w:p>
          <w:p w:rsidR="00D73112" w:rsidRPr="00411274" w:rsidRDefault="000623BB" w:rsidP="000623BB">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0623BB" w:rsidP="00411274">
            <w:pPr>
              <w:spacing w:before="120" w:after="120" w:line="240" w:lineRule="auto"/>
              <w:jc w:val="both"/>
              <w:rPr>
                <w:rFonts w:ascii="Times New Roman" w:hAnsi="Times New Roman"/>
              </w:rPr>
            </w:pPr>
            <w:r>
              <w:rPr>
                <w:rFonts w:ascii="Times New Roman" w:hAnsi="Times New Roman"/>
              </w:rPr>
              <w:t xml:space="preserve">Най-многочислен е в </w:t>
            </w:r>
            <w:r w:rsidR="00D73112" w:rsidRPr="00411274">
              <w:rPr>
                <w:rFonts w:ascii="Times New Roman" w:hAnsi="Times New Roman"/>
              </w:rPr>
              <w:t>спокойн</w:t>
            </w:r>
            <w:r>
              <w:rPr>
                <w:rFonts w:ascii="Times New Roman" w:hAnsi="Times New Roman"/>
              </w:rPr>
              <w:t>и</w:t>
            </w:r>
            <w:r w:rsidR="00D73112" w:rsidRPr="00411274">
              <w:rPr>
                <w:rFonts w:ascii="Times New Roman" w:hAnsi="Times New Roman"/>
              </w:rPr>
              <w:t xml:space="preserve"> или бавно течащ</w:t>
            </w:r>
            <w:r>
              <w:rPr>
                <w:rFonts w:ascii="Times New Roman" w:hAnsi="Times New Roman"/>
              </w:rPr>
              <w:t>и</w:t>
            </w:r>
            <w:r w:rsidR="00D73112" w:rsidRPr="00411274">
              <w:rPr>
                <w:rFonts w:ascii="Times New Roman" w:hAnsi="Times New Roman"/>
              </w:rPr>
              <w:t xml:space="preserve"> вод</w:t>
            </w:r>
            <w:r>
              <w:rPr>
                <w:rFonts w:ascii="Times New Roman" w:hAnsi="Times New Roman"/>
              </w:rPr>
              <w:t>и</w:t>
            </w:r>
            <w:r w:rsidR="00D73112" w:rsidRPr="00411274">
              <w:rPr>
                <w:rFonts w:ascii="Times New Roman"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малък процент от местообитанието са с променен субстрат. По този показател състоянието е „благоприятно-задоволително“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Подобряване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0623BB" w:rsidP="00D73112">
      <w:pPr>
        <w:spacing w:after="0" w:line="240" w:lineRule="auto"/>
        <w:ind w:firstLine="709"/>
        <w:jc w:val="both"/>
        <w:rPr>
          <w:rFonts w:ascii="Times New Roman" w:hAnsi="Times New Roman"/>
          <w:sz w:val="24"/>
          <w:szCs w:val="24"/>
        </w:rPr>
      </w:pPr>
      <w:r>
        <w:rPr>
          <w:rFonts w:ascii="Times New Roman" w:hAnsi="Times New Roman"/>
          <w:sz w:val="24"/>
          <w:szCs w:val="24"/>
        </w:rPr>
        <w:t>В съответствие с утвърдената</w:t>
      </w:r>
      <w:r w:rsidRPr="00D73112">
        <w:rPr>
          <w:rFonts w:ascii="Times New Roman" w:hAnsi="Times New Roman"/>
          <w:sz w:val="24"/>
          <w:szCs w:val="24"/>
        </w:rPr>
        <w:t xml:space="preserve"> методика за мониторинг на риби</w:t>
      </w:r>
      <w:r>
        <w:rPr>
          <w:rFonts w:ascii="Times New Roman" w:hAnsi="Times New Roman"/>
          <w:sz w:val="24"/>
          <w:szCs w:val="24"/>
        </w:rPr>
        <w:t xml:space="preserve"> в р. Дунав</w:t>
      </w:r>
      <w:r w:rsidRPr="00D73112">
        <w:rPr>
          <w:rFonts w:ascii="Times New Roman" w:hAnsi="Times New Roman"/>
          <w:sz w:val="24"/>
          <w:szCs w:val="24"/>
        </w:rPr>
        <w:t xml:space="preserve">, най-подходящата популационна единица за определянето на състоянието на вида е индивиди на хектар. </w:t>
      </w:r>
      <w:r w:rsidRPr="00897D8B">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9918BB">
        <w:rPr>
          <w:rFonts w:ascii="Times New Roman" w:hAnsi="Times New Roman"/>
          <w:sz w:val="24"/>
          <w:szCs w:val="24"/>
        </w:rPr>
        <w:t xml:space="preserve">.  </w:t>
      </w:r>
      <w:r w:rsidRPr="00D73112">
        <w:rPr>
          <w:rFonts w:ascii="Times New Roman" w:hAnsi="Times New Roman"/>
          <w:sz w:val="24"/>
          <w:szCs w:val="24"/>
        </w:rPr>
        <w:t xml:space="preserve">Видът е обичаен </w:t>
      </w:r>
      <w:r>
        <w:rPr>
          <w:rFonts w:ascii="Times New Roman" w:hAnsi="Times New Roman"/>
          <w:sz w:val="24"/>
          <w:szCs w:val="24"/>
        </w:rPr>
        <w:t xml:space="preserve">в зоната </w:t>
      </w:r>
      <w:r w:rsidRPr="00D73112">
        <w:rPr>
          <w:rFonts w:ascii="Times New Roman" w:hAnsi="Times New Roman"/>
          <w:sz w:val="24"/>
          <w:szCs w:val="24"/>
        </w:rPr>
        <w:t xml:space="preserve">(С), </w:t>
      </w:r>
      <w:r>
        <w:rPr>
          <w:rFonts w:ascii="Times New Roman" w:hAnsi="Times New Roman"/>
          <w:sz w:val="24"/>
          <w:szCs w:val="24"/>
        </w:rPr>
        <w:t>като</w:t>
      </w:r>
      <w:r w:rsidRPr="00D73112">
        <w:rPr>
          <w:rFonts w:ascii="Times New Roman" w:hAnsi="Times New Roman"/>
          <w:sz w:val="24"/>
          <w:szCs w:val="24"/>
        </w:rPr>
        <w:t xml:space="preserve"> </w:t>
      </w:r>
      <w:r>
        <w:rPr>
          <w:rFonts w:ascii="Times New Roman" w:hAnsi="Times New Roman"/>
          <w:sz w:val="24"/>
          <w:szCs w:val="24"/>
        </w:rPr>
        <w:t xml:space="preserve">качеството на </w:t>
      </w:r>
      <w:r w:rsidRPr="00D73112">
        <w:rPr>
          <w:rFonts w:ascii="Times New Roman" w:hAnsi="Times New Roman"/>
          <w:sz w:val="24"/>
          <w:szCs w:val="24"/>
        </w:rPr>
        <w:t>данни</w:t>
      </w:r>
      <w:r>
        <w:rPr>
          <w:rFonts w:ascii="Times New Roman" w:hAnsi="Times New Roman"/>
          <w:sz w:val="24"/>
          <w:szCs w:val="24"/>
        </w:rPr>
        <w:t>те</w:t>
      </w:r>
      <w:r w:rsidRPr="00D73112">
        <w:rPr>
          <w:rFonts w:ascii="Times New Roman" w:hAnsi="Times New Roman"/>
          <w:sz w:val="24"/>
          <w:szCs w:val="24"/>
        </w:rPr>
        <w:t xml:space="preserve"> от теренно</w:t>
      </w:r>
      <w:r>
        <w:rPr>
          <w:rFonts w:ascii="Times New Roman" w:hAnsi="Times New Roman"/>
          <w:sz w:val="24"/>
          <w:szCs w:val="24"/>
        </w:rPr>
        <w:t>то</w:t>
      </w:r>
      <w:r w:rsidRPr="00D73112">
        <w:rPr>
          <w:rFonts w:ascii="Times New Roman" w:hAnsi="Times New Roman"/>
          <w:sz w:val="24"/>
          <w:szCs w:val="24"/>
        </w:rPr>
        <w:t xml:space="preserve"> проучване</w:t>
      </w:r>
      <w:r>
        <w:rPr>
          <w:rFonts w:ascii="Times New Roman" w:hAnsi="Times New Roman"/>
          <w:sz w:val="24"/>
          <w:szCs w:val="24"/>
        </w:rPr>
        <w:t xml:space="preserve"> е добро</w:t>
      </w:r>
      <w:r w:rsidRPr="00D73112">
        <w:rPr>
          <w:rFonts w:ascii="Times New Roman" w:hAnsi="Times New Roman"/>
          <w:sz w:val="24"/>
          <w:szCs w:val="24"/>
        </w:rPr>
        <w:t xml:space="preserve"> (</w:t>
      </w:r>
      <w:r w:rsidRPr="00D73112">
        <w:rPr>
          <w:rFonts w:ascii="Times New Roman" w:hAnsi="Times New Roman"/>
          <w:sz w:val="24"/>
          <w:szCs w:val="24"/>
          <w:lang w:val="en-US"/>
        </w:rPr>
        <w:t>G</w:t>
      </w:r>
      <w:r w:rsidRPr="002D4454">
        <w:rPr>
          <w:rFonts w:ascii="Times New Roman" w:hAnsi="Times New Roman"/>
          <w:sz w:val="24"/>
          <w:szCs w:val="24"/>
        </w:rPr>
        <w:t>)</w:t>
      </w:r>
      <w:r w:rsidRPr="00D73112">
        <w:rPr>
          <w:rFonts w:ascii="Times New Roman" w:hAnsi="Times New Roman"/>
          <w:sz w:val="24"/>
          <w:szCs w:val="24"/>
        </w:rPr>
        <w:t xml:space="preserve">. Популацията е </w:t>
      </w:r>
      <w:r>
        <w:rPr>
          <w:rFonts w:ascii="Times New Roman" w:hAnsi="Times New Roman"/>
          <w:sz w:val="24"/>
          <w:szCs w:val="24"/>
        </w:rPr>
        <w:t xml:space="preserve">представлява </w:t>
      </w:r>
      <w:r w:rsidRPr="00D73112">
        <w:rPr>
          <w:rFonts w:ascii="Times New Roman" w:hAnsi="Times New Roman"/>
          <w:sz w:val="24"/>
          <w:szCs w:val="24"/>
        </w:rPr>
        <w:t>значителен процент</w:t>
      </w:r>
      <w:r>
        <w:rPr>
          <w:rFonts w:ascii="Times New Roman" w:hAnsi="Times New Roman"/>
          <w:sz w:val="24"/>
          <w:szCs w:val="24"/>
        </w:rPr>
        <w:t>ен дял</w:t>
      </w:r>
      <w:r w:rsidRPr="00D73112">
        <w:rPr>
          <w:rFonts w:ascii="Times New Roman" w:hAnsi="Times New Roman"/>
          <w:sz w:val="24"/>
          <w:szCs w:val="24"/>
        </w:rPr>
        <w:t xml:space="preserve"> </w:t>
      </w:r>
      <w:r>
        <w:rPr>
          <w:rFonts w:ascii="Times New Roman" w:hAnsi="Times New Roman"/>
          <w:sz w:val="24"/>
          <w:szCs w:val="24"/>
        </w:rPr>
        <w:t>от националната популация на вида</w:t>
      </w:r>
      <w:r w:rsidRPr="00D73112">
        <w:rPr>
          <w:rFonts w:ascii="Times New Roman" w:hAnsi="Times New Roman"/>
          <w:sz w:val="24"/>
          <w:szCs w:val="24"/>
        </w:rPr>
        <w:t xml:space="preserve"> (С). </w:t>
      </w:r>
      <w:r>
        <w:rPr>
          <w:rFonts w:ascii="Times New Roman" w:hAnsi="Times New Roman"/>
          <w:sz w:val="24"/>
          <w:szCs w:val="24"/>
        </w:rPr>
        <w:t xml:space="preserve">Степента на опазване на вида в зоната е </w:t>
      </w:r>
      <w:r>
        <w:rPr>
          <w:rFonts w:ascii="Times New Roman" w:hAnsi="Times New Roman"/>
          <w:sz w:val="24"/>
          <w:szCs w:val="24"/>
        </w:rPr>
        <w:lastRenderedPageBreak/>
        <w:t>отлична</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rPr>
        <w:t>А</w:t>
      </w:r>
      <w:r w:rsidRPr="002D4454">
        <w:rPr>
          <w:rFonts w:ascii="Times New Roman" w:hAnsi="Times New Roman"/>
          <w:sz w:val="24"/>
          <w:szCs w:val="24"/>
        </w:rPr>
        <w:t xml:space="preserve">). </w:t>
      </w:r>
      <w:r w:rsidRPr="00D73112">
        <w:rPr>
          <w:rFonts w:ascii="Times New Roman" w:hAnsi="Times New Roman"/>
          <w:sz w:val="24"/>
          <w:szCs w:val="24"/>
        </w:rPr>
        <w:t xml:space="preserve">Популацията не  е изолирана </w:t>
      </w:r>
      <w:r w:rsidRPr="002D4454">
        <w:rPr>
          <w:rFonts w:ascii="Times New Roman" w:hAnsi="Times New Roman"/>
          <w:sz w:val="24"/>
          <w:szCs w:val="24"/>
        </w:rPr>
        <w:t>(</w:t>
      </w:r>
      <w:r w:rsidRPr="00D73112">
        <w:rPr>
          <w:rFonts w:ascii="Times New Roman" w:hAnsi="Times New Roman"/>
          <w:sz w:val="24"/>
          <w:szCs w:val="24"/>
          <w:lang w:val="en-US"/>
        </w:rPr>
        <w:t>C</w:t>
      </w:r>
      <w:r w:rsidRPr="002D4454">
        <w:rPr>
          <w:rFonts w:ascii="Times New Roman" w:hAnsi="Times New Roman"/>
          <w:sz w:val="24"/>
          <w:szCs w:val="24"/>
        </w:rPr>
        <w:t xml:space="preserve">), </w:t>
      </w:r>
      <w:r w:rsidRPr="00D73112">
        <w:rPr>
          <w:rFonts w:ascii="Times New Roman" w:hAnsi="Times New Roman"/>
          <w:sz w:val="24"/>
          <w:szCs w:val="24"/>
        </w:rPr>
        <w:t>доколкото река Дунав осигурява коридор за разселване. Общата оценка на</w:t>
      </w:r>
      <w:r>
        <w:rPr>
          <w:rFonts w:ascii="Times New Roman" w:hAnsi="Times New Roman"/>
          <w:sz w:val="24"/>
          <w:szCs w:val="24"/>
        </w:rPr>
        <w:t xml:space="preserve"> стойността на</w:t>
      </w:r>
      <w:r w:rsidRPr="00D73112">
        <w:rPr>
          <w:rFonts w:ascii="Times New Roman" w:hAnsi="Times New Roman"/>
          <w:sz w:val="24"/>
          <w:szCs w:val="24"/>
        </w:rPr>
        <w:t xml:space="preserve"> зоната</w:t>
      </w:r>
      <w:r>
        <w:rPr>
          <w:rFonts w:ascii="Times New Roman" w:hAnsi="Times New Roman"/>
          <w:sz w:val="24"/>
          <w:szCs w:val="24"/>
        </w:rPr>
        <w:t xml:space="preserve"> за опазване на вида</w:t>
      </w:r>
      <w:r w:rsidRPr="00D73112">
        <w:rPr>
          <w:rFonts w:ascii="Times New Roman" w:hAnsi="Times New Roman"/>
          <w:sz w:val="24"/>
          <w:szCs w:val="24"/>
        </w:rPr>
        <w:t xml:space="preserve"> е отлична</w:t>
      </w:r>
      <w:r>
        <w:rPr>
          <w:rFonts w:ascii="Times New Roman" w:hAnsi="Times New Roman"/>
          <w:sz w:val="24"/>
          <w:szCs w:val="24"/>
        </w:rPr>
        <w:t>.</w:t>
      </w:r>
      <w:r w:rsidRPr="00D73112">
        <w:rPr>
          <w:rFonts w:ascii="Times New Roman" w:hAnsi="Times New Roman"/>
          <w:sz w:val="24"/>
          <w:szCs w:val="24"/>
        </w:rPr>
        <w:t xml:space="preserve"> </w:t>
      </w:r>
      <w:r>
        <w:rPr>
          <w:rFonts w:ascii="Times New Roman" w:hAnsi="Times New Roman"/>
          <w:sz w:val="24"/>
          <w:szCs w:val="24"/>
        </w:rPr>
        <w:t>Н</w:t>
      </w:r>
      <w:r w:rsidRPr="00D73112">
        <w:rPr>
          <w:rFonts w:ascii="Times New Roman" w:hAnsi="Times New Roman"/>
          <w:sz w:val="24"/>
          <w:szCs w:val="24"/>
        </w:rPr>
        <w:t>анесени</w:t>
      </w:r>
      <w:r>
        <w:rPr>
          <w:rFonts w:ascii="Times New Roman" w:hAnsi="Times New Roman"/>
          <w:sz w:val="24"/>
          <w:szCs w:val="24"/>
        </w:rPr>
        <w:t xml:space="preserve"> са</w:t>
      </w:r>
      <w:r w:rsidRPr="00D73112">
        <w:rPr>
          <w:rFonts w:ascii="Times New Roman" w:hAnsi="Times New Roman"/>
          <w:sz w:val="24"/>
          <w:szCs w:val="24"/>
        </w:rPr>
        <w:t xml:space="preserve"> съответните корекции </w:t>
      </w:r>
      <w:r>
        <w:rPr>
          <w:rFonts w:ascii="Times New Roman" w:hAnsi="Times New Roman"/>
          <w:sz w:val="24"/>
          <w:szCs w:val="24"/>
        </w:rPr>
        <w:t>в</w:t>
      </w:r>
      <w:r w:rsidRPr="00D73112">
        <w:rPr>
          <w:rFonts w:ascii="Times New Roman" w:hAnsi="Times New Roman"/>
          <w:sz w:val="24"/>
          <w:szCs w:val="24"/>
        </w:rPr>
        <w:t xml:space="preserve"> СФ</w:t>
      </w:r>
      <w:r>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12"/>
        <w:gridCol w:w="287"/>
        <w:gridCol w:w="652"/>
        <w:gridCol w:w="343"/>
        <w:gridCol w:w="942"/>
        <w:gridCol w:w="942"/>
        <w:gridCol w:w="735"/>
        <w:gridCol w:w="595"/>
        <w:gridCol w:w="904"/>
        <w:gridCol w:w="994"/>
        <w:gridCol w:w="648"/>
        <w:gridCol w:w="532"/>
        <w:gridCol w:w="612"/>
      </w:tblGrid>
      <w:tr w:rsidR="00D73112" w:rsidRPr="00D73112" w:rsidTr="000623BB">
        <w:trPr>
          <w:tblCellSpacing w:w="15" w:type="dxa"/>
        </w:trPr>
        <w:tc>
          <w:tcPr>
            <w:tcW w:w="1349"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0623BB">
        <w:trPr>
          <w:tblCellSpacing w:w="15" w:type="dxa"/>
        </w:trPr>
        <w:tc>
          <w:tcPr>
            <w:tcW w:w="16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0623BB">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5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4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2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0623BB" w:rsidRPr="00D73112" w:rsidTr="000623BB">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5339</w:t>
            </w:r>
          </w:p>
        </w:tc>
        <w:tc>
          <w:tcPr>
            <w:tcW w:w="4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Rhodeus amarus</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2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411274">
              <w:rPr>
                <w:rFonts w:ascii="Times New Roman" w:hAnsi="Times New Roman"/>
                <w:b/>
                <w:bCs/>
                <w:color w:val="FF0000"/>
                <w:sz w:val="20"/>
                <w:szCs w:val="20"/>
                <w:lang w:val="en-US"/>
              </w:rPr>
              <w:t>1</w:t>
            </w:r>
            <w:r w:rsidRPr="00411274">
              <w:rPr>
                <w:rFonts w:ascii="Times New Roman" w:hAnsi="Times New Roman"/>
                <w:b/>
                <w:bCs/>
                <w:color w:val="FF0000"/>
                <w:sz w:val="20"/>
                <w:szCs w:val="20"/>
              </w:rPr>
              <w:t>4</w:t>
            </w:r>
            <w:r w:rsidRPr="00411274">
              <w:rPr>
                <w:rFonts w:ascii="Times New Roman" w:hAnsi="Times New Roman"/>
                <w:b/>
                <w:bCs/>
                <w:color w:val="FF0000"/>
                <w:sz w:val="20"/>
                <w:szCs w:val="20"/>
                <w:lang w:val="en-US"/>
              </w:rPr>
              <w:t>00000</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411274">
              <w:rPr>
                <w:rFonts w:ascii="Times New Roman" w:hAnsi="Times New Roman"/>
                <w:b/>
                <w:bCs/>
                <w:color w:val="FF0000"/>
                <w:sz w:val="20"/>
                <w:szCs w:val="20"/>
                <w:lang w:val="en-US"/>
              </w:rPr>
              <w:t>1400000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Pr>
                <w:rFonts w:ascii="Times New Roman" w:hAnsi="Times New Roman"/>
                <w:b/>
                <w:bCs/>
                <w:color w:val="FF0000"/>
                <w:sz w:val="20"/>
                <w:szCs w:val="20"/>
                <w:lang w:val="en-US"/>
              </w:rPr>
              <w:t>area</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91B06" w:rsidRDefault="000623BB" w:rsidP="000623BB">
            <w:pPr>
              <w:spacing w:before="120" w:after="0"/>
              <w:jc w:val="both"/>
              <w:rPr>
                <w:rFonts w:ascii="Times New Roman" w:hAnsi="Times New Roman"/>
                <w:b/>
                <w:bCs/>
                <w:sz w:val="18"/>
                <w:szCs w:val="18"/>
                <w:lang w:val="en-US"/>
              </w:rPr>
            </w:pPr>
            <w:r w:rsidRPr="00D91B06">
              <w:rPr>
                <w:rFonts w:ascii="Times New Roman" w:hAnsi="Times New Roman"/>
                <w:b/>
                <w:bCs/>
                <w:sz w:val="18"/>
                <w:szCs w:val="18"/>
                <w:lang w:val="en-US"/>
              </w:rPr>
              <w:t>C</w:t>
            </w:r>
          </w:p>
        </w:tc>
        <w:tc>
          <w:tcPr>
            <w:tcW w:w="4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4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rPr>
            </w:pPr>
            <w:r w:rsidRPr="00D73112">
              <w:rPr>
                <w:rFonts w:ascii="Times New Roman" w:hAnsi="Times New Roman"/>
                <w:b/>
                <w:bCs/>
                <w:sz w:val="18"/>
                <w:szCs w:val="18"/>
              </w:rPr>
              <w:t>А</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rPr>
            </w:pPr>
            <w:r w:rsidRPr="00D73112">
              <w:rPr>
                <w:rFonts w:ascii="Times New Roman" w:hAnsi="Times New Roman"/>
                <w:b/>
                <w:bCs/>
                <w:sz w:val="18"/>
                <w:szCs w:val="18"/>
              </w:rPr>
              <w:t>С</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Големански, </w:t>
      </w:r>
      <w:r w:rsidR="00411274">
        <w:rPr>
          <w:rFonts w:ascii="Times New Roman" w:hAnsi="Times New Roman"/>
          <w:sz w:val="24"/>
          <w:szCs w:val="24"/>
          <w:lang w:eastAsia="x-none"/>
        </w:rPr>
        <w:t>В</w:t>
      </w:r>
      <w:r w:rsidRPr="00D73112">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hAnsi="Times New Roman"/>
          <w:sz w:val="24"/>
          <w:szCs w:val="24"/>
        </w:rPr>
        <w:t xml:space="preserve"> </w:t>
      </w:r>
      <w:hyperlink r:id="rId94" w:history="1">
        <w:r w:rsidRPr="00D73112">
          <w:rPr>
            <w:rFonts w:ascii="Times New Roman" w:hAnsi="Times New Roman"/>
            <w:color w:val="0000FF"/>
            <w:sz w:val="24"/>
            <w:szCs w:val="24"/>
            <w:u w:val="single"/>
          </w:rPr>
          <w:t>Том II - Животни (bas.bg)</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1951. Рибите в България. Фауна на България </w:t>
      </w:r>
      <w:r w:rsidRPr="00D73112">
        <w:rPr>
          <w:rFonts w:ascii="Times New Roman" w:hAnsi="Times New Roman"/>
          <w:sz w:val="24"/>
          <w:szCs w:val="24"/>
          <w:lang w:val="en-US" w:eastAsia="x-none"/>
        </w:rPr>
        <w:t>II</w:t>
      </w:r>
      <w:r w:rsidRPr="00D73112">
        <w:rPr>
          <w:rFonts w:ascii="Times New Roman"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Живков,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5" w:history="1">
        <w:r w:rsidRPr="00D73112">
          <w:rPr>
            <w:rFonts w:ascii="Times New Roman" w:hAnsi="Times New Roman"/>
            <w:color w:val="0000FF"/>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Информационна система за защитени зони от екологична мрежа НАТУРА 2000.</w:t>
      </w:r>
    </w:p>
    <w:p w:rsidR="00D73112" w:rsidRPr="00D73112" w:rsidRDefault="00A36065" w:rsidP="00805674">
      <w:pPr>
        <w:spacing w:after="0" w:line="240" w:lineRule="auto"/>
        <w:ind w:left="709" w:hanging="1"/>
        <w:jc w:val="both"/>
        <w:rPr>
          <w:rFonts w:ascii="Times New Roman" w:hAnsi="Times New Roman"/>
          <w:sz w:val="24"/>
          <w:szCs w:val="24"/>
          <w:lang w:eastAsia="x-none"/>
        </w:rPr>
      </w:pPr>
      <w:hyperlink r:id="rId96" w:history="1">
        <w:r w:rsidR="00D73112" w:rsidRPr="00D73112">
          <w:rPr>
            <w:rFonts w:ascii="Times New Roman" w:hAnsi="Times New Roman"/>
            <w:color w:val="0000FF"/>
            <w:sz w:val="24"/>
            <w:szCs w:val="24"/>
            <w:u w:val="single"/>
            <w:lang w:eastAsia="x-none"/>
          </w:rPr>
          <w:t>http://natura2000.moew.government.bg/</w:t>
        </w:r>
      </w:hyperlink>
      <w:r w:rsidR="00D73112" w:rsidRPr="00D73112">
        <w:rPr>
          <w:rFonts w:ascii="Times New Roman" w:hAnsi="Times New Roman"/>
          <w:sz w:val="24"/>
          <w:szCs w:val="24"/>
          <w:lang w:eastAsia="x-none"/>
        </w:rPr>
        <w:t xml:space="preserve">; </w:t>
      </w:r>
      <w:hyperlink r:id="rId97" w:history="1">
        <w:r w:rsidR="00D73112" w:rsidRPr="00D73112">
          <w:rPr>
            <w:rFonts w:ascii="Times New Roman" w:hAnsi="Times New Roman"/>
            <w:color w:val="0000FF"/>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-5113024-1-48 "</w:t>
      </w:r>
      <w:r w:rsidRPr="00D73112">
        <w:rPr>
          <w:rFonts w:ascii="Times New Roman" w:hAnsi="Times New Roman"/>
          <w:sz w:val="24"/>
          <w:szCs w:val="24"/>
          <w:lang w:val="en-US" w:eastAsia="x-none"/>
        </w:rPr>
        <w:t>Te</w:t>
      </w:r>
      <w:r w:rsidRPr="00D73112">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xml:space="preserve">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hAnsi="Times New Roman"/>
          <w:sz w:val="24"/>
          <w:szCs w:val="24"/>
        </w:rPr>
        <w:t xml:space="preserve"> </w:t>
      </w:r>
    </w:p>
    <w:p w:rsidR="00D73112" w:rsidRPr="00D73112" w:rsidRDefault="00A36065" w:rsidP="00D73112">
      <w:pPr>
        <w:spacing w:after="0" w:line="240" w:lineRule="auto"/>
        <w:ind w:left="709" w:hanging="709"/>
        <w:jc w:val="both"/>
        <w:rPr>
          <w:rFonts w:ascii="Times New Roman" w:hAnsi="Times New Roman"/>
          <w:sz w:val="24"/>
          <w:szCs w:val="24"/>
          <w:lang w:eastAsia="x-none"/>
        </w:rPr>
      </w:pPr>
      <w:hyperlink r:id="rId98" w:history="1">
        <w:r w:rsidR="00D73112" w:rsidRPr="00D73112">
          <w:rPr>
            <w:rFonts w:ascii="Times New Roman" w:hAnsi="Times New Roman"/>
            <w:color w:val="0000FF"/>
            <w:sz w:val="24"/>
            <w:szCs w:val="24"/>
            <w:u w:val="single"/>
            <w:lang w:val="en-US" w:eastAsia="x-none"/>
          </w:rPr>
          <w:t>https</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ec</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europa</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eu</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environment</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nature</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natura</w:t>
        </w:r>
        <w:r w:rsidR="00D73112" w:rsidRPr="00D73112">
          <w:rPr>
            <w:rFonts w:ascii="Times New Roman" w:hAnsi="Times New Roman"/>
            <w:color w:val="0000FF"/>
            <w:sz w:val="24"/>
            <w:szCs w:val="24"/>
            <w:u w:val="single"/>
            <w:lang w:eastAsia="x-none"/>
          </w:rPr>
          <w:t>2000/</w:t>
        </w:r>
        <w:r w:rsidR="00D73112" w:rsidRPr="00D73112">
          <w:rPr>
            <w:rFonts w:ascii="Times New Roman" w:hAnsi="Times New Roman"/>
            <w:color w:val="0000FF"/>
            <w:sz w:val="24"/>
            <w:szCs w:val="24"/>
            <w:u w:val="single"/>
            <w:lang w:val="en-US" w:eastAsia="x-none"/>
          </w:rPr>
          <w:t>management</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docs</w:t>
        </w:r>
        <w:r w:rsidR="00D73112" w:rsidRPr="00D73112">
          <w:rPr>
            <w:rFonts w:ascii="Times New Roman" w:hAnsi="Times New Roman"/>
            <w:color w:val="0000FF"/>
            <w:sz w:val="24"/>
            <w:szCs w:val="24"/>
            <w:u w:val="single"/>
            <w:lang w:eastAsia="x-none"/>
          </w:rPr>
          <w:t>/</w:t>
        </w:r>
        <w:r w:rsidR="00D73112" w:rsidRPr="00D73112">
          <w:rPr>
            <w:rFonts w:ascii="Times New Roman" w:hAnsi="Times New Roman"/>
            <w:color w:val="0000FF"/>
            <w:sz w:val="24"/>
            <w:szCs w:val="24"/>
            <w:u w:val="single"/>
            <w:lang w:val="en-US" w:eastAsia="x-none"/>
          </w:rPr>
          <w:t>art</w:t>
        </w:r>
        <w:r w:rsidR="00D73112" w:rsidRPr="00D73112">
          <w:rPr>
            <w:rFonts w:ascii="Times New Roman" w:hAnsi="Times New Roman"/>
            <w:color w:val="0000FF"/>
            <w:sz w:val="24"/>
            <w:szCs w:val="24"/>
            <w:u w:val="single"/>
            <w:lang w:eastAsia="x-none"/>
          </w:rPr>
          <w:t>6/</w:t>
        </w:r>
        <w:r w:rsidR="00D73112" w:rsidRPr="00D73112">
          <w:rPr>
            <w:rFonts w:ascii="Times New Roman" w:hAnsi="Times New Roman"/>
            <w:color w:val="0000FF"/>
            <w:sz w:val="24"/>
            <w:szCs w:val="24"/>
            <w:u w:val="single"/>
            <w:lang w:val="en-US" w:eastAsia="x-none"/>
          </w:rPr>
          <w:t>BG</w:t>
        </w:r>
        <w:r w:rsidR="00D73112" w:rsidRPr="00D73112">
          <w:rPr>
            <w:rFonts w:ascii="Times New Roman" w:hAnsi="Times New Roman"/>
            <w:color w:val="0000FF"/>
            <w:sz w:val="24"/>
            <w:szCs w:val="24"/>
            <w:u w:val="single"/>
            <w:lang w:eastAsia="x-none"/>
          </w:rPr>
          <w:t>_</w:t>
        </w:r>
        <w:r w:rsidR="00D73112" w:rsidRPr="00D73112">
          <w:rPr>
            <w:rFonts w:ascii="Times New Roman" w:hAnsi="Times New Roman"/>
            <w:color w:val="0000FF"/>
            <w:sz w:val="24"/>
            <w:szCs w:val="24"/>
            <w:u w:val="single"/>
            <w:lang w:val="en-US" w:eastAsia="x-none"/>
          </w:rPr>
          <w:t>art</w:t>
        </w:r>
        <w:r w:rsidR="00D73112" w:rsidRPr="00D73112">
          <w:rPr>
            <w:rFonts w:ascii="Times New Roman" w:hAnsi="Times New Roman"/>
            <w:color w:val="0000FF"/>
            <w:sz w:val="24"/>
            <w:szCs w:val="24"/>
            <w:u w:val="single"/>
            <w:lang w:eastAsia="x-none"/>
          </w:rPr>
          <w:t>_6_</w:t>
        </w:r>
        <w:r w:rsidR="00D73112" w:rsidRPr="00D73112">
          <w:rPr>
            <w:rFonts w:ascii="Times New Roman" w:hAnsi="Times New Roman"/>
            <w:color w:val="0000FF"/>
            <w:sz w:val="24"/>
            <w:szCs w:val="24"/>
            <w:u w:val="single"/>
            <w:lang w:val="en-US" w:eastAsia="x-none"/>
          </w:rPr>
          <w:t>guide</w:t>
        </w:r>
        <w:r w:rsidR="00D73112" w:rsidRPr="00D73112">
          <w:rPr>
            <w:rFonts w:ascii="Times New Roman" w:hAnsi="Times New Roman"/>
            <w:color w:val="0000FF"/>
            <w:sz w:val="24"/>
            <w:szCs w:val="24"/>
            <w:u w:val="single"/>
            <w:lang w:eastAsia="x-none"/>
          </w:rPr>
          <w:t>_</w:t>
        </w:r>
        <w:r w:rsidR="00D73112" w:rsidRPr="00D73112">
          <w:rPr>
            <w:rFonts w:ascii="Times New Roman" w:hAnsi="Times New Roman"/>
            <w:color w:val="0000FF"/>
            <w:sz w:val="24"/>
            <w:szCs w:val="24"/>
            <w:u w:val="single"/>
            <w:lang w:val="en-US" w:eastAsia="x-none"/>
          </w:rPr>
          <w:t>jun</w:t>
        </w:r>
        <w:r w:rsidR="00D73112" w:rsidRPr="00D73112">
          <w:rPr>
            <w:rFonts w:ascii="Times New Roman" w:hAnsi="Times New Roman"/>
            <w:color w:val="0000FF"/>
            <w:sz w:val="24"/>
            <w:szCs w:val="24"/>
            <w:u w:val="single"/>
            <w:lang w:eastAsia="x-none"/>
          </w:rPr>
          <w:t>_2019.</w:t>
        </w:r>
        <w:r w:rsidR="00D73112" w:rsidRPr="00D73112">
          <w:rPr>
            <w:rFonts w:ascii="Times New Roman" w:hAnsi="Times New Roman"/>
            <w:color w:val="0000FF"/>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Върху някои нови и слабо познати нашенски сладководни риби. – Год. СУ Физико-матем. фак., 35 (3): 91–199.</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Apostolou</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L</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Pehlivanov</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Schabuss</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H</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Zorning</w:t>
      </w:r>
      <w:r w:rsidRPr="00D73112">
        <w:rPr>
          <w:rFonts w:ascii="Times New Roman" w:hAnsi="Times New Roman"/>
          <w:sz w:val="24"/>
          <w:szCs w:val="24"/>
          <w:lang w:eastAsia="x-none"/>
        </w:rPr>
        <w:t xml:space="preserve"> 2021.</w:t>
      </w:r>
      <w:r w:rsidRPr="00D73112">
        <w:rPr>
          <w:rFonts w:ascii="Times New Roman" w:hAnsi="Times New Roman"/>
          <w:sz w:val="24"/>
        </w:rPr>
        <w:t xml:space="preserve"> </w:t>
      </w:r>
      <w:r w:rsidRPr="00D73112">
        <w:rPr>
          <w:rFonts w:ascii="Times New Roman" w:hAnsi="Times New Roman"/>
          <w:sz w:val="24"/>
          <w:szCs w:val="24"/>
          <w:lang w:val="en-US" w:eastAsia="x-none"/>
        </w:rPr>
        <w:t>Monitoring fish in Lower Danube River main channel by applying various sampling methodologies.</w:t>
      </w:r>
      <w:r w:rsidRPr="00D73112">
        <w:rPr>
          <w:rFonts w:ascii="Times New Roman" w:hAnsi="Times New Roman"/>
          <w:sz w:val="24"/>
        </w:rPr>
        <w:t xml:space="preserve"> </w:t>
      </w:r>
      <w:r w:rsidRPr="00D73112">
        <w:rPr>
          <w:rFonts w:ascii="Times New Roman"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Clavero, M., F. Blanco-Garrido, J. Prenda, 2006. Monitoring small fish populations in streams: A comparison of four passive methods. Fisheries Research. 78: 243-251.</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Dikov, T., J. Jankov, S. Jocev. 1994. Fish stocks in rivers of Bulgaria. – Polskie Archiwum Hydrobiologii, 41(3): 377–391.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Froese, R., D. Pauly. Editors. 2021. FishBase. World Wide Web electronic publication. www.fishbase.org, (06/2021)</w:t>
      </w:r>
      <w:r w:rsidRPr="00D73112">
        <w:rPr>
          <w:rFonts w:ascii="Times New Roman" w:hAnsi="Times New Roman"/>
          <w:sz w:val="24"/>
          <w:szCs w:val="24"/>
          <w:lang w:eastAsia="x-none"/>
        </w:rPr>
        <w:t>:</w:t>
      </w:r>
      <w:r w:rsidRPr="00D73112">
        <w:rPr>
          <w:rFonts w:ascii="Times New Roman" w:hAnsi="Times New Roman"/>
          <w:sz w:val="24"/>
          <w:szCs w:val="24"/>
        </w:rPr>
        <w:t xml:space="preserve"> </w:t>
      </w:r>
      <w:hyperlink r:id="rId99" w:history="1">
        <w:r w:rsidRPr="00D73112">
          <w:rPr>
            <w:rFonts w:ascii="Times New Roman" w:hAnsi="Times New Roman"/>
            <w:color w:val="0000FF"/>
            <w:sz w:val="24"/>
            <w:szCs w:val="24"/>
            <w:u w:val="single"/>
          </w:rPr>
          <w:t>Search FishBase (mnhn.fr)</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 xml:space="preserve">IUCN 2021. The IUCN Red List of Threatened Species. Version 2021-2. </w:t>
      </w:r>
      <w:hyperlink r:id="rId100" w:history="1">
        <w:r w:rsidRPr="00D73112">
          <w:rPr>
            <w:rFonts w:ascii="Times New Roman" w:hAnsi="Times New Roman"/>
            <w:color w:val="0000FF"/>
            <w:sz w:val="24"/>
            <w:szCs w:val="24"/>
            <w:u w:val="single"/>
            <w:lang w:val="en-US" w:eastAsia="x-none"/>
          </w:rPr>
          <w:t>https://www.iucnredlist.org</w:t>
        </w:r>
      </w:hyperlink>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Zettler, M</w:t>
      </w:r>
      <w:r w:rsidRPr="00D73112">
        <w:rPr>
          <w:rFonts w:ascii="Times New Roman" w:hAnsi="Times New Roman"/>
          <w:sz w:val="24"/>
          <w:szCs w:val="24"/>
          <w:lang w:val="en-US" w:eastAsia="x-none"/>
        </w:rPr>
        <w:t xml:space="preserve">., </w:t>
      </w:r>
      <w:r w:rsidRPr="00D73112">
        <w:rPr>
          <w:rFonts w:ascii="Times New Roman" w:hAnsi="Times New Roman"/>
          <w:sz w:val="24"/>
          <w:szCs w:val="24"/>
          <w:lang w:eastAsia="x-none"/>
        </w:rPr>
        <w:t>U</w:t>
      </w:r>
      <w:r w:rsidRPr="00D73112">
        <w:rPr>
          <w:rFonts w:ascii="Times New Roman" w:hAnsi="Times New Roman"/>
          <w:sz w:val="24"/>
          <w:szCs w:val="24"/>
          <w:lang w:val="en-US" w:eastAsia="x-none"/>
        </w:rPr>
        <w:t>.</w:t>
      </w:r>
      <w:r w:rsidRPr="00D73112">
        <w:rPr>
          <w:rFonts w:ascii="Times New Roman" w:hAnsi="Times New Roman"/>
          <w:sz w:val="24"/>
          <w:szCs w:val="24"/>
          <w:lang w:eastAsia="x-none"/>
        </w:rPr>
        <w:t xml:space="preserve"> Jueg</w:t>
      </w:r>
      <w:r w:rsidRPr="00D73112">
        <w:rPr>
          <w:rFonts w:ascii="Times New Roman" w:hAnsi="Times New Roman"/>
          <w:sz w:val="24"/>
          <w:szCs w:val="24"/>
          <w:lang w:val="en-US" w:eastAsia="x-none"/>
        </w:rPr>
        <w:t xml:space="preserve"> </w:t>
      </w:r>
      <w:r w:rsidRPr="00D73112">
        <w:rPr>
          <w:rFonts w:ascii="Times New Roman" w:hAnsi="Times New Roman"/>
          <w:sz w:val="24"/>
          <w:szCs w:val="24"/>
          <w:lang w:eastAsia="x-none"/>
        </w:rPr>
        <w:t>2007. The situation of the freshwater mussel Unio crassus (PHILIPSSON, 1788) in northeast Germany and its monitoring in terms of the EC Habitats Directive. Mollusca. 25</w:t>
      </w:r>
      <w:r w:rsidRPr="00D73112">
        <w:rPr>
          <w:rFonts w:ascii="Times New Roman" w:hAnsi="Times New Roman"/>
          <w:sz w:val="24"/>
          <w:szCs w:val="24"/>
          <w:lang w:val="en-US" w:eastAsia="x-none"/>
        </w:rPr>
        <w:t>:</w:t>
      </w:r>
      <w:r w:rsidRPr="00D73112">
        <w:rPr>
          <w:rFonts w:ascii="Times New Roman" w:hAnsi="Times New Roman"/>
          <w:sz w:val="24"/>
          <w:szCs w:val="24"/>
          <w:lang w:eastAsia="x-none"/>
        </w:rPr>
        <w:t>165-174.</w:t>
      </w:r>
    </w:p>
    <w:p w:rsidR="00D73112" w:rsidRPr="00D73112" w:rsidRDefault="00D73112" w:rsidP="00D73112">
      <w:pPr>
        <w:spacing w:before="120"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3" w:name="_Toc98486212"/>
      <w:r w:rsidRPr="0095358C">
        <w:rPr>
          <w:rFonts w:ascii="Times New Roman" w:hAnsi="Times New Roman"/>
          <w:color w:val="1F497D" w:themeColor="text2"/>
          <w:sz w:val="28"/>
          <w:szCs w:val="28"/>
        </w:rPr>
        <w:lastRenderedPageBreak/>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5329 </w:t>
      </w:r>
      <w:r w:rsidR="00020D05" w:rsidRPr="0095358C">
        <w:rPr>
          <w:rFonts w:ascii="Times New Roman" w:hAnsi="Times New Roman"/>
          <w:i/>
          <w:color w:val="1F497D" w:themeColor="text2"/>
          <w:sz w:val="28"/>
          <w:szCs w:val="28"/>
        </w:rPr>
        <w:t>Romanogobio vladykovi</w:t>
      </w:r>
      <w:bookmarkEnd w:id="113"/>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5329 </w:t>
      </w:r>
      <w:r w:rsidRPr="00D73112">
        <w:rPr>
          <w:rFonts w:ascii="Times New Roman" w:hAnsi="Times New Roman"/>
          <w:bCs/>
          <w:i/>
          <w:color w:val="000000"/>
          <w:sz w:val="24"/>
          <w:szCs w:val="24"/>
          <w:lang w:val="en-US" w:eastAsia="bg-BG"/>
        </w:rPr>
        <w:t>Romanogobio vladykovi</w:t>
      </w:r>
      <w:r w:rsidRPr="00D73112">
        <w:rPr>
          <w:rFonts w:ascii="Times New Roman" w:hAnsi="Times New Roman"/>
          <w:bCs/>
          <w:color w:val="000000"/>
          <w:sz w:val="24"/>
          <w:szCs w:val="24"/>
          <w:lang w:eastAsia="bg-BG"/>
        </w:rPr>
        <w:t xml:space="preserve"> - Белопера кротушка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От балканската кротушка (</w:t>
      </w:r>
      <w:r w:rsidRPr="00805674">
        <w:rPr>
          <w:rFonts w:ascii="Times New Roman" w:hAnsi="Times New Roman"/>
          <w:i/>
          <w:sz w:val="24"/>
          <w:szCs w:val="24"/>
        </w:rPr>
        <w:t>Romanogobio kessleri</w:t>
      </w:r>
      <w:r w:rsidRPr="00D73112">
        <w:rPr>
          <w:rFonts w:ascii="Times New Roman"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От малката кротушка (</w:t>
      </w:r>
      <w:r w:rsidRPr="00805674">
        <w:rPr>
          <w:rFonts w:ascii="Times New Roman" w:hAnsi="Times New Roman"/>
          <w:i/>
          <w:sz w:val="24"/>
          <w:szCs w:val="24"/>
        </w:rPr>
        <w:t>Romanogobio uranoscopus</w:t>
      </w:r>
      <w:r w:rsidRPr="00D73112">
        <w:rPr>
          <w:rFonts w:ascii="Times New Roman" w:hAnsi="Times New Roman"/>
          <w:sz w:val="24"/>
          <w:szCs w:val="24"/>
        </w:rPr>
        <w:t>)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Бентосен реофилен вид. Обитава големи или средни по големина низи</w:t>
      </w:r>
      <w:r w:rsidR="00805674">
        <w:rPr>
          <w:rFonts w:ascii="Times New Roman" w:hAnsi="Times New Roman"/>
          <w:sz w:val="24"/>
          <w:szCs w:val="24"/>
        </w:rPr>
        <w:t>н</w:t>
      </w:r>
      <w:r w:rsidRPr="00D73112">
        <w:rPr>
          <w:rFonts w:ascii="Times New Roman" w:hAnsi="Times New Roman"/>
          <w:sz w:val="24"/>
          <w:szCs w:val="24"/>
        </w:rPr>
        <w:t>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 xml:space="preserve">При двете </w:t>
      </w:r>
      <w:r w:rsidR="000623BB">
        <w:rPr>
          <w:rFonts w:ascii="Times New Roman" w:hAnsi="Times New Roman"/>
          <w:sz w:val="24"/>
          <w:szCs w:val="24"/>
        </w:rPr>
        <w:t>докладвания</w:t>
      </w:r>
      <w:r w:rsidRPr="00D73112">
        <w:rPr>
          <w:rFonts w:ascii="Times New Roman" w:hAnsi="Times New Roman"/>
          <w:sz w:val="24"/>
          <w:szCs w:val="24"/>
        </w:rPr>
        <w:t xml:space="preserve"> съгласно чл. 17 от Директивата за местообитанията (92/43/ЕИО) видът е оценен по различе</w:t>
      </w:r>
      <w:r w:rsidR="00411274">
        <w:rPr>
          <w:rFonts w:ascii="Times New Roman" w:hAnsi="Times New Roman"/>
          <w:sz w:val="24"/>
          <w:szCs w:val="24"/>
        </w:rPr>
        <w:t>н начин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101"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D73112" w:rsidRPr="00D73112" w:rsidTr="00D73112">
        <w:trPr>
          <w:tblCellSpacing w:w="15" w:type="dxa"/>
        </w:trPr>
        <w:tc>
          <w:tcPr>
            <w:tcW w:w="1560"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2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3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3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28"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3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0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lastRenderedPageBreak/>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sz w:val="24"/>
              </w:rPr>
              <w:t xml:space="preserve">1849965 </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sz w:val="24"/>
              </w:rPr>
              <w:t xml:space="preserve">1849965 </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102"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Представени са данни за площта на зоната 1849965 </w:t>
      </w:r>
      <w:r w:rsidRPr="00D73112">
        <w:rPr>
          <w:rFonts w:ascii="Times New Roman" w:hAnsi="Times New Roman"/>
          <w:sz w:val="24"/>
          <w:szCs w:val="24"/>
          <w:lang w:val="en-US"/>
        </w:rPr>
        <w:t>(area)</w:t>
      </w:r>
      <w:r w:rsidRPr="00D73112">
        <w:rPr>
          <w:rFonts w:ascii="Times New Roman" w:hAnsi="Times New Roman"/>
          <w:sz w:val="24"/>
          <w:szCs w:val="24"/>
        </w:rPr>
        <w:t>. Видът е обичаен за зоната (C). Качеството на данните за вида е оценено вероятно като лошо (</w:t>
      </w:r>
      <w:r w:rsidRPr="00D73112">
        <w:rPr>
          <w:rFonts w:ascii="Times New Roman" w:hAnsi="Times New Roman"/>
          <w:sz w:val="24"/>
          <w:szCs w:val="24"/>
          <w:lang w:val="en-US"/>
        </w:rPr>
        <w:t>P</w:t>
      </w:r>
      <w:r w:rsidRPr="00D73112">
        <w:rPr>
          <w:rFonts w:ascii="Times New Roman" w:hAnsi="Times New Roman"/>
          <w:sz w:val="24"/>
          <w:szCs w:val="24"/>
        </w:rPr>
        <w:t>).  Популацията на вида в зоната представлява значителен процент от популацията на вида на национално ниво (С). Опазването на вида в зоната е оценено като отлично (А). Изолираността на популацията е оценено като не изолирана популация в границите на ареала (С). Цялостна оценка на стойността на зоната за опазването на вида е отлична (А).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има информация за площтта на местообитанието на популацията в зоната. </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Целият участък на река Дунав в зоната представлява подходящо местообитание за вида, съгласно </w:t>
      </w:r>
      <w:r>
        <w:rPr>
          <w:rFonts w:ascii="Times New Roman" w:hAnsi="Times New Roman"/>
          <w:sz w:val="24"/>
          <w:szCs w:val="24"/>
        </w:rPr>
        <w:t>хабитатните</w:t>
      </w:r>
      <w:r w:rsidRPr="00D73112">
        <w:rPr>
          <w:rFonts w:ascii="Times New Roman" w:hAnsi="Times New Roman"/>
          <w:sz w:val="24"/>
          <w:szCs w:val="24"/>
        </w:rPr>
        <w:t xml:space="preserve"> характеристики, дадени по-горе. Река Дунав представлява екокоридор за връзка с останалите части на популацията </w:t>
      </w:r>
      <w:r>
        <w:rPr>
          <w:rFonts w:ascii="Times New Roman" w:hAnsi="Times New Roman"/>
          <w:sz w:val="24"/>
          <w:szCs w:val="24"/>
        </w:rPr>
        <w:t xml:space="preserve">и разпространение </w:t>
      </w:r>
      <w:r w:rsidRPr="00D73112">
        <w:rPr>
          <w:rFonts w:ascii="Times New Roman"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w:t>
      </w:r>
      <w:r>
        <w:rPr>
          <w:rFonts w:ascii="Times New Roman" w:hAnsi="Times New Roman"/>
          <w:sz w:val="24"/>
          <w:szCs w:val="24"/>
        </w:rPr>
        <w:t xml:space="preserve">през 2021 г. </w:t>
      </w:r>
      <w:r w:rsidRPr="00D73112">
        <w:rPr>
          <w:rFonts w:ascii="Times New Roman" w:hAnsi="Times New Roman"/>
          <w:sz w:val="24"/>
          <w:szCs w:val="24"/>
        </w:rPr>
        <w:t xml:space="preserve">по време на проекта за определяне на целите за опазване на вида в защитената зона </w:t>
      </w:r>
      <w:r w:rsidRPr="00124D38">
        <w:rPr>
          <w:rFonts w:ascii="Times New Roman" w:eastAsia="Calibri" w:hAnsi="Times New Roman"/>
          <w:sz w:val="24"/>
          <w:szCs w:val="24"/>
        </w:rPr>
        <w:t>е използвана утвърдената методика за мониторинг на риби в р.  Дунав и други реки, приета в Националната система за мониторинг на биологичното разнообразие</w:t>
      </w:r>
      <w:r w:rsidRPr="00124D38">
        <w:rPr>
          <w:rFonts w:eastAsia="Calibri"/>
        </w:rPr>
        <w:t xml:space="preserve"> (</w:t>
      </w:r>
      <w:hyperlink r:id="rId103" w:history="1">
        <w:r w:rsidRPr="00124D38">
          <w:rPr>
            <w:rFonts w:ascii="Times New Roman" w:eastAsia="Calibri" w:hAnsi="Times New Roman"/>
            <w:color w:val="0000FF"/>
            <w:sz w:val="24"/>
            <w:szCs w:val="24"/>
            <w:u w:val="single"/>
          </w:rPr>
          <w:t>http://eea.government.bg/bg/bio/nsmbr/praktichesko-rakovodstvo-metodiki-za-monitoring-i-otsenka/ribi</w:t>
        </w:r>
      </w:hyperlink>
      <w:r w:rsidRPr="00124D38">
        <w:rPr>
          <w:rFonts w:ascii="Times New Roman" w:eastAsia="Calibri" w:hAnsi="Times New Roman"/>
          <w:sz w:val="24"/>
          <w:szCs w:val="24"/>
        </w:rPr>
        <w:t>)</w:t>
      </w:r>
      <w:r w:rsidRPr="00D73112">
        <w:rPr>
          <w:rFonts w:ascii="Times New Roman" w:hAnsi="Times New Roman"/>
          <w:sz w:val="24"/>
          <w:szCs w:val="24"/>
        </w:rPr>
        <w:t xml:space="preserve">. </w:t>
      </w:r>
      <w:r>
        <w:rPr>
          <w:rFonts w:ascii="Times New Roman" w:hAnsi="Times New Roman"/>
          <w:sz w:val="24"/>
          <w:szCs w:val="24"/>
        </w:rPr>
        <w:t>За целите на проучването се приложени два метода за пробонабиране: ръчен гриб и електроулов.</w:t>
      </w:r>
    </w:p>
    <w:p w:rsidR="000623BB" w:rsidRPr="00D73112"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в нито един от трансектите.</w:t>
      </w:r>
    </w:p>
    <w:p w:rsidR="000623BB" w:rsidRPr="00D73112" w:rsidRDefault="000623BB" w:rsidP="000623BB">
      <w:pPr>
        <w:spacing w:after="0" w:line="240" w:lineRule="auto"/>
        <w:ind w:firstLine="709"/>
        <w:jc w:val="both"/>
        <w:rPr>
          <w:rFonts w:ascii="Times New Roman" w:hAnsi="Times New Roman"/>
          <w:sz w:val="24"/>
          <w:szCs w:val="24"/>
        </w:rPr>
      </w:pPr>
      <w:r>
        <w:rPr>
          <w:rFonts w:ascii="Times New Roman" w:hAnsi="Times New Roman"/>
          <w:sz w:val="24"/>
          <w:szCs w:val="24"/>
        </w:rPr>
        <w:t>При извършеното изследване не са установени заплахи, значими за вида. Не</w:t>
      </w:r>
      <w:r w:rsidRPr="00D73112">
        <w:rPr>
          <w:rFonts w:ascii="Times New Roman" w:hAnsi="Times New Roman"/>
          <w:sz w:val="24"/>
          <w:szCs w:val="24"/>
        </w:rPr>
        <w:t xml:space="preserve">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w:t>
      </w:r>
      <w:r>
        <w:rPr>
          <w:rFonts w:ascii="Times New Roman" w:hAnsi="Times New Roman"/>
          <w:sz w:val="24"/>
          <w:szCs w:val="24"/>
        </w:rPr>
        <w:t>други</w:t>
      </w:r>
      <w:r w:rsidRPr="00D73112">
        <w:rPr>
          <w:rFonts w:ascii="Times New Roman" w:hAnsi="Times New Roman"/>
          <w:sz w:val="24"/>
          <w:szCs w:val="24"/>
        </w:rPr>
        <w:t xml:space="preserve"> страни</w:t>
      </w:r>
      <w:r>
        <w:rPr>
          <w:rFonts w:ascii="Times New Roman" w:hAnsi="Times New Roman"/>
          <w:sz w:val="24"/>
          <w:szCs w:val="24"/>
        </w:rPr>
        <w:t xml:space="preserve"> по поречието на Дунав</w:t>
      </w:r>
      <w:r w:rsidRPr="00D73112">
        <w:rPr>
          <w:rFonts w:ascii="Times New Roman" w:hAnsi="Times New Roman"/>
          <w:sz w:val="24"/>
          <w:szCs w:val="24"/>
        </w:rPr>
        <w:t>, тъй като целият участък на Долен Дунав под яз. Железни Врата е международен</w:t>
      </w:r>
      <w:r>
        <w:rPr>
          <w:rFonts w:ascii="Times New Roman" w:hAnsi="Times New Roman"/>
          <w:sz w:val="24"/>
          <w:szCs w:val="24"/>
        </w:rPr>
        <w:t xml:space="preserve"> и е повлиян от антропогенния натиск в по-горните участъци на реката</w:t>
      </w:r>
      <w:r w:rsidRPr="00D73112">
        <w:rPr>
          <w:rFonts w:ascii="Times New Roman" w:hAnsi="Times New Roman"/>
          <w:sz w:val="24"/>
          <w:szCs w:val="24"/>
        </w:rPr>
        <w:t>.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lastRenderedPageBreak/>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0623BB"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000623BB">
              <w:rPr>
                <w:rFonts w:ascii="Times New Roman" w:hAnsi="Times New Roman"/>
              </w:rPr>
              <w:t xml:space="preserve">80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През 2021 г. е проведено теренно проучване за вида в 3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„Неблагоприятно-незадоволително“.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Подобряване на плътността на популацията най-малко на 80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Дължина на речната мрежа, представляваща </w:t>
            </w:r>
            <w:r w:rsidRPr="00411274">
              <w:rPr>
                <w:rFonts w:ascii="Times New Roman" w:hAnsi="Times New Roman"/>
                <w:b/>
              </w:rPr>
              <w:lastRenderedPageBreak/>
              <w:t>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km</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5 </w:t>
            </w:r>
            <w:r w:rsidRPr="00411274">
              <w:rPr>
                <w:rFonts w:ascii="Times New Roman" w:hAnsi="Times New Roman"/>
                <w:shd w:val="clear" w:color="auto" w:fill="FFFFFF"/>
                <w:lang w:val="en-US"/>
              </w:rPr>
              <w:t>km</w:t>
            </w:r>
            <w:r w:rsidRPr="00411274">
              <w:rPr>
                <w:rFonts w:ascii="Times New Roman" w:hAnsi="Times New Roman"/>
                <w:shd w:val="clear" w:color="auto" w:fill="FFFFFF"/>
              </w:rPr>
              <w:t xml:space="preserve">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 xml:space="preserve">Реки от типове R6, R7, съгласно класификацията на Рамковата Директива </w:t>
            </w:r>
            <w:r w:rsidRPr="00411274">
              <w:rPr>
                <w:rFonts w:ascii="Times New Roman" w:hAnsi="Times New Roman"/>
              </w:rPr>
              <w:lastRenderedPageBreak/>
              <w:t>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речна мрежа в защитената зона отговарят на посочените 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дължина на речната мрежа, представляваща подходящо местообитание, обитавано от вида, най-малко </w:t>
            </w:r>
            <w:r w:rsidRPr="00411274">
              <w:rPr>
                <w:rFonts w:ascii="Times New Roman" w:hAnsi="Times New Roman"/>
              </w:rPr>
              <w:lastRenderedPageBreak/>
              <w:t xml:space="preserve">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w:t>
            </w:r>
            <w:r w:rsidRPr="00411274">
              <w:rPr>
                <w:rFonts w:ascii="Times New Roman" w:hAnsi="Times New Roman"/>
              </w:rPr>
              <w:lastRenderedPageBreak/>
              <w:t>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0623BB">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0623BB">
              <w:rPr>
                <w:rFonts w:ascii="Times New Roman" w:hAnsi="Times New Roman"/>
              </w:rPr>
              <w:t>Добър потенциал</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0623BB" w:rsidP="00411274">
            <w:pPr>
              <w:spacing w:before="120" w:after="120" w:line="240" w:lineRule="auto"/>
              <w:jc w:val="both"/>
              <w:rPr>
                <w:rFonts w:ascii="Times New Roman" w:hAnsi="Times New Roman"/>
              </w:rPr>
            </w:pPr>
            <w:r w:rsidRPr="000904B7">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04" w:history="1">
              <w:r w:rsidRPr="000904B7">
                <w:rPr>
                  <w:rFonts w:ascii="Times New Roman" w:eastAsia="Calibri" w:hAnsi="Times New Roman"/>
                  <w:color w:val="0000FF"/>
                  <w:u w:val="single"/>
                </w:rPr>
                <w:t>http://www.bd-dunav.org/uploads/content/files/upravlenie-na-vodite/PURB-2016-2021-final/Razdel-1/prilojenia_R1/Pril_1244.pdf</w:t>
              </w:r>
            </w:hyperlink>
            <w:r w:rsidRPr="000904B7">
              <w:rPr>
                <w:rFonts w:ascii="Times New Roman" w:eastAsia="Calibri" w:hAnsi="Times New Roman"/>
              </w:rPr>
              <w:t>).Екологичният потенциал на р. Дунав е оценен като Умерен, (3),  (</w:t>
            </w:r>
            <w:hyperlink r:id="rId105" w:history="1">
              <w:r w:rsidRPr="000904B7">
                <w:rPr>
                  <w:rFonts w:ascii="Times New Roman" w:eastAsia="Calibri" w:hAnsi="Times New Roman"/>
                  <w:color w:val="0000FF"/>
                  <w:u w:val="single"/>
                </w:rPr>
                <w:t>https://www.eea.europa.eu/data-and-maps/explore-interactive-maps/water-framework-directive-quality-</w:t>
              </w:r>
              <w:r w:rsidRPr="000904B7">
                <w:rPr>
                  <w:rFonts w:ascii="Times New Roman" w:eastAsia="Calibri" w:hAnsi="Times New Roman"/>
                  <w:color w:val="0000FF"/>
                  <w:u w:val="single"/>
                </w:rPr>
                <w:lastRenderedPageBreak/>
                <w:t>elements?utm_source=EEASubscriptions&amp;utm_medium=RSSFeeds&amp;utm_campaign=Generic</w:t>
              </w:r>
            </w:hyperlink>
            <w:r>
              <w:rPr>
                <w:rFonts w:ascii="Times New Roman" w:eastAsia="Calibri" w:hAnsi="Times New Roman"/>
                <w:color w:val="0000FF"/>
                <w:u w:val="single"/>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sidR="000623BB">
              <w:rPr>
                <w:rFonts w:ascii="Times New Roman" w:hAnsi="Times New Roman"/>
              </w:rPr>
              <w:t>Добър потенциал</w:t>
            </w:r>
          </w:p>
          <w:p w:rsidR="000623BB" w:rsidRPr="00B90873" w:rsidRDefault="000623BB" w:rsidP="000623BB">
            <w:pPr>
              <w:spacing w:before="120" w:after="120" w:line="240" w:lineRule="auto"/>
              <w:jc w:val="both"/>
              <w:rPr>
                <w:rFonts w:ascii="Times New Roman" w:hAnsi="Times New Roman"/>
              </w:rPr>
            </w:pPr>
            <w:bookmarkStart w:id="114" w:name="_Hlk98343109"/>
            <w:r w:rsidRPr="00B90873">
              <w:rPr>
                <w:rFonts w:ascii="Times New Roman" w:hAnsi="Times New Roman"/>
              </w:rPr>
              <w:t>Междинна цел:</w:t>
            </w:r>
          </w:p>
          <w:bookmarkEnd w:id="114"/>
          <w:p w:rsidR="00D73112" w:rsidRPr="00411274" w:rsidRDefault="000623BB" w:rsidP="000623BB">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ind w:left="360"/>
              <w:jc w:val="both"/>
              <w:rPr>
                <w:rFonts w:ascii="Times New Roman" w:hAnsi="Times New Roman"/>
              </w:rPr>
            </w:pPr>
            <w:r w:rsidRPr="00411274">
              <w:rPr>
                <w:rFonts w:ascii="Times New Roman" w:hAnsi="Times New Roman"/>
              </w:rPr>
              <w:t>Повече от 95% от характера на дънния субстрат в зоната е благоприятен за съществуването на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0623BB" w:rsidRPr="000758FA" w:rsidRDefault="000623BB" w:rsidP="000623BB">
      <w:pPr>
        <w:spacing w:after="0" w:line="240" w:lineRule="auto"/>
        <w:ind w:firstLine="709"/>
        <w:jc w:val="both"/>
        <w:rPr>
          <w:rFonts w:ascii="Times New Roman" w:hAnsi="Times New Roman"/>
          <w:sz w:val="24"/>
          <w:szCs w:val="24"/>
        </w:rPr>
      </w:pPr>
      <w:r>
        <w:rPr>
          <w:rFonts w:ascii="Times New Roman" w:hAnsi="Times New Roman"/>
          <w:sz w:val="24"/>
          <w:szCs w:val="24"/>
        </w:rPr>
        <w:t>В съответствие с утвърдената</w:t>
      </w:r>
      <w:r w:rsidRPr="00D73112">
        <w:rPr>
          <w:rFonts w:ascii="Times New Roman" w:hAnsi="Times New Roman"/>
          <w:sz w:val="24"/>
          <w:szCs w:val="24"/>
        </w:rPr>
        <w:t xml:space="preserve"> методика за мониторинг на риби</w:t>
      </w:r>
      <w:r>
        <w:rPr>
          <w:rFonts w:ascii="Times New Roman" w:hAnsi="Times New Roman"/>
          <w:sz w:val="24"/>
          <w:szCs w:val="24"/>
        </w:rPr>
        <w:t xml:space="preserve"> в р. Дунав</w:t>
      </w:r>
      <w:r w:rsidRPr="00D73112">
        <w:rPr>
          <w:rFonts w:ascii="Times New Roman" w:hAnsi="Times New Roman"/>
          <w:sz w:val="24"/>
          <w:szCs w:val="24"/>
        </w:rPr>
        <w:t xml:space="preserve">, най-подходящата популационна единица за определянето на състоянието на вида е индивиди на хектар. </w:t>
      </w:r>
      <w:r w:rsidRPr="000758FA">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p>
    <w:p w:rsidR="00D73112" w:rsidRPr="000623BB" w:rsidRDefault="000623BB" w:rsidP="000623BB">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Популацията на вида в зоната не се намира в края на ареала </w:t>
      </w:r>
      <w:r w:rsidRPr="002D4454">
        <w:rPr>
          <w:rFonts w:ascii="Times New Roman" w:hAnsi="Times New Roman"/>
          <w:sz w:val="24"/>
          <w:szCs w:val="24"/>
        </w:rPr>
        <w:t>(</w:t>
      </w:r>
      <w:r w:rsidRPr="00D73112">
        <w:rPr>
          <w:rFonts w:ascii="Times New Roman" w:hAnsi="Times New Roman"/>
          <w:sz w:val="24"/>
          <w:szCs w:val="24"/>
          <w:lang w:val="en-US"/>
        </w:rPr>
        <w:t>C</w:t>
      </w:r>
      <w:r w:rsidRPr="002D4454">
        <w:rPr>
          <w:rFonts w:ascii="Times New Roman" w:hAnsi="Times New Roman"/>
          <w:sz w:val="24"/>
          <w:szCs w:val="24"/>
        </w:rPr>
        <w:t>)</w:t>
      </w:r>
      <w:r w:rsidRPr="00D73112">
        <w:rPr>
          <w:rFonts w:ascii="Times New Roman" w:hAnsi="Times New Roman"/>
          <w:sz w:val="24"/>
          <w:szCs w:val="24"/>
        </w:rPr>
        <w:t>, тъй като се среща и в дунавските участъци под и над зоната</w:t>
      </w:r>
      <w:r w:rsidRPr="002D4454">
        <w:rPr>
          <w:rFonts w:ascii="Times New Roman" w:hAnsi="Times New Roman"/>
          <w:sz w:val="24"/>
          <w:szCs w:val="24"/>
        </w:rPr>
        <w:t xml:space="preserve">. </w:t>
      </w:r>
      <w:r w:rsidRPr="00D73112">
        <w:rPr>
          <w:rFonts w:ascii="Times New Roman" w:hAnsi="Times New Roman"/>
          <w:sz w:val="24"/>
          <w:szCs w:val="24"/>
        </w:rPr>
        <w:t>Въпреки</w:t>
      </w:r>
      <w:r>
        <w:rPr>
          <w:rFonts w:ascii="Times New Roman" w:hAnsi="Times New Roman"/>
          <w:sz w:val="24"/>
          <w:szCs w:val="24"/>
        </w:rPr>
        <w:t xml:space="preserve">, че качеството на данните от </w:t>
      </w:r>
      <w:r>
        <w:rPr>
          <w:rFonts w:ascii="Times New Roman" w:hAnsi="Times New Roman"/>
          <w:sz w:val="24"/>
          <w:szCs w:val="24"/>
        </w:rPr>
        <w:lastRenderedPageBreak/>
        <w:t>извършеното</w:t>
      </w:r>
      <w:r w:rsidRPr="00D73112">
        <w:rPr>
          <w:rFonts w:ascii="Times New Roman" w:hAnsi="Times New Roman"/>
          <w:sz w:val="24"/>
          <w:szCs w:val="24"/>
        </w:rPr>
        <w:t xml:space="preserve"> теренно изследване</w:t>
      </w:r>
      <w:r>
        <w:rPr>
          <w:rFonts w:ascii="Times New Roman" w:hAnsi="Times New Roman"/>
          <w:sz w:val="24"/>
          <w:szCs w:val="24"/>
        </w:rPr>
        <w:t xml:space="preserve"> е добро</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w:t>
      </w:r>
      <w:r>
        <w:rPr>
          <w:rFonts w:ascii="Times New Roman" w:hAnsi="Times New Roman"/>
          <w:sz w:val="24"/>
          <w:szCs w:val="24"/>
        </w:rPr>
        <w:t>,</w:t>
      </w:r>
      <w:r w:rsidRPr="00D73112">
        <w:rPr>
          <w:rFonts w:ascii="Times New Roman" w:hAnsi="Times New Roman"/>
          <w:sz w:val="24"/>
          <w:szCs w:val="24"/>
        </w:rPr>
        <w:t xml:space="preserve"> видът не е открит,</w:t>
      </w:r>
      <w:r w:rsidRPr="002D4454">
        <w:rPr>
          <w:rFonts w:ascii="Times New Roman" w:hAnsi="Times New Roman"/>
          <w:sz w:val="24"/>
          <w:szCs w:val="24"/>
        </w:rPr>
        <w:t xml:space="preserve"> заради което</w:t>
      </w:r>
      <w:r w:rsidRPr="00D73112">
        <w:rPr>
          <w:rFonts w:ascii="Times New Roman" w:hAnsi="Times New Roman"/>
          <w:sz w:val="24"/>
          <w:szCs w:val="24"/>
        </w:rPr>
        <w:t xml:space="preserve"> се приема за рядък</w:t>
      </w:r>
      <w:r>
        <w:rPr>
          <w:rFonts w:ascii="Times New Roman" w:hAnsi="Times New Roman"/>
          <w:sz w:val="24"/>
          <w:szCs w:val="24"/>
        </w:rPr>
        <w:t xml:space="preserve"> в зоната</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R</w:t>
      </w:r>
      <w:r w:rsidRPr="002D4454">
        <w:rPr>
          <w:rFonts w:ascii="Times New Roman" w:hAnsi="Times New Roman"/>
          <w:sz w:val="24"/>
          <w:szCs w:val="24"/>
        </w:rPr>
        <w:t xml:space="preserve">). </w:t>
      </w:r>
      <w:r>
        <w:rPr>
          <w:rFonts w:ascii="Times New Roman" w:hAnsi="Times New Roman"/>
          <w:sz w:val="24"/>
          <w:szCs w:val="24"/>
        </w:rPr>
        <w:t>Степента на опазване на вида в</w:t>
      </w:r>
      <w:r w:rsidRPr="00D73112">
        <w:rPr>
          <w:rFonts w:ascii="Times New Roman" w:hAnsi="Times New Roman"/>
          <w:sz w:val="24"/>
          <w:szCs w:val="24"/>
        </w:rPr>
        <w:t xml:space="preserve"> зоната е отлич</w:t>
      </w:r>
      <w:r>
        <w:rPr>
          <w:rFonts w:ascii="Times New Roman" w:hAnsi="Times New Roman"/>
          <w:sz w:val="24"/>
          <w:szCs w:val="24"/>
        </w:rPr>
        <w:t>на</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A</w:t>
      </w:r>
      <w:r w:rsidRPr="002D4454">
        <w:rPr>
          <w:rFonts w:ascii="Times New Roman" w:hAnsi="Times New Roman"/>
          <w:sz w:val="24"/>
          <w:szCs w:val="24"/>
        </w:rPr>
        <w:t xml:space="preserve">), </w:t>
      </w:r>
      <w:r w:rsidRPr="00D73112">
        <w:rPr>
          <w:rFonts w:ascii="Times New Roman" w:hAnsi="Times New Roman"/>
          <w:sz w:val="24"/>
          <w:szCs w:val="24"/>
        </w:rPr>
        <w:t xml:space="preserve">както и общата оценка </w:t>
      </w:r>
      <w:r>
        <w:rPr>
          <w:rFonts w:ascii="Times New Roman" w:hAnsi="Times New Roman"/>
          <w:sz w:val="24"/>
          <w:szCs w:val="24"/>
        </w:rPr>
        <w:t xml:space="preserve">на значението на зоната за опазване на вида </w:t>
      </w:r>
      <w:r w:rsidRPr="002D4454">
        <w:rPr>
          <w:rFonts w:ascii="Times New Roman" w:hAnsi="Times New Roman"/>
          <w:sz w:val="24"/>
          <w:szCs w:val="24"/>
        </w:rPr>
        <w:t>(</w:t>
      </w:r>
      <w:r w:rsidRPr="00D73112">
        <w:rPr>
          <w:rFonts w:ascii="Times New Roman" w:hAnsi="Times New Roman"/>
          <w:sz w:val="24"/>
          <w:szCs w:val="24"/>
          <w:lang w:val="en-US"/>
        </w:rPr>
        <w:t>A</w:t>
      </w:r>
      <w:r w:rsidRPr="002D4454">
        <w:rPr>
          <w:rFonts w:ascii="Times New Roman" w:hAnsi="Times New Roman"/>
          <w:sz w:val="24"/>
          <w:szCs w:val="24"/>
        </w:rPr>
        <w:t xml:space="preserve">). </w:t>
      </w:r>
      <w:r w:rsidRPr="00D73112">
        <w:rPr>
          <w:rFonts w:ascii="Times New Roman" w:hAnsi="Times New Roman"/>
          <w:sz w:val="24"/>
          <w:szCs w:val="24"/>
        </w:rPr>
        <w:t xml:space="preserve"> </w:t>
      </w:r>
      <w:r>
        <w:rPr>
          <w:rFonts w:ascii="Times New Roman" w:hAnsi="Times New Roman"/>
          <w:sz w:val="24"/>
          <w:szCs w:val="24"/>
        </w:rPr>
        <w:t>Нанесени са съответни корекции в СФ.</w:t>
      </w:r>
    </w:p>
    <w:p w:rsidR="00D73112" w:rsidRPr="00D73112" w:rsidRDefault="00D73112" w:rsidP="00D73112">
      <w:pPr>
        <w:spacing w:line="240" w:lineRule="auto"/>
        <w:jc w:val="both"/>
        <w:rPr>
          <w:rFonts w:ascii="Times New Roman"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1283"/>
        <w:gridCol w:w="287"/>
        <w:gridCol w:w="426"/>
        <w:gridCol w:w="343"/>
        <w:gridCol w:w="942"/>
        <w:gridCol w:w="942"/>
        <w:gridCol w:w="729"/>
        <w:gridCol w:w="572"/>
        <w:gridCol w:w="878"/>
        <w:gridCol w:w="971"/>
        <w:gridCol w:w="624"/>
        <w:gridCol w:w="518"/>
        <w:gridCol w:w="583"/>
      </w:tblGrid>
      <w:tr w:rsidR="00D73112" w:rsidRPr="00D73112" w:rsidTr="000623BB">
        <w:trPr>
          <w:tblCellSpacing w:w="15" w:type="dxa"/>
        </w:trPr>
        <w:tc>
          <w:tcPr>
            <w:tcW w:w="1406"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0623BB">
        <w:trPr>
          <w:tblCellSpacing w:w="15" w:type="dxa"/>
        </w:trPr>
        <w:tc>
          <w:tcPr>
            <w:tcW w:w="16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0623BB">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4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4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8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1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28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0623BB" w:rsidRPr="00D73112" w:rsidTr="000623BB">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5329</w:t>
            </w:r>
          </w:p>
        </w:tc>
        <w:tc>
          <w:tcPr>
            <w:tcW w:w="6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Romanogobio vladykovi</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C61090">
              <w:rPr>
                <w:rFonts w:ascii="Times New Roman" w:hAnsi="Times New Roman"/>
                <w:b/>
                <w:bCs/>
                <w:sz w:val="20"/>
                <w:szCs w:val="20"/>
              </w:rPr>
              <w:t xml:space="preserve">1849965 </w:t>
            </w:r>
          </w:p>
        </w:tc>
        <w:tc>
          <w:tcPr>
            <w:tcW w:w="4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rPr>
            </w:pPr>
            <w:r w:rsidRPr="00C61090">
              <w:rPr>
                <w:rFonts w:ascii="Times New Roman" w:hAnsi="Times New Roman"/>
                <w:b/>
                <w:bCs/>
                <w:sz w:val="20"/>
                <w:szCs w:val="20"/>
              </w:rPr>
              <w:t xml:space="preserve">1849965 </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sz w:val="18"/>
                <w:szCs w:val="18"/>
                <w:lang w:val="en-US"/>
              </w:rPr>
              <w:t>area</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R</w:t>
            </w:r>
          </w:p>
        </w:tc>
        <w:tc>
          <w:tcPr>
            <w:tcW w:w="4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4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C61090" w:rsidRDefault="000623BB" w:rsidP="000623BB">
            <w:pPr>
              <w:spacing w:before="120" w:after="0"/>
              <w:jc w:val="both"/>
              <w:rPr>
                <w:rFonts w:ascii="Times New Roman" w:hAnsi="Times New Roman"/>
                <w:b/>
                <w:bCs/>
                <w:sz w:val="18"/>
                <w:szCs w:val="18"/>
              </w:rPr>
            </w:pPr>
            <w:r>
              <w:rPr>
                <w:rFonts w:ascii="Times New Roman" w:hAnsi="Times New Roman"/>
                <w:b/>
                <w:bCs/>
                <w:sz w:val="18"/>
                <w:szCs w:val="18"/>
              </w:rPr>
              <w:t>С</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0623BB" w:rsidRPr="00D73112" w:rsidRDefault="000623BB" w:rsidP="000623BB">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Големански, </w:t>
      </w:r>
      <w:r w:rsidR="00411274">
        <w:rPr>
          <w:rFonts w:ascii="Times New Roman" w:hAnsi="Times New Roman"/>
          <w:sz w:val="24"/>
          <w:szCs w:val="24"/>
        </w:rPr>
        <w:t>В</w:t>
      </w:r>
      <w:r w:rsidRPr="00D73112">
        <w:rPr>
          <w:rFonts w:ascii="Times New Roman"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805674">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Коларов, П. 1960. Една рядка находка в р. Дунав – минога от вида Eudontomyzon danfordi Regan, 1911. – Природа, 3: 70.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Маринов, Б. 1967. Gobio albipinnatus Lukasch, 1933 – един неизвестен в България вид риба. – Годишник на Софийския университет – Биологически факултет, 59(1): 39–41.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1929. Върху един нов вид риба от род Gobio Cuvier: G. similis n. sp. – Год. СУ Физико-матем. фак., 25(3): 158–171.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1937. Върху нашенските видове от род Gobio Cuvier. – Год. СУ Физико-матем. фак., 33(3): 227–289.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1939a. Върху някои нови и слабо познати нашенски сладководни риби. – Год. СУ Физико-матем. фак., 35 (3): 91–199.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Drensky, P. 1935. Petromyzontiden (Pisces) aus dem Donaugebiet. – Sitzungsbericht der Gesellschaft naturforschender Freunde, Berlin, 102–106.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IUCN 2021. The IUCN Red List of Threatened Species. Version 2021-2. https://www.iucnredlist.org.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106"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07"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Лъчезар Пехливан</w:t>
      </w:r>
      <w:r w:rsidR="00411274">
        <w:rPr>
          <w:rFonts w:ascii="Times New Roman" w:hAnsi="Times New Roman"/>
          <w:sz w:val="24"/>
          <w:szCs w:val="24"/>
        </w:rPr>
        <w:t>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5" w:name="_Toc98486213"/>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1160 </w:t>
      </w:r>
      <w:r w:rsidR="00020D05" w:rsidRPr="0095358C">
        <w:rPr>
          <w:rFonts w:ascii="Times New Roman" w:hAnsi="Times New Roman"/>
          <w:i/>
          <w:color w:val="1F497D" w:themeColor="text2"/>
          <w:sz w:val="28"/>
          <w:szCs w:val="28"/>
        </w:rPr>
        <w:t>Zingel streber</w:t>
      </w:r>
      <w:bookmarkEnd w:id="115"/>
    </w:p>
    <w:p w:rsidR="00D73112" w:rsidRPr="00D73112" w:rsidRDefault="00D73112" w:rsidP="00D73112">
      <w:pPr>
        <w:spacing w:line="240" w:lineRule="auto"/>
        <w:jc w:val="both"/>
        <w:rPr>
          <w:rFonts w:ascii="Times New Roman" w:hAnsi="Times New Roman"/>
          <w:b/>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1160 </w:t>
      </w:r>
      <w:r w:rsidRPr="00D73112">
        <w:rPr>
          <w:rFonts w:ascii="Times New Roman" w:hAnsi="Times New Roman"/>
          <w:bCs/>
          <w:i/>
          <w:iCs/>
          <w:color w:val="000000"/>
          <w:sz w:val="24"/>
          <w:szCs w:val="24"/>
          <w:lang w:val="en-US" w:eastAsia="bg-BG"/>
        </w:rPr>
        <w:t>Z</w:t>
      </w:r>
      <w:r w:rsidRPr="00D73112">
        <w:rPr>
          <w:rFonts w:ascii="Times New Roman" w:hAnsi="Times New Roman"/>
          <w:bCs/>
          <w:i/>
          <w:iCs/>
          <w:color w:val="000000"/>
          <w:sz w:val="24"/>
          <w:szCs w:val="24"/>
          <w:lang w:val="en-GB" w:eastAsia="bg-BG"/>
        </w:rPr>
        <w:t xml:space="preserve">ingel </w:t>
      </w:r>
      <w:r w:rsidRPr="00D73112">
        <w:rPr>
          <w:rFonts w:ascii="Times New Roman" w:hAnsi="Times New Roman"/>
          <w:bCs/>
          <w:i/>
          <w:iCs/>
          <w:color w:val="000000"/>
          <w:sz w:val="24"/>
          <w:szCs w:val="24"/>
          <w:lang w:val="en-US" w:eastAsia="bg-BG"/>
        </w:rPr>
        <w:t>streber</w:t>
      </w:r>
      <w:r w:rsidRPr="00D73112">
        <w:rPr>
          <w:rFonts w:ascii="Times New Roman" w:hAnsi="Times New Roman"/>
          <w:bCs/>
          <w:color w:val="000000"/>
          <w:sz w:val="24"/>
          <w:szCs w:val="24"/>
          <w:lang w:eastAsia="bg-BG"/>
        </w:rPr>
        <w:t xml:space="preserve"> - Малка вретенарка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Придънен реофилен вид, биологията му е близка до тази на голямата вретенарка.</w:t>
      </w:r>
      <w:r w:rsidRPr="00D73112">
        <w:rPr>
          <w:rFonts w:ascii="Times New Roman" w:hAnsi="Times New Roman"/>
          <w:sz w:val="24"/>
          <w:szCs w:val="24"/>
        </w:rPr>
        <w:t xml:space="preserve"> Размножава се през март-април, като отлага хайвера си направо върху чакълесто или каменисто дъно.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стопанско значение на този вид, вероятно само случайно попада в уловите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before="120"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w:t>
      </w:r>
      <w:r w:rsidR="00805674">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но не е ясно на базата на каква информация е направена тази оценка. Източник на информацията</w:t>
      </w:r>
      <w:r w:rsidRPr="00D73112">
        <w:rPr>
          <w:rFonts w:ascii="Times New Roman" w:hAnsi="Times New Roman"/>
          <w:color w:val="0000FF"/>
          <w:sz w:val="24"/>
          <w:szCs w:val="24"/>
          <w:u w:val="single"/>
        </w:rPr>
        <w:t xml:space="preserve">: </w:t>
      </w:r>
      <w:hyperlink r:id="rId108"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before="120"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Прекъсване на биокоридорите: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lastRenderedPageBreak/>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Конкурентен натиск от шаранови видове;</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Бракониерство.</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109"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8"/>
        <w:jc w:val="both"/>
        <w:rPr>
          <w:rFonts w:ascii="Times New Roman" w:hAnsi="Times New Roman"/>
          <w:sz w:val="24"/>
          <w:szCs w:val="24"/>
        </w:rPr>
      </w:pPr>
      <w:r w:rsidRPr="00D73112">
        <w:rPr>
          <w:rFonts w:ascii="Times New Roman" w:hAnsi="Times New Roman"/>
          <w:sz w:val="24"/>
          <w:szCs w:val="24"/>
        </w:rPr>
        <w:t xml:space="preserve">Видът е оценен като рядък </w:t>
      </w:r>
      <w:r w:rsidRPr="00D73112">
        <w:rPr>
          <w:rFonts w:ascii="Times New Roman" w:hAnsi="Times New Roman"/>
          <w:sz w:val="24"/>
          <w:szCs w:val="24"/>
          <w:lang w:val="en-US"/>
        </w:rPr>
        <w:t xml:space="preserve">(R). </w:t>
      </w:r>
      <w:r w:rsidRPr="00D73112">
        <w:rPr>
          <w:rFonts w:ascii="Times New Roman" w:hAnsi="Times New Roman"/>
          <w:sz w:val="24"/>
          <w:szCs w:val="24"/>
        </w:rPr>
        <w:t>Качеството на данните за малката вретенарка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оценка на площта на популацията в зоната.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Изолираността на популацията е оценен</w:t>
      </w:r>
      <w:r w:rsidR="00805674">
        <w:rPr>
          <w:rFonts w:ascii="Times New Roman" w:hAnsi="Times New Roman"/>
          <w:sz w:val="24"/>
          <w:szCs w:val="24"/>
        </w:rPr>
        <w:t>а</w:t>
      </w:r>
      <w:r w:rsidRPr="00D73112">
        <w:rPr>
          <w:rFonts w:ascii="Times New Roman" w:hAnsi="Times New Roman"/>
          <w:sz w:val="24"/>
          <w:szCs w:val="24"/>
        </w:rPr>
        <w:t xml:space="preserve">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F06439" w:rsidRPr="00D73112" w:rsidRDefault="00F06439" w:rsidP="00F06439">
      <w:pPr>
        <w:spacing w:after="0" w:line="240" w:lineRule="auto"/>
        <w:ind w:firstLine="709"/>
        <w:jc w:val="both"/>
        <w:rPr>
          <w:rFonts w:ascii="Times New Roman" w:hAnsi="Times New Roman"/>
          <w:sz w:val="24"/>
          <w:szCs w:val="24"/>
        </w:rPr>
      </w:pPr>
      <w:r w:rsidRPr="00461405">
        <w:rPr>
          <w:rFonts w:ascii="Times New Roman" w:hAnsi="Times New Roman"/>
          <w:sz w:val="24"/>
          <w:szCs w:val="24"/>
        </w:rPr>
        <w:t xml:space="preserve">При проучванията през 2013 г. по време на проект "Картиране и определяне на природозащитното състояние на природни местообитания и видове - фаза I" видът не е установен в зоната поради липса на дунавски участък в нейните граници. Съответно, в стандартния формуляр няма информация за числеността на популацията. По-късно границите на зоната са променени и понастоящем включват потенциални местообитания за </w:t>
      </w:r>
      <w:r>
        <w:rPr>
          <w:rFonts w:ascii="Times New Roman" w:hAnsi="Times New Roman"/>
          <w:sz w:val="24"/>
          <w:szCs w:val="24"/>
        </w:rPr>
        <w:t>малката вретенарка</w:t>
      </w:r>
      <w:r w:rsidRPr="00461405">
        <w:rPr>
          <w:rFonts w:ascii="Times New Roman" w:hAnsi="Times New Roman"/>
          <w:sz w:val="24"/>
          <w:szCs w:val="24"/>
        </w:rPr>
        <w:t xml:space="preserve"> в р. Дунав. </w:t>
      </w:r>
      <w:r w:rsidRPr="00D73112">
        <w:rPr>
          <w:rFonts w:ascii="Times New Roman" w:hAnsi="Times New Roman"/>
          <w:sz w:val="24"/>
          <w:szCs w:val="24"/>
        </w:rPr>
        <w:t xml:space="preserve">В стандартния формуляр няма информация за числеността на популацията, а само за площите на потенциалните местообитания.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наличните данни, състоянието на вида в целия български дунавски участък е влошено.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w:t>
      </w:r>
      <w:r w:rsidRPr="00D73112">
        <w:rPr>
          <w:rFonts w:ascii="Times New Roman" w:hAnsi="Times New Roman"/>
          <w:sz w:val="24"/>
          <w:szCs w:val="24"/>
        </w:rPr>
        <w:lastRenderedPageBreak/>
        <w:t>централна част на реката с добре изразено течение. Използван е един метод за пробонабиране приложим за този вид (подход за мониторинг на риби в р. Дунав)</w:t>
      </w:r>
      <w:r>
        <w:rPr>
          <w:rFonts w:ascii="Times New Roman" w:hAnsi="Times New Roman"/>
          <w:sz w:val="24"/>
          <w:szCs w:val="24"/>
        </w:rPr>
        <w:t>,</w:t>
      </w:r>
      <w:r w:rsidRPr="000904B7">
        <w:rPr>
          <w:rFonts w:ascii="Times New Roman" w:hAnsi="Times New Roman"/>
          <w:sz w:val="24"/>
          <w:szCs w:val="24"/>
        </w:rPr>
        <w:t xml:space="preserve"> </w:t>
      </w:r>
      <w:r w:rsidRPr="00D73112">
        <w:rPr>
          <w:rFonts w:ascii="Times New Roman" w:hAnsi="Times New Roman"/>
          <w:sz w:val="24"/>
          <w:szCs w:val="24"/>
        </w:rPr>
        <w:t>приет в Националната система за мониторинг на биологичното разнообразие (</w:t>
      </w:r>
      <w:hyperlink r:id="rId110" w:history="1">
        <w:r w:rsidRPr="00D73112">
          <w:rPr>
            <w:rFonts w:ascii="Times New Roman" w:hAnsi="Times New Roman"/>
            <w:color w:val="0000FF"/>
            <w:sz w:val="24"/>
            <w:szCs w:val="24"/>
            <w:u w:val="single"/>
          </w:rPr>
          <w:t>http://eea.government.bg/bg/bio/nsmbr/praktichesko-rakovodstvo-metodiki-za-monitoring-i-otsenka/Podhod_Dunav.pdf</w:t>
        </w:r>
      </w:hyperlink>
      <w:r w:rsidRPr="00D73112">
        <w:rPr>
          <w:rFonts w:ascii="Times New Roman" w:hAnsi="Times New Roman"/>
          <w:sz w:val="24"/>
          <w:szCs w:val="24"/>
        </w:rPr>
        <w:t>): плаващи дънни мрежи с размер на отворите 2-3 см, пускани на рибарските тони или в други участъци с чакълесто дъно. Извършено е двукратно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w:t>
      </w:r>
      <w:r>
        <w:rPr>
          <w:rFonts w:ascii="Times New Roman" w:hAnsi="Times New Roman"/>
          <w:sz w:val="24"/>
          <w:szCs w:val="24"/>
        </w:rPr>
        <w:t>о, което е изминато за това врем</w:t>
      </w:r>
      <w:r w:rsidRPr="00D73112">
        <w:rPr>
          <w:rFonts w:ascii="Times New Roman" w:hAnsi="Times New Roman"/>
          <w:sz w:val="24"/>
          <w:szCs w:val="24"/>
        </w:rPr>
        <w:t>е.</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на вида в нито един от трансектите.</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информация, получена от местни рибари, видът отдавна отсъства в уловите.</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D73112"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други страни по поречието на р. Дунав, тъй като целият участък на Долен Дунав под яз. Железни Врата </w:t>
      </w:r>
      <w:r>
        <w:rPr>
          <w:rFonts w:ascii="Times New Roman" w:hAnsi="Times New Roman"/>
          <w:sz w:val="24"/>
          <w:szCs w:val="24"/>
        </w:rPr>
        <w:t xml:space="preserve">е международен и </w:t>
      </w:r>
      <w:r w:rsidRPr="00D73112">
        <w:rPr>
          <w:rFonts w:ascii="Times New Roman" w:hAnsi="Times New Roman"/>
          <w:sz w:val="24"/>
          <w:szCs w:val="24"/>
        </w:rPr>
        <w:t>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sidR="00D73112" w:rsidRPr="00D73112">
        <w:rPr>
          <w:rFonts w:ascii="Times New Roman" w:hAnsi="Times New Roman"/>
          <w:sz w:val="24"/>
          <w:szCs w:val="24"/>
        </w:rPr>
        <w:t>.</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805674">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76"/>
        <w:gridCol w:w="1137"/>
        <w:gridCol w:w="3319"/>
        <w:gridCol w:w="1854"/>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71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85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vMerge w:val="restar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71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ind. CPUE</w:t>
            </w:r>
          </w:p>
        </w:tc>
        <w:tc>
          <w:tcPr>
            <w:tcW w:w="636"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1-2 </w:t>
            </w:r>
          </w:p>
        </w:tc>
        <w:tc>
          <w:tcPr>
            <w:tcW w:w="1857" w:type="pct"/>
            <w:vMerge w:val="restar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w:t>
            </w:r>
            <w:r w:rsidRPr="00411274">
              <w:rPr>
                <w:rFonts w:ascii="Times New Roman" w:hAnsi="Times New Roman"/>
              </w:rPr>
              <w:lastRenderedPageBreak/>
              <w:t>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Намаляване на числеността на инвазивни дънни видове риби (</w:t>
            </w:r>
            <w:r w:rsidRPr="00F06439">
              <w:rPr>
                <w:rFonts w:ascii="Times New Roman" w:hAnsi="Times New Roman"/>
                <w:i/>
              </w:rPr>
              <w:t>Neogobius melanostomus</w:t>
            </w:r>
            <w:r w:rsidRPr="00F06439">
              <w:rPr>
                <w:rFonts w:ascii="Times New Roman" w:hAnsi="Times New Roman"/>
                <w:i/>
                <w:lang w:val="en-US"/>
              </w:rPr>
              <w:t>,</w:t>
            </w:r>
            <w:r w:rsidRPr="00F06439">
              <w:rPr>
                <w:rFonts w:ascii="Times New Roman" w:hAnsi="Times New Roman"/>
                <w:i/>
              </w:rPr>
              <w:t xml:space="preserve"> </w:t>
            </w:r>
            <w:r w:rsidRPr="00F06439">
              <w:rPr>
                <w:rFonts w:ascii="Times New Roman" w:hAnsi="Times New Roman"/>
                <w:i/>
                <w:lang w:val="en-US"/>
              </w:rPr>
              <w:t>P</w:t>
            </w:r>
            <w:r w:rsidRPr="00F06439">
              <w:rPr>
                <w:rFonts w:ascii="Times New Roman" w:hAnsi="Times New Roman"/>
                <w:i/>
              </w:rPr>
              <w:t>erccottus glenii</w:t>
            </w:r>
            <w:r w:rsidRPr="00411274">
              <w:rPr>
                <w:rFonts w:ascii="Times New Roman" w:hAnsi="Times New Roman"/>
              </w:rPr>
              <w:t>). Предотвратяване на разпространението на нови инвазивни видове риби.</w:t>
            </w:r>
          </w:p>
        </w:tc>
      </w:tr>
      <w:tr w:rsidR="00D73112" w:rsidRPr="00411274" w:rsidTr="00D73112">
        <w:trPr>
          <w:jc w:val="center"/>
        </w:trPr>
        <w:tc>
          <w:tcPr>
            <w:tcW w:w="756" w:type="pct"/>
            <w:vMerge/>
            <w:shd w:val="clear" w:color="auto" w:fill="auto"/>
          </w:tcPr>
          <w:p w:rsidR="00D73112" w:rsidRPr="00411274" w:rsidRDefault="00D73112" w:rsidP="00411274">
            <w:pPr>
              <w:spacing w:before="120" w:after="120" w:line="240" w:lineRule="auto"/>
              <w:rPr>
                <w:rFonts w:ascii="Times New Roman" w:hAnsi="Times New Roman"/>
                <w:b/>
              </w:rPr>
            </w:pPr>
          </w:p>
        </w:tc>
        <w:tc>
          <w:tcPr>
            <w:tcW w:w="71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636"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1857" w:type="pct"/>
            <w:vMerge/>
            <w:shd w:val="clear" w:color="auto" w:fill="auto"/>
          </w:tcPr>
          <w:p w:rsidR="00D73112" w:rsidRPr="00411274" w:rsidRDefault="00D73112" w:rsidP="00411274">
            <w:pPr>
              <w:spacing w:before="120" w:after="120" w:line="240" w:lineRule="auto"/>
              <w:jc w:val="both"/>
              <w:rPr>
                <w:rFonts w:ascii="Times New Roman" w:hAnsi="Times New Roman"/>
              </w:rPr>
            </w:pP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Предотвратяване на бракониерския </w:t>
            </w:r>
            <w:r w:rsidRPr="00411274">
              <w:rPr>
                <w:rFonts w:ascii="Times New Roman" w:hAnsi="Times New Roman"/>
              </w:rPr>
              <w:lastRenderedPageBreak/>
              <w:t>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6" w:type="pct"/>
            <w:shd w:val="clear" w:color="auto" w:fill="auto"/>
          </w:tcPr>
          <w:p w:rsidR="00D73112" w:rsidRPr="00411274" w:rsidRDefault="00D73112" w:rsidP="00411274">
            <w:pPr>
              <w:spacing w:before="120" w:after="120" w:line="240" w:lineRule="auto"/>
              <w:rPr>
                <w:rFonts w:ascii="Times New Roman" w:hAnsi="Times New Roman"/>
                <w:shd w:val="clear" w:color="auto" w:fill="FFFFFF"/>
                <w:lang w:val="en-US"/>
              </w:rPr>
            </w:pPr>
            <w:r w:rsidRPr="00411274">
              <w:rPr>
                <w:rFonts w:ascii="Times New Roman" w:hAnsi="Times New Roman"/>
                <w:shd w:val="clear" w:color="auto" w:fill="FFFFFF"/>
              </w:rPr>
              <w:t xml:space="preserve">Най-малко 5 км или </w:t>
            </w:r>
          </w:p>
          <w:p w:rsidR="00D73112" w:rsidRPr="00411274" w:rsidRDefault="00D73112" w:rsidP="00411274">
            <w:pPr>
              <w:spacing w:before="120" w:after="120" w:line="240" w:lineRule="auto"/>
              <w:rPr>
                <w:rFonts w:ascii="Times New Roman" w:hAnsi="Times New Roman"/>
                <w:shd w:val="clear" w:color="auto" w:fill="FFFFFF"/>
                <w:lang w:val="en-US"/>
              </w:rPr>
            </w:pPr>
            <w:r w:rsidRPr="00411274">
              <w:rPr>
                <w:rFonts w:ascii="Times New Roman" w:hAnsi="Times New Roman"/>
                <w:shd w:val="clear" w:color="auto" w:fill="FFFFFF"/>
                <w:lang w:val="en-US"/>
              </w:rPr>
              <w:t>5-50 ha</w:t>
            </w:r>
          </w:p>
          <w:p w:rsidR="00D73112" w:rsidRPr="00411274" w:rsidRDefault="00D73112" w:rsidP="00411274">
            <w:pPr>
              <w:spacing w:before="120" w:after="120" w:line="240" w:lineRule="auto"/>
              <w:rPr>
                <w:rFonts w:ascii="Times New Roman" w:hAnsi="Times New Roman"/>
                <w:lang w:val="en-US"/>
              </w:rPr>
            </w:pP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6"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w:t>
            </w:r>
            <w:r w:rsidRPr="00411274">
              <w:rPr>
                <w:rFonts w:ascii="Times New Roman" w:hAnsi="Times New Roman"/>
                <w:b/>
              </w:rPr>
              <w:lastRenderedPageBreak/>
              <w:t xml:space="preserve">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w:t>
            </w:r>
            <w:r w:rsidRPr="00411274">
              <w:rPr>
                <w:rFonts w:ascii="Times New Roman" w:hAnsi="Times New Roman"/>
              </w:rPr>
              <w:lastRenderedPageBreak/>
              <w:t xml:space="preserve">екологично състояние съгласно РДВ </w:t>
            </w:r>
          </w:p>
        </w:tc>
        <w:tc>
          <w:tcPr>
            <w:tcW w:w="636" w:type="pct"/>
            <w:shd w:val="clear" w:color="auto" w:fill="auto"/>
          </w:tcPr>
          <w:p w:rsidR="00D73112" w:rsidRPr="00411274" w:rsidRDefault="00D73112" w:rsidP="00F06439">
            <w:pPr>
              <w:spacing w:before="120" w:after="120" w:line="240" w:lineRule="auto"/>
              <w:rPr>
                <w:rFonts w:ascii="Times New Roman" w:hAnsi="Times New Roman"/>
              </w:rPr>
            </w:pPr>
            <w:r w:rsidRPr="00411274">
              <w:rPr>
                <w:rFonts w:ascii="Times New Roman" w:hAnsi="Times New Roman"/>
              </w:rPr>
              <w:lastRenderedPageBreak/>
              <w:t xml:space="preserve">По-висока </w:t>
            </w:r>
            <w:r w:rsidRPr="00411274">
              <w:rPr>
                <w:rFonts w:ascii="Times New Roman" w:hAnsi="Times New Roman"/>
              </w:rPr>
              <w:lastRenderedPageBreak/>
              <w:t xml:space="preserve">или равна на 2 – </w:t>
            </w:r>
            <w:r w:rsidR="00F06439">
              <w:rPr>
                <w:rFonts w:ascii="Times New Roman" w:hAnsi="Times New Roman"/>
              </w:rPr>
              <w:t>Добър потенциал</w:t>
            </w:r>
          </w:p>
        </w:tc>
        <w:tc>
          <w:tcPr>
            <w:tcW w:w="185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w:t>
            </w:r>
            <w:r w:rsidRPr="00411274">
              <w:rPr>
                <w:rFonts w:ascii="Times New Roman" w:hAnsi="Times New Roman"/>
              </w:rPr>
              <w:lastRenderedPageBreak/>
              <w:t xml:space="preserve">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F06439" w:rsidP="00411274">
            <w:pPr>
              <w:spacing w:before="120" w:after="120" w:line="240" w:lineRule="auto"/>
              <w:jc w:val="both"/>
              <w:rPr>
                <w:rFonts w:ascii="Times New Roman" w:hAnsi="Times New Roman"/>
              </w:rPr>
            </w:pPr>
            <w:r w:rsidRPr="000904B7">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11" w:history="1">
              <w:r w:rsidRPr="000904B7">
                <w:rPr>
                  <w:rFonts w:ascii="Times New Roman" w:eastAsia="Calibri" w:hAnsi="Times New Roman"/>
                  <w:color w:val="0000FF"/>
                  <w:u w:val="single"/>
                </w:rPr>
                <w:t>http://www.bd-dunav.org/uploads/content/files/upravlenie-na-vodite/PURB-2016-2021-final/Razdel-1/prilojenia_R1/Pril_1244.pdf</w:t>
              </w:r>
            </w:hyperlink>
            <w:r w:rsidRPr="000904B7">
              <w:rPr>
                <w:rFonts w:ascii="Times New Roman" w:eastAsia="Calibri" w:hAnsi="Times New Roman"/>
              </w:rPr>
              <w:t>).Екологичният потенциал на р. Дунав е оценен като Умерен, (3),  (</w:t>
            </w:r>
            <w:hyperlink r:id="rId112" w:history="1">
              <w:r w:rsidRPr="000904B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904B7">
              <w:rPr>
                <w:rFonts w:ascii="Times New Roman" w:eastAsia="Calibri" w:hAnsi="Times New Roman"/>
              </w:rPr>
              <w:t>)</w:t>
            </w:r>
            <w:r w:rsidR="00D73112" w:rsidRPr="00411274">
              <w:rPr>
                <w:rFonts w:ascii="Times New Roman" w:hAnsi="Times New Roman"/>
              </w:rPr>
              <w:t>.</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w:t>
            </w:r>
            <w:r w:rsidRPr="00411274">
              <w:rPr>
                <w:rFonts w:ascii="Times New Roman" w:hAnsi="Times New Roman"/>
              </w:rPr>
              <w:lastRenderedPageBreak/>
              <w:t xml:space="preserve">състояние на водните тела с подходящи местообитания за вида на стойност по-висока или равна на 2 – </w:t>
            </w:r>
            <w:r w:rsidR="00F06439">
              <w:rPr>
                <w:rFonts w:ascii="Times New Roman" w:hAnsi="Times New Roman"/>
              </w:rPr>
              <w:t>Добър потенциал</w:t>
            </w:r>
            <w:r w:rsidRPr="00411274">
              <w:rPr>
                <w:rFonts w:ascii="Times New Roman" w:hAnsi="Times New Roman"/>
              </w:rPr>
              <w:t xml:space="preserve"> </w:t>
            </w:r>
          </w:p>
          <w:p w:rsidR="00F06439" w:rsidRPr="00461405" w:rsidRDefault="00F06439" w:rsidP="00F06439">
            <w:pPr>
              <w:spacing w:before="120" w:after="120" w:line="240" w:lineRule="auto"/>
              <w:jc w:val="both"/>
              <w:rPr>
                <w:rFonts w:ascii="Times New Roman" w:hAnsi="Times New Roman"/>
              </w:rPr>
            </w:pPr>
            <w:r w:rsidRPr="00461405">
              <w:rPr>
                <w:rFonts w:ascii="Times New Roman" w:hAnsi="Times New Roman"/>
              </w:rPr>
              <w:t>Междинна цел:</w:t>
            </w:r>
          </w:p>
          <w:p w:rsidR="00D73112" w:rsidRPr="00411274" w:rsidRDefault="00F06439" w:rsidP="00F06439">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естествено структуриран </w:t>
            </w:r>
            <w:r w:rsidRPr="00411274">
              <w:rPr>
                <w:rFonts w:ascii="Times New Roman" w:hAnsi="Times New Roman"/>
                <w:b/>
              </w:rPr>
              <w:lastRenderedPageBreak/>
              <w:t>субстрат в подходящите местообитания на вида</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Съотношение в % от дължината на речните участъци с подходящи  </w:t>
            </w:r>
            <w:r w:rsidRPr="00411274">
              <w:rPr>
                <w:rFonts w:ascii="Times New Roman" w:hAnsi="Times New Roman"/>
              </w:rPr>
              <w:lastRenderedPageBreak/>
              <w:t>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95% от дължината на речните участъци с </w:t>
            </w:r>
            <w:r w:rsidRPr="00411274">
              <w:rPr>
                <w:rFonts w:ascii="Times New Roman" w:hAnsi="Times New Roman"/>
              </w:rPr>
              <w:lastRenderedPageBreak/>
              <w:t>подходящи местообитания за вида имат естественоструктуриран субстрат</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w:t>
            </w:r>
            <w:r w:rsidRPr="00411274">
              <w:rPr>
                <w:rFonts w:ascii="Times New Roman" w:hAnsi="Times New Roman"/>
              </w:rPr>
              <w:lastRenderedPageBreak/>
              <w:t>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съоръжения, променящи посоката и скоростта на течението;</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95 % от дължината на речните участъци с подходящи </w:t>
            </w:r>
            <w:r w:rsidRPr="00411274">
              <w:rPr>
                <w:rFonts w:ascii="Times New Roman" w:hAnsi="Times New Roman"/>
              </w:rPr>
              <w:lastRenderedPageBreak/>
              <w:t>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F06439" w:rsidP="00411274">
      <w:pPr>
        <w:spacing w:after="120" w:line="240" w:lineRule="auto"/>
        <w:ind w:firstLine="709"/>
        <w:jc w:val="both"/>
        <w:rPr>
          <w:rFonts w:ascii="Times New Roman" w:eastAsia="Calibri" w:hAnsi="Times New Roman"/>
          <w:sz w:val="24"/>
          <w:szCs w:val="24"/>
        </w:rPr>
      </w:pPr>
      <w:r>
        <w:rPr>
          <w:rFonts w:ascii="Times New Roman" w:hAnsi="Times New Roman"/>
          <w:sz w:val="24"/>
          <w:szCs w:val="24"/>
        </w:rPr>
        <w:t>В съответствие с</w:t>
      </w:r>
      <w:r w:rsidRPr="00D73112">
        <w:rPr>
          <w:rFonts w:ascii="Times New Roman" w:hAnsi="Times New Roman"/>
          <w:sz w:val="24"/>
          <w:szCs w:val="24"/>
        </w:rPr>
        <w:t xml:space="preserve"> методиката</w:t>
      </w:r>
      <w:r>
        <w:rPr>
          <w:rFonts w:ascii="Times New Roman" w:hAnsi="Times New Roman"/>
          <w:sz w:val="24"/>
          <w:szCs w:val="24"/>
        </w:rPr>
        <w:t>, приложима</w:t>
      </w:r>
      <w:r w:rsidRPr="00D73112">
        <w:rPr>
          <w:rFonts w:ascii="Times New Roman" w:hAnsi="Times New Roman"/>
          <w:sz w:val="24"/>
          <w:szCs w:val="24"/>
        </w:rPr>
        <w:t xml:space="preserve"> за </w:t>
      </w:r>
      <w:r>
        <w:rPr>
          <w:rFonts w:ascii="Times New Roman" w:hAnsi="Times New Roman"/>
          <w:sz w:val="24"/>
          <w:szCs w:val="24"/>
        </w:rPr>
        <w:t>пробонабиране на вида</w:t>
      </w:r>
      <w:r w:rsidRPr="00D73112">
        <w:rPr>
          <w:rFonts w:ascii="Times New Roman"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hAnsi="Times New Roman"/>
          <w:sz w:val="24"/>
          <w:szCs w:val="24"/>
        </w:rPr>
        <w:t>единица риболовно усилие (</w:t>
      </w:r>
      <w:r>
        <w:rPr>
          <w:rFonts w:ascii="Times New Roman" w:hAnsi="Times New Roman"/>
          <w:sz w:val="24"/>
          <w:szCs w:val="24"/>
          <w:lang w:val="en-US"/>
        </w:rPr>
        <w:t>CPUE</w:t>
      </w:r>
      <w:r>
        <w:rPr>
          <w:rFonts w:ascii="Times New Roman" w:hAnsi="Times New Roman"/>
          <w:sz w:val="24"/>
          <w:szCs w:val="24"/>
        </w:rPr>
        <w:t>)</w:t>
      </w:r>
      <w:r w:rsidRPr="00D73112">
        <w:rPr>
          <w:rFonts w:ascii="Times New Roman" w:hAnsi="Times New Roman"/>
          <w:sz w:val="24"/>
          <w:szCs w:val="24"/>
        </w:rPr>
        <w:t xml:space="preserve">. </w:t>
      </w:r>
      <w:r w:rsidRPr="00461405">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Pr>
          <w:rFonts w:ascii="Times New Roman" w:hAnsi="Times New Roman"/>
          <w:sz w:val="24"/>
          <w:szCs w:val="24"/>
        </w:rPr>
        <w:t xml:space="preserve"> </w:t>
      </w:r>
      <w:r w:rsidRPr="002D4454">
        <w:rPr>
          <w:rFonts w:ascii="Times New Roman" w:hAnsi="Times New Roman"/>
          <w:sz w:val="24"/>
          <w:szCs w:val="24"/>
        </w:rPr>
        <w:t xml:space="preserve"> </w:t>
      </w:r>
      <w:r>
        <w:rPr>
          <w:rFonts w:ascii="Times New Roman" w:hAnsi="Times New Roman"/>
          <w:sz w:val="24"/>
          <w:szCs w:val="24"/>
        </w:rPr>
        <w:t>Качеството на данните от извършените</w:t>
      </w:r>
      <w:r w:rsidRPr="00D73112">
        <w:rPr>
          <w:rFonts w:ascii="Times New Roman" w:hAnsi="Times New Roman"/>
          <w:sz w:val="24"/>
          <w:szCs w:val="24"/>
        </w:rPr>
        <w:t xml:space="preserve"> теренни проучвания</w:t>
      </w:r>
      <w:r>
        <w:rPr>
          <w:rFonts w:ascii="Times New Roman" w:hAnsi="Times New Roman"/>
          <w:sz w:val="24"/>
          <w:szCs w:val="24"/>
        </w:rPr>
        <w:t xml:space="preserve"> е добро</w:t>
      </w:r>
      <w:r w:rsidRPr="00D73112">
        <w:rPr>
          <w:rFonts w:ascii="Times New Roman" w:hAnsi="Times New Roman"/>
          <w:sz w:val="24"/>
          <w:szCs w:val="24"/>
        </w:rPr>
        <w:t xml:space="preserve"> </w:t>
      </w:r>
      <w:r w:rsidRPr="002D4454">
        <w:rPr>
          <w:rFonts w:ascii="Times New Roman" w:hAnsi="Times New Roman"/>
          <w:sz w:val="24"/>
          <w:szCs w:val="24"/>
        </w:rPr>
        <w:t>(</w:t>
      </w:r>
      <w:r w:rsidRPr="00D73112">
        <w:rPr>
          <w:rFonts w:ascii="Times New Roman" w:hAnsi="Times New Roman"/>
          <w:sz w:val="24"/>
          <w:szCs w:val="24"/>
          <w:lang w:val="en-US"/>
        </w:rPr>
        <w:t>G</w:t>
      </w:r>
      <w:r w:rsidRPr="002D4454">
        <w:rPr>
          <w:rFonts w:ascii="Times New Roman" w:hAnsi="Times New Roman"/>
          <w:sz w:val="24"/>
          <w:szCs w:val="24"/>
        </w:rPr>
        <w:t>)</w:t>
      </w:r>
      <w:r w:rsidRPr="00D73112">
        <w:rPr>
          <w:rFonts w:ascii="Times New Roman" w:hAnsi="Times New Roman"/>
          <w:sz w:val="24"/>
          <w:szCs w:val="24"/>
        </w:rPr>
        <w:t>, но д</w:t>
      </w:r>
      <w:r w:rsidRPr="00D73112">
        <w:rPr>
          <w:rFonts w:ascii="Times New Roman" w:eastAsia="Calibri" w:hAnsi="Times New Roman"/>
          <w:sz w:val="24"/>
          <w:szCs w:val="24"/>
        </w:rPr>
        <w:t>о сега присъствието на вида в зоната не е потвърдено</w:t>
      </w:r>
      <w:r>
        <w:rPr>
          <w:rFonts w:ascii="Times New Roman" w:eastAsia="Calibri" w:hAnsi="Times New Roman"/>
          <w:sz w:val="24"/>
          <w:szCs w:val="24"/>
        </w:rPr>
        <w:t>. Поради наличието подходящи местообитания за вида в зоната и отсъствието на знначим натиск той се оценява като</w:t>
      </w:r>
      <w:r w:rsidRPr="00D73112">
        <w:rPr>
          <w:rFonts w:ascii="Times New Roman" w:eastAsia="Calibri" w:hAnsi="Times New Roman"/>
          <w:sz w:val="24"/>
          <w:szCs w:val="24"/>
        </w:rPr>
        <w:t xml:space="preserve"> присъстващ</w:t>
      </w:r>
      <w:r w:rsidRPr="002D4454">
        <w:rPr>
          <w:rFonts w:ascii="Times New Roman" w:eastAsia="Calibri" w:hAnsi="Times New Roman"/>
          <w:sz w:val="24"/>
          <w:szCs w:val="24"/>
        </w:rPr>
        <w:t xml:space="preserve"> (</w:t>
      </w:r>
      <w:r w:rsidRPr="00D73112">
        <w:rPr>
          <w:rFonts w:ascii="Times New Roman" w:eastAsia="Calibri" w:hAnsi="Times New Roman"/>
          <w:sz w:val="24"/>
          <w:szCs w:val="24"/>
          <w:lang w:val="en-US"/>
        </w:rPr>
        <w:t>P</w:t>
      </w:r>
      <w:r w:rsidRPr="002D4454">
        <w:rPr>
          <w:rFonts w:ascii="Times New Roman" w:eastAsia="Calibri" w:hAnsi="Times New Roman"/>
          <w:sz w:val="24"/>
          <w:szCs w:val="24"/>
        </w:rPr>
        <w:t>).</w:t>
      </w:r>
      <w:r w:rsidRPr="00D73112">
        <w:rPr>
          <w:rFonts w:ascii="Times New Roman" w:eastAsia="Calibri" w:hAnsi="Times New Roman"/>
          <w:sz w:val="24"/>
          <w:szCs w:val="24"/>
        </w:rPr>
        <w:t xml:space="preserve"> </w:t>
      </w:r>
      <w:bookmarkStart w:id="116" w:name="_Hlk98344882"/>
      <w:r>
        <w:rPr>
          <w:rFonts w:ascii="Times New Roman" w:eastAsia="Calibri" w:hAnsi="Times New Roman"/>
          <w:sz w:val="24"/>
          <w:szCs w:val="24"/>
        </w:rPr>
        <w:t>Наличните местообитания поддържат значителен дял от националната популация</w:t>
      </w:r>
      <w:r w:rsidRPr="00D73112">
        <w:rPr>
          <w:rFonts w:ascii="Times New Roman" w:eastAsia="Calibri" w:hAnsi="Times New Roman"/>
          <w:sz w:val="24"/>
          <w:szCs w:val="24"/>
        </w:rPr>
        <w:t xml:space="preserve">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w:t>
      </w:r>
      <w:r>
        <w:rPr>
          <w:rFonts w:ascii="Times New Roman" w:eastAsia="Calibri" w:hAnsi="Times New Roman"/>
          <w:sz w:val="24"/>
          <w:szCs w:val="24"/>
        </w:rPr>
        <w:t>. Популацията не е изолирана, тъй като видът се среща по цялото протежение на българския участък от р. Дунав.</w:t>
      </w:r>
      <w:r w:rsidRPr="002D4454">
        <w:rPr>
          <w:rFonts w:ascii="Times New Roman" w:eastAsia="Calibri" w:hAnsi="Times New Roman"/>
          <w:sz w:val="24"/>
          <w:szCs w:val="24"/>
        </w:rPr>
        <w:t xml:space="preserve"> </w:t>
      </w:r>
      <w:r>
        <w:rPr>
          <w:rFonts w:ascii="Times New Roman" w:eastAsia="Calibri" w:hAnsi="Times New Roman"/>
          <w:sz w:val="24"/>
          <w:szCs w:val="24"/>
        </w:rPr>
        <w:t xml:space="preserve">Степента на опазване на вида в зоната се оценява като отлична </w:t>
      </w:r>
      <w:r w:rsidRPr="002D4454">
        <w:rPr>
          <w:rFonts w:ascii="Times New Roman" w:eastAsia="Calibri" w:hAnsi="Times New Roman"/>
          <w:sz w:val="24"/>
          <w:szCs w:val="24"/>
        </w:rPr>
        <w:t>(</w:t>
      </w:r>
      <w:r w:rsidRPr="00D73112">
        <w:rPr>
          <w:rFonts w:ascii="Times New Roman" w:eastAsia="Calibri" w:hAnsi="Times New Roman"/>
          <w:sz w:val="24"/>
          <w:szCs w:val="24"/>
          <w:lang w:val="en-US"/>
        </w:rPr>
        <w:t>A</w:t>
      </w:r>
      <w:r w:rsidRPr="002D4454">
        <w:rPr>
          <w:rFonts w:ascii="Times New Roman" w:eastAsia="Calibri" w:hAnsi="Times New Roman"/>
          <w:sz w:val="24"/>
          <w:szCs w:val="24"/>
        </w:rPr>
        <w:t>)</w:t>
      </w:r>
      <w:r>
        <w:rPr>
          <w:rFonts w:ascii="Times New Roman" w:eastAsia="Calibri" w:hAnsi="Times New Roman"/>
          <w:sz w:val="24"/>
          <w:szCs w:val="24"/>
        </w:rPr>
        <w:t>, както и общата оценка на значимостта на зоната за опазване на вида</w:t>
      </w:r>
      <w:r w:rsidRPr="00D73112">
        <w:rPr>
          <w:rFonts w:ascii="Times New Roman" w:eastAsia="Calibri" w:hAnsi="Times New Roman"/>
          <w:sz w:val="24"/>
          <w:szCs w:val="24"/>
        </w:rPr>
        <w:t xml:space="preserve"> </w:t>
      </w:r>
      <w:r w:rsidRPr="00B156E6">
        <w:rPr>
          <w:rFonts w:ascii="Times New Roman" w:eastAsia="Calibri" w:hAnsi="Times New Roman"/>
          <w:sz w:val="24"/>
          <w:szCs w:val="24"/>
        </w:rPr>
        <w:t>(</w:t>
      </w:r>
      <w:r w:rsidRPr="00D73112">
        <w:rPr>
          <w:rFonts w:ascii="Times New Roman" w:eastAsia="Calibri" w:hAnsi="Times New Roman"/>
          <w:sz w:val="24"/>
          <w:szCs w:val="24"/>
          <w:lang w:val="en-US"/>
        </w:rPr>
        <w:t>A</w:t>
      </w:r>
      <w:r w:rsidRPr="00B156E6">
        <w:rPr>
          <w:rFonts w:ascii="Times New Roman" w:eastAsia="Calibri" w:hAnsi="Times New Roman"/>
          <w:sz w:val="24"/>
          <w:szCs w:val="24"/>
        </w:rPr>
        <w:t xml:space="preserve">). </w:t>
      </w:r>
      <w:bookmarkEnd w:id="116"/>
      <w:r>
        <w:rPr>
          <w:rFonts w:ascii="Times New Roman" w:eastAsia="Calibri" w:hAnsi="Times New Roman"/>
          <w:sz w:val="24"/>
          <w:szCs w:val="24"/>
        </w:rPr>
        <w:t>Н</w:t>
      </w:r>
      <w:r w:rsidRPr="00D73112">
        <w:rPr>
          <w:rFonts w:ascii="Times New Roman" w:eastAsia="Calibri" w:hAnsi="Times New Roman"/>
          <w:sz w:val="24"/>
          <w:szCs w:val="24"/>
        </w:rPr>
        <w:t xml:space="preserve">анесени </w:t>
      </w:r>
      <w:r>
        <w:rPr>
          <w:rFonts w:ascii="Times New Roman" w:eastAsia="Calibri" w:hAnsi="Times New Roman"/>
          <w:sz w:val="24"/>
          <w:szCs w:val="24"/>
        </w:rPr>
        <w:t xml:space="preserve">са </w:t>
      </w:r>
      <w:r w:rsidRPr="00D73112">
        <w:rPr>
          <w:rFonts w:ascii="Times New Roman" w:eastAsia="Calibri" w:hAnsi="Times New Roman"/>
          <w:sz w:val="24"/>
          <w:szCs w:val="24"/>
        </w:rPr>
        <w:t xml:space="preserve">съответните корекции </w:t>
      </w:r>
      <w:r>
        <w:rPr>
          <w:rFonts w:ascii="Times New Roman" w:eastAsia="Calibri" w:hAnsi="Times New Roman"/>
          <w:sz w:val="24"/>
          <w:szCs w:val="24"/>
        </w:rPr>
        <w:t>в</w:t>
      </w:r>
      <w:r w:rsidRPr="00D73112">
        <w:rPr>
          <w:rFonts w:ascii="Times New Roman" w:eastAsia="Calibri" w:hAnsi="Times New Roman"/>
          <w:sz w:val="24"/>
          <w:szCs w:val="24"/>
        </w:rPr>
        <w:t xml:space="preserve"> СФ</w:t>
      </w:r>
      <w:r w:rsidR="00D73112" w:rsidRPr="00D73112">
        <w:rPr>
          <w:rFonts w:ascii="Times New Roman" w:eastAsia="Calibri" w:hAnsi="Times New Roman"/>
          <w:sz w:val="24"/>
          <w:szCs w:val="24"/>
          <w:lang w:val="en-US"/>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6"/>
        <w:gridCol w:w="505"/>
        <w:gridCol w:w="967"/>
        <w:gridCol w:w="601"/>
        <w:gridCol w:w="645"/>
        <w:gridCol w:w="267"/>
        <w:gridCol w:w="543"/>
        <w:gridCol w:w="721"/>
        <w:gridCol w:w="552"/>
        <w:gridCol w:w="448"/>
        <w:gridCol w:w="1347"/>
        <w:gridCol w:w="685"/>
        <w:gridCol w:w="477"/>
        <w:gridCol w:w="407"/>
        <w:gridCol w:w="1001"/>
      </w:tblGrid>
      <w:tr w:rsidR="00D73112" w:rsidRPr="00D73112" w:rsidTr="00F06439">
        <w:trPr>
          <w:tblCellSpacing w:w="15" w:type="dxa"/>
        </w:trPr>
        <w:tc>
          <w:tcPr>
            <w:tcW w:w="1563"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4"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39"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F06439">
        <w:trPr>
          <w:trHeight w:val="461"/>
          <w:tblCellSpacing w:w="15" w:type="dxa"/>
        </w:trPr>
        <w:tc>
          <w:tcPr>
            <w:tcW w:w="1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1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31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7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3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62"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3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6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3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64"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F06439">
        <w:trPr>
          <w:trHeight w:val="472"/>
          <w:tblCellSpacing w:w="15" w:type="dxa"/>
        </w:trPr>
        <w:tc>
          <w:tcPr>
            <w:tcW w:w="1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w:t>
            </w:r>
          </w:p>
        </w:tc>
        <w:tc>
          <w:tcPr>
            <w:tcW w:w="2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1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6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4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0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4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F06439" w:rsidRPr="00D73112" w:rsidTr="00F06439">
        <w:trPr>
          <w:tblCellSpacing w:w="15" w:type="dxa"/>
        </w:trPr>
        <w:tc>
          <w:tcPr>
            <w:tcW w:w="1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1160</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streber</w:t>
            </w:r>
          </w:p>
        </w:tc>
        <w:tc>
          <w:tcPr>
            <w:tcW w:w="31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27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Pr>
                <w:rFonts w:ascii="Times New Roman" w:hAnsi="Times New Roman"/>
                <w:b/>
                <w:bCs/>
                <w:color w:val="FF0000"/>
                <w:sz w:val="18"/>
                <w:szCs w:val="18"/>
                <w:lang w:val="en-US"/>
              </w:rPr>
              <w:t>area</w:t>
            </w:r>
          </w:p>
        </w:tc>
        <w:tc>
          <w:tcPr>
            <w:tcW w:w="2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P</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С</w:t>
            </w:r>
          </w:p>
        </w:tc>
        <w:tc>
          <w:tcPr>
            <w:tcW w:w="24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0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805674">
      <w:pPr>
        <w:spacing w:after="0" w:line="240" w:lineRule="auto"/>
        <w:ind w:left="709" w:hanging="1"/>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113"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14"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15"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after="0" w:line="240" w:lineRule="auto"/>
        <w:ind w:left="709" w:hanging="709"/>
        <w:jc w:val="both"/>
        <w:rPr>
          <w:rFonts w:ascii="Times New Roman" w:hAnsi="Times New Roman"/>
          <w:iCs/>
          <w:color w:val="0000FF"/>
          <w:sz w:val="24"/>
          <w:szCs w:val="24"/>
          <w:u w:val="single"/>
        </w:rPr>
      </w:pPr>
      <w:hyperlink r:id="rId116" w:history="1">
        <w:r w:rsidR="00D73112"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before="120"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805674">
        <w:rPr>
          <w:rFonts w:ascii="Times New Roman" w:hAnsi="Times New Roman"/>
          <w:iCs/>
          <w:sz w:val="24"/>
          <w:szCs w:val="24"/>
        </w:rPr>
        <w:t>Апостолос Апостолу, Лъчезар Пехливанов, Стефан Казаков</w:t>
      </w:r>
    </w:p>
    <w:p w:rsidR="00D73112" w:rsidRPr="00D73112" w:rsidRDefault="00D73112" w:rsidP="00D73112">
      <w:pPr>
        <w:spacing w:line="240" w:lineRule="auto"/>
        <w:jc w:val="both"/>
        <w:rPr>
          <w:rFonts w:ascii="Times New Roman" w:hAnsi="Times New Roman"/>
          <w:sz w:val="24"/>
          <w:szCs w:val="24"/>
        </w:rPr>
      </w:pPr>
    </w:p>
    <w:p w:rsidR="00D73112" w:rsidRDefault="00D73112" w:rsidP="00020D05">
      <w:pPr>
        <w:rPr>
          <w:rFonts w:ascii="Times New Roman" w:hAnsi="Times New Roman"/>
          <w:color w:val="1F497D" w:themeColor="text2"/>
          <w:sz w:val="28"/>
          <w:szCs w:val="28"/>
        </w:rPr>
      </w:pPr>
    </w:p>
    <w:p w:rsidR="00020D05" w:rsidRPr="00020D05" w:rsidRDefault="0095358C" w:rsidP="00411274">
      <w:pPr>
        <w:outlineLvl w:val="1"/>
        <w:rPr>
          <w:rFonts w:ascii="Times New Roman" w:hAnsi="Times New Roman"/>
          <w:color w:val="1F497D" w:themeColor="text2"/>
          <w:sz w:val="28"/>
          <w:szCs w:val="28"/>
        </w:rPr>
      </w:pPr>
      <w:bookmarkStart w:id="117" w:name="_Toc98486214"/>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1159 </w:t>
      </w:r>
      <w:r w:rsidR="00020D05" w:rsidRPr="0095358C">
        <w:rPr>
          <w:rFonts w:ascii="Times New Roman" w:hAnsi="Times New Roman"/>
          <w:i/>
          <w:color w:val="1F497D" w:themeColor="text2"/>
          <w:sz w:val="28"/>
          <w:szCs w:val="28"/>
        </w:rPr>
        <w:t>Zingel zingel</w:t>
      </w:r>
      <w:bookmarkEnd w:id="117"/>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1159 </w:t>
      </w:r>
      <w:r w:rsidRPr="00D73112">
        <w:rPr>
          <w:rFonts w:ascii="Times New Roman" w:hAnsi="Times New Roman"/>
          <w:bCs/>
          <w:i/>
          <w:iCs/>
          <w:color w:val="000000"/>
          <w:sz w:val="24"/>
          <w:szCs w:val="24"/>
          <w:lang w:val="en-US" w:eastAsia="bg-BG"/>
        </w:rPr>
        <w:t>Z</w:t>
      </w:r>
      <w:r w:rsidRPr="00D73112">
        <w:rPr>
          <w:rFonts w:ascii="Times New Roman" w:hAnsi="Times New Roman"/>
          <w:bCs/>
          <w:i/>
          <w:iCs/>
          <w:color w:val="000000"/>
          <w:sz w:val="24"/>
          <w:szCs w:val="24"/>
          <w:lang w:val="en-GB" w:eastAsia="bg-BG"/>
        </w:rPr>
        <w:t>ingel zingel</w:t>
      </w:r>
      <w:r w:rsidRPr="00D73112">
        <w:rPr>
          <w:rFonts w:ascii="Times New Roman" w:hAnsi="Times New Roman"/>
          <w:bCs/>
          <w:color w:val="000000"/>
          <w:sz w:val="24"/>
          <w:szCs w:val="24"/>
          <w:lang w:eastAsia="bg-BG"/>
        </w:rPr>
        <w:t xml:space="preserve"> - Голяма вретенарка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xml:space="preserve">). Тялото е тънко, дълго, вретеновидно. Опашното стъбло е относително по-късо от това на близкия вид малка вретенарка. </w:t>
      </w:r>
      <w:r w:rsidRPr="00D73112">
        <w:rPr>
          <w:rFonts w:ascii="Times New Roman" w:hAnsi="Times New Roman"/>
          <w:sz w:val="24"/>
          <w:szCs w:val="24"/>
        </w:rPr>
        <w:lastRenderedPageBreak/>
        <w:t>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D73112">
        <w:rPr>
          <w:rFonts w:ascii="Times New Roman"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D73112">
        <w:rPr>
          <w:rFonts w:ascii="Times New Roman" w:hAnsi="Times New Roman"/>
          <w:sz w:val="24"/>
          <w:szCs w:val="24"/>
          <w:lang w:val="en-US"/>
        </w:rPr>
        <w:t xml:space="preserve"> </w:t>
      </w:r>
      <w:r w:rsidRPr="00D73112">
        <w:rPr>
          <w:rFonts w:ascii="Times New Roman" w:hAnsi="Times New Roman"/>
          <w:sz w:val="24"/>
          <w:szCs w:val="24"/>
        </w:rPr>
        <w:t>Има информация само за инцидентни находки в уловите.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w:t>
      </w:r>
      <w:r w:rsidR="00E232D8">
        <w:rPr>
          <w:rFonts w:ascii="Times New Roman" w:hAnsi="Times New Roman"/>
          <w:sz w:val="24"/>
          <w:szCs w:val="24"/>
        </w:rPr>
        <w:t>но</w:t>
      </w:r>
      <w:r w:rsidR="00411274">
        <w:rPr>
          <w:rFonts w:ascii="Times New Roman" w:hAnsi="Times New Roman"/>
          <w:sz w:val="24"/>
          <w:szCs w:val="24"/>
        </w:rPr>
        <w:t xml:space="preserve">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но не е ясно на базата на каква информация е направена тази оценка. Източник на информацията</w:t>
      </w:r>
      <w:r w:rsidRPr="00D73112">
        <w:rPr>
          <w:rFonts w:ascii="Times New Roman" w:hAnsi="Times New Roman"/>
          <w:color w:val="0000FF"/>
          <w:sz w:val="24"/>
          <w:szCs w:val="24"/>
          <w:u w:val="single"/>
        </w:rPr>
        <w:t xml:space="preserve">: </w:t>
      </w:r>
      <w:hyperlink r:id="rId117"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Прекъсване на биокоридорите: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Бракониерство.</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115</w:t>
            </w:r>
            <w:r w:rsidRPr="00D73112">
              <w:rPr>
                <w:rFonts w:ascii="Times New Roman" w:hAnsi="Times New Roman"/>
                <w:b/>
                <w:bCs/>
                <w:sz w:val="18"/>
                <w:szCs w:val="18"/>
                <w:lang w:val="en-US"/>
              </w:rPr>
              <w:lastRenderedPageBreak/>
              <w:t>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lastRenderedPageBreak/>
              <w:t xml:space="preserve">Zingel </w:t>
            </w:r>
            <w:r w:rsidRPr="00D73112">
              <w:rPr>
                <w:rFonts w:ascii="Times New Roman" w:hAnsi="Times New Roman"/>
                <w:b/>
                <w:bCs/>
                <w:sz w:val="18"/>
                <w:szCs w:val="18"/>
                <w:lang w:val="en-US"/>
              </w:rPr>
              <w:lastRenderedPageBreak/>
              <w:t>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lastRenderedPageBreak/>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A36065" w:rsidP="00D73112">
      <w:pPr>
        <w:spacing w:after="0" w:line="240" w:lineRule="auto"/>
        <w:ind w:firstLine="709"/>
        <w:jc w:val="both"/>
        <w:rPr>
          <w:rFonts w:ascii="Times New Roman" w:hAnsi="Times New Roman"/>
          <w:sz w:val="24"/>
        </w:rPr>
      </w:pPr>
      <w:hyperlink r:id="rId118" w:history="1">
        <w:r w:rsidR="00D73112"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голямата вретенарка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Видът е оценен като обичаен за зоната (С). Няма данни за площта на популацията в рамките на зоната.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F06439" w:rsidRPr="00D73112" w:rsidRDefault="00F06439" w:rsidP="00F06439">
      <w:pPr>
        <w:spacing w:after="0" w:line="240" w:lineRule="auto"/>
        <w:ind w:firstLine="709"/>
        <w:jc w:val="both"/>
        <w:rPr>
          <w:rFonts w:ascii="Times New Roman" w:hAnsi="Times New Roman"/>
          <w:sz w:val="24"/>
          <w:szCs w:val="24"/>
        </w:rPr>
      </w:pPr>
      <w:r w:rsidRPr="00E94DDA">
        <w:rPr>
          <w:rFonts w:ascii="Times New Roman" w:hAnsi="Times New Roman"/>
          <w:sz w:val="24"/>
          <w:szCs w:val="24"/>
        </w:rPr>
        <w:t xml:space="preserve">При проучванията през 2013 г. по време на проект "Картиране и определяне на природозащитното състояние на природни местообитания и видове - фаза I" видът не е установен в зоната поради липса на дунавски участък в нейните граници. Съответно, в стандартния формуляр няма информация за числеността на популацията. По-късно границите на зоната са променени и понастоящем включват потенциални местообитания за </w:t>
      </w:r>
      <w:r>
        <w:rPr>
          <w:rFonts w:ascii="Times New Roman" w:hAnsi="Times New Roman"/>
          <w:sz w:val="24"/>
          <w:szCs w:val="24"/>
        </w:rPr>
        <w:t>голямата вретенарка</w:t>
      </w:r>
      <w:r w:rsidRPr="00E94DDA">
        <w:rPr>
          <w:rFonts w:ascii="Times New Roman" w:hAnsi="Times New Roman"/>
          <w:sz w:val="24"/>
          <w:szCs w:val="24"/>
        </w:rPr>
        <w:t xml:space="preserve"> в р. Дунав.</w:t>
      </w:r>
      <w:r w:rsidRPr="00D73112">
        <w:rPr>
          <w:rFonts w:ascii="Times New Roman" w:hAnsi="Times New Roman"/>
          <w:sz w:val="24"/>
          <w:szCs w:val="24"/>
        </w:rPr>
        <w:t xml:space="preserve"> В стандартния формуляр няма информация за числеността на популацията, а само за площите на потенциалните местообитания.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наличните данни, състоянието на вида в целия български дунавски участък е влошено. </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w:t>
      </w:r>
      <w:r>
        <w:rPr>
          <w:rFonts w:ascii="Times New Roman" w:hAnsi="Times New Roman"/>
          <w:sz w:val="24"/>
          <w:szCs w:val="24"/>
        </w:rPr>
        <w:t xml:space="preserve">през 2021 г. </w:t>
      </w:r>
      <w:r w:rsidRPr="00D73112">
        <w:rPr>
          <w:rFonts w:ascii="Times New Roman"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w:t>
      </w:r>
      <w:hyperlink r:id="rId119" w:history="1">
        <w:r w:rsidRPr="00D73112">
          <w:rPr>
            <w:rFonts w:ascii="Times New Roman" w:hAnsi="Times New Roman"/>
            <w:color w:val="0000FF"/>
            <w:sz w:val="24"/>
            <w:szCs w:val="24"/>
            <w:u w:val="single"/>
          </w:rPr>
          <w:t>http://eea.government.bg/bg/bio/nsmbr/praktichesko-rakovodstvo-metodiki-za-monitoring-i-otsenka/Podhod_Dunav.pdf</w:t>
        </w:r>
      </w:hyperlink>
      <w:r w:rsidRPr="00D73112">
        <w:rPr>
          <w:rFonts w:ascii="Times New Roman" w:hAnsi="Times New Roman"/>
          <w:sz w:val="24"/>
          <w:szCs w:val="24"/>
        </w:rPr>
        <w:t>). Не е регистриран нито един екземпляр на вида в нито един от трансектите.</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информация, получена от местни рибари, видът се среща много рядко в уловите, предимно наесен.</w:t>
      </w:r>
    </w:p>
    <w:p w:rsidR="00F06439"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D73112" w:rsidRPr="00D73112" w:rsidRDefault="00F06439" w:rsidP="00F06439">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w:t>
      </w:r>
      <w:r>
        <w:rPr>
          <w:rFonts w:ascii="Times New Roman" w:hAnsi="Times New Roman"/>
          <w:sz w:val="24"/>
          <w:szCs w:val="24"/>
        </w:rPr>
        <w:t>н</w:t>
      </w:r>
      <w:r w:rsidRPr="00D73112">
        <w:rPr>
          <w:rFonts w:ascii="Times New Roman" w:hAnsi="Times New Roman"/>
          <w:sz w:val="24"/>
          <w:szCs w:val="24"/>
        </w:rPr>
        <w:t xml:space="preserve">ия натиск от други страни по поречието на р. Дунав, тъй като целият участък на Долен Дунав под яз. Железни Врата </w:t>
      </w:r>
      <w:r>
        <w:rPr>
          <w:rFonts w:ascii="Times New Roman" w:hAnsi="Times New Roman"/>
          <w:sz w:val="24"/>
          <w:szCs w:val="24"/>
        </w:rPr>
        <w:t xml:space="preserve">е международен и </w:t>
      </w:r>
      <w:r w:rsidRPr="00D73112">
        <w:rPr>
          <w:rFonts w:ascii="Times New Roman" w:hAnsi="Times New Roman"/>
          <w:sz w:val="24"/>
          <w:szCs w:val="24"/>
        </w:rPr>
        <w:t>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r w:rsidR="00D73112" w:rsidRPr="00D73112">
        <w:rPr>
          <w:rFonts w:ascii="Times New Roman" w:hAnsi="Times New Roman"/>
          <w:sz w:val="24"/>
          <w:szCs w:val="24"/>
        </w:rPr>
        <w:t>.</w:t>
      </w:r>
    </w:p>
    <w:p w:rsidR="00411274"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lastRenderedPageBreak/>
        <w:t>6. Цели за подобряване/поддържане на природозащит</w:t>
      </w:r>
      <w:r w:rsidR="00411274">
        <w:rPr>
          <w:rFonts w:ascii="Times New Roman" w:hAnsi="Times New Roman"/>
          <w:b/>
          <w:sz w:val="24"/>
          <w:szCs w:val="24"/>
        </w:rPr>
        <w:t>ното състояние на вида в зоната</w:t>
      </w:r>
    </w:p>
    <w:p w:rsidR="00D73112" w:rsidRPr="00D73112" w:rsidRDefault="00D73112" w:rsidP="00411274">
      <w:pPr>
        <w:spacing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vMerge w:val="restar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ind. CPUE</w:t>
            </w:r>
          </w:p>
        </w:tc>
        <w:tc>
          <w:tcPr>
            <w:tcW w:w="63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1-2 </w:t>
            </w:r>
          </w:p>
        </w:tc>
        <w:tc>
          <w:tcPr>
            <w:tcW w:w="1937" w:type="pct"/>
            <w:vMerge w:val="restar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w:t>
            </w:r>
            <w:r w:rsidRPr="00411274">
              <w:rPr>
                <w:rFonts w:ascii="Times New Roman" w:hAnsi="Times New Roman"/>
              </w:rPr>
              <w:lastRenderedPageBreak/>
              <w:t xml:space="preserve">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Намаляване на числеността на инвазивни дънни видове риби (</w:t>
            </w:r>
            <w:r w:rsidRPr="00F06439">
              <w:rPr>
                <w:rFonts w:ascii="Times New Roman" w:hAnsi="Times New Roman"/>
                <w:i/>
              </w:rPr>
              <w:t>Neogobius melanostomus</w:t>
            </w:r>
            <w:r w:rsidRPr="00F06439">
              <w:rPr>
                <w:rFonts w:ascii="Times New Roman" w:hAnsi="Times New Roman"/>
                <w:i/>
                <w:lang w:val="en-US"/>
              </w:rPr>
              <w:t>,</w:t>
            </w:r>
            <w:r w:rsidRPr="00F06439">
              <w:rPr>
                <w:rFonts w:ascii="Times New Roman" w:hAnsi="Times New Roman"/>
                <w:i/>
              </w:rPr>
              <w:t xml:space="preserve"> </w:t>
            </w:r>
            <w:r w:rsidRPr="00F06439">
              <w:rPr>
                <w:rFonts w:ascii="Times New Roman" w:hAnsi="Times New Roman"/>
                <w:i/>
                <w:lang w:val="en-US"/>
              </w:rPr>
              <w:t>P</w:t>
            </w:r>
            <w:r w:rsidRPr="00F06439">
              <w:rPr>
                <w:rFonts w:ascii="Times New Roman" w:hAnsi="Times New Roman"/>
                <w:i/>
              </w:rPr>
              <w:t>erccottus glenii</w:t>
            </w:r>
            <w:r w:rsidRPr="00411274">
              <w:rPr>
                <w:rFonts w:ascii="Times New Roman" w:hAnsi="Times New Roman"/>
              </w:rPr>
              <w:t>). Предотвратяване на разпространението на нови инвазивни видове риби.</w:t>
            </w:r>
          </w:p>
        </w:tc>
      </w:tr>
      <w:tr w:rsidR="00D73112" w:rsidRPr="00411274" w:rsidTr="00D73112">
        <w:trPr>
          <w:jc w:val="center"/>
        </w:trPr>
        <w:tc>
          <w:tcPr>
            <w:tcW w:w="756" w:type="pct"/>
            <w:vMerge/>
            <w:shd w:val="clear" w:color="auto" w:fill="auto"/>
          </w:tcPr>
          <w:p w:rsidR="00D73112" w:rsidRPr="00411274" w:rsidRDefault="00D73112" w:rsidP="00411274">
            <w:pPr>
              <w:spacing w:before="120" w:after="120" w:line="240" w:lineRule="auto"/>
              <w:rPr>
                <w:rFonts w:ascii="Times New Roman" w:hAnsi="Times New Roman"/>
                <w:b/>
              </w:rPr>
            </w:pPr>
          </w:p>
        </w:tc>
        <w:tc>
          <w:tcPr>
            <w:tcW w:w="63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63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1937" w:type="pct"/>
            <w:vMerge/>
            <w:shd w:val="clear" w:color="auto" w:fill="auto"/>
          </w:tcPr>
          <w:p w:rsidR="00D73112" w:rsidRPr="00411274" w:rsidRDefault="00D73112" w:rsidP="00411274">
            <w:pPr>
              <w:spacing w:before="120" w:after="120" w:line="240" w:lineRule="auto"/>
              <w:jc w:val="both"/>
              <w:rPr>
                <w:rFonts w:ascii="Times New Roman" w:hAnsi="Times New Roman"/>
              </w:rPr>
            </w:pP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 или от 5 до 50 ха.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 г., може да се направи изводът, че натискът от изграждане на </w:t>
            </w:r>
            <w:r w:rsidRPr="00411274">
              <w:rPr>
                <w:rFonts w:ascii="Times New Roman" w:hAnsi="Times New Roman"/>
              </w:rPr>
              <w:lastRenderedPageBreak/>
              <w:t>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F06439">
            <w:pPr>
              <w:spacing w:before="120" w:after="120" w:line="240" w:lineRule="auto"/>
              <w:rPr>
                <w:rFonts w:ascii="Times New Roman" w:hAnsi="Times New Roman"/>
              </w:rPr>
            </w:pPr>
            <w:r w:rsidRPr="00411274">
              <w:rPr>
                <w:rFonts w:ascii="Times New Roman" w:hAnsi="Times New Roman"/>
              </w:rPr>
              <w:t xml:space="preserve">По-висока или равна на 2 – </w:t>
            </w:r>
            <w:r w:rsidR="00F06439">
              <w:rPr>
                <w:rFonts w:ascii="Times New Roman" w:hAnsi="Times New Roman"/>
              </w:rPr>
              <w:t>Добър потенциал</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F06439" w:rsidP="00F06439">
            <w:pPr>
              <w:spacing w:before="120" w:after="120" w:line="240" w:lineRule="auto"/>
              <w:jc w:val="both"/>
              <w:rPr>
                <w:rFonts w:ascii="Times New Roman" w:hAnsi="Times New Roman"/>
              </w:rPr>
            </w:pPr>
            <w:r w:rsidRPr="000904B7">
              <w:rPr>
                <w:rFonts w:ascii="Times New Roman" w:eastAsia="Calibri" w:hAnsi="Times New Roman"/>
              </w:rPr>
              <w:t xml:space="preserve"> Съгласно ПУРБ 2016-2021 г. целият български участък от р. Дунав представлява силно модифицирано водно тяло, с код (</w:t>
            </w:r>
            <w:hyperlink r:id="rId120" w:history="1">
              <w:r w:rsidRPr="000904B7">
                <w:rPr>
                  <w:rFonts w:ascii="Times New Roman" w:eastAsia="Calibri" w:hAnsi="Times New Roman"/>
                  <w:color w:val="0000FF"/>
                  <w:u w:val="single"/>
                </w:rPr>
                <w:t>http://www.bd-dunav.org/uploads/content/files/upravlenie-na-vodite/PURB-2016-2021-final/Razdel-1/prilojenia_R1/Pril_1244.pdf</w:t>
              </w:r>
            </w:hyperlink>
            <w:r w:rsidRPr="000904B7">
              <w:rPr>
                <w:rFonts w:ascii="Times New Roman" w:eastAsia="Calibri" w:hAnsi="Times New Roman"/>
              </w:rPr>
              <w:t>).Екологичният потенциал на р. Дунав е оценен като Умерен, (3),  (</w:t>
            </w:r>
            <w:hyperlink r:id="rId121" w:history="1">
              <w:r w:rsidRPr="000904B7">
                <w:rPr>
                  <w:rFonts w:ascii="Times New Roman" w:eastAsia="Calibri" w:hAnsi="Times New Roman"/>
                  <w:color w:val="0000FF"/>
                  <w:u w:val="single"/>
                </w:rPr>
                <w:t>https://www.eea.europa.eu/data-and-maps/explore-interactive-</w:t>
              </w:r>
              <w:r w:rsidRPr="000904B7">
                <w:rPr>
                  <w:rFonts w:ascii="Times New Roman" w:eastAsia="Calibri" w:hAnsi="Times New Roman"/>
                  <w:color w:val="0000FF"/>
                  <w:u w:val="single"/>
                </w:rPr>
                <w:lastRenderedPageBreak/>
                <w:t>maps/water-framework-directive-quality-elements?utm_source=EEASubscriptions&amp;utm_medium=RSSFeeds&amp;utm_campaign=Generic</w:t>
              </w:r>
            </w:hyperlink>
            <w:r w:rsidRPr="000904B7">
              <w:rPr>
                <w:rFonts w:ascii="Times New Roman" w:eastAsia="Calibri" w:hAnsi="Times New Roman"/>
              </w:rPr>
              <w:t>)</w:t>
            </w:r>
            <w:r w:rsidR="00D73112" w:rsidRPr="00411274">
              <w:rPr>
                <w:rFonts w:ascii="Times New Roman" w:hAnsi="Times New Roman"/>
              </w:rPr>
              <w:t>.</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sidR="00F06439">
              <w:rPr>
                <w:rFonts w:ascii="Times New Roman" w:hAnsi="Times New Roman"/>
              </w:rPr>
              <w:t>Добър потенциал</w:t>
            </w:r>
            <w:r w:rsidRPr="00411274">
              <w:rPr>
                <w:rFonts w:ascii="Times New Roman" w:hAnsi="Times New Roman"/>
              </w:rPr>
              <w:t xml:space="preserve"> </w:t>
            </w:r>
          </w:p>
          <w:p w:rsidR="00F06439" w:rsidRPr="00E94DDA" w:rsidRDefault="00F06439" w:rsidP="00F06439">
            <w:pPr>
              <w:spacing w:before="120" w:after="120" w:line="240" w:lineRule="auto"/>
              <w:jc w:val="both"/>
              <w:rPr>
                <w:rFonts w:ascii="Times New Roman" w:hAnsi="Times New Roman"/>
              </w:rPr>
            </w:pPr>
            <w:r w:rsidRPr="00E94DDA">
              <w:rPr>
                <w:rFonts w:ascii="Times New Roman" w:hAnsi="Times New Roman"/>
              </w:rPr>
              <w:t>Междинна цел:</w:t>
            </w:r>
          </w:p>
          <w:p w:rsidR="00D73112" w:rsidRPr="00411274" w:rsidRDefault="00F06439" w:rsidP="00F06439">
            <w:pPr>
              <w:spacing w:before="120" w:after="120" w:line="240" w:lineRule="auto"/>
              <w:jc w:val="both"/>
              <w:rPr>
                <w:rFonts w:ascii="Times New Roman" w:hAnsi="Times New Roman"/>
              </w:rPr>
            </w:pPr>
            <w:r>
              <w:rPr>
                <w:rFonts w:ascii="Times New Roman" w:hAnsi="Times New Roman"/>
              </w:rPr>
              <w:t>У</w:t>
            </w:r>
            <w:r w:rsidRPr="00411274">
              <w:rPr>
                <w:rFonts w:ascii="Times New Roman" w:hAnsi="Times New Roman"/>
              </w:rPr>
              <w:t>станов</w:t>
            </w:r>
            <w:r>
              <w:rPr>
                <w:rFonts w:ascii="Times New Roman" w:hAnsi="Times New Roman"/>
              </w:rPr>
              <w:t>яване на</w:t>
            </w:r>
            <w:r w:rsidRPr="00411274">
              <w:rPr>
                <w:rFonts w:ascii="Times New Roman" w:hAnsi="Times New Roman"/>
              </w:rPr>
              <w:t xml:space="preserve"> източниците на замърсяване извън зоната, които са причина за умерен</w:t>
            </w:r>
            <w:r>
              <w:rPr>
                <w:rFonts w:ascii="Times New Roman" w:hAnsi="Times New Roman"/>
              </w:rPr>
              <w:t>ия</w:t>
            </w:r>
            <w:r w:rsidRPr="00411274">
              <w:rPr>
                <w:rFonts w:ascii="Times New Roman" w:hAnsi="Times New Roman"/>
              </w:rPr>
              <w:t xml:space="preserve"> </w:t>
            </w:r>
            <w:r>
              <w:rPr>
                <w:rFonts w:ascii="Times New Roman" w:hAnsi="Times New Roman"/>
              </w:rPr>
              <w:t>потенциал</w:t>
            </w:r>
            <w:r w:rsidRPr="00411274">
              <w:rPr>
                <w:rFonts w:ascii="Times New Roman" w:hAnsi="Times New Roman"/>
              </w:rPr>
              <w:t xml:space="preserve"> на водн</w:t>
            </w:r>
            <w:r>
              <w:rPr>
                <w:rFonts w:ascii="Times New Roman" w:hAnsi="Times New Roman"/>
              </w:rPr>
              <w:t>ото</w:t>
            </w:r>
            <w:r w:rsidRPr="00411274">
              <w:rPr>
                <w:rFonts w:ascii="Times New Roman" w:hAnsi="Times New Roman"/>
              </w:rPr>
              <w:t xml:space="preserve"> т</w:t>
            </w:r>
            <w:r>
              <w:rPr>
                <w:rFonts w:ascii="Times New Roman" w:hAnsi="Times New Roman"/>
              </w:rPr>
              <w:t>яло</w:t>
            </w:r>
            <w:r w:rsidRPr="00411274">
              <w:rPr>
                <w:rFonts w:ascii="Times New Roman" w:hAnsi="Times New Roman"/>
              </w:rPr>
              <w:t xml:space="preserve"> с подходящи местообитания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съоръжения, променящи посоката и скоростта на течението;</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F06439" w:rsidP="00411274">
      <w:pPr>
        <w:spacing w:line="240" w:lineRule="auto"/>
        <w:ind w:firstLine="709"/>
        <w:jc w:val="both"/>
        <w:rPr>
          <w:rFonts w:ascii="Times New Roman" w:eastAsia="Calibri" w:hAnsi="Times New Roman"/>
          <w:sz w:val="24"/>
          <w:szCs w:val="24"/>
        </w:rPr>
      </w:pPr>
      <w:r>
        <w:rPr>
          <w:rFonts w:ascii="Times New Roman" w:hAnsi="Times New Roman"/>
          <w:sz w:val="24"/>
          <w:szCs w:val="24"/>
        </w:rPr>
        <w:t>В съответствие с</w:t>
      </w:r>
      <w:r w:rsidRPr="00B802DB">
        <w:rPr>
          <w:rFonts w:ascii="Times New Roman" w:hAnsi="Times New Roman"/>
          <w:sz w:val="24"/>
          <w:szCs w:val="24"/>
        </w:rPr>
        <w:t xml:space="preserve"> методиката</w:t>
      </w:r>
      <w:r>
        <w:rPr>
          <w:rFonts w:ascii="Times New Roman" w:hAnsi="Times New Roman"/>
          <w:sz w:val="24"/>
          <w:szCs w:val="24"/>
        </w:rPr>
        <w:t>, приложима за пробонабиране на вида</w:t>
      </w:r>
      <w:r w:rsidRPr="00B802DB">
        <w:rPr>
          <w:rFonts w:ascii="Times New Roman" w:hAnsi="Times New Roman"/>
          <w:sz w:val="24"/>
          <w:szCs w:val="24"/>
        </w:rPr>
        <w:t>, най-подходящата популационна единица за определянето на състоянието на вида е индивиди на единица риболовно усилие (</w:t>
      </w:r>
      <w:r w:rsidRPr="00B802DB">
        <w:rPr>
          <w:rFonts w:ascii="Times New Roman" w:hAnsi="Times New Roman"/>
          <w:sz w:val="24"/>
          <w:szCs w:val="24"/>
          <w:lang w:val="en-US"/>
        </w:rPr>
        <w:t>CPUE</w:t>
      </w:r>
      <w:r w:rsidRPr="00B802DB">
        <w:rPr>
          <w:rFonts w:ascii="Times New Roman" w:hAnsi="Times New Roman"/>
          <w:sz w:val="24"/>
          <w:szCs w:val="24"/>
        </w:rPr>
        <w:t xml:space="preserve">). </w:t>
      </w:r>
      <w:r w:rsidRPr="00E94DDA">
        <w:rPr>
          <w:rFonts w:ascii="Times New Roman"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B802DB">
        <w:rPr>
          <w:rFonts w:ascii="Times New Roman" w:hAnsi="Times New Roman"/>
          <w:sz w:val="24"/>
          <w:szCs w:val="24"/>
        </w:rPr>
        <w:t xml:space="preserve"> </w:t>
      </w:r>
      <w:r>
        <w:rPr>
          <w:rFonts w:ascii="Times New Roman" w:hAnsi="Times New Roman"/>
          <w:sz w:val="24"/>
          <w:szCs w:val="24"/>
        </w:rPr>
        <w:t>Качеството на данните от п</w:t>
      </w:r>
      <w:r w:rsidRPr="00B802DB">
        <w:rPr>
          <w:rFonts w:ascii="Times New Roman" w:hAnsi="Times New Roman"/>
          <w:sz w:val="24"/>
          <w:szCs w:val="24"/>
        </w:rPr>
        <w:t>роведени</w:t>
      </w:r>
      <w:r>
        <w:rPr>
          <w:rFonts w:ascii="Times New Roman" w:hAnsi="Times New Roman"/>
          <w:sz w:val="24"/>
          <w:szCs w:val="24"/>
        </w:rPr>
        <w:t>те</w:t>
      </w:r>
      <w:r w:rsidRPr="00B802DB">
        <w:rPr>
          <w:rFonts w:ascii="Times New Roman" w:hAnsi="Times New Roman"/>
          <w:sz w:val="24"/>
          <w:szCs w:val="24"/>
        </w:rPr>
        <w:t xml:space="preserve"> теренни проучвания</w:t>
      </w:r>
      <w:r>
        <w:rPr>
          <w:rFonts w:ascii="Times New Roman" w:hAnsi="Times New Roman"/>
          <w:sz w:val="24"/>
          <w:szCs w:val="24"/>
        </w:rPr>
        <w:t xml:space="preserve"> е добро</w:t>
      </w:r>
      <w:r w:rsidRPr="00B802DB">
        <w:rPr>
          <w:rFonts w:ascii="Times New Roman" w:hAnsi="Times New Roman"/>
          <w:sz w:val="24"/>
          <w:szCs w:val="24"/>
        </w:rPr>
        <w:t xml:space="preserve"> (</w:t>
      </w:r>
      <w:r w:rsidRPr="00B802DB">
        <w:rPr>
          <w:rFonts w:ascii="Times New Roman" w:hAnsi="Times New Roman"/>
          <w:sz w:val="24"/>
          <w:szCs w:val="24"/>
          <w:lang w:val="en-US"/>
        </w:rPr>
        <w:t>G</w:t>
      </w:r>
      <w:r w:rsidRPr="00B802DB">
        <w:rPr>
          <w:rFonts w:ascii="Times New Roman" w:hAnsi="Times New Roman"/>
          <w:sz w:val="24"/>
          <w:szCs w:val="24"/>
        </w:rPr>
        <w:t>), но до сега присъствието на вида в зоната не е потвърдено</w:t>
      </w:r>
      <w:r>
        <w:rPr>
          <w:rFonts w:ascii="Times New Roman" w:hAnsi="Times New Roman"/>
          <w:sz w:val="24"/>
          <w:szCs w:val="24"/>
        </w:rPr>
        <w:t>.</w:t>
      </w:r>
      <w:r w:rsidRPr="00B802DB">
        <w:rPr>
          <w:rFonts w:ascii="Times New Roman" w:hAnsi="Times New Roman"/>
          <w:sz w:val="24"/>
          <w:szCs w:val="24"/>
        </w:rPr>
        <w:t xml:space="preserve"> </w:t>
      </w:r>
      <w:r>
        <w:rPr>
          <w:rFonts w:ascii="Times New Roman" w:hAnsi="Times New Roman"/>
          <w:sz w:val="24"/>
          <w:szCs w:val="24"/>
        </w:rPr>
        <w:lastRenderedPageBreak/>
        <w:t xml:space="preserve">Поради на личието на подходящи местообитания и отсъствието на значими заплахи, видът </w:t>
      </w:r>
      <w:r w:rsidRPr="00B802DB">
        <w:rPr>
          <w:rFonts w:ascii="Times New Roman" w:hAnsi="Times New Roman"/>
          <w:sz w:val="24"/>
          <w:szCs w:val="24"/>
        </w:rPr>
        <w:t>се оценява като присъстващ (</w:t>
      </w:r>
      <w:r w:rsidRPr="00B802DB">
        <w:rPr>
          <w:rFonts w:ascii="Times New Roman" w:hAnsi="Times New Roman"/>
          <w:sz w:val="24"/>
          <w:szCs w:val="24"/>
          <w:lang w:val="en-US"/>
        </w:rPr>
        <w:t>P</w:t>
      </w:r>
      <w:r w:rsidRPr="00B802DB">
        <w:rPr>
          <w:rFonts w:ascii="Times New Roman" w:hAnsi="Times New Roman"/>
          <w:sz w:val="24"/>
          <w:szCs w:val="24"/>
        </w:rPr>
        <w:t xml:space="preserve">). </w:t>
      </w:r>
      <w:r>
        <w:rPr>
          <w:rFonts w:ascii="Times New Roman" w:eastAsia="Calibri" w:hAnsi="Times New Roman"/>
          <w:sz w:val="24"/>
          <w:szCs w:val="24"/>
        </w:rPr>
        <w:t>Наличните местообитания поддържат значителен дял от националната популация</w:t>
      </w:r>
      <w:r w:rsidRPr="00D73112">
        <w:rPr>
          <w:rFonts w:ascii="Times New Roman" w:eastAsia="Calibri" w:hAnsi="Times New Roman"/>
          <w:sz w:val="24"/>
          <w:szCs w:val="24"/>
        </w:rPr>
        <w:t xml:space="preserve"> </w:t>
      </w:r>
      <w:r w:rsidRPr="002D4454">
        <w:rPr>
          <w:rFonts w:ascii="Times New Roman" w:eastAsia="Calibri" w:hAnsi="Times New Roman"/>
          <w:sz w:val="24"/>
          <w:szCs w:val="24"/>
        </w:rPr>
        <w:t>(</w:t>
      </w:r>
      <w:r w:rsidRPr="00D73112">
        <w:rPr>
          <w:rFonts w:ascii="Times New Roman" w:eastAsia="Calibri" w:hAnsi="Times New Roman"/>
          <w:sz w:val="24"/>
          <w:szCs w:val="24"/>
          <w:lang w:val="en-US"/>
        </w:rPr>
        <w:t>C</w:t>
      </w:r>
      <w:r w:rsidRPr="002D4454">
        <w:rPr>
          <w:rFonts w:ascii="Times New Roman" w:eastAsia="Calibri" w:hAnsi="Times New Roman"/>
          <w:sz w:val="24"/>
          <w:szCs w:val="24"/>
        </w:rPr>
        <w:t>)</w:t>
      </w:r>
      <w:r>
        <w:rPr>
          <w:rFonts w:ascii="Times New Roman" w:eastAsia="Calibri" w:hAnsi="Times New Roman"/>
          <w:sz w:val="24"/>
          <w:szCs w:val="24"/>
        </w:rPr>
        <w:t>. Популацията не е изолирана, тъй като видът се среща по цялото протежение на българския участък от р. Дунав.</w:t>
      </w:r>
      <w:r w:rsidRPr="002D4454">
        <w:rPr>
          <w:rFonts w:ascii="Times New Roman" w:eastAsia="Calibri" w:hAnsi="Times New Roman"/>
          <w:sz w:val="24"/>
          <w:szCs w:val="24"/>
        </w:rPr>
        <w:t xml:space="preserve"> </w:t>
      </w:r>
      <w:r>
        <w:rPr>
          <w:rFonts w:ascii="Times New Roman" w:eastAsia="Calibri" w:hAnsi="Times New Roman"/>
          <w:sz w:val="24"/>
          <w:szCs w:val="24"/>
        </w:rPr>
        <w:t xml:space="preserve">Степента на опазване на вида в зоната се оценява като отлична </w:t>
      </w:r>
      <w:r w:rsidRPr="002D4454">
        <w:rPr>
          <w:rFonts w:ascii="Times New Roman" w:eastAsia="Calibri" w:hAnsi="Times New Roman"/>
          <w:sz w:val="24"/>
          <w:szCs w:val="24"/>
        </w:rPr>
        <w:t>(</w:t>
      </w:r>
      <w:r w:rsidRPr="00D73112">
        <w:rPr>
          <w:rFonts w:ascii="Times New Roman" w:eastAsia="Calibri" w:hAnsi="Times New Roman"/>
          <w:sz w:val="24"/>
          <w:szCs w:val="24"/>
          <w:lang w:val="en-US"/>
        </w:rPr>
        <w:t>A</w:t>
      </w:r>
      <w:r w:rsidRPr="002D4454">
        <w:rPr>
          <w:rFonts w:ascii="Times New Roman" w:eastAsia="Calibri" w:hAnsi="Times New Roman"/>
          <w:sz w:val="24"/>
          <w:szCs w:val="24"/>
        </w:rPr>
        <w:t>)</w:t>
      </w:r>
      <w:r>
        <w:rPr>
          <w:rFonts w:ascii="Times New Roman" w:eastAsia="Calibri" w:hAnsi="Times New Roman"/>
          <w:sz w:val="24"/>
          <w:szCs w:val="24"/>
        </w:rPr>
        <w:t>, както и общата оценка на значимостта на зоната за опазване на вида</w:t>
      </w:r>
      <w:r w:rsidRPr="00D73112">
        <w:rPr>
          <w:rFonts w:ascii="Times New Roman" w:eastAsia="Calibri" w:hAnsi="Times New Roman"/>
          <w:sz w:val="24"/>
          <w:szCs w:val="24"/>
        </w:rPr>
        <w:t xml:space="preserve"> </w:t>
      </w:r>
      <w:r w:rsidRPr="00B156E6">
        <w:rPr>
          <w:rFonts w:ascii="Times New Roman" w:eastAsia="Calibri" w:hAnsi="Times New Roman"/>
          <w:sz w:val="24"/>
          <w:szCs w:val="24"/>
        </w:rPr>
        <w:t>(</w:t>
      </w:r>
      <w:r w:rsidRPr="00D73112">
        <w:rPr>
          <w:rFonts w:ascii="Times New Roman" w:eastAsia="Calibri" w:hAnsi="Times New Roman"/>
          <w:sz w:val="24"/>
          <w:szCs w:val="24"/>
          <w:lang w:val="en-US"/>
        </w:rPr>
        <w:t>A</w:t>
      </w:r>
      <w:r w:rsidRPr="00B156E6">
        <w:rPr>
          <w:rFonts w:ascii="Times New Roman" w:eastAsia="Calibri" w:hAnsi="Times New Roman"/>
          <w:sz w:val="24"/>
          <w:szCs w:val="24"/>
        </w:rPr>
        <w:t xml:space="preserve">). </w:t>
      </w:r>
      <w:r>
        <w:rPr>
          <w:rFonts w:ascii="Times New Roman" w:hAnsi="Times New Roman"/>
          <w:sz w:val="24"/>
          <w:szCs w:val="24"/>
        </w:rPr>
        <w:t>Н</w:t>
      </w:r>
      <w:r w:rsidRPr="00B802DB">
        <w:rPr>
          <w:rFonts w:ascii="Times New Roman" w:hAnsi="Times New Roman"/>
          <w:sz w:val="24"/>
          <w:szCs w:val="24"/>
        </w:rPr>
        <w:t xml:space="preserve">анесени </w:t>
      </w:r>
      <w:r>
        <w:rPr>
          <w:rFonts w:ascii="Times New Roman" w:hAnsi="Times New Roman"/>
          <w:sz w:val="24"/>
          <w:szCs w:val="24"/>
        </w:rPr>
        <w:t xml:space="preserve">са </w:t>
      </w:r>
      <w:r w:rsidRPr="00B802DB">
        <w:rPr>
          <w:rFonts w:ascii="Times New Roman" w:hAnsi="Times New Roman"/>
          <w:sz w:val="24"/>
          <w:szCs w:val="24"/>
        </w:rPr>
        <w:t xml:space="preserve">съответните корекции </w:t>
      </w:r>
      <w:r>
        <w:rPr>
          <w:rFonts w:ascii="Times New Roman" w:hAnsi="Times New Roman"/>
          <w:sz w:val="24"/>
          <w:szCs w:val="24"/>
        </w:rPr>
        <w:t>в СФ</w:t>
      </w:r>
      <w:r w:rsidR="00D73112" w:rsidRPr="00D73112">
        <w:rPr>
          <w:rFonts w:ascii="Times New Roman" w:eastAsia="Calibri" w:hAnsi="Times New Roman"/>
          <w:sz w:val="24"/>
          <w:szCs w:val="24"/>
          <w:lang w:val="en-US"/>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D73112" w:rsidRPr="00D73112" w:rsidTr="00F06439">
        <w:trPr>
          <w:tblCellSpacing w:w="15" w:type="dxa"/>
        </w:trPr>
        <w:tc>
          <w:tcPr>
            <w:tcW w:w="1554"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3"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49"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F06439">
        <w:trPr>
          <w:tblCellSpacing w:w="15" w:type="dxa"/>
        </w:trPr>
        <w:tc>
          <w:tcPr>
            <w:tcW w:w="14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8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5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8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84"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3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44"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F06439">
        <w:trPr>
          <w:tblCellSpacing w:w="15" w:type="dxa"/>
        </w:trPr>
        <w:tc>
          <w:tcPr>
            <w:tcW w:w="14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5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8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1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8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6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4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F06439" w:rsidRPr="00D73112" w:rsidTr="00F06439">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Pr>
                <w:rFonts w:ascii="Times New Roman" w:hAnsi="Times New Roman"/>
                <w:b/>
                <w:bCs/>
                <w:color w:val="FF0000"/>
                <w:sz w:val="18"/>
                <w:szCs w:val="18"/>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color w:val="FF0000"/>
                <w:sz w:val="18"/>
                <w:szCs w:val="18"/>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F06439" w:rsidRPr="00D73112" w:rsidRDefault="00F06439" w:rsidP="00121395">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E232D8">
      <w:pPr>
        <w:spacing w:after="0" w:line="240" w:lineRule="auto"/>
        <w:ind w:left="720" w:hanging="12"/>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p.3–680.</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122"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23"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24"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A36065" w:rsidP="00D73112">
      <w:pPr>
        <w:spacing w:line="240" w:lineRule="auto"/>
        <w:jc w:val="both"/>
        <w:rPr>
          <w:rFonts w:ascii="Times New Roman" w:hAnsi="Times New Roman"/>
          <w:iCs/>
          <w:color w:val="0000FF"/>
          <w:sz w:val="24"/>
          <w:szCs w:val="24"/>
          <w:u w:val="single"/>
        </w:rPr>
      </w:pPr>
      <w:hyperlink r:id="rId125" w:history="1">
        <w:r w:rsidR="00D73112"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Cs/>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Pr="00D73112" w:rsidRDefault="00D73112" w:rsidP="00D73112">
      <w:pPr>
        <w:spacing w:line="240" w:lineRule="auto"/>
        <w:jc w:val="both"/>
        <w:rPr>
          <w:rFonts w:ascii="Times New Roman" w:hAnsi="Times New Roman"/>
          <w:iCs/>
          <w:sz w:val="24"/>
          <w:szCs w:val="24"/>
        </w:rPr>
      </w:pPr>
    </w:p>
    <w:p w:rsidR="00D73112" w:rsidRPr="00D73112" w:rsidRDefault="00D73112" w:rsidP="00D73112">
      <w:pPr>
        <w:spacing w:after="0" w:line="240" w:lineRule="auto"/>
        <w:ind w:left="709" w:hanging="709"/>
        <w:contextualSpacing/>
        <w:jc w:val="both"/>
        <w:rPr>
          <w:rFonts w:ascii="Times New Roman" w:hAnsi="Times New Roman"/>
          <w:bCs/>
          <w:sz w:val="24"/>
          <w:szCs w:val="24"/>
          <w:lang w:eastAsia="bg-BG"/>
        </w:rPr>
      </w:pPr>
    </w:p>
    <w:p w:rsidR="00CC3407" w:rsidRDefault="00CC3407">
      <w:pPr>
        <w:rPr>
          <w:rFonts w:ascii="Times New Roman" w:hAnsi="Times New Roman"/>
          <w:b/>
          <w:color w:val="1F497D" w:themeColor="text2"/>
          <w:sz w:val="28"/>
          <w:szCs w:val="28"/>
          <w:u w:val="single"/>
        </w:rPr>
      </w:pPr>
    </w:p>
    <w:p w:rsidR="00020D05" w:rsidRPr="00020D05" w:rsidRDefault="00020D05" w:rsidP="00411274">
      <w:pPr>
        <w:outlineLvl w:val="0"/>
        <w:rPr>
          <w:rFonts w:ascii="Times New Roman" w:hAnsi="Times New Roman"/>
          <w:b/>
          <w:color w:val="1F497D" w:themeColor="text2"/>
          <w:sz w:val="28"/>
          <w:szCs w:val="28"/>
          <w:u w:val="single"/>
        </w:rPr>
      </w:pPr>
      <w:bookmarkStart w:id="118" w:name="_Toc98486215"/>
      <w:r w:rsidRPr="00020D05">
        <w:rPr>
          <w:rFonts w:ascii="Times New Roman" w:hAnsi="Times New Roman"/>
          <w:b/>
          <w:color w:val="1F497D" w:themeColor="text2"/>
          <w:sz w:val="28"/>
          <w:szCs w:val="28"/>
          <w:u w:val="single"/>
        </w:rPr>
        <w:t>Земноводни и влечуги</w:t>
      </w:r>
      <w:bookmarkEnd w:id="118"/>
    </w:p>
    <w:p w:rsidR="00020D05" w:rsidRDefault="0095358C" w:rsidP="00411274">
      <w:pPr>
        <w:outlineLvl w:val="1"/>
        <w:rPr>
          <w:rFonts w:ascii="Times New Roman" w:hAnsi="Times New Roman"/>
          <w:i/>
          <w:color w:val="1F497D" w:themeColor="text2"/>
          <w:sz w:val="28"/>
          <w:szCs w:val="28"/>
        </w:rPr>
      </w:pPr>
      <w:bookmarkStart w:id="119" w:name="_Toc98486216"/>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1188 </w:t>
      </w:r>
      <w:r w:rsidR="00020D05" w:rsidRPr="0095358C">
        <w:rPr>
          <w:rFonts w:ascii="Times New Roman" w:hAnsi="Times New Roman"/>
          <w:i/>
          <w:color w:val="1F497D" w:themeColor="text2"/>
          <w:sz w:val="28"/>
          <w:szCs w:val="28"/>
        </w:rPr>
        <w:t>Bombina bombina</w:t>
      </w:r>
      <w:bookmarkEnd w:id="119"/>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1188 </w:t>
      </w: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 червенокоремна бумка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E932A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E932A1">
        <w:rPr>
          <w:rFonts w:ascii="Times New Roman" w:eastAsiaTheme="minorHAnsi" w:hAnsi="Times New Roman"/>
          <w:sz w:val="24"/>
          <w:szCs w:val="24"/>
        </w:rPr>
        <w:t>онтиненталния биогеографски регион е благ</w:t>
      </w:r>
      <w:r>
        <w:rPr>
          <w:rFonts w:ascii="Times New Roman" w:eastAsiaTheme="minorHAnsi" w:hAnsi="Times New Roman"/>
          <w:sz w:val="24"/>
          <w:szCs w:val="24"/>
        </w:rPr>
        <w:t>оприятно (FV) по всички показатели за оценка, а в Ч</w:t>
      </w:r>
      <w:r w:rsidRPr="00E932A1">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E932A1" w:rsidTr="00A5180E">
        <w:trPr>
          <w:trHeight w:val="255"/>
          <w:jc w:val="center"/>
        </w:trPr>
        <w:tc>
          <w:tcPr>
            <w:tcW w:w="4142" w:type="dxa"/>
            <w:gridSpan w:val="5"/>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Population in the site</w:t>
            </w:r>
          </w:p>
        </w:tc>
        <w:tc>
          <w:tcPr>
            <w:tcW w:w="3033" w:type="dxa"/>
            <w:gridSpan w:val="4"/>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Site assessment</w:t>
            </w:r>
          </w:p>
        </w:tc>
      </w:tr>
      <w:tr w:rsidR="00E932A1" w:rsidRPr="00E932A1" w:rsidTr="00A5180E">
        <w:trPr>
          <w:trHeight w:val="255"/>
          <w:jc w:val="center"/>
        </w:trPr>
        <w:tc>
          <w:tcPr>
            <w:tcW w:w="1326" w:type="dxa"/>
            <w:gridSpan w:val="2"/>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Size</w:t>
            </w:r>
          </w:p>
        </w:tc>
        <w:tc>
          <w:tcPr>
            <w:tcW w:w="120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Unit</w:t>
            </w:r>
          </w:p>
        </w:tc>
        <w:tc>
          <w:tcPr>
            <w:tcW w:w="650"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Cat.</w:t>
            </w:r>
          </w:p>
        </w:tc>
        <w:tc>
          <w:tcPr>
            <w:tcW w:w="96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D.qual.</w:t>
            </w:r>
          </w:p>
        </w:tc>
        <w:tc>
          <w:tcPr>
            <w:tcW w:w="1097"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A/B/C/D</w:t>
            </w:r>
          </w:p>
        </w:tc>
        <w:tc>
          <w:tcPr>
            <w:tcW w:w="1936" w:type="dxa"/>
            <w:gridSpan w:val="3"/>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A/B/C</w:t>
            </w:r>
          </w:p>
        </w:tc>
      </w:tr>
      <w:tr w:rsidR="00E932A1" w:rsidRPr="00E932A1" w:rsidTr="00A5180E">
        <w:trPr>
          <w:trHeight w:val="255"/>
          <w:jc w:val="center"/>
        </w:trPr>
        <w:tc>
          <w:tcPr>
            <w:tcW w:w="64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Min</w:t>
            </w:r>
          </w:p>
        </w:tc>
        <w:tc>
          <w:tcPr>
            <w:tcW w:w="68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Max</w:t>
            </w:r>
          </w:p>
        </w:tc>
        <w:tc>
          <w:tcPr>
            <w:tcW w:w="120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650"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96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1097"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Pop.</w:t>
            </w:r>
          </w:p>
        </w:tc>
        <w:tc>
          <w:tcPr>
            <w:tcW w:w="703"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Con.</w:t>
            </w:r>
          </w:p>
        </w:tc>
        <w:tc>
          <w:tcPr>
            <w:tcW w:w="583"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Iso.</w:t>
            </w:r>
          </w:p>
        </w:tc>
        <w:tc>
          <w:tcPr>
            <w:tcW w:w="650"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Glo.</w:t>
            </w:r>
          </w:p>
        </w:tc>
      </w:tr>
      <w:tr w:rsidR="00E932A1" w:rsidRPr="00E932A1" w:rsidTr="00A5180E">
        <w:trPr>
          <w:trHeight w:val="255"/>
          <w:jc w:val="center"/>
        </w:trPr>
        <w:tc>
          <w:tcPr>
            <w:tcW w:w="64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1</w:t>
            </w:r>
          </w:p>
        </w:tc>
        <w:tc>
          <w:tcPr>
            <w:tcW w:w="68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1</w:t>
            </w:r>
          </w:p>
        </w:tc>
        <w:tc>
          <w:tcPr>
            <w:tcW w:w="120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localities</w:t>
            </w:r>
          </w:p>
        </w:tc>
        <w:tc>
          <w:tcPr>
            <w:tcW w:w="650"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V</w:t>
            </w:r>
          </w:p>
        </w:tc>
        <w:tc>
          <w:tcPr>
            <w:tcW w:w="96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P</w:t>
            </w:r>
          </w:p>
        </w:tc>
        <w:tc>
          <w:tcPr>
            <w:tcW w:w="1097"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C</w:t>
            </w:r>
          </w:p>
        </w:tc>
        <w:tc>
          <w:tcPr>
            <w:tcW w:w="70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A</w:t>
            </w:r>
          </w:p>
        </w:tc>
        <w:tc>
          <w:tcPr>
            <w:tcW w:w="58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C</w:t>
            </w:r>
          </w:p>
        </w:tc>
        <w:tc>
          <w:tcPr>
            <w:tcW w:w="650"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A</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„Арчар“, които обхващат крайдунавските влажни зони са от съществено зн</w:t>
      </w:r>
      <w:r w:rsidR="003444F0">
        <w:rPr>
          <w:rFonts w:ascii="Times New Roman" w:eastAsiaTheme="minorHAnsi" w:hAnsi="Times New Roman"/>
          <w:sz w:val="24"/>
          <w:szCs w:val="24"/>
        </w:rPr>
        <w:t>ачение за опазването на вида в К</w:t>
      </w:r>
      <w:r w:rsidRPr="00E932A1">
        <w:rPr>
          <w:rFonts w:ascii="Times New Roman" w:eastAsiaTheme="minorHAnsi" w:hAnsi="Times New Roman"/>
          <w:sz w:val="24"/>
          <w:szCs w:val="24"/>
        </w:rPr>
        <w:t>онтиненталния биогеографски регион.</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работата на Popgeorgiev </w:t>
      </w:r>
      <w:r w:rsidRPr="00E932A1">
        <w:rPr>
          <w:rFonts w:ascii="Times New Roman" w:eastAsiaTheme="minorHAnsi" w:hAnsi="Times New Roman"/>
          <w:sz w:val="24"/>
          <w:szCs w:val="24"/>
          <w:lang w:val="en-US"/>
        </w:rPr>
        <w:t xml:space="preserve">et al. </w:t>
      </w:r>
      <w:r w:rsidRPr="00E932A1">
        <w:rPr>
          <w:rFonts w:ascii="Times New Roman" w:eastAsiaTheme="minorHAnsi" w:hAnsi="Times New Roman"/>
          <w:sz w:val="24"/>
          <w:szCs w:val="24"/>
        </w:rPr>
        <w:t>(201</w:t>
      </w:r>
      <w:r w:rsidRPr="00E932A1">
        <w:rPr>
          <w:rFonts w:ascii="Times New Roman" w:eastAsiaTheme="minorHAnsi" w:hAnsi="Times New Roman"/>
          <w:sz w:val="24"/>
          <w:szCs w:val="24"/>
          <w:lang w:val="en-US"/>
        </w:rPr>
        <w:t>9</w:t>
      </w:r>
      <w:r w:rsidRPr="00E932A1">
        <w:rPr>
          <w:rFonts w:ascii="Times New Roman" w:eastAsiaTheme="minorHAnsi" w:hAnsi="Times New Roman"/>
          <w:sz w:val="24"/>
          <w:szCs w:val="24"/>
        </w:rPr>
        <w:t>) са споменати три квадрата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грид 1х1</w:t>
      </w:r>
      <w:r w:rsidRPr="00E932A1">
        <w:rPr>
          <w:rFonts w:ascii="Times New Roman" w:eastAsiaTheme="minorHAnsi" w:hAnsi="Times New Roman"/>
          <w:sz w:val="24"/>
          <w:szCs w:val="24"/>
          <w:lang w:val="en-US"/>
        </w:rPr>
        <w:t xml:space="preserve"> km</w:t>
      </w:r>
      <w:r w:rsidRPr="00E932A1">
        <w:rPr>
          <w:rFonts w:ascii="Times New Roman" w:eastAsiaTheme="minorHAnsi" w:hAnsi="Times New Roman"/>
          <w:sz w:val="24"/>
          <w:szCs w:val="24"/>
        </w:rPr>
        <w:t xml:space="preserve">), попадащи в територията на защитената зона, в които е установена </w:t>
      </w:r>
      <w:r w:rsidRPr="00E932A1">
        <w:rPr>
          <w:rFonts w:ascii="Times New Roman" w:eastAsiaTheme="minorHAnsi" w:hAnsi="Times New Roman"/>
          <w:i/>
          <w:sz w:val="24"/>
          <w:szCs w:val="24"/>
          <w:lang w:val="en-US"/>
        </w:rPr>
        <w:t>Bombina bombina</w:t>
      </w:r>
      <w:r w:rsidRPr="00E932A1">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е установено едно находище, съответно един квадрат от грид 1х1 km [същият е даден и от Popgeorgiev et al. (2019)], а средната стойност на относителната численост на вида е 4,28 индивида на 1000 </w:t>
      </w:r>
      <w:r w:rsidRPr="00E932A1">
        <w:rPr>
          <w:rFonts w:ascii="Times New Roman" w:eastAsiaTheme="minorHAnsi" w:hAnsi="Times New Roman"/>
          <w:sz w:val="24"/>
          <w:szCs w:val="24"/>
          <w:lang w:val="en-US"/>
        </w:rPr>
        <w:t>m</w:t>
      </w:r>
      <w:r w:rsidRPr="00E932A1">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704,83 ha, от които 228,34 ha (28,24% от територията на зоната) са категоризирани като слабо пригодни,  304,06 ha (37,60%) – като пригодни и 172,44 ha (21,32%)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в които е установен видът, фрагментация на местообитания и наличие на заплахи (пожари).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време на теренните изследвания през 2021 г. видът беше регистриран на едно място в зоната, съответно един квадрат</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същия квадрат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E932A1" w:rsidRPr="0076179E" w:rsidTr="00411274">
        <w:trPr>
          <w:tblHeader/>
        </w:trPr>
        <w:tc>
          <w:tcPr>
            <w:tcW w:w="1813" w:type="dxa"/>
            <w:shd w:val="clear" w:color="auto" w:fill="DBE5F1" w:themeFill="accent1" w:themeFillTint="33"/>
          </w:tcPr>
          <w:p w:rsidR="00E932A1" w:rsidRPr="00411274" w:rsidRDefault="00E932A1" w:rsidP="00E932A1">
            <w:pPr>
              <w:spacing w:after="160" w:line="259" w:lineRule="auto"/>
              <w:jc w:val="both"/>
              <w:rPr>
                <w:rFonts w:ascii="Times New Roman" w:eastAsiaTheme="minorHAnsi" w:hAnsi="Times New Roman"/>
                <w:b/>
              </w:rPr>
            </w:pPr>
            <w:r w:rsidRPr="00411274">
              <w:rPr>
                <w:rFonts w:ascii="Times New Roman" w:eastAsiaTheme="minorHAnsi" w:hAnsi="Times New Roman"/>
                <w:b/>
              </w:rPr>
              <w:t>Параметър</w:t>
            </w:r>
          </w:p>
        </w:tc>
        <w:tc>
          <w:tcPr>
            <w:tcW w:w="183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5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796"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9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Популация: пространствен обхват</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4</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w:t>
            </w:r>
            <w:r w:rsidRPr="0076179E">
              <w:rPr>
                <w:rFonts w:ascii="Times New Roman" w:eastAsiaTheme="minorHAnsi" w:hAnsi="Times New Roman"/>
              </w:rPr>
              <w:lastRenderedPageBreak/>
              <w:t>вида по този параметър.</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Поддържане пространствения обхват на популацията</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lastRenderedPageBreak/>
              <w:t>Популация: относителна численост</w:t>
            </w:r>
          </w:p>
        </w:tc>
        <w:tc>
          <w:tcPr>
            <w:tcW w:w="1839" w:type="dxa"/>
          </w:tcPr>
          <w:p w:rsidR="00E932A1" w:rsidRDefault="00E932A1" w:rsidP="00E932A1">
            <w:pPr>
              <w:spacing w:after="160" w:line="259" w:lineRule="auto"/>
              <w:rPr>
                <w:rFonts w:ascii="Times New Roman" w:eastAsiaTheme="minorHAnsi" w:hAnsi="Times New Roman"/>
                <w:lang w:val="bg-BG"/>
              </w:rPr>
            </w:pPr>
            <w:r w:rsidRPr="0076179E">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B70D23" w:rsidRPr="00B70D23" w:rsidRDefault="00B70D23" w:rsidP="00E932A1">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Ab ≥ 4,28</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4,28 индивида на 1000 m, и тази стойност е интерпретирана като показателна за благоприятно състояние в специфичния доклад от 2013 г. (виж ИСЗЗЕМ Натура 2000).</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числеността на популацията</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Местообитание (площ): обща площ на потенциалните местообитания</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Най-малко 705 ha</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(705 ha) може да се приеме като минимална референтна стойност за благоприятно състояние на вида по този параметър.</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w:t>
            </w:r>
            <w:r w:rsidRPr="0076179E">
              <w:rPr>
                <w:rFonts w:ascii="Times New Roman" w:eastAsiaTheme="minorHAnsi" w:hAnsi="Times New Roman"/>
              </w:rPr>
              <w:lastRenderedPageBreak/>
              <w:t>местообитания на вида и представляват непреодолима или труднопреодолима преграда за същия</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Неизвестна</w:t>
            </w:r>
          </w:p>
        </w:tc>
        <w:tc>
          <w:tcPr>
            <w:tcW w:w="2796"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 xml:space="preserve">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w:t>
            </w:r>
            <w:r w:rsidRPr="0076179E">
              <w:rPr>
                <w:rFonts w:ascii="Times New Roman" w:eastAsiaTheme="minorHAnsi" w:hAnsi="Times New Roman"/>
              </w:rPr>
              <w:lastRenderedPageBreak/>
              <w:t>междинна цел.</w:t>
            </w:r>
          </w:p>
        </w:tc>
        <w:tc>
          <w:tcPr>
            <w:tcW w:w="199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 xml:space="preserve">чрез </w:t>
            </w:r>
            <w:r w:rsidRPr="0076179E">
              <w:rPr>
                <w:rFonts w:ascii="Times New Roman" w:eastAsiaTheme="minorHAnsi" w:hAnsi="Times New Roman"/>
              </w:rPr>
              <w:lastRenderedPageBreak/>
              <w:t>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Bombina bombina</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E932A1">
        <w:rPr>
          <w:rFonts w:ascii="Times New Roman" w:eastAsiaTheme="minorHAnsi" w:hAnsi="Times New Roman"/>
          <w:sz w:val="24"/>
          <w:szCs w:val="24"/>
          <w:lang w:val="en-US"/>
        </w:rPr>
        <w:t>R</w:t>
      </w:r>
      <w:r w:rsidRPr="00E932A1">
        <w:rPr>
          <w:rFonts w:ascii="Times New Roman" w:eastAsiaTheme="minorHAnsi" w:hAnsi="Times New Roman"/>
          <w:sz w:val="24"/>
          <w:szCs w:val="24"/>
        </w:rPr>
        <w:t>), отколкото „много рядък“ (V).</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R</w:t>
            </w:r>
          </w:p>
        </w:tc>
        <w:tc>
          <w:tcPr>
            <w:tcW w:w="96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lastRenderedPageBreak/>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Pr="00E932A1" w:rsidRDefault="00E932A1" w:rsidP="00E932A1">
      <w:pPr>
        <w:spacing w:after="0"/>
        <w:jc w:val="both"/>
        <w:rPr>
          <w:rFonts w:ascii="Times New Roman" w:eastAsiaTheme="minorHAnsi" w:hAnsi="Times New Roman"/>
          <w:sz w:val="24"/>
          <w:szCs w:val="24"/>
        </w:rPr>
      </w:pPr>
    </w:p>
    <w:p w:rsidR="00E932A1" w:rsidRPr="00020D05" w:rsidRDefault="00E932A1"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20" w:name="_Toc98486217"/>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1220 </w:t>
      </w:r>
      <w:r w:rsidR="00020D05" w:rsidRPr="0095358C">
        <w:rPr>
          <w:rFonts w:ascii="Times New Roman" w:hAnsi="Times New Roman"/>
          <w:i/>
          <w:color w:val="1F497D" w:themeColor="text2"/>
          <w:sz w:val="28"/>
          <w:szCs w:val="28"/>
        </w:rPr>
        <w:t>Emys orbicularis</w:t>
      </w:r>
      <w:bookmarkEnd w:id="120"/>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1220 </w:t>
      </w: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 xml:space="preserve"> – обикновена блатна костенурка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3444F0">
        <w:rPr>
          <w:rFonts w:ascii="Times New Roman" w:eastAsiaTheme="minorHAnsi" w:hAnsi="Times New Roman"/>
          <w:sz w:val="24"/>
          <w:szCs w:val="24"/>
        </w:rPr>
        <w:t xml:space="preserve"> </w:t>
      </w:r>
      <w:r w:rsidRPr="00E932A1">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E932A1">
        <w:rPr>
          <w:rFonts w:ascii="Times New Roman" w:eastAsiaTheme="minorHAnsi" w:hAnsi="Times New Roman"/>
          <w:sz w:val="24"/>
          <w:szCs w:val="24"/>
        </w:rPr>
        <w:t>ем (Бешков и Нанев 2002; Jablonski &amp; Jablonska 1998).</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w:t>
      </w:r>
      <w:r w:rsidRPr="00E932A1">
        <w:rPr>
          <w:rFonts w:ascii="Times New Roman" w:eastAsiaTheme="minorHAnsi" w:hAnsi="Times New Roman"/>
          <w:sz w:val="24"/>
          <w:szCs w:val="24"/>
        </w:rPr>
        <w:lastRenderedPageBreak/>
        <w:t>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E932A1" w:rsidRPr="00E932A1" w:rsidRDefault="00E932A1" w:rsidP="00CC3407">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Emys orbicularis </w:t>
      </w:r>
      <w:r w:rsidRPr="00E932A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„Арчар“ не е от първостепенна важност за опазването му, но зоната е от значение за осигуря</w:t>
      </w:r>
      <w:r w:rsidR="003444F0">
        <w:rPr>
          <w:rFonts w:ascii="Times New Roman" w:eastAsiaTheme="minorHAnsi" w:hAnsi="Times New Roman"/>
          <w:sz w:val="24"/>
          <w:szCs w:val="24"/>
        </w:rPr>
        <w:t>ване свързаността на мрежата в К</w:t>
      </w:r>
      <w:r w:rsidRPr="00E932A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 работата на Kornilev</w:t>
      </w:r>
      <w:r w:rsidRPr="00E932A1">
        <w:rPr>
          <w:rFonts w:ascii="Times New Roman" w:eastAsiaTheme="minorHAnsi" w:hAnsi="Times New Roman"/>
          <w:sz w:val="24"/>
          <w:szCs w:val="24"/>
          <w:lang w:val="en-US"/>
        </w:rPr>
        <w:t xml:space="preserve"> et al.</w:t>
      </w:r>
      <w:r w:rsidRPr="00E932A1">
        <w:rPr>
          <w:rFonts w:ascii="Times New Roman" w:eastAsiaTheme="minorHAnsi" w:hAnsi="Times New Roman"/>
          <w:sz w:val="24"/>
          <w:szCs w:val="24"/>
        </w:rPr>
        <w:t xml:space="preserve"> (201</w:t>
      </w:r>
      <w:r w:rsidRPr="00E932A1">
        <w:rPr>
          <w:rFonts w:ascii="Times New Roman" w:eastAsiaTheme="minorHAnsi" w:hAnsi="Times New Roman"/>
          <w:sz w:val="24"/>
          <w:szCs w:val="24"/>
          <w:lang w:val="en-US"/>
        </w:rPr>
        <w:t>7</w:t>
      </w:r>
      <w:r w:rsidRPr="00E932A1">
        <w:rPr>
          <w:rFonts w:ascii="Times New Roman" w:eastAsiaTheme="minorHAnsi" w:hAnsi="Times New Roman"/>
          <w:sz w:val="24"/>
          <w:szCs w:val="24"/>
        </w:rPr>
        <w:t>) са споменати три квадрата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грид 1х1</w:t>
      </w:r>
      <w:r w:rsidRPr="00E932A1">
        <w:rPr>
          <w:rFonts w:ascii="Times New Roman" w:eastAsiaTheme="minorHAnsi" w:hAnsi="Times New Roman"/>
          <w:sz w:val="24"/>
          <w:szCs w:val="24"/>
          <w:lang w:val="en-US"/>
        </w:rPr>
        <w:t xml:space="preserve"> km</w:t>
      </w:r>
      <w:r w:rsidRPr="00E932A1">
        <w:rPr>
          <w:rFonts w:ascii="Times New Roman" w:eastAsiaTheme="minorHAnsi" w:hAnsi="Times New Roman"/>
          <w:sz w:val="24"/>
          <w:szCs w:val="24"/>
        </w:rPr>
        <w:t xml:space="preserve">), попадащи в територията на защитената зона, в които е установен </w:t>
      </w:r>
      <w:r w:rsidRPr="00E932A1">
        <w:rPr>
          <w:rFonts w:ascii="Times New Roman" w:eastAsiaTheme="minorHAnsi" w:hAnsi="Times New Roman"/>
          <w:i/>
          <w:sz w:val="24"/>
          <w:szCs w:val="24"/>
          <w:lang w:val="en-US"/>
        </w:rPr>
        <w:t>Emys orbicularis</w:t>
      </w:r>
      <w:r w:rsidRPr="00E932A1">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1,71 индивида на 1000 </w:t>
      </w:r>
      <w:r w:rsidRPr="00E932A1">
        <w:rPr>
          <w:rFonts w:ascii="Times New Roman" w:eastAsiaTheme="minorHAnsi" w:hAnsi="Times New Roman"/>
          <w:sz w:val="24"/>
          <w:szCs w:val="24"/>
          <w:lang w:val="en-US"/>
        </w:rPr>
        <w:t>m</w:t>
      </w:r>
      <w:r w:rsidRPr="00E932A1">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674,23 ha, от които 305,74 ha (37,81% от територията на зоната) са категоризирани като слабо пригодни,  238,28 ha (29,47%) – като пригодни и 130,21 ha (16,10%) – като оптимални.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фрагментация на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видът беше регистриран на няколко места в зоната (над 20 индивида), които общо попадат в два квадрата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единия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932A1" w:rsidRPr="0076179E" w:rsidTr="00411274">
        <w:trPr>
          <w:tblHeader/>
        </w:trPr>
        <w:tc>
          <w:tcPr>
            <w:tcW w:w="1813" w:type="dxa"/>
            <w:shd w:val="clear" w:color="auto" w:fill="DBE5F1" w:themeFill="accent1" w:themeFillTint="33"/>
          </w:tcPr>
          <w:p w:rsidR="00E932A1" w:rsidRPr="00A41A65" w:rsidRDefault="00E932A1" w:rsidP="00E932A1">
            <w:pPr>
              <w:spacing w:after="160" w:line="259" w:lineRule="auto"/>
              <w:jc w:val="both"/>
              <w:rPr>
                <w:rFonts w:ascii="Times New Roman" w:eastAsiaTheme="minorHAnsi" w:hAnsi="Times New Roman"/>
                <w:b/>
              </w:rPr>
            </w:pPr>
            <w:r w:rsidRPr="00A41A65">
              <w:rPr>
                <w:rFonts w:ascii="Times New Roman" w:eastAsiaTheme="minorHAnsi" w:hAnsi="Times New Roman"/>
                <w:b/>
              </w:rPr>
              <w:t>Параметър</w:t>
            </w:r>
          </w:p>
        </w:tc>
        <w:tc>
          <w:tcPr>
            <w:tcW w:w="1697"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6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938"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4</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относителна численост</w:t>
            </w:r>
          </w:p>
        </w:tc>
        <w:tc>
          <w:tcPr>
            <w:tcW w:w="1697" w:type="dxa"/>
          </w:tcPr>
          <w:p w:rsidR="00E932A1" w:rsidRDefault="00E932A1" w:rsidP="00E932A1">
            <w:pPr>
              <w:spacing w:after="160" w:line="259" w:lineRule="auto"/>
              <w:rPr>
                <w:rFonts w:ascii="Times New Roman" w:eastAsiaTheme="minorHAnsi" w:hAnsi="Times New Roman"/>
                <w:lang w:val="bg-BG"/>
              </w:rPr>
            </w:pPr>
            <w:r w:rsidRPr="0076179E">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B70D23" w:rsidRPr="00B70D23" w:rsidRDefault="00B70D23" w:rsidP="00E932A1">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1,71 индивида на 1000 m (виж специфичния доклад в ИСЗЗЕМ Натура 2000). Според наблюденията през 2021 г., въпреки че не е правено отчитане на брой индивиди на единица маршрут, по експертна преценка относителната численост вероятно значително надвишава стойността 1,71. С оглед на това относителната численост на популацията е възприета като неизвестна и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Местообитание (площ): обща площ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Най-малко 674 ha</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w:t>
            </w:r>
            <w:r w:rsidRPr="0076179E">
              <w:rPr>
                <w:rFonts w:ascii="Times New Roman" w:eastAsiaTheme="minorHAnsi" w:hAnsi="Times New Roman"/>
              </w:rPr>
              <w:lastRenderedPageBreak/>
              <w:t>вкл. климатични) с висока статистическа достоверност, поради което дадената стойност (674 ha)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Поддържане площта на потенциалните местообитания</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 xml:space="preserve">Emys orbicularis </w:t>
      </w:r>
      <w:r w:rsidRPr="00E932A1">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Pr>
          <w:rFonts w:ascii="Times New Roman" w:eastAsiaTheme="minorHAnsi" w:hAnsi="Times New Roman"/>
          <w:sz w:val="24"/>
          <w:szCs w:val="24"/>
        </w:rPr>
        <w:t xml:space="preserve">др. (вкл. самата р. Дунав), а </w:t>
      </w:r>
      <w:r w:rsidRPr="00E932A1">
        <w:rPr>
          <w:rFonts w:ascii="Times New Roman" w:eastAsiaTheme="minorHAnsi" w:hAnsi="Times New Roman"/>
          <w:sz w:val="24"/>
          <w:szCs w:val="24"/>
        </w:rPr>
        <w:t xml:space="preserve">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w:t>
      </w:r>
      <w:r w:rsidRPr="00E932A1">
        <w:rPr>
          <w:rFonts w:ascii="Times New Roman" w:eastAsiaTheme="minorHAnsi" w:hAnsi="Times New Roman"/>
          <w:sz w:val="24"/>
          <w:szCs w:val="24"/>
        </w:rPr>
        <w:lastRenderedPageBreak/>
        <w:t xml:space="preserve">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E932A1">
        <w:rPr>
          <w:rFonts w:ascii="Times New Roman" w:eastAsiaTheme="minorHAnsi" w:hAnsi="Times New Roman"/>
          <w:sz w:val="24"/>
          <w:szCs w:val="24"/>
          <w:lang w:val="en-US"/>
        </w:rPr>
        <w:t>R</w:t>
      </w:r>
      <w:r w:rsidRPr="00E932A1">
        <w:rPr>
          <w:rFonts w:ascii="Times New Roman" w:eastAsiaTheme="minorHAnsi" w:hAnsi="Times New Roman"/>
          <w:sz w:val="24"/>
          <w:szCs w:val="24"/>
        </w:rPr>
        <w:t>), отколкото „много рядък“ (V).</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R</w:t>
            </w:r>
          </w:p>
        </w:tc>
        <w:tc>
          <w:tcPr>
            <w:tcW w:w="96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Pr="00E932A1" w:rsidRDefault="00E932A1" w:rsidP="00E932A1">
      <w:pPr>
        <w:spacing w:after="0"/>
        <w:jc w:val="both"/>
        <w:rPr>
          <w:rFonts w:ascii="Times New Roman" w:eastAsiaTheme="minorHAnsi" w:hAnsi="Times New Roman"/>
          <w:sz w:val="24"/>
          <w:szCs w:val="24"/>
        </w:rPr>
      </w:pPr>
    </w:p>
    <w:p w:rsidR="00E932A1" w:rsidRDefault="00E932A1"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1" w:name="_Toc98486218"/>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1217 </w:t>
      </w:r>
      <w:r w:rsidR="00020D05" w:rsidRPr="0095358C">
        <w:rPr>
          <w:rFonts w:ascii="Times New Roman" w:hAnsi="Times New Roman"/>
          <w:i/>
          <w:color w:val="1F497D" w:themeColor="text2"/>
          <w:sz w:val="28"/>
          <w:szCs w:val="28"/>
        </w:rPr>
        <w:t>Testudo hermanni</w:t>
      </w:r>
      <w:bookmarkEnd w:id="121"/>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1217 </w:t>
      </w: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 xml:space="preserve"> – шипоопашата костенурка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w:t>
      </w:r>
      <w:r>
        <w:rPr>
          <w:rFonts w:ascii="Times New Roman" w:eastAsiaTheme="minorHAnsi" w:hAnsi="Times New Roman"/>
          <w:sz w:val="24"/>
          <w:szCs w:val="24"/>
        </w:rPr>
        <w:t>е</w:t>
      </w:r>
      <w:r w:rsidRPr="00E932A1">
        <w:rPr>
          <w:rFonts w:ascii="Times New Roman" w:eastAsiaTheme="minorHAnsi" w:hAnsi="Times New Roman"/>
          <w:sz w:val="24"/>
          <w:szCs w:val="24"/>
        </w:rPr>
        <w:t xml:space="preserve">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w:t>
      </w:r>
      <w:r w:rsidRPr="00E932A1">
        <w:rPr>
          <w:rFonts w:ascii="Times New Roman" w:eastAsiaTheme="minorHAnsi" w:hAnsi="Times New Roman"/>
          <w:sz w:val="24"/>
          <w:szCs w:val="24"/>
        </w:rPr>
        <w:lastRenderedPageBreak/>
        <w:t>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Testudo hermanni </w:t>
      </w:r>
      <w:r w:rsidRPr="00E932A1">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E932A1">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E932A1">
        <w:rPr>
          <w:rFonts w:ascii="Times New Roman" w:eastAsiaTheme="minorHAnsi" w:hAnsi="Times New Roman"/>
          <w:sz w:val="24"/>
          <w:szCs w:val="24"/>
        </w:rPr>
        <w:t>ерноморския (негативни оценки по показателя за бъдещи персп</w:t>
      </w:r>
      <w:r>
        <w:rPr>
          <w:rFonts w:ascii="Times New Roman" w:eastAsiaTheme="minorHAnsi" w:hAnsi="Times New Roman"/>
          <w:sz w:val="24"/>
          <w:szCs w:val="24"/>
        </w:rPr>
        <w:t>ективи и в двата случая), и благоприятно (FV) в А</w:t>
      </w:r>
      <w:r w:rsidRPr="00E932A1">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sidR="003444F0">
        <w:rPr>
          <w:rFonts w:ascii="Times New Roman" w:eastAsiaTheme="minorHAnsi" w:hAnsi="Times New Roman"/>
          <w:sz w:val="24"/>
          <w:szCs w:val="24"/>
        </w:rPr>
        <w:t>битание и бъдещи перспективи в К</w:t>
      </w:r>
      <w:r w:rsidRPr="00E932A1">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Testudo hermanni </w:t>
      </w:r>
      <w:r w:rsidRPr="00E932A1">
        <w:rPr>
          <w:rFonts w:ascii="Times New Roman" w:eastAsiaTheme="minorHAnsi" w:hAnsi="Times New Roman"/>
          <w:sz w:val="24"/>
          <w:szCs w:val="24"/>
        </w:rPr>
        <w:t xml:space="preserve">фигурира в стандартните формуляри за данни на </w:t>
      </w:r>
      <w:r w:rsidRPr="00E932A1">
        <w:rPr>
          <w:rFonts w:ascii="Times New Roman" w:eastAsiaTheme="minorHAnsi" w:hAnsi="Times New Roman"/>
          <w:sz w:val="24"/>
          <w:szCs w:val="24"/>
          <w:lang w:val="en-US"/>
        </w:rPr>
        <w:t>180</w:t>
      </w:r>
      <w:r w:rsidRPr="00E932A1">
        <w:rPr>
          <w:rFonts w:ascii="Times New Roman" w:eastAsiaTheme="minorHAnsi" w:hAnsi="Times New Roman"/>
          <w:sz w:val="24"/>
          <w:szCs w:val="24"/>
        </w:rPr>
        <w:t xml:space="preserve">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lastRenderedPageBreak/>
        <w:t xml:space="preserve">В Стандартния формуляр на зоната са дадени следните оценки за </w:t>
      </w: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p>
        </w:tc>
        <w:tc>
          <w:tcPr>
            <w:tcW w:w="683" w:type="dxa"/>
            <w:noWrap/>
          </w:tcPr>
          <w:p w:rsidR="00E932A1" w:rsidRPr="0076179E" w:rsidRDefault="00E932A1" w:rsidP="00E932A1">
            <w:pPr>
              <w:rPr>
                <w:rFonts w:ascii="Times New Roman" w:eastAsiaTheme="minorHAnsi" w:hAnsi="Times New Roman"/>
                <w:sz w:val="22"/>
                <w:szCs w:val="22"/>
              </w:rPr>
            </w:pP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DD</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„Арчар“ не е от първостепенна важност за опазването му, но зоната е от значение за осигуря</w:t>
      </w:r>
      <w:r w:rsidR="003444F0">
        <w:rPr>
          <w:rFonts w:ascii="Times New Roman" w:eastAsiaTheme="minorHAnsi" w:hAnsi="Times New Roman"/>
          <w:sz w:val="24"/>
          <w:szCs w:val="24"/>
        </w:rPr>
        <w:t>ване свързаността на мрежата в К</w:t>
      </w:r>
      <w:r w:rsidRPr="00E932A1">
        <w:rPr>
          <w:rFonts w:ascii="Times New Roman" w:eastAsiaTheme="minorHAnsi" w:hAnsi="Times New Roman"/>
          <w:sz w:val="24"/>
          <w:szCs w:val="24"/>
        </w:rPr>
        <w:t>онтиненталн</w:t>
      </w:r>
      <w:r>
        <w:rPr>
          <w:rFonts w:ascii="Times New Roman" w:eastAsiaTheme="minorHAnsi" w:hAnsi="Times New Roman"/>
          <w:sz w:val="24"/>
          <w:szCs w:val="24"/>
        </w:rPr>
        <w:t>ия биогеографски регион и конкр</w:t>
      </w:r>
      <w:r w:rsidRPr="00E932A1">
        <w:rPr>
          <w:rFonts w:ascii="Times New Roman" w:eastAsiaTheme="minorHAnsi" w:hAnsi="Times New Roman"/>
          <w:sz w:val="24"/>
          <w:szCs w:val="24"/>
        </w:rPr>
        <w:t>етно – на защитените зони по протежение на р. Дунав.</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научната литература няма данни за находища на </w:t>
      </w:r>
      <w:r w:rsidRPr="00E932A1">
        <w:rPr>
          <w:rFonts w:ascii="Times New Roman" w:eastAsiaTheme="minorHAnsi" w:hAnsi="Times New Roman"/>
          <w:i/>
          <w:sz w:val="24"/>
          <w:szCs w:val="24"/>
          <w:lang w:val="en-US"/>
        </w:rPr>
        <w:t>Testudo hermanni</w:t>
      </w:r>
      <w:r w:rsidRPr="00E932A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площ на потенциалните местообитания (изчислена на база индуктивно моделиране) е 59,85 ha</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w:t>
      </w:r>
      <w:r w:rsidRPr="00E932A1">
        <w:rPr>
          <w:rFonts w:ascii="Times New Roman" w:eastAsiaTheme="minorHAnsi" w:hAnsi="Times New Roman"/>
          <w:sz w:val="24"/>
          <w:szCs w:val="24"/>
          <w:lang w:val="en-US"/>
        </w:rPr>
        <w:t>7</w:t>
      </w:r>
      <w:r w:rsidRPr="00E932A1">
        <w:rPr>
          <w:rFonts w:ascii="Times New Roman" w:eastAsiaTheme="minorHAnsi" w:hAnsi="Times New Roman"/>
          <w:sz w:val="24"/>
          <w:szCs w:val="24"/>
        </w:rPr>
        <w:t>,</w:t>
      </w:r>
      <w:r w:rsidRPr="00E932A1">
        <w:rPr>
          <w:rFonts w:ascii="Times New Roman" w:eastAsiaTheme="minorHAnsi" w:hAnsi="Times New Roman"/>
          <w:sz w:val="24"/>
          <w:szCs w:val="24"/>
          <w:lang w:val="en-US"/>
        </w:rPr>
        <w:t>4</w:t>
      </w:r>
      <w:r w:rsidRPr="00E932A1">
        <w:rPr>
          <w:rFonts w:ascii="Times New Roman" w:eastAsiaTheme="minorHAnsi" w:hAnsi="Times New Roman"/>
          <w:sz w:val="24"/>
          <w:szCs w:val="24"/>
        </w:rPr>
        <w:t>0% от територията на зоната) и те са категоризирани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липса на оптимални местообитания, фрагментация на потенциални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бяха регистрирани три локации на вида (по останки от яйца и коруби), които общо попадат в два квадрата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932A1" w:rsidRPr="0076179E" w:rsidTr="00A41A65">
        <w:trPr>
          <w:tblHeader/>
        </w:trPr>
        <w:tc>
          <w:tcPr>
            <w:tcW w:w="1813" w:type="dxa"/>
            <w:shd w:val="clear" w:color="auto" w:fill="DBE5F1" w:themeFill="accent1" w:themeFillTint="33"/>
          </w:tcPr>
          <w:p w:rsidR="00E932A1" w:rsidRPr="00A41A65" w:rsidRDefault="00E932A1" w:rsidP="00E932A1">
            <w:pPr>
              <w:spacing w:after="160" w:line="259" w:lineRule="auto"/>
              <w:jc w:val="both"/>
              <w:rPr>
                <w:rFonts w:ascii="Times New Roman" w:eastAsiaTheme="minorHAnsi" w:hAnsi="Times New Roman"/>
                <w:b/>
              </w:rPr>
            </w:pPr>
            <w:r w:rsidRPr="00A41A65">
              <w:rPr>
                <w:rFonts w:ascii="Times New Roman" w:eastAsiaTheme="minorHAnsi" w:hAnsi="Times New Roman"/>
                <w:b/>
              </w:rPr>
              <w:t>Параметър</w:t>
            </w:r>
          </w:p>
        </w:tc>
        <w:tc>
          <w:tcPr>
            <w:tcW w:w="1697"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6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938"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2</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Популация: относителна численост</w:t>
            </w:r>
          </w:p>
        </w:tc>
        <w:tc>
          <w:tcPr>
            <w:tcW w:w="1697" w:type="dxa"/>
          </w:tcPr>
          <w:p w:rsidR="00E932A1" w:rsidRDefault="00E932A1" w:rsidP="00E932A1">
            <w:pPr>
              <w:spacing w:after="160" w:line="259" w:lineRule="auto"/>
              <w:rPr>
                <w:rFonts w:ascii="Times New Roman" w:eastAsiaTheme="minorHAnsi" w:hAnsi="Times New Roman"/>
                <w:lang w:val="bg-BG"/>
              </w:rPr>
            </w:pPr>
            <w:r w:rsidRPr="0076179E">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B70D23" w:rsidRPr="00B70D23" w:rsidRDefault="00B70D23" w:rsidP="00E932A1">
            <w:pPr>
              <w:spacing w:after="160" w:line="259" w:lineRule="auto"/>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Местообитание (площ): обща площ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Най-малко 60 ha</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(60 ha)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88,86% от площта на потенциалните местообитания в зоната, т.е. 53 ha (88,86% от 2851,72). В същия доклад състоянието </w:t>
            </w:r>
            <w:r w:rsidRPr="0076179E">
              <w:rPr>
                <w:rFonts w:ascii="Times New Roman" w:eastAsiaTheme="minorHAnsi" w:hAnsi="Times New Roman"/>
              </w:rPr>
              <w:lastRenderedPageBreak/>
              <w:t>на вида по този показател е оценено, като благоприятно.</w:t>
            </w:r>
          </w:p>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 xml:space="preserve">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w:t>
            </w:r>
            <w:r w:rsidRPr="0076179E">
              <w:rPr>
                <w:rFonts w:ascii="Times New Roman" w:eastAsiaTheme="minorHAnsi" w:hAnsi="Times New Roman"/>
              </w:rPr>
              <w:lastRenderedPageBreak/>
              <w:t>терен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част от дължина си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 xml:space="preserve">Testudo hermanni </w:t>
      </w:r>
      <w:r w:rsidRPr="00E932A1">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w:t>
      </w:r>
      <w:r w:rsidRPr="00E932A1">
        <w:rPr>
          <w:rFonts w:ascii="Times New Roman" w:eastAsiaTheme="minorHAnsi" w:hAnsi="Times New Roman"/>
          <w:sz w:val="24"/>
          <w:szCs w:val="24"/>
        </w:rPr>
        <w:lastRenderedPageBreak/>
        <w:t>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E932A1">
        <w:rPr>
          <w:rFonts w:ascii="Times New Roman" w:eastAsiaTheme="minorHAnsi" w:hAnsi="Times New Roman"/>
          <w:sz w:val="24"/>
          <w:szCs w:val="24"/>
          <w:lang w:val="en-US"/>
        </w:rPr>
        <w:t>DD</w:t>
      </w:r>
      <w:r w:rsidRPr="00E932A1">
        <w:rPr>
          <w:rFonts w:ascii="Times New Roman" w:eastAsiaTheme="minorHAnsi" w:hAnsi="Times New Roman"/>
          <w:sz w:val="24"/>
          <w:szCs w:val="24"/>
        </w:rPr>
        <w:t>).</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p>
        </w:tc>
        <w:tc>
          <w:tcPr>
            <w:tcW w:w="683" w:type="dxa"/>
            <w:noWrap/>
          </w:tcPr>
          <w:p w:rsidR="00E932A1" w:rsidRPr="0076179E" w:rsidRDefault="00E932A1" w:rsidP="00E932A1">
            <w:pPr>
              <w:rPr>
                <w:rFonts w:ascii="Times New Roman" w:eastAsiaTheme="minorHAnsi" w:hAnsi="Times New Roman"/>
                <w:sz w:val="22"/>
                <w:szCs w:val="22"/>
              </w:rPr>
            </w:pP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DD</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2</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2</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B</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val="en-US"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Default="00E932A1"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2" w:name="_Toc98486219"/>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1993 </w:t>
      </w:r>
      <w:r w:rsidR="00020D05" w:rsidRPr="0095358C">
        <w:rPr>
          <w:rFonts w:ascii="Times New Roman" w:hAnsi="Times New Roman"/>
          <w:i/>
          <w:color w:val="1F497D" w:themeColor="text2"/>
          <w:sz w:val="28"/>
          <w:szCs w:val="28"/>
        </w:rPr>
        <w:t>Triturus dobrogicus</w:t>
      </w:r>
      <w:bookmarkEnd w:id="122"/>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1993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 дунавски гребенест тритон</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lang w:val="en-US"/>
        </w:rPr>
        <w:lastRenderedPageBreak/>
        <w:t>2</w:t>
      </w:r>
      <w:r w:rsidRPr="00E932A1">
        <w:rPr>
          <w:rFonts w:ascii="Times New Roman" w:eastAsiaTheme="minorHAnsi" w:hAnsi="Times New Roman"/>
          <w:b/>
          <w:sz w:val="24"/>
          <w:szCs w:val="24"/>
        </w:rPr>
        <w:t>. Кратка характеристика</w:t>
      </w:r>
      <w:r w:rsidRPr="00E932A1">
        <w:rPr>
          <w:rFonts w:ascii="Times New Roman" w:eastAsiaTheme="minorHAnsi" w:hAnsi="Times New Roman"/>
          <w:b/>
          <w:sz w:val="24"/>
          <w:szCs w:val="24"/>
          <w:lang w:val="en-US"/>
        </w:rPr>
        <w:t xml:space="preserve"> </w:t>
      </w:r>
      <w:r w:rsidRPr="00E932A1">
        <w:rPr>
          <w:rFonts w:ascii="Times New Roman" w:eastAsiaTheme="minorHAnsi" w:hAnsi="Times New Roman"/>
          <w:b/>
          <w:sz w:val="24"/>
          <w:szCs w:val="24"/>
        </w:rPr>
        <w:t>на целевия обект</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Начинът на живот на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932A1">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E932A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line="240" w:lineRule="auto"/>
        <w:ind w:firstLine="567"/>
        <w:jc w:val="both"/>
        <w:rPr>
          <w:rFonts w:ascii="Times New Roman" w:eastAsiaTheme="minorHAnsi" w:hAnsi="Times New Roman"/>
          <w:sz w:val="24"/>
          <w:szCs w:val="24"/>
          <w:lang w:val="en-US"/>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w:t>
      </w:r>
    </w:p>
    <w:p w:rsidR="00E932A1" w:rsidRPr="00E932A1" w:rsidRDefault="00E932A1" w:rsidP="00E932A1">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line="240" w:lineRule="auto"/>
        <w:jc w:val="both"/>
        <w:rPr>
          <w:rFonts w:ascii="Times New Roman" w:eastAsiaTheme="minorHAnsi" w:hAnsi="Times New Roman"/>
          <w:sz w:val="24"/>
          <w:szCs w:val="24"/>
          <w:lang w:val="en-US"/>
        </w:rPr>
      </w:pP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lastRenderedPageBreak/>
        <w:t>Предвид характера на националния ареал на вида (среща се само по дунавското крайбрежие) е ясно, че всички защитени зони, включително „Арчар“, които обхващат крайдунавските влажни зони са от съществено значение за опазването на вида.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работата на </w:t>
      </w:r>
      <w:r w:rsidRPr="00E932A1">
        <w:rPr>
          <w:rFonts w:ascii="Times New Roman" w:eastAsiaTheme="minorHAnsi" w:hAnsi="Times New Roman"/>
          <w:sz w:val="24"/>
          <w:szCs w:val="24"/>
          <w:lang w:val="en-US"/>
        </w:rPr>
        <w:t>Popgeorgiev et al.</w:t>
      </w:r>
      <w:r w:rsidRPr="00E932A1">
        <w:rPr>
          <w:rFonts w:ascii="Times New Roman" w:eastAsiaTheme="minorHAnsi" w:hAnsi="Times New Roman"/>
          <w:sz w:val="24"/>
          <w:szCs w:val="24"/>
        </w:rPr>
        <w:t xml:space="preserve"> (2019) е посочено едно находища на </w:t>
      </w:r>
      <w:r w:rsidRPr="00E932A1">
        <w:rPr>
          <w:rFonts w:ascii="Times New Roman" w:eastAsiaTheme="minorHAnsi" w:hAnsi="Times New Roman"/>
          <w:i/>
          <w:sz w:val="24"/>
          <w:szCs w:val="24"/>
          <w:lang w:val="en-US"/>
        </w:rPr>
        <w:t>Triturus dobrogicus</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в зоната (съответно един квадрат от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 xml:space="preserve">грид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регистрираната стойност на относителната численост на вида е 0,07 индивида на капан, а дадената обща площ на потенциалните местообитания (изчислена на база индуктивно моделиране) е 525,06 ha, от които 145,27 ha (17,96% от територията на зоната) са категоризирани като слабо пригодни,  245,86 ha (30,40%) – като пригодни и 133,92 ha (16,56%) – като оптимални.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фрагментация на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(няколко ларви в отводнителен канал), съответно един квадрт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същия квадр</w:t>
      </w:r>
      <w:r>
        <w:rPr>
          <w:rFonts w:ascii="Times New Roman" w:eastAsiaTheme="minorHAnsi" w:hAnsi="Times New Roman"/>
          <w:sz w:val="24"/>
          <w:szCs w:val="24"/>
        </w:rPr>
        <w:t>а</w:t>
      </w:r>
      <w:r w:rsidRPr="00E932A1">
        <w:rPr>
          <w:rFonts w:ascii="Times New Roman" w:eastAsiaTheme="minorHAnsi" w:hAnsi="Times New Roman"/>
          <w:sz w:val="24"/>
          <w:szCs w:val="24"/>
        </w:rPr>
        <w:t>та няма предишни данни за присъствие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lang w:val="en-US"/>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932A1" w:rsidRPr="0076179E" w:rsidTr="00A41A65">
        <w:trPr>
          <w:tblHeader/>
        </w:trPr>
        <w:tc>
          <w:tcPr>
            <w:tcW w:w="1854" w:type="dxa"/>
            <w:shd w:val="clear" w:color="auto" w:fill="DBE5F1" w:themeFill="accent1" w:themeFillTint="33"/>
          </w:tcPr>
          <w:p w:rsidR="00E932A1" w:rsidRPr="00A41A65" w:rsidRDefault="00E932A1" w:rsidP="00E932A1">
            <w:pPr>
              <w:spacing w:after="160"/>
              <w:jc w:val="both"/>
              <w:rPr>
                <w:rFonts w:ascii="Times New Roman" w:eastAsiaTheme="minorHAnsi" w:hAnsi="Times New Roman"/>
                <w:b/>
              </w:rPr>
            </w:pPr>
            <w:r w:rsidRPr="00A41A65">
              <w:rPr>
                <w:rFonts w:ascii="Times New Roman" w:eastAsiaTheme="minorHAnsi" w:hAnsi="Times New Roman"/>
                <w:b/>
              </w:rPr>
              <w:t>Параметър</w:t>
            </w:r>
          </w:p>
        </w:tc>
        <w:tc>
          <w:tcPr>
            <w:tcW w:w="1798"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Мерна единица</w:t>
            </w:r>
          </w:p>
        </w:tc>
        <w:tc>
          <w:tcPr>
            <w:tcW w:w="1559"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801"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5"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cstheme="minorBidi"/>
              </w:rPr>
              <w:t>Най-малко 2</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Популация: относителна численост</w:t>
            </w:r>
          </w:p>
        </w:tc>
        <w:tc>
          <w:tcPr>
            <w:tcW w:w="1798" w:type="dxa"/>
          </w:tcPr>
          <w:p w:rsidR="00E932A1" w:rsidRDefault="00E932A1" w:rsidP="00E932A1">
            <w:pPr>
              <w:spacing w:after="160"/>
              <w:rPr>
                <w:rFonts w:ascii="Times New Roman" w:eastAsiaTheme="minorHAnsi" w:hAnsi="Times New Roman"/>
                <w:lang w:val="bg-BG"/>
              </w:rPr>
            </w:pPr>
            <w:r w:rsidRPr="0076179E">
              <w:rPr>
                <w:rFonts w:ascii="Times New Roman" w:eastAsiaTheme="minorHAnsi" w:hAnsi="Times New Roman"/>
              </w:rPr>
              <w:t xml:space="preserve">Брой индивиди на капаночас (Ab), изчислен по формулата: Ab = N/(T*H), където N е брой уловени индивиди, Т – брой поставени капани и Н – </w:t>
            </w:r>
            <w:r w:rsidRPr="0076179E">
              <w:rPr>
                <w:rFonts w:ascii="Times New Roman" w:eastAsiaTheme="minorHAnsi" w:hAnsi="Times New Roman"/>
              </w:rPr>
              <w:lastRenderedPageBreak/>
              <w:t>брой часове на експониране</w:t>
            </w:r>
          </w:p>
          <w:p w:rsidR="00B70D23" w:rsidRPr="00B70D23" w:rsidRDefault="00B70D23" w:rsidP="00E932A1">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Неизвестна</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 xml:space="preserve">Единствените числени данни са тези, дадени в специфичния доклад от 2013 г., но те се основават на улавянето само на един екземпляр (виж ИСЗЗЕМ Натура 2000), следователно изведената стойност за относителна численост не може да се </w:t>
            </w:r>
            <w:r w:rsidRPr="0076179E">
              <w:rPr>
                <w:rFonts w:ascii="Times New Roman" w:eastAsiaTheme="minorHAnsi" w:hAnsi="Times New Roman"/>
              </w:rPr>
              <w:lastRenderedPageBreak/>
              <w:t>счита за референтна за зоната. С оглед на това е определена междинна цел.</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 xml:space="preserve">Междинна цел: да се определи относителната численост на популацията чрез провеждане на целенасочени теренни изследвания до </w:t>
            </w:r>
            <w:r w:rsidRPr="0076179E">
              <w:rPr>
                <w:rFonts w:ascii="Times New Roman" w:eastAsiaTheme="minorHAnsi" w:hAnsi="Times New Roman"/>
              </w:rPr>
              <w:lastRenderedPageBreak/>
              <w:t>2025 г.</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Хектар (ha)</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Най-малко 525 ha</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(525 ha) може да се приеме като минимална референтна стойност за благоприятно състояние на вида по този параметър.</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line="240" w:lineRule="auto"/>
        <w:jc w:val="both"/>
        <w:rPr>
          <w:rFonts w:ascii="Times New Roman" w:eastAsiaTheme="minorHAnsi" w:hAnsi="Times New Roman"/>
          <w:b/>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w:t>
      </w:r>
      <w:r w:rsidRPr="00E932A1">
        <w:rPr>
          <w:rFonts w:ascii="Times New Roman" w:eastAsiaTheme="minorHAnsi" w:hAnsi="Times New Roman"/>
          <w:sz w:val="24"/>
          <w:szCs w:val="24"/>
        </w:rPr>
        <w:lastRenderedPageBreak/>
        <w:t xml:space="preserve">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Triturus dobrogicus</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степента на изолация (</w:t>
      </w:r>
      <w:r w:rsidRPr="00E932A1">
        <w:rPr>
          <w:rFonts w:ascii="Times New Roman" w:eastAsiaTheme="minorHAnsi" w:hAnsi="Times New Roman"/>
          <w:sz w:val="24"/>
          <w:szCs w:val="24"/>
          <w:lang w:val="en-US"/>
        </w:rPr>
        <w:t>Iso</w:t>
      </w:r>
      <w:r w:rsidRPr="00E932A1">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Pr>
          <w:rFonts w:ascii="Times New Roman" w:eastAsiaTheme="minorHAnsi" w:hAnsi="Times New Roman"/>
          <w:sz w:val="24"/>
          <w:szCs w:val="24"/>
        </w:rPr>
        <w:t>а</w:t>
      </w:r>
      <w:r w:rsidRPr="00E932A1">
        <w:rPr>
          <w:rFonts w:ascii="Times New Roman" w:eastAsiaTheme="minorHAnsi" w:hAnsi="Times New Roman"/>
          <w:sz w:val="24"/>
          <w:szCs w:val="24"/>
        </w:rPr>
        <w:t>ла. Реалната ситуация отговаря само на дефиницията „неизолирана популация, но на границите на ареала“, т.е. оценка „В“.</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Актуализация</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2</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2</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w:t>
      </w:r>
      <w:r w:rsidRPr="00E932A1">
        <w:rPr>
          <w:rFonts w:ascii="Times New Roman" w:eastAsiaTheme="minorHAnsi" w:hAnsi="Times New Roman"/>
          <w:sz w:val="24"/>
          <w:szCs w:val="24"/>
        </w:rPr>
        <w:lastRenderedPageBreak/>
        <w:t>Bulgarian-Romanian Section of the Lower Dnube. Nova Science Publishers, New York, pp. 283-314.</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bookmarkStart w:id="123" w:name="_Toc86569946"/>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xml:space="preserve">: Борислав Наумов, </w:t>
      </w:r>
      <w:bookmarkEnd w:id="123"/>
      <w:r w:rsidRPr="00E932A1">
        <w:rPr>
          <w:rFonts w:ascii="Times New Roman" w:eastAsiaTheme="minorHAnsi" w:hAnsi="Times New Roman"/>
          <w:sz w:val="24"/>
          <w:szCs w:val="24"/>
          <w:lang w:eastAsia="bg-BG"/>
        </w:rPr>
        <w:t>Ангел Дюгмеджиев, Емилия Вачева, Симеон Луканов</w:t>
      </w:r>
    </w:p>
    <w:p w:rsidR="00E932A1" w:rsidRDefault="00E932A1" w:rsidP="00020D05">
      <w:pPr>
        <w:rPr>
          <w:rFonts w:ascii="Times New Roman" w:hAnsi="Times New Roman"/>
          <w:color w:val="1F497D" w:themeColor="text2"/>
          <w:sz w:val="28"/>
          <w:szCs w:val="28"/>
        </w:rPr>
      </w:pPr>
    </w:p>
    <w:p w:rsidR="00020D05" w:rsidRDefault="00020D05" w:rsidP="00020D05">
      <w:pPr>
        <w:rPr>
          <w:rFonts w:ascii="Times New Roman" w:hAnsi="Times New Roman"/>
          <w:color w:val="1F497D" w:themeColor="text2"/>
          <w:sz w:val="28"/>
          <w:szCs w:val="28"/>
        </w:rPr>
      </w:pPr>
    </w:p>
    <w:p w:rsidR="00020D05" w:rsidRPr="00020D05" w:rsidRDefault="00020D05" w:rsidP="00A41A65">
      <w:pPr>
        <w:outlineLvl w:val="0"/>
        <w:rPr>
          <w:rFonts w:ascii="Times New Roman" w:hAnsi="Times New Roman"/>
          <w:b/>
          <w:color w:val="1F497D" w:themeColor="text2"/>
          <w:sz w:val="28"/>
          <w:szCs w:val="28"/>
          <w:u w:val="single"/>
        </w:rPr>
      </w:pPr>
      <w:bookmarkStart w:id="124" w:name="_Toc98486220"/>
      <w:r w:rsidRPr="00020D05">
        <w:rPr>
          <w:rFonts w:ascii="Times New Roman" w:hAnsi="Times New Roman"/>
          <w:b/>
          <w:color w:val="1F497D" w:themeColor="text2"/>
          <w:sz w:val="28"/>
          <w:szCs w:val="28"/>
          <w:u w:val="single"/>
        </w:rPr>
        <w:t>Бозайници</w:t>
      </w:r>
      <w:bookmarkEnd w:id="124"/>
    </w:p>
    <w:p w:rsidR="00020D05" w:rsidRDefault="0095358C" w:rsidP="00A41A65">
      <w:pPr>
        <w:outlineLvl w:val="1"/>
        <w:rPr>
          <w:rFonts w:ascii="Times New Roman" w:hAnsi="Times New Roman"/>
          <w:i/>
          <w:color w:val="1F497D" w:themeColor="text2"/>
          <w:sz w:val="28"/>
          <w:szCs w:val="28"/>
        </w:rPr>
      </w:pPr>
      <w:bookmarkStart w:id="125" w:name="_Toc98486221"/>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1355 </w:t>
      </w:r>
      <w:r w:rsidR="00020D05" w:rsidRPr="0095358C">
        <w:rPr>
          <w:rFonts w:ascii="Times New Roman" w:hAnsi="Times New Roman"/>
          <w:i/>
          <w:color w:val="1F497D" w:themeColor="text2"/>
          <w:sz w:val="28"/>
          <w:szCs w:val="28"/>
        </w:rPr>
        <w:t>Lutra lutra</w:t>
      </w:r>
      <w:bookmarkEnd w:id="125"/>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b/>
          <w:sz w:val="24"/>
          <w:szCs w:val="24"/>
          <w:lang w:eastAsia="bg-BG"/>
        </w:rPr>
        <w:t>1.Код и наименование на вида:</w:t>
      </w:r>
      <w:r w:rsidRPr="009C4FCD">
        <w:rPr>
          <w:rFonts w:ascii="Times New Roman" w:hAnsi="Times New Roman"/>
          <w:b/>
          <w:color w:val="000000"/>
          <w:sz w:val="24"/>
          <w:szCs w:val="24"/>
          <w:lang w:eastAsia="bg-BG"/>
        </w:rPr>
        <w:t xml:space="preserve"> </w:t>
      </w:r>
      <w:r w:rsidRPr="009C4FCD">
        <w:rPr>
          <w:rFonts w:ascii="Times New Roman" w:hAnsi="Times New Roman"/>
          <w:color w:val="000000"/>
          <w:sz w:val="24"/>
          <w:szCs w:val="24"/>
          <w:lang w:eastAsia="bg-BG"/>
        </w:rPr>
        <w:t xml:space="preserve">1355 </w:t>
      </w:r>
      <w:r w:rsidRPr="009C4FCD">
        <w:rPr>
          <w:rFonts w:ascii="Times New Roman" w:hAnsi="Times New Roman"/>
          <w:i/>
          <w:color w:val="000000"/>
          <w:sz w:val="24"/>
          <w:szCs w:val="24"/>
          <w:lang w:eastAsia="bg-BG"/>
        </w:rPr>
        <w:t>Lutra lutra</w:t>
      </w:r>
      <w:r w:rsidRPr="009C4FCD">
        <w:rPr>
          <w:rFonts w:ascii="Times New Roman" w:hAnsi="Times New Roman"/>
          <w:color w:val="000000"/>
          <w:sz w:val="24"/>
          <w:szCs w:val="24"/>
          <w:lang w:eastAsia="bg-BG"/>
        </w:rPr>
        <w:t xml:space="preserve"> - Видра</w:t>
      </w:r>
    </w:p>
    <w:p w:rsidR="009C4FCD" w:rsidRPr="009C4FCD" w:rsidRDefault="009C4FCD" w:rsidP="009C4FCD">
      <w:pPr>
        <w:spacing w:before="120"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2. Кратка характеристика на целевия обект</w:t>
      </w:r>
    </w:p>
    <w:p w:rsidR="009C4FCD" w:rsidRPr="009C4FCD" w:rsidRDefault="009C4FCD" w:rsidP="009C4FCD">
      <w:pPr>
        <w:spacing w:after="0" w:line="240" w:lineRule="auto"/>
        <w:ind w:firstLine="708"/>
        <w:jc w:val="both"/>
        <w:rPr>
          <w:rFonts w:ascii="Times New Roman" w:hAnsi="Times New Roman"/>
          <w:sz w:val="24"/>
          <w:szCs w:val="24"/>
          <w:lang w:eastAsia="bg-BG"/>
        </w:rPr>
      </w:pPr>
      <w:r w:rsidRPr="009C4FCD">
        <w:rPr>
          <w:rFonts w:ascii="Times New Roman" w:hAnsi="Times New Roman"/>
          <w:sz w:val="24"/>
          <w:szCs w:val="24"/>
          <w:lang w:eastAsia="bg-BG"/>
        </w:rPr>
        <w:t>Видрата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9C4FCD" w:rsidRPr="009C4FCD" w:rsidRDefault="009C4FCD" w:rsidP="009C4FCD">
      <w:pPr>
        <w:spacing w:before="120"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 xml:space="preserve">3. Състояние на биогеографско ниво и разпространение в мрежата </w:t>
      </w:r>
    </w:p>
    <w:p w:rsidR="009C4FCD" w:rsidRPr="009C4FCD" w:rsidRDefault="009C4FCD" w:rsidP="009C4FCD">
      <w:pPr>
        <w:spacing w:after="0" w:line="240" w:lineRule="auto"/>
        <w:ind w:firstLine="709"/>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sidR="00A41A65">
        <w:rPr>
          <w:rFonts w:ascii="Times New Roman" w:hAnsi="Times New Roman"/>
          <w:sz w:val="24"/>
          <w:szCs w:val="24"/>
          <w:lang w:eastAsia="bg-BG"/>
        </w:rPr>
        <w:t>региона</w:t>
      </w:r>
      <w:r w:rsidRPr="009C4FCD">
        <w:rPr>
          <w:rFonts w:ascii="Times New Roman" w:hAnsi="Times New Roman"/>
          <w:sz w:val="24"/>
          <w:szCs w:val="24"/>
          <w:lang w:eastAsia="bg-BG"/>
        </w:rPr>
        <w:t xml:space="preserve"> в „Благоприятно“ природозащитно състояние. Източник на информацията: </w:t>
      </w:r>
      <w:hyperlink r:id="rId126">
        <w:r w:rsidRPr="009C4FCD">
          <w:rPr>
            <w:rFonts w:ascii="Times New Roman" w:hAnsi="Times New Roman"/>
            <w:color w:val="0563C1"/>
            <w:sz w:val="24"/>
            <w:szCs w:val="24"/>
            <w:u w:val="single"/>
            <w:lang w:eastAsia="bg-BG"/>
          </w:rPr>
          <w:t>https://nature-art17.eionet.europa.eu/article17/species/report/</w:t>
        </w:r>
      </w:hyperlink>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а) Натиск и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F07 - Спорт, туризъм и развлечения.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lastRenderedPageBreak/>
        <w:t>G10 - Незаконна стрелба/убиване.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а) Заплаха и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A31 - Отводняване за използване като земеделска земя.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F07 - Спорт, туризъм и развлечения.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9C4FCD" w:rsidRPr="009C4FCD" w:rsidRDefault="009C4FCD" w:rsidP="009C4FCD">
      <w:pPr>
        <w:spacing w:after="0" w:line="240" w:lineRule="auto"/>
        <w:ind w:firstLine="630"/>
        <w:jc w:val="both"/>
        <w:rPr>
          <w:rFonts w:ascii="Times New Roman" w:hAnsi="Times New Roman"/>
          <w:sz w:val="24"/>
          <w:szCs w:val="24"/>
          <w:lang w:eastAsia="bg-BG"/>
        </w:rPr>
      </w:pPr>
      <w:r w:rsidRPr="009C4FCD">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1. Пряко въздействащи негативни антропогенни фактори.</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Застрелване на екземпляри.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с различни видове капани.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Разкопаване на дупки и унищожаване на млади индивиди. Значимост средна до висока.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от автомобили на шосета.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Удавяне в риболовни уреди.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от кучета. Значимост висока.</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2. Косвено въздействащи негативни антропогенни фактори.</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Замърсяване на водите. Значимост висока до критична.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Безпокойство. Значимост ниска.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Унищожаване на хранителната база. Значимост висока.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Пазарен интерес към кожи. Значимост ниска, но критична в отделни райони.</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Интерес към органи от тялото със знахарска цел. Значимост ниска.</w:t>
      </w:r>
    </w:p>
    <w:p w:rsidR="009C4FCD" w:rsidRDefault="00B30BBD" w:rsidP="00B30BBD">
      <w:pPr>
        <w:spacing w:before="120" w:after="0" w:line="240" w:lineRule="auto"/>
        <w:ind w:firstLine="709"/>
        <w:jc w:val="both"/>
        <w:rPr>
          <w:rFonts w:ascii="Times New Roman" w:hAnsi="Times New Roman"/>
          <w:sz w:val="24"/>
          <w:szCs w:val="24"/>
          <w:lang w:eastAsia="bg-BG"/>
        </w:rPr>
      </w:pPr>
      <w:r w:rsidRPr="00B30BBD">
        <w:rPr>
          <w:rFonts w:ascii="Times New Roman" w:hAnsi="Times New Roman"/>
          <w:sz w:val="24"/>
          <w:szCs w:val="24"/>
          <w:lang w:eastAsia="bg-BG"/>
        </w:rPr>
        <w:t xml:space="preserve">Видът е записан в Стандартните формуляри за данни на </w:t>
      </w:r>
      <w:r>
        <w:rPr>
          <w:rFonts w:ascii="Times New Roman" w:hAnsi="Times New Roman"/>
          <w:sz w:val="24"/>
          <w:szCs w:val="24"/>
          <w:lang w:eastAsia="bg-BG"/>
        </w:rPr>
        <w:t>162</w:t>
      </w:r>
      <w:r w:rsidRPr="00B30BBD">
        <w:rPr>
          <w:rFonts w:ascii="Times New Roman" w:hAnsi="Times New Roman"/>
          <w:sz w:val="24"/>
          <w:szCs w:val="24"/>
          <w:lang w:eastAsia="bg-BG"/>
        </w:rPr>
        <w:t xml:space="preserve"> зони.</w:t>
      </w:r>
    </w:p>
    <w:p w:rsidR="00B30BBD" w:rsidRPr="00B30BBD" w:rsidRDefault="00B30BBD" w:rsidP="00B30BBD">
      <w:pPr>
        <w:spacing w:before="120"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4. Състояние на ниво защитена зона</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9C4FCD" w:rsidRPr="009C4FCD" w:rsidTr="0071185D">
        <w:trPr>
          <w:trHeight w:val="413"/>
          <w:jc w:val="center"/>
        </w:trPr>
        <w:tc>
          <w:tcPr>
            <w:tcW w:w="3040" w:type="dxa"/>
            <w:gridSpan w:val="5"/>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Species</w:t>
            </w:r>
          </w:p>
        </w:tc>
        <w:tc>
          <w:tcPr>
            <w:tcW w:w="3647" w:type="dxa"/>
            <w:gridSpan w:val="6"/>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Population in the site</w:t>
            </w:r>
          </w:p>
        </w:tc>
        <w:tc>
          <w:tcPr>
            <w:tcW w:w="2738" w:type="dxa"/>
            <w:gridSpan w:val="5"/>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Site assessment</w:t>
            </w:r>
          </w:p>
        </w:tc>
      </w:tr>
      <w:tr w:rsidR="009C4FCD" w:rsidRPr="009C4FCD" w:rsidTr="0071185D">
        <w:trPr>
          <w:gridAfter w:val="1"/>
          <w:wAfter w:w="10" w:type="dxa"/>
          <w:trHeight w:val="413"/>
          <w:jc w:val="center"/>
        </w:trPr>
        <w:tc>
          <w:tcPr>
            <w:tcW w:w="402"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G</w:t>
            </w:r>
          </w:p>
        </w:tc>
        <w:tc>
          <w:tcPr>
            <w:tcW w:w="673"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Code</w:t>
            </w:r>
          </w:p>
        </w:tc>
        <w:tc>
          <w:tcPr>
            <w:tcW w:w="1136"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Scientific Name</w:t>
            </w:r>
          </w:p>
        </w:tc>
        <w:tc>
          <w:tcPr>
            <w:tcW w:w="334"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w:t>
            </w:r>
          </w:p>
        </w:tc>
        <w:tc>
          <w:tcPr>
            <w:tcW w:w="495"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NP</w:t>
            </w:r>
          </w:p>
        </w:tc>
        <w:tc>
          <w:tcPr>
            <w:tcW w:w="373"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T</w:t>
            </w:r>
          </w:p>
        </w:tc>
        <w:tc>
          <w:tcPr>
            <w:tcW w:w="1220" w:type="dxa"/>
            <w:gridSpan w:val="2"/>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Size</w:t>
            </w:r>
          </w:p>
        </w:tc>
        <w:tc>
          <w:tcPr>
            <w:tcW w:w="606"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Unit</w:t>
            </w:r>
          </w:p>
        </w:tc>
        <w:tc>
          <w:tcPr>
            <w:tcW w:w="590"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Cat.</w:t>
            </w:r>
          </w:p>
        </w:tc>
        <w:tc>
          <w:tcPr>
            <w:tcW w:w="858"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D.qual.</w:t>
            </w:r>
          </w:p>
        </w:tc>
        <w:tc>
          <w:tcPr>
            <w:tcW w:w="97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A/B/C/D</w:t>
            </w:r>
          </w:p>
        </w:tc>
        <w:tc>
          <w:tcPr>
            <w:tcW w:w="1758" w:type="dxa"/>
            <w:gridSpan w:val="3"/>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A/B/C</w:t>
            </w:r>
          </w:p>
        </w:tc>
      </w:tr>
      <w:tr w:rsidR="009C4FCD" w:rsidRPr="009C4FCD" w:rsidTr="0071185D">
        <w:trPr>
          <w:gridAfter w:val="1"/>
          <w:wAfter w:w="10" w:type="dxa"/>
          <w:trHeight w:val="425"/>
          <w:jc w:val="center"/>
        </w:trPr>
        <w:tc>
          <w:tcPr>
            <w:tcW w:w="402"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Min</w:t>
            </w:r>
          </w:p>
        </w:tc>
        <w:tc>
          <w:tcPr>
            <w:tcW w:w="624"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Max</w:t>
            </w:r>
          </w:p>
        </w:tc>
        <w:tc>
          <w:tcPr>
            <w:tcW w:w="606"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Pop.</w:t>
            </w:r>
          </w:p>
        </w:tc>
        <w:tc>
          <w:tcPr>
            <w:tcW w:w="635"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Con.</w:t>
            </w:r>
          </w:p>
        </w:tc>
        <w:tc>
          <w:tcPr>
            <w:tcW w:w="533"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Iso.</w:t>
            </w:r>
          </w:p>
        </w:tc>
        <w:tc>
          <w:tcPr>
            <w:tcW w:w="59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Glo.</w:t>
            </w:r>
          </w:p>
        </w:tc>
      </w:tr>
      <w:tr w:rsidR="009C4FCD" w:rsidRPr="009C4FCD" w:rsidTr="0071185D">
        <w:trPr>
          <w:gridAfter w:val="1"/>
          <w:wAfter w:w="10" w:type="dxa"/>
          <w:trHeight w:val="413"/>
          <w:jc w:val="center"/>
        </w:trPr>
        <w:tc>
          <w:tcPr>
            <w:tcW w:w="402"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М</w:t>
            </w:r>
          </w:p>
        </w:tc>
        <w:tc>
          <w:tcPr>
            <w:tcW w:w="67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1355</w:t>
            </w:r>
          </w:p>
        </w:tc>
        <w:tc>
          <w:tcPr>
            <w:tcW w:w="1136" w:type="dxa"/>
            <w:shd w:val="clear" w:color="auto" w:fill="auto"/>
            <w:vAlign w:val="center"/>
          </w:tcPr>
          <w:p w:rsidR="009C4FCD" w:rsidRPr="009C4FCD" w:rsidRDefault="009C4FCD" w:rsidP="00A41A65">
            <w:pPr>
              <w:spacing w:after="0" w:line="240" w:lineRule="auto"/>
              <w:jc w:val="both"/>
              <w:rPr>
                <w:rFonts w:ascii="Times New Roman" w:hAnsi="Times New Roman"/>
                <w:i/>
                <w:sz w:val="20"/>
                <w:szCs w:val="20"/>
                <w:lang w:eastAsia="bg-BG"/>
              </w:rPr>
            </w:pPr>
            <w:r w:rsidRPr="009C4FCD">
              <w:rPr>
                <w:rFonts w:ascii="Times New Roman" w:hAnsi="Times New Roman"/>
                <w:i/>
                <w:sz w:val="20"/>
                <w:szCs w:val="20"/>
                <w:lang w:eastAsia="bg-BG"/>
              </w:rPr>
              <w:t>Lutra lutra</w:t>
            </w:r>
          </w:p>
        </w:tc>
        <w:tc>
          <w:tcPr>
            <w:tcW w:w="334"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 xml:space="preserve">  </w:t>
            </w:r>
          </w:p>
        </w:tc>
        <w:tc>
          <w:tcPr>
            <w:tcW w:w="495"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 xml:space="preserve">  </w:t>
            </w:r>
          </w:p>
        </w:tc>
        <w:tc>
          <w:tcPr>
            <w:tcW w:w="37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p</w:t>
            </w:r>
          </w:p>
        </w:tc>
        <w:tc>
          <w:tcPr>
            <w:tcW w:w="596"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3</w:t>
            </w:r>
          </w:p>
        </w:tc>
        <w:tc>
          <w:tcPr>
            <w:tcW w:w="624"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3</w:t>
            </w:r>
          </w:p>
        </w:tc>
        <w:tc>
          <w:tcPr>
            <w:tcW w:w="606"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i</w:t>
            </w:r>
          </w:p>
        </w:tc>
        <w:tc>
          <w:tcPr>
            <w:tcW w:w="59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p>
        </w:tc>
        <w:tc>
          <w:tcPr>
            <w:tcW w:w="858"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G</w:t>
            </w:r>
          </w:p>
        </w:tc>
        <w:tc>
          <w:tcPr>
            <w:tcW w:w="97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635"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53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59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r>
    </w:tbl>
    <w:p w:rsidR="009C4FCD" w:rsidRPr="009C4FCD" w:rsidRDefault="009C4FCD" w:rsidP="009C4FCD">
      <w:pPr>
        <w:spacing w:after="0" w:line="240" w:lineRule="auto"/>
        <w:jc w:val="both"/>
        <w:rPr>
          <w:rFonts w:ascii="Times New Roman" w:hAnsi="Times New Roman"/>
          <w:color w:val="000000"/>
          <w:sz w:val="24"/>
          <w:szCs w:val="24"/>
          <w:lang w:eastAsia="bg-BG"/>
        </w:rPr>
      </w:pPr>
      <w:r w:rsidRPr="009C4FCD">
        <w:rPr>
          <w:rFonts w:ascii="Times New Roman" w:hAnsi="Times New Roman"/>
          <w:b/>
          <w:sz w:val="24"/>
          <w:szCs w:val="24"/>
          <w:lang w:eastAsia="bg-BG"/>
        </w:rPr>
        <w:t xml:space="preserve">Източник: </w:t>
      </w:r>
      <w:r w:rsidRPr="009C4FCD">
        <w:rPr>
          <w:rFonts w:ascii="Times New Roman" w:hAnsi="Times New Roman"/>
          <w:color w:val="0563C1"/>
          <w:sz w:val="24"/>
          <w:szCs w:val="24"/>
          <w:u w:val="single"/>
          <w:lang w:eastAsia="bg-BG"/>
        </w:rPr>
        <w:t>http://natura2000.moew.government.bg/Home/ProtectedSite?code=BG0000182&amp;siteType=HabitatDirective</w:t>
      </w:r>
      <w:r w:rsidRPr="009C4FCD">
        <w:rPr>
          <w:rFonts w:ascii="Times New Roman" w:hAnsi="Times New Roman"/>
          <w:sz w:val="24"/>
          <w:szCs w:val="24"/>
          <w:lang w:eastAsia="bg-BG"/>
        </w:rPr>
        <w:t>.</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lastRenderedPageBreak/>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(3-3 мин-макс). Видът е типичен за зоната – С. Опазването на вида е оценено с „</w:t>
      </w:r>
      <w:r w:rsidRPr="009C4FCD">
        <w:rPr>
          <w:rFonts w:ascii="Times New Roman" w:hAnsi="Times New Roman"/>
          <w:color w:val="000000"/>
          <w:sz w:val="24"/>
          <w:szCs w:val="24"/>
          <w:lang w:eastAsia="bg-BG"/>
        </w:rPr>
        <w:t>С) средно или слабо опазване“</w:t>
      </w:r>
      <w:r w:rsidRPr="009C4FCD">
        <w:rPr>
          <w:rFonts w:ascii="Times New Roman" w:hAnsi="Times New Roman"/>
          <w:sz w:val="24"/>
          <w:szCs w:val="24"/>
          <w:lang w:eastAsia="bg-BG"/>
        </w:rPr>
        <w:t>. Изолираността на популацията е оценено с „</w:t>
      </w:r>
      <w:r w:rsidRPr="009C4FCD">
        <w:rPr>
          <w:rFonts w:ascii="Times New Roman" w:hAnsi="Times New Roman"/>
          <w:color w:val="000000"/>
          <w:sz w:val="24"/>
          <w:szCs w:val="24"/>
          <w:lang w:eastAsia="bg-BG"/>
        </w:rPr>
        <w:t>C) не изолирана популация в широк обхват на разпространение“.</w:t>
      </w:r>
      <w:r w:rsidRPr="009C4FCD">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9C4FCD">
        <w:rPr>
          <w:rFonts w:ascii="Times New Roman" w:hAnsi="Times New Roman"/>
          <w:color w:val="000000"/>
          <w:sz w:val="24"/>
          <w:szCs w:val="24"/>
          <w:lang w:eastAsia="bg-BG"/>
        </w:rPr>
        <w:t>C) значима стойност“</w:t>
      </w:r>
      <w:r w:rsidRPr="009C4FCD">
        <w:rPr>
          <w:rFonts w:ascii="Times New Roman" w:hAnsi="Times New Roman"/>
          <w:sz w:val="24"/>
          <w:szCs w:val="24"/>
          <w:lang w:eastAsia="bg-BG"/>
        </w:rPr>
        <w:t xml:space="preserve">.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 xml:space="preserve">Река Дунав е основен екокоридор за разпространение на вида в централна и югоизточна Европа. Поради тази причина всички защитени зони и водоеми по протежението на реката имат важно значение за опазването на вида. </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5. Анализ на наличната информация</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Приетата плътност на видрата в тази зона е 0,3 инд./км. Относителната численост на видрата в зоната е 3 индивида. В Заключението на доклада се казва, че необходима промяната на границите и разширяването на зоната на север до река Дунав (Петров 2013; Петров, Попов 2013), което от публикуваната карта в Информационната система за защитени зони от екологичната мрежа Натура 2000 е видно, че е извършено (</w:t>
      </w:r>
      <w:hyperlink r:id="rId127">
        <w:r w:rsidRPr="009C4FCD">
          <w:rPr>
            <w:rFonts w:ascii="Times New Roman" w:hAnsi="Times New Roman"/>
            <w:color w:val="0563C1"/>
            <w:sz w:val="24"/>
            <w:szCs w:val="24"/>
            <w:u w:val="single"/>
            <w:lang w:eastAsia="bg-BG"/>
          </w:rPr>
          <w:t>http://natura2000.moew.government.bg/Home/ProtectedSite?code=BG0000497&amp;siteType=HabitatDirective</w:t>
        </w:r>
      </w:hyperlink>
      <w:r w:rsidRPr="009C4FCD">
        <w:rPr>
          <w:rFonts w:ascii="Times New Roman" w:hAnsi="Times New Roman"/>
          <w:sz w:val="24"/>
          <w:szCs w:val="24"/>
          <w:lang w:eastAsia="bg-BG"/>
        </w:rPr>
        <w:t xml:space="preserve">). В стандартния формуляр присъства същата информация за численост на популацията. </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E232D8">
        <w:rPr>
          <w:rFonts w:ascii="Times New Roman" w:hAnsi="Times New Roman"/>
          <w:sz w:val="24"/>
          <w:szCs w:val="24"/>
          <w:lang w:eastAsia="bg-BG"/>
        </w:rPr>
        <w:t>, НСМСБР</w:t>
      </w:r>
      <w:r w:rsidRPr="009C4FCD">
        <w:rPr>
          <w:rFonts w:ascii="Times New Roman" w:hAnsi="Times New Roman"/>
          <w:sz w:val="24"/>
          <w:szCs w:val="24"/>
          <w:lang w:eastAsia="bg-BG"/>
        </w:rPr>
        <w:t>) са проучени 2 трансекта. В двата трансекта са регистрирани следи от присъствие на вида.  Бреговата ивица в защитената зона е най-често с храстова и дървесна растителност, което предлага оптимални условия за създаване на бърлоги и укриване на вида. В рамките на зоната се упражнява промишлен риболов, което може да бъде разглеждано, като единствената установена на терен заплаха за вида.</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При направен анализ на сигнали (потенциални заплахи за видрата) и контролната дейност на РИОСВ-Монтана (</w:t>
      </w:r>
      <w:hyperlink r:id="rId128">
        <w:r w:rsidRPr="009C4FCD">
          <w:rPr>
            <w:rFonts w:ascii="Times New Roman" w:hAnsi="Times New Roman"/>
            <w:color w:val="0563C1"/>
            <w:sz w:val="24"/>
            <w:szCs w:val="24"/>
            <w:u w:val="single"/>
            <w:lang w:eastAsia="bg-BG"/>
          </w:rPr>
          <w:t>https://www.riosv-montana.com</w:t>
        </w:r>
      </w:hyperlink>
      <w:r w:rsidRPr="009C4FCD">
        <w:rPr>
          <w:rFonts w:ascii="Times New Roman" w:hAnsi="Times New Roman"/>
          <w:sz w:val="24"/>
          <w:szCs w:val="24"/>
          <w:lang w:eastAsia="bg-BG"/>
        </w:rPr>
        <w:t xml:space="preserve">) за района на р. Дунав и прилежащите защитени зони преобладават сигнали за замърсяване с нефтопродукти (нефтени и маслени петна) и изхвърляне на отпадъци в реката. Такъв например е сигналът от </w:t>
      </w:r>
      <w:r w:rsidRPr="009C4FCD">
        <w:rPr>
          <w:rFonts w:ascii="Times New Roman" w:hAnsi="Times New Roman"/>
          <w:color w:val="000000"/>
          <w:sz w:val="24"/>
          <w:szCs w:val="24"/>
          <w:lang w:eastAsia="bg-BG"/>
        </w:rPr>
        <w:t xml:space="preserve">УС-133/08.12.2018 г. за нефтено петно по р. Дунав между с. Арчар и гр. Лом. </w:t>
      </w:r>
      <w:r w:rsidRPr="009C4FCD">
        <w:rPr>
          <w:rFonts w:ascii="Times New Roman" w:hAnsi="Times New Roman"/>
          <w:sz w:val="24"/>
          <w:szCs w:val="24"/>
          <w:lang w:eastAsia="bg-BG"/>
        </w:rPr>
        <w:t>Някой от сигналите не са потвърдени от контролните органи, вероятно поради факта, че течението на реката отнася замърсяванията.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Регистърът за екологични оценки (</w:t>
      </w:r>
      <w:hyperlink r:id="rId129">
        <w:r w:rsidRPr="009C4FCD">
          <w:rPr>
            <w:rFonts w:ascii="Times New Roman" w:hAnsi="Times New Roman"/>
            <w:color w:val="0563C1"/>
            <w:sz w:val="24"/>
            <w:szCs w:val="24"/>
            <w:u w:val="single"/>
            <w:lang w:eastAsia="bg-BG"/>
          </w:rPr>
          <w:t>http://registers.moew.government.bg/eo</w:t>
        </w:r>
      </w:hyperlink>
      <w:r w:rsidRPr="009C4FCD">
        <w:rPr>
          <w:rFonts w:ascii="Times New Roman" w:hAnsi="Times New Roman"/>
          <w:sz w:val="24"/>
          <w:szCs w:val="24"/>
          <w:lang w:eastAsia="bg-BG"/>
        </w:rPr>
        <w:t xml:space="preserve">) попадащи в обхвата на защитената зона показва 7 досиета на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На задължителна оценка е подложен „Изработване на общ устройствен план (ОУП) на Община Димово“.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lastRenderedPageBreak/>
        <w:t>Регистърът на оценки за въздействие на околната среда (</w:t>
      </w:r>
      <w:hyperlink r:id="rId130">
        <w:r w:rsidRPr="009C4FCD">
          <w:rPr>
            <w:rFonts w:ascii="Times New Roman" w:hAnsi="Times New Roman"/>
            <w:color w:val="0563C1"/>
            <w:sz w:val="24"/>
            <w:szCs w:val="24"/>
            <w:u w:val="single"/>
            <w:lang w:eastAsia="bg-BG"/>
          </w:rPr>
          <w:t>http://registers.moew.government.bg/ovos/</w:t>
        </w:r>
      </w:hyperlink>
      <w:r w:rsidRPr="009C4FCD">
        <w:rPr>
          <w:rFonts w:ascii="Times New Roman" w:hAnsi="Times New Roman"/>
          <w:sz w:val="24"/>
          <w:szCs w:val="24"/>
          <w:lang w:eastAsia="bg-BG"/>
        </w:rPr>
        <w:t>) показва 3 досиета на актуални ОВОС за района на защитената зона (Достъп на 27.09.2021). Силен ефект ще имат „Ползване на воден обект р. Дунав с цел изземване на баластра от динамичните запаси, преработка и продажба на същата, с местонахождение р. Дунав от км 761.000 до км 759.300 в ръкава на островите Скомен и Добрина, на минимално разстояние от двата острова 100 м" МО-ОВОС-52-2011. Друго инвестиционно намерение, с потенциален силен и продължителен ефект върху популацията на видрата е „Подобряване на условията на корабоплаване в общия българо-румънски участък на река Дунав“, МОСВ-ОВОС-94-2008 (</w:t>
      </w:r>
      <w:hyperlink r:id="rId131">
        <w:r w:rsidRPr="009C4FCD">
          <w:rPr>
            <w:rFonts w:ascii="Times New Roman" w:hAnsi="Times New Roman"/>
            <w:color w:val="0563C1"/>
            <w:sz w:val="24"/>
            <w:szCs w:val="24"/>
            <w:u w:val="single"/>
            <w:lang w:eastAsia="bg-BG"/>
          </w:rPr>
          <w:t>http://registers.moew.government.bg/ovos/lot/29818</w:t>
        </w:r>
      </w:hyperlink>
      <w:r w:rsidRPr="009C4FCD">
        <w:rPr>
          <w:rFonts w:ascii="Times New Roman" w:hAnsi="Times New Roman"/>
          <w:sz w:val="24"/>
          <w:szCs w:val="24"/>
          <w:lang w:eastAsia="bg-BG"/>
        </w:rPr>
        <w:t xml:space="preserve">).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В заключение може да се каже, че констатираните заплахи са свързани със засилен риболов (потенциален източник на бракониерство, безпокойство и загуба на хранителна база), замърсяване на р. Дунав с нефтени отпадъци, подобряване на условията за корабоплаване свързано с драгиране и други.</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6. Цели за подобряване/поддържане на природозащитното състояние на вида в зоната</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Целите са формулирани по показатели, в таблицата по-долу.</w:t>
      </w:r>
    </w:p>
    <w:p w:rsidR="009C4FCD" w:rsidRPr="009C4FCD" w:rsidRDefault="009C4FCD" w:rsidP="009C4FCD">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9C4FCD" w:rsidRPr="009C4FCD" w:rsidTr="0071185D">
        <w:trPr>
          <w:jc w:val="center"/>
        </w:trPr>
        <w:tc>
          <w:tcPr>
            <w:tcW w:w="144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Параметър</w:t>
            </w:r>
          </w:p>
        </w:tc>
        <w:tc>
          <w:tcPr>
            <w:tcW w:w="126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Мерна единица</w:t>
            </w:r>
          </w:p>
        </w:tc>
        <w:tc>
          <w:tcPr>
            <w:tcW w:w="1561"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Целева стойност</w:t>
            </w:r>
          </w:p>
        </w:tc>
        <w:tc>
          <w:tcPr>
            <w:tcW w:w="2664"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Допълнителна информация.</w:t>
            </w:r>
          </w:p>
        </w:tc>
        <w:tc>
          <w:tcPr>
            <w:tcW w:w="288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Специфични цели</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Размер на популацията</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брой</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Най-малко 3 възрастни индивида</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9C4FCD" w:rsidRPr="009C4FCD" w:rsidRDefault="009C4FCD" w:rsidP="00A41A65">
            <w:pPr>
              <w:spacing w:after="0" w:line="240" w:lineRule="auto"/>
              <w:jc w:val="both"/>
              <w:rPr>
                <w:rFonts w:ascii="Times New Roman" w:hAnsi="Times New Roman"/>
                <w:lang w:eastAsia="bg-BG"/>
              </w:rPr>
            </w:pP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Конкретни дейности, които могат да се приемат за подобряване на природозащитното състояние са: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намаляване на замърсяването  от маслени и нефтени петна.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прекратяване и превенция на бракониерския риболов.</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прекратяване/ намаляване на добива на инертни маси, драгиране и други.</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ha</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 xml:space="preserve">Най-малко     </w:t>
            </w:r>
            <w:r w:rsidRPr="009C4FCD">
              <w:rPr>
                <w:rFonts w:ascii="Times New Roman" w:hAnsi="Times New Roman"/>
                <w:color w:val="000000"/>
                <w:lang w:eastAsia="bg-BG"/>
              </w:rPr>
              <w:t xml:space="preserve">231,05 </w:t>
            </w:r>
            <w:r w:rsidRPr="009C4FCD">
              <w:rPr>
                <w:rFonts w:ascii="Times New Roman" w:hAnsi="Times New Roman"/>
                <w:lang w:eastAsia="bg-BG"/>
              </w:rPr>
              <w:t>ha</w:t>
            </w:r>
          </w:p>
          <w:p w:rsidR="009C4FCD" w:rsidRPr="009C4FCD" w:rsidRDefault="009C4FCD" w:rsidP="00A41A65">
            <w:pPr>
              <w:spacing w:after="0" w:line="240" w:lineRule="auto"/>
              <w:jc w:val="center"/>
              <w:rPr>
                <w:rFonts w:ascii="Times New Roman" w:hAnsi="Times New Roman"/>
                <w:lang w:eastAsia="bg-BG"/>
              </w:rPr>
            </w:pP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9C4FCD" w:rsidRPr="009C4FCD" w:rsidRDefault="009C4FCD" w:rsidP="00A41A65">
            <w:pPr>
              <w:spacing w:after="0" w:line="240" w:lineRule="auto"/>
              <w:jc w:val="both"/>
              <w:rPr>
                <w:rFonts w:ascii="Times New Roman" w:hAnsi="Times New Roman"/>
                <w:b/>
                <w:lang w:eastAsia="bg-BG"/>
              </w:rPr>
            </w:pPr>
            <w:bookmarkStart w:id="126" w:name="_30j0zll" w:colFirst="0" w:colLast="0"/>
            <w:bookmarkEnd w:id="126"/>
            <w:r w:rsidRPr="009C4FCD">
              <w:rPr>
                <w:rFonts w:ascii="Times New Roman" w:hAnsi="Times New Roman"/>
                <w:b/>
                <w:lang w:eastAsia="bg-BG"/>
              </w:rPr>
              <w:t>Площта вероятно е с променена стойност, при положение, че  площта на ЗЗ е увеличена на север. Необходимо е ново преизчисляване на площта.</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Прекратяване на драгирането и засипването на бреговете с инертни маси.</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Укрепване на бреговете по „мек“ способ и др.</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 xml:space="preserve">Дължина и площ на речните </w:t>
            </w:r>
            <w:r w:rsidRPr="009C4FCD">
              <w:rPr>
                <w:rFonts w:ascii="Times New Roman" w:hAnsi="Times New Roman"/>
                <w:b/>
                <w:lang w:eastAsia="bg-BG"/>
              </w:rPr>
              <w:lastRenderedPageBreak/>
              <w:t xml:space="preserve">участъци, подходящи за обитаване и площта на бреговете им </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lastRenderedPageBreak/>
              <w:t>km</w:t>
            </w:r>
          </w:p>
          <w:p w:rsidR="009C4FCD" w:rsidRPr="009C4FCD" w:rsidRDefault="009C4FCD" w:rsidP="00A41A65">
            <w:pPr>
              <w:spacing w:after="0" w:line="240" w:lineRule="auto"/>
              <w:jc w:val="center"/>
              <w:rPr>
                <w:rFonts w:ascii="Times New Roman" w:hAnsi="Times New Roman"/>
                <w:lang w:eastAsia="bg-BG"/>
              </w:rPr>
            </w:pPr>
          </w:p>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ha</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 xml:space="preserve">участъците подходящи за обитаване от </w:t>
            </w:r>
            <w:r w:rsidRPr="009C4FCD">
              <w:rPr>
                <w:rFonts w:ascii="Times New Roman" w:hAnsi="Times New Roman"/>
                <w:lang w:eastAsia="bg-BG"/>
              </w:rPr>
              <w:lastRenderedPageBreak/>
              <w:t xml:space="preserve">видрата са минимум </w:t>
            </w:r>
            <w:r w:rsidRPr="009C4FCD">
              <w:rPr>
                <w:rFonts w:ascii="Times New Roman" w:hAnsi="Times New Roman"/>
                <w:color w:val="000000"/>
                <w:lang w:eastAsia="bg-BG"/>
              </w:rPr>
              <w:t xml:space="preserve">7,65 </w:t>
            </w:r>
            <w:r w:rsidRPr="009C4FCD">
              <w:rPr>
                <w:rFonts w:ascii="Times New Roman" w:hAnsi="Times New Roman"/>
                <w:lang w:eastAsia="bg-BG"/>
              </w:rPr>
              <w:t xml:space="preserve">km, а площта на бреговете им e минимум </w:t>
            </w:r>
            <w:r w:rsidRPr="009C4FCD">
              <w:rPr>
                <w:rFonts w:ascii="Times New Roman" w:hAnsi="Times New Roman"/>
                <w:color w:val="000000"/>
                <w:lang w:eastAsia="bg-BG"/>
              </w:rPr>
              <w:t xml:space="preserve">19,75 </w:t>
            </w:r>
            <w:r w:rsidRPr="009C4FCD">
              <w:rPr>
                <w:rFonts w:ascii="Times New Roman" w:hAnsi="Times New Roman"/>
                <w:lang w:eastAsia="bg-BG"/>
              </w:rPr>
              <w:t>ha.</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lastRenderedPageBreak/>
              <w:t xml:space="preserve">Съгласно специфичния доклад, публикуван на страницата на </w:t>
            </w:r>
            <w:r w:rsidRPr="009C4FCD">
              <w:rPr>
                <w:rFonts w:ascii="Times New Roman" w:hAnsi="Times New Roman"/>
                <w:lang w:eastAsia="bg-BG"/>
              </w:rPr>
              <w:lastRenderedPageBreak/>
              <w:t>Информационната система за защитените зони от екологичната мрежа Натура 2000 (Петров 2013).</w:t>
            </w:r>
          </w:p>
          <w:p w:rsidR="009C4FCD" w:rsidRPr="009C4FCD" w:rsidRDefault="009C4FCD" w:rsidP="00A41A65">
            <w:pPr>
              <w:spacing w:after="0" w:line="240" w:lineRule="auto"/>
              <w:jc w:val="both"/>
              <w:rPr>
                <w:rFonts w:ascii="Times New Roman" w:hAnsi="Times New Roman"/>
                <w:b/>
                <w:lang w:eastAsia="bg-BG"/>
              </w:rPr>
            </w:pPr>
            <w:r w:rsidRPr="009C4FCD">
              <w:rPr>
                <w:rFonts w:ascii="Times New Roman" w:hAnsi="Times New Roman"/>
                <w:b/>
                <w:lang w:eastAsia="bg-BG"/>
              </w:rPr>
              <w:t>Дължината и площта вероятно са с променени стойности, при положение, че  площта на ЗЗ е увеличена на север.</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b/>
                <w:lang w:eastAsia="bg-BG"/>
              </w:rPr>
              <w:t>Необходимо е ново преизчисляване на дължината и площта.</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lastRenderedPageBreak/>
              <w:t xml:space="preserve">Поддържане на дължината на речните участъци, подходящи за обитаване, в </w:t>
            </w:r>
            <w:r w:rsidRPr="009C4FCD">
              <w:rPr>
                <w:rFonts w:ascii="Times New Roman" w:hAnsi="Times New Roman"/>
                <w:lang w:eastAsia="bg-BG"/>
              </w:rPr>
              <w:lastRenderedPageBreak/>
              <w:t>състояние което е благоприятно за видрата в зоната.</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lastRenderedPageBreak/>
              <w:t>Качество на водата – въз основа на екологични показатели (БЕК Макрозообентос, Фитобентос, Риби)</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Клас на качество на водата</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По-високо или равно на Клас 2</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Съгласно ПУРБ (https://wabd.bg/docs/plans/purb1621/04_Razdel_4_Monitoring.pdf). </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Има регистрирани сигнали за замърсяване на водите. </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Мониторинг по РДВ.  </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9C4FCD" w:rsidRPr="009C4FCD" w:rsidTr="0071185D">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Постигане целевата стойност по този параметър.</w:t>
            </w:r>
          </w:p>
        </w:tc>
      </w:tr>
    </w:tbl>
    <w:p w:rsidR="009C4FCD" w:rsidRPr="009C4FCD" w:rsidRDefault="009C4FCD" w:rsidP="009C4FCD">
      <w:pPr>
        <w:spacing w:after="0" w:line="240" w:lineRule="auto"/>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7. Необходимост от актуализация на СФ на защитената зона</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За момента не е необходима промяна в СФ на защитената зона.</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8. Цитирана литература</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Георгиев Д. 2008. Еколого-мониторингово проучване на видрата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Георгиев Д., Й. Кошев. 2006. Събиране и анализиране на наличните данни за местообитанията на видрата в България и участие в изготвянето на концепция за </w:t>
      </w:r>
      <w:r w:rsidRPr="009C4FCD">
        <w:rPr>
          <w:rFonts w:ascii="Times New Roman" w:hAnsi="Times New Roman"/>
          <w:sz w:val="24"/>
          <w:szCs w:val="24"/>
          <w:lang w:eastAsia="bg-BG"/>
        </w:rPr>
        <w:lastRenderedPageBreak/>
        <w:t>опазването и в България в рамките на NATURA 2000. Отчет по здание на МОСВ.1-12.</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Кошев Й. 2009.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9C4FCD" w:rsidRDefault="009C4FCD" w:rsidP="009C4FCD">
      <w:pPr>
        <w:spacing w:after="0" w:line="240" w:lineRule="auto"/>
        <w:ind w:left="720" w:hanging="720"/>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Кошев Й., Г. Гаврилов, Н. Цветкова, Р. Костова. 2013. Методика за мониторинг на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32">
        <w:r w:rsidRPr="009C4FCD">
          <w:rPr>
            <w:rFonts w:ascii="Times New Roman" w:hAnsi="Times New Roman"/>
            <w:color w:val="0563C1"/>
            <w:sz w:val="24"/>
            <w:szCs w:val="24"/>
            <w:u w:val="single"/>
            <w:lang w:eastAsia="bg-BG"/>
          </w:rPr>
          <w:t>http://eea.government.bg/bg/bio/opos/activities-results/Lutralutra_MetodikazaMonitoring.pdf</w:t>
        </w:r>
      </w:hyperlink>
    </w:p>
    <w:p w:rsidR="00E232D8" w:rsidRPr="009C4FCD" w:rsidRDefault="00E232D8" w:rsidP="009C4FCD">
      <w:pPr>
        <w:spacing w:after="0" w:line="240" w:lineRule="auto"/>
        <w:ind w:left="720" w:hanging="720"/>
        <w:jc w:val="both"/>
        <w:rPr>
          <w:rFonts w:ascii="Times New Roman" w:hAnsi="Times New Roman"/>
          <w:color w:val="0563C1"/>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lang w:val="en-US"/>
        </w:rPr>
        <w:t>.</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Петров И. 2013. Доклад за разпространение и оценка на ПС на целеви вид 1355.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в ЗЗ BG0000497 „Арчар“.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33">
        <w:r w:rsidRPr="009C4FCD">
          <w:rPr>
            <w:rFonts w:ascii="Times New Roman" w:hAnsi="Times New Roman"/>
            <w:color w:val="0563C1"/>
            <w:sz w:val="24"/>
            <w:szCs w:val="24"/>
            <w:u w:val="single"/>
            <w:lang w:eastAsia="bg-BG"/>
          </w:rPr>
          <w:t>http://natura2000.moew.government.bg/Home/Natura2000ProtectedSites</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Петров И., В. Попов. 2013. Общ доклад за целеви вид: 1355.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34">
        <w:r w:rsidRPr="009C4FCD">
          <w:rPr>
            <w:rFonts w:ascii="Times New Roman" w:hAnsi="Times New Roman"/>
            <w:sz w:val="24"/>
            <w:szCs w:val="24"/>
            <w:u w:val="single"/>
            <w:lang w:eastAsia="bg-BG"/>
          </w:rPr>
          <w:t>http://natura2000.moew.government.bg/PublicDownloads/Auto/SDF_REF_SPECIE...</w:t>
        </w:r>
      </w:hyperlink>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Публичен регистър  на екологични оценки - </w:t>
      </w:r>
      <w:hyperlink r:id="rId135">
        <w:r w:rsidRPr="009C4FCD">
          <w:rPr>
            <w:rFonts w:ascii="Times New Roman" w:hAnsi="Times New Roman"/>
            <w:color w:val="0563C1"/>
            <w:sz w:val="24"/>
            <w:szCs w:val="24"/>
            <w:u w:val="single"/>
            <w:lang w:eastAsia="bg-BG"/>
          </w:rPr>
          <w:t>http://registers.moew.government.bg/eo</w:t>
        </w:r>
      </w:hyperlink>
      <w:r w:rsidRPr="009C4FCD">
        <w:rPr>
          <w:rFonts w:ascii="Times New Roman" w:hAnsi="Times New Roman"/>
          <w:sz w:val="24"/>
          <w:szCs w:val="24"/>
          <w:lang w:eastAsia="bg-BG"/>
        </w:rPr>
        <w:t xml:space="preserve"> (Достъп на 27.09.2021)</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Публичен регистър на оценки за въздействие на околната среда </w:t>
      </w:r>
      <w:hyperlink r:id="rId136">
        <w:r w:rsidRPr="009C4FCD">
          <w:rPr>
            <w:rFonts w:ascii="Times New Roman" w:hAnsi="Times New Roman"/>
            <w:color w:val="0563C1"/>
            <w:sz w:val="24"/>
            <w:szCs w:val="24"/>
            <w:u w:val="single"/>
            <w:lang w:eastAsia="bg-BG"/>
          </w:rPr>
          <w:t>http://registers.moew.government.bg/ovos/</w:t>
        </w:r>
      </w:hyperlink>
      <w:r w:rsidRPr="009C4FCD">
        <w:rPr>
          <w:rFonts w:ascii="Times New Roman" w:hAnsi="Times New Roman"/>
          <w:sz w:val="24"/>
          <w:szCs w:val="24"/>
          <w:lang w:eastAsia="bg-BG"/>
        </w:rPr>
        <w:t xml:space="preserve"> (Достъп на 27.09.2021)</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37">
        <w:r w:rsidRPr="009C4FCD">
          <w:rPr>
            <w:rFonts w:ascii="Times New Roman" w:hAnsi="Times New Roman"/>
            <w:color w:val="0563C1"/>
            <w:sz w:val="24"/>
            <w:szCs w:val="24"/>
            <w:u w:val="single"/>
            <w:lang w:eastAsia="bg-BG"/>
          </w:rPr>
          <w:t>https://www.riosv-montana.com/</w:t>
        </w:r>
      </w:hyperlink>
    </w:p>
    <w:p w:rsidR="009C4FCD" w:rsidRPr="009C4FCD" w:rsidRDefault="009C4FCD" w:rsidP="009C4FCD">
      <w:pPr>
        <w:spacing w:after="0" w:line="240" w:lineRule="auto"/>
        <w:ind w:left="720" w:hanging="720"/>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 xml:space="preserve">Спиридонов Ж., Н. Спасов. 2011.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38">
        <w:r w:rsidRPr="009C4FCD">
          <w:rPr>
            <w:rFonts w:ascii="Times New Roman" w:hAnsi="Times New Roman"/>
            <w:color w:val="0563C1"/>
            <w:sz w:val="24"/>
            <w:szCs w:val="24"/>
            <w:u w:val="single"/>
            <w:lang w:eastAsia="bg-BG"/>
          </w:rPr>
          <w:t>http://e-ecodb.bas.bg/rdb/en/vol2/Lulutra.html</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Georgiev D. 2005. Habitats of the otter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in some regions of Southern Bulgaria. IUCN Otter Specialist Group Bulletin, 22 (1): 6-13.</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Georgiev D. 2006. Diet of the otter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in different habitats of South-Eastern Bulgaria. IUCN Otter Specialist Group Bulletin, 23 (1): 4-10.</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Georgiev D. 2007. Otters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mortalities in Southern Bulgaria - A case study. - IUCN Otter Specialist Group Bulletin, 24 (1): 36-40.</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highlight w:val="white"/>
          <w:lang w:eastAsia="bg-BG"/>
        </w:rPr>
        <w:t xml:space="preserve">JDS4 (2019-2020). Scientific report: A shared analysis of the Danube river. </w:t>
      </w:r>
      <w:hyperlink r:id="rId139">
        <w:r w:rsidRPr="009C4FCD">
          <w:rPr>
            <w:rFonts w:ascii="Times New Roman" w:hAnsi="Times New Roman"/>
            <w:sz w:val="24"/>
            <w:szCs w:val="24"/>
            <w:highlight w:val="white"/>
            <w:u w:val="single"/>
            <w:lang w:eastAsia="bg-BG"/>
          </w:rPr>
          <w:t>http://www.danubesurvey.org/jds4/publications/scientific-report</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Kruuk H. 2006. Otters: ecology, behaviour and conservation. Oxford University Press, 265 pp.</w:t>
      </w:r>
    </w:p>
    <w:p w:rsidR="009C4FCD" w:rsidRPr="009C4FCD" w:rsidRDefault="009C4FCD" w:rsidP="009C4FCD">
      <w:pPr>
        <w:spacing w:after="0" w:line="240" w:lineRule="auto"/>
        <w:ind w:left="720" w:hanging="720"/>
        <w:jc w:val="both"/>
        <w:rPr>
          <w:rFonts w:ascii="Times New Roman" w:hAnsi="Times New Roman"/>
          <w:b/>
          <w:sz w:val="24"/>
          <w:szCs w:val="24"/>
          <w:lang w:eastAsia="bg-BG"/>
        </w:rPr>
      </w:pP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i/>
          <w:sz w:val="24"/>
          <w:szCs w:val="24"/>
          <w:lang w:eastAsia="bg-BG"/>
        </w:rPr>
        <w:lastRenderedPageBreak/>
        <w:t>Автори</w:t>
      </w:r>
      <w:r w:rsidRPr="009C4FCD">
        <w:rPr>
          <w:rFonts w:ascii="Times New Roman" w:hAnsi="Times New Roman"/>
          <w:sz w:val="24"/>
          <w:szCs w:val="24"/>
          <w:lang w:eastAsia="bg-BG"/>
        </w:rPr>
        <w:t>:</w:t>
      </w:r>
      <w:r w:rsidRPr="009C4FCD">
        <w:rPr>
          <w:rFonts w:ascii="Times New Roman" w:hAnsi="Times New Roman"/>
          <w:b/>
          <w:sz w:val="24"/>
          <w:szCs w:val="24"/>
          <w:lang w:eastAsia="bg-BG"/>
        </w:rPr>
        <w:t xml:space="preserve"> </w:t>
      </w:r>
      <w:r w:rsidRPr="009C4FCD">
        <w:rPr>
          <w:rFonts w:ascii="Times New Roman" w:hAnsi="Times New Roman"/>
          <w:sz w:val="24"/>
          <w:szCs w:val="24"/>
          <w:lang w:eastAsia="bg-BG"/>
        </w:rPr>
        <w:t>Йордан Кошев, Владимир Тодоров, Ма</w:t>
      </w:r>
      <w:r w:rsidR="00E232D8">
        <w:rPr>
          <w:rFonts w:ascii="Times New Roman" w:hAnsi="Times New Roman"/>
          <w:sz w:val="24"/>
          <w:szCs w:val="24"/>
          <w:lang w:eastAsia="bg-BG"/>
        </w:rPr>
        <w:t>рия Качамакова, Дилян Георгиев</w:t>
      </w:r>
    </w:p>
    <w:p w:rsidR="009C4FCD" w:rsidRDefault="009C4FCD"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7" w:name="_Toc98486222"/>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1307 </w:t>
      </w:r>
      <w:r w:rsidRPr="0095358C">
        <w:rPr>
          <w:rFonts w:ascii="Times New Roman" w:hAnsi="Times New Roman"/>
          <w:i/>
          <w:color w:val="1F497D" w:themeColor="text2"/>
          <w:sz w:val="28"/>
          <w:szCs w:val="28"/>
        </w:rPr>
        <w:t>Myotis blythii</w:t>
      </w:r>
      <w:bookmarkEnd w:id="127"/>
    </w:p>
    <w:p w:rsidR="00A5180E" w:rsidRPr="00A5180E" w:rsidRDefault="00A5180E" w:rsidP="00A5180E">
      <w:pPr>
        <w:spacing w:before="120" w:after="120" w:line="240" w:lineRule="auto"/>
        <w:rPr>
          <w:rFonts w:ascii="Times New Roman" w:hAnsi="Times New Roman"/>
          <w:color w:val="000000"/>
          <w:sz w:val="24"/>
          <w:szCs w:val="24"/>
          <w:lang w:eastAsia="bg-BG"/>
        </w:rPr>
      </w:pPr>
      <w:r w:rsidRPr="00A5180E">
        <w:rPr>
          <w:rFonts w:ascii="Times New Roman" w:hAnsi="Times New Roman"/>
          <w:sz w:val="24"/>
          <w:szCs w:val="24"/>
          <w:lang w:eastAsia="bg-BG"/>
        </w:rPr>
        <w:t>1</w:t>
      </w:r>
      <w:r w:rsidRPr="00A5180E">
        <w:rPr>
          <w:rFonts w:ascii="Times New Roman" w:hAnsi="Times New Roman"/>
          <w:b/>
          <w:sz w:val="24"/>
          <w:szCs w:val="24"/>
          <w:lang w:eastAsia="bg-BG"/>
        </w:rPr>
        <w:t>. Код и наименование на вида</w:t>
      </w:r>
      <w:r w:rsidRPr="00A5180E">
        <w:rPr>
          <w:rFonts w:ascii="Times New Roman" w:hAnsi="Times New Roman"/>
          <w:sz w:val="24"/>
          <w:szCs w:val="24"/>
          <w:lang w:eastAsia="bg-BG"/>
        </w:rPr>
        <w:t xml:space="preserve">: </w:t>
      </w:r>
      <w:r w:rsidRPr="00A5180E">
        <w:rPr>
          <w:rFonts w:ascii="Times New Roman" w:hAnsi="Times New Roman"/>
          <w:sz w:val="24"/>
          <w:szCs w:val="24"/>
          <w:lang w:val="en-US" w:eastAsia="bg-BG"/>
        </w:rPr>
        <w:t xml:space="preserve">1307 </w:t>
      </w:r>
      <w:r w:rsidRPr="00A5180E">
        <w:rPr>
          <w:rFonts w:ascii="Times New Roman" w:hAnsi="Times New Roman"/>
          <w:i/>
          <w:iCs/>
          <w:color w:val="000000"/>
          <w:sz w:val="24"/>
          <w:szCs w:val="24"/>
          <w:lang w:eastAsia="bg-BG"/>
        </w:rPr>
        <w:t xml:space="preserve">Myotis blythii </w:t>
      </w:r>
      <w:r w:rsidRPr="00A5180E">
        <w:rPr>
          <w:rFonts w:ascii="Times New Roman" w:hAnsi="Times New Roman"/>
          <w:color w:val="000000"/>
          <w:sz w:val="24"/>
          <w:szCs w:val="24"/>
          <w:lang w:eastAsia="bg-BG"/>
        </w:rPr>
        <w:t>(Tomes, 1857) -</w:t>
      </w:r>
      <w:r w:rsidRPr="00A5180E">
        <w:rPr>
          <w:rFonts w:ascii="Times New Roman" w:hAnsi="Times New Roman"/>
          <w:color w:val="000000"/>
          <w:sz w:val="24"/>
          <w:szCs w:val="24"/>
          <w:lang w:val="en-GB" w:eastAsia="bg-BG"/>
        </w:rPr>
        <w:t xml:space="preserve"> </w:t>
      </w:r>
      <w:r w:rsidRPr="00A5180E">
        <w:rPr>
          <w:rFonts w:ascii="Times New Roman" w:hAnsi="Times New Roman"/>
          <w:bCs/>
          <w:color w:val="000000"/>
          <w:sz w:val="24"/>
          <w:szCs w:val="24"/>
          <w:lang w:eastAsia="bg-BG"/>
        </w:rPr>
        <w:t>Остроух нощник</w:t>
      </w:r>
      <w:r w:rsidRPr="00A5180E">
        <w:rPr>
          <w:rFonts w:ascii="Times New Roman" w:hAnsi="Times New Roman"/>
          <w:b/>
          <w:bCs/>
          <w:color w:val="000000"/>
          <w:sz w:val="24"/>
          <w:szCs w:val="24"/>
          <w:lang w:eastAsia="bg-BG"/>
        </w:rPr>
        <w:t xml:space="preserve"> </w:t>
      </w:r>
    </w:p>
    <w:p w:rsidR="00A5180E" w:rsidRPr="00A5180E" w:rsidRDefault="00A5180E" w:rsidP="00A5180E">
      <w:pPr>
        <w:spacing w:before="120" w:after="0" w:line="240" w:lineRule="auto"/>
        <w:rPr>
          <w:rFonts w:ascii="Times New Roman" w:hAnsi="Times New Roman"/>
          <w:b/>
          <w:bCs/>
          <w:sz w:val="24"/>
          <w:szCs w:val="24"/>
          <w:lang w:eastAsia="bg-BG"/>
        </w:rPr>
      </w:pPr>
      <w:r w:rsidRPr="00A5180E">
        <w:rPr>
          <w:rFonts w:ascii="Times New Roman" w:hAnsi="Times New Roman"/>
          <w:b/>
          <w:bCs/>
          <w:sz w:val="24"/>
          <w:szCs w:val="24"/>
          <w:lang w:eastAsia="bg-BG"/>
        </w:rPr>
        <w:t>2. Кратка характеристика на целевия обект</w:t>
      </w:r>
      <w:r w:rsidRPr="00A5180E">
        <w:rPr>
          <w:rFonts w:ascii="Times New Roman" w:hAnsi="Times New Roman"/>
          <w:b/>
          <w:bCs/>
          <w:sz w:val="24"/>
          <w:szCs w:val="24"/>
          <w:lang w:val="en-GB" w:eastAsia="bg-BG"/>
        </w:rPr>
        <w:t xml:space="preserve">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Морфологично много сходен с вида-двойник голям нощник (</w:t>
      </w:r>
      <w:r w:rsidRPr="00A5180E">
        <w:rPr>
          <w:rFonts w:ascii="Times New Roman" w:hAnsi="Times New Roman"/>
          <w:i/>
          <w:iCs/>
          <w:sz w:val="24"/>
          <w:szCs w:val="24"/>
          <w:lang w:eastAsia="bg-BG"/>
        </w:rPr>
        <w:t>Myotis myotis</w:t>
      </w:r>
      <w:r w:rsidRPr="00A5180E">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A5180E">
        <w:rPr>
          <w:rFonts w:ascii="Times New Roman" w:hAnsi="Times New Roman"/>
          <w:sz w:val="24"/>
          <w:szCs w:val="24"/>
          <w:lang w:val="en-GB" w:eastAsia="bg-BG"/>
        </w:rPr>
        <w:t>e</w:t>
      </w:r>
      <w:r w:rsidRPr="00A5180E">
        <w:rPr>
          <w:rFonts w:ascii="Times New Roman" w:hAnsi="Times New Roman"/>
          <w:sz w:val="24"/>
          <w:szCs w:val="24"/>
          <w:lang w:eastAsia="bg-BG"/>
        </w:rPr>
        <w:t>t al.</w:t>
      </w:r>
      <w:r w:rsidRPr="00A5180E">
        <w:rPr>
          <w:rFonts w:ascii="Times New Roman" w:hAnsi="Times New Roman"/>
          <w:sz w:val="24"/>
          <w:szCs w:val="24"/>
          <w:lang w:val="en-GB" w:eastAsia="bg-BG"/>
        </w:rPr>
        <w:t>,</w:t>
      </w:r>
      <w:r w:rsidRPr="00A5180E">
        <w:rPr>
          <w:rFonts w:ascii="Times New Roman" w:hAnsi="Times New Roman"/>
          <w:sz w:val="24"/>
          <w:szCs w:val="24"/>
          <w:lang w:eastAsia="bg-BG"/>
        </w:rPr>
        <w:t xml:space="preserve">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A5180E">
        <w:rPr>
          <w:rFonts w:ascii="Times New Roman" w:hAnsi="Times New Roman"/>
          <w:i/>
          <w:sz w:val="24"/>
          <w:szCs w:val="24"/>
          <w:lang w:eastAsia="bg-BG"/>
        </w:rPr>
        <w:t>Tettigoniidae</w:t>
      </w:r>
      <w:r w:rsidRPr="00A5180E">
        <w:rPr>
          <w:rFonts w:ascii="Times New Roman" w:hAnsi="Times New Roman"/>
          <w:sz w:val="24"/>
          <w:szCs w:val="24"/>
          <w:lang w:eastAsia="bg-BG"/>
        </w:rPr>
        <w:t xml:space="preserve">), които лови в открити райони, пасища и често в прясно окосени ливади (Аrlеttаz, 1993, </w:t>
      </w:r>
      <w:r w:rsidRPr="00A5180E">
        <w:rPr>
          <w:rFonts w:ascii="Times New Roman" w:hAnsi="Times New Roman"/>
          <w:sz w:val="24"/>
          <w:szCs w:val="24"/>
          <w:lang w:val="en-GB" w:eastAsia="bg-BG"/>
        </w:rPr>
        <w:t>1996,</w:t>
      </w:r>
      <w:r w:rsidRPr="00A5180E">
        <w:rPr>
          <w:rFonts w:ascii="Times New Roman" w:hAnsi="Times New Roman"/>
          <w:sz w:val="24"/>
          <w:szCs w:val="24"/>
          <w:lang w:eastAsia="bg-BG"/>
        </w:rPr>
        <w:t>1999).</w:t>
      </w:r>
      <w:r w:rsidRPr="00A5180E">
        <w:rPr>
          <w:rFonts w:ascii="Times New Roman" w:hAnsi="Times New Roman"/>
          <w:sz w:val="24"/>
          <w:szCs w:val="24"/>
          <w:lang w:val="en-GB" w:eastAsia="bg-BG"/>
        </w:rPr>
        <w:t xml:space="preserve"> За р</w:t>
      </w:r>
      <w:r w:rsidRPr="00A5180E">
        <w:rPr>
          <w:rFonts w:ascii="Times New Roman" w:hAnsi="Times New Roman"/>
          <w:sz w:val="24"/>
          <w:szCs w:val="24"/>
          <w:lang w:eastAsia="bg-BG"/>
        </w:rPr>
        <w:t xml:space="preserve">азлика от </w:t>
      </w:r>
      <w:r w:rsidRPr="00A5180E">
        <w:rPr>
          <w:rFonts w:ascii="Times New Roman" w:hAnsi="Times New Roman"/>
          <w:i/>
          <w:iCs/>
          <w:sz w:val="24"/>
          <w:szCs w:val="24"/>
          <w:lang w:eastAsia="bg-BG"/>
        </w:rPr>
        <w:t xml:space="preserve">M. myotis, </w:t>
      </w:r>
      <w:r w:rsidRPr="00A5180E">
        <w:rPr>
          <w:rFonts w:ascii="Times New Roman" w:hAnsi="Times New Roman"/>
          <w:sz w:val="24"/>
          <w:szCs w:val="24"/>
          <w:lang w:eastAsia="bg-BG"/>
        </w:rPr>
        <w:t xml:space="preserve">който се храни главно с бръмрари бегачи (Coleoptera, Carabidae) (50%),  в състава на храната на </w:t>
      </w:r>
      <w:r w:rsidRPr="00A5180E">
        <w:rPr>
          <w:rFonts w:ascii="Times New Roman" w:hAnsi="Times New Roman"/>
          <w:i/>
          <w:iCs/>
          <w:sz w:val="24"/>
          <w:szCs w:val="24"/>
          <w:lang w:eastAsia="bg-BG"/>
        </w:rPr>
        <w:t>M. blythii</w:t>
      </w:r>
      <w:r w:rsidRPr="00A5180E">
        <w:rPr>
          <w:rFonts w:ascii="Times New Roman" w:hAnsi="Times New Roman"/>
          <w:sz w:val="24"/>
          <w:szCs w:val="24"/>
          <w:lang w:eastAsia="bg-BG"/>
        </w:rPr>
        <w:t xml:space="preserve"> влизат основно дългопипалести скакалци (</w:t>
      </w:r>
      <w:r w:rsidRPr="00A5180E">
        <w:rPr>
          <w:rFonts w:ascii="Times New Roman" w:hAnsi="Times New Roman"/>
          <w:i/>
          <w:iCs/>
          <w:sz w:val="24"/>
          <w:szCs w:val="24"/>
          <w:lang w:eastAsia="bg-BG"/>
        </w:rPr>
        <w:t>Orthoptera, Tettigoniidae</w:t>
      </w:r>
      <w:r w:rsidRPr="00A5180E">
        <w:rPr>
          <w:rFonts w:ascii="Times New Roman" w:hAnsi="Times New Roman"/>
          <w:sz w:val="24"/>
          <w:szCs w:val="24"/>
          <w:lang w:eastAsia="bg-BG"/>
        </w:rPr>
        <w:t xml:space="preserve">) - (от 61 до 98%), бръмбари от род </w:t>
      </w:r>
      <w:r w:rsidRPr="00A5180E">
        <w:rPr>
          <w:rFonts w:ascii="Times New Roman" w:hAnsi="Times New Roman"/>
          <w:i/>
          <w:iCs/>
          <w:sz w:val="24"/>
          <w:szCs w:val="24"/>
          <w:lang w:eastAsia="bg-BG"/>
        </w:rPr>
        <w:t>Melolontha</w:t>
      </w:r>
      <w:r w:rsidRPr="00A5180E">
        <w:rPr>
          <w:rFonts w:ascii="Times New Roman" w:hAnsi="Times New Roman"/>
          <w:sz w:val="24"/>
          <w:szCs w:val="24"/>
          <w:lang w:eastAsia="bg-BG"/>
        </w:rPr>
        <w:t>, обитатели на открити тревни пространства (около 14%), гъсеници на различни видове пеперуди (около 10%) (Arlettaz, 1996</w:t>
      </w:r>
      <w:bookmarkStart w:id="128" w:name="_Hlk77243117"/>
      <w:r w:rsidRPr="00A5180E">
        <w:rPr>
          <w:rFonts w:ascii="Times New Roman" w:hAnsi="Times New Roman"/>
          <w:sz w:val="24"/>
          <w:szCs w:val="24"/>
          <w:lang w:val="en-GB" w:eastAsia="bg-BG"/>
        </w:rPr>
        <w:t xml:space="preserve">; </w:t>
      </w:r>
      <w:r w:rsidRPr="00A5180E">
        <w:rPr>
          <w:rFonts w:ascii="Times New Roman" w:hAnsi="Times New Roman"/>
          <w:sz w:val="24"/>
          <w:szCs w:val="24"/>
          <w:lang w:eastAsia="bg-BG"/>
        </w:rPr>
        <w:t xml:space="preserve"> Siemers </w:t>
      </w:r>
      <w:r w:rsidRPr="00A5180E">
        <w:rPr>
          <w:rFonts w:ascii="Times New Roman" w:hAnsi="Times New Roman"/>
          <w:sz w:val="24"/>
          <w:szCs w:val="24"/>
          <w:lang w:val="en-GB" w:eastAsia="bg-BG"/>
        </w:rPr>
        <w:t xml:space="preserve">et al., </w:t>
      </w:r>
      <w:r w:rsidRPr="00A5180E">
        <w:rPr>
          <w:rFonts w:ascii="Times New Roman" w:hAnsi="Times New Roman"/>
          <w:sz w:val="24"/>
          <w:szCs w:val="24"/>
          <w:lang w:eastAsia="bg-BG"/>
        </w:rPr>
        <w:t>2011</w:t>
      </w:r>
      <w:bookmarkEnd w:id="128"/>
      <w:r w:rsidRPr="00A5180E">
        <w:rPr>
          <w:rFonts w:ascii="Times New Roman" w:hAnsi="Times New Roman"/>
          <w:sz w:val="24"/>
          <w:szCs w:val="24"/>
          <w:lang w:eastAsia="bg-BG"/>
        </w:rPr>
        <w:t xml:space="preserve">).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Целогодишно обитава пещери (Guеttinger et al., 2001; Topa´l &amp; Ruedi, 2001;</w:t>
      </w:r>
      <w:r w:rsidRPr="00A5180E">
        <w:rPr>
          <w:rFonts w:ascii="Times New Roman" w:eastAsia="Calibri" w:hAnsi="Times New Roman"/>
          <w:sz w:val="24"/>
          <w:szCs w:val="24"/>
          <w:lang w:eastAsia="bg-BG"/>
        </w:rPr>
        <w:t xml:space="preserve"> </w:t>
      </w:r>
      <w:r w:rsidRPr="00A5180E">
        <w:rPr>
          <w:rFonts w:ascii="Times New Roman" w:hAnsi="Times New Roman"/>
          <w:sz w:val="24"/>
          <w:szCs w:val="24"/>
          <w:lang w:eastAsia="bg-BG"/>
        </w:rPr>
        <w:t>Dietz et al.,</w:t>
      </w:r>
      <w:r w:rsidRPr="00A5180E">
        <w:rPr>
          <w:rFonts w:ascii="Times New Roman" w:eastAsia="Calibri" w:hAnsi="Times New Roman"/>
          <w:sz w:val="24"/>
          <w:szCs w:val="24"/>
          <w:lang w:eastAsia="bg-BG"/>
        </w:rPr>
        <w:t xml:space="preserve"> </w:t>
      </w:r>
      <w:r w:rsidRPr="00A5180E">
        <w:rPr>
          <w:rFonts w:ascii="Times New Roman" w:hAnsi="Times New Roman"/>
          <w:sz w:val="24"/>
          <w:szCs w:val="24"/>
          <w:lang w:eastAsia="bg-BG"/>
        </w:rPr>
        <w:t xml:space="preserve">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w:t>
      </w:r>
      <w:r w:rsidRPr="00A5180E">
        <w:rPr>
          <w:rFonts w:ascii="Times New Roman" w:hAnsi="Times New Roman"/>
          <w:sz w:val="24"/>
          <w:szCs w:val="24"/>
          <w:lang w:val="en-GB" w:eastAsia="bg-BG"/>
        </w:rPr>
        <w:t>големите</w:t>
      </w:r>
      <w:r w:rsidRPr="00A5180E">
        <w:rPr>
          <w:rFonts w:ascii="Times New Roman" w:hAnsi="Times New Roman"/>
          <w:sz w:val="24"/>
          <w:szCs w:val="24"/>
          <w:lang w:eastAsia="bg-BG"/>
        </w:rPr>
        <w:t xml:space="preserve"> нощници ловуват най-често в радиус 4-6 km от убежището. Един възрастен екземпляр се нуждае от около 40-50 ha собствена ловна територия (50 ha: Audet, 1990; 36–38 ha: Arlettaz, 1995). Може да се предположи, че подобни са изискванията и на остроухия нощник.</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A5180E">
        <w:rPr>
          <w:rFonts w:ascii="Times New Roman" w:hAnsi="Times New Roman"/>
          <w:i/>
          <w:iCs/>
          <w:sz w:val="24"/>
          <w:szCs w:val="24"/>
          <w:lang w:eastAsia="bg-BG"/>
        </w:rPr>
        <w:t>Myotis myotis</w:t>
      </w:r>
      <w:r w:rsidRPr="00A5180E">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A5180E">
        <w:rPr>
          <w:rFonts w:ascii="Times New Roman" w:hAnsi="Times New Roman"/>
          <w:color w:val="000000"/>
          <w:sz w:val="24"/>
          <w:szCs w:val="24"/>
          <w:lang w:eastAsia="bg-BG"/>
        </w:rPr>
        <w:t xml:space="preserve">Температурата на зимните убежища варира от 3° до 12°-15° С.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A5180E">
        <w:rPr>
          <w:rFonts w:ascii="Times New Roman" w:hAnsi="Times New Roman"/>
          <w:sz w:val="24"/>
          <w:szCs w:val="24"/>
          <w:lang w:val="en-GB" w:eastAsia="bg-BG"/>
        </w:rPr>
        <w:t>; Popov, 2018</w:t>
      </w:r>
      <w:r w:rsidRPr="00A5180E">
        <w:rPr>
          <w:rFonts w:ascii="Times New Roman" w:hAnsi="Times New Roman"/>
          <w:sz w:val="24"/>
          <w:szCs w:val="24"/>
          <w:lang w:eastAsia="bg-BG"/>
        </w:rPr>
        <w:t xml:space="preserve">). У нас зимуването започва в края на ноември и продължава до към средата на март. Копулацията е след края на лактационния период или по време на зимуване. </w:t>
      </w:r>
      <w:r w:rsidRPr="00A5180E">
        <w:rPr>
          <w:rFonts w:ascii="Times New Roman" w:hAnsi="Times New Roman"/>
          <w:sz w:val="24"/>
          <w:szCs w:val="24"/>
          <w:lang w:eastAsia="bg-BG"/>
        </w:rPr>
        <w:lastRenderedPageBreak/>
        <w:t>Бременността трае около 60 дни. Максимумът на ражданията е през периода 20 май - 10 юни. Ражда по едно малко.</w:t>
      </w:r>
    </w:p>
    <w:p w:rsidR="00A5180E" w:rsidRPr="00A5180E" w:rsidRDefault="00A5180E" w:rsidP="00A5180E">
      <w:pPr>
        <w:spacing w:after="0" w:line="240" w:lineRule="auto"/>
        <w:ind w:firstLine="709"/>
        <w:jc w:val="both"/>
        <w:rPr>
          <w:rFonts w:ascii="Times New Roman" w:hAnsi="Times New Roman"/>
          <w:sz w:val="24"/>
          <w:szCs w:val="24"/>
          <w:lang w:eastAsia="bg-BG"/>
        </w:rPr>
      </w:pPr>
      <w:bookmarkStart w:id="129" w:name="_Hlk77243390"/>
      <w:r w:rsidRPr="00A5180E">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Видът не е включен в Червената книга на България (2011 г.)</w:t>
      </w:r>
    </w:p>
    <w:bookmarkEnd w:id="129"/>
    <w:p w:rsidR="00A5180E" w:rsidRPr="00A5180E" w:rsidRDefault="00A5180E" w:rsidP="00A5180E">
      <w:pPr>
        <w:spacing w:before="120" w:after="120" w:line="240" w:lineRule="auto"/>
        <w:jc w:val="both"/>
        <w:rPr>
          <w:rFonts w:ascii="Times New Roman" w:hAnsi="Times New Roman"/>
          <w:sz w:val="24"/>
          <w:szCs w:val="24"/>
          <w:lang w:eastAsia="bg-BG"/>
        </w:rPr>
      </w:pPr>
      <w:r w:rsidRPr="00A5180E">
        <w:rPr>
          <w:rFonts w:ascii="Times New Roman" w:hAnsi="Times New Roman"/>
          <w:b/>
          <w:sz w:val="24"/>
          <w:szCs w:val="24"/>
          <w:lang w:eastAsia="bg-BG"/>
        </w:rPr>
        <w:t>3. Състояние на биогеографско ниво и разпространение в мрежата</w:t>
      </w:r>
    </w:p>
    <w:p w:rsid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Съгласно докладването по чл. 17 на Директива за местообитанията през 2013 г. (за периода 2007-2012 г.), състоянието е благоприятно за Континенталния биогеографски р</w:t>
      </w:r>
      <w:r w:rsidR="00702E29">
        <w:rPr>
          <w:rFonts w:ascii="Times New Roman" w:hAnsi="Times New Roman"/>
          <w:sz w:val="24"/>
          <w:szCs w:val="24"/>
          <w:lang w:eastAsia="bg-BG"/>
        </w:rPr>
        <w:t>егион</w:t>
      </w:r>
      <w:r w:rsidRPr="00A5180E">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702E29">
        <w:rPr>
          <w:rFonts w:ascii="Times New Roman" w:hAnsi="Times New Roman"/>
          <w:sz w:val="24"/>
          <w:szCs w:val="24"/>
          <w:lang w:eastAsia="bg-BG"/>
        </w:rPr>
        <w:t>регион</w:t>
      </w:r>
      <w:r w:rsidRPr="00A5180E">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59337B" w:rsidRPr="000028B7" w:rsidRDefault="0059337B" w:rsidP="0059337B">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126 защитени зони.</w:t>
      </w:r>
    </w:p>
    <w:p w:rsidR="0059337B" w:rsidRPr="00A5180E" w:rsidRDefault="0059337B" w:rsidP="00A5180E">
      <w:pPr>
        <w:spacing w:after="0" w:line="240" w:lineRule="auto"/>
        <w:ind w:firstLine="709"/>
        <w:jc w:val="both"/>
        <w:rPr>
          <w:rFonts w:ascii="Times New Roman" w:hAnsi="Times New Roman"/>
          <w:sz w:val="24"/>
          <w:szCs w:val="24"/>
          <w:lang w:eastAsia="bg-BG"/>
        </w:rPr>
      </w:pPr>
    </w:p>
    <w:p w:rsidR="00A5180E" w:rsidRPr="00A5180E" w:rsidRDefault="00A5180E" w:rsidP="00A5180E">
      <w:pPr>
        <w:tabs>
          <w:tab w:val="left" w:pos="1196"/>
        </w:tabs>
        <w:spacing w:before="120" w:after="0" w:line="240" w:lineRule="auto"/>
        <w:jc w:val="both"/>
        <w:rPr>
          <w:rFonts w:ascii="Times New Roman" w:hAnsi="Times New Roman"/>
          <w:b/>
          <w:sz w:val="24"/>
          <w:szCs w:val="24"/>
          <w:lang w:eastAsia="bg-BG"/>
        </w:rPr>
      </w:pPr>
      <w:r w:rsidRPr="00A5180E">
        <w:rPr>
          <w:rFonts w:ascii="Times New Roman" w:hAnsi="Times New Roman"/>
          <w:b/>
          <w:sz w:val="24"/>
          <w:szCs w:val="24"/>
          <w:lang w:eastAsia="bg-BG"/>
        </w:rPr>
        <w:t>4. Състояние на ниво защитена зона</w:t>
      </w:r>
    </w:p>
    <w:p w:rsidR="00A5180E" w:rsidRPr="00A5180E" w:rsidRDefault="00A5180E" w:rsidP="00E232D8">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A5180E" w:rsidRPr="00A5180E" w:rsidRDefault="00A5180E" w:rsidP="00A5180E">
      <w:pPr>
        <w:spacing w:before="120" w:after="120" w:line="240" w:lineRule="auto"/>
        <w:jc w:val="both"/>
        <w:rPr>
          <w:rFonts w:ascii="Times New Roman" w:hAnsi="Times New Roman"/>
          <w:sz w:val="24"/>
          <w:szCs w:val="24"/>
          <w:lang w:val="en-GB" w:eastAsia="bg-BG"/>
        </w:rPr>
      </w:pPr>
      <w:r w:rsidRPr="00A5180E">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A5180E">
        <w:rPr>
          <w:rFonts w:ascii="Times New Roman" w:hAnsi="Times New Roman"/>
          <w:sz w:val="24"/>
          <w:szCs w:val="24"/>
          <w:lang w:val="en-GB" w:eastAsia="bg-BG"/>
        </w:rPr>
        <w:t>BG0000497</w:t>
      </w:r>
      <w:r w:rsidRPr="00A5180E">
        <w:rPr>
          <w:rFonts w:ascii="Times New Roman" w:hAnsi="Times New Roman"/>
          <w:sz w:val="24"/>
          <w:szCs w:val="24"/>
          <w:lang w:eastAsia="bg-BG"/>
        </w:rPr>
        <w:t xml:space="preserve"> </w:t>
      </w:r>
      <w:r w:rsidRPr="00A5180E">
        <w:rPr>
          <w:rFonts w:ascii="Times New Roman" w:hAnsi="Times New Roman"/>
          <w:sz w:val="24"/>
          <w:szCs w:val="24"/>
          <w:lang w:val="en-GB" w:eastAsia="bg-BG"/>
        </w:rPr>
        <w:t>- Арчар</w:t>
      </w:r>
    </w:p>
    <w:p w:rsidR="00A5180E" w:rsidRPr="00A5180E" w:rsidRDefault="00A5180E" w:rsidP="00A5180E">
      <w:pPr>
        <w:spacing w:before="120" w:after="120" w:line="240" w:lineRule="auto"/>
        <w:jc w:val="both"/>
        <w:rPr>
          <w:rFonts w:ascii="Times New Roman" w:hAnsi="Times New Roman"/>
          <w:sz w:val="24"/>
          <w:szCs w:val="24"/>
          <w:lang w:eastAsia="bg-BG"/>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4"/>
        <w:gridCol w:w="1153"/>
        <w:gridCol w:w="408"/>
        <w:gridCol w:w="561"/>
        <w:gridCol w:w="419"/>
        <w:gridCol w:w="659"/>
        <w:gridCol w:w="642"/>
        <w:gridCol w:w="676"/>
        <w:gridCol w:w="612"/>
        <w:gridCol w:w="952"/>
        <w:gridCol w:w="1084"/>
        <w:gridCol w:w="746"/>
        <w:gridCol w:w="565"/>
        <w:gridCol w:w="578"/>
      </w:tblGrid>
      <w:tr w:rsidR="00A5180E" w:rsidRPr="00A41A65" w:rsidTr="00A5180E">
        <w:trPr>
          <w:jc w:val="center"/>
        </w:trPr>
        <w:tc>
          <w:tcPr>
            <w:tcW w:w="3314" w:type="dxa"/>
            <w:gridSpan w:val="5"/>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Species</w:t>
            </w:r>
          </w:p>
        </w:tc>
        <w:tc>
          <w:tcPr>
            <w:tcW w:w="3980" w:type="dxa"/>
            <w:gridSpan w:val="6"/>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Population in the site</w:t>
            </w:r>
          </w:p>
        </w:tc>
        <w:tc>
          <w:tcPr>
            <w:tcW w:w="2932" w:type="dxa"/>
            <w:gridSpan w:val="4"/>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Site assessment</w:t>
            </w:r>
          </w:p>
        </w:tc>
      </w:tr>
      <w:tr w:rsidR="00A5180E" w:rsidRPr="00A41A65" w:rsidTr="00A5180E">
        <w:trPr>
          <w:jc w:val="center"/>
        </w:trPr>
        <w:tc>
          <w:tcPr>
            <w:tcW w:w="429"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G</w:t>
            </w:r>
          </w:p>
        </w:tc>
        <w:tc>
          <w:tcPr>
            <w:tcW w:w="748"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Code</w:t>
            </w:r>
          </w:p>
        </w:tc>
        <w:tc>
          <w:tcPr>
            <w:tcW w:w="1160"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Scientific Name</w:t>
            </w:r>
          </w:p>
        </w:tc>
        <w:tc>
          <w:tcPr>
            <w:tcW w:w="412"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w:t>
            </w:r>
          </w:p>
        </w:tc>
        <w:tc>
          <w:tcPr>
            <w:tcW w:w="565"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NP</w:t>
            </w:r>
          </w:p>
        </w:tc>
        <w:tc>
          <w:tcPr>
            <w:tcW w:w="422"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T</w:t>
            </w:r>
          </w:p>
        </w:tc>
        <w:tc>
          <w:tcPr>
            <w:tcW w:w="1307" w:type="dxa"/>
            <w:gridSpan w:val="2"/>
            <w:shd w:val="clear" w:color="auto" w:fill="D9D9D9"/>
            <w:vAlign w:val="center"/>
          </w:tcPr>
          <w:p w:rsidR="00A5180E" w:rsidRPr="00A41A65" w:rsidRDefault="00A5180E" w:rsidP="00A41A65">
            <w:pPr>
              <w:spacing w:before="120" w:after="120" w:line="240" w:lineRule="auto"/>
              <w:jc w:val="center"/>
              <w:rPr>
                <w:rFonts w:ascii="Times New Roman" w:hAnsi="Times New Roman"/>
                <w:b/>
                <w:sz w:val="20"/>
                <w:szCs w:val="20"/>
                <w:lang w:eastAsia="en-GB"/>
              </w:rPr>
            </w:pPr>
            <w:r w:rsidRPr="00A41A65">
              <w:rPr>
                <w:rFonts w:ascii="Times New Roman" w:hAnsi="Times New Roman"/>
                <w:b/>
                <w:sz w:val="20"/>
                <w:szCs w:val="20"/>
                <w:lang w:eastAsia="en-GB"/>
              </w:rPr>
              <w:t>Size</w:t>
            </w:r>
          </w:p>
        </w:tc>
        <w:tc>
          <w:tcPr>
            <w:tcW w:w="680"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Unit</w:t>
            </w:r>
          </w:p>
        </w:tc>
        <w:tc>
          <w:tcPr>
            <w:tcW w:w="614"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Cat.</w:t>
            </w:r>
          </w:p>
        </w:tc>
        <w:tc>
          <w:tcPr>
            <w:tcW w:w="957"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D.qual.</w:t>
            </w:r>
          </w:p>
        </w:tc>
        <w:tc>
          <w:tcPr>
            <w:tcW w:w="1090"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A/B/C/D</w:t>
            </w:r>
          </w:p>
        </w:tc>
        <w:tc>
          <w:tcPr>
            <w:tcW w:w="1842" w:type="dxa"/>
            <w:gridSpan w:val="3"/>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A/B/C</w:t>
            </w:r>
          </w:p>
        </w:tc>
      </w:tr>
      <w:tr w:rsidR="00A5180E" w:rsidRPr="00A41A65" w:rsidTr="00A5180E">
        <w:trPr>
          <w:jc w:val="center"/>
        </w:trPr>
        <w:tc>
          <w:tcPr>
            <w:tcW w:w="429"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748"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1160"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412"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565"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422"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663"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Min</w:t>
            </w:r>
          </w:p>
        </w:tc>
        <w:tc>
          <w:tcPr>
            <w:tcW w:w="644"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Max</w:t>
            </w:r>
          </w:p>
        </w:tc>
        <w:tc>
          <w:tcPr>
            <w:tcW w:w="680"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614"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957"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1090"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Pop.</w:t>
            </w:r>
          </w:p>
        </w:tc>
        <w:tc>
          <w:tcPr>
            <w:tcW w:w="752"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Con.</w:t>
            </w:r>
          </w:p>
        </w:tc>
        <w:tc>
          <w:tcPr>
            <w:tcW w:w="567"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Iso.</w:t>
            </w:r>
          </w:p>
        </w:tc>
        <w:tc>
          <w:tcPr>
            <w:tcW w:w="523"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Glo.</w:t>
            </w:r>
          </w:p>
        </w:tc>
      </w:tr>
      <w:tr w:rsidR="00A5180E" w:rsidRPr="00A41A65" w:rsidTr="00A5180E">
        <w:trPr>
          <w:jc w:val="center"/>
        </w:trPr>
        <w:tc>
          <w:tcPr>
            <w:tcW w:w="429"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r w:rsidRPr="00A41A65">
              <w:rPr>
                <w:rFonts w:ascii="Times New Roman" w:hAnsi="Times New Roman"/>
                <w:sz w:val="20"/>
                <w:szCs w:val="20"/>
                <w:lang w:eastAsia="en-GB"/>
              </w:rPr>
              <w:t>M</w:t>
            </w:r>
          </w:p>
        </w:tc>
        <w:tc>
          <w:tcPr>
            <w:tcW w:w="748"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r w:rsidRPr="00A41A65">
              <w:rPr>
                <w:rFonts w:ascii="Times New Roman" w:hAnsi="Times New Roman"/>
                <w:sz w:val="20"/>
                <w:szCs w:val="20"/>
                <w:lang w:val="en-US" w:eastAsia="bg-BG"/>
              </w:rPr>
              <w:t>1304</w:t>
            </w:r>
          </w:p>
        </w:tc>
        <w:tc>
          <w:tcPr>
            <w:tcW w:w="1160" w:type="dxa"/>
            <w:shd w:val="clear" w:color="auto" w:fill="auto"/>
            <w:vAlign w:val="center"/>
          </w:tcPr>
          <w:p w:rsidR="00A5180E" w:rsidRPr="00A41A65" w:rsidRDefault="00A5180E" w:rsidP="00A41A65">
            <w:pPr>
              <w:spacing w:before="120" w:after="120" w:line="240" w:lineRule="auto"/>
              <w:jc w:val="both"/>
              <w:rPr>
                <w:rFonts w:ascii="Times New Roman" w:hAnsi="Times New Roman"/>
                <w:i/>
                <w:sz w:val="20"/>
                <w:szCs w:val="20"/>
                <w:lang w:val="en-GB" w:eastAsia="en-GB"/>
              </w:rPr>
            </w:pPr>
            <w:r w:rsidRPr="00A41A65">
              <w:rPr>
                <w:rFonts w:ascii="Times New Roman" w:hAnsi="Times New Roman"/>
                <w:i/>
                <w:iCs/>
                <w:color w:val="000000"/>
                <w:sz w:val="20"/>
                <w:szCs w:val="20"/>
                <w:lang w:val="en-GB" w:eastAsia="bg-BG"/>
              </w:rPr>
              <w:t>Myotis blythii</w:t>
            </w:r>
          </w:p>
        </w:tc>
        <w:tc>
          <w:tcPr>
            <w:tcW w:w="41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565"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42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p</w:t>
            </w:r>
          </w:p>
        </w:tc>
        <w:tc>
          <w:tcPr>
            <w:tcW w:w="663"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11</w:t>
            </w:r>
          </w:p>
        </w:tc>
        <w:tc>
          <w:tcPr>
            <w:tcW w:w="644"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50</w:t>
            </w:r>
          </w:p>
        </w:tc>
        <w:tc>
          <w:tcPr>
            <w:tcW w:w="680"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i</w:t>
            </w:r>
          </w:p>
        </w:tc>
        <w:tc>
          <w:tcPr>
            <w:tcW w:w="614"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P</w:t>
            </w:r>
          </w:p>
        </w:tc>
        <w:tc>
          <w:tcPr>
            <w:tcW w:w="957"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M</w:t>
            </w:r>
          </w:p>
        </w:tc>
        <w:tc>
          <w:tcPr>
            <w:tcW w:w="1090"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c>
          <w:tcPr>
            <w:tcW w:w="75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B</w:t>
            </w:r>
          </w:p>
        </w:tc>
        <w:tc>
          <w:tcPr>
            <w:tcW w:w="567"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c>
          <w:tcPr>
            <w:tcW w:w="523"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r>
    </w:tbl>
    <w:p w:rsidR="00A5180E" w:rsidRPr="00A5180E" w:rsidRDefault="00A5180E" w:rsidP="00A5180E">
      <w:pPr>
        <w:spacing w:after="0" w:line="240" w:lineRule="auto"/>
        <w:rPr>
          <w:rFonts w:ascii="Times New Roman" w:hAnsi="Times New Roman"/>
          <w:b/>
          <w:sz w:val="24"/>
          <w:szCs w:val="24"/>
          <w:lang w:val="en-GB" w:eastAsia="zh-CN"/>
        </w:rPr>
      </w:pPr>
    </w:p>
    <w:p w:rsidR="00A5180E" w:rsidRPr="00A5180E" w:rsidRDefault="00A5180E" w:rsidP="00A5180E">
      <w:pPr>
        <w:spacing w:after="0" w:line="240" w:lineRule="auto"/>
        <w:rPr>
          <w:rFonts w:ascii="Times New Roman" w:hAnsi="Times New Roman"/>
          <w:b/>
          <w:sz w:val="24"/>
          <w:szCs w:val="24"/>
          <w:lang w:val="en-GB" w:eastAsia="zh-CN"/>
        </w:rPr>
      </w:pPr>
      <w:r w:rsidRPr="00A5180E">
        <w:rPr>
          <w:rFonts w:ascii="Times New Roman" w:hAnsi="Times New Roman"/>
          <w:b/>
          <w:sz w:val="24"/>
          <w:szCs w:val="24"/>
          <w:lang w:eastAsia="zh-CN"/>
        </w:rPr>
        <w:t>5. Анализ на наличната информация</w:t>
      </w:r>
    </w:p>
    <w:p w:rsidR="00A5180E" w:rsidRPr="00A5180E" w:rsidRDefault="00A5180E" w:rsidP="00A5180E">
      <w:pPr>
        <w:spacing w:after="0" w:line="240" w:lineRule="auto"/>
        <w:ind w:firstLine="709"/>
        <w:jc w:val="both"/>
        <w:rPr>
          <w:rFonts w:ascii="Times New Roman" w:eastAsia="Arial" w:hAnsi="Times New Roman"/>
          <w:color w:val="000000"/>
          <w:sz w:val="24"/>
          <w:szCs w:val="24"/>
          <w:lang w:eastAsia="bg-BG"/>
        </w:rPr>
      </w:pPr>
      <w:r w:rsidRPr="00A5180E">
        <w:rPr>
          <w:rFonts w:ascii="Times New Roman" w:hAnsi="Times New Roman"/>
          <w:sz w:val="24"/>
          <w:szCs w:val="24"/>
          <w:lang w:eastAsia="bg-BG"/>
        </w:rPr>
        <w:t>Според доклад "Разпространение и оценка на ПС на целеви вид 130</w:t>
      </w:r>
      <w:r w:rsidRPr="00A5180E">
        <w:rPr>
          <w:rFonts w:ascii="Times New Roman" w:hAnsi="Times New Roman"/>
          <w:sz w:val="24"/>
          <w:szCs w:val="24"/>
          <w:lang w:val="en-GB" w:eastAsia="bg-BG"/>
        </w:rPr>
        <w:t>7</w:t>
      </w:r>
      <w:r w:rsidRPr="00A5180E">
        <w:rPr>
          <w:rFonts w:ascii="Times New Roman" w:hAnsi="Times New Roman"/>
          <w:sz w:val="24"/>
          <w:szCs w:val="24"/>
          <w:lang w:eastAsia="bg-BG"/>
        </w:rPr>
        <w:t xml:space="preserve">. </w:t>
      </w:r>
      <w:r w:rsidRPr="00A5180E">
        <w:rPr>
          <w:rFonts w:ascii="Times New Roman" w:hAnsi="Times New Roman"/>
          <w:i/>
          <w:sz w:val="24"/>
          <w:szCs w:val="24"/>
          <w:lang w:val="en-GB" w:eastAsia="bg-BG"/>
        </w:rPr>
        <w:t>Myotis</w:t>
      </w:r>
      <w:r w:rsidRPr="00A5180E">
        <w:rPr>
          <w:rFonts w:ascii="Times New Roman" w:hAnsi="Times New Roman"/>
          <w:i/>
          <w:sz w:val="24"/>
          <w:szCs w:val="24"/>
          <w:lang w:eastAsia="bg-BG"/>
        </w:rPr>
        <w:t xml:space="preserve"> </w:t>
      </w:r>
      <w:r w:rsidRPr="00A5180E">
        <w:rPr>
          <w:rFonts w:ascii="Times New Roman" w:hAnsi="Times New Roman"/>
          <w:i/>
          <w:sz w:val="24"/>
          <w:szCs w:val="24"/>
          <w:lang w:val="en-GB" w:eastAsia="bg-BG"/>
        </w:rPr>
        <w:t>blythii</w:t>
      </w:r>
      <w:r w:rsidRPr="00A5180E">
        <w:rPr>
          <w:rFonts w:ascii="Times New Roman" w:hAnsi="Times New Roman"/>
          <w:sz w:val="24"/>
          <w:szCs w:val="24"/>
          <w:lang w:eastAsia="bg-BG"/>
        </w:rPr>
        <w:t xml:space="preserve"> (Остроух нощник) в ЗЗ BG0000497 „Арчар“ (</w:t>
      </w:r>
      <w:hyperlink r:id="rId140" w:history="1">
        <w:r w:rsidRPr="00A5180E">
          <w:rPr>
            <w:rStyle w:val="Hyperlink"/>
            <w:rFonts w:ascii="Times New Roman" w:hAnsi="Times New Roman"/>
            <w:sz w:val="24"/>
            <w:szCs w:val="24"/>
            <w:lang w:eastAsia="bg-BG"/>
          </w:rPr>
          <w:t>http://natura2000.moew.government.bg/PublicDownloads/Auto/PS_SCI/BG0000497/BG0000497_PS_136_1.zip</w:t>
        </w:r>
      </w:hyperlink>
      <w:r w:rsidRPr="00A5180E">
        <w:rPr>
          <w:rFonts w:ascii="Times New Roman" w:hAnsi="Times New Roman"/>
          <w:sz w:val="24"/>
          <w:szCs w:val="24"/>
          <w:lang w:eastAsia="bg-BG"/>
        </w:rPr>
        <w:t xml:space="preserve">)  видът не е установен в зоната. Липсват благоприятни </w:t>
      </w:r>
      <w:r w:rsidRPr="00A5180E">
        <w:rPr>
          <w:rFonts w:ascii="Times New Roman" w:hAnsi="Times New Roman"/>
          <w:sz w:val="24"/>
          <w:szCs w:val="24"/>
          <w:lang w:eastAsia="bg-BG"/>
        </w:rPr>
        <w:lastRenderedPageBreak/>
        <w:t>местообитания. Площта на потенциално подходящите ловни местообитания е оценена на</w:t>
      </w:r>
      <w:r w:rsidRPr="00A5180E">
        <w:rPr>
          <w:rFonts w:ascii="Times New Roman" w:hAnsi="Times New Roman"/>
          <w:b/>
          <w:sz w:val="24"/>
          <w:szCs w:val="24"/>
          <w:lang w:eastAsia="bg-BG"/>
        </w:rPr>
        <w:t xml:space="preserve"> </w:t>
      </w:r>
      <w:r w:rsidRPr="00A5180E">
        <w:rPr>
          <w:rFonts w:ascii="Times New Roman" w:hAnsi="Times New Roman"/>
          <w:sz w:val="24"/>
          <w:szCs w:val="24"/>
        </w:rPr>
        <w:t xml:space="preserve">558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(69,1%  от площта на защитената зона)</w:t>
      </w:r>
      <w:r w:rsidRPr="00A5180E">
        <w:rPr>
          <w:rFonts w:ascii="Times New Roman" w:hAnsi="Times New Roman"/>
          <w:sz w:val="24"/>
          <w:szCs w:val="24"/>
        </w:rPr>
        <w:t>.</w:t>
      </w:r>
      <w:r w:rsidRPr="00A5180E">
        <w:rPr>
          <w:rFonts w:ascii="Times New Roman" w:hAnsi="Times New Roman"/>
          <w:sz w:val="24"/>
          <w:szCs w:val="24"/>
          <w:lang w:eastAsia="bg-BG"/>
        </w:rPr>
        <w:t xml:space="preserve"> Природозащитното състояние на остроухия нощник в зоната е оценено на "неблагоприятно-незадоволително" .</w:t>
      </w:r>
    </w:p>
    <w:p w:rsidR="00A5180E" w:rsidRPr="00A5180E" w:rsidRDefault="00A5180E" w:rsidP="00A5180E">
      <w:pPr>
        <w:spacing w:after="0" w:line="240" w:lineRule="auto"/>
        <w:ind w:firstLine="709"/>
        <w:jc w:val="both"/>
        <w:rPr>
          <w:rFonts w:ascii="Times New Roman" w:hAnsi="Times New Roman"/>
          <w:color w:val="000000"/>
          <w:sz w:val="24"/>
          <w:szCs w:val="24"/>
          <w:lang w:val="en-GB" w:eastAsia="bg-BG"/>
        </w:rPr>
      </w:pPr>
      <w:r w:rsidRPr="00A5180E">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eastAsia="bg-BG"/>
        </w:rPr>
        <w:t>1</w:t>
      </w:r>
      <w:r w:rsidRPr="00A5180E">
        <w:rPr>
          <w:rFonts w:ascii="Times New Roman" w:hAnsi="Times New Roman"/>
          <w:color w:val="000000"/>
          <w:sz w:val="24"/>
          <w:szCs w:val="24"/>
          <w:lang w:eastAsia="bg-BG"/>
        </w:rPr>
        <w:t xml:space="preserve"> район в зоната през периода </w:t>
      </w:r>
      <w:r w:rsidRPr="00A5180E">
        <w:rPr>
          <w:rFonts w:ascii="Times New Roman" w:hAnsi="Times New Roman"/>
          <w:color w:val="000000"/>
          <w:sz w:val="24"/>
          <w:szCs w:val="24"/>
        </w:rPr>
        <w:t>13</w:t>
      </w:r>
      <w:r w:rsidRPr="00A5180E">
        <w:rPr>
          <w:rFonts w:ascii="Times New Roman" w:hAnsi="Times New Roman"/>
          <w:color w:val="000000"/>
          <w:sz w:val="24"/>
          <w:szCs w:val="24"/>
          <w:lang w:val="en-GB"/>
        </w:rPr>
        <w:t xml:space="preserve"> - </w:t>
      </w:r>
      <w:r w:rsidRPr="00A5180E">
        <w:rPr>
          <w:rFonts w:ascii="Times New Roman" w:hAnsi="Times New Roman"/>
          <w:color w:val="000000"/>
          <w:sz w:val="24"/>
          <w:szCs w:val="24"/>
        </w:rPr>
        <w:t>14</w:t>
      </w:r>
      <w:r w:rsidRPr="00A5180E">
        <w:rPr>
          <w:rFonts w:ascii="Times New Roman" w:hAnsi="Times New Roman"/>
          <w:color w:val="000000"/>
          <w:sz w:val="24"/>
          <w:szCs w:val="24"/>
          <w:lang w:val="en-GB"/>
        </w:rPr>
        <w:t>. 0</w:t>
      </w:r>
      <w:r w:rsidRPr="00A5180E">
        <w:rPr>
          <w:rFonts w:ascii="Times New Roman" w:hAnsi="Times New Roman"/>
          <w:color w:val="000000"/>
          <w:sz w:val="24"/>
          <w:szCs w:val="24"/>
        </w:rPr>
        <w:t>7</w:t>
      </w:r>
      <w:r w:rsidRPr="00A5180E">
        <w:rPr>
          <w:rFonts w:ascii="Times New Roman" w:hAnsi="Times New Roman"/>
          <w:color w:val="000000"/>
          <w:sz w:val="24"/>
          <w:szCs w:val="24"/>
          <w:lang w:val="en-GB"/>
        </w:rPr>
        <w:t xml:space="preserve">. 2021 </w:t>
      </w:r>
      <w:r w:rsidRPr="00A5180E">
        <w:rPr>
          <w:rFonts w:ascii="Times New Roman" w:hAnsi="Times New Roman"/>
          <w:color w:val="000000"/>
          <w:sz w:val="24"/>
          <w:szCs w:val="24"/>
        </w:rPr>
        <w:t xml:space="preserve"> </w:t>
      </w:r>
      <w:r w:rsidRPr="00A5180E">
        <w:rPr>
          <w:rFonts w:ascii="Times New Roman" w:hAnsi="Times New Roman"/>
          <w:color w:val="000000"/>
          <w:sz w:val="24"/>
          <w:szCs w:val="24"/>
          <w:lang w:eastAsia="bg-BG"/>
        </w:rPr>
        <w:t xml:space="preserve">и </w:t>
      </w:r>
      <w:r w:rsidRPr="00A5180E">
        <w:rPr>
          <w:rFonts w:ascii="Times New Roman" w:hAnsi="Times New Roman"/>
          <w:color w:val="000000"/>
          <w:sz w:val="24"/>
          <w:szCs w:val="24"/>
          <w:lang w:val="en-GB" w:eastAsia="bg-BG"/>
        </w:rPr>
        <w:t>e</w:t>
      </w:r>
      <w:r w:rsidRPr="00A5180E">
        <w:rPr>
          <w:rFonts w:ascii="Times New Roman" w:hAnsi="Times New Roman"/>
          <w:color w:val="000000"/>
          <w:sz w:val="24"/>
          <w:szCs w:val="24"/>
          <w:lang w:eastAsia="bg-BG"/>
        </w:rPr>
        <w:t xml:space="preserve"> регистриран 1 целеви вид. Дългоух нощник не е регистриран. </w:t>
      </w:r>
    </w:p>
    <w:p w:rsidR="00A5180E" w:rsidRPr="00A5180E" w:rsidRDefault="00A5180E" w:rsidP="00A5180E">
      <w:pPr>
        <w:spacing w:after="0" w:line="240" w:lineRule="auto"/>
        <w:ind w:firstLine="709"/>
        <w:jc w:val="both"/>
        <w:rPr>
          <w:rFonts w:ascii="Times New Roman" w:hAnsi="Times New Roman"/>
          <w:color w:val="000000"/>
          <w:sz w:val="24"/>
          <w:szCs w:val="24"/>
          <w:lang w:eastAsia="bg-BG"/>
        </w:rPr>
      </w:pPr>
      <w:r w:rsidRPr="00A5180E">
        <w:rPr>
          <w:rFonts w:ascii="Times New Roman" w:hAnsi="Times New Roman"/>
          <w:sz w:val="24"/>
          <w:szCs w:val="24"/>
          <w:lang w:eastAsia="bg-BG"/>
        </w:rPr>
        <w:t xml:space="preserve">На основата на екологичните изисквания на остроухия нощник е извършена нова оценка на </w:t>
      </w:r>
      <w:r w:rsidRPr="00A5180E">
        <w:rPr>
          <w:rFonts w:ascii="Times New Roman" w:hAnsi="Times New Roman"/>
          <w:color w:val="000000"/>
          <w:sz w:val="24"/>
          <w:szCs w:val="24"/>
          <w:lang w:eastAsia="bg-BG"/>
        </w:rPr>
        <w:t>подходящите</w:t>
      </w:r>
      <w:r w:rsidRPr="00A5180E">
        <w:rPr>
          <w:rFonts w:ascii="Times New Roman" w:hAnsi="Times New Roman"/>
          <w:sz w:val="24"/>
          <w:szCs w:val="24"/>
          <w:lang w:eastAsia="bg-BG"/>
        </w:rPr>
        <w:t xml:space="preserve"> местообитания в защитената зона, </w:t>
      </w:r>
      <w:r w:rsidRPr="00A5180E">
        <w:rPr>
          <w:rFonts w:ascii="Times New Roman" w:hAnsi="Times New Roman"/>
          <w:color w:val="000000"/>
          <w:sz w:val="24"/>
          <w:szCs w:val="24"/>
          <w:lang w:eastAsia="bg-BG"/>
        </w:rPr>
        <w:t>идентифицирани чрез типове земно покритие</w:t>
      </w:r>
      <w:r w:rsidRPr="00A5180E">
        <w:rPr>
          <w:rFonts w:ascii="Times New Roman" w:hAnsi="Times New Roman"/>
          <w:sz w:val="24"/>
          <w:szCs w:val="24"/>
          <w:lang w:eastAsia="bg-BG"/>
        </w:rPr>
        <w:t xml:space="preserve"> на Corine </w:t>
      </w:r>
      <w:r w:rsidRPr="00A5180E">
        <w:rPr>
          <w:rFonts w:ascii="Times New Roman" w:hAnsi="Times New Roman"/>
          <w:sz w:val="24"/>
          <w:szCs w:val="24"/>
          <w:lang w:val="en-GB" w:eastAsia="bg-BG"/>
        </w:rPr>
        <w:t>L</w:t>
      </w:r>
      <w:r w:rsidRPr="00A5180E">
        <w:rPr>
          <w:rFonts w:ascii="Times New Roman" w:hAnsi="Times New Roman"/>
          <w:sz w:val="24"/>
          <w:szCs w:val="24"/>
          <w:lang w:eastAsia="bg-BG"/>
        </w:rPr>
        <w:t>andcover 2018</w:t>
      </w:r>
      <w:r w:rsidRPr="00A5180E">
        <w:rPr>
          <w:rFonts w:ascii="Times New Roman" w:hAnsi="Times New Roman"/>
          <w:color w:val="000000"/>
          <w:sz w:val="24"/>
          <w:szCs w:val="24"/>
          <w:lang w:eastAsia="bg-BG"/>
        </w:rPr>
        <w:t xml:space="preserve">, представящи </w:t>
      </w:r>
      <w:r w:rsidRPr="00A5180E">
        <w:rPr>
          <w:rFonts w:ascii="Times New Roman" w:hAnsi="Times New Roman"/>
          <w:sz w:val="24"/>
          <w:szCs w:val="24"/>
          <w:lang w:eastAsia="bg-BG"/>
        </w:rPr>
        <w:t xml:space="preserve">пасища, широколистни гори, храсти, водни тела. </w:t>
      </w:r>
      <w:r w:rsidRPr="00A5180E">
        <w:rPr>
          <w:rFonts w:ascii="Times New Roman" w:hAnsi="Times New Roman"/>
          <w:color w:val="000000"/>
          <w:sz w:val="24"/>
          <w:szCs w:val="24"/>
          <w:lang w:eastAsia="bg-BG"/>
        </w:rPr>
        <w:t xml:space="preserve">Общата площ на хранителните местообитания е </w:t>
      </w:r>
      <w:r w:rsidRPr="00A5180E">
        <w:rPr>
          <w:rFonts w:ascii="Times New Roman" w:hAnsi="Times New Roman"/>
          <w:color w:val="000000"/>
          <w:sz w:val="24"/>
          <w:szCs w:val="24"/>
          <w:lang w:val="en-GB" w:eastAsia="bg-BG"/>
        </w:rPr>
        <w:t xml:space="preserve">422 </w:t>
      </w:r>
      <w:r w:rsidRPr="00A5180E">
        <w:rPr>
          <w:rFonts w:ascii="Times New Roman" w:hAnsi="Times New Roman"/>
          <w:color w:val="000000"/>
          <w:sz w:val="24"/>
          <w:szCs w:val="24"/>
          <w:lang w:eastAsia="bg-BG"/>
        </w:rPr>
        <w:t>ха (Таблица</w:t>
      </w:r>
      <w:r w:rsidRPr="00A5180E">
        <w:rPr>
          <w:rFonts w:ascii="Times New Roman" w:hAnsi="Times New Roman"/>
          <w:color w:val="000000"/>
          <w:sz w:val="24"/>
          <w:szCs w:val="24"/>
          <w:lang w:val="en-GB" w:eastAsia="bg-BG"/>
        </w:rPr>
        <w:t xml:space="preserve"> </w:t>
      </w:r>
      <w:r w:rsidRPr="00A5180E">
        <w:rPr>
          <w:rFonts w:ascii="Times New Roman" w:hAnsi="Times New Roman"/>
          <w:color w:val="000000"/>
          <w:sz w:val="24"/>
          <w:szCs w:val="24"/>
          <w:lang w:eastAsia="bg-BG"/>
        </w:rPr>
        <w:t xml:space="preserve">2). </w:t>
      </w:r>
    </w:p>
    <w:p w:rsidR="00A5180E" w:rsidRPr="00A5180E" w:rsidRDefault="00A5180E" w:rsidP="00A5180E">
      <w:pPr>
        <w:spacing w:before="120" w:after="120" w:line="240" w:lineRule="auto"/>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Таблица 2. Площи на типове земно покритие според Cor</w:t>
      </w:r>
      <w:r w:rsidRPr="00A5180E">
        <w:rPr>
          <w:rFonts w:ascii="Times New Roman" w:hAnsi="Times New Roman"/>
          <w:color w:val="000000"/>
          <w:sz w:val="24"/>
          <w:szCs w:val="24"/>
          <w:lang w:val="en-GB" w:eastAsia="bg-BG"/>
        </w:rPr>
        <w:t xml:space="preserve">ine Land Cover 2018, представляващи подходящи местообитания за </w:t>
      </w:r>
      <w:r w:rsidRPr="00A5180E">
        <w:rPr>
          <w:rFonts w:ascii="Times New Roman" w:hAnsi="Times New Roman"/>
          <w:color w:val="000000"/>
          <w:sz w:val="24"/>
          <w:szCs w:val="24"/>
          <w:lang w:eastAsia="bg-BG"/>
        </w:rPr>
        <w:t>остроухия нощник (</w:t>
      </w:r>
      <w:r w:rsidRPr="00A5180E">
        <w:rPr>
          <w:rFonts w:ascii="Times New Roman" w:hAnsi="Times New Roman"/>
          <w:i/>
          <w:color w:val="000000"/>
          <w:sz w:val="24"/>
          <w:szCs w:val="24"/>
          <w:lang w:val="en-GB" w:eastAsia="bg-BG"/>
        </w:rPr>
        <w:t>Myotis blythii</w:t>
      </w:r>
      <w:r w:rsidRPr="00A5180E">
        <w:rPr>
          <w:rFonts w:ascii="Times New Roman" w:hAnsi="Times New Roman"/>
          <w:color w:val="000000"/>
          <w:sz w:val="24"/>
          <w:szCs w:val="24"/>
          <w:lang w:eastAsia="bg-BG"/>
        </w:rPr>
        <w:t>)</w:t>
      </w:r>
    </w:p>
    <w:p w:rsidR="00A5180E" w:rsidRPr="00A5180E" w:rsidRDefault="00A5180E" w:rsidP="00A5180E">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Площ [ha]</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231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121.5901</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74.8355</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47.0761</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178.6776</w:t>
            </w:r>
          </w:p>
        </w:tc>
      </w:tr>
      <w:tr w:rsidR="00A5180E" w:rsidRPr="00A5180E" w:rsidTr="00A5180E">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rPr>
                <w:rFonts w:ascii="Times New Roman" w:hAnsi="Times New Roman"/>
                <w:color w:val="000000"/>
                <w:sz w:val="24"/>
                <w:szCs w:val="24"/>
                <w:lang w:val="en-GB"/>
              </w:rPr>
            </w:pPr>
            <w:r w:rsidRPr="00A5180E">
              <w:rPr>
                <w:rFonts w:ascii="Times New Roman" w:hAnsi="Times New Roman"/>
                <w:color w:val="000000"/>
                <w:sz w:val="24"/>
                <w:szCs w:val="24"/>
              </w:rPr>
              <w:t>422.1793</w:t>
            </w:r>
          </w:p>
        </w:tc>
      </w:tr>
    </w:tbl>
    <w:p w:rsidR="00A5180E" w:rsidRPr="00A5180E" w:rsidRDefault="00A5180E" w:rsidP="00A5180E">
      <w:pPr>
        <w:spacing w:before="120" w:after="0" w:line="240" w:lineRule="auto"/>
        <w:rPr>
          <w:rFonts w:ascii="Times New Roman" w:hAnsi="Times New Roman"/>
          <w:b/>
          <w:color w:val="000000"/>
          <w:sz w:val="24"/>
          <w:szCs w:val="24"/>
          <w:lang w:eastAsia="bg-BG"/>
        </w:rPr>
      </w:pPr>
    </w:p>
    <w:p w:rsidR="00A5180E" w:rsidRPr="00A5180E" w:rsidRDefault="00A5180E" w:rsidP="00A5180E">
      <w:pPr>
        <w:spacing w:before="120" w:after="0" w:line="240" w:lineRule="auto"/>
        <w:rPr>
          <w:rFonts w:ascii="Times New Roman" w:hAnsi="Times New Roman"/>
          <w:color w:val="000000"/>
          <w:sz w:val="24"/>
          <w:szCs w:val="24"/>
          <w:lang w:val="en-GB" w:eastAsia="bg-BG"/>
        </w:rPr>
      </w:pPr>
      <w:r w:rsidRPr="00A5180E">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A5180E" w:rsidRPr="00A5180E" w:rsidRDefault="00A5180E" w:rsidP="00A5180E">
      <w:pPr>
        <w:spacing w:after="0" w:line="240" w:lineRule="auto"/>
        <w:ind w:firstLine="709"/>
        <w:jc w:val="both"/>
        <w:rPr>
          <w:rFonts w:ascii="Times New Roman" w:hAnsi="Times New Roman"/>
          <w:color w:val="000000"/>
          <w:sz w:val="24"/>
          <w:szCs w:val="24"/>
          <w:lang w:eastAsia="bg-BG"/>
        </w:rPr>
      </w:pPr>
      <w:r w:rsidRPr="00A5180E">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A5180E">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A5180E" w:rsidRPr="00A5180E" w:rsidRDefault="00A5180E" w:rsidP="00A5180E">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791"/>
        <w:gridCol w:w="1130"/>
        <w:gridCol w:w="1676"/>
        <w:gridCol w:w="1713"/>
      </w:tblGrid>
      <w:tr w:rsidR="00A5180E" w:rsidRPr="00E232D8" w:rsidTr="00A5180E">
        <w:trPr>
          <w:tblHeader/>
        </w:trPr>
        <w:tc>
          <w:tcPr>
            <w:tcW w:w="2688" w:type="dxa"/>
            <w:shd w:val="clear" w:color="auto" w:fill="DBE5F1"/>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Параметър</w:t>
            </w:r>
          </w:p>
        </w:tc>
        <w:tc>
          <w:tcPr>
            <w:tcW w:w="2215" w:type="dxa"/>
            <w:shd w:val="clear" w:color="auto" w:fill="DBE5F1"/>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Единица</w:t>
            </w:r>
          </w:p>
        </w:tc>
        <w:tc>
          <w:tcPr>
            <w:tcW w:w="1147" w:type="dxa"/>
            <w:shd w:val="clear" w:color="auto" w:fill="DBE5F1"/>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Целева стойност</w:t>
            </w:r>
          </w:p>
        </w:tc>
        <w:tc>
          <w:tcPr>
            <w:tcW w:w="1599" w:type="dxa"/>
            <w:shd w:val="clear" w:color="auto" w:fill="DBE5F1"/>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Допълнителна информация</w:t>
            </w:r>
          </w:p>
        </w:tc>
        <w:tc>
          <w:tcPr>
            <w:tcW w:w="1639" w:type="dxa"/>
            <w:shd w:val="clear" w:color="auto" w:fill="DBE5F1"/>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Специфични цели</w:t>
            </w:r>
          </w:p>
        </w:tc>
      </w:tr>
      <w:tr w:rsidR="00A5180E" w:rsidRPr="00E232D8" w:rsidTr="00A5180E">
        <w:tc>
          <w:tcPr>
            <w:tcW w:w="2688" w:type="dxa"/>
          </w:tcPr>
          <w:p w:rsidR="00A5180E" w:rsidRPr="00E232D8" w:rsidRDefault="00A5180E" w:rsidP="00A41A65">
            <w:pPr>
              <w:spacing w:after="0" w:line="240" w:lineRule="auto"/>
              <w:rPr>
                <w:rFonts w:ascii="Times New Roman" w:hAnsi="Times New Roman"/>
                <w:b/>
                <w:lang w:eastAsia="bg-BG"/>
              </w:rPr>
            </w:pPr>
            <w:r w:rsidRPr="00E232D8">
              <w:rPr>
                <w:rFonts w:ascii="Times New Roman" w:hAnsi="Times New Roman"/>
                <w:b/>
                <w:lang w:eastAsia="bg-BG"/>
              </w:rPr>
              <w:t>Местообитание на вида: Площ на подходящите/хранителните пестообитания на вида</w:t>
            </w:r>
          </w:p>
        </w:tc>
        <w:tc>
          <w:tcPr>
            <w:tcW w:w="2215" w:type="dxa"/>
          </w:tcPr>
          <w:p w:rsidR="00A5180E" w:rsidRPr="00E232D8" w:rsidRDefault="00A5180E" w:rsidP="00A41A65">
            <w:pPr>
              <w:spacing w:after="0" w:line="240" w:lineRule="auto"/>
              <w:rPr>
                <w:rFonts w:ascii="Times New Roman" w:hAnsi="Times New Roman"/>
                <w:lang w:eastAsia="bg-BG"/>
              </w:rPr>
            </w:pPr>
            <w:r w:rsidRPr="00E232D8">
              <w:rPr>
                <w:rFonts w:ascii="Times New Roman" w:hAnsi="Times New Roman"/>
                <w:lang w:val="en-GB" w:eastAsia="bg-BG"/>
              </w:rPr>
              <w:t>ha</w:t>
            </w:r>
          </w:p>
        </w:tc>
        <w:tc>
          <w:tcPr>
            <w:tcW w:w="1147" w:type="dxa"/>
          </w:tcPr>
          <w:p w:rsidR="00A5180E" w:rsidRPr="00E232D8" w:rsidRDefault="00A5180E" w:rsidP="00A41A65">
            <w:pPr>
              <w:spacing w:after="0" w:line="240" w:lineRule="auto"/>
              <w:rPr>
                <w:rFonts w:ascii="Times New Roman" w:hAnsi="Times New Roman"/>
                <w:lang w:val="en-GB" w:eastAsia="bg-BG"/>
              </w:rPr>
            </w:pPr>
            <w:r w:rsidRPr="00E232D8">
              <w:rPr>
                <w:rFonts w:ascii="Times New Roman" w:hAnsi="Times New Roman"/>
                <w:lang w:val="en-GB" w:eastAsia="bg-BG"/>
              </w:rPr>
              <w:t>400</w:t>
            </w:r>
          </w:p>
        </w:tc>
        <w:tc>
          <w:tcPr>
            <w:tcW w:w="1599" w:type="dxa"/>
          </w:tcPr>
          <w:p w:rsidR="00A5180E" w:rsidRPr="00E232D8" w:rsidRDefault="00A5180E" w:rsidP="00A41A65">
            <w:pPr>
              <w:spacing w:after="0" w:line="240" w:lineRule="auto"/>
              <w:rPr>
                <w:rFonts w:ascii="Times New Roman" w:hAnsi="Times New Roman"/>
                <w:lang w:val="en-GB" w:eastAsia="bg-BG"/>
              </w:rPr>
            </w:pPr>
            <w:r w:rsidRPr="00E232D8">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w:t>
            </w:r>
            <w:r w:rsidRPr="00E232D8">
              <w:rPr>
                <w:rFonts w:ascii="Times New Roman" w:hAnsi="Times New Roman"/>
                <w:lang w:val="en-GB" w:eastAsia="en-GB"/>
              </w:rPr>
              <w:t>400</w:t>
            </w:r>
            <w:r w:rsidRPr="00E232D8">
              <w:rPr>
                <w:rFonts w:ascii="Times New Roman" w:hAnsi="Times New Roman"/>
                <w:lang w:eastAsia="en-GB"/>
              </w:rPr>
              <w:t xml:space="preserve"> ха. Според проведените пилотни изследвания в </w:t>
            </w:r>
            <w:r w:rsidRPr="00E232D8">
              <w:rPr>
                <w:rFonts w:ascii="Times New Roman" w:hAnsi="Times New Roman"/>
                <w:lang w:eastAsia="en-GB"/>
              </w:rPr>
              <w:lastRenderedPageBreak/>
              <w:t>зоната състоянието им като потенциални местообитания на прилепи е добро</w:t>
            </w:r>
            <w:r w:rsidRPr="00E232D8">
              <w:rPr>
                <w:rFonts w:ascii="Times New Roman" w:hAnsi="Times New Roman"/>
                <w:lang w:val="en-GB" w:eastAsia="en-GB"/>
              </w:rPr>
              <w:t>.</w:t>
            </w:r>
          </w:p>
        </w:tc>
        <w:tc>
          <w:tcPr>
            <w:tcW w:w="1639" w:type="dxa"/>
          </w:tcPr>
          <w:p w:rsidR="00A5180E" w:rsidRPr="00E232D8" w:rsidRDefault="00A5180E" w:rsidP="00A41A65">
            <w:pPr>
              <w:spacing w:after="0" w:line="240" w:lineRule="auto"/>
              <w:rPr>
                <w:rFonts w:ascii="Times New Roman" w:hAnsi="Times New Roman"/>
                <w:lang w:val="en-GB" w:eastAsia="bg-BG"/>
              </w:rPr>
            </w:pPr>
            <w:r w:rsidRPr="00E232D8">
              <w:rPr>
                <w:rFonts w:ascii="Times New Roman" w:hAnsi="Times New Roman"/>
                <w:lang w:eastAsia="bg-BG"/>
              </w:rPr>
              <w:lastRenderedPageBreak/>
              <w:t>Поддържане на благоприятното състояние  на подходящите местообитания</w:t>
            </w:r>
          </w:p>
        </w:tc>
      </w:tr>
    </w:tbl>
    <w:p w:rsidR="00A5180E" w:rsidRPr="00A5180E" w:rsidRDefault="00A5180E" w:rsidP="00A5180E">
      <w:pPr>
        <w:spacing w:after="0" w:line="240" w:lineRule="auto"/>
        <w:rPr>
          <w:rFonts w:ascii="Times New Roman" w:hAnsi="Times New Roman"/>
          <w:sz w:val="24"/>
          <w:szCs w:val="24"/>
          <w:lang w:val="en-GB" w:eastAsia="bg-BG"/>
        </w:rPr>
      </w:pPr>
    </w:p>
    <w:p w:rsidR="00A5180E" w:rsidRPr="00A5180E" w:rsidRDefault="00A5180E" w:rsidP="00A5180E">
      <w:pPr>
        <w:spacing w:before="120" w:after="120" w:line="240" w:lineRule="auto"/>
        <w:jc w:val="both"/>
        <w:rPr>
          <w:rFonts w:ascii="Times New Roman" w:hAnsi="Times New Roman"/>
          <w:sz w:val="24"/>
          <w:szCs w:val="24"/>
          <w:lang w:eastAsia="bg-BG"/>
        </w:rPr>
      </w:pPr>
      <w:r w:rsidRPr="00A5180E">
        <w:rPr>
          <w:rFonts w:ascii="Times New Roman" w:hAnsi="Times New Roman"/>
          <w:b/>
          <w:sz w:val="24"/>
          <w:szCs w:val="24"/>
          <w:lang w:eastAsia="bg-BG"/>
        </w:rPr>
        <w:t>7. Необходимост от промени в СФ за защитената зона</w:t>
      </w:r>
      <w:r w:rsidRPr="00A5180E">
        <w:rPr>
          <w:rFonts w:ascii="Times New Roman" w:hAnsi="Times New Roman"/>
          <w:sz w:val="24"/>
          <w:szCs w:val="24"/>
          <w:lang w:eastAsia="bg-BG"/>
        </w:rPr>
        <w:t xml:space="preserve"> </w:t>
      </w:r>
    </w:p>
    <w:p w:rsidR="00A5180E" w:rsidRPr="00A5180E" w:rsidRDefault="00A5180E" w:rsidP="00A5180E">
      <w:pPr>
        <w:suppressAutoHyphens/>
        <w:spacing w:before="120" w:after="120" w:line="240" w:lineRule="auto"/>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r w:rsidR="00E232D8">
        <w:rPr>
          <w:rFonts w:ascii="Times New Roman" w:hAnsi="Times New Roman"/>
          <w:sz w:val="24"/>
          <w:szCs w:val="24"/>
          <w:lang w:eastAsia="zh-CN"/>
        </w:rPr>
        <w:t>.</w:t>
      </w:r>
    </w:p>
    <w:p w:rsidR="00A5180E" w:rsidRPr="00A5180E" w:rsidRDefault="00A5180E" w:rsidP="00A5180E">
      <w:pPr>
        <w:spacing w:before="120" w:after="120" w:line="240" w:lineRule="auto"/>
        <w:jc w:val="both"/>
        <w:rPr>
          <w:rFonts w:ascii="Times New Roman" w:eastAsia="Calibri" w:hAnsi="Times New Roman"/>
          <w:b/>
          <w:sz w:val="24"/>
          <w:szCs w:val="24"/>
          <w:lang w:val="en-GB" w:eastAsia="bg-BG"/>
        </w:rPr>
      </w:pPr>
      <w:r w:rsidRPr="00A5180E">
        <w:rPr>
          <w:rFonts w:ascii="Times New Roman" w:eastAsia="Calibri" w:hAnsi="Times New Roman"/>
          <w:b/>
          <w:sz w:val="24"/>
          <w:szCs w:val="24"/>
          <w:lang w:eastAsia="bg-BG"/>
        </w:rPr>
        <w:t>8. Цитирана литература</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 xml:space="preserve">Документ За Целите На Натура 2000, </w:t>
      </w:r>
      <w:hyperlink r:id="rId141" w:history="1">
        <w:r w:rsidRPr="00A5180E">
          <w:rPr>
            <w:rFonts w:ascii="Times New Roman" w:hAnsi="Times New Roman"/>
            <w:color w:val="0000FF"/>
            <w:sz w:val="24"/>
            <w:szCs w:val="24"/>
            <w:u w:val="single"/>
            <w:lang w:eastAsia="bg-BG"/>
          </w:rPr>
          <w:t>https://www.moew.government.bg</w:t>
        </w:r>
      </w:hyperlink>
    </w:p>
    <w:p w:rsidR="00A5180E" w:rsidRPr="00A5180E" w:rsidRDefault="00A5180E" w:rsidP="00A5180E">
      <w:pPr>
        <w:spacing w:after="0" w:line="240" w:lineRule="auto"/>
        <w:ind w:left="709" w:hanging="709"/>
        <w:jc w:val="both"/>
        <w:rPr>
          <w:rFonts w:ascii="Times New Roman" w:hAnsi="Times New Roman"/>
          <w:color w:val="000000"/>
          <w:sz w:val="24"/>
          <w:szCs w:val="24"/>
          <w:lang w:val="en-GB" w:eastAsia="bg-BG"/>
        </w:rPr>
      </w:pPr>
      <w:r w:rsidRPr="00A5180E">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A5180E">
      <w:pPr>
        <w:spacing w:after="0" w:line="240" w:lineRule="auto"/>
        <w:ind w:left="709" w:hanging="709"/>
        <w:jc w:val="both"/>
        <w:rPr>
          <w:rFonts w:ascii="Times New Roman" w:eastAsia="Calibri" w:hAnsi="Times New Roman"/>
          <w:sz w:val="24"/>
          <w:szCs w:val="24"/>
          <w:lang w:val="en-GB" w:eastAsia="bg-BG"/>
        </w:rPr>
      </w:pPr>
      <w:r w:rsidRPr="00A5180E">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A5180E" w:rsidRPr="00A5180E" w:rsidRDefault="00A5180E" w:rsidP="00A5180E">
      <w:pPr>
        <w:spacing w:after="0" w:line="240" w:lineRule="auto"/>
        <w:ind w:left="709" w:hanging="709"/>
        <w:jc w:val="both"/>
        <w:rPr>
          <w:rFonts w:ascii="Times New Roman" w:eastAsia="Calibri" w:hAnsi="Times New Roman"/>
          <w:sz w:val="24"/>
          <w:szCs w:val="24"/>
          <w:lang w:eastAsia="bg-BG"/>
        </w:rPr>
      </w:pPr>
      <w:r w:rsidRPr="00A5180E">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A5180E">
        <w:rPr>
          <w:rFonts w:ascii="Times New Roman" w:eastAsia="Calibri" w:hAnsi="Times New Roman"/>
          <w:sz w:val="24"/>
          <w:szCs w:val="24"/>
          <w:lang w:eastAsia="bg-BG"/>
        </w:rPr>
        <w:br/>
        <w:t>Acta Theriol. 17(28): 355-380.</w:t>
      </w:r>
    </w:p>
    <w:p w:rsidR="00A5180E" w:rsidRPr="00A5180E" w:rsidRDefault="00A5180E" w:rsidP="00A5180E">
      <w:pPr>
        <w:spacing w:after="0" w:line="240" w:lineRule="auto"/>
        <w:ind w:left="709" w:hanging="709"/>
        <w:jc w:val="both"/>
        <w:rPr>
          <w:rFonts w:ascii="Times New Roman" w:hAnsi="Times New Roman"/>
          <w:color w:val="333333"/>
          <w:sz w:val="24"/>
          <w:szCs w:val="24"/>
          <w:shd w:val="clear" w:color="auto" w:fill="FCFCFC"/>
          <w:lang w:eastAsia="bg-BG"/>
        </w:rPr>
      </w:pPr>
      <w:r w:rsidRPr="00A5180E">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A5180E">
        <w:rPr>
          <w:rFonts w:ascii="Times New Roman" w:hAnsi="Times New Roman"/>
          <w:i/>
          <w:iCs/>
          <w:color w:val="333333"/>
          <w:sz w:val="24"/>
          <w:szCs w:val="24"/>
          <w:shd w:val="clear" w:color="auto" w:fill="FCFCFC"/>
          <w:lang w:eastAsia="bg-BG"/>
        </w:rPr>
        <w:t>Myotis myotis</w:t>
      </w:r>
      <w:r w:rsidRPr="00A5180E">
        <w:rPr>
          <w:rFonts w:ascii="Times New Roman" w:hAnsi="Times New Roman"/>
          <w:color w:val="333333"/>
          <w:sz w:val="24"/>
          <w:szCs w:val="24"/>
          <w:shd w:val="clear" w:color="auto" w:fill="FCFCFC"/>
          <w:lang w:eastAsia="bg-BG"/>
        </w:rPr>
        <w:t> and </w:t>
      </w:r>
      <w:r w:rsidRPr="00A5180E">
        <w:rPr>
          <w:rFonts w:ascii="Times New Roman" w:hAnsi="Times New Roman"/>
          <w:i/>
          <w:iCs/>
          <w:color w:val="333333"/>
          <w:sz w:val="24"/>
          <w:szCs w:val="24"/>
          <w:shd w:val="clear" w:color="auto" w:fill="FCFCFC"/>
          <w:lang w:eastAsia="bg-BG"/>
        </w:rPr>
        <w:t>M. blythii</w:t>
      </w:r>
      <w:r w:rsidRPr="00A5180E">
        <w:rPr>
          <w:rFonts w:ascii="Times New Roman" w:hAnsi="Times New Roman"/>
          <w:color w:val="333333"/>
          <w:sz w:val="24"/>
          <w:szCs w:val="24"/>
          <w:shd w:val="clear" w:color="auto" w:fill="FCFCFC"/>
          <w:lang w:eastAsia="bg-BG"/>
        </w:rPr>
        <w:t> from guano in a natural mixed maternity colony. PLoS One 12(2):e0170534.</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Arlettaz R. 1993. Habitat selection in two sympatryc, sibling species of bats: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 xml:space="preserve">and </w:t>
      </w:r>
      <w:r w:rsidRPr="00A5180E">
        <w:rPr>
          <w:rFonts w:ascii="Times New Roman" w:hAnsi="Times New Roman"/>
          <w:i/>
          <w:iCs/>
          <w:color w:val="000000"/>
          <w:sz w:val="24"/>
          <w:szCs w:val="24"/>
          <w:lang w:eastAsia="bg-BG"/>
        </w:rPr>
        <w:t>Myotis blythii.</w:t>
      </w:r>
      <w:r w:rsidRPr="00A5180E">
        <w:rPr>
          <w:rFonts w:ascii="Times New Roman" w:hAnsi="Times New Roman"/>
          <w:color w:val="000000"/>
          <w:sz w:val="24"/>
          <w:szCs w:val="24"/>
          <w:lang w:eastAsia="bg-BG"/>
        </w:rPr>
        <w:t>Abstracts from the VI European Bat Research Symposium, Evora, Portugal - August 1993.</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Arlettaz, R. 1996. Feeding behaviour and foraging strategy of free-living mouse-eared bats</w:t>
      </w:r>
      <w:r w:rsidRPr="00A5180E">
        <w:rPr>
          <w:rFonts w:ascii="Times New Roman" w:hAnsi="Times New Roman"/>
          <w:i/>
          <w:iCs/>
          <w:sz w:val="24"/>
          <w:szCs w:val="24"/>
          <w:lang w:eastAsia="bg-BG"/>
        </w:rPr>
        <w:t xml:space="preserve">, Myotis myotis </w:t>
      </w:r>
      <w:r w:rsidRPr="00A5180E">
        <w:rPr>
          <w:rFonts w:ascii="Times New Roman" w:hAnsi="Times New Roman"/>
          <w:sz w:val="24"/>
          <w:szCs w:val="24"/>
          <w:lang w:eastAsia="bg-BG"/>
        </w:rPr>
        <w:t>and</w:t>
      </w:r>
      <w:r w:rsidRPr="00A5180E">
        <w:rPr>
          <w:rFonts w:ascii="Times New Roman" w:hAnsi="Times New Roman"/>
          <w:i/>
          <w:iCs/>
          <w:sz w:val="24"/>
          <w:szCs w:val="24"/>
          <w:lang w:eastAsia="bg-BG"/>
        </w:rPr>
        <w:t xml:space="preserve"> Myotis blythii. </w:t>
      </w:r>
      <w:r w:rsidRPr="00A5180E">
        <w:rPr>
          <w:rFonts w:ascii="Times New Roman" w:hAnsi="Times New Roman"/>
          <w:sz w:val="24"/>
          <w:szCs w:val="24"/>
          <w:lang w:eastAsia="bg-BG"/>
        </w:rPr>
        <w:t>Animal Behaviour,</w:t>
      </w:r>
      <w:r w:rsidRPr="00A5180E">
        <w:rPr>
          <w:rFonts w:ascii="Times New Roman" w:hAnsi="Times New Roman"/>
          <w:i/>
          <w:iCs/>
          <w:sz w:val="24"/>
          <w:szCs w:val="24"/>
          <w:lang w:eastAsia="bg-BG"/>
        </w:rPr>
        <w:t xml:space="preserve"> </w:t>
      </w:r>
      <w:r w:rsidRPr="00A5180E">
        <w:rPr>
          <w:rFonts w:ascii="Times New Roman" w:hAnsi="Times New Roman"/>
          <w:sz w:val="24"/>
          <w:szCs w:val="24"/>
          <w:lang w:eastAsia="bg-BG"/>
        </w:rPr>
        <w:t xml:space="preserve">51(1), 1–11. </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Arlettaz R. 1999. Habitat selection as a major resource partitioning mechanism between the two sympatric bat species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 xml:space="preserve">and </w:t>
      </w:r>
      <w:r w:rsidRPr="00A5180E">
        <w:rPr>
          <w:rFonts w:ascii="Times New Roman" w:hAnsi="Times New Roman"/>
          <w:i/>
          <w:color w:val="000000"/>
          <w:sz w:val="24"/>
          <w:szCs w:val="24"/>
          <w:lang w:eastAsia="bg-BG"/>
        </w:rPr>
        <w:t>Myotis blythii</w:t>
      </w:r>
      <w:r w:rsidRPr="00A5180E">
        <w:rPr>
          <w:rFonts w:ascii="Times New Roman" w:hAnsi="Times New Roman"/>
          <w:color w:val="000000"/>
          <w:sz w:val="24"/>
          <w:szCs w:val="24"/>
          <w:lang w:eastAsia="bg-BG"/>
        </w:rPr>
        <w:t>. J. Anim. Ecol., 68:460-471.</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Audet D. 1990. Foraging behavior and habitat use by a gleaning bat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(Chiroptera,Vespertilionidae). J. Mammmal., 71(3): 420-427.</w:t>
      </w:r>
    </w:p>
    <w:p w:rsidR="00A5180E" w:rsidRPr="00A5180E" w:rsidRDefault="00A5180E" w:rsidP="00A5180E">
      <w:pPr>
        <w:spacing w:after="0" w:line="240" w:lineRule="auto"/>
        <w:ind w:left="709" w:hanging="709"/>
        <w:jc w:val="both"/>
        <w:rPr>
          <w:rFonts w:ascii="Times New Roman" w:eastAsia="Calibri" w:hAnsi="Times New Roman"/>
          <w:sz w:val="24"/>
          <w:szCs w:val="24"/>
          <w:lang w:eastAsia="bg-BG"/>
        </w:rPr>
      </w:pPr>
      <w:r w:rsidRPr="00A5180E">
        <w:rPr>
          <w:rFonts w:ascii="Times New Roman" w:hAnsi="Times New Roman"/>
          <w:sz w:val="24"/>
          <w:szCs w:val="24"/>
          <w:lang w:eastAsia="bg-BG"/>
        </w:rPr>
        <w:t xml:space="preserve">Benda P., Horacek I. 1995. Geographic variation in three species of </w:t>
      </w:r>
      <w:r w:rsidRPr="00A5180E">
        <w:rPr>
          <w:rFonts w:ascii="Times New Roman" w:hAnsi="Times New Roman"/>
          <w:i/>
          <w:sz w:val="24"/>
          <w:szCs w:val="24"/>
          <w:lang w:eastAsia="bg-BG"/>
        </w:rPr>
        <w:t>Myotis</w:t>
      </w:r>
      <w:r w:rsidRPr="00A5180E">
        <w:rPr>
          <w:rFonts w:ascii="Times New Roman" w:hAnsi="Times New Roman"/>
          <w:sz w:val="24"/>
          <w:szCs w:val="24"/>
          <w:lang w:eastAsia="bg-BG"/>
        </w:rPr>
        <w:t xml:space="preserve"> (Mammalia: Chiroptera) in South of the Western Palearctics.  Acta Soc. Zool. Bohem., 59,17 - 39.</w:t>
      </w:r>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r w:rsidRPr="00A5180E">
        <w:rPr>
          <w:rFonts w:ascii="Times New Roman" w:hAnsi="Times New Roman"/>
          <w:sz w:val="24"/>
          <w:szCs w:val="24"/>
          <w:lang w:eastAsia="bg-BG"/>
        </w:rPr>
        <w:t>Dietz C, von Helversen O, Nill D (2007) Handbuch der Flederma¨use Europas und Nordwestafrikas. Franckh-Kosmos, Stuttgart .</w:t>
      </w:r>
    </w:p>
    <w:p w:rsidR="00A5180E" w:rsidRPr="00A5180E" w:rsidRDefault="00A5180E" w:rsidP="00A5180E">
      <w:pPr>
        <w:spacing w:after="0" w:line="240" w:lineRule="auto"/>
        <w:ind w:left="709" w:hanging="709"/>
        <w:jc w:val="both"/>
        <w:rPr>
          <w:rFonts w:ascii="Times New Roman" w:hAnsi="Times New Roman"/>
          <w:sz w:val="24"/>
          <w:szCs w:val="24"/>
          <w:lang w:eastAsia="bg-BG"/>
        </w:rPr>
      </w:pPr>
      <w:bookmarkStart w:id="130" w:name="_Hlk77242919"/>
      <w:r w:rsidRPr="00A5180E">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bookmarkEnd w:id="130"/>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r w:rsidRPr="00A5180E">
        <w:rPr>
          <w:rFonts w:ascii="Times New Roman" w:hAnsi="Times New Roman"/>
          <w:sz w:val="24"/>
          <w:szCs w:val="24"/>
          <w:lang w:eastAsia="bg-BG"/>
        </w:rPr>
        <w:t xml:space="preserve">Horacek I., Cerveny J.Jausl A., Vltek </w:t>
      </w:r>
      <w:r w:rsidRPr="00A5180E">
        <w:rPr>
          <w:rFonts w:ascii="Times New Roman" w:hAnsi="Times New Roman"/>
          <w:sz w:val="24"/>
          <w:szCs w:val="24"/>
          <w:lang w:val="en-GB" w:eastAsia="bg-BG"/>
        </w:rPr>
        <w:t>D</w:t>
      </w:r>
      <w:r w:rsidRPr="00A5180E">
        <w:rPr>
          <w:rFonts w:ascii="Times New Roman" w:hAnsi="Times New Roman"/>
          <w:sz w:val="24"/>
          <w:szCs w:val="24"/>
          <w:lang w:eastAsia="bg-BG"/>
        </w:rPr>
        <w:t>. 1974. Notes on the mammal fauna of Bulgaria (Insectivora, Chiroptera, Rodentia).</w:t>
      </w:r>
      <w:r w:rsidRPr="00A5180E">
        <w:rPr>
          <w:rFonts w:ascii="Times New Roman" w:hAnsi="Times New Roman"/>
          <w:sz w:val="24"/>
          <w:szCs w:val="24"/>
          <w:lang w:eastAsia="bg-BG"/>
        </w:rPr>
        <w:br/>
        <w:t>Vest. Cs. Spolec. Zool., 38:19-31</w:t>
      </w:r>
      <w:r w:rsidRPr="00A5180E">
        <w:rPr>
          <w:rFonts w:ascii="Times New Roman" w:hAnsi="Times New Roman"/>
          <w:sz w:val="24"/>
          <w:szCs w:val="24"/>
          <w:lang w:val="en-GB" w:eastAsia="bg-BG"/>
        </w:rPr>
        <w:t>.</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shd w:val="clear" w:color="auto" w:fill="FFFFFF"/>
          <w:lang w:eastAsia="bg-BG"/>
        </w:rPr>
        <w:lastRenderedPageBreak/>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eastAsia="bg-BG"/>
        </w:rPr>
        <w:t>.  pp. 751 - 854. In: H. Mikkola (ed.). Bats</w:t>
      </w:r>
      <w:r w:rsidRPr="00A5180E">
        <w:rPr>
          <w:rFonts w:ascii="Times New Roman" w:hAnsi="Times New Roman"/>
          <w:sz w:val="24"/>
          <w:szCs w:val="24"/>
          <w:shd w:val="clear" w:color="auto" w:fill="FFFFFF"/>
          <w:lang w:eastAsia="bg-BG"/>
        </w:rPr>
        <w:t>.http://dx.doi.org/10.5772/intechopen.73623</w:t>
      </w:r>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bookmarkStart w:id="131" w:name="_Hlk77242964"/>
      <w:r w:rsidRPr="00A5180E">
        <w:rPr>
          <w:rFonts w:ascii="Times New Roman" w:hAnsi="Times New Roman"/>
          <w:sz w:val="24"/>
          <w:szCs w:val="24"/>
          <w:lang w:eastAsia="bg-BG"/>
        </w:rPr>
        <w:t>Siemers, B. M., Greif, S., Borissov, I., Voigt-Heucke, S. L., &amp; Voigt, C. C. 2011. Divergent trophic levels in two cryptic sibling bat species. Oecologia, 166(1), 69–78. doi:10.1007/s00442-011-1940-1</w:t>
      </w:r>
      <w:bookmarkEnd w:id="131"/>
      <w:r w:rsidRPr="00A5180E">
        <w:rPr>
          <w:rFonts w:ascii="Times New Roman" w:hAnsi="Times New Roman"/>
          <w:sz w:val="24"/>
          <w:szCs w:val="24"/>
          <w:lang w:eastAsia="bg-BG"/>
        </w:rPr>
        <w:t> </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Topal G., M. Ruedi. 2001. M yotis blythii. In: Handbuch der Saugetiere Europas. Band 4: Fledertiere. Teii I: Chiroptera I.</w:t>
      </w:r>
      <w:r w:rsidRPr="00A5180E">
        <w:rPr>
          <w:rFonts w:ascii="Times New Roman" w:hAnsi="Times New Roman"/>
          <w:sz w:val="24"/>
          <w:szCs w:val="24"/>
          <w:lang w:eastAsia="bg-BG"/>
        </w:rPr>
        <w:br/>
        <w:t>[Niethammer J. &amp; F. Krapp eds.]. AULA-Verlag, Bonn: 209-256</w:t>
      </w:r>
    </w:p>
    <w:p w:rsidR="00A5180E" w:rsidRPr="00A5180E" w:rsidRDefault="00A5180E" w:rsidP="00A5180E">
      <w:pPr>
        <w:spacing w:before="120" w:after="120" w:line="240" w:lineRule="auto"/>
        <w:jc w:val="both"/>
        <w:rPr>
          <w:rFonts w:ascii="Times New Roman" w:eastAsia="Calibri" w:hAnsi="Times New Roman"/>
          <w:sz w:val="24"/>
          <w:szCs w:val="24"/>
          <w:lang w:eastAsia="bg-BG"/>
        </w:rPr>
      </w:pPr>
      <w:r w:rsidRPr="00A5180E">
        <w:rPr>
          <w:rFonts w:ascii="Times New Roman" w:eastAsia="Calibri" w:hAnsi="Times New Roman"/>
          <w:i/>
          <w:sz w:val="24"/>
          <w:szCs w:val="24"/>
          <w:lang w:eastAsia="bg-BG"/>
        </w:rPr>
        <w:t>Автори</w:t>
      </w:r>
      <w:r w:rsidRPr="00A5180E">
        <w:rPr>
          <w:rFonts w:ascii="Times New Roman" w:eastAsia="Calibri" w:hAnsi="Times New Roman"/>
          <w:sz w:val="24"/>
          <w:szCs w:val="24"/>
          <w:lang w:eastAsia="bg-BG"/>
        </w:rPr>
        <w:t>: Васил Попов, Вълко Бисерков</w:t>
      </w:r>
    </w:p>
    <w:p w:rsidR="00A5180E" w:rsidRPr="00A5180E" w:rsidRDefault="00A5180E" w:rsidP="00A5180E">
      <w:pPr>
        <w:spacing w:after="0" w:line="240" w:lineRule="auto"/>
        <w:contextualSpacing/>
        <w:jc w:val="center"/>
        <w:rPr>
          <w:rFonts w:ascii="Times New Roman" w:hAnsi="Times New Roman"/>
          <w:b/>
          <w:bCs/>
          <w:color w:val="1F497D"/>
          <w:sz w:val="24"/>
          <w:szCs w:val="24"/>
          <w:lang w:val="en-US" w:eastAsia="bg-BG"/>
        </w:rPr>
      </w:pPr>
    </w:p>
    <w:p w:rsidR="00A5180E" w:rsidRPr="00A5180E" w:rsidRDefault="00A5180E" w:rsidP="00020D05">
      <w:pPr>
        <w:rPr>
          <w:rFonts w:ascii="Times New Roman" w:hAnsi="Times New Roman"/>
          <w:color w:val="1F497D" w:themeColor="text2"/>
          <w:sz w:val="24"/>
          <w:szCs w:val="24"/>
        </w:rPr>
      </w:pPr>
    </w:p>
    <w:p w:rsidR="0095358C" w:rsidRPr="00A5180E" w:rsidRDefault="0095358C" w:rsidP="00A41A65">
      <w:pPr>
        <w:outlineLvl w:val="1"/>
        <w:rPr>
          <w:rFonts w:ascii="Times New Roman" w:hAnsi="Times New Roman"/>
          <w:i/>
          <w:color w:val="1F497D" w:themeColor="text2"/>
          <w:sz w:val="28"/>
          <w:szCs w:val="28"/>
        </w:rPr>
      </w:pPr>
      <w:bookmarkStart w:id="132" w:name="_Toc98486223"/>
      <w:r w:rsidRPr="00A5180E">
        <w:rPr>
          <w:rFonts w:ascii="Times New Roman" w:hAnsi="Times New Roman"/>
          <w:color w:val="1F497D" w:themeColor="text2"/>
          <w:sz w:val="28"/>
          <w:szCs w:val="28"/>
        </w:rPr>
        <w:t xml:space="preserve">Природозащитни цели за 1305 </w:t>
      </w:r>
      <w:r w:rsidRPr="00A5180E">
        <w:rPr>
          <w:rFonts w:ascii="Times New Roman" w:hAnsi="Times New Roman"/>
          <w:i/>
          <w:color w:val="1F497D" w:themeColor="text2"/>
          <w:sz w:val="28"/>
          <w:szCs w:val="28"/>
        </w:rPr>
        <w:t>Rhinolophus euryale</w:t>
      </w:r>
      <w:bookmarkEnd w:id="132"/>
    </w:p>
    <w:p w:rsidR="00A5180E" w:rsidRPr="00A5180E" w:rsidRDefault="00A5180E" w:rsidP="00A5180E">
      <w:pPr>
        <w:spacing w:before="120" w:after="120"/>
        <w:rPr>
          <w:rFonts w:ascii="Times New Roman" w:hAnsi="Times New Roman"/>
          <w:b/>
          <w:bCs/>
          <w:sz w:val="24"/>
          <w:szCs w:val="24"/>
          <w:lang w:val="en-GB"/>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Pr>
          <w:rFonts w:ascii="Times New Roman" w:hAnsi="Times New Roman"/>
          <w:sz w:val="24"/>
          <w:szCs w:val="24"/>
        </w:rPr>
        <w:t xml:space="preserve">: </w:t>
      </w:r>
      <w:r w:rsidRPr="00A5180E">
        <w:rPr>
          <w:rFonts w:ascii="Times New Roman" w:hAnsi="Times New Roman"/>
          <w:bCs/>
          <w:caps/>
          <w:sz w:val="24"/>
          <w:szCs w:val="24"/>
          <w:lang w:val="en-US"/>
        </w:rPr>
        <w:t xml:space="preserve">1305 </w:t>
      </w:r>
      <w:r w:rsidRPr="00A5180E">
        <w:rPr>
          <w:rFonts w:ascii="Times New Roman" w:hAnsi="Times New Roman"/>
          <w:i/>
          <w:iCs/>
          <w:color w:val="000000"/>
          <w:sz w:val="24"/>
          <w:szCs w:val="24"/>
        </w:rPr>
        <w:t xml:space="preserve">Rhinolophus euryale </w:t>
      </w:r>
      <w:r w:rsidRPr="00A5180E">
        <w:rPr>
          <w:rFonts w:ascii="Times New Roman" w:hAnsi="Times New Roman"/>
          <w:color w:val="000000"/>
          <w:sz w:val="24"/>
          <w:szCs w:val="24"/>
        </w:rPr>
        <w:t>Blasius, 1853</w:t>
      </w:r>
      <w:r w:rsidRPr="00A5180E">
        <w:rPr>
          <w:rFonts w:ascii="Times New Roman" w:hAnsi="Times New Roman"/>
          <w:bCs/>
          <w:color w:val="000000"/>
          <w:sz w:val="24"/>
          <w:szCs w:val="24"/>
        </w:rPr>
        <w:t xml:space="preserve"> - Южен подковонос</w:t>
      </w:r>
    </w:p>
    <w:p w:rsidR="00A5180E" w:rsidRPr="00A5180E" w:rsidRDefault="00A5180E" w:rsidP="00A5180E">
      <w:pPr>
        <w:spacing w:before="120" w:after="120"/>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Pr>
          <w:rFonts w:ascii="Times New Roman" w:hAnsi="Times New Roman"/>
          <w:b/>
          <w:bCs/>
          <w:sz w:val="24"/>
          <w:szCs w:val="24"/>
        </w:rPr>
        <w:t>на целевия обект</w:t>
      </w:r>
    </w:p>
    <w:p w:rsidR="00A5180E" w:rsidRPr="00A5180E" w:rsidRDefault="00A5180E" w:rsidP="00A5180E">
      <w:pPr>
        <w:spacing w:after="0" w:line="240" w:lineRule="auto"/>
        <w:ind w:firstLine="709"/>
        <w:jc w:val="both"/>
        <w:rPr>
          <w:rFonts w:ascii="Times New Roman" w:eastAsia="Calibri" w:hAnsi="Times New Roman"/>
          <w:sz w:val="24"/>
          <w:szCs w:val="24"/>
          <w:lang w:val="en-GB"/>
        </w:rPr>
      </w:pPr>
      <w:r w:rsidRPr="00A5180E">
        <w:rPr>
          <w:rFonts w:ascii="Times New Roman" w:eastAsia="Calibri" w:hAnsi="Times New Roman"/>
          <w:sz w:val="24"/>
          <w:szCs w:val="24"/>
        </w:rPr>
        <w:t>Среден по размери подковонос. Основата на космената покривка – светлосива. Окраската на гръбната страна е сиво-кафява, а коремната белезникавожълта, границата между коремната и гръбната страна не е рязка. Носните израстъци и устните – светлокафяви, ушите и мембраните – светлосиви. Седлото е с почти паралелни страни; израстъкът му е клиновидно застъпен; ланцетът има слабо стеснение преди средата, след което се стеснява постепенно до клиновидния връх. Крилата са широки. Ухото, наведено напред, надминава с около 5 mm върха на муцуната; височината на антитрагусния дял е колкото ширината му, а височината му е равна на половината от височината на ухото</w:t>
      </w:r>
      <w:r w:rsidRPr="00A5180E">
        <w:rPr>
          <w:rFonts w:ascii="Times New Roman" w:eastAsia="Calibri" w:hAnsi="Times New Roman"/>
          <w:sz w:val="24"/>
          <w:szCs w:val="24"/>
          <w:lang w:val="en-GB"/>
        </w:rPr>
        <w:t>.</w:t>
      </w:r>
      <w:r w:rsidRPr="00A5180E">
        <w:rPr>
          <w:rFonts w:ascii="Times New Roman" w:eastAsia="Calibri" w:hAnsi="Times New Roman"/>
          <w:sz w:val="24"/>
          <w:szCs w:val="24"/>
        </w:rPr>
        <w:t xml:space="preserve"> Втората фаланга на 4-тия пръст (17,9 - 19,1 mm) повече от два пъти надвиша дължината на първата. (6,6 – 8,5 mm). Когато виси, 3-тия и 5-тия пръст са под ъгъл при връзката между 1-вата и 2-рата фаланга, така че тялото не е напълно обвито от мембраните, дори и по време на хибернация (Пешев и др., 2004).</w:t>
      </w:r>
    </w:p>
    <w:p w:rsidR="00A5180E" w:rsidRPr="00A5180E" w:rsidRDefault="00A5180E" w:rsidP="00A5180E">
      <w:pPr>
        <w:spacing w:after="0" w:line="240" w:lineRule="auto"/>
        <w:ind w:firstLine="709"/>
        <w:jc w:val="both"/>
        <w:rPr>
          <w:rFonts w:ascii="Times New Roman" w:eastAsia="Calibri" w:hAnsi="Times New Roman"/>
          <w:sz w:val="24"/>
          <w:szCs w:val="24"/>
        </w:rPr>
      </w:pPr>
      <w:r w:rsidRPr="00A5180E">
        <w:rPr>
          <w:rFonts w:ascii="Times New Roman" w:hAnsi="Times New Roman"/>
          <w:sz w:val="24"/>
          <w:szCs w:val="24"/>
        </w:rPr>
        <w:t>Хранителната биология е слабо проучена. Храната му се състои главно от дребни нощни пеперуди (</w:t>
      </w:r>
      <w:r w:rsidRPr="00A5180E">
        <w:rPr>
          <w:rFonts w:ascii="Times New Roman" w:eastAsia="Calibri" w:hAnsi="Times New Roman"/>
          <w:i/>
          <w:iCs/>
          <w:sz w:val="24"/>
          <w:szCs w:val="24"/>
        </w:rPr>
        <w:t>Lepidoptera</w:t>
      </w:r>
      <w:r w:rsidRPr="00A5180E">
        <w:rPr>
          <w:rFonts w:ascii="Times New Roman" w:hAnsi="Times New Roman"/>
          <w:sz w:val="24"/>
          <w:szCs w:val="24"/>
        </w:rPr>
        <w:t>), но при наличие лови типулиди (</w:t>
      </w:r>
      <w:r w:rsidRPr="00A5180E">
        <w:rPr>
          <w:rFonts w:ascii="Times New Roman" w:hAnsi="Times New Roman"/>
          <w:i/>
          <w:iCs/>
          <w:sz w:val="24"/>
          <w:szCs w:val="24"/>
        </w:rPr>
        <w:t>Tipulidae)</w:t>
      </w:r>
      <w:r w:rsidRPr="00A5180E">
        <w:rPr>
          <w:rFonts w:ascii="Times New Roman" w:hAnsi="Times New Roman"/>
          <w:sz w:val="24"/>
          <w:szCs w:val="24"/>
        </w:rPr>
        <w:t xml:space="preserve"> и торни бръмбари (</w:t>
      </w:r>
      <w:r w:rsidRPr="00A5180E">
        <w:rPr>
          <w:rFonts w:ascii="Times New Roman" w:hAnsi="Times New Roman"/>
          <w:i/>
          <w:iCs/>
          <w:sz w:val="24"/>
          <w:szCs w:val="24"/>
        </w:rPr>
        <w:t>Rhizotrogus</w:t>
      </w:r>
      <w:r w:rsidRPr="00A5180E">
        <w:rPr>
          <w:rFonts w:ascii="Times New Roman" w:hAnsi="Times New Roman"/>
          <w:sz w:val="24"/>
          <w:szCs w:val="24"/>
        </w:rPr>
        <w:t>) (</w:t>
      </w:r>
      <w:r w:rsidRPr="00A5180E">
        <w:rPr>
          <w:rFonts w:ascii="Times New Roman" w:eastAsia="Calibri" w:hAnsi="Times New Roman"/>
          <w:sz w:val="24"/>
          <w:szCs w:val="24"/>
        </w:rPr>
        <w:t xml:space="preserve">Koselj &amp; Krystufek, 1999; Goiti et al., 2004). </w:t>
      </w:r>
    </w:p>
    <w:p w:rsidR="00A5180E" w:rsidRPr="00A5180E" w:rsidRDefault="00A5180E" w:rsidP="00A5180E">
      <w:pPr>
        <w:autoSpaceDE w:val="0"/>
        <w:autoSpaceDN w:val="0"/>
        <w:adjustRightInd w:val="0"/>
        <w:spacing w:after="0" w:line="240" w:lineRule="auto"/>
        <w:ind w:firstLine="709"/>
        <w:jc w:val="both"/>
        <w:rPr>
          <w:rFonts w:ascii="Times New Roman" w:hAnsi="Times New Roman"/>
          <w:sz w:val="24"/>
          <w:szCs w:val="24"/>
        </w:rPr>
      </w:pPr>
      <w:r w:rsidRPr="00A5180E">
        <w:rPr>
          <w:rFonts w:ascii="Times New Roman" w:hAnsi="Times New Roman"/>
          <w:sz w:val="24"/>
          <w:szCs w:val="24"/>
        </w:rPr>
        <w:t>Формира размножителни колонии след средата на май. Женските обикновено раждат по едно малко след средата на юни до около средата на юли. Числеността в размножителните колонии у нас най-често е от 100 до 600 екземпляра, но достига и до рекордните 7 000 - 10 000 екземпляра.</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Видът е силно зависим от наличието на естествени или изкуствени подземни местообитания, но в некарстови райони през лятото се заселва и в постройки.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Ловува около и сред горска растителност</w:t>
      </w:r>
      <w:r w:rsidRPr="00A5180E">
        <w:rPr>
          <w:rFonts w:ascii="Times New Roman" w:hAnsi="Times New Roman"/>
          <w:sz w:val="24"/>
          <w:szCs w:val="24"/>
          <w:lang w:val="en-GB"/>
        </w:rPr>
        <w:t>.</w:t>
      </w:r>
      <w:r w:rsidRPr="00A5180E">
        <w:rPr>
          <w:rFonts w:ascii="Times New Roman" w:hAnsi="Times New Roman"/>
          <w:sz w:val="24"/>
          <w:szCs w:val="24"/>
        </w:rPr>
        <w:t xml:space="preserve"> Показва предпочитание към крайречни гори, които използва както като места за хранене, така и като защитени от хищници трасета за достигане до ловните територии</w:t>
      </w:r>
      <w:r w:rsidRPr="00A5180E">
        <w:rPr>
          <w:rFonts w:ascii="Times New Roman" w:hAnsi="Times New Roman"/>
          <w:sz w:val="24"/>
          <w:szCs w:val="24"/>
          <w:lang w:val="en-GB"/>
        </w:rPr>
        <w:t xml:space="preserve"> </w:t>
      </w:r>
      <w:r w:rsidRPr="00A5180E">
        <w:rPr>
          <w:rFonts w:ascii="Times New Roman" w:eastAsia="Calibri" w:hAnsi="Times New Roman"/>
          <w:sz w:val="24"/>
          <w:szCs w:val="24"/>
        </w:rPr>
        <w:t>(</w:t>
      </w:r>
      <w:r w:rsidRPr="00A5180E">
        <w:rPr>
          <w:rFonts w:ascii="Times New Roman" w:hAnsi="Times New Roman"/>
          <w:iCs/>
          <w:sz w:val="24"/>
          <w:szCs w:val="24"/>
        </w:rPr>
        <w:t>Schunger</w:t>
      </w:r>
      <w:r w:rsidRPr="00A5180E">
        <w:rPr>
          <w:rFonts w:ascii="Times New Roman" w:eastAsia="Calibri" w:hAnsi="Times New Roman"/>
          <w:sz w:val="24"/>
          <w:szCs w:val="24"/>
        </w:rPr>
        <w:t xml:space="preserve"> et al., 2004</w:t>
      </w:r>
      <w:r w:rsidRPr="00A5180E">
        <w:rPr>
          <w:rFonts w:ascii="Times New Roman" w:eastAsia="Calibri" w:hAnsi="Times New Roman"/>
          <w:sz w:val="24"/>
          <w:szCs w:val="24"/>
          <w:lang w:val="en-GB"/>
        </w:rPr>
        <w:t xml:space="preserve">; </w:t>
      </w:r>
      <w:r w:rsidRPr="00A5180E">
        <w:rPr>
          <w:rFonts w:ascii="Times New Roman" w:hAnsi="Times New Roman"/>
          <w:sz w:val="24"/>
          <w:szCs w:val="24"/>
        </w:rPr>
        <w:t>Russo</w:t>
      </w:r>
      <w:r w:rsidRPr="00A5180E">
        <w:rPr>
          <w:rFonts w:ascii="Times New Roman" w:hAnsi="Times New Roman"/>
          <w:sz w:val="24"/>
          <w:szCs w:val="24"/>
          <w:lang w:val="en-GB"/>
        </w:rPr>
        <w:t xml:space="preserve"> et al., 200</w:t>
      </w:r>
      <w:r w:rsidRPr="00A5180E">
        <w:rPr>
          <w:rFonts w:ascii="Times New Roman" w:hAnsi="Times New Roman"/>
          <w:sz w:val="24"/>
          <w:szCs w:val="24"/>
        </w:rPr>
        <w:t>2; 2005</w:t>
      </w:r>
      <w:r w:rsidRPr="00A5180E">
        <w:rPr>
          <w:rFonts w:ascii="Times New Roman" w:eastAsia="Calibri" w:hAnsi="Times New Roman"/>
          <w:sz w:val="24"/>
          <w:szCs w:val="24"/>
        </w:rPr>
        <w:t>).</w:t>
      </w:r>
      <w:r w:rsidRPr="00A5180E">
        <w:rPr>
          <w:rFonts w:ascii="Times New Roman" w:hAnsi="Times New Roman"/>
          <w:sz w:val="24"/>
          <w:szCs w:val="24"/>
        </w:rPr>
        <w:t xml:space="preserve"> Няма съобщения, че образува колонии в напълно залесена територия. Избягва открити пространства, такива като обработваеми площи, пасища, храсталаци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иглолистни </w:t>
      </w:r>
      <w:r w:rsidRPr="00A5180E">
        <w:rPr>
          <w:rFonts w:ascii="Times New Roman" w:hAnsi="Times New Roman"/>
          <w:sz w:val="24"/>
          <w:szCs w:val="24"/>
          <w:lang w:val="en-GB"/>
        </w:rPr>
        <w:t>засаждени</w:t>
      </w:r>
      <w:r w:rsidRPr="00A5180E">
        <w:rPr>
          <w:rFonts w:ascii="Times New Roman" w:hAnsi="Times New Roman"/>
          <w:sz w:val="24"/>
          <w:szCs w:val="24"/>
        </w:rPr>
        <w:t>я (</w:t>
      </w:r>
      <w:r w:rsidRPr="00A5180E">
        <w:rPr>
          <w:rFonts w:ascii="Times New Roman" w:hAnsi="Times New Roman"/>
          <w:sz w:val="24"/>
          <w:szCs w:val="24"/>
          <w:lang w:val="en-GB"/>
        </w:rPr>
        <w:t>Russo et al., 2002)</w:t>
      </w:r>
      <w:r w:rsidRPr="00A5180E">
        <w:rPr>
          <w:rFonts w:ascii="Times New Roman" w:hAnsi="Times New Roman"/>
          <w:sz w:val="24"/>
          <w:szCs w:val="24"/>
        </w:rPr>
        <w:t>. Всяка нощ се придвижва до едни и същи хранителни тери</w:t>
      </w:r>
      <w:r w:rsidRPr="00A5180E">
        <w:rPr>
          <w:rFonts w:ascii="Times New Roman" w:hAnsi="Times New Roman"/>
          <w:sz w:val="24"/>
          <w:szCs w:val="24"/>
        </w:rPr>
        <w:softHyphen/>
        <w:t>тории, които може да се намират на разстояние до 10 км. Средното разстояние от убежището до хранителното местообитание в Испания е 1,4-5,3 km и 2,2 km в Италия</w:t>
      </w:r>
      <w:r w:rsidRPr="00A5180E">
        <w:rPr>
          <w:rFonts w:ascii="Times New Roman" w:hAnsi="Times New Roman"/>
          <w:sz w:val="24"/>
          <w:szCs w:val="24"/>
          <w:lang w:val="en-GB"/>
        </w:rPr>
        <w:t xml:space="preserve"> (Russo et al., 2002)</w:t>
      </w:r>
      <w:r w:rsidRPr="00A5180E">
        <w:rPr>
          <w:rFonts w:ascii="Times New Roman" w:hAnsi="Times New Roman"/>
          <w:sz w:val="24"/>
          <w:szCs w:val="24"/>
        </w:rPr>
        <w:t xml:space="preserve">. Ето защо за устойчивото обитаване на вида в даден </w:t>
      </w:r>
      <w:r w:rsidRPr="00A5180E">
        <w:rPr>
          <w:rFonts w:ascii="Times New Roman" w:hAnsi="Times New Roman"/>
          <w:sz w:val="24"/>
          <w:szCs w:val="24"/>
        </w:rPr>
        <w:lastRenderedPageBreak/>
        <w:t>район са необходими ли</w:t>
      </w:r>
      <w:r w:rsidRPr="00A5180E">
        <w:rPr>
          <w:rFonts w:ascii="Times New Roman" w:hAnsi="Times New Roman"/>
          <w:sz w:val="24"/>
          <w:szCs w:val="24"/>
        </w:rPr>
        <w:softHyphen/>
        <w:t>нейни горски местообитания и междинни убежища</w:t>
      </w:r>
      <w:r w:rsidRPr="00A5180E">
        <w:rPr>
          <w:rFonts w:ascii="Times New Roman" w:hAnsi="Times New Roman"/>
          <w:sz w:val="24"/>
          <w:szCs w:val="24"/>
          <w:lang w:val="en-GB"/>
        </w:rPr>
        <w:t xml:space="preserve"> (</w:t>
      </w:r>
      <w:r w:rsidRPr="00A5180E">
        <w:rPr>
          <w:rFonts w:ascii="Times New Roman" w:hAnsi="Times New Roman"/>
          <w:sz w:val="24"/>
          <w:szCs w:val="24"/>
        </w:rPr>
        <w:t>Russo</w:t>
      </w:r>
      <w:r w:rsidRPr="00A5180E">
        <w:rPr>
          <w:rFonts w:ascii="Times New Roman" w:hAnsi="Times New Roman"/>
          <w:sz w:val="24"/>
          <w:szCs w:val="24"/>
          <w:lang w:val="en-GB"/>
        </w:rPr>
        <w:t xml:space="preserve"> et al., 200</w:t>
      </w:r>
      <w:r w:rsidRPr="00A5180E">
        <w:rPr>
          <w:rFonts w:ascii="Times New Roman" w:hAnsi="Times New Roman"/>
          <w:sz w:val="24"/>
          <w:szCs w:val="24"/>
        </w:rPr>
        <w:t>2</w:t>
      </w:r>
      <w:r w:rsidRPr="00A5180E">
        <w:rPr>
          <w:rFonts w:ascii="Times New Roman" w:hAnsi="Times New Roman"/>
          <w:sz w:val="24"/>
          <w:szCs w:val="24"/>
          <w:lang w:val="en-GB"/>
        </w:rPr>
        <w:t>)</w:t>
      </w:r>
      <w:r w:rsidRPr="00A5180E">
        <w:rPr>
          <w:rFonts w:ascii="Times New Roman" w:hAnsi="Times New Roman"/>
          <w:sz w:val="24"/>
          <w:szCs w:val="24"/>
        </w:rPr>
        <w:t xml:space="preserve">.   </w:t>
      </w:r>
    </w:p>
    <w:p w:rsidR="00A5180E" w:rsidRPr="00A5180E" w:rsidRDefault="00A5180E" w:rsidP="00A5180E">
      <w:pPr>
        <w:autoSpaceDE w:val="0"/>
        <w:autoSpaceDN w:val="0"/>
        <w:adjustRightInd w:val="0"/>
        <w:spacing w:after="0" w:line="240" w:lineRule="auto"/>
        <w:ind w:firstLine="709"/>
        <w:jc w:val="both"/>
        <w:rPr>
          <w:rFonts w:ascii="Times New Roman" w:eastAsia="Calibri" w:hAnsi="Times New Roman"/>
          <w:iCs/>
          <w:sz w:val="24"/>
          <w:szCs w:val="24"/>
        </w:rPr>
      </w:pPr>
      <w:r w:rsidRPr="00A5180E">
        <w:rPr>
          <w:rFonts w:ascii="Times New Roman" w:hAnsi="Times New Roman"/>
          <w:sz w:val="24"/>
          <w:szCs w:val="24"/>
        </w:rPr>
        <w:t>Хибернацията е</w:t>
      </w:r>
      <w:r w:rsidRPr="00A5180E">
        <w:rPr>
          <w:rFonts w:ascii="Times New Roman" w:hAnsi="Times New Roman"/>
          <w:sz w:val="24"/>
          <w:szCs w:val="24"/>
          <w:lang w:val="en-GB"/>
        </w:rPr>
        <w:t xml:space="preserve"> </w:t>
      </w:r>
      <w:r w:rsidRPr="00A5180E">
        <w:rPr>
          <w:rFonts w:ascii="Times New Roman" w:hAnsi="Times New Roman"/>
          <w:sz w:val="24"/>
          <w:szCs w:val="24"/>
        </w:rPr>
        <w:t>от началото на декември до края на февруари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в пещери, рядко в изкуствени галерии, като числеността в колониите му достигна от 50 до 8 000 екземпляра. Избира по-топлите им части </w:t>
      </w:r>
      <w:r w:rsidRPr="00A5180E">
        <w:rPr>
          <w:rFonts w:ascii="Times New Roman" w:hAnsi="Times New Roman"/>
          <w:color w:val="000000"/>
          <w:sz w:val="24"/>
          <w:szCs w:val="24"/>
        </w:rPr>
        <w:t xml:space="preserve">(10°-13° С). </w:t>
      </w:r>
      <w:r w:rsidRPr="00A5180E">
        <w:rPr>
          <w:rFonts w:ascii="Times New Roman" w:hAnsi="Times New Roman"/>
          <w:sz w:val="24"/>
          <w:szCs w:val="24"/>
        </w:rPr>
        <w:t xml:space="preserve"> Често съжителства с други пещеролюбиви видове като голям подковонос (</w:t>
      </w:r>
      <w:r w:rsidRPr="00A5180E">
        <w:rPr>
          <w:rFonts w:ascii="Times New Roman" w:hAnsi="Times New Roman"/>
          <w:i/>
          <w:iCs/>
          <w:sz w:val="24"/>
          <w:szCs w:val="24"/>
        </w:rPr>
        <w:t>Rhinolophus</w:t>
      </w:r>
      <w:r w:rsidRPr="00A5180E">
        <w:rPr>
          <w:rFonts w:ascii="Times New Roman" w:hAnsi="Times New Roman"/>
          <w:i/>
          <w:sz w:val="24"/>
          <w:szCs w:val="24"/>
        </w:rPr>
        <w:t xml:space="preserve"> ferrumequinum</w:t>
      </w:r>
      <w:r w:rsidRPr="00A5180E">
        <w:rPr>
          <w:rFonts w:ascii="Times New Roman" w:hAnsi="Times New Roman"/>
          <w:sz w:val="24"/>
          <w:szCs w:val="24"/>
        </w:rPr>
        <w:t>), подковонос на Мехели (</w:t>
      </w:r>
      <w:r w:rsidRPr="00A5180E">
        <w:rPr>
          <w:rFonts w:ascii="Times New Roman" w:hAnsi="Times New Roman"/>
          <w:i/>
          <w:sz w:val="24"/>
          <w:szCs w:val="24"/>
        </w:rPr>
        <w:t>Rh. mehelyi</w:t>
      </w:r>
      <w:r w:rsidRPr="00A5180E">
        <w:rPr>
          <w:rFonts w:ascii="Times New Roman" w:hAnsi="Times New Roman"/>
          <w:sz w:val="24"/>
          <w:szCs w:val="24"/>
        </w:rPr>
        <w:t>), средиземноморски подковонос (</w:t>
      </w:r>
      <w:r w:rsidRPr="00A5180E">
        <w:rPr>
          <w:rFonts w:ascii="Times New Roman" w:hAnsi="Times New Roman"/>
          <w:i/>
          <w:sz w:val="24"/>
          <w:szCs w:val="24"/>
        </w:rPr>
        <w:t>Rh. blasii</w:t>
      </w:r>
      <w:r w:rsidRPr="00A5180E">
        <w:rPr>
          <w:rFonts w:ascii="Times New Roman" w:hAnsi="Times New Roman"/>
          <w:sz w:val="24"/>
          <w:szCs w:val="24"/>
        </w:rPr>
        <w:t>), трицветен нощник (</w:t>
      </w:r>
      <w:r w:rsidRPr="00A5180E">
        <w:rPr>
          <w:rFonts w:ascii="Times New Roman" w:hAnsi="Times New Roman"/>
          <w:i/>
          <w:sz w:val="24"/>
          <w:szCs w:val="24"/>
        </w:rPr>
        <w:t>Myotis emarginatus</w:t>
      </w:r>
      <w:r w:rsidRPr="00A5180E">
        <w:rPr>
          <w:rFonts w:ascii="Times New Roman" w:hAnsi="Times New Roman"/>
          <w:sz w:val="24"/>
          <w:szCs w:val="24"/>
        </w:rPr>
        <w:t xml:space="preserve">) и др. Според </w:t>
      </w:r>
      <w:r w:rsidRPr="00A5180E">
        <w:rPr>
          <w:rFonts w:ascii="Times New Roman" w:hAnsi="Times New Roman"/>
          <w:iCs/>
          <w:sz w:val="24"/>
          <w:szCs w:val="24"/>
        </w:rPr>
        <w:t xml:space="preserve">Dietz и др. (2009) </w:t>
      </w:r>
      <w:r w:rsidRPr="00A5180E">
        <w:rPr>
          <w:rFonts w:ascii="Times New Roman" w:hAnsi="Times New Roman"/>
          <w:i/>
          <w:sz w:val="24"/>
          <w:szCs w:val="24"/>
        </w:rPr>
        <w:t xml:space="preserve">Rh. euriale </w:t>
      </w:r>
      <w:r w:rsidRPr="00A5180E">
        <w:rPr>
          <w:rFonts w:ascii="Times New Roman" w:hAnsi="Times New Roman"/>
          <w:iCs/>
          <w:sz w:val="24"/>
          <w:szCs w:val="24"/>
        </w:rPr>
        <w:t>образува панмиктични</w:t>
      </w:r>
      <w:r w:rsidRPr="00A5180E">
        <w:rPr>
          <w:rFonts w:ascii="Times New Roman" w:eastAsia="Calibri" w:hAnsi="Times New Roman"/>
          <w:iCs/>
          <w:sz w:val="24"/>
          <w:szCs w:val="24"/>
        </w:rPr>
        <w:t xml:space="preserve"> ансамбли от няколко колонии, което, заедно с относително честата смяна на местообитанията, води до голям генетичен обмен между субпопулациите. Затова е необходимо да се опазват миграционните коридори, особено около реки, както и основното място за хибернация, което се използва и като място за размножаване. </w:t>
      </w:r>
      <w:r w:rsidRPr="00A5180E">
        <w:rPr>
          <w:rFonts w:ascii="Times New Roman" w:hAnsi="Times New Roman"/>
          <w:color w:val="000000"/>
          <w:sz w:val="24"/>
          <w:szCs w:val="24"/>
        </w:rPr>
        <w:t>Най-дългите регистрирани придвижвания не надвишават 140 км.</w:t>
      </w:r>
    </w:p>
    <w:p w:rsidR="00A5180E" w:rsidRPr="00A5180E" w:rsidRDefault="00A5180E" w:rsidP="00A5180E">
      <w:pPr>
        <w:spacing w:after="0" w:line="240" w:lineRule="auto"/>
        <w:ind w:firstLine="709"/>
        <w:jc w:val="both"/>
        <w:rPr>
          <w:rFonts w:ascii="Times New Roman" w:eastAsia="Calibri" w:hAnsi="Times New Roman"/>
          <w:sz w:val="24"/>
          <w:szCs w:val="24"/>
          <w:lang w:val="en-GB"/>
        </w:rPr>
      </w:pPr>
      <w:r w:rsidRPr="00A5180E">
        <w:rPr>
          <w:rFonts w:ascii="Times New Roman" w:hAnsi="Times New Roman"/>
          <w:sz w:val="24"/>
          <w:szCs w:val="24"/>
        </w:rPr>
        <w:t xml:space="preserve">В България е сравнително често срещан вид, известен от около 120 находища. Среща се на много места, по-чест в Северна България. Повечето находища са между 100 и 500 m надморска височина, но </w:t>
      </w:r>
      <w:r w:rsidRPr="00A5180E">
        <w:rPr>
          <w:rFonts w:ascii="Times New Roman" w:eastAsia="Calibri" w:hAnsi="Times New Roman"/>
          <w:color w:val="000000"/>
          <w:sz w:val="24"/>
          <w:szCs w:val="24"/>
        </w:rPr>
        <w:t xml:space="preserve">често се среща и до около 1000 </w:t>
      </w:r>
      <w:r w:rsidRPr="00A5180E">
        <w:rPr>
          <w:rFonts w:ascii="Times New Roman" w:hAnsi="Times New Roman"/>
          <w:sz w:val="24"/>
          <w:szCs w:val="24"/>
        </w:rPr>
        <w:t>m надморска височина</w:t>
      </w:r>
      <w:r w:rsidRPr="00A5180E">
        <w:rPr>
          <w:rFonts w:ascii="Times New Roman" w:hAnsi="Times New Roman"/>
          <w:sz w:val="24"/>
          <w:szCs w:val="24"/>
          <w:lang w:val="en-GB"/>
        </w:rPr>
        <w:t xml:space="preserve"> (Popov, 2018)</w:t>
      </w:r>
      <w:r w:rsidRPr="00A5180E">
        <w:rPr>
          <w:rFonts w:ascii="Times New Roman" w:eastAsia="Calibri" w:hAnsi="Times New Roman"/>
          <w:color w:val="000000"/>
          <w:sz w:val="24"/>
          <w:szCs w:val="24"/>
        </w:rPr>
        <w:t xml:space="preserve">. </w:t>
      </w:r>
      <w:r w:rsidRPr="00A5180E">
        <w:rPr>
          <w:rFonts w:ascii="Times New Roman" w:hAnsi="Times New Roman"/>
          <w:sz w:val="24"/>
          <w:szCs w:val="24"/>
        </w:rPr>
        <w:t>Обитава хълмисти карстови райони (</w:t>
      </w:r>
      <w:r w:rsidRPr="00A5180E">
        <w:rPr>
          <w:rFonts w:ascii="Times New Roman" w:eastAsia="Calibri" w:hAnsi="Times New Roman"/>
          <w:sz w:val="24"/>
          <w:szCs w:val="24"/>
        </w:rPr>
        <w:t xml:space="preserve">Horacek et al., 1974) </w:t>
      </w:r>
      <w:r w:rsidRPr="00A5180E">
        <w:rPr>
          <w:rFonts w:ascii="Times New Roman" w:hAnsi="Times New Roman"/>
          <w:sz w:val="24"/>
          <w:szCs w:val="24"/>
        </w:rPr>
        <w:t xml:space="preserve">в близост до вода. </w:t>
      </w:r>
      <w:r w:rsidRPr="00A5180E">
        <w:rPr>
          <w:rFonts w:ascii="Times New Roman" w:eastAsia="Calibri" w:hAnsi="Times New Roman"/>
          <w:sz w:val="24"/>
          <w:szCs w:val="24"/>
        </w:rPr>
        <w:t>Липсват подробни данни за размножаването. В България са наблюдавани копулиращи подковоноси в Еменската пещера през април и края на септември. Регистрирана е размножителна колония от 40 — 50 екземпляра и бременни женски през май — юни (Кресненско дефиле) (Петров, 1997).</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У нас извършва сезонни миграции между летните и зимните убежища от 10 до 60 km (</w:t>
      </w:r>
      <w:r w:rsidRPr="00A5180E">
        <w:rPr>
          <w:rFonts w:ascii="Times New Roman" w:hAnsi="Times New Roman"/>
          <w:iCs/>
          <w:sz w:val="24"/>
          <w:szCs w:val="24"/>
        </w:rPr>
        <w:t>Dietz</w:t>
      </w:r>
      <w:r w:rsidRPr="00A5180E">
        <w:rPr>
          <w:rFonts w:ascii="Times New Roman" w:hAnsi="Times New Roman"/>
          <w:sz w:val="24"/>
          <w:szCs w:val="24"/>
        </w:rPr>
        <w:t xml:space="preserve"> </w:t>
      </w:r>
      <w:r w:rsidRPr="00A5180E">
        <w:rPr>
          <w:rFonts w:ascii="Times New Roman" w:eastAsia="Calibri" w:hAnsi="Times New Roman"/>
          <w:sz w:val="24"/>
          <w:szCs w:val="24"/>
        </w:rPr>
        <w:t>et al., 2009).</w:t>
      </w:r>
      <w:r w:rsidRPr="00A5180E">
        <w:rPr>
          <w:rFonts w:ascii="Times New Roman" w:hAnsi="Times New Roman"/>
          <w:sz w:val="24"/>
          <w:szCs w:val="24"/>
        </w:rPr>
        <w:t xml:space="preserve">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Южният подковонос е включен в Червена Книга на България (2011 г.) със статус уязвим VU.</w:t>
      </w:r>
    </w:p>
    <w:p w:rsidR="00A5180E" w:rsidRPr="00A5180E" w:rsidRDefault="00A5180E" w:rsidP="00A5180E">
      <w:pPr>
        <w:spacing w:after="120" w:line="240" w:lineRule="auto"/>
        <w:ind w:firstLine="709"/>
        <w:jc w:val="both"/>
        <w:rPr>
          <w:rFonts w:ascii="Times New Roman" w:hAnsi="Times New Roman"/>
          <w:sz w:val="24"/>
          <w:szCs w:val="24"/>
        </w:rPr>
      </w:pPr>
      <w:r w:rsidRPr="00A5180E">
        <w:rPr>
          <w:rFonts w:ascii="Times New Roman" w:hAnsi="Times New Roman"/>
          <w:sz w:val="24"/>
          <w:szCs w:val="24"/>
        </w:rPr>
        <w:t>Общата численост в България може да бъде изчислена на минимално около 40 000 индивида (численост на лятната популация), като се вземат пред</w:t>
      </w:r>
      <w:r w:rsidRPr="00A5180E">
        <w:rPr>
          <w:rFonts w:ascii="Times New Roman" w:hAnsi="Times New Roman"/>
          <w:sz w:val="24"/>
          <w:szCs w:val="24"/>
        </w:rPr>
        <w:softHyphen/>
        <w:t xml:space="preserve"> вид данните от проведените в периода 1997-2003 г. мониторингови проучвания  (Иванова, Попов, 2007). Според други оценки, числеността у нас е 20921- 23279</w:t>
      </w:r>
      <w:r w:rsidRPr="00A5180E">
        <w:rPr>
          <w:rFonts w:ascii="Times New Roman" w:hAnsi="Times New Roman"/>
          <w:color w:val="222A35"/>
          <w:sz w:val="24"/>
          <w:szCs w:val="24"/>
        </w:rPr>
        <w:t xml:space="preserve"> </w:t>
      </w:r>
      <w:r w:rsidRPr="00A5180E">
        <w:rPr>
          <w:rFonts w:ascii="Times New Roman" w:hAnsi="Times New Roman"/>
          <w:sz w:val="24"/>
          <w:szCs w:val="24"/>
        </w:rPr>
        <w:t>индивида (Документ За Целите На Натура 2000).</w:t>
      </w:r>
    </w:p>
    <w:p w:rsidR="00A5180E" w:rsidRPr="00A5180E" w:rsidRDefault="00A5180E" w:rsidP="00A5180E">
      <w:pPr>
        <w:spacing w:before="120" w:after="120"/>
        <w:jc w:val="both"/>
        <w:rPr>
          <w:rFonts w:ascii="Times New Roman" w:eastAsia="Calibri" w:hAnsi="Times New Roman"/>
          <w:sz w:val="24"/>
          <w:szCs w:val="24"/>
        </w:rPr>
      </w:pPr>
      <w:r w:rsidRPr="00A5180E">
        <w:rPr>
          <w:rFonts w:ascii="Times New Roman" w:eastAsia="Calibri" w:hAnsi="Times New Roman"/>
          <w:b/>
          <w:sz w:val="24"/>
          <w:szCs w:val="24"/>
        </w:rPr>
        <w:t>3. Състояние на биогеографско ниво и разпространение в мрежата</w:t>
      </w:r>
      <w:r w:rsidRPr="00A5180E">
        <w:rPr>
          <w:rFonts w:ascii="Times New Roman" w:eastAsia="Calibri" w:hAnsi="Times New Roman"/>
          <w:sz w:val="24"/>
          <w:szCs w:val="24"/>
        </w:rPr>
        <w:t xml:space="preserve">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w:t>
      </w:r>
      <w:r w:rsidR="00B259D1">
        <w:rPr>
          <w:rFonts w:ascii="Times New Roman" w:hAnsi="Times New Roman"/>
          <w:sz w:val="24"/>
          <w:szCs w:val="24"/>
        </w:rPr>
        <w:t>2007-2012 г.) състоянието му в Континенталния и Ч</w:t>
      </w:r>
      <w:r w:rsidRPr="00A5180E">
        <w:rPr>
          <w:rFonts w:ascii="Times New Roman" w:hAnsi="Times New Roman"/>
          <w:sz w:val="24"/>
          <w:szCs w:val="24"/>
        </w:rPr>
        <w:t xml:space="preserve">ерноморски биогеографски  </w:t>
      </w:r>
      <w:r w:rsidR="00702E29">
        <w:rPr>
          <w:rFonts w:ascii="Times New Roman" w:hAnsi="Times New Roman"/>
          <w:sz w:val="24"/>
          <w:szCs w:val="24"/>
        </w:rPr>
        <w:t>региони</w:t>
      </w:r>
      <w:r w:rsidRPr="00A5180E">
        <w:rPr>
          <w:rFonts w:ascii="Times New Roman" w:hAnsi="Times New Roman"/>
          <w:sz w:val="24"/>
          <w:szCs w:val="24"/>
        </w:rPr>
        <w:t xml:space="preserve"> е </w:t>
      </w:r>
      <w:r w:rsidR="00B259D1">
        <w:rPr>
          <w:rFonts w:ascii="Times New Roman" w:hAnsi="Times New Roman"/>
          <w:sz w:val="24"/>
          <w:szCs w:val="24"/>
        </w:rPr>
        <w:t>благоприято и неблагоприятно в А</w:t>
      </w:r>
      <w:r w:rsidRPr="00A5180E">
        <w:rPr>
          <w:rFonts w:ascii="Times New Roman" w:hAnsi="Times New Roman"/>
          <w:sz w:val="24"/>
          <w:szCs w:val="24"/>
        </w:rPr>
        <w:t xml:space="preserve">лпийски </w:t>
      </w:r>
      <w:r w:rsidR="00702E29">
        <w:rPr>
          <w:rFonts w:ascii="Times New Roman" w:hAnsi="Times New Roman"/>
          <w:sz w:val="24"/>
          <w:szCs w:val="24"/>
        </w:rPr>
        <w:t>регион</w:t>
      </w:r>
      <w:r w:rsidRPr="00A5180E">
        <w:rPr>
          <w:rFonts w:ascii="Times New Roman" w:hAnsi="Times New Roman"/>
          <w:sz w:val="24"/>
          <w:szCs w:val="24"/>
        </w:rPr>
        <w:t>. Съгласно докладването през 2019 г. (за периода 2013-2018 г.), природозащитното състояние на вида е благоприятно по всички параме</w:t>
      </w:r>
      <w:r w:rsidR="00B259D1">
        <w:rPr>
          <w:rFonts w:ascii="Times New Roman" w:hAnsi="Times New Roman"/>
          <w:sz w:val="24"/>
          <w:szCs w:val="24"/>
        </w:rPr>
        <w:t>три, но с неясни перспективи в Континенталния и Ч</w:t>
      </w:r>
      <w:r w:rsidRPr="00A5180E">
        <w:rPr>
          <w:rFonts w:ascii="Times New Roman" w:hAnsi="Times New Roman"/>
          <w:sz w:val="24"/>
          <w:szCs w:val="24"/>
        </w:rPr>
        <w:t xml:space="preserve">ерноморския </w:t>
      </w:r>
      <w:r w:rsidR="00702E29">
        <w:rPr>
          <w:rFonts w:ascii="Times New Roman" w:hAnsi="Times New Roman"/>
          <w:sz w:val="24"/>
          <w:szCs w:val="24"/>
        </w:rPr>
        <w:t>региони</w:t>
      </w:r>
      <w:r w:rsidRPr="00A5180E">
        <w:rPr>
          <w:rFonts w:ascii="Times New Roman" w:hAnsi="Times New Roman"/>
          <w:sz w:val="24"/>
          <w:szCs w:val="24"/>
        </w:rPr>
        <w:t xml:space="preserve">. </w:t>
      </w:r>
    </w:p>
    <w:p w:rsidR="00A5180E" w:rsidRDefault="00A5180E" w:rsidP="00A5180E">
      <w:pPr>
        <w:spacing w:after="0" w:line="240" w:lineRule="auto"/>
        <w:ind w:firstLine="709"/>
        <w:jc w:val="both"/>
        <w:rPr>
          <w:rFonts w:ascii="Times New Roman" w:eastAsia="Calibri" w:hAnsi="Times New Roman"/>
          <w:sz w:val="24"/>
          <w:szCs w:val="24"/>
        </w:rPr>
      </w:pPr>
      <w:r w:rsidRPr="00A5180E">
        <w:rPr>
          <w:rFonts w:ascii="Times New Roman" w:hAnsi="Times New Roman"/>
          <w:sz w:val="24"/>
          <w:szCs w:val="24"/>
        </w:rPr>
        <w:t>Съгласно докладването по чл.17 от Директивата за местообитанията, за периода 2013-2018г., заплахи с висока значимост за вида са: спорт, туризъм и развлекателни дейност; вандализъм или палежи; затваряне или ограничен достъп до зона / местообитание; изграждане или модификация (напр. на домакинства или населени места) в съществуващи градски или развлекателни зони; с</w:t>
      </w:r>
      <w:r w:rsidRPr="00A5180E">
        <w:rPr>
          <w:rFonts w:ascii="Times New Roman" w:eastAsia="Calibri" w:hAnsi="Times New Roman"/>
          <w:sz w:val="24"/>
          <w:szCs w:val="24"/>
        </w:rPr>
        <w:t>ъздаване или развиване на спортна, туристическа или развлекателна инфраструктура (извън градски и развлекателни зони).</w:t>
      </w:r>
    </w:p>
    <w:p w:rsidR="0059337B" w:rsidRPr="000028B7" w:rsidRDefault="0059337B" w:rsidP="0059337B">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115 защитени зони.</w:t>
      </w:r>
    </w:p>
    <w:p w:rsidR="0059337B" w:rsidRPr="00A5180E" w:rsidRDefault="0059337B" w:rsidP="00A5180E">
      <w:pPr>
        <w:spacing w:after="0" w:line="240" w:lineRule="auto"/>
        <w:ind w:firstLine="709"/>
        <w:jc w:val="both"/>
        <w:rPr>
          <w:rFonts w:ascii="Times New Roman" w:hAnsi="Times New Roman"/>
          <w:sz w:val="24"/>
          <w:szCs w:val="24"/>
        </w:rPr>
      </w:pP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color w:val="000000"/>
          <w:sz w:val="24"/>
          <w:szCs w:val="24"/>
        </w:rPr>
        <w:t xml:space="preserve">4. </w:t>
      </w:r>
      <w:r w:rsidRPr="00A5180E">
        <w:rPr>
          <w:rFonts w:ascii="Times New Roman" w:hAnsi="Times New Roman"/>
          <w:b/>
          <w:sz w:val="24"/>
          <w:szCs w:val="24"/>
        </w:rPr>
        <w:t>Състояние на ниво защитена зона</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lastRenderedPageBreak/>
        <w:t>Според стандартния формуляр, видът присъства в зоната, популацията</w:t>
      </w:r>
      <w:r w:rsidRPr="00A5180E">
        <w:rPr>
          <w:rFonts w:ascii="Times New Roman" w:hAnsi="Times New Roman"/>
          <w:sz w:val="24"/>
          <w:szCs w:val="24"/>
          <w:lang w:val="en-GB"/>
        </w:rPr>
        <w:t xml:space="preserve"> </w:t>
      </w:r>
      <w:r w:rsidRPr="00A5180E">
        <w:rPr>
          <w:rFonts w:ascii="Times New Roman" w:hAnsi="Times New Roman"/>
          <w:sz w:val="24"/>
          <w:szCs w:val="24"/>
        </w:rPr>
        <w:t xml:space="preserve">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tbl>
      <w:tblPr>
        <w:tblW w:w="1010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05"/>
        <w:gridCol w:w="1316"/>
        <w:gridCol w:w="382"/>
        <w:gridCol w:w="565"/>
        <w:gridCol w:w="423"/>
        <w:gridCol w:w="572"/>
        <w:gridCol w:w="703"/>
        <w:gridCol w:w="745"/>
        <w:gridCol w:w="578"/>
        <w:gridCol w:w="839"/>
        <w:gridCol w:w="964"/>
        <w:gridCol w:w="708"/>
        <w:gridCol w:w="566"/>
        <w:gridCol w:w="578"/>
      </w:tblGrid>
      <w:tr w:rsidR="00A5180E" w:rsidRPr="00A5180E" w:rsidTr="00A5180E">
        <w:trPr>
          <w:jc w:val="center"/>
        </w:trPr>
        <w:tc>
          <w:tcPr>
            <w:tcW w:w="3430" w:type="dxa"/>
            <w:gridSpan w:val="5"/>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Species</w:t>
            </w:r>
          </w:p>
        </w:tc>
        <w:tc>
          <w:tcPr>
            <w:tcW w:w="3864" w:type="dxa"/>
            <w:gridSpan w:val="6"/>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Population in the site</w:t>
            </w:r>
          </w:p>
        </w:tc>
        <w:tc>
          <w:tcPr>
            <w:tcW w:w="2807" w:type="dxa"/>
            <w:gridSpan w:val="4"/>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Site assessment</w:t>
            </w:r>
          </w:p>
        </w:tc>
      </w:tr>
      <w:tr w:rsidR="00A5180E" w:rsidRPr="00A5180E" w:rsidTr="00A5180E">
        <w:trPr>
          <w:jc w:val="center"/>
        </w:trPr>
        <w:tc>
          <w:tcPr>
            <w:tcW w:w="458"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G</w:t>
            </w:r>
          </w:p>
        </w:tc>
        <w:tc>
          <w:tcPr>
            <w:tcW w:w="706"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Code</w:t>
            </w:r>
          </w:p>
        </w:tc>
        <w:tc>
          <w:tcPr>
            <w:tcW w:w="1317"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Scientific Name</w:t>
            </w:r>
          </w:p>
        </w:tc>
        <w:tc>
          <w:tcPr>
            <w:tcW w:w="383"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w:t>
            </w:r>
          </w:p>
        </w:tc>
        <w:tc>
          <w:tcPr>
            <w:tcW w:w="566"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NP</w:t>
            </w:r>
          </w:p>
        </w:tc>
        <w:tc>
          <w:tcPr>
            <w:tcW w:w="424"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T</w:t>
            </w:r>
          </w:p>
        </w:tc>
        <w:tc>
          <w:tcPr>
            <w:tcW w:w="1276" w:type="dxa"/>
            <w:gridSpan w:val="2"/>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Size</w:t>
            </w:r>
          </w:p>
        </w:tc>
        <w:tc>
          <w:tcPr>
            <w:tcW w:w="747"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Unit</w:t>
            </w:r>
          </w:p>
        </w:tc>
        <w:tc>
          <w:tcPr>
            <w:tcW w:w="578"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Cat.</w:t>
            </w:r>
          </w:p>
        </w:tc>
        <w:tc>
          <w:tcPr>
            <w:tcW w:w="839"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D.qual.</w:t>
            </w:r>
          </w:p>
        </w:tc>
        <w:tc>
          <w:tcPr>
            <w:tcW w:w="96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A/B/C/D</w:t>
            </w:r>
          </w:p>
        </w:tc>
        <w:tc>
          <w:tcPr>
            <w:tcW w:w="1843" w:type="dxa"/>
            <w:gridSpan w:val="3"/>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A/B/C</w:t>
            </w:r>
          </w:p>
        </w:tc>
      </w:tr>
      <w:tr w:rsidR="00A5180E" w:rsidRPr="00A5180E" w:rsidTr="00A5180E">
        <w:trPr>
          <w:jc w:val="center"/>
        </w:trPr>
        <w:tc>
          <w:tcPr>
            <w:tcW w:w="458"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706"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1317"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383"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566"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424"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572"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Min</w:t>
            </w:r>
          </w:p>
        </w:tc>
        <w:tc>
          <w:tcPr>
            <w:tcW w:w="70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Max</w:t>
            </w:r>
          </w:p>
        </w:tc>
        <w:tc>
          <w:tcPr>
            <w:tcW w:w="747"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578"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839"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96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Pop.</w:t>
            </w:r>
          </w:p>
        </w:tc>
        <w:tc>
          <w:tcPr>
            <w:tcW w:w="709"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Con.</w:t>
            </w:r>
          </w:p>
        </w:tc>
        <w:tc>
          <w:tcPr>
            <w:tcW w:w="567"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Iso.</w:t>
            </w:r>
          </w:p>
        </w:tc>
        <w:tc>
          <w:tcPr>
            <w:tcW w:w="567"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Glo.</w:t>
            </w:r>
          </w:p>
        </w:tc>
      </w:tr>
      <w:tr w:rsidR="00A5180E" w:rsidRPr="00A5180E" w:rsidTr="00A5180E">
        <w:trPr>
          <w:jc w:val="center"/>
        </w:trPr>
        <w:tc>
          <w:tcPr>
            <w:tcW w:w="458"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М</w:t>
            </w:r>
          </w:p>
        </w:tc>
        <w:tc>
          <w:tcPr>
            <w:tcW w:w="706"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1305</w:t>
            </w:r>
          </w:p>
        </w:tc>
        <w:tc>
          <w:tcPr>
            <w:tcW w:w="1317" w:type="dxa"/>
            <w:shd w:val="clear" w:color="auto" w:fill="auto"/>
            <w:vAlign w:val="center"/>
          </w:tcPr>
          <w:p w:rsidR="00A5180E" w:rsidRPr="00A5180E" w:rsidRDefault="00A5180E" w:rsidP="00A41A65">
            <w:pPr>
              <w:spacing w:before="120" w:after="120"/>
              <w:jc w:val="both"/>
              <w:rPr>
                <w:rFonts w:ascii="Times New Roman" w:hAnsi="Times New Roman"/>
                <w:i/>
                <w:sz w:val="20"/>
                <w:szCs w:val="20"/>
                <w:lang w:val="en-GB"/>
              </w:rPr>
            </w:pPr>
            <w:r w:rsidRPr="00A5180E">
              <w:rPr>
                <w:rFonts w:ascii="Times New Roman" w:hAnsi="Times New Roman"/>
                <w:i/>
                <w:sz w:val="20"/>
                <w:szCs w:val="20"/>
              </w:rPr>
              <w:t>Rh</w:t>
            </w:r>
            <w:r w:rsidRPr="00A5180E">
              <w:rPr>
                <w:rFonts w:ascii="Times New Roman" w:hAnsi="Times New Roman"/>
                <w:i/>
                <w:sz w:val="20"/>
                <w:szCs w:val="20"/>
                <w:lang w:val="en-GB"/>
              </w:rPr>
              <w:t>i</w:t>
            </w:r>
            <w:r w:rsidRPr="00A5180E">
              <w:rPr>
                <w:rFonts w:ascii="Times New Roman" w:hAnsi="Times New Roman"/>
                <w:i/>
                <w:sz w:val="20"/>
                <w:szCs w:val="20"/>
              </w:rPr>
              <w:t xml:space="preserve">nolophus </w:t>
            </w:r>
            <w:r w:rsidRPr="00A5180E">
              <w:rPr>
                <w:rFonts w:ascii="Times New Roman" w:hAnsi="Times New Roman"/>
                <w:i/>
                <w:sz w:val="20"/>
                <w:szCs w:val="20"/>
                <w:lang w:val="en-GB"/>
              </w:rPr>
              <w:t>euryale</w:t>
            </w:r>
          </w:p>
        </w:tc>
        <w:tc>
          <w:tcPr>
            <w:tcW w:w="383"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p>
        </w:tc>
        <w:tc>
          <w:tcPr>
            <w:tcW w:w="566"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p>
        </w:tc>
        <w:tc>
          <w:tcPr>
            <w:tcW w:w="424"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р</w:t>
            </w:r>
          </w:p>
        </w:tc>
        <w:tc>
          <w:tcPr>
            <w:tcW w:w="572"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11</w:t>
            </w:r>
          </w:p>
        </w:tc>
        <w:tc>
          <w:tcPr>
            <w:tcW w:w="704"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50</w:t>
            </w:r>
          </w:p>
        </w:tc>
        <w:tc>
          <w:tcPr>
            <w:tcW w:w="74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i</w:t>
            </w:r>
          </w:p>
        </w:tc>
        <w:tc>
          <w:tcPr>
            <w:tcW w:w="578"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P</w:t>
            </w:r>
          </w:p>
        </w:tc>
        <w:tc>
          <w:tcPr>
            <w:tcW w:w="839"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M</w:t>
            </w:r>
          </w:p>
        </w:tc>
        <w:tc>
          <w:tcPr>
            <w:tcW w:w="964"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c>
          <w:tcPr>
            <w:tcW w:w="709"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B</w:t>
            </w:r>
          </w:p>
        </w:tc>
        <w:tc>
          <w:tcPr>
            <w:tcW w:w="56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c>
          <w:tcPr>
            <w:tcW w:w="56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r>
    </w:tbl>
    <w:p w:rsidR="00A5180E" w:rsidRPr="00A5180E" w:rsidRDefault="00A5180E" w:rsidP="00A5180E">
      <w:pPr>
        <w:spacing w:before="120" w:after="120"/>
        <w:jc w:val="both"/>
        <w:rPr>
          <w:rFonts w:ascii="Times New Roman" w:eastAsia="Calibri" w:hAnsi="Times New Roman"/>
          <w:b/>
          <w:sz w:val="24"/>
          <w:szCs w:val="24"/>
        </w:rPr>
      </w:pP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sz w:val="24"/>
          <w:szCs w:val="24"/>
        </w:rPr>
        <w:t xml:space="preserve">5. </w:t>
      </w:r>
      <w:r w:rsidR="00617E0C">
        <w:rPr>
          <w:rFonts w:ascii="Times New Roman" w:hAnsi="Times New Roman"/>
          <w:b/>
          <w:sz w:val="24"/>
          <w:szCs w:val="24"/>
        </w:rPr>
        <w:t>Анализ на наличната информация</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Според доклад "Разпространение и оценка на ПС на целеви вид 130</w:t>
      </w:r>
      <w:r w:rsidRPr="00A5180E">
        <w:rPr>
          <w:rFonts w:ascii="Times New Roman" w:hAnsi="Times New Roman"/>
          <w:sz w:val="24"/>
          <w:szCs w:val="24"/>
          <w:lang w:val="en-GB"/>
        </w:rPr>
        <w:t>5</w:t>
      </w:r>
      <w:r w:rsidRPr="00A5180E">
        <w:rPr>
          <w:rFonts w:ascii="Times New Roman" w:hAnsi="Times New Roman"/>
          <w:sz w:val="24"/>
          <w:szCs w:val="24"/>
        </w:rPr>
        <w:t xml:space="preserve">. </w:t>
      </w:r>
      <w:r w:rsidRPr="00A5180E">
        <w:rPr>
          <w:rFonts w:ascii="Times New Roman" w:hAnsi="Times New Roman"/>
          <w:i/>
          <w:sz w:val="24"/>
          <w:szCs w:val="24"/>
        </w:rPr>
        <w:t xml:space="preserve">Rhinolophus </w:t>
      </w:r>
      <w:r w:rsidRPr="00A5180E">
        <w:rPr>
          <w:rFonts w:ascii="Times New Roman" w:hAnsi="Times New Roman"/>
          <w:i/>
          <w:sz w:val="24"/>
          <w:szCs w:val="24"/>
          <w:lang w:val="en-GB"/>
        </w:rPr>
        <w:t>euryale</w:t>
      </w:r>
      <w:r w:rsidRPr="00A5180E">
        <w:rPr>
          <w:rFonts w:ascii="Times New Roman" w:hAnsi="Times New Roman"/>
          <w:i/>
          <w:sz w:val="24"/>
          <w:szCs w:val="24"/>
        </w:rPr>
        <w:t xml:space="preserve"> </w:t>
      </w:r>
      <w:r w:rsidRPr="00A5180E">
        <w:rPr>
          <w:rFonts w:ascii="Times New Roman" w:hAnsi="Times New Roman"/>
          <w:sz w:val="24"/>
          <w:szCs w:val="24"/>
        </w:rPr>
        <w:t>(Южен подковонос) в ЗЗ BG0000</w:t>
      </w:r>
      <w:r w:rsidRPr="00A5180E">
        <w:rPr>
          <w:rFonts w:ascii="Times New Roman" w:hAnsi="Times New Roman"/>
          <w:sz w:val="24"/>
          <w:szCs w:val="24"/>
          <w:lang w:val="en-GB"/>
        </w:rPr>
        <w:t>497</w:t>
      </w:r>
      <w:r w:rsidRPr="00A5180E">
        <w:rPr>
          <w:rFonts w:ascii="Times New Roman" w:hAnsi="Times New Roman"/>
          <w:sz w:val="24"/>
          <w:szCs w:val="24"/>
        </w:rPr>
        <w:t xml:space="preserve"> „Арчар“ (</w:t>
      </w:r>
      <w:hyperlink r:id="rId142" w:history="1">
        <w:r w:rsidRPr="00A5180E">
          <w:rPr>
            <w:rFonts w:ascii="Times New Roman" w:hAnsi="Times New Roman"/>
            <w:color w:val="0563C1"/>
            <w:sz w:val="24"/>
            <w:szCs w:val="24"/>
            <w:u w:val="single"/>
          </w:rPr>
          <w:t>http://natura2000.moew.government.bg/PublicDownloads/Auto/PS_SCI/BG0000</w:t>
        </w:r>
        <w:r w:rsidRPr="00A5180E">
          <w:rPr>
            <w:rFonts w:ascii="Times New Roman" w:hAnsi="Times New Roman"/>
            <w:color w:val="0563C1"/>
            <w:sz w:val="24"/>
            <w:szCs w:val="24"/>
            <w:u w:val="single"/>
            <w:lang w:val="en-GB"/>
          </w:rPr>
          <w:t>497</w:t>
        </w:r>
        <w:r w:rsidRPr="00A5180E">
          <w:rPr>
            <w:rFonts w:ascii="Times New Roman" w:hAnsi="Times New Roman"/>
            <w:color w:val="0563C1"/>
            <w:sz w:val="24"/>
            <w:szCs w:val="24"/>
            <w:u w:val="single"/>
          </w:rPr>
          <w:t>/BG0000</w:t>
        </w:r>
        <w:r w:rsidRPr="00A5180E">
          <w:rPr>
            <w:rFonts w:ascii="Times New Roman" w:hAnsi="Times New Roman"/>
            <w:color w:val="0563C1"/>
            <w:sz w:val="24"/>
            <w:szCs w:val="24"/>
            <w:u w:val="single"/>
            <w:lang w:val="en-GB"/>
          </w:rPr>
          <w:t>497</w:t>
        </w:r>
        <w:r w:rsidRPr="00A5180E">
          <w:rPr>
            <w:rFonts w:ascii="Times New Roman" w:hAnsi="Times New Roman"/>
            <w:color w:val="0563C1"/>
            <w:sz w:val="24"/>
            <w:szCs w:val="24"/>
            <w:u w:val="single"/>
          </w:rPr>
          <w:t>_PS_136_</w:t>
        </w:r>
        <w:r w:rsidRPr="00A5180E">
          <w:rPr>
            <w:rFonts w:ascii="Times New Roman" w:hAnsi="Times New Roman"/>
            <w:color w:val="0563C1"/>
            <w:sz w:val="24"/>
            <w:szCs w:val="24"/>
            <w:u w:val="single"/>
            <w:lang w:val="en-GB"/>
          </w:rPr>
          <w:t>4</w:t>
        </w:r>
        <w:r w:rsidRPr="00A5180E">
          <w:rPr>
            <w:rFonts w:ascii="Times New Roman" w:hAnsi="Times New Roman"/>
            <w:color w:val="0563C1"/>
            <w:sz w:val="24"/>
            <w:szCs w:val="24"/>
            <w:u w:val="single"/>
          </w:rPr>
          <w:t>.zip</w:t>
        </w:r>
      </w:hyperlink>
      <w:r w:rsidRPr="00A5180E">
        <w:rPr>
          <w:rFonts w:ascii="Times New Roman" w:hAnsi="Times New Roman"/>
          <w:sz w:val="24"/>
          <w:szCs w:val="24"/>
        </w:rPr>
        <w:t>)  видът е регистриран в едно находище (не е отразено на приложените карти)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и състоянието му е оценено на "благоприятно" по параметър "численост в находищата за размножаване". Площта на потенциално най-благоприятните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lang w:val="en-US"/>
        </w:rPr>
        <w:t>4.9</w:t>
      </w:r>
      <w:r w:rsidRPr="00A5180E">
        <w:rPr>
          <w:rFonts w:ascii="Times New Roman" w:hAnsi="Times New Roman"/>
          <w:sz w:val="24"/>
          <w:szCs w:val="24"/>
        </w:rPr>
        <w:t xml:space="preserve">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w:t>
      </w:r>
      <w:r w:rsidRPr="00A5180E">
        <w:rPr>
          <w:rFonts w:ascii="Times New Roman" w:hAnsi="Times New Roman"/>
          <w:color w:val="000000"/>
          <w:sz w:val="24"/>
          <w:szCs w:val="24"/>
          <w:lang w:val="en-US"/>
        </w:rPr>
        <w:t>0.6</w:t>
      </w:r>
      <w:r w:rsidRPr="00A5180E">
        <w:rPr>
          <w:rFonts w:ascii="Times New Roman" w:hAnsi="Times New Roman"/>
          <w:color w:val="000000"/>
          <w:sz w:val="24"/>
          <w:szCs w:val="24"/>
        </w:rPr>
        <w:t xml:space="preserve">% от площта на защитената зона), възприета като </w:t>
      </w:r>
      <w:r w:rsidRPr="00A5180E">
        <w:rPr>
          <w:rFonts w:ascii="Times New Roman" w:hAnsi="Times New Roman"/>
          <w:sz w:val="24"/>
          <w:szCs w:val="24"/>
        </w:rPr>
        <w:t>референтна и състоянието по този параметър е оценено като благоприятно. Площта на потенциално подходящите ловни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lang w:val="en-US"/>
        </w:rPr>
        <w:t>3</w:t>
      </w:r>
      <w:r w:rsidRPr="00A5180E">
        <w:rPr>
          <w:rFonts w:ascii="Times New Roman" w:hAnsi="Times New Roman"/>
          <w:sz w:val="24"/>
          <w:szCs w:val="24"/>
        </w:rPr>
        <w:t xml:space="preserve">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w:t>
      </w:r>
      <w:r w:rsidRPr="00A5180E">
        <w:rPr>
          <w:rFonts w:ascii="Times New Roman" w:hAnsi="Times New Roman"/>
          <w:color w:val="000000"/>
          <w:sz w:val="24"/>
          <w:szCs w:val="24"/>
          <w:lang w:val="en-US"/>
        </w:rPr>
        <w:t>0,4</w:t>
      </w:r>
      <w:r w:rsidRPr="00A5180E">
        <w:rPr>
          <w:rFonts w:ascii="Times New Roman" w:hAnsi="Times New Roman"/>
          <w:color w:val="000000"/>
          <w:sz w:val="24"/>
          <w:szCs w:val="24"/>
        </w:rPr>
        <w:t xml:space="preserve">% от площта на защитената зона), възприета като </w:t>
      </w:r>
      <w:r w:rsidRPr="00A5180E">
        <w:rPr>
          <w:rFonts w:ascii="Times New Roman" w:hAnsi="Times New Roman"/>
          <w:sz w:val="24"/>
          <w:szCs w:val="24"/>
        </w:rPr>
        <w:t xml:space="preserve">референтна и състоянието по този параметър е оценено като благоприятно.  Като цяло, в комбинация с оценките по други параметри, състоянието на </w:t>
      </w:r>
      <w:r w:rsidRPr="00A5180E">
        <w:rPr>
          <w:rFonts w:ascii="Times New Roman" w:hAnsi="Times New Roman"/>
          <w:sz w:val="24"/>
          <w:szCs w:val="24"/>
          <w:lang w:val="en-GB"/>
        </w:rPr>
        <w:t>ю</w:t>
      </w:r>
      <w:r w:rsidRPr="00A5180E">
        <w:rPr>
          <w:rFonts w:ascii="Times New Roman" w:hAnsi="Times New Roman"/>
          <w:sz w:val="24"/>
          <w:szCs w:val="24"/>
        </w:rPr>
        <w:t>жния подковонос в зона BG0000497 е оценено като "неблагоприятно-незадоволително".</w:t>
      </w:r>
    </w:p>
    <w:p w:rsidR="00A5180E" w:rsidRPr="00A5180E" w:rsidRDefault="00A5180E" w:rsidP="00A5180E">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rPr>
        <w:t>1</w:t>
      </w:r>
      <w:r w:rsidRPr="00A5180E">
        <w:rPr>
          <w:rFonts w:ascii="Times New Roman" w:hAnsi="Times New Roman"/>
          <w:color w:val="000000"/>
          <w:sz w:val="24"/>
          <w:szCs w:val="24"/>
        </w:rPr>
        <w:t xml:space="preserve">  район в зоната през периода 1</w:t>
      </w:r>
      <w:r w:rsidRPr="00A5180E">
        <w:rPr>
          <w:rFonts w:ascii="Times New Roman" w:hAnsi="Times New Roman"/>
          <w:color w:val="000000"/>
          <w:sz w:val="24"/>
          <w:szCs w:val="24"/>
          <w:lang w:val="en-GB"/>
        </w:rPr>
        <w:t>3</w:t>
      </w:r>
      <w:r w:rsidRPr="00A5180E">
        <w:rPr>
          <w:rFonts w:ascii="Times New Roman" w:hAnsi="Times New Roman"/>
          <w:color w:val="000000"/>
          <w:sz w:val="24"/>
          <w:szCs w:val="24"/>
        </w:rPr>
        <w:t xml:space="preserve"> - 14.07.2021 г. Видът не е регистриран.</w:t>
      </w:r>
    </w:p>
    <w:p w:rsidR="00A5180E" w:rsidRPr="00A5180E" w:rsidRDefault="00A5180E" w:rsidP="00A5180E">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южния подковонос е извършена нова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широколистни</w:t>
      </w:r>
      <w:r w:rsidRPr="00A5180E">
        <w:rPr>
          <w:rFonts w:ascii="Times New Roman" w:hAnsi="Times New Roman"/>
          <w:sz w:val="24"/>
          <w:szCs w:val="24"/>
          <w:lang w:val="en-GB"/>
        </w:rPr>
        <w:t xml:space="preserve"> </w:t>
      </w:r>
      <w:r w:rsidR="00702E29">
        <w:rPr>
          <w:rFonts w:ascii="Times New Roman" w:hAnsi="Times New Roman"/>
          <w:sz w:val="24"/>
          <w:szCs w:val="24"/>
        </w:rPr>
        <w:t xml:space="preserve">гори и храсти. </w:t>
      </w:r>
      <w:r w:rsidRPr="00A5180E">
        <w:rPr>
          <w:rFonts w:ascii="Times New Roman" w:hAnsi="Times New Roman"/>
          <w:color w:val="000000"/>
          <w:sz w:val="24"/>
          <w:szCs w:val="24"/>
        </w:rPr>
        <w:t xml:space="preserve">Общата площ на хранителните местообитания е </w:t>
      </w:r>
      <w:r w:rsidRPr="00A5180E">
        <w:rPr>
          <w:rFonts w:ascii="Times New Roman" w:hAnsi="Times New Roman"/>
          <w:sz w:val="24"/>
          <w:szCs w:val="24"/>
          <w:lang w:val="en-GB"/>
        </w:rPr>
        <w:t>122</w:t>
      </w:r>
      <w:r w:rsidRPr="00A5180E">
        <w:rPr>
          <w:rFonts w:ascii="Times New Roman" w:hAnsi="Times New Roman"/>
          <w:color w:val="000000"/>
          <w:sz w:val="24"/>
          <w:szCs w:val="24"/>
        </w:rPr>
        <w:t xml:space="preserve">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2).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t>Таблица 2. Площи на типове земно покритие според Cor</w:t>
      </w:r>
      <w:r w:rsidRPr="00A5180E">
        <w:rPr>
          <w:rFonts w:ascii="Times New Roman" w:hAnsi="Times New Roman"/>
          <w:color w:val="000000"/>
          <w:sz w:val="24"/>
          <w:szCs w:val="24"/>
          <w:lang w:val="en-GB"/>
        </w:rPr>
        <w:t xml:space="preserve">ine Land Cover 2018, представляващи подходящи местообитания за </w:t>
      </w:r>
      <w:r w:rsidRPr="00A5180E">
        <w:rPr>
          <w:rFonts w:ascii="Times New Roman" w:hAnsi="Times New Roman"/>
          <w:color w:val="000000"/>
          <w:sz w:val="24"/>
          <w:szCs w:val="24"/>
        </w:rPr>
        <w:t>южния</w:t>
      </w:r>
      <w:r w:rsidRPr="00A5180E">
        <w:rPr>
          <w:rFonts w:ascii="Times New Roman" w:hAnsi="Times New Roman"/>
          <w:color w:val="000000"/>
          <w:sz w:val="24"/>
          <w:szCs w:val="24"/>
          <w:lang w:val="en-GB"/>
        </w:rPr>
        <w:t xml:space="preserve"> подковонос</w:t>
      </w:r>
      <w:r w:rsidRPr="00A5180E">
        <w:rPr>
          <w:rFonts w:ascii="Times New Roman" w:hAnsi="Times New Roman"/>
          <w:color w:val="000000"/>
          <w:sz w:val="24"/>
          <w:szCs w:val="24"/>
        </w:rPr>
        <w:t xml:space="preserve"> (</w:t>
      </w:r>
      <w:r w:rsidRPr="00A5180E">
        <w:rPr>
          <w:rFonts w:ascii="Times New Roman" w:hAnsi="Times New Roman"/>
          <w:i/>
          <w:color w:val="000000"/>
          <w:sz w:val="24"/>
          <w:szCs w:val="24"/>
          <w:lang w:val="en-GB"/>
        </w:rPr>
        <w:t>Rhinolophus euryale</w:t>
      </w:r>
      <w:r w:rsidRPr="00A5180E">
        <w:rPr>
          <w:rFonts w:ascii="Times New Roman" w:hAnsi="Times New Roman"/>
          <w:color w:val="000000"/>
          <w:sz w:val="24"/>
          <w:szCs w:val="24"/>
        </w:rPr>
        <w: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A5180E" w:rsidRPr="00702E29"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311</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324</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lang w:val="en-GB"/>
              </w:rPr>
            </w:pPr>
            <w:r w:rsidRPr="00617E0C">
              <w:rPr>
                <w:rFonts w:ascii="Times New Roman" w:hAnsi="Times New Roman"/>
                <w:color w:val="000000"/>
                <w:sz w:val="20"/>
                <w:szCs w:val="20"/>
                <w:lang w:val="en-GB"/>
              </w:rPr>
              <w:t>122</w:t>
            </w:r>
          </w:p>
        </w:tc>
      </w:tr>
    </w:tbl>
    <w:p w:rsidR="00A5180E" w:rsidRPr="00A5180E" w:rsidRDefault="00A5180E" w:rsidP="00A5180E">
      <w:pPr>
        <w:spacing w:before="120" w:after="120"/>
        <w:jc w:val="both"/>
        <w:rPr>
          <w:rFonts w:ascii="Times New Roman" w:hAnsi="Times New Roman"/>
          <w:color w:val="000000"/>
          <w:sz w:val="24"/>
          <w:szCs w:val="24"/>
          <w:lang w:val="en-US"/>
        </w:rPr>
      </w:pPr>
    </w:p>
    <w:p w:rsidR="00A5180E" w:rsidRPr="00A5180E" w:rsidRDefault="00A5180E" w:rsidP="00A5180E">
      <w:pPr>
        <w:spacing w:before="120" w:after="120"/>
        <w:jc w:val="both"/>
        <w:rPr>
          <w:rFonts w:ascii="Times New Roman" w:hAnsi="Times New Roman"/>
          <w:b/>
          <w:sz w:val="24"/>
          <w:szCs w:val="24"/>
          <w:lang w:val="en-GB"/>
        </w:rPr>
      </w:pPr>
      <w:r w:rsidRPr="00A5180E">
        <w:rPr>
          <w:rFonts w:ascii="Times New Roman" w:hAnsi="Times New Roman"/>
          <w:b/>
          <w:sz w:val="24"/>
          <w:szCs w:val="24"/>
        </w:rPr>
        <w:lastRenderedPageBreak/>
        <w:t xml:space="preserve">6. Цели за подобряване/поддържане на природозащитното състояние на </w:t>
      </w:r>
      <w:r w:rsidR="0052018B">
        <w:rPr>
          <w:rFonts w:ascii="Times New Roman" w:hAnsi="Times New Roman"/>
          <w:b/>
          <w:sz w:val="24"/>
          <w:szCs w:val="24"/>
        </w:rPr>
        <w:t>вида в зоната</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bookmarkStart w:id="133" w:name="_Hlk70282015"/>
    </w:p>
    <w:p w:rsidR="00A5180E" w:rsidRPr="00A5180E" w:rsidRDefault="00A5180E" w:rsidP="00A5180E">
      <w:pPr>
        <w:spacing w:before="120" w:after="120"/>
        <w:jc w:val="both"/>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93"/>
        <w:gridCol w:w="1258"/>
        <w:gridCol w:w="2817"/>
        <w:gridCol w:w="1685"/>
      </w:tblGrid>
      <w:tr w:rsidR="00A5180E" w:rsidRPr="0013279B" w:rsidTr="00617E0C">
        <w:trPr>
          <w:tblHeader/>
        </w:trPr>
        <w:tc>
          <w:tcPr>
            <w:tcW w:w="2235" w:type="dxa"/>
            <w:shd w:val="clear" w:color="auto" w:fill="DBE5F1" w:themeFill="accent1" w:themeFillTint="33"/>
          </w:tcPr>
          <w:bookmarkEnd w:id="133"/>
          <w:p w:rsidR="00A5180E" w:rsidRPr="00A41A65" w:rsidRDefault="00A5180E" w:rsidP="00A41A65">
            <w:pPr>
              <w:rPr>
                <w:rFonts w:ascii="Times New Roman" w:hAnsi="Times New Roman"/>
                <w:b/>
              </w:rPr>
            </w:pPr>
            <w:r w:rsidRPr="00A41A65">
              <w:rPr>
                <w:rFonts w:ascii="Times New Roman" w:hAnsi="Times New Roman"/>
                <w:b/>
              </w:rPr>
              <w:t>Параметър</w:t>
            </w:r>
          </w:p>
        </w:tc>
        <w:tc>
          <w:tcPr>
            <w:tcW w:w="1293"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Единица</w:t>
            </w:r>
          </w:p>
        </w:tc>
        <w:tc>
          <w:tcPr>
            <w:tcW w:w="1258"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Целева стойност</w:t>
            </w:r>
          </w:p>
        </w:tc>
        <w:tc>
          <w:tcPr>
            <w:tcW w:w="2817"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Допълнителна информация</w:t>
            </w:r>
          </w:p>
        </w:tc>
        <w:tc>
          <w:tcPr>
            <w:tcW w:w="1685"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Специфични цели</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Популация: Брой размножителни колонии/убежища</w:t>
            </w:r>
          </w:p>
        </w:tc>
        <w:tc>
          <w:tcPr>
            <w:tcW w:w="1293" w:type="dxa"/>
          </w:tcPr>
          <w:p w:rsidR="00A5180E" w:rsidRPr="0013279B" w:rsidRDefault="00A5180E" w:rsidP="00A41A65">
            <w:pPr>
              <w:rPr>
                <w:rFonts w:ascii="Times New Roman" w:hAnsi="Times New Roman"/>
                <w:lang w:val="en-GB"/>
              </w:rPr>
            </w:pPr>
            <w:r w:rsidRPr="0013279B">
              <w:rPr>
                <w:rFonts w:ascii="Times New Roman" w:hAnsi="Times New Roman"/>
              </w:rPr>
              <w:t>Брой</w:t>
            </w:r>
          </w:p>
        </w:tc>
        <w:tc>
          <w:tcPr>
            <w:tcW w:w="1258" w:type="dxa"/>
          </w:tcPr>
          <w:p w:rsidR="00A5180E" w:rsidRPr="0013279B" w:rsidRDefault="00A5180E" w:rsidP="00A41A65">
            <w:pPr>
              <w:rPr>
                <w:rFonts w:ascii="Times New Roman" w:hAnsi="Times New Roman"/>
                <w:lang w:val="en-GB"/>
              </w:rPr>
            </w:pPr>
            <w:r w:rsidRPr="0013279B">
              <w:rPr>
                <w:rFonts w:ascii="Times New Roman" w:hAnsi="Times New Roman"/>
                <w:lang w:val="en-GB"/>
              </w:rPr>
              <w:t>1</w:t>
            </w:r>
          </w:p>
          <w:p w:rsidR="00A5180E" w:rsidRPr="0013279B" w:rsidRDefault="00A5180E" w:rsidP="00A41A65">
            <w:pPr>
              <w:rPr>
                <w:rFonts w:ascii="Times New Roman" w:hAnsi="Times New Roman"/>
              </w:rPr>
            </w:pPr>
            <w:r w:rsidRPr="0013279B">
              <w:rPr>
                <w:rFonts w:ascii="Times New Roman" w:hAnsi="Times New Roman"/>
              </w:rPr>
              <w:t>Постоянен или нарастващ</w:t>
            </w:r>
          </w:p>
        </w:tc>
        <w:tc>
          <w:tcPr>
            <w:tcW w:w="2817" w:type="dxa"/>
          </w:tcPr>
          <w:p w:rsidR="00A5180E" w:rsidRPr="0013279B" w:rsidRDefault="00A5180E" w:rsidP="00A41A65">
            <w:pPr>
              <w:rPr>
                <w:rFonts w:ascii="Times New Roman" w:hAnsi="Times New Roman"/>
              </w:rPr>
            </w:pPr>
            <w:r w:rsidRPr="0013279B">
              <w:rPr>
                <w:rFonts w:ascii="Times New Roman" w:hAnsi="Times New Roman"/>
              </w:rPr>
              <w:t xml:space="preserve">Като се има предвид, че площта на горите в зоната е малка и средният радиус на използване на хранителното местообитание около размножителното убежище е 2.5 км то площта на ловните местообитания за една колония би трябвало да е ок. 1900 ха, т. е. по-голяма от наличната. Според </w:t>
            </w:r>
            <w:r w:rsidRPr="0013279B">
              <w:rPr>
                <w:rFonts w:ascii="Times New Roman" w:hAnsi="Times New Roman"/>
                <w:lang w:val="en-GB"/>
              </w:rPr>
              <w:t>Russo et al.</w:t>
            </w:r>
            <w:r w:rsidRPr="0013279B">
              <w:rPr>
                <w:rFonts w:ascii="Times New Roman" w:hAnsi="Times New Roman"/>
              </w:rPr>
              <w:t xml:space="preserve"> (</w:t>
            </w:r>
            <w:r w:rsidRPr="0013279B">
              <w:rPr>
                <w:rFonts w:ascii="Times New Roman" w:hAnsi="Times New Roman"/>
                <w:lang w:val="en-GB"/>
              </w:rPr>
              <w:t>200</w:t>
            </w:r>
            <w:r w:rsidRPr="0013279B">
              <w:rPr>
                <w:rFonts w:ascii="Times New Roman" w:hAnsi="Times New Roman"/>
              </w:rPr>
              <w:t xml:space="preserve">2) индивидуалния участък варира между 33 и 1300 ха, а припокриването между тях не е голямо. Това потвърждава реалистичността на площта от 1900 ха. Освен това </w:t>
            </w:r>
            <w:r w:rsidRPr="0013279B">
              <w:rPr>
                <w:rFonts w:ascii="Times New Roman" w:hAnsi="Times New Roman"/>
                <w:lang w:val="en-GB"/>
              </w:rPr>
              <w:t>в зоната няма пещери</w:t>
            </w:r>
            <w:r w:rsidRPr="0013279B">
              <w:rPr>
                <w:rFonts w:ascii="Times New Roman" w:hAnsi="Times New Roman"/>
              </w:rPr>
              <w:t xml:space="preserve">. На тази основа може да се допусне, че зоната би могла да осигури съществуване    на 1  размножителна колония и то с ограничена численост. Размножителни колонии в зоната не са известни, но доколкото уловеният на 08.06. 2012 г. женски екземпляр е бил в напреднала бременност, то може да се очаква, че такива има. Следва да се формулира междинна цел за установяване на техния </w:t>
            </w:r>
            <w:r w:rsidRPr="0013279B">
              <w:rPr>
                <w:rFonts w:ascii="Times New Roman" w:hAnsi="Times New Roman"/>
              </w:rPr>
              <w:lastRenderedPageBreak/>
              <w:t>брой.</w:t>
            </w:r>
          </w:p>
        </w:tc>
        <w:tc>
          <w:tcPr>
            <w:tcW w:w="1685" w:type="dxa"/>
          </w:tcPr>
          <w:p w:rsidR="00A5180E" w:rsidRPr="0013279B" w:rsidRDefault="00A5180E" w:rsidP="00A41A65">
            <w:pPr>
              <w:jc w:val="both"/>
              <w:rPr>
                <w:rFonts w:ascii="Times New Roman" w:hAnsi="Times New Roman"/>
              </w:rPr>
            </w:pPr>
            <w:r w:rsidRPr="0013279B">
              <w:rPr>
                <w:rFonts w:ascii="Times New Roman" w:hAnsi="Times New Roman"/>
              </w:rPr>
              <w:lastRenderedPageBreak/>
              <w:t xml:space="preserve">Междинна цел: Да се установи броят на размножителните колонии до 2025 г. </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lastRenderedPageBreak/>
              <w:t>Популация: Брой възрастни женски в размножителна колония/убежище</w:t>
            </w:r>
          </w:p>
        </w:tc>
        <w:tc>
          <w:tcPr>
            <w:tcW w:w="1293" w:type="dxa"/>
          </w:tcPr>
          <w:p w:rsidR="00A5180E" w:rsidRPr="0013279B" w:rsidRDefault="00A5180E" w:rsidP="00A41A65">
            <w:pPr>
              <w:rPr>
                <w:rFonts w:ascii="Times New Roman" w:hAnsi="Times New Roman"/>
              </w:rPr>
            </w:pPr>
            <w:r w:rsidRPr="0013279B">
              <w:rPr>
                <w:rFonts w:ascii="Times New Roman" w:hAnsi="Times New Roman"/>
              </w:rPr>
              <w:t>Брой</w:t>
            </w:r>
          </w:p>
        </w:tc>
        <w:tc>
          <w:tcPr>
            <w:tcW w:w="1258" w:type="dxa"/>
          </w:tcPr>
          <w:p w:rsidR="00A5180E" w:rsidRPr="0013279B" w:rsidRDefault="00A5180E" w:rsidP="00A41A65">
            <w:pPr>
              <w:rPr>
                <w:rFonts w:ascii="Times New Roman" w:hAnsi="Times New Roman"/>
              </w:rPr>
            </w:pPr>
            <w:r w:rsidRPr="0013279B">
              <w:rPr>
                <w:rFonts w:ascii="Times New Roman" w:hAnsi="Times New Roman"/>
              </w:rPr>
              <w:t>50</w:t>
            </w:r>
          </w:p>
          <w:p w:rsidR="00A5180E" w:rsidRPr="0013279B" w:rsidRDefault="00A5180E" w:rsidP="00A41A65">
            <w:pPr>
              <w:rPr>
                <w:rFonts w:ascii="Times New Roman" w:hAnsi="Times New Roman"/>
                <w:lang w:val="en-GB"/>
              </w:rPr>
            </w:pPr>
            <w:r w:rsidRPr="0013279B">
              <w:rPr>
                <w:rFonts w:ascii="Times New Roman" w:hAnsi="Times New Roman"/>
              </w:rPr>
              <w:t>Постоянен или нарастващ</w:t>
            </w:r>
          </w:p>
        </w:tc>
        <w:tc>
          <w:tcPr>
            <w:tcW w:w="2817" w:type="dxa"/>
          </w:tcPr>
          <w:p w:rsidR="00A5180E" w:rsidRPr="0013279B" w:rsidRDefault="00A5180E" w:rsidP="00A41A65">
            <w:pPr>
              <w:rPr>
                <w:rFonts w:ascii="Times New Roman" w:hAnsi="Times New Roman"/>
              </w:rPr>
            </w:pPr>
            <w:r w:rsidRPr="0013279B">
              <w:rPr>
                <w:rFonts w:ascii="Times New Roman" w:hAnsi="Times New Roman"/>
              </w:rPr>
              <w:t xml:space="preserve">Избрана е минимална стойност с оглед субоптималните условия за вида в зоната. Тъй като размножителни колонии в зоната не са известни, то следва да се формулира междинна цел за установяване на такива и броя на женските в тях. </w:t>
            </w:r>
          </w:p>
        </w:tc>
        <w:tc>
          <w:tcPr>
            <w:tcW w:w="1685" w:type="dxa"/>
          </w:tcPr>
          <w:p w:rsidR="00A5180E" w:rsidRPr="0013279B" w:rsidRDefault="00A5180E" w:rsidP="00A41A65">
            <w:pPr>
              <w:spacing w:before="120" w:after="120"/>
              <w:jc w:val="both"/>
              <w:rPr>
                <w:rFonts w:ascii="Times New Roman" w:hAnsi="Times New Roman"/>
              </w:rPr>
            </w:pPr>
            <w:r w:rsidRPr="0013279B">
              <w:rPr>
                <w:rFonts w:ascii="Times New Roman" w:hAnsi="Times New Roman"/>
              </w:rPr>
              <w:t>Междинна цел: Да се установи броят на размножителните колонии и да се определи броят женски в тях до 2025 г.</w:t>
            </w:r>
          </w:p>
          <w:p w:rsidR="00A5180E" w:rsidRPr="0013279B" w:rsidRDefault="00A5180E" w:rsidP="00A41A65">
            <w:pPr>
              <w:rPr>
                <w:rFonts w:ascii="Times New Roman" w:hAnsi="Times New Roman"/>
                <w:lang w:val="en-GB"/>
              </w:rPr>
            </w:pP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 xml:space="preserve">Местообитание на вида: Площ на подходящите/хранителните </w:t>
            </w:r>
            <w:r w:rsidRPr="00A41A65">
              <w:rPr>
                <w:rFonts w:ascii="Times New Roman" w:hAnsi="Times New Roman"/>
                <w:b/>
                <w:lang w:val="en-GB"/>
              </w:rPr>
              <w:t>м</w:t>
            </w:r>
            <w:r w:rsidRPr="00A41A65">
              <w:rPr>
                <w:rFonts w:ascii="Times New Roman" w:hAnsi="Times New Roman"/>
                <w:b/>
              </w:rPr>
              <w:t>естообитания на вида</w:t>
            </w:r>
          </w:p>
        </w:tc>
        <w:tc>
          <w:tcPr>
            <w:tcW w:w="1293" w:type="dxa"/>
          </w:tcPr>
          <w:p w:rsidR="00A5180E" w:rsidRPr="0013279B" w:rsidRDefault="00A5180E" w:rsidP="00A41A65">
            <w:pPr>
              <w:rPr>
                <w:rFonts w:ascii="Times New Roman" w:hAnsi="Times New Roman"/>
              </w:rPr>
            </w:pPr>
            <w:r w:rsidRPr="0013279B">
              <w:rPr>
                <w:rFonts w:ascii="Times New Roman" w:hAnsi="Times New Roman"/>
                <w:lang w:val="en-GB"/>
              </w:rPr>
              <w:t>ha</w:t>
            </w:r>
          </w:p>
        </w:tc>
        <w:tc>
          <w:tcPr>
            <w:tcW w:w="1258" w:type="dxa"/>
          </w:tcPr>
          <w:p w:rsidR="00A5180E" w:rsidRPr="0013279B" w:rsidRDefault="00A5180E" w:rsidP="00A41A65">
            <w:pPr>
              <w:rPr>
                <w:rFonts w:ascii="Times New Roman" w:hAnsi="Times New Roman"/>
              </w:rPr>
            </w:pPr>
            <w:r w:rsidRPr="0013279B">
              <w:rPr>
                <w:rFonts w:ascii="Times New Roman" w:hAnsi="Times New Roman"/>
                <w:color w:val="000000"/>
                <w:lang w:val="en-GB"/>
              </w:rPr>
              <w:t>1</w:t>
            </w:r>
            <w:r w:rsidRPr="0013279B">
              <w:rPr>
                <w:rFonts w:ascii="Times New Roman" w:hAnsi="Times New Roman"/>
                <w:color w:val="000000"/>
              </w:rPr>
              <w:t>20</w:t>
            </w:r>
          </w:p>
        </w:tc>
        <w:tc>
          <w:tcPr>
            <w:tcW w:w="2817" w:type="dxa"/>
          </w:tcPr>
          <w:p w:rsidR="00A5180E" w:rsidRPr="0013279B" w:rsidRDefault="00A5180E" w:rsidP="00A41A65">
            <w:pPr>
              <w:rPr>
                <w:rFonts w:ascii="Times New Roman" w:hAnsi="Times New Roman"/>
              </w:rPr>
            </w:pPr>
            <w:r w:rsidRPr="0013279B">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13279B">
              <w:rPr>
                <w:rFonts w:ascii="Times New Roman" w:hAnsi="Times New Roman"/>
                <w:color w:val="000000"/>
              </w:rPr>
              <w:t>120</w:t>
            </w:r>
            <w:r w:rsidRPr="0013279B">
              <w:rPr>
                <w:rFonts w:ascii="Times New Roman" w:hAnsi="Times New Roman"/>
                <w:lang w:eastAsia="en-GB"/>
              </w:rPr>
              <w:t xml:space="preserve"> ха. </w:t>
            </w:r>
          </w:p>
        </w:tc>
        <w:tc>
          <w:tcPr>
            <w:tcW w:w="1685" w:type="dxa"/>
          </w:tcPr>
          <w:p w:rsidR="00A5180E" w:rsidRPr="0013279B" w:rsidRDefault="00A5180E" w:rsidP="00A41A65">
            <w:pPr>
              <w:rPr>
                <w:rFonts w:ascii="Times New Roman" w:hAnsi="Times New Roman"/>
                <w:lang w:val="en-GB"/>
              </w:rPr>
            </w:pPr>
            <w:r w:rsidRPr="0013279B">
              <w:rPr>
                <w:rFonts w:ascii="Times New Roman" w:hAnsi="Times New Roman"/>
              </w:rPr>
              <w:t>Поддържане на благоприятното състояние  на подходящите местообитания</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Заплахи и влияния: Безпокойство в убежищата (размножителни, зимни)</w:t>
            </w:r>
          </w:p>
        </w:tc>
        <w:tc>
          <w:tcPr>
            <w:tcW w:w="1293" w:type="dxa"/>
          </w:tcPr>
          <w:p w:rsidR="00A5180E" w:rsidRPr="0013279B" w:rsidRDefault="00A5180E" w:rsidP="00A41A65">
            <w:pPr>
              <w:rPr>
                <w:rFonts w:ascii="Times New Roman" w:hAnsi="Times New Roman"/>
              </w:rPr>
            </w:pPr>
            <w:r w:rsidRPr="0013279B">
              <w:rPr>
                <w:rFonts w:ascii="Times New Roman" w:hAnsi="Times New Roman"/>
              </w:rPr>
              <w:t>Присъствие/отсъствие</w:t>
            </w:r>
          </w:p>
        </w:tc>
        <w:tc>
          <w:tcPr>
            <w:tcW w:w="1258" w:type="dxa"/>
          </w:tcPr>
          <w:p w:rsidR="00A5180E" w:rsidRPr="0013279B" w:rsidRDefault="00A5180E" w:rsidP="00A41A65">
            <w:pPr>
              <w:rPr>
                <w:rFonts w:ascii="Times New Roman" w:hAnsi="Times New Roman"/>
              </w:rPr>
            </w:pPr>
            <w:r w:rsidRPr="0013279B">
              <w:rPr>
                <w:rFonts w:ascii="Times New Roman" w:hAnsi="Times New Roman"/>
              </w:rPr>
              <w:t>Отсъствие</w:t>
            </w:r>
          </w:p>
        </w:tc>
        <w:tc>
          <w:tcPr>
            <w:tcW w:w="2817" w:type="dxa"/>
          </w:tcPr>
          <w:p w:rsidR="00A5180E" w:rsidRPr="0013279B" w:rsidRDefault="00A5180E" w:rsidP="00A41A65">
            <w:pPr>
              <w:rPr>
                <w:rFonts w:ascii="Times New Roman" w:hAnsi="Times New Roman"/>
              </w:rPr>
            </w:pPr>
            <w:r w:rsidRPr="0013279B">
              <w:rPr>
                <w:rFonts w:ascii="Times New Roman" w:hAnsi="Times New Roman"/>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rsidR="00A5180E" w:rsidRPr="0013279B" w:rsidRDefault="00A5180E" w:rsidP="00A41A65">
            <w:pPr>
              <w:rPr>
                <w:rFonts w:ascii="Times New Roman" w:hAnsi="Times New Roman"/>
                <w:lang w:val="en-GB"/>
              </w:rPr>
            </w:pPr>
            <w:r w:rsidRPr="0013279B">
              <w:rPr>
                <w:rFonts w:ascii="Times New Roman" w:hAnsi="Times New Roman"/>
              </w:rPr>
              <w:t>Подобряване на състоянието чрез минимизиране/ отстраняване на безпокойство в установените убежища</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7</w:t>
      </w:r>
      <w:r w:rsidR="00617E0C">
        <w:rPr>
          <w:rFonts w:ascii="Times New Roman" w:hAnsi="Times New Roman"/>
          <w:b/>
          <w:sz w:val="24"/>
          <w:szCs w:val="24"/>
        </w:rPr>
        <w:t xml:space="preserve">. 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uppressAutoHyphens/>
        <w:spacing w:before="120" w:after="120"/>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p>
    <w:p w:rsidR="00A5180E" w:rsidRPr="00A5180E" w:rsidRDefault="00A5180E" w:rsidP="00A5180E">
      <w:pPr>
        <w:spacing w:before="120" w:after="120"/>
        <w:jc w:val="both"/>
        <w:rPr>
          <w:rFonts w:ascii="Times New Roman" w:eastAsia="Calibri" w:hAnsi="Times New Roman"/>
          <w:b/>
          <w:sz w:val="24"/>
          <w:szCs w:val="24"/>
        </w:rPr>
      </w:pPr>
      <w:r w:rsidRPr="00A5180E">
        <w:rPr>
          <w:rFonts w:ascii="Times New Roman" w:eastAsia="Calibri" w:hAnsi="Times New Roman"/>
          <w:b/>
          <w:sz w:val="24"/>
          <w:szCs w:val="24"/>
        </w:rPr>
        <w:t>8. Цитирана литература</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rPr>
        <w:t xml:space="preserve">Документ За Целите На Натура 2000, </w:t>
      </w:r>
      <w:hyperlink r:id="rId143" w:history="1">
        <w:r w:rsidRPr="00A5180E">
          <w:rPr>
            <w:rFonts w:ascii="Times New Roman" w:hAnsi="Times New Roman"/>
            <w:color w:val="0563C1"/>
            <w:sz w:val="24"/>
            <w:szCs w:val="24"/>
            <w:u w:val="single"/>
          </w:rPr>
          <w:t>https://www.moew.government.bg</w:t>
        </w:r>
      </w:hyperlink>
    </w:p>
    <w:p w:rsidR="00A5180E" w:rsidRPr="00A5180E" w:rsidRDefault="00A5180E" w:rsidP="00617E0C">
      <w:pPr>
        <w:spacing w:after="0" w:line="240" w:lineRule="auto"/>
        <w:ind w:left="709" w:hanging="709"/>
        <w:jc w:val="both"/>
        <w:rPr>
          <w:rFonts w:ascii="Times New Roman" w:hAnsi="Times New Roman"/>
          <w:color w:val="000000"/>
          <w:sz w:val="24"/>
          <w:szCs w:val="24"/>
          <w:lang w:val="en-GB"/>
        </w:rPr>
      </w:pPr>
      <w:r w:rsidRPr="00A5180E">
        <w:rPr>
          <w:rFonts w:ascii="Times New Roman" w:hAnsi="Times New Roman"/>
          <w:color w:val="000000"/>
          <w:sz w:val="24"/>
          <w:szCs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4" w:name="_Hlk76402985"/>
      <w:r w:rsidRPr="00A5180E">
        <w:rPr>
          <w:rFonts w:ascii="Times New Roman" w:eastAsia="Calibri" w:hAnsi="Times New Roman"/>
          <w:sz w:val="24"/>
          <w:szCs w:val="24"/>
        </w:rPr>
        <w:t>Петров Б. 1997. Проучвания върху прилепите (Mammalia: Chiroptera) в Кресненското дефиле ЮЗ България: видов състав, разпространение, биологични особености, проблеми на защитата. Дипл. Работа (СУ „Кл. Охридски“, БФ, 91 с.</w:t>
      </w:r>
      <w:bookmarkEnd w:id="134"/>
    </w:p>
    <w:p w:rsidR="00A5180E" w:rsidRPr="00A5180E" w:rsidRDefault="00A5180E" w:rsidP="00617E0C">
      <w:pPr>
        <w:spacing w:after="0" w:line="240" w:lineRule="auto"/>
        <w:ind w:left="709" w:hanging="709"/>
        <w:jc w:val="both"/>
        <w:rPr>
          <w:rFonts w:ascii="Times New Roman" w:eastAsia="Calibri" w:hAnsi="Times New Roman"/>
          <w:sz w:val="24"/>
          <w:szCs w:val="24"/>
        </w:rPr>
      </w:pPr>
      <w:r w:rsidRPr="00A5180E">
        <w:rPr>
          <w:rFonts w:ascii="Times New Roman" w:eastAsia="Calibri" w:hAnsi="Times New Roman"/>
          <w:sz w:val="24"/>
          <w:szCs w:val="24"/>
        </w:rPr>
        <w:lastRenderedPageBreak/>
        <w:t xml:space="preserve">Пешев Ц., Пешев Д., Попов В. 2004. Фауна на България, т.27. Mammalia. Акад. Изд. Марин Дринов, София, 632 с. </w:t>
      </w:r>
    </w:p>
    <w:p w:rsidR="00A5180E" w:rsidRPr="00A5180E" w:rsidRDefault="00A5180E" w:rsidP="00617E0C">
      <w:pPr>
        <w:spacing w:after="0" w:line="240" w:lineRule="auto"/>
        <w:ind w:left="709" w:hanging="709"/>
        <w:jc w:val="both"/>
        <w:rPr>
          <w:rFonts w:ascii="Times New Roman" w:hAnsi="Times New Roman"/>
          <w:iCs/>
          <w:sz w:val="24"/>
          <w:szCs w:val="24"/>
        </w:rPr>
      </w:pPr>
      <w:r w:rsidRPr="00A5180E">
        <w:rPr>
          <w:rFonts w:ascii="Times New Roman" w:hAnsi="Times New Roman"/>
          <w:iCs/>
          <w:sz w:val="24"/>
          <w:szCs w:val="24"/>
        </w:rPr>
        <w:t>Dietz Ch.,</w:t>
      </w:r>
      <w:bookmarkStart w:id="135" w:name="_Hlk76465117"/>
      <w:r w:rsidRPr="00A5180E">
        <w:rPr>
          <w:rFonts w:ascii="Times New Roman" w:hAnsi="Times New Roman"/>
          <w:iCs/>
          <w:sz w:val="24"/>
          <w:szCs w:val="24"/>
        </w:rPr>
        <w:t xml:space="preserve"> Dietz I., </w:t>
      </w:r>
      <w:bookmarkEnd w:id="135"/>
      <w:r w:rsidRPr="00A5180E">
        <w:rPr>
          <w:rFonts w:ascii="Times New Roman" w:hAnsi="Times New Roman"/>
          <w:iCs/>
          <w:sz w:val="24"/>
          <w:szCs w:val="24"/>
        </w:rPr>
        <w:t xml:space="preserve">Ivanova T., Siemers B. 2009. Movements of </w:t>
      </w:r>
      <w:r w:rsidRPr="00A5180E">
        <w:rPr>
          <w:rFonts w:ascii="Times New Roman" w:eastAsia="Calibri" w:hAnsi="Times New Roman"/>
          <w:sz w:val="24"/>
          <w:szCs w:val="24"/>
        </w:rPr>
        <w:t>horseshoe bats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 xml:space="preserve">nolophus, </w:t>
      </w:r>
      <w:r w:rsidRPr="00A5180E">
        <w:rPr>
          <w:rFonts w:ascii="Times New Roman" w:hAnsi="Times New Roman"/>
          <w:iCs/>
          <w:sz w:val="24"/>
          <w:szCs w:val="24"/>
        </w:rPr>
        <w:t>Chiroptera, Rh</w:t>
      </w:r>
      <w:r w:rsidRPr="00A5180E">
        <w:rPr>
          <w:rFonts w:ascii="Times New Roman" w:hAnsi="Times New Roman"/>
          <w:iCs/>
          <w:sz w:val="24"/>
          <w:szCs w:val="24"/>
          <w:lang w:val="en-GB"/>
        </w:rPr>
        <w:t>i</w:t>
      </w:r>
      <w:r w:rsidRPr="00A5180E">
        <w:rPr>
          <w:rFonts w:ascii="Times New Roman" w:hAnsi="Times New Roman"/>
          <w:iCs/>
          <w:sz w:val="24"/>
          <w:szCs w:val="24"/>
        </w:rPr>
        <w:t>nolophidae) in North</w:t>
      </w:r>
      <w:r w:rsidRPr="00A5180E">
        <w:rPr>
          <w:rFonts w:ascii="Times New Roman" w:hAnsi="Times New Roman"/>
          <w:iCs/>
          <w:sz w:val="24"/>
          <w:szCs w:val="24"/>
          <w:lang w:val="en-GB"/>
        </w:rPr>
        <w:t>e</w:t>
      </w:r>
      <w:r w:rsidRPr="00A5180E">
        <w:rPr>
          <w:rFonts w:ascii="Times New Roman" w:hAnsi="Times New Roman"/>
          <w:iCs/>
          <w:sz w:val="24"/>
          <w:szCs w:val="24"/>
        </w:rPr>
        <w:t>n Bulgaria. Nyctalus, 14 (1-2),52 - 64</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6" w:name="_Hlk76463053"/>
      <w:r w:rsidRPr="00A5180E">
        <w:rPr>
          <w:rFonts w:ascii="Times New Roman" w:eastAsia="Calibri" w:hAnsi="Times New Roman"/>
          <w:sz w:val="24"/>
          <w:szCs w:val="24"/>
        </w:rPr>
        <w:t>Goiti U., Aihartza J.R., Garin I. 2004.</w:t>
      </w:r>
      <w:bookmarkEnd w:id="136"/>
      <w:r w:rsidRPr="00A5180E">
        <w:rPr>
          <w:rFonts w:ascii="Times New Roman" w:eastAsia="Calibri" w:hAnsi="Times New Roman"/>
          <w:sz w:val="24"/>
          <w:szCs w:val="24"/>
        </w:rPr>
        <w:t xml:space="preserve"> Diet and pray selection in the Mediterranean horseshoe bat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nolophus eur</w:t>
      </w:r>
      <w:r w:rsidRPr="00A5180E">
        <w:rPr>
          <w:rFonts w:ascii="Times New Roman" w:hAnsi="Times New Roman"/>
          <w:i/>
          <w:sz w:val="24"/>
          <w:szCs w:val="24"/>
          <w:lang w:val="en-GB"/>
        </w:rPr>
        <w:t>y</w:t>
      </w:r>
      <w:r w:rsidRPr="00A5180E">
        <w:rPr>
          <w:rFonts w:ascii="Times New Roman" w:hAnsi="Times New Roman"/>
          <w:i/>
          <w:sz w:val="24"/>
          <w:szCs w:val="24"/>
        </w:rPr>
        <w:t xml:space="preserve">ale. </w:t>
      </w:r>
      <w:r w:rsidRPr="00A5180E">
        <w:rPr>
          <w:rFonts w:ascii="Times New Roman" w:hAnsi="Times New Roman"/>
          <w:iCs/>
          <w:sz w:val="24"/>
          <w:szCs w:val="24"/>
        </w:rPr>
        <w:t>Acta Chiropterologica; 5: 75 - 84</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7" w:name="_Hlk76304641"/>
      <w:r w:rsidRPr="00A5180E">
        <w:rPr>
          <w:rFonts w:ascii="Times New Roman" w:eastAsia="Calibri" w:hAnsi="Times New Roman"/>
          <w:sz w:val="24"/>
          <w:szCs w:val="24"/>
        </w:rPr>
        <w:t>Horacek, I., J. Cervenу, A. Tausl, D. Vitek. 1974. Notes on the Mammal fauna of Bulgaria (Insectivora, Chiroptera, Rodentia).- Vest. Cs. spol.zool., 38(1), 1 9 -31.</w:t>
      </w:r>
      <w:bookmarkEnd w:id="137"/>
    </w:p>
    <w:p w:rsidR="00A5180E" w:rsidRPr="00A5180E" w:rsidRDefault="00A5180E" w:rsidP="00617E0C">
      <w:pPr>
        <w:spacing w:after="0" w:line="240" w:lineRule="auto"/>
        <w:ind w:left="709" w:hanging="709"/>
        <w:jc w:val="both"/>
        <w:rPr>
          <w:rFonts w:ascii="Times New Roman" w:hAnsi="Times New Roman"/>
          <w:iCs/>
          <w:sz w:val="24"/>
          <w:szCs w:val="24"/>
          <w:lang w:val="en-GB"/>
        </w:rPr>
      </w:pPr>
      <w:r w:rsidRPr="00A5180E">
        <w:rPr>
          <w:rFonts w:ascii="Times New Roman" w:eastAsia="Calibri" w:hAnsi="Times New Roman"/>
          <w:sz w:val="24"/>
          <w:szCs w:val="24"/>
        </w:rPr>
        <w:t xml:space="preserve">Koselj K., Krystufek B. 1999. Diet of the Mediterranean horseshoe bat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nolophus eur</w:t>
      </w:r>
      <w:r w:rsidRPr="00A5180E">
        <w:rPr>
          <w:rFonts w:ascii="Times New Roman" w:hAnsi="Times New Roman"/>
          <w:i/>
          <w:sz w:val="24"/>
          <w:szCs w:val="24"/>
          <w:lang w:val="en-GB"/>
        </w:rPr>
        <w:t>y</w:t>
      </w:r>
      <w:r w:rsidRPr="00A5180E">
        <w:rPr>
          <w:rFonts w:ascii="Times New Roman" w:hAnsi="Times New Roman"/>
          <w:i/>
          <w:sz w:val="24"/>
          <w:szCs w:val="24"/>
        </w:rPr>
        <w:t xml:space="preserve">ale </w:t>
      </w:r>
      <w:r w:rsidRPr="00A5180E">
        <w:rPr>
          <w:rFonts w:ascii="Times New Roman" w:hAnsi="Times New Roman"/>
          <w:iCs/>
          <w:sz w:val="24"/>
          <w:szCs w:val="24"/>
        </w:rPr>
        <w:t>in south-eastern Slovenia. Bat Res. News 40(3): 121</w:t>
      </w:r>
      <w:r w:rsidRPr="00A5180E">
        <w:rPr>
          <w:rFonts w:ascii="Times New Roman" w:hAnsi="Times New Roman"/>
          <w:iCs/>
          <w:sz w:val="24"/>
          <w:szCs w:val="24"/>
          <w:lang w:val="en-GB"/>
        </w:rPr>
        <w:t>.</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jc w:val="both"/>
        <w:rPr>
          <w:rFonts w:ascii="Times New Roman" w:hAnsi="Times New Roman"/>
          <w:sz w:val="24"/>
          <w:szCs w:val="24"/>
          <w:lang w:val="en-GB"/>
        </w:rPr>
      </w:pPr>
      <w:r w:rsidRPr="00A5180E">
        <w:rPr>
          <w:rFonts w:ascii="Times New Roman" w:hAnsi="Times New Roman"/>
          <w:sz w:val="24"/>
          <w:szCs w:val="24"/>
        </w:rPr>
        <w:t>Russo D</w:t>
      </w:r>
      <w:r w:rsidRPr="00A5180E">
        <w:rPr>
          <w:rFonts w:ascii="Times New Roman" w:hAnsi="Times New Roman"/>
          <w:sz w:val="24"/>
          <w:szCs w:val="24"/>
          <w:lang w:val="en-GB"/>
        </w:rPr>
        <w:t>.</w:t>
      </w:r>
      <w:r w:rsidRPr="00A5180E">
        <w:rPr>
          <w:rFonts w:ascii="Times New Roman" w:hAnsi="Times New Roman"/>
          <w:sz w:val="24"/>
          <w:szCs w:val="24"/>
        </w:rPr>
        <w:t>, D</w:t>
      </w:r>
      <w:r w:rsidRPr="00A5180E">
        <w:rPr>
          <w:rFonts w:ascii="Times New Roman" w:hAnsi="Times New Roman"/>
          <w:sz w:val="24"/>
          <w:szCs w:val="24"/>
          <w:lang w:val="en-GB"/>
        </w:rPr>
        <w:t>.</w:t>
      </w:r>
      <w:r w:rsidRPr="00A5180E">
        <w:rPr>
          <w:rFonts w:ascii="Times New Roman" w:hAnsi="Times New Roman"/>
          <w:sz w:val="24"/>
          <w:szCs w:val="24"/>
        </w:rPr>
        <w:t xml:space="preserve"> Almenar, J</w:t>
      </w:r>
      <w:r w:rsidRPr="00A5180E">
        <w:rPr>
          <w:rFonts w:ascii="Times New Roman" w:hAnsi="Times New Roman"/>
          <w:sz w:val="24"/>
          <w:szCs w:val="24"/>
          <w:lang w:val="en-GB"/>
        </w:rPr>
        <w:t>.</w:t>
      </w:r>
      <w:r w:rsidRPr="00A5180E">
        <w:rPr>
          <w:rFonts w:ascii="Times New Roman" w:hAnsi="Times New Roman"/>
          <w:sz w:val="24"/>
          <w:szCs w:val="24"/>
        </w:rPr>
        <w:t xml:space="preserve"> Aihartza, U</w:t>
      </w:r>
      <w:r w:rsidRPr="00A5180E">
        <w:rPr>
          <w:rFonts w:ascii="Times New Roman" w:hAnsi="Times New Roman"/>
          <w:sz w:val="24"/>
          <w:szCs w:val="24"/>
          <w:lang w:val="en-GB"/>
        </w:rPr>
        <w:t>.</w:t>
      </w:r>
      <w:r w:rsidRPr="00A5180E">
        <w:rPr>
          <w:rFonts w:ascii="Times New Roman" w:hAnsi="Times New Roman"/>
          <w:sz w:val="24"/>
          <w:szCs w:val="24"/>
        </w:rPr>
        <w:t xml:space="preserve"> Goiti, E</w:t>
      </w:r>
      <w:r w:rsidRPr="00A5180E">
        <w:rPr>
          <w:rFonts w:ascii="Times New Roman" w:hAnsi="Times New Roman"/>
          <w:sz w:val="24"/>
          <w:szCs w:val="24"/>
          <w:lang w:val="en-GB"/>
        </w:rPr>
        <w:t>.</w:t>
      </w:r>
      <w:r w:rsidRPr="00A5180E">
        <w:rPr>
          <w:rFonts w:ascii="Times New Roman" w:hAnsi="Times New Roman"/>
          <w:sz w:val="24"/>
          <w:szCs w:val="24"/>
        </w:rPr>
        <w:t xml:space="preserve"> Salsamendi</w:t>
      </w:r>
      <w:r w:rsidRPr="00A5180E">
        <w:rPr>
          <w:rFonts w:ascii="Times New Roman" w:hAnsi="Times New Roman"/>
          <w:sz w:val="24"/>
          <w:szCs w:val="24"/>
          <w:lang w:val="en-GB"/>
        </w:rPr>
        <w:t>,</w:t>
      </w:r>
      <w:r w:rsidRPr="00A5180E">
        <w:rPr>
          <w:rFonts w:ascii="Times New Roman" w:hAnsi="Times New Roman"/>
          <w:sz w:val="24"/>
          <w:szCs w:val="24"/>
        </w:rPr>
        <w:t xml:space="preserve"> and I</w:t>
      </w:r>
      <w:r w:rsidRPr="00A5180E">
        <w:rPr>
          <w:rFonts w:ascii="Times New Roman" w:hAnsi="Times New Roman"/>
          <w:sz w:val="24"/>
          <w:szCs w:val="24"/>
          <w:lang w:val="en-GB"/>
        </w:rPr>
        <w:t>.</w:t>
      </w:r>
      <w:r w:rsidRPr="00A5180E">
        <w:rPr>
          <w:rFonts w:ascii="Times New Roman" w:hAnsi="Times New Roman"/>
          <w:sz w:val="24"/>
          <w:szCs w:val="24"/>
        </w:rPr>
        <w:t xml:space="preserve"> Garin</w:t>
      </w:r>
      <w:r w:rsidRPr="00A5180E">
        <w:rPr>
          <w:rFonts w:ascii="Times New Roman" w:hAnsi="Times New Roman"/>
          <w:sz w:val="24"/>
          <w:szCs w:val="24"/>
          <w:lang w:val="en-GB"/>
        </w:rPr>
        <w:t xml:space="preserve">. 2005.  </w:t>
      </w:r>
      <w:r w:rsidRPr="00A5180E">
        <w:rPr>
          <w:rFonts w:ascii="Times New Roman" w:hAnsi="Times New Roman"/>
          <w:sz w:val="24"/>
          <w:szCs w:val="24"/>
        </w:rPr>
        <w:t>Habitat selection in sympatric Rhinolophus mehelyi and R. euryale (Mammalia: Chiroptera)</w:t>
      </w:r>
      <w:r w:rsidRPr="00A5180E">
        <w:rPr>
          <w:rFonts w:ascii="Times New Roman" w:hAnsi="Times New Roman"/>
          <w:sz w:val="24"/>
          <w:szCs w:val="24"/>
          <w:lang w:val="en-GB"/>
        </w:rPr>
        <w:t xml:space="preserve">. </w:t>
      </w:r>
      <w:r w:rsidRPr="00A5180E">
        <w:rPr>
          <w:rFonts w:ascii="Times New Roman" w:hAnsi="Times New Roman"/>
          <w:sz w:val="24"/>
          <w:szCs w:val="24"/>
        </w:rPr>
        <w:t>J. Zool., Lond. (2005) 266, 327–332</w:t>
      </w:r>
      <w:r w:rsidRPr="00A5180E">
        <w:rPr>
          <w:rFonts w:ascii="Times New Roman" w:hAnsi="Times New Roman"/>
          <w:sz w:val="24"/>
          <w:szCs w:val="24"/>
          <w:lang w:val="en-GB"/>
        </w:rPr>
        <w:t xml:space="preserve">. </w:t>
      </w:r>
    </w:p>
    <w:p w:rsidR="00A5180E" w:rsidRPr="00A5180E" w:rsidRDefault="00A5180E" w:rsidP="00617E0C">
      <w:pPr>
        <w:spacing w:after="0" w:line="240" w:lineRule="auto"/>
        <w:ind w:left="709" w:hanging="709"/>
        <w:jc w:val="both"/>
        <w:rPr>
          <w:rFonts w:ascii="Times New Roman" w:eastAsia="Calibri" w:hAnsi="Times New Roman"/>
          <w:sz w:val="24"/>
          <w:szCs w:val="24"/>
          <w:lang w:val="en-GB"/>
        </w:rPr>
      </w:pPr>
      <w:r w:rsidRPr="00A5180E">
        <w:rPr>
          <w:rFonts w:ascii="Times New Roman" w:hAnsi="Times New Roman"/>
          <w:sz w:val="24"/>
          <w:szCs w:val="24"/>
        </w:rPr>
        <w:t>Russo D</w:t>
      </w:r>
      <w:r w:rsidRPr="00A5180E">
        <w:rPr>
          <w:rFonts w:ascii="Times New Roman" w:hAnsi="Times New Roman"/>
          <w:sz w:val="24"/>
          <w:szCs w:val="24"/>
          <w:lang w:val="en-GB"/>
        </w:rPr>
        <w:t>.</w:t>
      </w:r>
      <w:r w:rsidRPr="00A5180E">
        <w:rPr>
          <w:rFonts w:ascii="Times New Roman" w:hAnsi="Times New Roman"/>
          <w:sz w:val="24"/>
          <w:szCs w:val="24"/>
        </w:rPr>
        <w:t>,</w:t>
      </w:r>
      <w:r w:rsidRPr="00A5180E">
        <w:rPr>
          <w:rFonts w:ascii="Times New Roman" w:hAnsi="Times New Roman"/>
          <w:sz w:val="24"/>
          <w:szCs w:val="24"/>
          <w:lang w:val="en-GB"/>
        </w:rPr>
        <w:t xml:space="preserve"> </w:t>
      </w:r>
      <w:r w:rsidRPr="00A5180E">
        <w:rPr>
          <w:rFonts w:ascii="Times New Roman" w:hAnsi="Times New Roman"/>
          <w:sz w:val="24"/>
          <w:szCs w:val="24"/>
        </w:rPr>
        <w:t>G</w:t>
      </w:r>
      <w:r w:rsidRPr="00A5180E">
        <w:rPr>
          <w:rFonts w:ascii="Times New Roman" w:hAnsi="Times New Roman"/>
          <w:sz w:val="24"/>
          <w:szCs w:val="24"/>
          <w:lang w:val="en-GB"/>
        </w:rPr>
        <w:t>.</w:t>
      </w:r>
      <w:r w:rsidRPr="00A5180E">
        <w:rPr>
          <w:rFonts w:ascii="Times New Roman" w:hAnsi="Times New Roman"/>
          <w:sz w:val="24"/>
          <w:szCs w:val="24"/>
        </w:rPr>
        <w:t xml:space="preserve"> Jones , A</w:t>
      </w:r>
      <w:r w:rsidRPr="00A5180E">
        <w:rPr>
          <w:rFonts w:ascii="Times New Roman" w:hAnsi="Times New Roman"/>
          <w:sz w:val="24"/>
          <w:szCs w:val="24"/>
          <w:lang w:val="en-GB"/>
        </w:rPr>
        <w:t>.</w:t>
      </w:r>
      <w:r w:rsidRPr="00A5180E">
        <w:rPr>
          <w:rFonts w:ascii="Times New Roman" w:hAnsi="Times New Roman"/>
          <w:sz w:val="24"/>
          <w:szCs w:val="24"/>
        </w:rPr>
        <w:t xml:space="preserve"> Migliozzi</w:t>
      </w:r>
      <w:r w:rsidRPr="00A5180E">
        <w:rPr>
          <w:rFonts w:ascii="Times New Roman" w:hAnsi="Times New Roman"/>
          <w:sz w:val="24"/>
          <w:szCs w:val="24"/>
          <w:lang w:val="en-GB"/>
        </w:rPr>
        <w:t xml:space="preserve">. 2002. </w:t>
      </w:r>
      <w:r w:rsidRPr="00A5180E">
        <w:rPr>
          <w:rFonts w:ascii="Times New Roman" w:hAnsi="Times New Roman"/>
          <w:sz w:val="24"/>
          <w:szCs w:val="24"/>
        </w:rPr>
        <w:t xml:space="preserve">Habitat selection by the Mediterranean horseshoe bat, </w:t>
      </w:r>
      <w:r w:rsidRPr="00A5180E">
        <w:rPr>
          <w:rFonts w:ascii="Times New Roman" w:hAnsi="Times New Roman"/>
          <w:i/>
          <w:sz w:val="24"/>
          <w:szCs w:val="24"/>
        </w:rPr>
        <w:t>Rhinolophus euryale</w:t>
      </w:r>
      <w:r w:rsidRPr="00A5180E">
        <w:rPr>
          <w:rFonts w:ascii="Times New Roman" w:hAnsi="Times New Roman"/>
          <w:sz w:val="24"/>
          <w:szCs w:val="24"/>
        </w:rPr>
        <w:t xml:space="preserve"> (Chiroptera: Rhinolophidae) in a rural area of southern Italy and implications for conservation</w:t>
      </w:r>
      <w:r w:rsidRPr="00A5180E">
        <w:rPr>
          <w:rFonts w:ascii="Times New Roman" w:hAnsi="Times New Roman"/>
          <w:sz w:val="24"/>
          <w:szCs w:val="24"/>
          <w:lang w:val="en-GB"/>
        </w:rPr>
        <w:t xml:space="preserve">. </w:t>
      </w:r>
      <w:r w:rsidRPr="00A5180E">
        <w:rPr>
          <w:rFonts w:ascii="Times New Roman" w:hAnsi="Times New Roman"/>
          <w:sz w:val="24"/>
          <w:szCs w:val="24"/>
        </w:rPr>
        <w:t>Biological Conservation 107</w:t>
      </w:r>
      <w:r w:rsidRPr="00A5180E">
        <w:rPr>
          <w:rFonts w:ascii="Times New Roman" w:hAnsi="Times New Roman"/>
          <w:sz w:val="24"/>
          <w:szCs w:val="24"/>
          <w:lang w:val="en-GB"/>
        </w:rPr>
        <w:t xml:space="preserve">: </w:t>
      </w:r>
      <w:r w:rsidRPr="00A5180E">
        <w:rPr>
          <w:rFonts w:ascii="Times New Roman" w:hAnsi="Times New Roman"/>
          <w:sz w:val="24"/>
          <w:szCs w:val="24"/>
        </w:rPr>
        <w:t>71–81</w:t>
      </w:r>
      <w:r w:rsidRPr="00A5180E">
        <w:rPr>
          <w:rFonts w:ascii="Times New Roman" w:hAnsi="Times New Roman"/>
          <w:sz w:val="24"/>
          <w:szCs w:val="24"/>
          <w:lang w:val="en-GB"/>
        </w:rPr>
        <w:t>.</w:t>
      </w:r>
    </w:p>
    <w:p w:rsidR="00A5180E" w:rsidRPr="00A5180E" w:rsidRDefault="00A5180E" w:rsidP="00617E0C">
      <w:pPr>
        <w:spacing w:after="0" w:line="240" w:lineRule="auto"/>
        <w:ind w:left="709" w:hanging="709"/>
        <w:jc w:val="both"/>
        <w:rPr>
          <w:rFonts w:ascii="Times New Roman" w:eastAsia="Calibri" w:hAnsi="Times New Roman"/>
          <w:sz w:val="24"/>
          <w:szCs w:val="24"/>
          <w:lang w:val="en-GB"/>
        </w:rPr>
      </w:pPr>
      <w:r w:rsidRPr="00A5180E">
        <w:rPr>
          <w:rFonts w:ascii="Times New Roman" w:eastAsia="Calibri" w:hAnsi="Times New Roman"/>
          <w:sz w:val="24"/>
          <w:szCs w:val="24"/>
        </w:rPr>
        <w:t>Schunger I., Dietz Ch., Ivanova T., Siemers B. 2004. Schunger I</w:t>
      </w:r>
      <w:r w:rsidRPr="00A5180E">
        <w:rPr>
          <w:rFonts w:ascii="Times New Roman" w:eastAsia="Calibri" w:hAnsi="Times New Roman"/>
          <w:sz w:val="24"/>
          <w:szCs w:val="24"/>
          <w:lang w:val="en-GB"/>
        </w:rPr>
        <w:t>.</w:t>
      </w:r>
      <w:r w:rsidRPr="00A5180E">
        <w:rPr>
          <w:rFonts w:ascii="Times New Roman" w:eastAsia="Calibri" w:hAnsi="Times New Roman"/>
          <w:sz w:val="24"/>
          <w:szCs w:val="24"/>
        </w:rPr>
        <w:t>, Dietz C</w:t>
      </w:r>
      <w:r w:rsidRPr="00A5180E">
        <w:rPr>
          <w:rFonts w:ascii="Times New Roman" w:eastAsia="Calibri" w:hAnsi="Times New Roman"/>
          <w:sz w:val="24"/>
          <w:szCs w:val="24"/>
          <w:lang w:val="en-GB"/>
        </w:rPr>
        <w:t>.</w:t>
      </w:r>
      <w:r w:rsidRPr="00A5180E">
        <w:rPr>
          <w:rFonts w:ascii="Times New Roman" w:eastAsia="Calibri" w:hAnsi="Times New Roman"/>
          <w:sz w:val="24"/>
          <w:szCs w:val="24"/>
        </w:rPr>
        <w:t>, Ivanova T</w:t>
      </w:r>
      <w:r w:rsidRPr="00A5180E">
        <w:rPr>
          <w:rFonts w:ascii="Times New Roman" w:eastAsia="Calibri" w:hAnsi="Times New Roman"/>
          <w:sz w:val="24"/>
          <w:szCs w:val="24"/>
          <w:lang w:val="en-GB"/>
        </w:rPr>
        <w:t>.</w:t>
      </w:r>
      <w:r w:rsidRPr="00A5180E">
        <w:rPr>
          <w:rFonts w:ascii="Times New Roman" w:eastAsia="Calibri" w:hAnsi="Times New Roman"/>
          <w:sz w:val="24"/>
          <w:szCs w:val="24"/>
        </w:rPr>
        <w:t>, Siemers B</w:t>
      </w:r>
      <w:r w:rsidRPr="00A5180E">
        <w:rPr>
          <w:rFonts w:ascii="Times New Roman" w:eastAsia="Calibri" w:hAnsi="Times New Roman"/>
          <w:sz w:val="24"/>
          <w:szCs w:val="24"/>
          <w:lang w:val="en-GB"/>
        </w:rPr>
        <w:t>.</w:t>
      </w:r>
      <w:r w:rsidRPr="00A5180E">
        <w:rPr>
          <w:rFonts w:ascii="Times New Roman" w:eastAsia="Calibri" w:hAnsi="Times New Roman"/>
          <w:sz w:val="24"/>
          <w:szCs w:val="24"/>
        </w:rPr>
        <w:t xml:space="preserve"> 2004</w:t>
      </w:r>
      <w:r w:rsidRPr="00A5180E">
        <w:rPr>
          <w:rFonts w:ascii="Times New Roman" w:eastAsia="Calibri" w:hAnsi="Times New Roman"/>
          <w:sz w:val="24"/>
          <w:szCs w:val="24"/>
          <w:lang w:val="en-GB"/>
        </w:rPr>
        <w:t xml:space="preserve">. </w:t>
      </w:r>
      <w:r w:rsidRPr="00A5180E">
        <w:rPr>
          <w:rFonts w:ascii="Times New Roman" w:eastAsia="Calibri" w:hAnsi="Times New Roman"/>
          <w:sz w:val="24"/>
          <w:szCs w:val="24"/>
        </w:rPr>
        <w:t>Habitat selection and home ranges of four sympatric species of horseshoe bats. In: Bogdanowicz W, Lina PHC, Pilot M, Rutkowski R (eds) Programme and abstracts for the 13th International Bat Research Conference Poland, Mikolajki, 23–27 August 2004. Museum and Institute of Zoology PAS, Warszawa</w:t>
      </w:r>
    </w:p>
    <w:p w:rsidR="00A5180E" w:rsidRPr="00A5180E" w:rsidRDefault="00A5180E" w:rsidP="00617E0C">
      <w:pPr>
        <w:spacing w:after="0" w:line="240" w:lineRule="auto"/>
        <w:ind w:left="709" w:hanging="709"/>
        <w:jc w:val="both"/>
        <w:rPr>
          <w:rFonts w:ascii="Times New Roman" w:hAnsi="Times New Roman"/>
          <w:sz w:val="24"/>
          <w:szCs w:val="24"/>
        </w:rPr>
      </w:pPr>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i/>
          <w:sz w:val="24"/>
          <w:szCs w:val="24"/>
        </w:rPr>
        <w:t>Автори</w:t>
      </w:r>
      <w:r w:rsidRPr="00A5180E">
        <w:rPr>
          <w:rFonts w:ascii="Times New Roman" w:hAnsi="Times New Roman"/>
          <w:sz w:val="24"/>
          <w:szCs w:val="24"/>
        </w:rPr>
        <w:t>: Васил Попов, Вълко Бисерков</w:t>
      </w:r>
    </w:p>
    <w:p w:rsidR="00A5180E" w:rsidRPr="00A5180E" w:rsidRDefault="00A5180E" w:rsidP="0095358C">
      <w:pPr>
        <w:rPr>
          <w:rFonts w:ascii="Times New Roman" w:hAnsi="Times New Roman"/>
          <w:color w:val="1F497D" w:themeColor="text2"/>
          <w:sz w:val="24"/>
          <w:szCs w:val="24"/>
        </w:rPr>
      </w:pPr>
    </w:p>
    <w:p w:rsidR="0095358C" w:rsidRPr="00617E0C" w:rsidRDefault="0095358C" w:rsidP="00A41A65">
      <w:pPr>
        <w:outlineLvl w:val="1"/>
        <w:rPr>
          <w:rFonts w:ascii="Times New Roman" w:hAnsi="Times New Roman"/>
          <w:i/>
          <w:color w:val="1F497D" w:themeColor="text2"/>
          <w:sz w:val="28"/>
          <w:szCs w:val="28"/>
        </w:rPr>
      </w:pPr>
      <w:bookmarkStart w:id="138" w:name="_Toc98486224"/>
      <w:r w:rsidRPr="00617E0C">
        <w:rPr>
          <w:rFonts w:ascii="Times New Roman" w:hAnsi="Times New Roman"/>
          <w:color w:val="1F497D" w:themeColor="text2"/>
          <w:sz w:val="28"/>
          <w:szCs w:val="28"/>
        </w:rPr>
        <w:t xml:space="preserve">Природозащитни цели за 1302 </w:t>
      </w:r>
      <w:r w:rsidRPr="00617E0C">
        <w:rPr>
          <w:rFonts w:ascii="Times New Roman" w:hAnsi="Times New Roman"/>
          <w:i/>
          <w:color w:val="1F497D" w:themeColor="text2"/>
          <w:sz w:val="28"/>
          <w:szCs w:val="28"/>
        </w:rPr>
        <w:t>Rhinolophus mehelyi</w:t>
      </w:r>
      <w:bookmarkEnd w:id="138"/>
    </w:p>
    <w:p w:rsidR="00A5180E" w:rsidRPr="00A5180E" w:rsidRDefault="00A5180E" w:rsidP="00A5180E">
      <w:pPr>
        <w:rPr>
          <w:rFonts w:ascii="Times New Roman" w:hAnsi="Times New Roman"/>
          <w:b/>
          <w:bCs/>
          <w:sz w:val="24"/>
          <w:szCs w:val="24"/>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sidRPr="00A5180E">
        <w:rPr>
          <w:rFonts w:ascii="Times New Roman" w:hAnsi="Times New Roman"/>
          <w:sz w:val="24"/>
          <w:szCs w:val="24"/>
        </w:rPr>
        <w:t xml:space="preserve">:  1302 </w:t>
      </w:r>
      <w:r w:rsidRPr="00A5180E">
        <w:rPr>
          <w:rFonts w:ascii="Times New Roman" w:hAnsi="Times New Roman"/>
          <w:i/>
          <w:sz w:val="24"/>
          <w:szCs w:val="24"/>
        </w:rPr>
        <w:t>Rhinolophus mehelyi</w:t>
      </w:r>
      <w:r w:rsidRPr="00A5180E">
        <w:rPr>
          <w:rFonts w:ascii="Times New Roman" w:hAnsi="Times New Roman"/>
          <w:sz w:val="24"/>
          <w:szCs w:val="24"/>
        </w:rPr>
        <w:t xml:space="preserve"> Matschie, 1901 - Подковонос на Мехели</w:t>
      </w:r>
    </w:p>
    <w:p w:rsidR="00A5180E" w:rsidRPr="00A5180E" w:rsidRDefault="00A5180E" w:rsidP="00A5180E">
      <w:pPr>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sidR="00617E0C">
        <w:rPr>
          <w:rFonts w:ascii="Times New Roman" w:hAnsi="Times New Roman"/>
          <w:b/>
          <w:bCs/>
          <w:sz w:val="24"/>
          <w:szCs w:val="24"/>
        </w:rPr>
        <w:t>на целевия обект</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Среден по размери, но малко по-масивен от южния подковонос. Основата на космите сивобяла. Гръбната страна е сивокафява, долната – почти бяла с относително рязка граница между тях. Има по-тъмни петна около очите. Носните израстъци и устните с бледотелесен цвят; мембраните и ушите – сивокафяви. Ланцетът рязко се стеснява около средата и остава тесен до върха. Крилата – широки. Втората фаланга на 4-тия пръст повече от два пъти надвишава дължината на първата. Когато виси, тялото не е напълно обгърнато от мембраните.</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Хранителната биология е слабо проучена в Европа (Roue &amp; Barataud, 1999; Gaisler, 2001). Установено е, че в райони, където се среща заедно с южния подковонос, и двата вида избягват открити пространства - обработваеми полета, пасища, храсталаци. Двата вида често ловуват в крайречни горски местообитания или ги използват като трасета за достигане на ловните територии. Дока</w:t>
      </w:r>
      <w:r w:rsidRPr="00A5180E">
        <w:rPr>
          <w:rFonts w:ascii="Times New Roman" w:hAnsi="Times New Roman"/>
          <w:sz w:val="24"/>
          <w:szCs w:val="24"/>
        </w:rPr>
        <w:softHyphen/>
        <w:t xml:space="preserve">то южният подковонос обаче предпочита да ловува в широколистни гори, подковоносът на Мехели се храни и в редки гори от парков тип. Площта на участъка, в който ловува колонията, е около 60 </w:t>
      </w:r>
      <w:r w:rsidRPr="00A5180E">
        <w:rPr>
          <w:rFonts w:ascii="Times New Roman" w:hAnsi="Times New Roman"/>
          <w:sz w:val="24"/>
          <w:szCs w:val="24"/>
        </w:rPr>
        <w:lastRenderedPageBreak/>
        <w:t>км2 (Russo et al., 2005). През периода 2001-2003 г. в Северна България беше проведено проучване на хранителната биология на подковоноса на Мехели (Ch. Dietz, I. Schunger, В. Siemers и Т. Иванова, непубл. данни). Предварителните резултати показват известни различия спрямо данните от Италия. Предпочита открити местообитания - ливади и селскостопански площи. Храната му се състои основно от дребни нощни пеперуди. Подобни данни има и от източните части на ареала (Sharifi &amp; Hemmati, 2001).</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Зимните убежища са изключително подземни - естествени пещери и по-рядко изкуствени галерии.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Седентарен вид. Максимални миграции са известни до ок. 90 км.</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Рядък у нас. Обитава равнинни карстови райони с наличие на гори</w:t>
      </w:r>
      <w:r w:rsidRPr="00A5180E">
        <w:rPr>
          <w:rFonts w:ascii="Times New Roman" w:hAnsi="Times New Roman"/>
          <w:sz w:val="24"/>
          <w:szCs w:val="24"/>
          <w:lang w:val="en-GB"/>
        </w:rPr>
        <w:t xml:space="preserve"> (Popov, 2018)</w:t>
      </w:r>
      <w:r w:rsidRPr="00A5180E">
        <w:rPr>
          <w:rFonts w:ascii="Times New Roman" w:hAnsi="Times New Roman"/>
          <w:sz w:val="24"/>
          <w:szCs w:val="24"/>
        </w:rPr>
        <w:t>. Обитава пещерите през цялата година, често заедно с други видове от рода, както и с обикновения нощник, остроухия  нощник и пещерния дългокрил. Формира големи колонии – до 800-2000 екземпляра.  Ражда по едно малко в периода от края на юни до началото на юли. Общата численост в България се изчислява на около 10 000 индивида (численост на лятната популация), като се вземат предвид данните от проведените в периода (1997-2003) мониторингови проучвания и всички останали налични данни за численост и разпространение  (Иванова, Попов, 2007). Според други оценки, числеността у нас е 7130</w:t>
      </w:r>
      <w:r w:rsidRPr="00A5180E">
        <w:rPr>
          <w:rFonts w:ascii="Times New Roman" w:hAnsi="Times New Roman"/>
          <w:sz w:val="24"/>
          <w:szCs w:val="24"/>
          <w:lang w:val="en-GB"/>
        </w:rPr>
        <w:t xml:space="preserve"> </w:t>
      </w:r>
      <w:r w:rsidRPr="00A5180E">
        <w:rPr>
          <w:rFonts w:ascii="Times New Roman" w:hAnsi="Times New Roman"/>
          <w:sz w:val="24"/>
          <w:szCs w:val="24"/>
        </w:rPr>
        <w:t>-  8430 индивида (Документ За Целите На Натура 2000).</w:t>
      </w:r>
    </w:p>
    <w:p w:rsidR="00A5180E" w:rsidRPr="00A5180E" w:rsidRDefault="00A5180E" w:rsidP="00617E0C">
      <w:pPr>
        <w:spacing w:before="120" w:after="120"/>
        <w:rPr>
          <w:rFonts w:ascii="Times New Roman" w:hAnsi="Times New Roman"/>
          <w:sz w:val="24"/>
          <w:szCs w:val="24"/>
        </w:rPr>
      </w:pPr>
      <w:r w:rsidRPr="00A5180E">
        <w:rPr>
          <w:rFonts w:ascii="Times New Roman" w:hAnsi="Times New Roman"/>
          <w:b/>
          <w:sz w:val="24"/>
          <w:szCs w:val="24"/>
        </w:rPr>
        <w:t>3. Състояние на биогеографско ниво и разпространение в мрежата</w:t>
      </w:r>
      <w:r w:rsidRPr="00A5180E">
        <w:rPr>
          <w:rFonts w:ascii="Times New Roman" w:hAnsi="Times New Roman"/>
          <w:sz w:val="24"/>
          <w:szCs w:val="24"/>
        </w:rPr>
        <w:t xml:space="preserve"> </w:t>
      </w:r>
    </w:p>
    <w:p w:rsid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2007-2012 г.) състоянието му в трите биогеографски </w:t>
      </w:r>
      <w:r w:rsidR="00E232D8">
        <w:rPr>
          <w:rFonts w:ascii="Times New Roman" w:hAnsi="Times New Roman"/>
          <w:sz w:val="24"/>
          <w:szCs w:val="24"/>
        </w:rPr>
        <w:t>региона</w:t>
      </w:r>
      <w:r w:rsidRPr="00A5180E">
        <w:rPr>
          <w:rFonts w:ascii="Times New Roman" w:hAnsi="Times New Roman"/>
          <w:sz w:val="24"/>
          <w:szCs w:val="24"/>
        </w:rPr>
        <w:t xml:space="preserve"> е неблагоприятно</w:t>
      </w:r>
      <w:r w:rsidR="00B259D1">
        <w:rPr>
          <w:rFonts w:ascii="Times New Roman" w:hAnsi="Times New Roman"/>
          <w:sz w:val="24"/>
          <w:szCs w:val="24"/>
        </w:rPr>
        <w:t>,</w:t>
      </w:r>
      <w:r w:rsidRPr="00A5180E">
        <w:rPr>
          <w:rFonts w:ascii="Times New Roman" w:hAnsi="Times New Roman"/>
          <w:sz w:val="24"/>
          <w:szCs w:val="24"/>
        </w:rPr>
        <w:t xml:space="preserve"> заради недобро състояние на местообитанието. Съгласно докладването през 2019 г. (за периода 2013-2018 г.), природ</w:t>
      </w:r>
      <w:r w:rsidR="00B259D1">
        <w:rPr>
          <w:rFonts w:ascii="Times New Roman" w:hAnsi="Times New Roman"/>
          <w:sz w:val="24"/>
          <w:szCs w:val="24"/>
        </w:rPr>
        <w:t>озащитното състояние на вида в А</w:t>
      </w:r>
      <w:r w:rsidRPr="00A5180E">
        <w:rPr>
          <w:rFonts w:ascii="Times New Roman" w:hAnsi="Times New Roman"/>
          <w:sz w:val="24"/>
          <w:szCs w:val="24"/>
        </w:rPr>
        <w:t xml:space="preserve">лпийския биогеографски </w:t>
      </w:r>
      <w:r w:rsidR="00702E29">
        <w:rPr>
          <w:rFonts w:ascii="Times New Roman" w:hAnsi="Times New Roman"/>
          <w:sz w:val="24"/>
          <w:szCs w:val="24"/>
        </w:rPr>
        <w:t>регион</w:t>
      </w:r>
      <w:r w:rsidRPr="00A5180E">
        <w:rPr>
          <w:rFonts w:ascii="Times New Roman" w:hAnsi="Times New Roman"/>
          <w:sz w:val="24"/>
          <w:szCs w:val="24"/>
        </w:rPr>
        <w:t xml:space="preserve"> </w:t>
      </w:r>
      <w:r w:rsidR="00B259D1">
        <w:rPr>
          <w:rFonts w:ascii="Times New Roman" w:hAnsi="Times New Roman"/>
          <w:sz w:val="24"/>
          <w:szCs w:val="24"/>
        </w:rPr>
        <w:t>е оценено като благоприятно. В Континенталния и Ч</w:t>
      </w:r>
      <w:r w:rsidRPr="00A5180E">
        <w:rPr>
          <w:rFonts w:ascii="Times New Roman" w:hAnsi="Times New Roman"/>
          <w:sz w:val="24"/>
          <w:szCs w:val="24"/>
        </w:rPr>
        <w:t xml:space="preserve">ерноморския биогеографски </w:t>
      </w:r>
      <w:r w:rsidR="00702E29">
        <w:rPr>
          <w:rFonts w:ascii="Times New Roman" w:hAnsi="Times New Roman"/>
          <w:sz w:val="24"/>
          <w:szCs w:val="24"/>
        </w:rPr>
        <w:t>региони</w:t>
      </w:r>
      <w:r w:rsidRPr="00A5180E">
        <w:rPr>
          <w:rFonts w:ascii="Times New Roman" w:hAnsi="Times New Roman"/>
          <w:sz w:val="24"/>
          <w:szCs w:val="24"/>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Следва да се има предвид, че присъствие</w:t>
      </w:r>
      <w:r w:rsidR="00B259D1">
        <w:rPr>
          <w:rFonts w:ascii="Times New Roman" w:hAnsi="Times New Roman"/>
          <w:sz w:val="24"/>
          <w:szCs w:val="24"/>
        </w:rPr>
        <w:t>то на подоковоноса на Мехели в А</w:t>
      </w:r>
      <w:r w:rsidRPr="00A5180E">
        <w:rPr>
          <w:rFonts w:ascii="Times New Roman" w:hAnsi="Times New Roman"/>
          <w:sz w:val="24"/>
          <w:szCs w:val="24"/>
        </w:rPr>
        <w:t xml:space="preserve">лпийския </w:t>
      </w:r>
      <w:r w:rsidR="00702E29">
        <w:rPr>
          <w:rFonts w:ascii="Times New Roman" w:hAnsi="Times New Roman"/>
          <w:sz w:val="24"/>
          <w:szCs w:val="24"/>
        </w:rPr>
        <w:t>регион</w:t>
      </w:r>
      <w:r w:rsidRPr="00A5180E">
        <w:rPr>
          <w:rFonts w:ascii="Times New Roman" w:hAnsi="Times New Roman"/>
          <w:sz w:val="24"/>
          <w:szCs w:val="24"/>
        </w:rPr>
        <w:t xml:space="preserve"> е формално и се дължи по-скоро на неточно прокарани граници на този район.</w:t>
      </w:r>
    </w:p>
    <w:p w:rsidR="0059337B" w:rsidRPr="000028B7" w:rsidRDefault="0059337B" w:rsidP="0059337B">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68 защитени зони.</w:t>
      </w:r>
    </w:p>
    <w:p w:rsidR="0059337B" w:rsidRPr="00A5180E" w:rsidRDefault="0059337B" w:rsidP="00617E0C">
      <w:pPr>
        <w:spacing w:after="0" w:line="240" w:lineRule="auto"/>
        <w:ind w:firstLine="709"/>
        <w:jc w:val="both"/>
        <w:rPr>
          <w:rFonts w:ascii="Times New Roman" w:eastAsia="Calibri" w:hAnsi="Times New Roman"/>
          <w:sz w:val="24"/>
          <w:szCs w:val="24"/>
        </w:rPr>
      </w:pP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color w:val="000000"/>
          <w:sz w:val="24"/>
          <w:szCs w:val="24"/>
        </w:rPr>
        <w:t xml:space="preserve">4. </w:t>
      </w:r>
      <w:r w:rsidRPr="00A5180E">
        <w:rPr>
          <w:rFonts w:ascii="Times New Roman" w:hAnsi="Times New Roman"/>
          <w:b/>
          <w:sz w:val="24"/>
          <w:szCs w:val="24"/>
        </w:rPr>
        <w:t>Състояние на ниво защитена зона</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Според стандартния формуляр, видът присъства в зоната, популацията</w:t>
      </w:r>
      <w:r w:rsidRPr="00A5180E">
        <w:rPr>
          <w:rFonts w:ascii="Times New Roman" w:hAnsi="Times New Roman"/>
          <w:sz w:val="24"/>
          <w:szCs w:val="24"/>
          <w:lang w:val="en-GB"/>
        </w:rPr>
        <w:t xml:space="preserve"> </w:t>
      </w:r>
      <w:r w:rsidRPr="00A5180E">
        <w:rPr>
          <w:rFonts w:ascii="Times New Roman" w:hAnsi="Times New Roman"/>
          <w:sz w:val="24"/>
          <w:szCs w:val="24"/>
        </w:rPr>
        <w:t xml:space="preserve">е оценена на по-малко от 2 % от националната (С); елементите на местообитанието </w:t>
      </w:r>
      <w:r w:rsidRPr="00A5180E">
        <w:rPr>
          <w:rFonts w:ascii="Times New Roman" w:hAnsi="Times New Roman"/>
          <w:sz w:val="24"/>
          <w:szCs w:val="24"/>
          <w:lang w:val="en-GB"/>
        </w:rPr>
        <w:t xml:space="preserve">не </w:t>
      </w:r>
      <w:r w:rsidRPr="00A5180E">
        <w:rPr>
          <w:rFonts w:ascii="Times New Roman" w:hAnsi="Times New Roman"/>
          <w:sz w:val="24"/>
          <w:szCs w:val="24"/>
        </w:rPr>
        <w:t>са добре запазени (</w:t>
      </w:r>
      <w:r w:rsidRPr="00A5180E">
        <w:rPr>
          <w:rFonts w:ascii="Times New Roman" w:hAnsi="Times New Roman"/>
          <w:sz w:val="24"/>
          <w:szCs w:val="24"/>
          <w:lang w:val="en-GB"/>
        </w:rPr>
        <w:t>C</w:t>
      </w:r>
      <w:r w:rsidRPr="00A5180E">
        <w:rPr>
          <w:rFonts w:ascii="Times New Roman" w:hAnsi="Times New Roman"/>
          <w:sz w:val="24"/>
          <w:szCs w:val="24"/>
        </w:rPr>
        <w:t xml:space="preserve">); популацията не е изолирана, но е в периферията на ареала (В). Общата оценка на зоната за опазване на вида е ниска,  (С).  </w:t>
      </w:r>
    </w:p>
    <w:tbl>
      <w:tblPr>
        <w:tblW w:w="10427"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7"/>
        <w:gridCol w:w="1228"/>
        <w:gridCol w:w="475"/>
        <w:gridCol w:w="565"/>
        <w:gridCol w:w="424"/>
        <w:gridCol w:w="572"/>
        <w:gridCol w:w="704"/>
        <w:gridCol w:w="594"/>
        <w:gridCol w:w="729"/>
        <w:gridCol w:w="950"/>
        <w:gridCol w:w="992"/>
        <w:gridCol w:w="850"/>
        <w:gridCol w:w="567"/>
        <w:gridCol w:w="610"/>
      </w:tblGrid>
      <w:tr w:rsidR="00A5180E" w:rsidRPr="00617E0C" w:rsidTr="00617E0C">
        <w:trPr>
          <w:jc w:val="center"/>
        </w:trPr>
        <w:tc>
          <w:tcPr>
            <w:tcW w:w="3435" w:type="dxa"/>
            <w:gridSpan w:val="5"/>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Species</w:t>
            </w:r>
          </w:p>
        </w:tc>
        <w:tc>
          <w:tcPr>
            <w:tcW w:w="3973" w:type="dxa"/>
            <w:gridSpan w:val="6"/>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Population in the site</w:t>
            </w:r>
          </w:p>
        </w:tc>
        <w:tc>
          <w:tcPr>
            <w:tcW w:w="3019" w:type="dxa"/>
            <w:gridSpan w:val="4"/>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Site assessment</w:t>
            </w:r>
          </w:p>
        </w:tc>
      </w:tr>
      <w:tr w:rsidR="00617E0C" w:rsidRPr="00617E0C" w:rsidTr="00617E0C">
        <w:trPr>
          <w:jc w:val="center"/>
        </w:trPr>
        <w:tc>
          <w:tcPr>
            <w:tcW w:w="460"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G</w:t>
            </w:r>
          </w:p>
        </w:tc>
        <w:tc>
          <w:tcPr>
            <w:tcW w:w="707"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Code</w:t>
            </w:r>
          </w:p>
        </w:tc>
        <w:tc>
          <w:tcPr>
            <w:tcW w:w="1228"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Scientific Name</w:t>
            </w:r>
          </w:p>
        </w:tc>
        <w:tc>
          <w:tcPr>
            <w:tcW w:w="475"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w:t>
            </w:r>
          </w:p>
        </w:tc>
        <w:tc>
          <w:tcPr>
            <w:tcW w:w="565"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NP</w:t>
            </w:r>
          </w:p>
        </w:tc>
        <w:tc>
          <w:tcPr>
            <w:tcW w:w="424"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T</w:t>
            </w:r>
          </w:p>
        </w:tc>
        <w:tc>
          <w:tcPr>
            <w:tcW w:w="1276" w:type="dxa"/>
            <w:gridSpan w:val="2"/>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Size</w:t>
            </w:r>
          </w:p>
        </w:tc>
        <w:tc>
          <w:tcPr>
            <w:tcW w:w="594"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Unit</w:t>
            </w:r>
          </w:p>
        </w:tc>
        <w:tc>
          <w:tcPr>
            <w:tcW w:w="729"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Cat.</w:t>
            </w:r>
          </w:p>
        </w:tc>
        <w:tc>
          <w:tcPr>
            <w:tcW w:w="950"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D.qual.</w:t>
            </w:r>
          </w:p>
        </w:tc>
        <w:tc>
          <w:tcPr>
            <w:tcW w:w="99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A/B/C/D</w:t>
            </w:r>
          </w:p>
        </w:tc>
        <w:tc>
          <w:tcPr>
            <w:tcW w:w="2027" w:type="dxa"/>
            <w:gridSpan w:val="3"/>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A/B/C</w:t>
            </w:r>
          </w:p>
        </w:tc>
      </w:tr>
      <w:tr w:rsidR="00617E0C" w:rsidRPr="00617E0C" w:rsidTr="00617E0C">
        <w:trPr>
          <w:jc w:val="center"/>
        </w:trPr>
        <w:tc>
          <w:tcPr>
            <w:tcW w:w="460"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707"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1228"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475"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565"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424"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57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Min</w:t>
            </w:r>
          </w:p>
        </w:tc>
        <w:tc>
          <w:tcPr>
            <w:tcW w:w="704"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Max</w:t>
            </w:r>
          </w:p>
        </w:tc>
        <w:tc>
          <w:tcPr>
            <w:tcW w:w="594"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729"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950"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99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Pop.</w:t>
            </w:r>
          </w:p>
        </w:tc>
        <w:tc>
          <w:tcPr>
            <w:tcW w:w="850"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Con.</w:t>
            </w:r>
          </w:p>
        </w:tc>
        <w:tc>
          <w:tcPr>
            <w:tcW w:w="567"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Iso.</w:t>
            </w:r>
          </w:p>
        </w:tc>
        <w:tc>
          <w:tcPr>
            <w:tcW w:w="610"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Glo.</w:t>
            </w:r>
          </w:p>
        </w:tc>
      </w:tr>
      <w:tr w:rsidR="00617E0C" w:rsidRPr="00617E0C" w:rsidTr="00617E0C">
        <w:trPr>
          <w:jc w:val="center"/>
        </w:trPr>
        <w:tc>
          <w:tcPr>
            <w:tcW w:w="460"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r w:rsidRPr="00617E0C">
              <w:rPr>
                <w:rFonts w:ascii="Times New Roman" w:hAnsi="Times New Roman"/>
                <w:sz w:val="20"/>
                <w:szCs w:val="20"/>
              </w:rPr>
              <w:t>М</w:t>
            </w:r>
          </w:p>
        </w:tc>
        <w:tc>
          <w:tcPr>
            <w:tcW w:w="707"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r w:rsidRPr="00617E0C">
              <w:rPr>
                <w:rFonts w:ascii="Times New Roman" w:hAnsi="Times New Roman"/>
                <w:sz w:val="20"/>
                <w:szCs w:val="20"/>
              </w:rPr>
              <w:t>1305</w:t>
            </w:r>
          </w:p>
        </w:tc>
        <w:tc>
          <w:tcPr>
            <w:tcW w:w="1228" w:type="dxa"/>
            <w:shd w:val="clear" w:color="auto" w:fill="auto"/>
            <w:vAlign w:val="center"/>
          </w:tcPr>
          <w:p w:rsidR="00A5180E" w:rsidRPr="00617E0C" w:rsidRDefault="00A5180E" w:rsidP="00A5180E">
            <w:pPr>
              <w:spacing w:before="120" w:after="120"/>
              <w:jc w:val="both"/>
              <w:rPr>
                <w:rFonts w:ascii="Times New Roman" w:hAnsi="Times New Roman"/>
                <w:i/>
                <w:sz w:val="20"/>
                <w:szCs w:val="20"/>
                <w:lang w:val="en-GB"/>
              </w:rPr>
            </w:pPr>
            <w:r w:rsidRPr="00617E0C">
              <w:rPr>
                <w:rFonts w:ascii="Times New Roman" w:hAnsi="Times New Roman"/>
                <w:i/>
                <w:sz w:val="20"/>
                <w:szCs w:val="20"/>
              </w:rPr>
              <w:t>Rh</w:t>
            </w:r>
            <w:r w:rsidRPr="00617E0C">
              <w:rPr>
                <w:rFonts w:ascii="Times New Roman" w:hAnsi="Times New Roman"/>
                <w:i/>
                <w:sz w:val="20"/>
                <w:szCs w:val="20"/>
                <w:lang w:val="en-GB"/>
              </w:rPr>
              <w:t>i</w:t>
            </w:r>
            <w:r w:rsidRPr="00617E0C">
              <w:rPr>
                <w:rFonts w:ascii="Times New Roman" w:hAnsi="Times New Roman"/>
                <w:i/>
                <w:sz w:val="20"/>
                <w:szCs w:val="20"/>
              </w:rPr>
              <w:t xml:space="preserve">nolophus </w:t>
            </w:r>
            <w:r w:rsidRPr="00617E0C">
              <w:rPr>
                <w:rFonts w:ascii="Times New Roman" w:hAnsi="Times New Roman"/>
                <w:i/>
                <w:sz w:val="20"/>
                <w:szCs w:val="20"/>
                <w:lang w:val="en-GB"/>
              </w:rPr>
              <w:t>mehelyi</w:t>
            </w:r>
          </w:p>
        </w:tc>
        <w:tc>
          <w:tcPr>
            <w:tcW w:w="475"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p>
        </w:tc>
        <w:tc>
          <w:tcPr>
            <w:tcW w:w="565"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p>
        </w:tc>
        <w:tc>
          <w:tcPr>
            <w:tcW w:w="42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p</w:t>
            </w:r>
          </w:p>
        </w:tc>
        <w:tc>
          <w:tcPr>
            <w:tcW w:w="572"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11</w:t>
            </w:r>
          </w:p>
        </w:tc>
        <w:tc>
          <w:tcPr>
            <w:tcW w:w="70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50</w:t>
            </w:r>
          </w:p>
        </w:tc>
        <w:tc>
          <w:tcPr>
            <w:tcW w:w="59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i</w:t>
            </w:r>
          </w:p>
        </w:tc>
        <w:tc>
          <w:tcPr>
            <w:tcW w:w="729"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P</w:t>
            </w:r>
          </w:p>
        </w:tc>
        <w:tc>
          <w:tcPr>
            <w:tcW w:w="95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M</w:t>
            </w:r>
          </w:p>
        </w:tc>
        <w:tc>
          <w:tcPr>
            <w:tcW w:w="992"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c>
          <w:tcPr>
            <w:tcW w:w="85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c>
          <w:tcPr>
            <w:tcW w:w="567"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B</w:t>
            </w:r>
          </w:p>
        </w:tc>
        <w:tc>
          <w:tcPr>
            <w:tcW w:w="61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r>
    </w:tbl>
    <w:p w:rsidR="00A5180E" w:rsidRPr="00A5180E" w:rsidRDefault="00A5180E" w:rsidP="00A5180E">
      <w:pPr>
        <w:spacing w:before="120" w:after="120"/>
        <w:jc w:val="both"/>
        <w:rPr>
          <w:rFonts w:ascii="Times New Roman" w:eastAsia="Calibri" w:hAnsi="Times New Roman"/>
          <w:b/>
          <w:sz w:val="24"/>
          <w:szCs w:val="24"/>
        </w:rPr>
      </w:pPr>
    </w:p>
    <w:p w:rsidR="00A5180E" w:rsidRPr="00A5180E" w:rsidRDefault="00A5180E" w:rsidP="00A5180E">
      <w:pPr>
        <w:spacing w:before="120" w:after="120"/>
        <w:rPr>
          <w:rFonts w:ascii="Times New Roman" w:hAnsi="Times New Roman"/>
          <w:sz w:val="24"/>
          <w:szCs w:val="24"/>
          <w:lang w:val="en-GB"/>
        </w:rPr>
      </w:pPr>
      <w:r w:rsidRPr="00A5180E">
        <w:rPr>
          <w:rFonts w:ascii="Times New Roman" w:hAnsi="Times New Roman"/>
          <w:b/>
          <w:sz w:val="24"/>
          <w:szCs w:val="24"/>
        </w:rPr>
        <w:t>5. Анализ на наличната информация</w:t>
      </w:r>
      <w:bookmarkStart w:id="139" w:name="_GoBack"/>
      <w:bookmarkEnd w:id="139"/>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Според доклад "Разпространение и оценка на ПС на целеви вид 1302. </w:t>
      </w:r>
      <w:r w:rsidRPr="00A5180E">
        <w:rPr>
          <w:rFonts w:ascii="Times New Roman" w:hAnsi="Times New Roman"/>
          <w:i/>
          <w:sz w:val="24"/>
          <w:szCs w:val="24"/>
        </w:rPr>
        <w:t xml:space="preserve">Rhinolophus </w:t>
      </w:r>
      <w:r w:rsidRPr="00A5180E">
        <w:rPr>
          <w:rFonts w:ascii="Times New Roman" w:hAnsi="Times New Roman"/>
          <w:i/>
          <w:sz w:val="24"/>
          <w:szCs w:val="24"/>
          <w:lang w:val="en-GB"/>
        </w:rPr>
        <w:t>mehelyi</w:t>
      </w:r>
      <w:r w:rsidRPr="00A5180E">
        <w:rPr>
          <w:rFonts w:ascii="Times New Roman" w:hAnsi="Times New Roman"/>
          <w:i/>
          <w:sz w:val="24"/>
          <w:szCs w:val="24"/>
        </w:rPr>
        <w:t xml:space="preserve"> </w:t>
      </w:r>
      <w:r w:rsidRPr="00A5180E">
        <w:rPr>
          <w:rFonts w:ascii="Times New Roman" w:hAnsi="Times New Roman"/>
          <w:sz w:val="24"/>
          <w:szCs w:val="24"/>
        </w:rPr>
        <w:t>(Подковонос на Мехели) в ЗЗ BG0000497 „Арчар“ (</w:t>
      </w:r>
      <w:hyperlink r:id="rId144" w:history="1">
        <w:r w:rsidRPr="00A5180E">
          <w:rPr>
            <w:rFonts w:ascii="Times New Roman" w:hAnsi="Times New Roman"/>
            <w:color w:val="0563C1"/>
            <w:sz w:val="24"/>
            <w:szCs w:val="24"/>
            <w:u w:val="single"/>
          </w:rPr>
          <w:t>http://natura2000.moew.government.bg/PublicDownloads/Auto/PS_SCI/BG0000497/BG0000497_PS_136_5.zip</w:t>
        </w:r>
      </w:hyperlink>
      <w:r w:rsidRPr="00A5180E">
        <w:rPr>
          <w:rFonts w:ascii="Times New Roman" w:hAnsi="Times New Roman"/>
          <w:sz w:val="24"/>
          <w:szCs w:val="24"/>
        </w:rPr>
        <w:t>)  видът не е регистриран. Не са регистрирани потенциално най-благоприятни местообитания. Площта на потенциално подходящите ловни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rPr>
        <w:t xml:space="preserve">124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 xml:space="preserve">(15,3% от площта на защитената зона), възприета като </w:t>
      </w:r>
      <w:r w:rsidRPr="00A5180E">
        <w:rPr>
          <w:rFonts w:ascii="Times New Roman" w:hAnsi="Times New Roman"/>
          <w:sz w:val="24"/>
          <w:szCs w:val="24"/>
        </w:rPr>
        <w:t>референтна и състоянието по този параметър е оценено като благоприятно.  Като цяло, в комбинация с оценките по други параметри, състоянието на подковоноса  на Мехели в зона BG0000497 е оценено като "неблагоприятно-незадоволително".</w:t>
      </w:r>
    </w:p>
    <w:p w:rsidR="00A5180E" w:rsidRPr="00A5180E" w:rsidRDefault="00A5180E" w:rsidP="00617E0C">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rPr>
        <w:t>1</w:t>
      </w:r>
      <w:r w:rsidRPr="00A5180E">
        <w:rPr>
          <w:rFonts w:ascii="Times New Roman" w:hAnsi="Times New Roman"/>
          <w:color w:val="000000"/>
          <w:sz w:val="24"/>
          <w:szCs w:val="24"/>
        </w:rPr>
        <w:t xml:space="preserve">  район в зоната през периода 1</w:t>
      </w:r>
      <w:r w:rsidRPr="00A5180E">
        <w:rPr>
          <w:rFonts w:ascii="Times New Roman" w:hAnsi="Times New Roman"/>
          <w:color w:val="000000"/>
          <w:sz w:val="24"/>
          <w:szCs w:val="24"/>
          <w:lang w:val="en-GB"/>
        </w:rPr>
        <w:t>3</w:t>
      </w:r>
      <w:r w:rsidRPr="00A5180E">
        <w:rPr>
          <w:rFonts w:ascii="Times New Roman" w:hAnsi="Times New Roman"/>
          <w:color w:val="000000"/>
          <w:sz w:val="24"/>
          <w:szCs w:val="24"/>
        </w:rPr>
        <w:t xml:space="preserve"> - 14.07.2021 г. Видът не е регистриран.</w:t>
      </w:r>
    </w:p>
    <w:p w:rsidR="00A5180E" w:rsidRPr="00A5180E" w:rsidRDefault="00A5180E" w:rsidP="00617E0C">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подковоноса на Мехели е извършена нова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широколистни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гори и храсти.  </w:t>
      </w:r>
      <w:r w:rsidR="00617E0C">
        <w:rPr>
          <w:rFonts w:ascii="Times New Roman" w:hAnsi="Times New Roman"/>
          <w:sz w:val="24"/>
          <w:szCs w:val="24"/>
        </w:rPr>
        <w:t>О</w:t>
      </w:r>
      <w:r w:rsidRPr="00A5180E">
        <w:rPr>
          <w:rFonts w:ascii="Times New Roman" w:hAnsi="Times New Roman"/>
          <w:color w:val="000000"/>
          <w:sz w:val="24"/>
          <w:szCs w:val="24"/>
        </w:rPr>
        <w:t xml:space="preserve">бщата площ на хранителните местообитания е </w:t>
      </w:r>
      <w:r w:rsidRPr="00A5180E">
        <w:rPr>
          <w:rFonts w:ascii="Times New Roman" w:hAnsi="Times New Roman"/>
          <w:sz w:val="24"/>
          <w:szCs w:val="24"/>
          <w:lang w:val="en-GB"/>
        </w:rPr>
        <w:t>122</w:t>
      </w:r>
      <w:r w:rsidRPr="00A5180E">
        <w:rPr>
          <w:rFonts w:ascii="Times New Roman" w:hAnsi="Times New Roman"/>
          <w:color w:val="000000"/>
          <w:sz w:val="24"/>
          <w:szCs w:val="24"/>
        </w:rPr>
        <w:t xml:space="preserve">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2).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t>Таблица 2. Площи на типове земно покритие според Cor</w:t>
      </w:r>
      <w:r w:rsidRPr="00A5180E">
        <w:rPr>
          <w:rFonts w:ascii="Times New Roman" w:hAnsi="Times New Roman"/>
          <w:color w:val="000000"/>
          <w:sz w:val="24"/>
          <w:szCs w:val="24"/>
          <w:lang w:val="en-GB"/>
        </w:rPr>
        <w:t xml:space="preserve">ine Land Cover 2018, представляващи подходящи местообитания за </w:t>
      </w:r>
      <w:r w:rsidRPr="00A5180E">
        <w:rPr>
          <w:rFonts w:ascii="Times New Roman" w:hAnsi="Times New Roman"/>
          <w:sz w:val="24"/>
          <w:szCs w:val="24"/>
        </w:rPr>
        <w:t xml:space="preserve">подковоноса  на Мехели </w:t>
      </w:r>
      <w:r w:rsidRPr="00A5180E">
        <w:rPr>
          <w:rFonts w:ascii="Times New Roman" w:hAnsi="Times New Roman"/>
          <w:color w:val="000000"/>
          <w:sz w:val="24"/>
          <w:szCs w:val="24"/>
        </w:rPr>
        <w:t>(</w:t>
      </w:r>
      <w:r w:rsidRPr="00A5180E">
        <w:rPr>
          <w:rFonts w:ascii="Times New Roman" w:hAnsi="Times New Roman"/>
          <w:i/>
          <w:color w:val="000000"/>
          <w:sz w:val="24"/>
          <w:szCs w:val="24"/>
          <w:lang w:val="en-GB"/>
        </w:rPr>
        <w:t>Rhinolophus mehelyi</w:t>
      </w:r>
      <w:r w:rsidRPr="00A5180E">
        <w:rPr>
          <w:rFonts w:ascii="Times New Roman" w:hAnsi="Times New Roman"/>
          <w:color w:val="000000"/>
          <w:sz w:val="24"/>
          <w:szCs w:val="24"/>
        </w:rPr>
        <w:t>)</w:t>
      </w:r>
    </w:p>
    <w:p w:rsidR="00A5180E" w:rsidRPr="00A5180E" w:rsidRDefault="00A5180E" w:rsidP="00A5180E">
      <w:pPr>
        <w:spacing w:before="120" w:after="120"/>
        <w:jc w:val="both"/>
        <w:rPr>
          <w:rFonts w:ascii="Times New Roman" w:hAnsi="Times New Roman"/>
          <w:color w:val="000000"/>
          <w:sz w:val="24"/>
          <w:szCs w:val="24"/>
          <w:lang w:val="en-GB"/>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A5180E" w:rsidRPr="00702E29"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311</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rHeight w:val="491"/>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324</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lang w:val="en-GB"/>
              </w:rPr>
            </w:pPr>
            <w:r w:rsidRPr="00617E0C">
              <w:rPr>
                <w:rFonts w:ascii="Times New Roman" w:hAnsi="Times New Roman"/>
                <w:color w:val="000000"/>
                <w:sz w:val="20"/>
                <w:szCs w:val="20"/>
                <w:lang w:val="en-GB"/>
              </w:rPr>
              <w:t>122</w:t>
            </w:r>
          </w:p>
        </w:tc>
      </w:tr>
    </w:tbl>
    <w:p w:rsidR="00A5180E" w:rsidRPr="00A5180E" w:rsidRDefault="00A5180E" w:rsidP="00A5180E">
      <w:pPr>
        <w:spacing w:before="120" w:after="120"/>
        <w:jc w:val="both"/>
        <w:rPr>
          <w:rFonts w:ascii="Times New Roman" w:hAnsi="Times New Roman"/>
          <w:color w:val="000000"/>
          <w:sz w:val="24"/>
          <w:szCs w:val="24"/>
          <w:lang w:val="en-US"/>
        </w:rPr>
      </w:pPr>
    </w:p>
    <w:p w:rsidR="00A5180E" w:rsidRPr="00A5180E" w:rsidRDefault="00A5180E" w:rsidP="00A5180E">
      <w:pPr>
        <w:spacing w:before="120" w:after="120"/>
        <w:jc w:val="both"/>
        <w:rPr>
          <w:rFonts w:ascii="Times New Roman" w:hAnsi="Times New Roman"/>
          <w:b/>
          <w:sz w:val="24"/>
          <w:szCs w:val="24"/>
          <w:lang w:val="en-GB"/>
        </w:rPr>
      </w:pPr>
      <w:r w:rsidRPr="00A5180E">
        <w:rPr>
          <w:rFonts w:ascii="Times New Roman" w:hAnsi="Times New Roman"/>
          <w:b/>
          <w:sz w:val="24"/>
          <w:szCs w:val="24"/>
        </w:rPr>
        <w:t>6. Цели за подобряване/поддържане на природозащитн</w:t>
      </w:r>
      <w:r w:rsidR="00B259D1">
        <w:rPr>
          <w:rFonts w:ascii="Times New Roman" w:hAnsi="Times New Roman"/>
          <w:b/>
          <w:sz w:val="24"/>
          <w:szCs w:val="24"/>
        </w:rPr>
        <w:t>ото състояние на вида в зоната</w:t>
      </w:r>
    </w:p>
    <w:p w:rsidR="00A5180E" w:rsidRPr="00A5180E" w:rsidRDefault="00A5180E" w:rsidP="00617E0C">
      <w:pPr>
        <w:spacing w:after="0" w:line="240" w:lineRule="auto"/>
        <w:ind w:firstLine="709"/>
        <w:jc w:val="both"/>
        <w:rPr>
          <w:rFonts w:ascii="Times New Roman" w:hAnsi="Times New Roman"/>
          <w:color w:val="000000"/>
          <w:sz w:val="24"/>
          <w:szCs w:val="24"/>
        </w:rPr>
      </w:pPr>
      <w:r w:rsidRPr="00A5180E">
        <w:rPr>
          <w:rFonts w:ascii="Times New Roman" w:hAnsi="Times New Roman"/>
          <w:sz w:val="24"/>
          <w:szCs w:val="24"/>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юли 2021. Параметрите и специфичните цели са представени в таблицата по-долу. Тъй като </w:t>
      </w:r>
      <w:r w:rsidRPr="00A5180E">
        <w:rPr>
          <w:rFonts w:ascii="Times New Roman" w:hAnsi="Times New Roman"/>
          <w:color w:val="000000"/>
          <w:sz w:val="24"/>
          <w:szCs w:val="24"/>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A5180E" w:rsidRPr="00A5180E" w:rsidRDefault="00A5180E" w:rsidP="00A5180E">
      <w:pPr>
        <w:spacing w:before="120" w:after="120"/>
        <w:jc w:val="both"/>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283"/>
        <w:gridCol w:w="1134"/>
        <w:gridCol w:w="2675"/>
        <w:gridCol w:w="1685"/>
      </w:tblGrid>
      <w:tr w:rsidR="00A5180E" w:rsidRPr="00617E0C" w:rsidTr="00617E0C">
        <w:tc>
          <w:tcPr>
            <w:tcW w:w="2511"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Параметър</w:t>
            </w:r>
          </w:p>
        </w:tc>
        <w:tc>
          <w:tcPr>
            <w:tcW w:w="1283" w:type="dxa"/>
            <w:shd w:val="clear" w:color="auto" w:fill="DBE5F1" w:themeFill="accent1" w:themeFillTint="33"/>
          </w:tcPr>
          <w:p w:rsidR="00A5180E" w:rsidRPr="00617E0C" w:rsidRDefault="00A5180E" w:rsidP="00A41A65">
            <w:pPr>
              <w:rPr>
                <w:rFonts w:ascii="Times New Roman" w:hAnsi="Times New Roman"/>
                <w:b/>
              </w:rPr>
            </w:pPr>
            <w:r w:rsidRPr="00617E0C">
              <w:rPr>
                <w:rFonts w:ascii="Times New Roman" w:hAnsi="Times New Roman"/>
                <w:b/>
              </w:rPr>
              <w:t>Единица</w:t>
            </w:r>
          </w:p>
        </w:tc>
        <w:tc>
          <w:tcPr>
            <w:tcW w:w="1134" w:type="dxa"/>
            <w:shd w:val="clear" w:color="auto" w:fill="DBE5F1" w:themeFill="accent1" w:themeFillTint="33"/>
          </w:tcPr>
          <w:p w:rsidR="00A5180E" w:rsidRPr="00617E0C" w:rsidRDefault="00A5180E" w:rsidP="00A41A65">
            <w:pPr>
              <w:jc w:val="center"/>
              <w:rPr>
                <w:rFonts w:ascii="Times New Roman" w:hAnsi="Times New Roman"/>
                <w:b/>
              </w:rPr>
            </w:pPr>
            <w:r w:rsidRPr="00617E0C">
              <w:rPr>
                <w:rFonts w:ascii="Times New Roman" w:hAnsi="Times New Roman"/>
                <w:b/>
              </w:rPr>
              <w:t>Целева стойност</w:t>
            </w:r>
          </w:p>
        </w:tc>
        <w:tc>
          <w:tcPr>
            <w:tcW w:w="2675" w:type="dxa"/>
            <w:shd w:val="clear" w:color="auto" w:fill="DBE5F1" w:themeFill="accent1" w:themeFillTint="33"/>
          </w:tcPr>
          <w:p w:rsidR="00A5180E" w:rsidRPr="00617E0C" w:rsidRDefault="00A5180E" w:rsidP="00A41A65">
            <w:pPr>
              <w:jc w:val="center"/>
              <w:rPr>
                <w:rFonts w:ascii="Times New Roman" w:hAnsi="Times New Roman"/>
                <w:b/>
              </w:rPr>
            </w:pPr>
            <w:r w:rsidRPr="00617E0C">
              <w:rPr>
                <w:rFonts w:ascii="Times New Roman" w:hAnsi="Times New Roman"/>
                <w:b/>
              </w:rPr>
              <w:t>Допълнителна информация</w:t>
            </w:r>
          </w:p>
        </w:tc>
        <w:tc>
          <w:tcPr>
            <w:tcW w:w="1685" w:type="dxa"/>
            <w:shd w:val="clear" w:color="auto" w:fill="DBE5F1" w:themeFill="accent1" w:themeFillTint="33"/>
          </w:tcPr>
          <w:p w:rsidR="00A5180E" w:rsidRPr="00617E0C" w:rsidRDefault="00A5180E" w:rsidP="00A41A65">
            <w:pPr>
              <w:rPr>
                <w:rFonts w:ascii="Times New Roman" w:hAnsi="Times New Roman"/>
                <w:b/>
              </w:rPr>
            </w:pPr>
            <w:r w:rsidRPr="00617E0C">
              <w:rPr>
                <w:rFonts w:ascii="Times New Roman" w:hAnsi="Times New Roman"/>
                <w:b/>
              </w:rPr>
              <w:t>Специфични цели</w:t>
            </w:r>
          </w:p>
        </w:tc>
      </w:tr>
      <w:tr w:rsidR="00A5180E" w:rsidRPr="00617E0C" w:rsidTr="00617E0C">
        <w:tc>
          <w:tcPr>
            <w:tcW w:w="2511" w:type="dxa"/>
          </w:tcPr>
          <w:p w:rsidR="00A5180E" w:rsidRPr="00A41A65" w:rsidRDefault="00A5180E" w:rsidP="00A41A65">
            <w:pPr>
              <w:rPr>
                <w:rFonts w:ascii="Times New Roman" w:hAnsi="Times New Roman"/>
                <w:b/>
              </w:rPr>
            </w:pPr>
            <w:r w:rsidRPr="00A41A65">
              <w:rPr>
                <w:rFonts w:ascii="Times New Roman" w:hAnsi="Times New Roman"/>
                <w:b/>
              </w:rPr>
              <w:lastRenderedPageBreak/>
              <w:t>Местообитание на вида: Площ на подходящите/хранителните местообитания на вида</w:t>
            </w:r>
          </w:p>
        </w:tc>
        <w:tc>
          <w:tcPr>
            <w:tcW w:w="1283" w:type="dxa"/>
          </w:tcPr>
          <w:p w:rsidR="00A5180E" w:rsidRPr="00617E0C" w:rsidRDefault="00A5180E" w:rsidP="00A41A65">
            <w:pPr>
              <w:rPr>
                <w:rFonts w:ascii="Times New Roman" w:hAnsi="Times New Roman"/>
              </w:rPr>
            </w:pPr>
            <w:r w:rsidRPr="00617E0C">
              <w:rPr>
                <w:rFonts w:ascii="Times New Roman" w:hAnsi="Times New Roman"/>
                <w:lang w:val="en-GB"/>
              </w:rPr>
              <w:t>ha</w:t>
            </w:r>
          </w:p>
        </w:tc>
        <w:tc>
          <w:tcPr>
            <w:tcW w:w="1134" w:type="dxa"/>
          </w:tcPr>
          <w:p w:rsidR="00A5180E" w:rsidRPr="00617E0C" w:rsidRDefault="00A5180E" w:rsidP="00A41A65">
            <w:pPr>
              <w:rPr>
                <w:rFonts w:ascii="Times New Roman" w:hAnsi="Times New Roman"/>
              </w:rPr>
            </w:pPr>
            <w:r w:rsidRPr="00617E0C">
              <w:rPr>
                <w:rFonts w:ascii="Times New Roman" w:hAnsi="Times New Roman"/>
                <w:color w:val="000000"/>
              </w:rPr>
              <w:t>120</w:t>
            </w:r>
          </w:p>
        </w:tc>
        <w:tc>
          <w:tcPr>
            <w:tcW w:w="2675" w:type="dxa"/>
          </w:tcPr>
          <w:p w:rsidR="00A5180E" w:rsidRPr="00617E0C" w:rsidRDefault="00A5180E" w:rsidP="00A41A65">
            <w:pPr>
              <w:rPr>
                <w:rFonts w:ascii="Times New Roman" w:hAnsi="Times New Roman"/>
              </w:rPr>
            </w:pPr>
            <w:r w:rsidRPr="00617E0C">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617E0C">
              <w:rPr>
                <w:rFonts w:ascii="Times New Roman" w:hAnsi="Times New Roman"/>
                <w:color w:val="000000"/>
              </w:rPr>
              <w:t>120</w:t>
            </w:r>
            <w:r w:rsidRPr="00617E0C">
              <w:rPr>
                <w:rFonts w:ascii="Times New Roman" w:hAnsi="Times New Roman"/>
                <w:lang w:eastAsia="en-GB"/>
              </w:rPr>
              <w:t xml:space="preserve"> ха. </w:t>
            </w:r>
          </w:p>
        </w:tc>
        <w:tc>
          <w:tcPr>
            <w:tcW w:w="1685" w:type="dxa"/>
          </w:tcPr>
          <w:p w:rsidR="00A5180E" w:rsidRPr="00617E0C" w:rsidRDefault="00A5180E" w:rsidP="00A41A65">
            <w:pPr>
              <w:rPr>
                <w:rFonts w:ascii="Times New Roman" w:hAnsi="Times New Roman"/>
                <w:lang w:val="en-GB"/>
              </w:rPr>
            </w:pPr>
            <w:r w:rsidRPr="00617E0C">
              <w:rPr>
                <w:rFonts w:ascii="Times New Roman" w:hAnsi="Times New Roman"/>
              </w:rPr>
              <w:t>Поддържане на благоприятното състояние  на подходящите местообитания</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7</w:t>
      </w:r>
      <w:r w:rsidR="00617E0C">
        <w:rPr>
          <w:rFonts w:ascii="Times New Roman" w:hAnsi="Times New Roman"/>
          <w:b/>
          <w:sz w:val="24"/>
          <w:szCs w:val="24"/>
        </w:rPr>
        <w:t xml:space="preserve">. 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uppressAutoHyphens/>
        <w:spacing w:before="120" w:after="120"/>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lang w:val="en-GB"/>
        </w:rPr>
        <w:t xml:space="preserve">8. </w:t>
      </w:r>
      <w:r w:rsidRPr="00A5180E">
        <w:rPr>
          <w:rFonts w:ascii="Times New Roman" w:hAnsi="Times New Roman"/>
          <w:b/>
          <w:sz w:val="24"/>
          <w:szCs w:val="24"/>
        </w:rPr>
        <w:t>Цитирана литература</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sz w:val="24"/>
          <w:szCs w:val="24"/>
        </w:rPr>
        <w:t xml:space="preserve">Документ За Целите На Натура 2000, </w:t>
      </w:r>
      <w:hyperlink r:id="rId145" w:history="1">
        <w:r w:rsidRPr="00A5180E">
          <w:rPr>
            <w:rFonts w:ascii="Times New Roman" w:hAnsi="Times New Roman"/>
            <w:color w:val="0563C1"/>
            <w:sz w:val="24"/>
            <w:szCs w:val="24"/>
            <w:u w:val="single"/>
          </w:rPr>
          <w:t>https://www.moew.government.bg</w:t>
        </w:r>
      </w:hyperlink>
      <w:r w:rsidRPr="00A5180E">
        <w:rPr>
          <w:rFonts w:ascii="Times New Roman" w:hAnsi="Times New Roman"/>
          <w:color w:val="000000"/>
          <w:sz w:val="24"/>
          <w:szCs w:val="24"/>
        </w:rPr>
        <w:b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tabs>
          <w:tab w:val="left" w:pos="403"/>
        </w:tabs>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Gaisler J. 2001.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In: Handbuch der Saugetiere Europas. Band 4: Fledertiere. Teii I: Chiroptera I. [Niethammer J. &amp; F. Krapp eds.]. AULA-Verlag, Bonn: 91-104.</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Roue S., M. Barataud. 1999. Habitats et activite de chasse des chiropteres menaces en Europe: synthese des connaissance actuelles en vue dune gestion conservatrice. Le Rhinolophe, vol. spec. 2:136 p.</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Russo D., D. Almenar, J. Aihartza, U. Goiti, E. Salsamendi and I. Garin. 2005. Habitat selection in sympatric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xml:space="preserve"> and </w:t>
      </w:r>
      <w:r w:rsidRPr="00A5180E">
        <w:rPr>
          <w:rFonts w:ascii="Times New Roman" w:hAnsi="Times New Roman"/>
          <w:i/>
          <w:color w:val="000000"/>
          <w:sz w:val="24"/>
          <w:szCs w:val="24"/>
        </w:rPr>
        <w:t>R. euryale</w:t>
      </w:r>
      <w:r w:rsidRPr="00A5180E">
        <w:rPr>
          <w:rFonts w:ascii="Times New Roman" w:hAnsi="Times New Roman"/>
          <w:color w:val="000000"/>
          <w:sz w:val="24"/>
          <w:szCs w:val="24"/>
        </w:rPr>
        <w:t xml:space="preserve"> (Mammalia: Chiroptera). J. Zool., Lond., 266:327-332.</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Sharifi M., Z. Hemmati. 2001. Food of Mehely s horseshoe bat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xml:space="preserve"> in a maternity colony in western Iran. Myotis, 39:17-20.</w:t>
      </w:r>
    </w:p>
    <w:p w:rsidR="00A5180E" w:rsidRPr="00A5180E" w:rsidRDefault="00A5180E" w:rsidP="00617E0C">
      <w:pPr>
        <w:spacing w:before="120"/>
        <w:rPr>
          <w:rFonts w:ascii="Times New Roman" w:hAnsi="Times New Roman"/>
          <w:color w:val="000000"/>
          <w:sz w:val="24"/>
          <w:szCs w:val="24"/>
          <w:lang w:val="en-GB"/>
        </w:rPr>
      </w:pPr>
      <w:r w:rsidRPr="00617E0C">
        <w:rPr>
          <w:rFonts w:ascii="Times New Roman" w:hAnsi="Times New Roman"/>
          <w:i/>
          <w:color w:val="000000"/>
          <w:sz w:val="24"/>
          <w:szCs w:val="24"/>
        </w:rPr>
        <w:t>Автори</w:t>
      </w:r>
      <w:r w:rsidRPr="00A5180E">
        <w:rPr>
          <w:rFonts w:ascii="Times New Roman" w:hAnsi="Times New Roman"/>
          <w:color w:val="000000"/>
          <w:sz w:val="24"/>
          <w:szCs w:val="24"/>
        </w:rPr>
        <w:t>: Васил Попов, Вълко Бисерков</w:t>
      </w:r>
    </w:p>
    <w:p w:rsidR="00617E0C" w:rsidRDefault="00617E0C" w:rsidP="00A5180E">
      <w:pPr>
        <w:spacing w:before="120" w:after="120"/>
        <w:rPr>
          <w:rFonts w:ascii="Times New Roman" w:hAnsi="Times New Roman"/>
          <w:sz w:val="24"/>
          <w:szCs w:val="24"/>
        </w:rPr>
      </w:pPr>
    </w:p>
    <w:p w:rsidR="00617E0C" w:rsidRPr="00617E0C" w:rsidRDefault="00617E0C" w:rsidP="00A41A65">
      <w:pPr>
        <w:spacing w:before="120" w:after="120"/>
        <w:outlineLvl w:val="1"/>
        <w:rPr>
          <w:rFonts w:ascii="Times New Roman" w:hAnsi="Times New Roman"/>
          <w:color w:val="1F497D" w:themeColor="text2"/>
          <w:sz w:val="28"/>
          <w:szCs w:val="28"/>
        </w:rPr>
      </w:pPr>
      <w:bookmarkStart w:id="140" w:name="_Toc98486225"/>
      <w:r w:rsidRPr="00617E0C">
        <w:rPr>
          <w:rFonts w:ascii="Times New Roman" w:hAnsi="Times New Roman"/>
          <w:color w:val="1F497D" w:themeColor="text2"/>
          <w:sz w:val="28"/>
          <w:szCs w:val="28"/>
        </w:rPr>
        <w:t xml:space="preserve">Природозащитни цили за </w:t>
      </w:r>
      <w:r w:rsidRPr="00617E0C">
        <w:rPr>
          <w:rFonts w:ascii="Times New Roman" w:hAnsi="Times New Roman"/>
          <w:color w:val="1F497D" w:themeColor="text2"/>
          <w:sz w:val="28"/>
          <w:szCs w:val="28"/>
          <w:lang w:val="en-US"/>
        </w:rPr>
        <w:t xml:space="preserve">1304 </w:t>
      </w:r>
      <w:r w:rsidRPr="00617E0C">
        <w:rPr>
          <w:rFonts w:ascii="Times New Roman" w:hAnsi="Times New Roman"/>
          <w:i/>
          <w:iCs/>
          <w:color w:val="1F497D" w:themeColor="text2"/>
          <w:sz w:val="28"/>
          <w:szCs w:val="28"/>
        </w:rPr>
        <w:t>Rhinolophus ferrumequinum</w:t>
      </w:r>
      <w:bookmarkEnd w:id="140"/>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sidRPr="00A5180E">
        <w:rPr>
          <w:rFonts w:ascii="Times New Roman" w:hAnsi="Times New Roman"/>
          <w:sz w:val="24"/>
          <w:szCs w:val="24"/>
        </w:rPr>
        <w:t xml:space="preserve">:  </w:t>
      </w:r>
      <w:r w:rsidRPr="00A5180E">
        <w:rPr>
          <w:rFonts w:ascii="Times New Roman" w:hAnsi="Times New Roman"/>
          <w:sz w:val="24"/>
          <w:szCs w:val="24"/>
          <w:lang w:val="en-US"/>
        </w:rPr>
        <w:t xml:space="preserve">1304 </w:t>
      </w:r>
      <w:r w:rsidRPr="00A5180E">
        <w:rPr>
          <w:rFonts w:ascii="Times New Roman" w:hAnsi="Times New Roman"/>
          <w:i/>
          <w:iCs/>
          <w:color w:val="000000"/>
          <w:sz w:val="24"/>
          <w:szCs w:val="24"/>
        </w:rPr>
        <w:t xml:space="preserve">Rhinolophus ferrumequinum </w:t>
      </w:r>
      <w:r w:rsidRPr="00A5180E">
        <w:rPr>
          <w:rFonts w:ascii="Times New Roman" w:hAnsi="Times New Roman"/>
          <w:color w:val="000000"/>
          <w:sz w:val="24"/>
          <w:szCs w:val="24"/>
        </w:rPr>
        <w:t>(Schreber, 1774)</w:t>
      </w:r>
      <w:r w:rsidRPr="00A5180E">
        <w:rPr>
          <w:rFonts w:ascii="Times New Roman" w:hAnsi="Times New Roman"/>
          <w:sz w:val="24"/>
          <w:szCs w:val="24"/>
        </w:rPr>
        <w:t xml:space="preserve"> - Голям подковонос</w:t>
      </w:r>
    </w:p>
    <w:p w:rsidR="00A5180E" w:rsidRPr="00A5180E" w:rsidRDefault="00A5180E" w:rsidP="00A5180E">
      <w:pPr>
        <w:spacing w:before="120" w:after="120"/>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sidR="00617E0C">
        <w:rPr>
          <w:rFonts w:ascii="Times New Roman" w:hAnsi="Times New Roman"/>
          <w:b/>
          <w:bCs/>
          <w:sz w:val="24"/>
          <w:szCs w:val="24"/>
        </w:rPr>
        <w:t>на целевия обект</w:t>
      </w:r>
    </w:p>
    <w:p w:rsidR="00A5180E" w:rsidRPr="00A5180E" w:rsidRDefault="00A5180E" w:rsidP="00B259D1">
      <w:pPr>
        <w:spacing w:after="0" w:line="240" w:lineRule="auto"/>
        <w:ind w:firstLine="709"/>
        <w:jc w:val="both"/>
        <w:rPr>
          <w:rFonts w:ascii="Times New Roman" w:hAnsi="Times New Roman"/>
          <w:sz w:val="24"/>
          <w:szCs w:val="24"/>
        </w:rPr>
      </w:pPr>
      <w:r w:rsidRPr="00A5180E">
        <w:rPr>
          <w:rFonts w:ascii="Times New Roman" w:hAnsi="Times New Roman"/>
          <w:sz w:val="24"/>
          <w:szCs w:val="24"/>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 хранителния спектър преобладават едри твърдокрили (</w:t>
      </w:r>
      <w:r w:rsidRPr="00A5180E">
        <w:rPr>
          <w:rFonts w:ascii="Times New Roman" w:hAnsi="Times New Roman"/>
          <w:i/>
          <w:sz w:val="24"/>
          <w:szCs w:val="24"/>
        </w:rPr>
        <w:t>Coleoptera</w:t>
      </w:r>
      <w:r w:rsidRPr="00A5180E">
        <w:rPr>
          <w:rFonts w:ascii="Times New Roman" w:hAnsi="Times New Roman"/>
          <w:sz w:val="24"/>
          <w:szCs w:val="24"/>
        </w:rPr>
        <w:t xml:space="preserve">) и пеперуди </w:t>
      </w:r>
      <w:r w:rsidRPr="00A5180E">
        <w:rPr>
          <w:rFonts w:ascii="Times New Roman" w:hAnsi="Times New Roman"/>
          <w:i/>
          <w:sz w:val="24"/>
          <w:szCs w:val="24"/>
        </w:rPr>
        <w:t>(Lepidoptera</w:t>
      </w:r>
      <w:r w:rsidRPr="00A5180E">
        <w:rPr>
          <w:rFonts w:ascii="Times New Roman" w:hAnsi="Times New Roman"/>
          <w:sz w:val="24"/>
          <w:szCs w:val="24"/>
        </w:rPr>
        <w:t xml:space="preserve">, особено сем. </w:t>
      </w:r>
      <w:r w:rsidRPr="00A5180E">
        <w:rPr>
          <w:rFonts w:ascii="Times New Roman" w:hAnsi="Times New Roman"/>
          <w:i/>
          <w:sz w:val="24"/>
          <w:szCs w:val="24"/>
        </w:rPr>
        <w:t>Noctuidae</w:t>
      </w:r>
      <w:r w:rsidRPr="00A5180E">
        <w:rPr>
          <w:rFonts w:ascii="Times New Roman" w:hAnsi="Times New Roman"/>
          <w:sz w:val="24"/>
          <w:szCs w:val="24"/>
        </w:rPr>
        <w:t>) и в по-малка степен - ципокрили (</w:t>
      </w:r>
      <w:r w:rsidRPr="00A5180E">
        <w:rPr>
          <w:rFonts w:ascii="Times New Roman" w:hAnsi="Times New Roman"/>
          <w:i/>
          <w:sz w:val="24"/>
          <w:szCs w:val="24"/>
        </w:rPr>
        <w:t>Hymenoptera</w:t>
      </w:r>
      <w:r w:rsidRPr="00A5180E">
        <w:rPr>
          <w:rFonts w:ascii="Times New Roman" w:hAnsi="Times New Roman"/>
          <w:sz w:val="24"/>
          <w:szCs w:val="24"/>
        </w:rPr>
        <w:t>) и двукрили (</w:t>
      </w:r>
      <w:r w:rsidRPr="00A5180E">
        <w:rPr>
          <w:rFonts w:ascii="Times New Roman" w:hAnsi="Times New Roman"/>
          <w:i/>
          <w:sz w:val="24"/>
          <w:szCs w:val="24"/>
        </w:rPr>
        <w:t>Diptera</w:t>
      </w:r>
      <w:r w:rsidRPr="00A5180E">
        <w:rPr>
          <w:rFonts w:ascii="Times New Roman" w:hAnsi="Times New Roman"/>
          <w:sz w:val="24"/>
          <w:szCs w:val="24"/>
        </w:rPr>
        <w:t xml:space="preserve">).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lastRenderedPageBreak/>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A5180E">
        <w:rPr>
          <w:rFonts w:ascii="Times New Roman" w:hAnsi="Times New Roman"/>
          <w:sz w:val="24"/>
          <w:szCs w:val="24"/>
          <w:lang w:val="en-GB"/>
        </w:rPr>
        <w:t xml:space="preserve">, </w:t>
      </w:r>
      <w:r w:rsidRPr="00A5180E">
        <w:rPr>
          <w:rFonts w:ascii="Times New Roman" w:hAnsi="Times New Roman"/>
          <w:sz w:val="24"/>
          <w:szCs w:val="24"/>
        </w:rPr>
        <w:t xml:space="preserve"> </w:t>
      </w:r>
      <w:r w:rsidRPr="00A5180E">
        <w:rPr>
          <w:rFonts w:ascii="Times New Roman" w:hAnsi="Times New Roman"/>
          <w:sz w:val="24"/>
          <w:szCs w:val="24"/>
          <w:lang w:val="en-GB"/>
        </w:rPr>
        <w:t>2006</w:t>
      </w:r>
      <w:r w:rsidRPr="00A5180E">
        <w:rPr>
          <w:rFonts w:ascii="Times New Roman" w:hAnsi="Times New Roman"/>
          <w:sz w:val="24"/>
          <w:szCs w:val="24"/>
        </w:rPr>
        <w:t>) и представляват постоянно използвани пасища</w:t>
      </w:r>
      <w:r w:rsidRPr="00A5180E">
        <w:rPr>
          <w:rFonts w:ascii="Times New Roman" w:hAnsi="Times New Roman"/>
          <w:sz w:val="24"/>
          <w:szCs w:val="24"/>
          <w:lang w:val="en-GB"/>
        </w:rPr>
        <w:t xml:space="preserve"> </w:t>
      </w:r>
      <w:r w:rsidRPr="00A5180E">
        <w:rPr>
          <w:rFonts w:ascii="Times New Roman" w:hAnsi="Times New Roman"/>
          <w:sz w:val="24"/>
          <w:szCs w:val="24"/>
        </w:rPr>
        <w:t>(Ransome 1996), прекъсвани от масиви от широколистни гори, полезащитни пояси или синори от висо</w:t>
      </w:r>
      <w:r w:rsidRPr="00A5180E">
        <w:rPr>
          <w:rFonts w:ascii="Times New Roman" w:hAnsi="Times New Roman"/>
          <w:sz w:val="24"/>
          <w:szCs w:val="24"/>
        </w:rPr>
        <w:softHyphen/>
        <w:t>ки храсти (Bontadina, 2002).</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Наличието на водни площи е благоприятно, особено ако крайбрежията са обрасли с дървесна растителност. </w:t>
      </w:r>
      <w:r w:rsidRPr="00A5180E">
        <w:rPr>
          <w:rFonts w:ascii="Times New Roman" w:hAnsi="Times New Roman"/>
          <w:sz w:val="24"/>
          <w:szCs w:val="24"/>
          <w:lang w:val="en-GB"/>
        </w:rPr>
        <w:t xml:space="preserve">Тези местообитания осигуряват </w:t>
      </w:r>
      <w:r w:rsidRPr="00A5180E">
        <w:rPr>
          <w:rFonts w:ascii="Times New Roman" w:hAnsi="Times New Roman"/>
          <w:sz w:val="24"/>
          <w:szCs w:val="24"/>
        </w:rPr>
        <w:t>обилие на насекоми и линейни ландшафтни елементи (синури, живи плетове, полезащитн</w:t>
      </w:r>
      <w:r w:rsidR="00B259D1">
        <w:rPr>
          <w:rFonts w:ascii="Times New Roman" w:hAnsi="Times New Roman"/>
          <w:sz w:val="24"/>
          <w:szCs w:val="24"/>
        </w:rPr>
        <w:t xml:space="preserve">и пояси, окрайнини на гори, </w:t>
      </w:r>
      <w:r w:rsidRPr="00A5180E">
        <w:rPr>
          <w:rFonts w:ascii="Times New Roman" w:hAnsi="Times New Roman"/>
          <w:sz w:val="24"/>
          <w:szCs w:val="24"/>
        </w:rPr>
        <w:t>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A5180E">
        <w:rPr>
          <w:rFonts w:ascii="Times New Roman" w:hAnsi="Times New Roman"/>
          <w:sz w:val="24"/>
          <w:szCs w:val="24"/>
          <w:lang w:val="en-GB"/>
        </w:rPr>
        <w:t xml:space="preserve"> (Popov, 2018)</w:t>
      </w:r>
      <w:r w:rsidRPr="00A5180E">
        <w:rPr>
          <w:rFonts w:ascii="Times New Roman" w:hAnsi="Times New Roman"/>
          <w:sz w:val="24"/>
          <w:szCs w:val="24"/>
        </w:rPr>
        <w:t>.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A5180E">
        <w:rPr>
          <w:rFonts w:ascii="Times New Roman" w:hAnsi="Times New Roman"/>
          <w:i/>
          <w:sz w:val="24"/>
          <w:szCs w:val="24"/>
        </w:rPr>
        <w:t>Rhinolophus euryale</w:t>
      </w:r>
      <w:r w:rsidRPr="00A5180E">
        <w:rPr>
          <w:rFonts w:ascii="Times New Roman" w:hAnsi="Times New Roman"/>
          <w:sz w:val="24"/>
          <w:szCs w:val="24"/>
        </w:rPr>
        <w:t>), подковонос на Мехели (</w:t>
      </w:r>
      <w:r w:rsidRPr="00A5180E">
        <w:rPr>
          <w:rFonts w:ascii="Times New Roman" w:hAnsi="Times New Roman"/>
          <w:i/>
          <w:sz w:val="24"/>
          <w:szCs w:val="24"/>
        </w:rPr>
        <w:t>Rhinolophus mehelyi</w:t>
      </w:r>
      <w:r w:rsidRPr="00A5180E">
        <w:rPr>
          <w:rFonts w:ascii="Times New Roman" w:hAnsi="Times New Roman"/>
          <w:sz w:val="24"/>
          <w:szCs w:val="24"/>
        </w:rPr>
        <w:t>), средиземноморски подковонос (</w:t>
      </w:r>
      <w:r w:rsidRPr="00A5180E">
        <w:rPr>
          <w:rFonts w:ascii="Times New Roman" w:hAnsi="Times New Roman"/>
          <w:i/>
          <w:sz w:val="24"/>
          <w:szCs w:val="24"/>
        </w:rPr>
        <w:t>Rhinolophus blasii</w:t>
      </w:r>
      <w:r w:rsidRPr="00A5180E">
        <w:rPr>
          <w:rFonts w:ascii="Times New Roman" w:hAnsi="Times New Roman"/>
          <w:sz w:val="24"/>
          <w:szCs w:val="24"/>
        </w:rPr>
        <w:t>), трицветен нощник (</w:t>
      </w:r>
      <w:r w:rsidRPr="00A5180E">
        <w:rPr>
          <w:rFonts w:ascii="Times New Roman" w:hAnsi="Times New Roman"/>
          <w:i/>
          <w:sz w:val="24"/>
          <w:szCs w:val="24"/>
        </w:rPr>
        <w:t>Myotis emarginatus</w:t>
      </w:r>
      <w:r w:rsidRPr="00A5180E">
        <w:rPr>
          <w:rFonts w:ascii="Times New Roman" w:hAnsi="Times New Roman"/>
          <w:sz w:val="24"/>
          <w:szCs w:val="24"/>
        </w:rPr>
        <w:t>), голям нощник (</w:t>
      </w:r>
      <w:r w:rsidRPr="00A5180E">
        <w:rPr>
          <w:rFonts w:ascii="Times New Roman" w:hAnsi="Times New Roman"/>
          <w:i/>
          <w:sz w:val="24"/>
          <w:szCs w:val="24"/>
        </w:rPr>
        <w:t>M. myotis</w:t>
      </w:r>
      <w:r w:rsidRPr="00A5180E">
        <w:rPr>
          <w:rFonts w:ascii="Times New Roman" w:hAnsi="Times New Roman"/>
          <w:sz w:val="24"/>
          <w:szCs w:val="24"/>
        </w:rPr>
        <w:t>), остроух нощник (</w:t>
      </w:r>
      <w:r w:rsidRPr="00A5180E">
        <w:rPr>
          <w:rFonts w:ascii="Times New Roman" w:hAnsi="Times New Roman"/>
          <w:i/>
          <w:sz w:val="24"/>
          <w:szCs w:val="24"/>
        </w:rPr>
        <w:t>M. blythii</w:t>
      </w:r>
      <w:r w:rsidRPr="00A5180E">
        <w:rPr>
          <w:rFonts w:ascii="Times New Roman" w:hAnsi="Times New Roman"/>
          <w:sz w:val="24"/>
          <w:szCs w:val="24"/>
        </w:rPr>
        <w:t>), дългопръст нощник  (</w:t>
      </w:r>
      <w:r w:rsidRPr="00A5180E">
        <w:rPr>
          <w:rFonts w:ascii="Times New Roman" w:hAnsi="Times New Roman"/>
          <w:i/>
          <w:sz w:val="24"/>
          <w:szCs w:val="24"/>
        </w:rPr>
        <w:t>M. capaccinii</w:t>
      </w:r>
      <w:r w:rsidRPr="00A5180E">
        <w:rPr>
          <w:rFonts w:ascii="Times New Roman" w:hAnsi="Times New Roman"/>
          <w:sz w:val="24"/>
          <w:szCs w:val="24"/>
        </w:rPr>
        <w:t>) и пещерен дългокрил (</w:t>
      </w:r>
      <w:r w:rsidRPr="00A5180E">
        <w:rPr>
          <w:rFonts w:ascii="Times New Roman" w:hAnsi="Times New Roman"/>
          <w:i/>
          <w:sz w:val="24"/>
          <w:szCs w:val="24"/>
        </w:rPr>
        <w:t>Miniopterus</w:t>
      </w:r>
      <w:r w:rsidRPr="00A5180E">
        <w:rPr>
          <w:rFonts w:ascii="Times New Roman" w:hAnsi="Times New Roman"/>
          <w:sz w:val="24"/>
          <w:szCs w:val="24"/>
        </w:rPr>
        <w:t xml:space="preserve"> </w:t>
      </w:r>
      <w:r w:rsidRPr="00A5180E">
        <w:rPr>
          <w:rFonts w:ascii="Times New Roman" w:hAnsi="Times New Roman"/>
          <w:i/>
          <w:sz w:val="24"/>
          <w:szCs w:val="24"/>
        </w:rPr>
        <w:t>schreibersii</w:t>
      </w:r>
      <w:r w:rsidRPr="00A5180E">
        <w:rPr>
          <w:rFonts w:ascii="Times New Roman" w:hAnsi="Times New Roman"/>
          <w:sz w:val="24"/>
          <w:szCs w:val="24"/>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Видът не е включен в Червената книга на Република България (2011 г.).</w:t>
      </w: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3. Състояние на биогеографско ниво и разпространение в мрежата</w:t>
      </w:r>
      <w:r w:rsidRPr="00A5180E">
        <w:rPr>
          <w:rFonts w:ascii="Times New Roman" w:hAnsi="Times New Roman"/>
          <w:sz w:val="24"/>
          <w:szCs w:val="24"/>
        </w:rPr>
        <w:t xml:space="preserve"> </w:t>
      </w:r>
    </w:p>
    <w:p w:rsid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702E29">
        <w:rPr>
          <w:rFonts w:ascii="Times New Roman" w:hAnsi="Times New Roman"/>
          <w:sz w:val="24"/>
          <w:szCs w:val="24"/>
        </w:rPr>
        <w:t>регион</w:t>
      </w:r>
      <w:r w:rsidRPr="00A5180E">
        <w:rPr>
          <w:rFonts w:ascii="Times New Roman" w:hAnsi="Times New Roman"/>
          <w:sz w:val="24"/>
          <w:szCs w:val="24"/>
        </w:rPr>
        <w:t xml:space="preserve"> са F07 - Спорт, туризъм и развлекателни дейности, </w:t>
      </w:r>
      <w:r w:rsidRPr="00A5180E">
        <w:rPr>
          <w:rFonts w:ascii="Times New Roman" w:hAnsi="Times New Roman"/>
          <w:sz w:val="24"/>
          <w:szCs w:val="24"/>
        </w:rPr>
        <w:lastRenderedPageBreak/>
        <w:t xml:space="preserve">H04 – Вандализъм или палежи и H06 - Затваряне или ограничен достъп до зона / местообитание. В Континенталния биогеографски </w:t>
      </w:r>
      <w:r w:rsidR="00702E29">
        <w:rPr>
          <w:rFonts w:ascii="Times New Roman" w:hAnsi="Times New Roman"/>
          <w:sz w:val="24"/>
          <w:szCs w:val="24"/>
        </w:rPr>
        <w:t>регион</w:t>
      </w:r>
      <w:r w:rsidRPr="00A5180E">
        <w:rPr>
          <w:rFonts w:ascii="Times New Roman" w:hAnsi="Times New Roman"/>
          <w:sz w:val="24"/>
          <w:szCs w:val="24"/>
        </w:rPr>
        <w:t xml:space="preserve">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59337B" w:rsidRPr="000028B7" w:rsidRDefault="0059337B" w:rsidP="0059337B">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142 защитени зони.</w:t>
      </w:r>
    </w:p>
    <w:p w:rsidR="0059337B" w:rsidRPr="00A5180E" w:rsidRDefault="0059337B" w:rsidP="00617E0C">
      <w:pPr>
        <w:spacing w:after="0" w:line="240" w:lineRule="auto"/>
        <w:ind w:firstLine="709"/>
        <w:jc w:val="both"/>
        <w:rPr>
          <w:rFonts w:ascii="Times New Roman" w:hAnsi="Times New Roman"/>
          <w:sz w:val="24"/>
          <w:szCs w:val="24"/>
        </w:rPr>
      </w:pPr>
    </w:p>
    <w:p w:rsidR="00A5180E" w:rsidRPr="00A5180E" w:rsidRDefault="00A5180E" w:rsidP="00A5180E">
      <w:pPr>
        <w:tabs>
          <w:tab w:val="left" w:pos="1196"/>
        </w:tabs>
        <w:spacing w:before="120" w:after="120"/>
        <w:jc w:val="both"/>
        <w:rPr>
          <w:rFonts w:ascii="Times New Roman" w:hAnsi="Times New Roman"/>
          <w:sz w:val="24"/>
          <w:szCs w:val="24"/>
        </w:rPr>
      </w:pPr>
      <w:r w:rsidRPr="00A5180E">
        <w:rPr>
          <w:rFonts w:ascii="Times New Roman" w:hAnsi="Times New Roman"/>
          <w:b/>
          <w:sz w:val="24"/>
          <w:szCs w:val="24"/>
        </w:rPr>
        <w:t>4. Състояние на ниво защитена зона</w:t>
      </w:r>
      <w:r w:rsidRPr="00A5180E">
        <w:rPr>
          <w:rFonts w:ascii="Times New Roman" w:hAnsi="Times New Roman"/>
          <w:sz w:val="24"/>
          <w:szCs w:val="24"/>
        </w:rPr>
        <w:t xml:space="preserve"> </w:t>
      </w:r>
    </w:p>
    <w:p w:rsidR="00A5180E" w:rsidRPr="00A5180E" w:rsidRDefault="0013279B" w:rsidP="00617E0C">
      <w:pPr>
        <w:spacing w:after="0" w:line="240" w:lineRule="auto"/>
        <w:ind w:firstLine="709"/>
        <w:jc w:val="both"/>
        <w:rPr>
          <w:rFonts w:ascii="Times New Roman" w:hAnsi="Times New Roman"/>
          <w:sz w:val="24"/>
          <w:szCs w:val="24"/>
        </w:rPr>
      </w:pPr>
      <w:r>
        <w:rPr>
          <w:rFonts w:ascii="Times New Roman" w:hAnsi="Times New Roman"/>
          <w:sz w:val="24"/>
          <w:szCs w:val="24"/>
        </w:rPr>
        <w:t>Видът не фигурира в С</w:t>
      </w:r>
      <w:r w:rsidR="00A5180E" w:rsidRPr="00A5180E">
        <w:rPr>
          <w:rFonts w:ascii="Times New Roman" w:hAnsi="Times New Roman"/>
          <w:sz w:val="24"/>
          <w:szCs w:val="24"/>
        </w:rPr>
        <w:t>тандартния формуляр.</w:t>
      </w:r>
    </w:p>
    <w:p w:rsidR="00A5180E" w:rsidRPr="00A5180E" w:rsidRDefault="00A5180E" w:rsidP="00617E0C">
      <w:pPr>
        <w:spacing w:before="120"/>
        <w:rPr>
          <w:rFonts w:ascii="Times New Roman" w:hAnsi="Times New Roman"/>
          <w:b/>
          <w:sz w:val="24"/>
          <w:szCs w:val="24"/>
          <w:lang w:val="en-GB" w:eastAsia="zh-CN"/>
        </w:rPr>
      </w:pPr>
      <w:r w:rsidRPr="00A5180E">
        <w:rPr>
          <w:rFonts w:ascii="Times New Roman" w:hAnsi="Times New Roman"/>
          <w:b/>
          <w:sz w:val="24"/>
          <w:szCs w:val="24"/>
          <w:lang w:eastAsia="zh-CN"/>
        </w:rPr>
        <w:t xml:space="preserve">5. Анализ на наличната информация. </w:t>
      </w:r>
    </w:p>
    <w:p w:rsidR="00A5180E" w:rsidRPr="00A5180E" w:rsidRDefault="00A5180E" w:rsidP="00B259D1">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юли 2021 г. са направени пилотни проучвания върху прилепите чрез акустична регистрация (Приложение 1) в зоната и </w:t>
      </w:r>
      <w:r w:rsidRPr="00A5180E">
        <w:rPr>
          <w:rFonts w:ascii="Times New Roman" w:hAnsi="Times New Roman"/>
          <w:color w:val="000000"/>
          <w:sz w:val="24"/>
          <w:szCs w:val="24"/>
          <w:lang w:val="en-GB"/>
        </w:rPr>
        <w:t xml:space="preserve">e </w:t>
      </w:r>
      <w:r w:rsidRPr="00A5180E">
        <w:rPr>
          <w:rFonts w:ascii="Times New Roman" w:hAnsi="Times New Roman"/>
          <w:color w:val="000000"/>
          <w:sz w:val="24"/>
          <w:szCs w:val="24"/>
        </w:rPr>
        <w:t>регистриран голям подковонос (</w:t>
      </w:r>
      <w:r w:rsidRPr="00A5180E">
        <w:rPr>
          <w:rFonts w:ascii="Times New Roman" w:hAnsi="Times New Roman"/>
          <w:i/>
          <w:color w:val="000000"/>
          <w:sz w:val="24"/>
          <w:szCs w:val="24"/>
          <w:lang w:val="en-GB"/>
        </w:rPr>
        <w:t>Rh. ferrumequinum</w:t>
      </w:r>
      <w:r w:rsidRPr="00A5180E">
        <w:rPr>
          <w:rFonts w:ascii="Times New Roman" w:hAnsi="Times New Roman"/>
          <w:color w:val="000000"/>
          <w:sz w:val="24"/>
          <w:szCs w:val="24"/>
        </w:rPr>
        <w:t>)</w:t>
      </w:r>
      <w:r w:rsidRPr="00A5180E">
        <w:rPr>
          <w:rFonts w:ascii="Times New Roman" w:hAnsi="Times New Roman"/>
          <w:color w:val="000000"/>
          <w:sz w:val="24"/>
          <w:szCs w:val="24"/>
          <w:lang w:val="en-GB"/>
        </w:rPr>
        <w:t xml:space="preserve"> (Приложение 1</w:t>
      </w:r>
      <w:r w:rsidRPr="00A5180E">
        <w:rPr>
          <w:rFonts w:ascii="Times New Roman" w:hAnsi="Times New Roman"/>
          <w:color w:val="000000"/>
          <w:sz w:val="24"/>
          <w:szCs w:val="24"/>
        </w:rPr>
        <w:t xml:space="preserve">). </w:t>
      </w:r>
    </w:p>
    <w:p w:rsidR="00A5180E" w:rsidRPr="00A5180E" w:rsidRDefault="00A5180E" w:rsidP="00B259D1">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големия подковонос е извършена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 xml:space="preserve">пасища, широколистни гори, храсти, водни тела и влажни зони.   </w:t>
      </w:r>
      <w:r w:rsidRPr="00A5180E">
        <w:rPr>
          <w:rFonts w:ascii="Times New Roman" w:hAnsi="Times New Roman"/>
          <w:color w:val="000000"/>
          <w:sz w:val="24"/>
          <w:szCs w:val="24"/>
        </w:rPr>
        <w:t>Общата площ на хранителните местообитания е 422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1).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t>Таблица 1. Площи на типове земно покритие според Cor</w:t>
      </w:r>
      <w:r w:rsidRPr="00A5180E">
        <w:rPr>
          <w:rFonts w:ascii="Times New Roman" w:hAnsi="Times New Roman"/>
          <w:color w:val="000000"/>
          <w:sz w:val="24"/>
          <w:szCs w:val="24"/>
          <w:lang w:val="en-GB"/>
        </w:rPr>
        <w:t>ine Land Cover 2018, представляващи подходящи местообитания за големия подковонос</w:t>
      </w:r>
      <w:r w:rsidRPr="00A5180E">
        <w:rPr>
          <w:rFonts w:ascii="Times New Roman" w:hAnsi="Times New Roman"/>
          <w:color w:val="000000"/>
          <w:sz w:val="24"/>
          <w:szCs w:val="24"/>
        </w:rPr>
        <w:t xml:space="preserve"> (</w:t>
      </w:r>
      <w:r w:rsidRPr="00A5180E">
        <w:rPr>
          <w:rFonts w:ascii="Times New Roman" w:hAnsi="Times New Roman"/>
          <w:i/>
          <w:color w:val="000000"/>
          <w:sz w:val="24"/>
          <w:szCs w:val="24"/>
          <w:lang w:val="en-GB"/>
        </w:rPr>
        <w:t>Rhinolophus ferrumequinum</w:t>
      </w:r>
      <w:r w:rsidRPr="00A5180E">
        <w:rPr>
          <w:rFonts w:ascii="Times New Roman" w:hAnsi="Times New Roman"/>
          <w:color w:val="000000"/>
          <w:sz w:val="24"/>
          <w:szCs w:val="24"/>
        </w:rPr>
        <w:t>)</w:t>
      </w:r>
      <w:r w:rsidRPr="00A5180E">
        <w:rPr>
          <w:rFonts w:ascii="Times New Roman" w:hAnsi="Times New Roman"/>
          <w:color w:val="000000"/>
          <w:sz w:val="24"/>
          <w:szCs w:val="24"/>
          <w:lang w:val="en-GB"/>
        </w:rPr>
        <w:t xml:space="preserve"> в зона </w:t>
      </w:r>
      <w:r w:rsidRPr="00A5180E">
        <w:rPr>
          <w:rFonts w:ascii="Times New Roman" w:hAnsi="Times New Roman"/>
          <w:color w:val="000000"/>
          <w:sz w:val="24"/>
          <w:szCs w:val="24"/>
        </w:rPr>
        <w:t>Арчар</w:t>
      </w:r>
    </w:p>
    <w:tbl>
      <w:tblPr>
        <w:tblW w:w="4388"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051"/>
      </w:tblGrid>
      <w:tr w:rsidR="00A5180E" w:rsidRPr="00702E29" w:rsidTr="00617E0C">
        <w:trPr>
          <w:trHeight w:val="300"/>
          <w:jc w:val="center"/>
        </w:trPr>
        <w:tc>
          <w:tcPr>
            <w:tcW w:w="956" w:type="dxa"/>
            <w:shd w:val="clear" w:color="auto" w:fill="D9D9D9" w:themeFill="background1" w:themeFillShade="D9"/>
            <w:noWrap/>
            <w:vAlign w:val="center"/>
            <w:hideMark/>
          </w:tcPr>
          <w:p w:rsidR="00A5180E" w:rsidRPr="00702E29" w:rsidRDefault="00A5180E" w:rsidP="00A5180E">
            <w:pPr>
              <w:rPr>
                <w:rFonts w:ascii="Times New Roman" w:hAnsi="Times New Roman"/>
                <w:b/>
                <w:color w:val="000000"/>
                <w:sz w:val="20"/>
                <w:szCs w:val="20"/>
              </w:rPr>
            </w:pPr>
            <w:r w:rsidRPr="00702E29">
              <w:rPr>
                <w:rFonts w:ascii="Times New Roman" w:hAnsi="Times New Roman"/>
                <w:b/>
                <w:color w:val="000000"/>
                <w:sz w:val="20"/>
                <w:szCs w:val="20"/>
              </w:rPr>
              <w:t>Код CLC18</w:t>
            </w:r>
          </w:p>
        </w:tc>
        <w:tc>
          <w:tcPr>
            <w:tcW w:w="2381" w:type="dxa"/>
            <w:shd w:val="clear" w:color="auto" w:fill="D9D9D9" w:themeFill="background1" w:themeFillShade="D9"/>
            <w:noWrap/>
            <w:vAlign w:val="center"/>
            <w:hideMark/>
          </w:tcPr>
          <w:p w:rsidR="00A5180E" w:rsidRPr="00702E29" w:rsidRDefault="00A5180E" w:rsidP="00A5180E">
            <w:pPr>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1051" w:type="dxa"/>
            <w:shd w:val="clear" w:color="auto" w:fill="D9D9D9" w:themeFill="background1" w:themeFillShade="D9"/>
            <w:noWrap/>
            <w:vAlign w:val="center"/>
            <w:hideMark/>
          </w:tcPr>
          <w:p w:rsidR="00A5180E" w:rsidRPr="00702E29" w:rsidRDefault="00A5180E" w:rsidP="00A5180E">
            <w:pPr>
              <w:jc w:val="right"/>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rHeight w:val="234"/>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231</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пасища</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121.5901</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311</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324</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511</w:t>
            </w:r>
          </w:p>
        </w:tc>
        <w:tc>
          <w:tcPr>
            <w:tcW w:w="2381" w:type="dxa"/>
            <w:shd w:val="clear" w:color="auto" w:fill="auto"/>
            <w:noWrap/>
            <w:vAlign w:val="bottom"/>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реки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178.6776</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p>
        </w:tc>
        <w:tc>
          <w:tcPr>
            <w:tcW w:w="2381" w:type="dxa"/>
            <w:shd w:val="clear" w:color="auto" w:fill="auto"/>
            <w:noWrap/>
            <w:vAlign w:val="bottom"/>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Общо</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lang w:val="en-GB"/>
              </w:rPr>
            </w:pPr>
            <w:r w:rsidRPr="00617E0C">
              <w:rPr>
                <w:rFonts w:ascii="Times New Roman" w:hAnsi="Times New Roman"/>
                <w:color w:val="000000"/>
                <w:sz w:val="20"/>
                <w:szCs w:val="20"/>
                <w:lang w:val="en-GB"/>
              </w:rPr>
              <w:t>422.18</w:t>
            </w:r>
          </w:p>
        </w:tc>
      </w:tr>
    </w:tbl>
    <w:p w:rsidR="00A5180E" w:rsidRPr="00A5180E" w:rsidRDefault="00A5180E" w:rsidP="00A5180E">
      <w:pPr>
        <w:rPr>
          <w:rFonts w:ascii="Times New Roman" w:hAnsi="Times New Roman"/>
          <w:b/>
          <w:sz w:val="24"/>
          <w:szCs w:val="24"/>
        </w:rPr>
      </w:pP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rPr>
        <w:t xml:space="preserve">6. Цели за подобряване/поддържане на природозащитното състояние на </w:t>
      </w:r>
      <w:r w:rsidR="00B259D1">
        <w:rPr>
          <w:rFonts w:ascii="Times New Roman" w:hAnsi="Times New Roman"/>
          <w:b/>
          <w:sz w:val="24"/>
          <w:szCs w:val="24"/>
        </w:rPr>
        <w:t>вида в зоната</w:t>
      </w:r>
    </w:p>
    <w:p w:rsidR="00A5180E" w:rsidRPr="00A5180E" w:rsidRDefault="00A5180E" w:rsidP="00617E0C">
      <w:pPr>
        <w:spacing w:before="120" w:after="0" w:line="240" w:lineRule="auto"/>
        <w:ind w:firstLine="709"/>
        <w:jc w:val="both"/>
        <w:rPr>
          <w:rFonts w:ascii="Times New Roman" w:hAnsi="Times New Roman"/>
          <w:bCs/>
          <w:iCs/>
          <w:sz w:val="24"/>
          <w:szCs w:val="24"/>
        </w:rPr>
      </w:pPr>
      <w:r w:rsidRPr="00A5180E">
        <w:rPr>
          <w:rFonts w:ascii="Times New Roman" w:hAnsi="Times New Roman"/>
          <w:sz w:val="24"/>
          <w:szCs w:val="24"/>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w:t>
      </w:r>
      <w:r w:rsidRPr="00A5180E">
        <w:rPr>
          <w:rFonts w:ascii="Times New Roman" w:hAnsi="Times New Roman"/>
          <w:sz w:val="24"/>
          <w:szCs w:val="24"/>
          <w:lang w:val="en-GB"/>
        </w:rPr>
        <w:t xml:space="preserve"> </w:t>
      </w:r>
      <w:r w:rsidRPr="00A5180E">
        <w:rPr>
          <w:rFonts w:ascii="Times New Roman" w:hAnsi="Times New Roman"/>
          <w:sz w:val="24"/>
          <w:szCs w:val="24"/>
        </w:rPr>
        <w:t>Параметрите и специфичните цели са представени в таблицата по-долу.</w:t>
      </w:r>
    </w:p>
    <w:p w:rsidR="00A5180E" w:rsidRPr="00A5180E" w:rsidRDefault="00A5180E" w:rsidP="00A5180E">
      <w:pPr>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625"/>
        <w:gridCol w:w="1595"/>
        <w:gridCol w:w="1737"/>
        <w:gridCol w:w="1737"/>
      </w:tblGrid>
      <w:tr w:rsidR="00A5180E" w:rsidRPr="00A41A65" w:rsidTr="00617E0C">
        <w:trPr>
          <w:tblHeader/>
        </w:trPr>
        <w:tc>
          <w:tcPr>
            <w:tcW w:w="2594"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lastRenderedPageBreak/>
              <w:t>Параметър</w:t>
            </w:r>
          </w:p>
        </w:tc>
        <w:tc>
          <w:tcPr>
            <w:tcW w:w="1625"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Единица</w:t>
            </w:r>
          </w:p>
        </w:tc>
        <w:tc>
          <w:tcPr>
            <w:tcW w:w="1595"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Целева стойност</w:t>
            </w:r>
          </w:p>
        </w:tc>
        <w:tc>
          <w:tcPr>
            <w:tcW w:w="1737"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Допълнителна информация</w:t>
            </w:r>
          </w:p>
        </w:tc>
        <w:tc>
          <w:tcPr>
            <w:tcW w:w="1737"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Специфични цели</w:t>
            </w: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t>Популация: Брой размножителни колонии/убежища</w:t>
            </w:r>
          </w:p>
        </w:tc>
        <w:tc>
          <w:tcPr>
            <w:tcW w:w="1625" w:type="dxa"/>
          </w:tcPr>
          <w:p w:rsidR="00A5180E" w:rsidRPr="00A41A65" w:rsidRDefault="00A5180E" w:rsidP="00A41A65">
            <w:pPr>
              <w:rPr>
                <w:rFonts w:ascii="Times New Roman" w:hAnsi="Times New Roman"/>
                <w:lang w:val="en-GB"/>
              </w:rPr>
            </w:pPr>
            <w:r w:rsidRPr="00A41A65">
              <w:rPr>
                <w:rFonts w:ascii="Times New Roman" w:hAnsi="Times New Roman"/>
              </w:rPr>
              <w:t>Брой</w:t>
            </w:r>
          </w:p>
        </w:tc>
        <w:tc>
          <w:tcPr>
            <w:tcW w:w="1595" w:type="dxa"/>
          </w:tcPr>
          <w:p w:rsidR="00A5180E" w:rsidRPr="00A41A65" w:rsidRDefault="00A5180E" w:rsidP="00A41A65">
            <w:pPr>
              <w:rPr>
                <w:rFonts w:ascii="Times New Roman" w:hAnsi="Times New Roman"/>
              </w:rPr>
            </w:pPr>
            <w:r w:rsidRPr="00A41A65">
              <w:rPr>
                <w:rFonts w:ascii="Times New Roman" w:hAnsi="Times New Roman"/>
              </w:rPr>
              <w:t>1</w:t>
            </w:r>
          </w:p>
          <w:p w:rsidR="00A5180E" w:rsidRPr="00A41A65" w:rsidRDefault="00A5180E" w:rsidP="00A41A65">
            <w:pPr>
              <w:rPr>
                <w:rFonts w:ascii="Times New Roman" w:hAnsi="Times New Roman"/>
              </w:rPr>
            </w:pPr>
            <w:r w:rsidRPr="00A41A65">
              <w:rPr>
                <w:rFonts w:ascii="Times New Roman" w:hAnsi="Times New Roman"/>
              </w:rPr>
              <w:t>Постоянен или нарастващ</w:t>
            </w:r>
          </w:p>
        </w:tc>
        <w:tc>
          <w:tcPr>
            <w:tcW w:w="1737" w:type="dxa"/>
          </w:tcPr>
          <w:p w:rsidR="00A5180E" w:rsidRPr="00A41A65" w:rsidRDefault="00A5180E" w:rsidP="00A41A65">
            <w:pPr>
              <w:rPr>
                <w:rFonts w:ascii="Times New Roman" w:hAnsi="Times New Roman"/>
              </w:rPr>
            </w:pPr>
            <w:r w:rsidRPr="00A41A65">
              <w:rPr>
                <w:rFonts w:ascii="Times New Roman" w:hAnsi="Times New Roman"/>
              </w:rPr>
              <w:t>Площта на подходящите местообитания дава възможност за съществуване поне на 1 размножителна колония. 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737" w:type="dxa"/>
          </w:tcPr>
          <w:p w:rsidR="00A5180E" w:rsidRPr="00A41A65" w:rsidRDefault="00A5180E" w:rsidP="00A41A65">
            <w:pPr>
              <w:spacing w:before="120" w:after="120"/>
              <w:jc w:val="both"/>
              <w:rPr>
                <w:rFonts w:ascii="Times New Roman" w:hAnsi="Times New Roman"/>
              </w:rPr>
            </w:pPr>
            <w:r w:rsidRPr="00A41A65">
              <w:rPr>
                <w:rFonts w:ascii="Times New Roman" w:hAnsi="Times New Roman"/>
              </w:rPr>
              <w:t>Междинна цел: Да се установи броят на размножителните колонии на вида в зоната до 2025 г.</w:t>
            </w:r>
          </w:p>
          <w:p w:rsidR="00A5180E" w:rsidRPr="00A41A65" w:rsidRDefault="00A5180E" w:rsidP="00A41A65">
            <w:pPr>
              <w:rPr>
                <w:rFonts w:ascii="Times New Roman" w:hAnsi="Times New Roman"/>
              </w:rPr>
            </w:pP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t>Популация: Брой възрастни женски в размножителна колония/убежище</w:t>
            </w:r>
          </w:p>
        </w:tc>
        <w:tc>
          <w:tcPr>
            <w:tcW w:w="1625" w:type="dxa"/>
          </w:tcPr>
          <w:p w:rsidR="00A5180E" w:rsidRPr="00A41A65" w:rsidRDefault="00A5180E" w:rsidP="00A41A65">
            <w:pPr>
              <w:rPr>
                <w:rFonts w:ascii="Times New Roman" w:hAnsi="Times New Roman"/>
              </w:rPr>
            </w:pPr>
            <w:r w:rsidRPr="00A41A65">
              <w:rPr>
                <w:rFonts w:ascii="Times New Roman" w:hAnsi="Times New Roman"/>
              </w:rPr>
              <w:t>Брой</w:t>
            </w:r>
          </w:p>
        </w:tc>
        <w:tc>
          <w:tcPr>
            <w:tcW w:w="1595" w:type="dxa"/>
          </w:tcPr>
          <w:p w:rsidR="00A5180E" w:rsidRPr="00A41A65" w:rsidRDefault="00A5180E" w:rsidP="00A41A65">
            <w:pPr>
              <w:rPr>
                <w:rFonts w:ascii="Times New Roman" w:hAnsi="Times New Roman"/>
                <w:lang w:val="en-GB"/>
              </w:rPr>
            </w:pPr>
            <w:r w:rsidRPr="00A41A65">
              <w:rPr>
                <w:rFonts w:ascii="Times New Roman" w:hAnsi="Times New Roman"/>
              </w:rPr>
              <w:t>10 Постоянен или нарастващ</w:t>
            </w:r>
          </w:p>
        </w:tc>
        <w:tc>
          <w:tcPr>
            <w:tcW w:w="1737" w:type="dxa"/>
          </w:tcPr>
          <w:p w:rsidR="00A5180E" w:rsidRPr="00A41A65" w:rsidRDefault="00A5180E" w:rsidP="00A41A65">
            <w:pPr>
              <w:rPr>
                <w:rFonts w:ascii="Times New Roman" w:hAnsi="Times New Roman"/>
              </w:rPr>
            </w:pPr>
            <w:r w:rsidRPr="00A41A65">
              <w:rPr>
                <w:rFonts w:ascii="Times New Roman" w:hAnsi="Times New Roman"/>
              </w:rPr>
              <w:t xml:space="preserve">Зоната предоставя възможности за размножителни колонии, главно в сгради. Стойността кореспондира със субоптимален брой женски в размножителна колония. Тъй като досега размножителни колонии не са регистрирани  в зоната необходимо е </w:t>
            </w:r>
            <w:r w:rsidRPr="00A41A65">
              <w:rPr>
                <w:rFonts w:ascii="Times New Roman" w:hAnsi="Times New Roman"/>
              </w:rPr>
              <w:lastRenderedPageBreak/>
              <w:t>формулиране на междинна цел за установяване на размножителните колонии и броят женски в тях.</w:t>
            </w:r>
          </w:p>
        </w:tc>
        <w:tc>
          <w:tcPr>
            <w:tcW w:w="1737" w:type="dxa"/>
          </w:tcPr>
          <w:p w:rsidR="00A5180E" w:rsidRPr="00A41A65" w:rsidRDefault="00A5180E" w:rsidP="00A41A65">
            <w:pPr>
              <w:spacing w:before="120" w:after="120"/>
              <w:jc w:val="both"/>
              <w:rPr>
                <w:rFonts w:ascii="Times New Roman" w:hAnsi="Times New Roman"/>
              </w:rPr>
            </w:pPr>
            <w:r w:rsidRPr="00A41A65">
              <w:rPr>
                <w:rFonts w:ascii="Times New Roman" w:hAnsi="Times New Roman"/>
              </w:rPr>
              <w:lastRenderedPageBreak/>
              <w:t>Междинна цел: Да се установи броят на размножителните колонии и да се определи броят женски в тях до 2025 г.</w:t>
            </w:r>
          </w:p>
          <w:p w:rsidR="00A5180E" w:rsidRPr="00A41A65" w:rsidRDefault="00A5180E" w:rsidP="00A41A65">
            <w:pPr>
              <w:rPr>
                <w:rFonts w:ascii="Times New Roman" w:hAnsi="Times New Roman"/>
                <w:lang w:val="en-GB"/>
              </w:rPr>
            </w:pP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lastRenderedPageBreak/>
              <w:t>Местообитание на вида: Площ на подходящите/хранителните местообитания на вида</w:t>
            </w:r>
          </w:p>
        </w:tc>
        <w:tc>
          <w:tcPr>
            <w:tcW w:w="1625" w:type="dxa"/>
          </w:tcPr>
          <w:p w:rsidR="00A5180E" w:rsidRPr="00A41A65" w:rsidRDefault="00A5180E" w:rsidP="00A41A65">
            <w:pPr>
              <w:rPr>
                <w:rFonts w:ascii="Times New Roman" w:hAnsi="Times New Roman"/>
              </w:rPr>
            </w:pPr>
            <w:r w:rsidRPr="00A41A65">
              <w:rPr>
                <w:rFonts w:ascii="Times New Roman" w:hAnsi="Times New Roman"/>
                <w:lang w:val="en-GB"/>
              </w:rPr>
              <w:t>ha</w:t>
            </w:r>
          </w:p>
        </w:tc>
        <w:tc>
          <w:tcPr>
            <w:tcW w:w="1595" w:type="dxa"/>
          </w:tcPr>
          <w:p w:rsidR="00A5180E" w:rsidRPr="00A41A65" w:rsidRDefault="00A5180E" w:rsidP="00A41A65">
            <w:pPr>
              <w:rPr>
                <w:rFonts w:ascii="Times New Roman" w:hAnsi="Times New Roman"/>
              </w:rPr>
            </w:pPr>
            <w:r w:rsidRPr="00A41A65">
              <w:rPr>
                <w:rFonts w:ascii="Times New Roman" w:hAnsi="Times New Roman"/>
              </w:rPr>
              <w:t>400</w:t>
            </w:r>
          </w:p>
        </w:tc>
        <w:tc>
          <w:tcPr>
            <w:tcW w:w="1737" w:type="dxa"/>
          </w:tcPr>
          <w:p w:rsidR="00A5180E" w:rsidRPr="00A41A65" w:rsidRDefault="00A5180E" w:rsidP="00A41A65">
            <w:pPr>
              <w:rPr>
                <w:rFonts w:ascii="Times New Roman" w:hAnsi="Times New Roman"/>
              </w:rPr>
            </w:pPr>
            <w:r w:rsidRPr="00A41A65">
              <w:rPr>
                <w:rFonts w:ascii="Times New Roman" w:hAnsi="Times New Roman"/>
                <w:lang w:eastAsia="en-GB"/>
              </w:rPr>
              <w:t>В резултат от GIS анализ, основан на прилагане  на екологични критерии площта на подходящите местообитания е  ок. 400 ха. Според проведените пилотни изследвания в зоната състоянието им като потенциални местообитания на прилепи е добро</w:t>
            </w:r>
          </w:p>
        </w:tc>
        <w:tc>
          <w:tcPr>
            <w:tcW w:w="1737" w:type="dxa"/>
          </w:tcPr>
          <w:p w:rsidR="00A5180E" w:rsidRPr="00A41A65" w:rsidRDefault="00A5180E" w:rsidP="00A41A65">
            <w:pPr>
              <w:rPr>
                <w:rFonts w:ascii="Times New Roman" w:hAnsi="Times New Roman"/>
              </w:rPr>
            </w:pPr>
            <w:r w:rsidRPr="00A41A65">
              <w:rPr>
                <w:rFonts w:ascii="Times New Roman" w:hAnsi="Times New Roman"/>
              </w:rPr>
              <w:t>Поддържане на благоприятното състояние  на подходящите местообитания</w:t>
            </w: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t xml:space="preserve">Заплахи и влияния: Състояние на размножителните убежища, представляващи антропогенни структури </w:t>
            </w:r>
          </w:p>
        </w:tc>
        <w:tc>
          <w:tcPr>
            <w:tcW w:w="1625" w:type="dxa"/>
          </w:tcPr>
          <w:p w:rsidR="00A5180E" w:rsidRPr="00A41A65" w:rsidRDefault="00A5180E" w:rsidP="00A41A65">
            <w:pPr>
              <w:rPr>
                <w:rFonts w:ascii="Times New Roman" w:hAnsi="Times New Roman"/>
              </w:rPr>
            </w:pPr>
            <w:r w:rsidRPr="00A41A65">
              <w:rPr>
                <w:rFonts w:ascii="Times New Roman" w:hAnsi="Times New Roman"/>
              </w:rPr>
              <w:t>Стабилно/нестабилно</w:t>
            </w:r>
          </w:p>
        </w:tc>
        <w:tc>
          <w:tcPr>
            <w:tcW w:w="1595" w:type="dxa"/>
          </w:tcPr>
          <w:p w:rsidR="00A5180E" w:rsidRPr="00A41A65" w:rsidRDefault="00A5180E" w:rsidP="00A41A65">
            <w:pPr>
              <w:rPr>
                <w:rFonts w:ascii="Times New Roman" w:hAnsi="Times New Roman"/>
              </w:rPr>
            </w:pPr>
            <w:r w:rsidRPr="00A41A65">
              <w:rPr>
                <w:rFonts w:ascii="Times New Roman" w:hAnsi="Times New Roman"/>
              </w:rPr>
              <w:t>Стабилно</w:t>
            </w:r>
          </w:p>
        </w:tc>
        <w:tc>
          <w:tcPr>
            <w:tcW w:w="1737" w:type="dxa"/>
          </w:tcPr>
          <w:p w:rsidR="00A5180E" w:rsidRPr="00A41A65" w:rsidRDefault="00A5180E" w:rsidP="00A41A65">
            <w:pPr>
              <w:rPr>
                <w:rFonts w:ascii="Times New Roman" w:hAnsi="Times New Roman"/>
              </w:rPr>
            </w:pPr>
            <w:r w:rsidRPr="00A41A65">
              <w:rPr>
                <w:rFonts w:ascii="Times New Roman" w:hAnsi="Times New Roman"/>
              </w:rPr>
              <w:t xml:space="preserve">Видът е привързан към своите размножителни убежища и редовно ги обитава. От решаващо значение за стабилността на популацията на вида в защитената </w:t>
            </w:r>
            <w:r w:rsidRPr="00A41A65">
              <w:rPr>
                <w:rFonts w:ascii="Times New Roman" w:hAnsi="Times New Roman"/>
              </w:rPr>
              <w:lastRenderedPageBreak/>
              <w:t>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737" w:type="dxa"/>
          </w:tcPr>
          <w:p w:rsidR="00A5180E" w:rsidRPr="00A41A65" w:rsidRDefault="00A5180E" w:rsidP="00A41A65">
            <w:pPr>
              <w:rPr>
                <w:rFonts w:ascii="Times New Roman" w:hAnsi="Times New Roman"/>
              </w:rPr>
            </w:pPr>
            <w:r w:rsidRPr="00A41A65">
              <w:rPr>
                <w:rFonts w:ascii="Times New Roman" w:hAnsi="Times New Roman"/>
              </w:rPr>
              <w:lastRenderedPageBreak/>
              <w:t>Подобряване на състоянието на убежища в антропогенни структури, в случай че бъдат открити такива</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lang w:val="en-GB"/>
        </w:rPr>
        <w:t xml:space="preserve">7. </w:t>
      </w:r>
      <w:r w:rsidRPr="00A5180E">
        <w:rPr>
          <w:rFonts w:ascii="Times New Roman" w:hAnsi="Times New Roman"/>
          <w:b/>
          <w:sz w:val="24"/>
          <w:szCs w:val="24"/>
        </w:rPr>
        <w:t xml:space="preserve">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sz w:val="24"/>
          <w:szCs w:val="24"/>
        </w:rPr>
        <w:t>Следва да се включи в стандартния формуляр , както следва</w:t>
      </w:r>
    </w:p>
    <w:p w:rsidR="00A5180E" w:rsidRPr="00A5180E" w:rsidRDefault="00A5180E" w:rsidP="00A5180E">
      <w:pPr>
        <w:spacing w:before="120" w:after="120"/>
        <w:jc w:val="both"/>
        <w:rPr>
          <w:rFonts w:ascii="Times New Roman" w:eastAsia="Calibri" w:hAnsi="Times New Roman"/>
          <w:sz w:val="24"/>
          <w:szCs w:val="24"/>
        </w:rPr>
      </w:pPr>
    </w:p>
    <w:tbl>
      <w:tblPr>
        <w:tblW w:w="10810"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09"/>
        <w:gridCol w:w="1572"/>
        <w:gridCol w:w="449"/>
        <w:gridCol w:w="525"/>
        <w:gridCol w:w="422"/>
        <w:gridCol w:w="705"/>
        <w:gridCol w:w="706"/>
        <w:gridCol w:w="706"/>
        <w:gridCol w:w="704"/>
        <w:gridCol w:w="900"/>
        <w:gridCol w:w="1125"/>
        <w:gridCol w:w="683"/>
        <w:gridCol w:w="567"/>
        <w:gridCol w:w="578"/>
      </w:tblGrid>
      <w:tr w:rsidR="00A5180E" w:rsidRPr="00A41A65" w:rsidTr="00617E0C">
        <w:trPr>
          <w:jc w:val="center"/>
        </w:trPr>
        <w:tc>
          <w:tcPr>
            <w:tcW w:w="3717" w:type="dxa"/>
            <w:gridSpan w:val="5"/>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Species</w:t>
            </w:r>
          </w:p>
        </w:tc>
        <w:tc>
          <w:tcPr>
            <w:tcW w:w="4149" w:type="dxa"/>
            <w:gridSpan w:val="6"/>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Population in the site</w:t>
            </w:r>
          </w:p>
        </w:tc>
        <w:tc>
          <w:tcPr>
            <w:tcW w:w="2944" w:type="dxa"/>
            <w:gridSpan w:val="4"/>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Site assessment</w:t>
            </w:r>
          </w:p>
        </w:tc>
      </w:tr>
      <w:tr w:rsidR="00617E0C" w:rsidRPr="00A41A65" w:rsidTr="00617E0C">
        <w:trPr>
          <w:jc w:val="center"/>
        </w:trPr>
        <w:tc>
          <w:tcPr>
            <w:tcW w:w="460"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G</w:t>
            </w:r>
          </w:p>
        </w:tc>
        <w:tc>
          <w:tcPr>
            <w:tcW w:w="709"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Code</w:t>
            </w:r>
          </w:p>
        </w:tc>
        <w:tc>
          <w:tcPr>
            <w:tcW w:w="1573"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Scientific Name</w:t>
            </w:r>
          </w:p>
        </w:tc>
        <w:tc>
          <w:tcPr>
            <w:tcW w:w="450"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w:t>
            </w:r>
          </w:p>
        </w:tc>
        <w:tc>
          <w:tcPr>
            <w:tcW w:w="525"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NP</w:t>
            </w:r>
          </w:p>
        </w:tc>
        <w:tc>
          <w:tcPr>
            <w:tcW w:w="423"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T</w:t>
            </w:r>
          </w:p>
        </w:tc>
        <w:tc>
          <w:tcPr>
            <w:tcW w:w="1413" w:type="dxa"/>
            <w:gridSpan w:val="2"/>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Size</w:t>
            </w:r>
          </w:p>
        </w:tc>
        <w:tc>
          <w:tcPr>
            <w:tcW w:w="707"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Unit</w:t>
            </w:r>
          </w:p>
        </w:tc>
        <w:tc>
          <w:tcPr>
            <w:tcW w:w="705"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Cat.</w:t>
            </w:r>
          </w:p>
        </w:tc>
        <w:tc>
          <w:tcPr>
            <w:tcW w:w="901"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D.qual.</w:t>
            </w:r>
          </w:p>
        </w:tc>
        <w:tc>
          <w:tcPr>
            <w:tcW w:w="112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A/B/C/D</w:t>
            </w:r>
          </w:p>
        </w:tc>
        <w:tc>
          <w:tcPr>
            <w:tcW w:w="1818" w:type="dxa"/>
            <w:gridSpan w:val="3"/>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A/B/C</w:t>
            </w:r>
          </w:p>
        </w:tc>
      </w:tr>
      <w:tr w:rsidR="00617E0C" w:rsidRPr="00A41A65" w:rsidTr="00617E0C">
        <w:trPr>
          <w:jc w:val="center"/>
        </w:trPr>
        <w:tc>
          <w:tcPr>
            <w:tcW w:w="460"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709"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1573"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450"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525"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423"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70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Min</w:t>
            </w:r>
          </w:p>
        </w:tc>
        <w:tc>
          <w:tcPr>
            <w:tcW w:w="70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Max</w:t>
            </w:r>
          </w:p>
        </w:tc>
        <w:tc>
          <w:tcPr>
            <w:tcW w:w="707"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705"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901"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112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Pop.</w:t>
            </w:r>
          </w:p>
        </w:tc>
        <w:tc>
          <w:tcPr>
            <w:tcW w:w="684"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Con.</w:t>
            </w:r>
          </w:p>
        </w:tc>
        <w:tc>
          <w:tcPr>
            <w:tcW w:w="56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Iso.</w:t>
            </w:r>
          </w:p>
        </w:tc>
        <w:tc>
          <w:tcPr>
            <w:tcW w:w="56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Glo.</w:t>
            </w:r>
          </w:p>
        </w:tc>
      </w:tr>
      <w:tr w:rsidR="00617E0C" w:rsidRPr="00A41A65" w:rsidTr="00617E0C">
        <w:trPr>
          <w:jc w:val="center"/>
        </w:trPr>
        <w:tc>
          <w:tcPr>
            <w:tcW w:w="460"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lastRenderedPageBreak/>
              <w:t>М</w:t>
            </w:r>
          </w:p>
        </w:tc>
        <w:tc>
          <w:tcPr>
            <w:tcW w:w="709"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t>1305</w:t>
            </w:r>
          </w:p>
        </w:tc>
        <w:tc>
          <w:tcPr>
            <w:tcW w:w="1573" w:type="dxa"/>
            <w:shd w:val="clear" w:color="auto" w:fill="auto"/>
            <w:vAlign w:val="center"/>
          </w:tcPr>
          <w:p w:rsidR="00A5180E" w:rsidRPr="00A41A65" w:rsidRDefault="00A5180E" w:rsidP="00A41A65">
            <w:pPr>
              <w:spacing w:before="120" w:after="120"/>
              <w:jc w:val="both"/>
              <w:rPr>
                <w:rFonts w:ascii="Times New Roman" w:hAnsi="Times New Roman"/>
                <w:i/>
                <w:sz w:val="20"/>
                <w:szCs w:val="20"/>
                <w:lang w:val="en-GB"/>
              </w:rPr>
            </w:pPr>
            <w:r w:rsidRPr="00A41A65">
              <w:rPr>
                <w:rFonts w:ascii="Times New Roman" w:hAnsi="Times New Roman"/>
                <w:i/>
                <w:sz w:val="20"/>
                <w:szCs w:val="20"/>
              </w:rPr>
              <w:t xml:space="preserve">Rhynolophus </w:t>
            </w:r>
            <w:r w:rsidRPr="00A41A65">
              <w:rPr>
                <w:rFonts w:ascii="Times New Roman" w:hAnsi="Times New Roman"/>
                <w:i/>
                <w:sz w:val="20"/>
                <w:szCs w:val="20"/>
                <w:lang w:val="en-GB"/>
              </w:rPr>
              <w:t>ferrumequinum</w:t>
            </w:r>
          </w:p>
        </w:tc>
        <w:tc>
          <w:tcPr>
            <w:tcW w:w="450"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525"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423"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p</w:t>
            </w:r>
          </w:p>
        </w:tc>
        <w:tc>
          <w:tcPr>
            <w:tcW w:w="706"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1</w:t>
            </w:r>
          </w:p>
        </w:tc>
        <w:tc>
          <w:tcPr>
            <w:tcW w:w="70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t>10</w:t>
            </w:r>
          </w:p>
        </w:tc>
        <w:tc>
          <w:tcPr>
            <w:tcW w:w="707"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i</w:t>
            </w:r>
          </w:p>
        </w:tc>
        <w:tc>
          <w:tcPr>
            <w:tcW w:w="705"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P</w:t>
            </w:r>
          </w:p>
        </w:tc>
        <w:tc>
          <w:tcPr>
            <w:tcW w:w="901"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G</w:t>
            </w:r>
          </w:p>
        </w:tc>
        <w:tc>
          <w:tcPr>
            <w:tcW w:w="1126"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D</w:t>
            </w:r>
          </w:p>
        </w:tc>
        <w:tc>
          <w:tcPr>
            <w:tcW w:w="684" w:type="dxa"/>
            <w:shd w:val="clear" w:color="auto" w:fill="auto"/>
            <w:vAlign w:val="center"/>
          </w:tcPr>
          <w:p w:rsidR="00A5180E" w:rsidRPr="00A41A65" w:rsidRDefault="00A5180E" w:rsidP="00A41A65">
            <w:pPr>
              <w:spacing w:before="120" w:after="120"/>
              <w:jc w:val="both"/>
              <w:rPr>
                <w:rFonts w:ascii="Times New Roman" w:hAnsi="Times New Roman"/>
                <w:color w:val="FF0000"/>
                <w:sz w:val="20"/>
                <w:szCs w:val="20"/>
              </w:rPr>
            </w:pPr>
          </w:p>
        </w:tc>
        <w:tc>
          <w:tcPr>
            <w:tcW w:w="56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56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r>
    </w:tbl>
    <w:p w:rsidR="00A5180E" w:rsidRPr="00A5180E" w:rsidRDefault="00A5180E" w:rsidP="00A5180E">
      <w:pPr>
        <w:spacing w:before="120" w:after="120"/>
        <w:jc w:val="both"/>
        <w:rPr>
          <w:rFonts w:ascii="Times New Roman" w:hAnsi="Times New Roman"/>
          <w:b/>
          <w:sz w:val="24"/>
          <w:szCs w:val="24"/>
        </w:rPr>
      </w:pP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lang w:val="en-GB"/>
        </w:rPr>
        <w:t xml:space="preserve">8. </w:t>
      </w:r>
      <w:r w:rsidRPr="00A5180E">
        <w:rPr>
          <w:rFonts w:ascii="Times New Roman" w:hAnsi="Times New Roman"/>
          <w:b/>
          <w:sz w:val="24"/>
          <w:szCs w:val="24"/>
        </w:rPr>
        <w:t>Цитирана литература</w:t>
      </w:r>
    </w:p>
    <w:p w:rsidR="00A5180E" w:rsidRPr="00A5180E" w:rsidRDefault="00A5180E" w:rsidP="00617E0C">
      <w:pPr>
        <w:spacing w:after="0" w:line="240" w:lineRule="auto"/>
        <w:ind w:left="709" w:hanging="709"/>
        <w:rPr>
          <w:rFonts w:ascii="Times New Roman" w:hAnsi="Times New Roman"/>
          <w:color w:val="000000"/>
          <w:sz w:val="24"/>
          <w:szCs w:val="24"/>
          <w:lang w:val="en-GB"/>
        </w:rPr>
      </w:pPr>
      <w:r w:rsidRPr="00A5180E">
        <w:rPr>
          <w:rFonts w:ascii="Times New Roman" w:hAnsi="Times New Roman"/>
          <w:color w:val="000000"/>
          <w:sz w:val="24"/>
          <w:szCs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spacing w:after="0" w:line="240" w:lineRule="auto"/>
        <w:ind w:left="709" w:hanging="709"/>
        <w:rPr>
          <w:rFonts w:ascii="Times New Roman" w:hAnsi="Times New Roman"/>
          <w:color w:val="000000"/>
          <w:sz w:val="24"/>
          <w:szCs w:val="24"/>
          <w:lang w:val="en-GB"/>
        </w:rPr>
      </w:pPr>
      <w:r w:rsidRPr="00A5180E">
        <w:rPr>
          <w:rFonts w:ascii="Times New Roman" w:hAnsi="Times New Roman"/>
          <w:sz w:val="24"/>
          <w:szCs w:val="24"/>
        </w:rPr>
        <w:t>Billington G. &amp; Rawlinson</w:t>
      </w:r>
      <w:r w:rsidRPr="00A5180E">
        <w:rPr>
          <w:rFonts w:ascii="Times New Roman" w:hAnsi="Times New Roman"/>
          <w:sz w:val="24"/>
          <w:szCs w:val="24"/>
          <w:lang w:val="en-GB"/>
        </w:rPr>
        <w:t xml:space="preserve"> </w:t>
      </w:r>
      <w:r w:rsidRPr="00A5180E">
        <w:rPr>
          <w:rFonts w:ascii="Times New Roman" w:hAnsi="Times New Roman"/>
          <w:sz w:val="24"/>
          <w:szCs w:val="24"/>
        </w:rPr>
        <w:t>M.</w:t>
      </w:r>
      <w:r w:rsidRPr="00A5180E">
        <w:rPr>
          <w:rFonts w:ascii="Times New Roman" w:hAnsi="Times New Roman"/>
          <w:sz w:val="24"/>
          <w:szCs w:val="24"/>
          <w:lang w:val="en-GB"/>
        </w:rPr>
        <w:t xml:space="preserve"> </w:t>
      </w:r>
      <w:r w:rsidRPr="00A5180E">
        <w:rPr>
          <w:rFonts w:ascii="Times New Roman" w:hAnsi="Times New Roman"/>
          <w:sz w:val="24"/>
          <w:szCs w:val="24"/>
        </w:rPr>
        <w:t>D</w:t>
      </w:r>
      <w:r w:rsidRPr="00A5180E">
        <w:rPr>
          <w:rFonts w:ascii="Times New Roman" w:hAnsi="Times New Roman"/>
          <w:sz w:val="24"/>
          <w:szCs w:val="24"/>
          <w:lang w:val="en-GB"/>
        </w:rPr>
        <w:t>.</w:t>
      </w:r>
      <w:r w:rsidRPr="00A5180E">
        <w:rPr>
          <w:rFonts w:ascii="Times New Roman" w:hAnsi="Times New Roman"/>
          <w:sz w:val="24"/>
          <w:szCs w:val="24"/>
        </w:rPr>
        <w:t xml:space="preserve"> </w:t>
      </w:r>
      <w:r w:rsidRPr="00A5180E">
        <w:rPr>
          <w:rFonts w:ascii="Times New Roman" w:hAnsi="Times New Roman"/>
          <w:sz w:val="24"/>
          <w:szCs w:val="24"/>
          <w:lang w:val="en-GB"/>
        </w:rPr>
        <w:t xml:space="preserve">2006. </w:t>
      </w:r>
      <w:r w:rsidRPr="00A5180E">
        <w:rPr>
          <w:rFonts w:ascii="Times New Roman" w:hAnsi="Times New Roman"/>
          <w:sz w:val="24"/>
          <w:szCs w:val="24"/>
        </w:rPr>
        <w:t xml:space="preserve"> A review of horseshoe bats flight lines and feeding areas. CCW Science Report No. 755</w:t>
      </w:r>
      <w:r w:rsidRPr="00A5180E">
        <w:rPr>
          <w:rFonts w:ascii="Times New Roman" w:hAnsi="Times New Roman"/>
          <w:sz w:val="24"/>
          <w:szCs w:val="24"/>
          <w:lang w:val="en-GB"/>
        </w:rPr>
        <w:t xml:space="preserve"> </w:t>
      </w:r>
      <w:hyperlink r:id="rId146" w:history="1">
        <w:r w:rsidRPr="00A5180E">
          <w:rPr>
            <w:rFonts w:ascii="Times New Roman" w:hAnsi="Times New Roman"/>
            <w:color w:val="0563C1"/>
            <w:sz w:val="24"/>
            <w:szCs w:val="24"/>
            <w:u w:val="single"/>
            <w:lang w:val="en-GB"/>
          </w:rPr>
          <w:t>http://apps.fdean.gov.uk/_Assets/docs/Allocations%20examiner/Examination%20Docs/ED010%20Matter%201%20Statements/M1-176%20Priddis%20Docs%201-19/10_A_review_of_horseshoe_bats_flights_lines_and_feeding_areas_-_CCW_Science_Report_No._755_1.pdf</w:t>
        </w:r>
      </w:hyperlink>
    </w:p>
    <w:p w:rsidR="00A5180E" w:rsidRPr="00A5180E" w:rsidRDefault="00A5180E" w:rsidP="00617E0C">
      <w:pPr>
        <w:spacing w:after="0" w:line="240" w:lineRule="auto"/>
        <w:ind w:left="709" w:hanging="709"/>
        <w:rPr>
          <w:rFonts w:ascii="Times New Roman" w:hAnsi="Times New Roman"/>
          <w:sz w:val="24"/>
          <w:szCs w:val="24"/>
        </w:rPr>
      </w:pPr>
      <w:r w:rsidRPr="00A5180E">
        <w:rPr>
          <w:rFonts w:ascii="Times New Roman" w:hAnsi="Times New Roman"/>
          <w:sz w:val="24"/>
          <w:szCs w:val="24"/>
        </w:rPr>
        <w:t xml:space="preserve">Bontadina, F. 2002. Conservation ecology in the horseshoe bats </w:t>
      </w:r>
      <w:r w:rsidRPr="00A5180E">
        <w:rPr>
          <w:rFonts w:ascii="Times New Roman" w:hAnsi="Times New Roman"/>
          <w:i/>
          <w:sz w:val="24"/>
          <w:szCs w:val="24"/>
        </w:rPr>
        <w:t>Rhinolophus ferrumequinum</w:t>
      </w:r>
      <w:r w:rsidRPr="00A5180E">
        <w:rPr>
          <w:rFonts w:ascii="Times New Roman" w:hAnsi="Times New Roman"/>
          <w:sz w:val="24"/>
          <w:szCs w:val="24"/>
        </w:rPr>
        <w:t xml:space="preserve"> and </w:t>
      </w:r>
      <w:r w:rsidRPr="00A5180E">
        <w:rPr>
          <w:rFonts w:ascii="Times New Roman" w:hAnsi="Times New Roman"/>
          <w:i/>
          <w:sz w:val="24"/>
          <w:szCs w:val="24"/>
        </w:rPr>
        <w:t>Rhinolophus hipposideros</w:t>
      </w:r>
      <w:r w:rsidRPr="00A5180E">
        <w:rPr>
          <w:rFonts w:ascii="Times New Roman" w:hAnsi="Times New Roman"/>
          <w:sz w:val="24"/>
          <w:szCs w:val="24"/>
        </w:rPr>
        <w:t xml:space="preserve">. PhD Thesis, University of Bern </w:t>
      </w:r>
      <w:hyperlink r:id="rId147" w:history="1">
        <w:r w:rsidRPr="00A5180E">
          <w:rPr>
            <w:rFonts w:ascii="Times New Roman" w:hAnsi="Times New Roman"/>
            <w:sz w:val="24"/>
            <w:szCs w:val="24"/>
          </w:rPr>
          <w:t>http://www.swild.ch/Bontadina/PhD/</w:t>
        </w:r>
      </w:hyperlink>
    </w:p>
    <w:p w:rsidR="00A5180E" w:rsidRPr="00A5180E" w:rsidRDefault="00A5180E" w:rsidP="00617E0C">
      <w:pPr>
        <w:spacing w:after="0" w:line="240" w:lineRule="auto"/>
        <w:ind w:left="709" w:hanging="709"/>
        <w:rPr>
          <w:rFonts w:ascii="Times New Roman" w:hAnsi="Times New Roman"/>
          <w:sz w:val="24"/>
          <w:szCs w:val="24"/>
          <w:lang w:val="en-GB"/>
        </w:rPr>
      </w:pPr>
      <w:r w:rsidRPr="00A5180E">
        <w:rPr>
          <w:rFonts w:ascii="Times New Roman" w:hAnsi="Times New Roman"/>
          <w:sz w:val="24"/>
          <w:szCs w:val="24"/>
        </w:rPr>
        <w:t>Bontadina F</w:t>
      </w:r>
      <w:r w:rsidRPr="00A5180E">
        <w:rPr>
          <w:rFonts w:ascii="Times New Roman" w:hAnsi="Times New Roman"/>
          <w:sz w:val="24"/>
          <w:szCs w:val="24"/>
          <w:lang w:val="en-GB"/>
        </w:rPr>
        <w:t>.</w:t>
      </w:r>
      <w:r w:rsidRPr="00A5180E">
        <w:rPr>
          <w:rFonts w:ascii="Times New Roman" w:hAnsi="Times New Roman"/>
          <w:sz w:val="24"/>
          <w:szCs w:val="24"/>
        </w:rPr>
        <w:t>, S</w:t>
      </w:r>
      <w:r w:rsidRPr="00A5180E">
        <w:rPr>
          <w:rFonts w:ascii="Times New Roman" w:hAnsi="Times New Roman"/>
          <w:sz w:val="24"/>
          <w:szCs w:val="24"/>
          <w:lang w:val="en-GB"/>
        </w:rPr>
        <w:t>.</w:t>
      </w:r>
      <w:r w:rsidRPr="00A5180E">
        <w:rPr>
          <w:rFonts w:ascii="Times New Roman" w:hAnsi="Times New Roman"/>
          <w:sz w:val="24"/>
          <w:szCs w:val="24"/>
        </w:rPr>
        <w:t xml:space="preserve"> Gloor, T</w:t>
      </w:r>
      <w:r w:rsidRPr="00A5180E">
        <w:rPr>
          <w:rFonts w:ascii="Times New Roman" w:hAnsi="Times New Roman"/>
          <w:sz w:val="24"/>
          <w:szCs w:val="24"/>
          <w:lang w:val="en-GB"/>
        </w:rPr>
        <w:t>.</w:t>
      </w:r>
      <w:r w:rsidRPr="00A5180E">
        <w:rPr>
          <w:rFonts w:ascii="Times New Roman" w:hAnsi="Times New Roman"/>
          <w:sz w:val="24"/>
          <w:szCs w:val="24"/>
        </w:rPr>
        <w:t xml:space="preserve"> Hotz, A</w:t>
      </w:r>
      <w:r w:rsidRPr="00A5180E">
        <w:rPr>
          <w:rFonts w:ascii="Times New Roman" w:hAnsi="Times New Roman"/>
          <w:sz w:val="24"/>
          <w:szCs w:val="24"/>
          <w:lang w:val="en-GB"/>
        </w:rPr>
        <w:t>.</w:t>
      </w:r>
      <w:r w:rsidRPr="00A5180E">
        <w:rPr>
          <w:rFonts w:ascii="Times New Roman" w:hAnsi="Times New Roman"/>
          <w:sz w:val="24"/>
          <w:szCs w:val="24"/>
        </w:rPr>
        <w:t xml:space="preserve"> Beck, M</w:t>
      </w:r>
      <w:r w:rsidRPr="00A5180E">
        <w:rPr>
          <w:rFonts w:ascii="Times New Roman" w:hAnsi="Times New Roman"/>
          <w:sz w:val="24"/>
          <w:szCs w:val="24"/>
          <w:lang w:val="en-GB"/>
        </w:rPr>
        <w:t>.</w:t>
      </w:r>
      <w:r w:rsidRPr="00A5180E">
        <w:rPr>
          <w:rFonts w:ascii="Times New Roman" w:hAnsi="Times New Roman"/>
          <w:sz w:val="24"/>
          <w:szCs w:val="24"/>
        </w:rPr>
        <w:t xml:space="preserve"> Lutz, E</w:t>
      </w:r>
      <w:r w:rsidRPr="00A5180E">
        <w:rPr>
          <w:rFonts w:ascii="Times New Roman" w:hAnsi="Times New Roman"/>
          <w:sz w:val="24"/>
          <w:szCs w:val="24"/>
          <w:lang w:val="en-GB"/>
        </w:rPr>
        <w:t>.</w:t>
      </w:r>
      <w:r w:rsidRPr="00A5180E">
        <w:rPr>
          <w:rFonts w:ascii="Times New Roman" w:hAnsi="Times New Roman"/>
          <w:sz w:val="24"/>
          <w:szCs w:val="24"/>
        </w:rPr>
        <w:t xml:space="preserve"> Mühlethaler</w:t>
      </w:r>
      <w:r w:rsidRPr="00A5180E">
        <w:rPr>
          <w:rFonts w:ascii="Times New Roman" w:hAnsi="Times New Roman"/>
          <w:sz w:val="24"/>
          <w:szCs w:val="24"/>
          <w:lang w:val="en-GB"/>
        </w:rPr>
        <w:t>. 2002.</w:t>
      </w:r>
      <w:r w:rsidRPr="00A5180E">
        <w:rPr>
          <w:rFonts w:ascii="Times New Roman" w:hAnsi="Times New Roman"/>
          <w:sz w:val="24"/>
          <w:szCs w:val="24"/>
        </w:rPr>
        <w:t xml:space="preserve"> Foraging range use by a colony of greater horseshoe bats </w:t>
      </w:r>
      <w:r w:rsidRPr="00A5180E">
        <w:rPr>
          <w:rFonts w:ascii="Times New Roman" w:hAnsi="Times New Roman"/>
          <w:i/>
          <w:sz w:val="24"/>
          <w:szCs w:val="24"/>
        </w:rPr>
        <w:t>Rhinolophus ferrumequinum</w:t>
      </w:r>
      <w:r w:rsidRPr="00A5180E">
        <w:rPr>
          <w:rFonts w:ascii="Times New Roman" w:hAnsi="Times New Roman"/>
          <w:sz w:val="24"/>
          <w:szCs w:val="24"/>
        </w:rPr>
        <w:t xml:space="preserve"> in the Swiss Alps: implications for landscape planning. Available from: </w:t>
      </w:r>
      <w:hyperlink r:id="rId148" w:history="1">
        <w:r w:rsidRPr="00A5180E">
          <w:rPr>
            <w:rFonts w:ascii="Times New Roman" w:hAnsi="Times New Roman"/>
            <w:color w:val="0563C1"/>
            <w:sz w:val="24"/>
            <w:szCs w:val="24"/>
            <w:u w:val="single"/>
          </w:rPr>
          <w:t>https://www.researchgate.net/publication/237563495_Foraging_range_use_by_a_colony_of_greater_horseshoe_bats_Rhinolophus_ferrumequinum_in_the_Swiss_Alps_implications_for_landscape_planning</w:t>
        </w:r>
      </w:hyperlink>
      <w:r w:rsidRPr="00A5180E">
        <w:rPr>
          <w:rFonts w:ascii="Times New Roman" w:hAnsi="Times New Roman"/>
          <w:sz w:val="24"/>
          <w:szCs w:val="24"/>
        </w:rPr>
        <w:t xml:space="preserve"> [accessed Oct 16 2021].</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rPr>
          <w:rFonts w:ascii="Times New Roman" w:hAnsi="Times New Roman"/>
          <w:sz w:val="24"/>
          <w:szCs w:val="24"/>
          <w:lang w:val="en-GB"/>
        </w:rPr>
      </w:pPr>
      <w:r w:rsidRPr="00A5180E">
        <w:rPr>
          <w:rFonts w:ascii="Times New Roman" w:hAnsi="Times New Roman"/>
          <w:color w:val="000000"/>
          <w:sz w:val="24"/>
          <w:szCs w:val="24"/>
        </w:rPr>
        <w:t xml:space="preserve">Ransome, R .D.  1996. The management of feeding areas for greater horseshoe bats. </w:t>
      </w:r>
      <w:r w:rsidRPr="00A5180E">
        <w:rPr>
          <w:rFonts w:ascii="Times New Roman" w:hAnsi="Times New Roman"/>
          <w:i/>
          <w:iCs/>
          <w:color w:val="000000"/>
          <w:sz w:val="24"/>
          <w:szCs w:val="24"/>
        </w:rPr>
        <w:t>English</w:t>
      </w:r>
      <w:r w:rsidRPr="00A5180E">
        <w:rPr>
          <w:rFonts w:ascii="Times New Roman" w:hAnsi="Times New Roman"/>
          <w:color w:val="000000"/>
          <w:sz w:val="24"/>
          <w:szCs w:val="24"/>
        </w:rPr>
        <w:br/>
      </w:r>
      <w:r w:rsidRPr="00A5180E">
        <w:rPr>
          <w:rFonts w:ascii="Times New Roman" w:hAnsi="Times New Roman"/>
          <w:i/>
          <w:iCs/>
          <w:color w:val="000000"/>
          <w:sz w:val="24"/>
          <w:szCs w:val="24"/>
        </w:rPr>
        <w:t xml:space="preserve">Nature Research Report </w:t>
      </w:r>
      <w:r w:rsidRPr="00A5180E">
        <w:rPr>
          <w:rFonts w:ascii="Times New Roman" w:hAnsi="Times New Roman"/>
          <w:b/>
          <w:bCs/>
          <w:color w:val="000000"/>
          <w:sz w:val="24"/>
          <w:szCs w:val="24"/>
        </w:rPr>
        <w:t>No. 174</w:t>
      </w:r>
      <w:r w:rsidRPr="00A5180E">
        <w:rPr>
          <w:rFonts w:ascii="Times New Roman" w:hAnsi="Times New Roman"/>
          <w:color w:val="000000"/>
          <w:sz w:val="24"/>
          <w:szCs w:val="24"/>
        </w:rPr>
        <w:t>: 1 – 74.</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rPr>
        <w:t xml:space="preserve">Schober, W., Grimmberger, E., 1997. The Bats of Europe and North America. T.F.H. Publications, Neptune </w:t>
      </w:r>
    </w:p>
    <w:p w:rsidR="00A5180E" w:rsidRPr="00A5180E" w:rsidRDefault="00A5180E" w:rsidP="00A5180E">
      <w:pPr>
        <w:rPr>
          <w:rFonts w:ascii="Times New Roman" w:hAnsi="Times New Roman"/>
          <w:color w:val="000000"/>
          <w:sz w:val="24"/>
          <w:szCs w:val="24"/>
        </w:rPr>
      </w:pPr>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i/>
          <w:sz w:val="24"/>
          <w:szCs w:val="24"/>
        </w:rPr>
        <w:t>Автори</w:t>
      </w:r>
      <w:r w:rsidRPr="00A5180E">
        <w:rPr>
          <w:rFonts w:ascii="Times New Roman" w:hAnsi="Times New Roman"/>
          <w:sz w:val="24"/>
          <w:szCs w:val="24"/>
        </w:rPr>
        <w:t>: Васил Попов, Вълко Бисерков</w:t>
      </w:r>
    </w:p>
    <w:sectPr w:rsidR="00A5180E" w:rsidRPr="00A5180E">
      <w:footerReference w:type="default" r:id="rId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65" w:rsidRDefault="00A36065" w:rsidP="00B259D1">
      <w:pPr>
        <w:spacing w:after="0" w:line="240" w:lineRule="auto"/>
      </w:pPr>
      <w:r>
        <w:separator/>
      </w:r>
    </w:p>
  </w:endnote>
  <w:endnote w:type="continuationSeparator" w:id="0">
    <w:p w:rsidR="00A36065" w:rsidRDefault="00A36065" w:rsidP="00B2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48819"/>
      <w:docPartObj>
        <w:docPartGallery w:val="Page Numbers (Bottom of Page)"/>
        <w:docPartUnique/>
      </w:docPartObj>
    </w:sdtPr>
    <w:sdtEndPr>
      <w:rPr>
        <w:noProof/>
      </w:rPr>
    </w:sdtEndPr>
    <w:sdtContent>
      <w:p w:rsidR="000623BB" w:rsidRDefault="000623BB">
        <w:pPr>
          <w:pStyle w:val="Footer"/>
          <w:jc w:val="right"/>
        </w:pPr>
        <w:r>
          <w:fldChar w:fldCharType="begin"/>
        </w:r>
        <w:r>
          <w:instrText xml:space="preserve"> PAGE   \* MERGEFORMAT </w:instrText>
        </w:r>
        <w:r>
          <w:fldChar w:fldCharType="separate"/>
        </w:r>
        <w:r w:rsidR="00B30BBD">
          <w:rPr>
            <w:noProof/>
          </w:rPr>
          <w:t>196</w:t>
        </w:r>
        <w:r>
          <w:rPr>
            <w:noProof/>
          </w:rPr>
          <w:fldChar w:fldCharType="end"/>
        </w:r>
      </w:p>
    </w:sdtContent>
  </w:sdt>
  <w:p w:rsidR="000623BB" w:rsidRDefault="00062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65" w:rsidRDefault="00A36065" w:rsidP="00B259D1">
      <w:pPr>
        <w:spacing w:after="0" w:line="240" w:lineRule="auto"/>
      </w:pPr>
      <w:r>
        <w:separator/>
      </w:r>
    </w:p>
  </w:footnote>
  <w:footnote w:type="continuationSeparator" w:id="0">
    <w:p w:rsidR="00A36065" w:rsidRDefault="00A36065" w:rsidP="00B259D1">
      <w:pPr>
        <w:spacing w:after="0" w:line="240" w:lineRule="auto"/>
      </w:pPr>
      <w:r>
        <w:continuationSeparator/>
      </w:r>
    </w:p>
  </w:footnote>
  <w:footnote w:id="1">
    <w:p w:rsidR="000623BB" w:rsidRDefault="000623BB" w:rsidP="0071185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0623BB" w:rsidRDefault="000623BB" w:rsidP="0071185D">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0623BB" w:rsidRDefault="000623BB" w:rsidP="0071185D">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6BE6839"/>
    <w:multiLevelType w:val="hybridMultilevel"/>
    <w:tmpl w:val="80DABE7A"/>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EB38F0"/>
    <w:multiLevelType w:val="multilevel"/>
    <w:tmpl w:val="160C2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ADE1743"/>
    <w:multiLevelType w:val="multilevel"/>
    <w:tmpl w:val="29FAD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9"/>
  </w:num>
  <w:num w:numId="5">
    <w:abstractNumId w:val="6"/>
  </w:num>
  <w:num w:numId="6">
    <w:abstractNumId w:val="2"/>
  </w:num>
  <w:num w:numId="7">
    <w:abstractNumId w:val="5"/>
  </w:num>
  <w:num w:numId="8">
    <w:abstractNumId w:val="1"/>
  </w:num>
  <w:num w:numId="9">
    <w:abstractNumId w:val="7"/>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0D05"/>
    <w:rsid w:val="00057A18"/>
    <w:rsid w:val="00060052"/>
    <w:rsid w:val="000623BB"/>
    <w:rsid w:val="000B343B"/>
    <w:rsid w:val="000D570F"/>
    <w:rsid w:val="00107F39"/>
    <w:rsid w:val="0013279B"/>
    <w:rsid w:val="001A2F68"/>
    <w:rsid w:val="002930BD"/>
    <w:rsid w:val="003444F0"/>
    <w:rsid w:val="00385103"/>
    <w:rsid w:val="003A3C25"/>
    <w:rsid w:val="00411274"/>
    <w:rsid w:val="004455EC"/>
    <w:rsid w:val="004911BE"/>
    <w:rsid w:val="0052018B"/>
    <w:rsid w:val="00554AA6"/>
    <w:rsid w:val="0059337B"/>
    <w:rsid w:val="006027F4"/>
    <w:rsid w:val="00617E0C"/>
    <w:rsid w:val="00621AA7"/>
    <w:rsid w:val="0062527E"/>
    <w:rsid w:val="00702E29"/>
    <w:rsid w:val="0071185D"/>
    <w:rsid w:val="0076179E"/>
    <w:rsid w:val="00770D11"/>
    <w:rsid w:val="00785B6B"/>
    <w:rsid w:val="007D2C64"/>
    <w:rsid w:val="007D565E"/>
    <w:rsid w:val="007E3997"/>
    <w:rsid w:val="00805674"/>
    <w:rsid w:val="00866709"/>
    <w:rsid w:val="008B6197"/>
    <w:rsid w:val="00950C51"/>
    <w:rsid w:val="0095358C"/>
    <w:rsid w:val="009C4FCD"/>
    <w:rsid w:val="00A22E99"/>
    <w:rsid w:val="00A36065"/>
    <w:rsid w:val="00A41A65"/>
    <w:rsid w:val="00A5180E"/>
    <w:rsid w:val="00A951EF"/>
    <w:rsid w:val="00B259D1"/>
    <w:rsid w:val="00B30BBD"/>
    <w:rsid w:val="00B528E2"/>
    <w:rsid w:val="00B70D23"/>
    <w:rsid w:val="00B746B2"/>
    <w:rsid w:val="00B858DB"/>
    <w:rsid w:val="00BB25D1"/>
    <w:rsid w:val="00BC383C"/>
    <w:rsid w:val="00C07171"/>
    <w:rsid w:val="00CC3407"/>
    <w:rsid w:val="00CF3E85"/>
    <w:rsid w:val="00D73112"/>
    <w:rsid w:val="00D8392E"/>
    <w:rsid w:val="00D84DB1"/>
    <w:rsid w:val="00E232D8"/>
    <w:rsid w:val="00E932A1"/>
    <w:rsid w:val="00EA6A9A"/>
    <w:rsid w:val="00F02292"/>
    <w:rsid w:val="00F06439"/>
    <w:rsid w:val="00F25241"/>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A41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09"/>
    <w:pPr>
      <w:ind w:left="720"/>
      <w:contextualSpacing/>
    </w:pPr>
    <w:rPr>
      <w:rFonts w:asciiTheme="minorHAnsi" w:eastAsiaTheme="minorHAnsi" w:hAnsiTheme="minorHAnsi" w:cstheme="minorBidi"/>
    </w:rPr>
  </w:style>
  <w:style w:type="table" w:styleId="TableGrid">
    <w:name w:val="Table Grid"/>
    <w:basedOn w:val="TableNormal"/>
    <w:uiPriority w:val="39"/>
    <w:rsid w:val="00E932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32A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80E"/>
    <w:rPr>
      <w:color w:val="0000FF" w:themeColor="hyperlink"/>
      <w:u w:val="single"/>
    </w:rPr>
  </w:style>
  <w:style w:type="paragraph" w:styleId="Header">
    <w:name w:val="header"/>
    <w:basedOn w:val="Normal"/>
    <w:link w:val="HeaderChar"/>
    <w:uiPriority w:val="99"/>
    <w:unhideWhenUsed/>
    <w:rsid w:val="00B259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9D1"/>
    <w:rPr>
      <w:rFonts w:ascii="Calibri" w:eastAsia="Times New Roman" w:hAnsi="Calibri" w:cs="Times New Roman"/>
    </w:rPr>
  </w:style>
  <w:style w:type="paragraph" w:styleId="Footer">
    <w:name w:val="footer"/>
    <w:basedOn w:val="Normal"/>
    <w:link w:val="FooterChar"/>
    <w:uiPriority w:val="99"/>
    <w:unhideWhenUsed/>
    <w:rsid w:val="00B259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9D1"/>
    <w:rPr>
      <w:rFonts w:ascii="Calibri" w:eastAsia="Times New Roman" w:hAnsi="Calibri" w:cs="Times New Roman"/>
    </w:rPr>
  </w:style>
  <w:style w:type="numbering" w:customStyle="1" w:styleId="NoList1">
    <w:name w:val="No List1"/>
    <w:next w:val="NoList"/>
    <w:uiPriority w:val="99"/>
    <w:semiHidden/>
    <w:unhideWhenUsed/>
    <w:rsid w:val="00060052"/>
  </w:style>
  <w:style w:type="paragraph" w:styleId="CommentText">
    <w:name w:val="annotation text"/>
    <w:basedOn w:val="Normal"/>
    <w:link w:val="CommentTextChar"/>
    <w:uiPriority w:val="99"/>
    <w:semiHidden/>
    <w:unhideWhenUsed/>
    <w:rsid w:val="0006005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600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052"/>
    <w:rPr>
      <w:sz w:val="16"/>
      <w:szCs w:val="16"/>
    </w:rPr>
  </w:style>
  <w:style w:type="character" w:customStyle="1" w:styleId="UnresolvedMention">
    <w:name w:val="Unresolved Mention"/>
    <w:basedOn w:val="DefaultParagraphFont"/>
    <w:uiPriority w:val="99"/>
    <w:semiHidden/>
    <w:unhideWhenUsed/>
    <w:rsid w:val="000600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0052"/>
    <w:rPr>
      <w:b/>
      <w:bCs/>
    </w:rPr>
  </w:style>
  <w:style w:type="character" w:customStyle="1" w:styleId="CommentSubjectChar">
    <w:name w:val="Comment Subject Char"/>
    <w:basedOn w:val="CommentTextChar"/>
    <w:link w:val="CommentSubject"/>
    <w:uiPriority w:val="99"/>
    <w:semiHidden/>
    <w:rsid w:val="0006005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11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5D"/>
    <w:rPr>
      <w:rFonts w:ascii="Calibri" w:eastAsia="Times New Roman" w:hAnsi="Calibri" w:cs="Times New Roman"/>
      <w:sz w:val="20"/>
      <w:szCs w:val="20"/>
    </w:rPr>
  </w:style>
  <w:style w:type="character" w:styleId="FootnoteReference">
    <w:name w:val="footnote reference"/>
    <w:aliases w:val="Footnote symbol,SUPERS"/>
    <w:uiPriority w:val="99"/>
    <w:rsid w:val="0071185D"/>
    <w:rPr>
      <w:vertAlign w:val="superscript"/>
    </w:rPr>
  </w:style>
  <w:style w:type="character" w:customStyle="1" w:styleId="Heading1Char">
    <w:name w:val="Heading 1 Char"/>
    <w:basedOn w:val="DefaultParagraphFont"/>
    <w:link w:val="Heading1"/>
    <w:uiPriority w:val="9"/>
    <w:rsid w:val="00A41A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1A65"/>
    <w:pPr>
      <w:outlineLvl w:val="9"/>
    </w:pPr>
    <w:rPr>
      <w:lang w:val="en-US" w:eastAsia="ja-JP"/>
    </w:rPr>
  </w:style>
  <w:style w:type="paragraph" w:styleId="TOC1">
    <w:name w:val="toc 1"/>
    <w:basedOn w:val="Normal"/>
    <w:next w:val="Normal"/>
    <w:autoRedefine/>
    <w:uiPriority w:val="39"/>
    <w:unhideWhenUsed/>
    <w:rsid w:val="00A41A65"/>
    <w:pPr>
      <w:spacing w:after="100"/>
    </w:pPr>
  </w:style>
  <w:style w:type="paragraph" w:styleId="TOC2">
    <w:name w:val="toc 2"/>
    <w:basedOn w:val="Normal"/>
    <w:next w:val="Normal"/>
    <w:autoRedefine/>
    <w:uiPriority w:val="39"/>
    <w:unhideWhenUsed/>
    <w:rsid w:val="00A41A65"/>
    <w:pPr>
      <w:spacing w:after="100"/>
      <w:ind w:left="220"/>
    </w:pPr>
  </w:style>
  <w:style w:type="paragraph" w:styleId="BalloonText">
    <w:name w:val="Balloon Text"/>
    <w:basedOn w:val="Normal"/>
    <w:link w:val="BalloonTextChar"/>
    <w:uiPriority w:val="99"/>
    <w:semiHidden/>
    <w:unhideWhenUsed/>
    <w:rsid w:val="00A4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A41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09"/>
    <w:pPr>
      <w:ind w:left="720"/>
      <w:contextualSpacing/>
    </w:pPr>
    <w:rPr>
      <w:rFonts w:asciiTheme="minorHAnsi" w:eastAsiaTheme="minorHAnsi" w:hAnsiTheme="minorHAnsi" w:cstheme="minorBidi"/>
    </w:rPr>
  </w:style>
  <w:style w:type="table" w:styleId="TableGrid">
    <w:name w:val="Table Grid"/>
    <w:basedOn w:val="TableNormal"/>
    <w:uiPriority w:val="39"/>
    <w:rsid w:val="00E932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32A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80E"/>
    <w:rPr>
      <w:color w:val="0000FF" w:themeColor="hyperlink"/>
      <w:u w:val="single"/>
    </w:rPr>
  </w:style>
  <w:style w:type="paragraph" w:styleId="Header">
    <w:name w:val="header"/>
    <w:basedOn w:val="Normal"/>
    <w:link w:val="HeaderChar"/>
    <w:uiPriority w:val="99"/>
    <w:unhideWhenUsed/>
    <w:rsid w:val="00B259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9D1"/>
    <w:rPr>
      <w:rFonts w:ascii="Calibri" w:eastAsia="Times New Roman" w:hAnsi="Calibri" w:cs="Times New Roman"/>
    </w:rPr>
  </w:style>
  <w:style w:type="paragraph" w:styleId="Footer">
    <w:name w:val="footer"/>
    <w:basedOn w:val="Normal"/>
    <w:link w:val="FooterChar"/>
    <w:uiPriority w:val="99"/>
    <w:unhideWhenUsed/>
    <w:rsid w:val="00B259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9D1"/>
    <w:rPr>
      <w:rFonts w:ascii="Calibri" w:eastAsia="Times New Roman" w:hAnsi="Calibri" w:cs="Times New Roman"/>
    </w:rPr>
  </w:style>
  <w:style w:type="numbering" w:customStyle="1" w:styleId="NoList1">
    <w:name w:val="No List1"/>
    <w:next w:val="NoList"/>
    <w:uiPriority w:val="99"/>
    <w:semiHidden/>
    <w:unhideWhenUsed/>
    <w:rsid w:val="00060052"/>
  </w:style>
  <w:style w:type="paragraph" w:styleId="CommentText">
    <w:name w:val="annotation text"/>
    <w:basedOn w:val="Normal"/>
    <w:link w:val="CommentTextChar"/>
    <w:uiPriority w:val="99"/>
    <w:semiHidden/>
    <w:unhideWhenUsed/>
    <w:rsid w:val="0006005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600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052"/>
    <w:rPr>
      <w:sz w:val="16"/>
      <w:szCs w:val="16"/>
    </w:rPr>
  </w:style>
  <w:style w:type="character" w:customStyle="1" w:styleId="UnresolvedMention">
    <w:name w:val="Unresolved Mention"/>
    <w:basedOn w:val="DefaultParagraphFont"/>
    <w:uiPriority w:val="99"/>
    <w:semiHidden/>
    <w:unhideWhenUsed/>
    <w:rsid w:val="000600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0052"/>
    <w:rPr>
      <w:b/>
      <w:bCs/>
    </w:rPr>
  </w:style>
  <w:style w:type="character" w:customStyle="1" w:styleId="CommentSubjectChar">
    <w:name w:val="Comment Subject Char"/>
    <w:basedOn w:val="CommentTextChar"/>
    <w:link w:val="CommentSubject"/>
    <w:uiPriority w:val="99"/>
    <w:semiHidden/>
    <w:rsid w:val="0006005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11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5D"/>
    <w:rPr>
      <w:rFonts w:ascii="Calibri" w:eastAsia="Times New Roman" w:hAnsi="Calibri" w:cs="Times New Roman"/>
      <w:sz w:val="20"/>
      <w:szCs w:val="20"/>
    </w:rPr>
  </w:style>
  <w:style w:type="character" w:styleId="FootnoteReference">
    <w:name w:val="footnote reference"/>
    <w:aliases w:val="Footnote symbol,SUPERS"/>
    <w:uiPriority w:val="99"/>
    <w:rsid w:val="0071185D"/>
    <w:rPr>
      <w:vertAlign w:val="superscript"/>
    </w:rPr>
  </w:style>
  <w:style w:type="character" w:customStyle="1" w:styleId="Heading1Char">
    <w:name w:val="Heading 1 Char"/>
    <w:basedOn w:val="DefaultParagraphFont"/>
    <w:link w:val="Heading1"/>
    <w:uiPriority w:val="9"/>
    <w:rsid w:val="00A41A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1A65"/>
    <w:pPr>
      <w:outlineLvl w:val="9"/>
    </w:pPr>
    <w:rPr>
      <w:lang w:val="en-US" w:eastAsia="ja-JP"/>
    </w:rPr>
  </w:style>
  <w:style w:type="paragraph" w:styleId="TOC1">
    <w:name w:val="toc 1"/>
    <w:basedOn w:val="Normal"/>
    <w:next w:val="Normal"/>
    <w:autoRedefine/>
    <w:uiPriority w:val="39"/>
    <w:unhideWhenUsed/>
    <w:rsid w:val="00A41A65"/>
    <w:pPr>
      <w:spacing w:after="100"/>
    </w:pPr>
  </w:style>
  <w:style w:type="paragraph" w:styleId="TOC2">
    <w:name w:val="toc 2"/>
    <w:basedOn w:val="Normal"/>
    <w:next w:val="Normal"/>
    <w:autoRedefine/>
    <w:uiPriority w:val="39"/>
    <w:unhideWhenUsed/>
    <w:rsid w:val="00A41A65"/>
    <w:pPr>
      <w:spacing w:after="100"/>
      <w:ind w:left="220"/>
    </w:pPr>
  </w:style>
  <w:style w:type="paragraph" w:styleId="BalloonText">
    <w:name w:val="Balloon Text"/>
    <w:basedOn w:val="Normal"/>
    <w:link w:val="BalloonTextChar"/>
    <w:uiPriority w:val="99"/>
    <w:semiHidden/>
    <w:unhideWhenUsed/>
    <w:rsid w:val="00A4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1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ure-art17.eionet.europa.eu/article17/species/report/" TargetMode="External"/><Relationship Id="rId117" Type="http://schemas.openxmlformats.org/officeDocument/2006/relationships/hyperlink" Target="https://nature-art17.eionet.europa.eu/article17/species/report/"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natura2000.moew.government.bg/" TargetMode="External"/><Relationship Id="rId47" Type="http://schemas.openxmlformats.org/officeDocument/2006/relationships/hyperlink" Target="http://natura2000.moew.government.bg/PublicDownloads/Auto/PS_SCI/BG0000497/BG0000497_PS_16.pdf" TargetMode="External"/><Relationship Id="rId63" Type="http://schemas.openxmlformats.org/officeDocument/2006/relationships/hyperlink" Target="https://www.iucnredlist.org" TargetMode="External"/><Relationship Id="rId68" Type="http://schemas.openxmlformats.org/officeDocument/2006/relationships/hyperlink" Target="http://natura2000.moew.government.bg/PublicDownloads/Auto/PS_SCI/BG0000497/BG0000497_PS_16.pdf" TargetMode="External"/><Relationship Id="rId84" Type="http://schemas.openxmlformats.org/officeDocument/2006/relationships/hyperlink" Target="http://eea.government.bg/bg/bio/nsmbr/praktichesko-rakovodstvo-metodiki-za-monitoring-i-otsenka/ribi" TargetMode="External"/><Relationship Id="rId89" Type="http://schemas.openxmlformats.org/officeDocument/2006/relationships/hyperlink" Target="https://nature-art17.eionet.europa.eu/article17/species/report/" TargetMode="External"/><Relationship Id="rId112" Type="http://schemas.openxmlformats.org/officeDocument/2006/relationships/hyperlink" Target="https://www.eea.europa.eu/data-and-maps/explore-interactive-maps/water-framework-directive-quality-elements?utm_source=EEASubscriptions&amp;utm_medium=RSSFeeds&amp;utm_campaign=Generic" TargetMode="External"/><Relationship Id="rId133" Type="http://schemas.openxmlformats.org/officeDocument/2006/relationships/hyperlink" Target="http://natura2000.moew.government.bg/Home/Natura2000ProtectedSites" TargetMode="External"/><Relationship Id="rId138" Type="http://schemas.openxmlformats.org/officeDocument/2006/relationships/hyperlink" Target="http://e-ecodb.bas.bg/rdb/en/vol2/Lulutra.html" TargetMode="External"/><Relationship Id="rId16" Type="http://schemas.openxmlformats.org/officeDocument/2006/relationships/hyperlink" Target="https://ec.europa.eu/environment/nature/knowledge/rep_habitats/index_en.htm.%20Last%20visited%20on%2015.10.2021" TargetMode="External"/><Relationship Id="rId107" Type="http://schemas.openxmlformats.org/officeDocument/2006/relationships/hyperlink" Target="http://registers.moew.government.bg/ovos/" TargetMode="External"/><Relationship Id="rId11" Type="http://schemas.openxmlformats.org/officeDocument/2006/relationships/hyperlink" Target="https://cdr.eionet.europa.eu/bg/eu/n2000" TargetMode="External"/><Relationship Id="rId32" Type="http://schemas.openxmlformats.org/officeDocument/2006/relationships/hyperlink" Target="http://registers.moew.government.bg/eo" TargetMode="External"/><Relationship Id="rId37" Type="http://schemas.openxmlformats.org/officeDocument/2006/relationships/hyperlink" Target="http://eea.government.bg/bg/bio/nsmbr/praktichesko-rakovodstvo-metodiki-za-monitoring-i-otsenka/ribi" TargetMode="External"/><Relationship Id="rId53" Type="http://schemas.openxmlformats.org/officeDocument/2006/relationships/hyperlink" Target="http://natura2000.moew.government.bg/" TargetMode="External"/><Relationship Id="rId58" Type="http://schemas.openxmlformats.org/officeDocument/2006/relationships/hyperlink" Target="https://www.iucnredlist.org" TargetMode="External"/><Relationship Id="rId74" Type="http://schemas.openxmlformats.org/officeDocument/2006/relationships/hyperlink" Target="http://eea.government.bg/bg/bio/nsmbr/praktichesko-rakovodstvo-metodiki-za-monitoring-i-otsenka/Podhod_Dunav.pdf" TargetMode="External"/><Relationship Id="rId79" Type="http://schemas.openxmlformats.org/officeDocument/2006/relationships/hyperlink" Target="http://registers.moew.government.bg/ovos/" TargetMode="External"/><Relationship Id="rId102" Type="http://schemas.openxmlformats.org/officeDocument/2006/relationships/hyperlink" Target="http://natura2000.moew.government.bg/PublicDownloads/Auto/PS_SCI/BG0000497/BG0000497_PS_16.pdf" TargetMode="External"/><Relationship Id="rId123" Type="http://schemas.openxmlformats.org/officeDocument/2006/relationships/hyperlink" Target="http://registers.moew.government.bg/eo" TargetMode="External"/><Relationship Id="rId128" Type="http://schemas.openxmlformats.org/officeDocument/2006/relationships/hyperlink" Target="https://www.riosv-montana.com/information" TargetMode="External"/><Relationship Id="rId144" Type="http://schemas.openxmlformats.org/officeDocument/2006/relationships/hyperlink" Target="http://natura2000.moew.government.bg/PublicDownloads/Auto/PS_SCI/BG0000497/BG0000497_PS_136_5.zip" TargetMode="Externa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natura2000.moew.government.bg/PublicDownloads/Auto/PS_SCI/BG0000497/BG0000497_PS_16.pdf" TargetMode="External"/><Relationship Id="rId95" Type="http://schemas.openxmlformats.org/officeDocument/2006/relationships/hyperlink" Target="http://eea.government.bg/bg/bio/opos/activities-results/ribi"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PublicDownloads/Auto/PS_SCI/BG0000497/BG0000497_PS_16.pdf" TargetMode="External"/><Relationship Id="rId43" Type="http://schemas.openxmlformats.org/officeDocument/2006/relationships/hyperlink" Target="http://natura2000.moew.government.bg/Home/Reports?reportType=Fishes" TargetMode="External"/><Relationship Id="rId48" Type="http://schemas.openxmlformats.org/officeDocument/2006/relationships/hyperlink" Target="http://eea.government.bg/bg/bio/nsmbr/praktichesko-rakovodstvo-metodiki-za-monitoring-i-otsenka/ribi" TargetMode="External"/><Relationship Id="rId64" Type="http://schemas.openxmlformats.org/officeDocument/2006/relationships/hyperlink" Target="http://registers.moew.government.bg/eo" TargetMode="External"/><Relationship Id="rId69" Type="http://schemas.openxmlformats.org/officeDocument/2006/relationships/hyperlink" Target="http://www.bd-dunav.org/uploads/content/files/upravlenie-na-vodite/PURB-2016-2021-final/Razdel-1/prilojenia_R1/Pril_1244.pdf" TargetMode="External"/><Relationship Id="rId113" Type="http://schemas.openxmlformats.org/officeDocument/2006/relationships/hyperlink" Target="https://www.iucnredlist.org" TargetMode="External"/><Relationship Id="rId118" Type="http://schemas.openxmlformats.org/officeDocument/2006/relationships/hyperlink" Target="http://natura2000.moew.government.bg/PublicDownloads/Auto/PS_SCI/BG0000497/BG0000497_PS_16.pdf" TargetMode="External"/><Relationship Id="rId134" Type="http://schemas.openxmlformats.org/officeDocument/2006/relationships/hyperlink" Target="http://natura2000.moew.government.bg/PublicDownloads/Auto/SDF_REF_SPECIES/1355/1355_Species_102.zip" TargetMode="External"/><Relationship Id="rId139" Type="http://schemas.openxmlformats.org/officeDocument/2006/relationships/hyperlink" Target="http://www.danubesurvey.org/jds4/publications/scientific-report" TargetMode="External"/><Relationship Id="rId80" Type="http://schemas.openxmlformats.org/officeDocument/2006/relationships/hyperlink" Target="http://eea.government.bg/bg/bio/nsmbr/praktichesko-rakovodstvo-metodiki-za-monitoring-i-otsenka/Podhod_Misgurnus.pdf" TargetMode="External"/><Relationship Id="rId85" Type="http://schemas.openxmlformats.org/officeDocument/2006/relationships/hyperlink" Target="http://www.bd-dunav.org/uploads/content/files/upravlenie-na-vodite/PURB-2016-2021-final/Razdel-1/prilojenia_R1/Pril_1244.pdf" TargetMode="External"/><Relationship Id="rId150" Type="http://schemas.openxmlformats.org/officeDocument/2006/relationships/fontTable" Target="fontTable.xml"/><Relationship Id="rId12" Type="http://schemas.openxmlformats.org/officeDocument/2006/relationships/hyperlink" Target="https://ec.europa.eu/environment/nature/knowledge/rep_habitats/index_en.htm.%20Last%20visited%20on%2015.10.2021" TargetMode="External"/><Relationship Id="rId17" Type="http://schemas.openxmlformats.org/officeDocument/2006/relationships/hyperlink" Target="http://e-ecodb.bas.bg/rdb/bg/vol3/" TargetMode="External"/><Relationship Id="rId25" Type="http://schemas.openxmlformats.org/officeDocument/2006/relationships/hyperlink" Target="https://ec.europa.eu/environment/nature/knowledge/rep_habitats/index_en.htm" TargetMode="External"/><Relationship Id="rId33" Type="http://schemas.openxmlformats.org/officeDocument/2006/relationships/hyperlink" Target="http://registers.moew.government.bg/ovos/" TargetMode="External"/><Relationship Id="rId38" Type="http://schemas.openxmlformats.org/officeDocument/2006/relationships/hyperlink" Target="http://www.bd-dunav.org/uploads/content/files/upravlenie-na-vodite/PURB-2016-2021-final/Razdel-1/prilojenia_R1/Pril_1244.pdf" TargetMode="External"/><Relationship Id="rId46" Type="http://schemas.openxmlformats.org/officeDocument/2006/relationships/hyperlink" Target="https://nature-art17.eionet.europa.eu/article17/species/report/" TargetMode="External"/><Relationship Id="rId59" Type="http://schemas.openxmlformats.org/officeDocument/2006/relationships/hyperlink" Target="https://nature-art17.eionet.europa.eu/article17/species/report/" TargetMode="External"/><Relationship Id="rId67" Type="http://schemas.openxmlformats.org/officeDocument/2006/relationships/hyperlink" Target="https://nature-art17.eionet.europa.eu/article17/species/report/" TargetMode="External"/><Relationship Id="rId103" Type="http://schemas.openxmlformats.org/officeDocument/2006/relationships/hyperlink" Target="http://eea.government.bg/bg/bio/nsmbr/praktichesko-rakovodstvo-metodiki-za-monitoring-i-otsenka/ribi" TargetMode="External"/><Relationship Id="rId108" Type="http://schemas.openxmlformats.org/officeDocument/2006/relationships/hyperlink" Target="https://nature-art17.eionet.europa.eu/article17/species/report/" TargetMode="External"/><Relationship Id="rId116" Type="http://schemas.openxmlformats.org/officeDocument/2006/relationships/hyperlink" Target="http://eea.government.bg/bg/bio/nsmbr/praktichesko-rakovodstvo-metodiki-za-monitoring-i-otsenka/Podhod_Dunav.pdf" TargetMode="External"/><Relationship Id="rId124" Type="http://schemas.openxmlformats.org/officeDocument/2006/relationships/hyperlink" Target="http://registers.moew.government.bg/ovos/" TargetMode="External"/><Relationship Id="rId129" Type="http://schemas.openxmlformats.org/officeDocument/2006/relationships/hyperlink" Target="http://registers.moew.government.bg/eo" TargetMode="External"/><Relationship Id="rId137" Type="http://schemas.openxmlformats.org/officeDocument/2006/relationships/hyperlink" Target="https://www.riosv-montana.com/" TargetMode="External"/><Relationship Id="rId20" Type="http://schemas.openxmlformats.org/officeDocument/2006/relationships/hyperlink" Target="https://eur-lex.europa.eu/legal-content/BG/TXT/?uri=CELEX:32011D0484" TargetMode="External"/><Relationship Id="rId41" Type="http://schemas.openxmlformats.org/officeDocument/2006/relationships/hyperlink" Target="http://eea.government.bg/bg/bio/opos/activities-results/ribi" TargetMode="External"/><Relationship Id="rId54" Type="http://schemas.openxmlformats.org/officeDocument/2006/relationships/hyperlink" Target="http://natura2000.moew.government.bg/Home/Reports?reportType=Fishes" TargetMode="External"/><Relationship Id="rId62" Type="http://schemas.openxmlformats.org/officeDocument/2006/relationships/hyperlink" Target="https://www.eea.europa.eu/data-and-maps/explore-interactive-maps/water-framework-directive-quality-elements?utm_source=EEASubscriptions&amp;utm_medium=RSSFeeds&amp;utm_campaign=Generic" TargetMode="External"/><Relationship Id="rId70" Type="http://schemas.openxmlformats.org/officeDocument/2006/relationships/hyperlink" Target="https://www.eea.europa.eu/data-and-maps/explore-interactive-maps/water-framework-directive-quality-elements?utm_source=EEASubscriptions&amp;utm_medium=RSSFeeds&amp;utm_campaign=Generic" TargetMode="External"/><Relationship Id="rId75" Type="http://schemas.openxmlformats.org/officeDocument/2006/relationships/hyperlink" Target="https://nature-art17.eionet.europa.eu/article17/species/report/" TargetMode="External"/><Relationship Id="rId83" Type="http://schemas.openxmlformats.org/officeDocument/2006/relationships/hyperlink" Target="http://natura2000.moew.government.bg/PublicDownloads/Auto/PS_SCI/BG0000497/BG0000497_PS_16.pdf" TargetMode="External"/><Relationship Id="rId88" Type="http://schemas.openxmlformats.org/officeDocument/2006/relationships/hyperlink" Target="http://registers.moew.government.bg/ovos/" TargetMode="External"/><Relationship Id="rId91" Type="http://schemas.openxmlformats.org/officeDocument/2006/relationships/hyperlink" Target="http://eea.government.bg/bg/bio/nsmbr/praktichesko-rakovodstvo-metodiki-za-monitoring-i-otsenka/ribi" TargetMode="External"/><Relationship Id="rId96" Type="http://schemas.openxmlformats.org/officeDocument/2006/relationships/hyperlink" Target="http://natura2000.moew.government.bg/" TargetMode="External"/><Relationship Id="rId111" Type="http://schemas.openxmlformats.org/officeDocument/2006/relationships/hyperlink" Target="http://www.bd-dunav.org/uploads/content/files/upravlenie-na-vodite/PURB-2016-2021-final/Razdel-1/prilojenia_R1/Pril_1244.pdf" TargetMode="External"/><Relationship Id="rId132" Type="http://schemas.openxmlformats.org/officeDocument/2006/relationships/hyperlink" Target="http://eea.government.bg/bg/bio/opos/activities-results/Lutralutra_MetodikazaMonitoring.pdf" TargetMode="External"/><Relationship Id="rId140" Type="http://schemas.openxmlformats.org/officeDocument/2006/relationships/hyperlink" Target="http://natura2000.moew.government.bg/PublicDownloads/Auto/PS_SCI/BG0000497/BG0000497_PS_136_1.zip" TargetMode="External"/><Relationship Id="rId145" Type="http://schemas.openxmlformats.org/officeDocument/2006/relationships/hyperlink" Target="https://www.moew.government.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dr.eionet.europa.eu/bg/eu/n2000" TargetMode="Externa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eea.government.bg/bg/bio/nsmbr/praktichesko-rakovodstvo-metodiki-za-monitoring-i-otsenka/Podhod_Dunav.pdf" TargetMode="External"/><Relationship Id="rId36" Type="http://schemas.openxmlformats.org/officeDocument/2006/relationships/hyperlink" Target="http://natura2000.moew.government.bg/PublicDownloads/Auto/PS_SCI/BG0000497/BG0000497_PS_16.pdf" TargetMode="External"/><Relationship Id="rId49" Type="http://schemas.openxmlformats.org/officeDocument/2006/relationships/hyperlink" Target="http://www.bd-dunav.org/uploads/content/files/upravlenie-na-vodite/PURB-2016-2021-final/Razdel-1/prilojenia_R1/Pril_1244.pdf" TargetMode="External"/><Relationship Id="rId57" Type="http://schemas.openxmlformats.org/officeDocument/2006/relationships/hyperlink" Target="https://fishbase.mnhn.fr/search.php" TargetMode="External"/><Relationship Id="rId106" Type="http://schemas.openxmlformats.org/officeDocument/2006/relationships/hyperlink" Target="http://registers.moew.government.bg/eo" TargetMode="External"/><Relationship Id="rId114" Type="http://schemas.openxmlformats.org/officeDocument/2006/relationships/hyperlink" Target="http://registers.moew.government.bg/eo" TargetMode="External"/><Relationship Id="rId119" Type="http://schemas.openxmlformats.org/officeDocument/2006/relationships/hyperlink" Target="http://eea.government.bg/bg/bio/nsmbr/praktichesko-rakovodstvo-metodiki-za-monitoring-i-otsenka/Podhod_Dunav.pdf" TargetMode="External"/><Relationship Id="rId127" Type="http://schemas.openxmlformats.org/officeDocument/2006/relationships/hyperlink" Target="http://natura2000.moew.government.bg/Home/ProtectedSite?code=BG0000497&amp;siteType=HabitatDirective" TargetMode="External"/><Relationship Id="rId10" Type="http://schemas.openxmlformats.org/officeDocument/2006/relationships/hyperlink" Target="https://cdr.eionet.europa.eu/bg/eu/n2000" TargetMode="External"/><Relationship Id="rId31" Type="http://schemas.openxmlformats.org/officeDocument/2006/relationships/hyperlink" Target="https://www.iucnredlist.org" TargetMode="External"/><Relationship Id="rId44" Type="http://schemas.openxmlformats.org/officeDocument/2006/relationships/hyperlink" Target="https://ec.europa.eu/environment/nature/natura2000/management/docs/art6/BG_art_6_guide_jun_2019.pdf" TargetMode="External"/><Relationship Id="rId52" Type="http://schemas.openxmlformats.org/officeDocument/2006/relationships/hyperlink" Target="http://eea.government.bg/bg/bio/opos/activities-results/ribi" TargetMode="External"/><Relationship Id="rId60" Type="http://schemas.openxmlformats.org/officeDocument/2006/relationships/hyperlink" Target="http://natura2000.moew.government.bg/PublicDownloads/Auto/PS_SCI/BG0000497/BG0000497_PS_16.pdf" TargetMode="External"/><Relationship Id="rId65" Type="http://schemas.openxmlformats.org/officeDocument/2006/relationships/hyperlink" Target="http://registers.moew.government.bg/ovos/" TargetMode="External"/><Relationship Id="rId73" Type="http://schemas.openxmlformats.org/officeDocument/2006/relationships/hyperlink" Target="http://registers.moew.government.bg/ovos/" TargetMode="External"/><Relationship Id="rId78" Type="http://schemas.openxmlformats.org/officeDocument/2006/relationships/hyperlink" Target="http://registers.moew.government.bg/eo" TargetMode="External"/><Relationship Id="rId81" Type="http://schemas.openxmlformats.org/officeDocument/2006/relationships/hyperlink" Target="http://www.bd-dunav.org/search/?keyword=%D0%BF%D1%83%D1%80%D0%B1+2016-2021&amp;search" TargetMode="External"/><Relationship Id="rId86" Type="http://schemas.openxmlformats.org/officeDocument/2006/relationships/hyperlink" Target="https://www.eea.europa.eu/data-and-maps/explore-interactive-maps/water-framework-directive-quality-elements?utm_source=EEASubscriptions&amp;utm_medium=RSSFeeds&amp;utm_campaign=Generic" TargetMode="External"/><Relationship Id="rId94" Type="http://schemas.openxmlformats.org/officeDocument/2006/relationships/hyperlink" Target="http://e-ecodb.bas.bg/rdb/bg/vol2/" TargetMode="External"/><Relationship Id="rId99" Type="http://schemas.openxmlformats.org/officeDocument/2006/relationships/hyperlink" Target="https://fishbase.mnhn.fr/search.php" TargetMode="External"/><Relationship Id="rId101" Type="http://schemas.openxmlformats.org/officeDocument/2006/relationships/hyperlink" Target="https://nature-art17.eionet.europa.eu/article17/species/report/" TargetMode="External"/><Relationship Id="rId122" Type="http://schemas.openxmlformats.org/officeDocument/2006/relationships/hyperlink" Target="https://www.iucnredlist.org" TargetMode="External"/><Relationship Id="rId130" Type="http://schemas.openxmlformats.org/officeDocument/2006/relationships/hyperlink" Target="http://registers.moew.government.bg/ovos/" TargetMode="External"/><Relationship Id="rId135" Type="http://schemas.openxmlformats.org/officeDocument/2006/relationships/hyperlink" Target="http://registers.moew.government.bg/eo" TargetMode="External"/><Relationship Id="rId143" Type="http://schemas.openxmlformats.org/officeDocument/2006/relationships/hyperlink" Target="https://www.moew.government.bg" TargetMode="External"/><Relationship Id="rId148"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s://cdr.eionet.europa.eu/bg/eu/n2000"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s://www.eea.europa.eu/data-and-maps/explore-interactive-maps/water-framework-directive-quality-elements?utm_source=EEASubscriptions&amp;utm_medium=RSSFeeds&amp;utm_campaign=Generic" TargetMode="External"/><Relationship Id="rId109" Type="http://schemas.openxmlformats.org/officeDocument/2006/relationships/hyperlink" Target="http://natura2000.moew.government.bg/PublicDownloads/Auto/PS_SCI/BG0000497/BG0000497_PS_16.pdf" TargetMode="External"/><Relationship Id="rId34" Type="http://schemas.openxmlformats.org/officeDocument/2006/relationships/hyperlink" Target="http://eea.government.bg/bg/bio/nsmbr/praktichesko-rakovodstvo-metodiki-za-monitoring-i-otsenka/Podhod_Dunav.pdf" TargetMode="External"/><Relationship Id="rId50" Type="http://schemas.openxmlformats.org/officeDocument/2006/relationships/hyperlink" Target="https://www.eea.europa.eu/data-and-maps/explore-interactive-maps/water-framework-directive-quality-elements?utm_source=EEASubscriptions&amp;utm_medium=RSSFeeds&amp;utm_campaign=Generic" TargetMode="External"/><Relationship Id="rId55" Type="http://schemas.openxmlformats.org/officeDocument/2006/relationships/hyperlink" Target="https://ec.europa.eu/environment/nature/natura2000/management/docs/art6/BG_art_6_guide_jun_2019.pdf" TargetMode="External"/><Relationship Id="rId76" Type="http://schemas.openxmlformats.org/officeDocument/2006/relationships/hyperlink" Target="http://natura2000.moew.government.bg/PublicDownloads/Auto/PS_SCI/BG0000497/BG0000497_PS_16.pdf" TargetMode="External"/><Relationship Id="rId97" Type="http://schemas.openxmlformats.org/officeDocument/2006/relationships/hyperlink" Target="http://natura2000.moew.government.bg/Home/Reports?reportType=Fishes" TargetMode="External"/><Relationship Id="rId104" Type="http://schemas.openxmlformats.org/officeDocument/2006/relationships/hyperlink" Target="http://www.bd-dunav.org/uploads/content/files/upravlenie-na-vodite/PURB-2016-2021-final/Razdel-1/prilojenia_R1/Pril_1244.pdf" TargetMode="External"/><Relationship Id="rId120" Type="http://schemas.openxmlformats.org/officeDocument/2006/relationships/hyperlink" Target="http://www.bd-dunav.org/uploads/content/files/upravlenie-na-vodite/PURB-2016-2021-final/Razdel-1/prilojenia_R1/Pril_1244.pdf" TargetMode="External"/><Relationship Id="rId125" Type="http://schemas.openxmlformats.org/officeDocument/2006/relationships/hyperlink" Target="http://eea.government.bg/bg/bio/nsmbr/praktichesko-rakovodstvo-metodiki-za-monitoring-i-otsenka/Podhod_Dunav.pdf" TargetMode="External"/><Relationship Id="rId141" Type="http://schemas.openxmlformats.org/officeDocument/2006/relationships/hyperlink" Target="https://www.moew.government.bg" TargetMode="External"/><Relationship Id="rId146"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7" Type="http://schemas.openxmlformats.org/officeDocument/2006/relationships/footnotes" Target="footnotes.xml"/><Relationship Id="rId71" Type="http://schemas.openxmlformats.org/officeDocument/2006/relationships/hyperlink" Target="https://www.iucnredlist.org" TargetMode="External"/><Relationship Id="rId92" Type="http://schemas.openxmlformats.org/officeDocument/2006/relationships/hyperlink" Target="http://www.bd-dunav.org/uploads/content/files/upravlenie-na-vodite/PURB-2016-2021-final/Razdel-1/prilojenia_R1/Pril_1244.pdf" TargetMode="External"/><Relationship Id="rId2" Type="http://schemas.openxmlformats.org/officeDocument/2006/relationships/numbering" Target="numbering.xml"/><Relationship Id="rId29" Type="http://schemas.openxmlformats.org/officeDocument/2006/relationships/hyperlink" Target="http://www.bd-dunav.org/uploads/content/files/upravlenie-na-vodite/PURB-2016-2021-final/Razdel-1/prilojenia_R1/Pril_1244.pdf"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e-ecodb.bas.bg/rdb/bg/vol2/" TargetMode="External"/><Relationship Id="rId45" Type="http://schemas.openxmlformats.org/officeDocument/2006/relationships/hyperlink" Target="https://fishbase.mnhn.fr/search.php" TargetMode="External"/><Relationship Id="rId66" Type="http://schemas.openxmlformats.org/officeDocument/2006/relationships/hyperlink" Target="http://eea.government.bg/bg/bio/nsmbr/praktichesko-rakovodstvo-metodiki-za-monitoring-i-otsenka/Podhod_Dunav.pdf" TargetMode="External"/><Relationship Id="rId87" Type="http://schemas.openxmlformats.org/officeDocument/2006/relationships/hyperlink" Target="http://registers.moew.government.bg/eo" TargetMode="External"/><Relationship Id="rId110" Type="http://schemas.openxmlformats.org/officeDocument/2006/relationships/hyperlink" Target="http://eea.government.bg/bg/bio/nsmbr/praktichesko-rakovodstvo-metodiki-za-monitoring-i-otsenka/Podhod_Dunav.pdf" TargetMode="External"/><Relationship Id="rId115" Type="http://schemas.openxmlformats.org/officeDocument/2006/relationships/hyperlink" Target="http://registers.moew.government.bg/ovos/" TargetMode="External"/><Relationship Id="rId131" Type="http://schemas.openxmlformats.org/officeDocument/2006/relationships/hyperlink" Target="http://registers.moew.government.bg/ovos/lot/29818" TargetMode="External"/><Relationship Id="rId136" Type="http://schemas.openxmlformats.org/officeDocument/2006/relationships/hyperlink" Target="http://registers.moew.government.bg/ovos/" TargetMode="External"/><Relationship Id="rId61" Type="http://schemas.openxmlformats.org/officeDocument/2006/relationships/hyperlink" Target="http://www.bd-dunav.org/uploads/content/files/upravlenie-na-vodite/PURB-2016-2021-final/Razdel-1/prilojenia_R1/Pril_1244.pdf" TargetMode="External"/><Relationship Id="rId82" Type="http://schemas.openxmlformats.org/officeDocument/2006/relationships/hyperlink" Target="https://nature-art17.eionet.europa.eu/article17/species/report/" TargetMode="External"/><Relationship Id="rId19" Type="http://schemas.openxmlformats.org/officeDocument/2006/relationships/hyperlink" Target="http://www.procurement.iag.bg:8080/cgi-bin/lup.cgi" TargetMode="External"/><Relationship Id="rId14" Type="http://schemas.openxmlformats.org/officeDocument/2006/relationships/hyperlink" Target="https://ec.europa.eu/environment/nature/knowledge/rep_habitats/index_en.htm.%20Last%20visited%20on%2015.10.2021" TargetMode="External"/><Relationship Id="rId30" Type="http://schemas.openxmlformats.org/officeDocument/2006/relationships/hyperlink" Target="https://www.eea.europa.eu/data-and-maps/explore-interactive-maps/water-framework-directive-quality-elements?utm_source=EEASubscriptions&amp;utm_medium=RSSFeeds&amp;utm_campaign=Generic" TargetMode="External"/><Relationship Id="rId35" Type="http://schemas.openxmlformats.org/officeDocument/2006/relationships/hyperlink" Target="https://nature-art17.eionet.europa.eu/article17/species/report/" TargetMode="External"/><Relationship Id="rId56" Type="http://schemas.openxmlformats.org/officeDocument/2006/relationships/hyperlink" Target="https://www.coe.int/en/web/bern-convention" TargetMode="External"/><Relationship Id="rId77" Type="http://schemas.openxmlformats.org/officeDocument/2006/relationships/hyperlink" Target="https://www.iucnredlist.org" TargetMode="External"/><Relationship Id="rId100" Type="http://schemas.openxmlformats.org/officeDocument/2006/relationships/hyperlink" Target="https://www.iucnredlist.org" TargetMode="External"/><Relationship Id="rId105" Type="http://schemas.openxmlformats.org/officeDocument/2006/relationships/hyperlink" Target="https://www.eea.europa.eu/data-and-maps/explore-interactive-maps/water-framework-directive-quality-elements?utm_source=EEASubscriptions&amp;utm_medium=RSSFeeds&amp;utm_campaign=Generic" TargetMode="External"/><Relationship Id="rId126" Type="http://schemas.openxmlformats.org/officeDocument/2006/relationships/hyperlink" Target="https://nature-art17.eionet.europa.eu/article17/species/report/" TargetMode="External"/><Relationship Id="rId147" Type="http://schemas.openxmlformats.org/officeDocument/2006/relationships/hyperlink" Target="http://www.swild.ch/Bontadina/PhD/" TargetMode="External"/><Relationship Id="rId8" Type="http://schemas.openxmlformats.org/officeDocument/2006/relationships/endnotes" Target="endnotes.xml"/><Relationship Id="rId51" Type="http://schemas.openxmlformats.org/officeDocument/2006/relationships/hyperlink" Target="http://e-ecodb.bas.bg/rdb/bg/vol2/" TargetMode="External"/><Relationship Id="rId72" Type="http://schemas.openxmlformats.org/officeDocument/2006/relationships/hyperlink" Target="http://registers.moew.government.bg/eo" TargetMode="External"/><Relationship Id="rId93" Type="http://schemas.openxmlformats.org/officeDocument/2006/relationships/hyperlink" Target="https://www.eea.europa.eu/data-and-maps/explore-interactive-maps/water-framework-directive-quality-elements?utm_source=EEASubscriptions&amp;utm_medium=RSSFeeds&amp;utm_campaign=Generic" TargetMode="External"/><Relationship Id="rId98" Type="http://schemas.openxmlformats.org/officeDocument/2006/relationships/hyperlink" Target="https://ec.europa.eu/environment/nature/natura2000/management/docs/art6/BG_art_6_guide_jun_2019.pdf" TargetMode="External"/><Relationship Id="rId121" Type="http://schemas.openxmlformats.org/officeDocument/2006/relationships/hyperlink" Target="https://www.eea.europa.eu/data-and-maps/explore-interactive-maps/water-framework-directive-quality-elements?utm_source=EEASubscriptions&amp;utm_medium=RSSFeeds&amp;utm_campaign=Generic" TargetMode="External"/><Relationship Id="rId142" Type="http://schemas.openxmlformats.org/officeDocument/2006/relationships/hyperlink" Target="http://natura2000.moew.government.bg/PublicDownloads/Auto/PS_SCI/BG0000497/BG0000497_PS_136_4.zip"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5116-7845-4FE2-A324-5C7E9D7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196</Pages>
  <Words>69166</Words>
  <Characters>394248</Characters>
  <Application>Microsoft Office Word</Application>
  <DocSecurity>0</DocSecurity>
  <Lines>3285</Lines>
  <Paragraphs>924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28</cp:revision>
  <dcterms:created xsi:type="dcterms:W3CDTF">2021-11-06T15:30:00Z</dcterms:created>
  <dcterms:modified xsi:type="dcterms:W3CDTF">2022-04-01T16:23:00Z</dcterms:modified>
</cp:coreProperties>
</file>