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8B8" w:rsidRDefault="003378B8" w:rsidP="000D570F">
      <w:pPr>
        <w:spacing w:after="0" w:line="240" w:lineRule="auto"/>
        <w:contextualSpacing/>
        <w:jc w:val="center"/>
        <w:rPr>
          <w:rFonts w:ascii="Times New Roman" w:hAnsi="Times New Roman"/>
          <w:b/>
          <w:bCs/>
          <w:color w:val="1F497D"/>
          <w:sz w:val="32"/>
          <w:szCs w:val="32"/>
          <w:lang w:eastAsia="bg-BG"/>
        </w:rPr>
      </w:pPr>
    </w:p>
    <w:p w:rsidR="003378B8" w:rsidRDefault="003378B8" w:rsidP="000D570F">
      <w:pPr>
        <w:spacing w:after="0" w:line="240" w:lineRule="auto"/>
        <w:contextualSpacing/>
        <w:jc w:val="center"/>
        <w:rPr>
          <w:rFonts w:ascii="Times New Roman" w:hAnsi="Times New Roman"/>
          <w:b/>
          <w:bCs/>
          <w:color w:val="1F497D"/>
          <w:sz w:val="32"/>
          <w:szCs w:val="32"/>
          <w:lang w:eastAsia="bg-BG"/>
        </w:rPr>
      </w:pPr>
    </w:p>
    <w:p w:rsidR="003378B8" w:rsidRDefault="003378B8" w:rsidP="000D570F">
      <w:pPr>
        <w:spacing w:after="0" w:line="240" w:lineRule="auto"/>
        <w:contextualSpacing/>
        <w:jc w:val="center"/>
        <w:rPr>
          <w:rFonts w:ascii="Times New Roman" w:hAnsi="Times New Roman"/>
          <w:b/>
          <w:bCs/>
          <w:color w:val="1F497D"/>
          <w:sz w:val="32"/>
          <w:szCs w:val="32"/>
          <w:lang w:eastAsia="bg-BG"/>
        </w:rPr>
      </w:pPr>
    </w:p>
    <w:p w:rsidR="00990508"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BG0000</w:t>
      </w:r>
      <w:r w:rsidR="00990508">
        <w:rPr>
          <w:rFonts w:ascii="Times New Roman" w:hAnsi="Times New Roman"/>
          <w:b/>
          <w:bCs/>
          <w:color w:val="1F497D"/>
          <w:sz w:val="32"/>
          <w:szCs w:val="32"/>
          <w:lang w:eastAsia="bg-BG"/>
        </w:rPr>
        <w:t>525</w:t>
      </w:r>
      <w:r>
        <w:rPr>
          <w:rFonts w:ascii="Times New Roman" w:hAnsi="Times New Roman"/>
          <w:b/>
          <w:bCs/>
          <w:color w:val="1F497D"/>
          <w:sz w:val="32"/>
          <w:szCs w:val="32"/>
          <w:lang w:eastAsia="bg-BG"/>
        </w:rPr>
        <w:t xml:space="preserve"> </w:t>
      </w:r>
      <w:r w:rsidR="00990508">
        <w:rPr>
          <w:rFonts w:ascii="Times New Roman" w:hAnsi="Times New Roman"/>
          <w:b/>
          <w:bCs/>
          <w:color w:val="1F497D"/>
          <w:sz w:val="32"/>
          <w:szCs w:val="32"/>
          <w:lang w:eastAsia="bg-BG"/>
        </w:rPr>
        <w:t>Тимок</w:t>
      </w:r>
    </w:p>
    <w:p w:rsidR="00990508" w:rsidRDefault="00990508" w:rsidP="000D570F">
      <w:pPr>
        <w:spacing w:after="0" w:line="240" w:lineRule="auto"/>
        <w:contextualSpacing/>
        <w:jc w:val="center"/>
        <w:rPr>
          <w:rFonts w:ascii="Times New Roman" w:hAnsi="Times New Roman"/>
          <w:b/>
          <w:bCs/>
          <w:color w:val="1F497D"/>
          <w:sz w:val="32"/>
          <w:szCs w:val="32"/>
          <w:lang w:eastAsia="bg-BG"/>
        </w:rPr>
      </w:pPr>
    </w:p>
    <w:p w:rsidR="003378B8" w:rsidRDefault="003378B8"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B04EE7" w:rsidRDefault="00B04EE7" w:rsidP="003378B8">
      <w:pPr>
        <w:pageBreakBefore/>
      </w:pPr>
    </w:p>
    <w:sdt>
      <w:sdtPr>
        <w:rPr>
          <w:rFonts w:ascii="Calibri" w:eastAsia="Times New Roman" w:hAnsi="Calibri" w:cs="Times New Roman"/>
          <w:b w:val="0"/>
          <w:bCs w:val="0"/>
          <w:color w:val="auto"/>
          <w:sz w:val="22"/>
          <w:szCs w:val="22"/>
          <w:lang w:val="bg-BG" w:eastAsia="en-US"/>
        </w:rPr>
        <w:id w:val="-663541148"/>
        <w:docPartObj>
          <w:docPartGallery w:val="Table of Contents"/>
          <w:docPartUnique/>
        </w:docPartObj>
      </w:sdtPr>
      <w:sdtEndPr>
        <w:rPr>
          <w:noProof/>
        </w:rPr>
      </w:sdtEndPr>
      <w:sdtContent>
        <w:p w:rsidR="009C7A35" w:rsidRPr="009C7A35" w:rsidRDefault="009C7A35" w:rsidP="009C7A35">
          <w:pPr>
            <w:pStyle w:val="TOCHeading"/>
            <w:jc w:val="center"/>
            <w:rPr>
              <w:lang w:val="bg-BG"/>
            </w:rPr>
          </w:pPr>
          <w:r w:rsidRPr="009C7A35">
            <w:rPr>
              <w:rFonts w:ascii="Times New Roman" w:hAnsi="Times New Roman" w:cs="Times New Roman"/>
              <w:lang w:val="bg-BG"/>
            </w:rPr>
            <w:t>Съдържание</w:t>
          </w:r>
        </w:p>
        <w:p w:rsidR="009C7A35" w:rsidRPr="00AF1EBD" w:rsidRDefault="009C7A35">
          <w:pPr>
            <w:pStyle w:val="TOC1"/>
            <w:tabs>
              <w:tab w:val="right" w:leader="dot" w:pos="9062"/>
            </w:tabs>
            <w:rPr>
              <w:rFonts w:asciiTheme="minorHAnsi" w:eastAsiaTheme="minorEastAsia" w:hAnsiTheme="minorHAnsi" w:cstheme="minorBidi"/>
              <w:noProof/>
              <w:color w:val="1F497D" w:themeColor="text2"/>
              <w:sz w:val="28"/>
              <w:szCs w:val="28"/>
              <w:lang w:eastAsia="bg-BG"/>
            </w:rPr>
          </w:pPr>
          <w:r>
            <w:fldChar w:fldCharType="begin"/>
          </w:r>
          <w:r>
            <w:instrText xml:space="preserve"> TOC \o "1-3" \h \z \u </w:instrText>
          </w:r>
          <w:r>
            <w:fldChar w:fldCharType="separate"/>
          </w:r>
          <w:hyperlink w:anchor="_Toc88926490" w:history="1">
            <w:r w:rsidRPr="00AF1EBD">
              <w:rPr>
                <w:rStyle w:val="Hyperlink"/>
                <w:rFonts w:ascii="Times New Roman" w:hAnsi="Times New Roman"/>
                <w:b/>
                <w:noProof/>
                <w:color w:val="1F497D" w:themeColor="text2"/>
                <w:sz w:val="28"/>
                <w:szCs w:val="28"/>
              </w:rPr>
              <w:t>Природни местообитания</w:t>
            </w:r>
            <w:r w:rsidRPr="00AF1EBD">
              <w:rPr>
                <w:noProof/>
                <w:webHidden/>
                <w:color w:val="1F497D" w:themeColor="text2"/>
                <w:sz w:val="28"/>
                <w:szCs w:val="28"/>
              </w:rPr>
              <w:tab/>
            </w:r>
            <w:r w:rsidRPr="00AF1EBD">
              <w:rPr>
                <w:noProof/>
                <w:webHidden/>
                <w:color w:val="1F497D" w:themeColor="text2"/>
                <w:sz w:val="28"/>
                <w:szCs w:val="28"/>
              </w:rPr>
              <w:fldChar w:fldCharType="begin"/>
            </w:r>
            <w:r w:rsidRPr="00AF1EBD">
              <w:rPr>
                <w:noProof/>
                <w:webHidden/>
                <w:color w:val="1F497D" w:themeColor="text2"/>
                <w:sz w:val="28"/>
                <w:szCs w:val="28"/>
              </w:rPr>
              <w:instrText xml:space="preserve"> PAGEREF _Toc88926490 \h </w:instrText>
            </w:r>
            <w:r w:rsidRPr="00AF1EBD">
              <w:rPr>
                <w:noProof/>
                <w:webHidden/>
                <w:color w:val="1F497D" w:themeColor="text2"/>
                <w:sz w:val="28"/>
                <w:szCs w:val="28"/>
              </w:rPr>
            </w:r>
            <w:r w:rsidRPr="00AF1EBD">
              <w:rPr>
                <w:noProof/>
                <w:webHidden/>
                <w:color w:val="1F497D" w:themeColor="text2"/>
                <w:sz w:val="28"/>
                <w:szCs w:val="28"/>
              </w:rPr>
              <w:fldChar w:fldCharType="separate"/>
            </w:r>
            <w:r w:rsidR="003378B8">
              <w:rPr>
                <w:noProof/>
                <w:webHidden/>
                <w:color w:val="1F497D" w:themeColor="text2"/>
                <w:sz w:val="28"/>
                <w:szCs w:val="28"/>
              </w:rPr>
              <w:t>4</w:t>
            </w:r>
            <w:r w:rsidRPr="00AF1EBD">
              <w:rPr>
                <w:noProof/>
                <w:webHidden/>
                <w:color w:val="1F497D" w:themeColor="text2"/>
                <w:sz w:val="28"/>
                <w:szCs w:val="28"/>
              </w:rPr>
              <w:fldChar w:fldCharType="end"/>
            </w:r>
          </w:hyperlink>
        </w:p>
        <w:p w:rsidR="009C7A35" w:rsidRPr="00AF1EBD" w:rsidRDefault="00AF031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491" w:history="1">
            <w:r w:rsidR="009C7A35" w:rsidRPr="00AF1EBD">
              <w:rPr>
                <w:rStyle w:val="Hyperlink"/>
                <w:rFonts w:ascii="Times New Roman" w:eastAsia="Calibri" w:hAnsi="Times New Roman"/>
                <w:noProof/>
                <w:color w:val="1F497D" w:themeColor="text2"/>
                <w:sz w:val="28"/>
                <w:szCs w:val="28"/>
              </w:rPr>
              <w:t>Природно местообитание 2340* Панонски вътрешноконтинентални дюни</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_Toc88926491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4</w:t>
            </w:r>
            <w:r w:rsidR="009C7A35" w:rsidRPr="00AF1EBD">
              <w:rPr>
                <w:noProof/>
                <w:webHidden/>
                <w:color w:val="1F497D" w:themeColor="text2"/>
                <w:sz w:val="28"/>
                <w:szCs w:val="28"/>
              </w:rPr>
              <w:fldChar w:fldCharType="end"/>
            </w:r>
          </w:hyperlink>
        </w:p>
        <w:p w:rsidR="009C7A35" w:rsidRPr="00AF1EBD" w:rsidRDefault="00AF031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492" w:history="1">
            <w:r w:rsidR="009C7A35" w:rsidRPr="00AF1EBD">
              <w:rPr>
                <w:rStyle w:val="Hyperlink"/>
                <w:rFonts w:ascii="Times New Roman" w:eastAsia="Calibri" w:hAnsi="Times New Roman"/>
                <w:noProof/>
                <w:color w:val="1F497D" w:themeColor="text2"/>
                <w:sz w:val="28"/>
                <w:szCs w:val="28"/>
              </w:rPr>
              <w:t xml:space="preserve">Природно местообитание 3270 Реки с кални брегове с </w:t>
            </w:r>
            <w:r w:rsidR="009C7A35" w:rsidRPr="00AF1EBD">
              <w:rPr>
                <w:rStyle w:val="Hyperlink"/>
                <w:rFonts w:ascii="Times New Roman" w:eastAsia="Calibri" w:hAnsi="Times New Roman"/>
                <w:i/>
                <w:noProof/>
                <w:color w:val="1F497D" w:themeColor="text2"/>
                <w:sz w:val="28"/>
                <w:szCs w:val="28"/>
              </w:rPr>
              <w:t>Chenopodion rubri</w:t>
            </w:r>
            <w:r w:rsidR="009C7A35" w:rsidRPr="00AF1EBD">
              <w:rPr>
                <w:rStyle w:val="Hyperlink"/>
                <w:rFonts w:ascii="Times New Roman" w:eastAsia="Calibri" w:hAnsi="Times New Roman"/>
                <w:noProof/>
                <w:color w:val="1F497D" w:themeColor="text2"/>
                <w:sz w:val="28"/>
                <w:szCs w:val="28"/>
              </w:rPr>
              <w:t xml:space="preserve"> и </w:t>
            </w:r>
            <w:r w:rsidR="009C7A35" w:rsidRPr="00AF1EBD">
              <w:rPr>
                <w:rStyle w:val="Hyperlink"/>
                <w:rFonts w:ascii="Times New Roman" w:eastAsia="Calibri" w:hAnsi="Times New Roman"/>
                <w:i/>
                <w:noProof/>
                <w:color w:val="1F497D" w:themeColor="text2"/>
                <w:sz w:val="28"/>
                <w:szCs w:val="28"/>
              </w:rPr>
              <w:t>Bidention</w:t>
            </w:r>
            <w:r w:rsidR="009C7A35" w:rsidRPr="00AF1EBD">
              <w:rPr>
                <w:rStyle w:val="Hyperlink"/>
                <w:rFonts w:ascii="Times New Roman" w:eastAsia="Calibri" w:hAnsi="Times New Roman"/>
                <w:noProof/>
                <w:color w:val="1F497D" w:themeColor="text2"/>
                <w:sz w:val="28"/>
                <w:szCs w:val="28"/>
              </w:rPr>
              <w:t xml:space="preserve"> p.p</w:t>
            </w:r>
            <w:r w:rsidR="009C7A35" w:rsidRPr="00AF1EBD">
              <w:rPr>
                <w:rStyle w:val="Hyperlink"/>
                <w:rFonts w:ascii="Times New Roman" w:eastAsia="Calibri" w:hAnsi="Times New Roman"/>
                <w:noProof/>
                <w:color w:val="1F497D" w:themeColor="text2"/>
                <w:sz w:val="28"/>
                <w:szCs w:val="28"/>
                <w:lang w:val="en-US"/>
              </w:rPr>
              <w:t>.</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_Toc88926492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8</w:t>
            </w:r>
            <w:r w:rsidR="009C7A35" w:rsidRPr="00AF1EBD">
              <w:rPr>
                <w:noProof/>
                <w:webHidden/>
                <w:color w:val="1F497D" w:themeColor="text2"/>
                <w:sz w:val="28"/>
                <w:szCs w:val="28"/>
              </w:rPr>
              <w:fldChar w:fldCharType="end"/>
            </w:r>
          </w:hyperlink>
        </w:p>
        <w:p w:rsidR="009C7A35" w:rsidRPr="00AF1EBD" w:rsidRDefault="00AF031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493" w:history="1">
            <w:r w:rsidR="009C7A35" w:rsidRPr="00AF1EBD">
              <w:rPr>
                <w:rStyle w:val="Hyperlink"/>
                <w:rFonts w:ascii="Times New Roman" w:eastAsia="Calibri" w:hAnsi="Times New Roman"/>
                <w:bCs/>
                <w:noProof/>
                <w:color w:val="1F497D" w:themeColor="text2"/>
                <w:sz w:val="28"/>
                <w:szCs w:val="28"/>
                <w:lang w:val="en-US"/>
              </w:rPr>
              <w:t>Природно местообитание 6210 Полуестествени сухи тревни и храстови съобщества върху варовик (</w:t>
            </w:r>
            <w:r w:rsidR="009C7A35" w:rsidRPr="00AF1EBD">
              <w:rPr>
                <w:rStyle w:val="Hyperlink"/>
                <w:rFonts w:ascii="Times New Roman" w:eastAsia="Calibri" w:hAnsi="Times New Roman"/>
                <w:bCs/>
                <w:i/>
                <w:noProof/>
                <w:color w:val="1F497D" w:themeColor="text2"/>
                <w:sz w:val="28"/>
                <w:szCs w:val="28"/>
                <w:lang w:val="en-US"/>
              </w:rPr>
              <w:t>Festuco- Brometalia</w:t>
            </w:r>
            <w:r w:rsidR="009C7A35" w:rsidRPr="00AF1EBD">
              <w:rPr>
                <w:rStyle w:val="Hyperlink"/>
                <w:rFonts w:ascii="Times New Roman" w:eastAsia="Calibri" w:hAnsi="Times New Roman"/>
                <w:bCs/>
                <w:noProof/>
                <w:color w:val="1F497D" w:themeColor="text2"/>
                <w:sz w:val="28"/>
                <w:szCs w:val="28"/>
                <w:lang w:val="en-US"/>
              </w:rPr>
              <w:t>) (*важни местообитания на орхидеи)</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_Toc88926493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11</w:t>
            </w:r>
            <w:r w:rsidR="009C7A35" w:rsidRPr="00AF1EBD">
              <w:rPr>
                <w:noProof/>
                <w:webHidden/>
                <w:color w:val="1F497D" w:themeColor="text2"/>
                <w:sz w:val="28"/>
                <w:szCs w:val="28"/>
              </w:rPr>
              <w:fldChar w:fldCharType="end"/>
            </w:r>
          </w:hyperlink>
        </w:p>
        <w:p w:rsidR="009C7A35" w:rsidRPr="00AF1EBD" w:rsidRDefault="00AF031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494" w:history="1">
            <w:r w:rsidR="009C7A35" w:rsidRPr="00AF1EBD">
              <w:rPr>
                <w:rStyle w:val="Hyperlink"/>
                <w:rFonts w:ascii="Times New Roman" w:hAnsi="Times New Roman"/>
                <w:noProof/>
                <w:color w:val="1F497D" w:themeColor="text2"/>
                <w:sz w:val="28"/>
                <w:szCs w:val="28"/>
              </w:rPr>
              <w:t xml:space="preserve">Природно местообитание 91Е0 </w:t>
            </w:r>
            <w:r w:rsidR="009C7A35" w:rsidRPr="00AF1EBD">
              <w:rPr>
                <w:rStyle w:val="Hyperlink"/>
                <w:rFonts w:ascii="Times New Roman" w:hAnsi="Times New Roman"/>
                <w:bCs/>
                <w:noProof/>
                <w:color w:val="1F497D" w:themeColor="text2"/>
                <w:sz w:val="28"/>
                <w:szCs w:val="28"/>
              </w:rPr>
              <w:t xml:space="preserve">*Алувиални гори с </w:t>
            </w:r>
            <w:r w:rsidR="009C7A35" w:rsidRPr="00AF1EBD">
              <w:rPr>
                <w:rStyle w:val="Hyperlink"/>
                <w:rFonts w:ascii="Times New Roman" w:hAnsi="Times New Roman"/>
                <w:bCs/>
                <w:i/>
                <w:noProof/>
                <w:color w:val="1F497D" w:themeColor="text2"/>
                <w:sz w:val="28"/>
                <w:szCs w:val="28"/>
              </w:rPr>
              <w:t>Alnus glutinosa и Fraxinus excelsior (Alno-Padion, Alnion incanae, Salicion albae)</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_Toc88926494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19</w:t>
            </w:r>
            <w:r w:rsidR="009C7A35" w:rsidRPr="00AF1EBD">
              <w:rPr>
                <w:noProof/>
                <w:webHidden/>
                <w:color w:val="1F497D" w:themeColor="text2"/>
                <w:sz w:val="28"/>
                <w:szCs w:val="28"/>
              </w:rPr>
              <w:fldChar w:fldCharType="end"/>
            </w:r>
          </w:hyperlink>
        </w:p>
        <w:p w:rsidR="009C7A35" w:rsidRPr="00AF1EBD" w:rsidRDefault="00AF031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495" w:history="1">
            <w:r w:rsidR="009C7A35" w:rsidRPr="00AF1EBD">
              <w:rPr>
                <w:rStyle w:val="Hyperlink"/>
                <w:rFonts w:ascii="Times New Roman" w:hAnsi="Times New Roman"/>
                <w:noProof/>
                <w:color w:val="1F497D" w:themeColor="text2"/>
                <w:sz w:val="28"/>
                <w:szCs w:val="28"/>
              </w:rPr>
              <w:t xml:space="preserve">Природно местообитание </w:t>
            </w:r>
            <w:r w:rsidR="009C7A35" w:rsidRPr="00AF1EBD">
              <w:rPr>
                <w:rStyle w:val="Hyperlink"/>
                <w:rFonts w:ascii="Times New Roman" w:hAnsi="Times New Roman"/>
                <w:noProof/>
                <w:color w:val="1F497D" w:themeColor="text2"/>
                <w:sz w:val="28"/>
                <w:szCs w:val="28"/>
                <w:lang w:val="en-US"/>
              </w:rPr>
              <w:t>91F0</w:t>
            </w:r>
            <w:r w:rsidR="009C7A35" w:rsidRPr="00AF1EBD">
              <w:rPr>
                <w:rStyle w:val="Hyperlink"/>
                <w:rFonts w:ascii="Times New Roman" w:hAnsi="Times New Roman"/>
                <w:noProof/>
                <w:color w:val="1F497D" w:themeColor="text2"/>
                <w:sz w:val="28"/>
                <w:szCs w:val="28"/>
              </w:rPr>
              <w:t xml:space="preserve"> </w:t>
            </w:r>
            <w:r w:rsidR="009C7A35" w:rsidRPr="00AF1EBD">
              <w:rPr>
                <w:rStyle w:val="Hyperlink"/>
                <w:rFonts w:ascii="Times New Roman" w:hAnsi="Times New Roman"/>
                <w:bCs/>
                <w:noProof/>
                <w:color w:val="1F497D" w:themeColor="text2"/>
                <w:sz w:val="28"/>
                <w:szCs w:val="28"/>
              </w:rPr>
              <w:t xml:space="preserve">Крайречни смесени гори от </w:t>
            </w:r>
            <w:r w:rsidR="009C7A35" w:rsidRPr="00AF1EBD">
              <w:rPr>
                <w:rStyle w:val="Hyperlink"/>
                <w:rFonts w:ascii="Times New Roman" w:hAnsi="Times New Roman"/>
                <w:bCs/>
                <w:i/>
                <w:noProof/>
                <w:color w:val="1F497D" w:themeColor="text2"/>
                <w:sz w:val="28"/>
                <w:szCs w:val="28"/>
              </w:rPr>
              <w:t>Quercus robur</w:t>
            </w:r>
            <w:r w:rsidR="009C7A35" w:rsidRPr="00AF1EBD">
              <w:rPr>
                <w:rStyle w:val="Hyperlink"/>
                <w:rFonts w:ascii="Times New Roman" w:hAnsi="Times New Roman"/>
                <w:bCs/>
                <w:noProof/>
                <w:color w:val="1F497D" w:themeColor="text2"/>
                <w:sz w:val="28"/>
                <w:szCs w:val="28"/>
              </w:rPr>
              <w:t xml:space="preserve">, </w:t>
            </w:r>
            <w:r w:rsidR="009C7A35" w:rsidRPr="00AF1EBD">
              <w:rPr>
                <w:rStyle w:val="Hyperlink"/>
                <w:rFonts w:ascii="Times New Roman" w:hAnsi="Times New Roman"/>
                <w:bCs/>
                <w:i/>
                <w:noProof/>
                <w:color w:val="1F497D" w:themeColor="text2"/>
                <w:sz w:val="28"/>
                <w:szCs w:val="28"/>
              </w:rPr>
              <w:t>Ulmus laevis</w:t>
            </w:r>
            <w:r w:rsidR="009C7A35" w:rsidRPr="00AF1EBD">
              <w:rPr>
                <w:rStyle w:val="Hyperlink"/>
                <w:rFonts w:ascii="Times New Roman" w:hAnsi="Times New Roman"/>
                <w:bCs/>
                <w:noProof/>
                <w:color w:val="1F497D" w:themeColor="text2"/>
                <w:sz w:val="28"/>
                <w:szCs w:val="28"/>
              </w:rPr>
              <w:t xml:space="preserve"> и </w:t>
            </w:r>
            <w:r w:rsidR="009C7A35" w:rsidRPr="00AF1EBD">
              <w:rPr>
                <w:rStyle w:val="Hyperlink"/>
                <w:rFonts w:ascii="Times New Roman" w:hAnsi="Times New Roman"/>
                <w:bCs/>
                <w:i/>
                <w:noProof/>
                <w:color w:val="1F497D" w:themeColor="text2"/>
                <w:sz w:val="28"/>
                <w:szCs w:val="28"/>
              </w:rPr>
              <w:t>Fraxinus excelsior</w:t>
            </w:r>
            <w:r w:rsidR="009C7A35" w:rsidRPr="00AF1EBD">
              <w:rPr>
                <w:rStyle w:val="Hyperlink"/>
                <w:rFonts w:ascii="Times New Roman" w:hAnsi="Times New Roman"/>
                <w:bCs/>
                <w:noProof/>
                <w:color w:val="1F497D" w:themeColor="text2"/>
                <w:sz w:val="28"/>
                <w:szCs w:val="28"/>
              </w:rPr>
              <w:t xml:space="preserve"> или </w:t>
            </w:r>
            <w:r w:rsidR="009C7A35" w:rsidRPr="00AF1EBD">
              <w:rPr>
                <w:rStyle w:val="Hyperlink"/>
                <w:rFonts w:ascii="Times New Roman" w:hAnsi="Times New Roman"/>
                <w:bCs/>
                <w:i/>
                <w:noProof/>
                <w:color w:val="1F497D" w:themeColor="text2"/>
                <w:sz w:val="28"/>
                <w:szCs w:val="28"/>
              </w:rPr>
              <w:t>Fraxinus angusti</w:t>
            </w:r>
            <w:r w:rsidR="009C7A35" w:rsidRPr="00AF1EBD">
              <w:rPr>
                <w:rStyle w:val="Hyperlink"/>
                <w:rFonts w:ascii="Times New Roman" w:hAnsi="Times New Roman"/>
                <w:bCs/>
                <w:i/>
                <w:noProof/>
                <w:color w:val="1F497D" w:themeColor="text2"/>
                <w:sz w:val="28"/>
                <w:szCs w:val="28"/>
                <w:lang w:val="en-US"/>
              </w:rPr>
              <w:t>f</w:t>
            </w:r>
            <w:r w:rsidR="009C7A35" w:rsidRPr="00AF1EBD">
              <w:rPr>
                <w:rStyle w:val="Hyperlink"/>
                <w:rFonts w:ascii="Times New Roman" w:hAnsi="Times New Roman"/>
                <w:bCs/>
                <w:i/>
                <w:noProof/>
                <w:color w:val="1F497D" w:themeColor="text2"/>
                <w:sz w:val="28"/>
                <w:szCs w:val="28"/>
              </w:rPr>
              <w:t>olia</w:t>
            </w:r>
            <w:r w:rsidR="009C7A35" w:rsidRPr="00AF1EBD">
              <w:rPr>
                <w:rStyle w:val="Hyperlink"/>
                <w:rFonts w:ascii="Times New Roman" w:hAnsi="Times New Roman"/>
                <w:bCs/>
                <w:noProof/>
                <w:color w:val="1F497D" w:themeColor="text2"/>
                <w:sz w:val="28"/>
                <w:szCs w:val="28"/>
              </w:rPr>
              <w:t xml:space="preserve"> покрай големи реки (</w:t>
            </w:r>
            <w:r w:rsidR="009C7A35" w:rsidRPr="00AF1EBD">
              <w:rPr>
                <w:rStyle w:val="Hyperlink"/>
                <w:rFonts w:ascii="Times New Roman" w:hAnsi="Times New Roman"/>
                <w:bCs/>
                <w:i/>
                <w:noProof/>
                <w:color w:val="1F497D" w:themeColor="text2"/>
                <w:sz w:val="28"/>
                <w:szCs w:val="28"/>
              </w:rPr>
              <w:t>Ulmenion minoris</w:t>
            </w:r>
            <w:r w:rsidR="009C7A35" w:rsidRPr="00AF1EBD">
              <w:rPr>
                <w:rStyle w:val="Hyperlink"/>
                <w:rFonts w:ascii="Times New Roman" w:hAnsi="Times New Roman"/>
                <w:bCs/>
                <w:noProof/>
                <w:color w:val="1F497D" w:themeColor="text2"/>
                <w:sz w:val="28"/>
                <w:szCs w:val="28"/>
              </w:rPr>
              <w:t>)</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_Toc88926495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25</w:t>
            </w:r>
            <w:r w:rsidR="009C7A35" w:rsidRPr="00AF1EBD">
              <w:rPr>
                <w:noProof/>
                <w:webHidden/>
                <w:color w:val="1F497D" w:themeColor="text2"/>
                <w:sz w:val="28"/>
                <w:szCs w:val="28"/>
              </w:rPr>
              <w:fldChar w:fldCharType="end"/>
            </w:r>
          </w:hyperlink>
        </w:p>
        <w:p w:rsidR="009C7A35" w:rsidRPr="00AF1EBD" w:rsidRDefault="00AF0317">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26496" w:history="1">
            <w:r w:rsidR="009C7A35" w:rsidRPr="00AF1EBD">
              <w:rPr>
                <w:rStyle w:val="Hyperlink"/>
                <w:rFonts w:ascii="Times New Roman" w:hAnsi="Times New Roman"/>
                <w:b/>
                <w:noProof/>
                <w:color w:val="1F497D" w:themeColor="text2"/>
                <w:sz w:val="28"/>
                <w:szCs w:val="28"/>
              </w:rPr>
              <w:t>Безгръбначни животни</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_Toc88926496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30</w:t>
            </w:r>
            <w:r w:rsidR="009C7A35" w:rsidRPr="00AF1EBD">
              <w:rPr>
                <w:noProof/>
                <w:webHidden/>
                <w:color w:val="1F497D" w:themeColor="text2"/>
                <w:sz w:val="28"/>
                <w:szCs w:val="28"/>
              </w:rPr>
              <w:fldChar w:fldCharType="end"/>
            </w:r>
          </w:hyperlink>
        </w:p>
        <w:p w:rsidR="009C7A35" w:rsidRPr="00AF1EBD" w:rsidRDefault="00AF031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497" w:history="1">
            <w:r w:rsidR="009C7A35" w:rsidRPr="00AF1EBD">
              <w:rPr>
                <w:rStyle w:val="Hyperlink"/>
                <w:rFonts w:ascii="Times New Roman" w:hAnsi="Times New Roman"/>
                <w:noProof/>
                <w:color w:val="1F497D" w:themeColor="text2"/>
                <w:sz w:val="28"/>
                <w:szCs w:val="28"/>
              </w:rPr>
              <w:t xml:space="preserve">Природозащитни цели за 1083 </w:t>
            </w:r>
            <w:r w:rsidR="009C7A35" w:rsidRPr="00AF1EBD">
              <w:rPr>
                <w:rStyle w:val="Hyperlink"/>
                <w:rFonts w:ascii="Times New Roman" w:hAnsi="Times New Roman"/>
                <w:i/>
                <w:noProof/>
                <w:color w:val="1F497D" w:themeColor="text2"/>
                <w:sz w:val="28"/>
                <w:szCs w:val="28"/>
              </w:rPr>
              <w:t>Lucanus cervus</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_Toc88926497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30</w:t>
            </w:r>
            <w:r w:rsidR="009C7A35" w:rsidRPr="00AF1EBD">
              <w:rPr>
                <w:noProof/>
                <w:webHidden/>
                <w:color w:val="1F497D" w:themeColor="text2"/>
                <w:sz w:val="28"/>
                <w:szCs w:val="28"/>
              </w:rPr>
              <w:fldChar w:fldCharType="end"/>
            </w:r>
          </w:hyperlink>
        </w:p>
        <w:p w:rsidR="009C7A35" w:rsidRPr="00AF1EBD" w:rsidRDefault="00AF031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498" w:history="1">
            <w:r w:rsidR="009C7A35" w:rsidRPr="00AF1EBD">
              <w:rPr>
                <w:rStyle w:val="Hyperlink"/>
                <w:rFonts w:ascii="Times New Roman" w:hAnsi="Times New Roman"/>
                <w:noProof/>
                <w:color w:val="1F497D" w:themeColor="text2"/>
                <w:sz w:val="28"/>
                <w:szCs w:val="28"/>
              </w:rPr>
              <w:t>Природозащитни цели за 1087 Rosalia alpina</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_Toc88926498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36</w:t>
            </w:r>
            <w:r w:rsidR="009C7A35" w:rsidRPr="00AF1EBD">
              <w:rPr>
                <w:noProof/>
                <w:webHidden/>
                <w:color w:val="1F497D" w:themeColor="text2"/>
                <w:sz w:val="28"/>
                <w:szCs w:val="28"/>
              </w:rPr>
              <w:fldChar w:fldCharType="end"/>
            </w:r>
          </w:hyperlink>
        </w:p>
        <w:p w:rsidR="009C7A35" w:rsidRPr="00AF1EBD" w:rsidRDefault="00AF0317">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26499" w:history="1">
            <w:r w:rsidR="009C7A35" w:rsidRPr="00AF1EBD">
              <w:rPr>
                <w:rStyle w:val="Hyperlink"/>
                <w:rFonts w:ascii="Times New Roman" w:hAnsi="Times New Roman"/>
                <w:b/>
                <w:noProof/>
                <w:color w:val="1F497D" w:themeColor="text2"/>
                <w:sz w:val="28"/>
                <w:szCs w:val="28"/>
              </w:rPr>
              <w:t>Риби</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_Toc88926499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38</w:t>
            </w:r>
            <w:r w:rsidR="009C7A35" w:rsidRPr="00AF1EBD">
              <w:rPr>
                <w:noProof/>
                <w:webHidden/>
                <w:color w:val="1F497D" w:themeColor="text2"/>
                <w:sz w:val="28"/>
                <w:szCs w:val="28"/>
              </w:rPr>
              <w:fldChar w:fldCharType="end"/>
            </w:r>
          </w:hyperlink>
        </w:p>
        <w:p w:rsidR="009C7A35" w:rsidRPr="00AF1EBD" w:rsidRDefault="00AF031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500" w:history="1">
            <w:r w:rsidR="009C7A35" w:rsidRPr="00AF1EBD">
              <w:rPr>
                <w:rStyle w:val="Hyperlink"/>
                <w:rFonts w:ascii="Times New Roman" w:hAnsi="Times New Roman"/>
                <w:noProof/>
                <w:color w:val="1F497D" w:themeColor="text2"/>
                <w:sz w:val="28"/>
                <w:szCs w:val="28"/>
              </w:rPr>
              <w:t xml:space="preserve">Природозащитни цели за 1130 </w:t>
            </w:r>
            <w:r w:rsidR="009C7A35" w:rsidRPr="00AF1EBD">
              <w:rPr>
                <w:rStyle w:val="Hyperlink"/>
                <w:rFonts w:ascii="Times New Roman" w:hAnsi="Times New Roman"/>
                <w:i/>
                <w:noProof/>
                <w:color w:val="1F497D" w:themeColor="text2"/>
                <w:sz w:val="28"/>
                <w:szCs w:val="28"/>
              </w:rPr>
              <w:t>Aspius aspius</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_Toc88926500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38</w:t>
            </w:r>
            <w:r w:rsidR="009C7A35" w:rsidRPr="00AF1EBD">
              <w:rPr>
                <w:noProof/>
                <w:webHidden/>
                <w:color w:val="1F497D" w:themeColor="text2"/>
                <w:sz w:val="28"/>
                <w:szCs w:val="28"/>
              </w:rPr>
              <w:fldChar w:fldCharType="end"/>
            </w:r>
          </w:hyperlink>
        </w:p>
        <w:p w:rsidR="009C7A35" w:rsidRPr="00AF1EBD" w:rsidRDefault="00AF031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501" w:history="1">
            <w:r w:rsidR="009C7A35" w:rsidRPr="00AF1EBD">
              <w:rPr>
                <w:rStyle w:val="Hyperlink"/>
                <w:rFonts w:ascii="Times New Roman" w:hAnsi="Times New Roman"/>
                <w:noProof/>
                <w:color w:val="1F497D" w:themeColor="text2"/>
                <w:sz w:val="28"/>
                <w:szCs w:val="28"/>
              </w:rPr>
              <w:t xml:space="preserve">Природозащитни цели за 2533 </w:t>
            </w:r>
            <w:r w:rsidR="009C7A35" w:rsidRPr="00AF1EBD">
              <w:rPr>
                <w:rStyle w:val="Hyperlink"/>
                <w:rFonts w:ascii="Times New Roman" w:hAnsi="Times New Roman"/>
                <w:i/>
                <w:noProof/>
                <w:color w:val="1F497D" w:themeColor="text2"/>
                <w:sz w:val="28"/>
                <w:szCs w:val="28"/>
              </w:rPr>
              <w:t>Cobitis elongata</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_Toc88926501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47</w:t>
            </w:r>
            <w:r w:rsidR="009C7A35" w:rsidRPr="00AF1EBD">
              <w:rPr>
                <w:noProof/>
                <w:webHidden/>
                <w:color w:val="1F497D" w:themeColor="text2"/>
                <w:sz w:val="28"/>
                <w:szCs w:val="28"/>
              </w:rPr>
              <w:fldChar w:fldCharType="end"/>
            </w:r>
          </w:hyperlink>
        </w:p>
        <w:p w:rsidR="009C7A35" w:rsidRPr="00AF1EBD" w:rsidRDefault="00AF031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502" w:history="1">
            <w:r w:rsidR="009C7A35" w:rsidRPr="00AF1EBD">
              <w:rPr>
                <w:rStyle w:val="Hyperlink"/>
                <w:rFonts w:ascii="Times New Roman" w:hAnsi="Times New Roman"/>
                <w:noProof/>
                <w:color w:val="1F497D" w:themeColor="text2"/>
                <w:sz w:val="28"/>
                <w:szCs w:val="28"/>
              </w:rPr>
              <w:t xml:space="preserve">Природозащитни цели за 1149 </w:t>
            </w:r>
            <w:r w:rsidR="009C7A35" w:rsidRPr="00AF1EBD">
              <w:rPr>
                <w:rStyle w:val="Hyperlink"/>
                <w:rFonts w:ascii="Times New Roman" w:hAnsi="Times New Roman"/>
                <w:i/>
                <w:noProof/>
                <w:color w:val="1F497D" w:themeColor="text2"/>
                <w:sz w:val="28"/>
                <w:szCs w:val="28"/>
              </w:rPr>
              <w:t>Cobitis taenia</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_Toc88926502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55</w:t>
            </w:r>
            <w:r w:rsidR="009C7A35" w:rsidRPr="00AF1EBD">
              <w:rPr>
                <w:noProof/>
                <w:webHidden/>
                <w:color w:val="1F497D" w:themeColor="text2"/>
                <w:sz w:val="28"/>
                <w:szCs w:val="28"/>
              </w:rPr>
              <w:fldChar w:fldCharType="end"/>
            </w:r>
          </w:hyperlink>
        </w:p>
        <w:p w:rsidR="009C7A35" w:rsidRPr="00AF1EBD" w:rsidRDefault="00AF031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503" w:history="1">
            <w:r w:rsidR="009C7A35" w:rsidRPr="00AF1EBD">
              <w:rPr>
                <w:rStyle w:val="Hyperlink"/>
                <w:rFonts w:ascii="Times New Roman" w:hAnsi="Times New Roman"/>
                <w:noProof/>
                <w:color w:val="1F497D" w:themeColor="text2"/>
                <w:sz w:val="28"/>
                <w:szCs w:val="28"/>
              </w:rPr>
              <w:t xml:space="preserve">Природозащитни цели за 1157 </w:t>
            </w:r>
            <w:r w:rsidR="009C7A35" w:rsidRPr="00AF1EBD">
              <w:rPr>
                <w:rStyle w:val="Hyperlink"/>
                <w:rFonts w:ascii="Times New Roman" w:hAnsi="Times New Roman"/>
                <w:i/>
                <w:noProof/>
                <w:color w:val="1F497D" w:themeColor="text2"/>
                <w:sz w:val="28"/>
                <w:szCs w:val="28"/>
              </w:rPr>
              <w:t>Gymnocephalus schraetzer</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_Toc88926503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64</w:t>
            </w:r>
            <w:r w:rsidR="009C7A35" w:rsidRPr="00AF1EBD">
              <w:rPr>
                <w:noProof/>
                <w:webHidden/>
                <w:color w:val="1F497D" w:themeColor="text2"/>
                <w:sz w:val="28"/>
                <w:szCs w:val="28"/>
              </w:rPr>
              <w:fldChar w:fldCharType="end"/>
            </w:r>
          </w:hyperlink>
        </w:p>
        <w:p w:rsidR="009C7A35" w:rsidRPr="00AF1EBD" w:rsidRDefault="00AF031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504" w:history="1">
            <w:r w:rsidR="009C7A35" w:rsidRPr="00AF1EBD">
              <w:rPr>
                <w:rStyle w:val="Hyperlink"/>
                <w:rFonts w:ascii="Times New Roman" w:hAnsi="Times New Roman"/>
                <w:noProof/>
                <w:color w:val="1F497D" w:themeColor="text2"/>
                <w:sz w:val="28"/>
                <w:szCs w:val="28"/>
              </w:rPr>
              <w:t xml:space="preserve">Природозащитни цели за 5339 </w:t>
            </w:r>
            <w:r w:rsidR="009C7A35" w:rsidRPr="00AF1EBD">
              <w:rPr>
                <w:rStyle w:val="Hyperlink"/>
                <w:rFonts w:ascii="Times New Roman" w:hAnsi="Times New Roman"/>
                <w:i/>
                <w:noProof/>
                <w:color w:val="1F497D" w:themeColor="text2"/>
                <w:sz w:val="28"/>
                <w:szCs w:val="28"/>
              </w:rPr>
              <w:t>Rhodeus</w:t>
            </w:r>
            <w:r w:rsidR="009C7A35" w:rsidRPr="00AF1EBD">
              <w:rPr>
                <w:rStyle w:val="Hyperlink"/>
                <w:rFonts w:ascii="Times New Roman" w:hAnsi="Times New Roman"/>
                <w:noProof/>
                <w:color w:val="1F497D" w:themeColor="text2"/>
                <w:sz w:val="28"/>
                <w:szCs w:val="28"/>
              </w:rPr>
              <w:t xml:space="preserve"> </w:t>
            </w:r>
            <w:r w:rsidR="009C7A35" w:rsidRPr="00AF1EBD">
              <w:rPr>
                <w:rStyle w:val="Hyperlink"/>
                <w:rFonts w:ascii="Times New Roman" w:hAnsi="Times New Roman"/>
                <w:i/>
                <w:noProof/>
                <w:color w:val="1F497D" w:themeColor="text2"/>
                <w:sz w:val="28"/>
                <w:szCs w:val="28"/>
              </w:rPr>
              <w:t>amarus</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_Toc88926504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69</w:t>
            </w:r>
            <w:r w:rsidR="009C7A35" w:rsidRPr="00AF1EBD">
              <w:rPr>
                <w:noProof/>
                <w:webHidden/>
                <w:color w:val="1F497D" w:themeColor="text2"/>
                <w:sz w:val="28"/>
                <w:szCs w:val="28"/>
              </w:rPr>
              <w:fldChar w:fldCharType="end"/>
            </w:r>
          </w:hyperlink>
        </w:p>
        <w:p w:rsidR="009C7A35" w:rsidRPr="00AF1EBD" w:rsidRDefault="00AF0317">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26505" w:history="1">
            <w:r w:rsidR="009C7A35" w:rsidRPr="00AF1EBD">
              <w:rPr>
                <w:rStyle w:val="Hyperlink"/>
                <w:rFonts w:ascii="Times New Roman" w:hAnsi="Times New Roman"/>
                <w:b/>
                <w:noProof/>
                <w:color w:val="1F497D" w:themeColor="text2"/>
                <w:sz w:val="28"/>
                <w:szCs w:val="28"/>
              </w:rPr>
              <w:t>Земноводни и влечуги</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_Toc88926505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78</w:t>
            </w:r>
            <w:r w:rsidR="009C7A35" w:rsidRPr="00AF1EBD">
              <w:rPr>
                <w:noProof/>
                <w:webHidden/>
                <w:color w:val="1F497D" w:themeColor="text2"/>
                <w:sz w:val="28"/>
                <w:szCs w:val="28"/>
              </w:rPr>
              <w:fldChar w:fldCharType="end"/>
            </w:r>
          </w:hyperlink>
        </w:p>
        <w:p w:rsidR="009C7A35" w:rsidRPr="00AF1EBD" w:rsidRDefault="00AF031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506" w:history="1">
            <w:r w:rsidR="009C7A35" w:rsidRPr="00AF1EBD">
              <w:rPr>
                <w:rStyle w:val="Hyperlink"/>
                <w:rFonts w:ascii="Times New Roman" w:hAnsi="Times New Roman"/>
                <w:noProof/>
                <w:color w:val="1F497D" w:themeColor="text2"/>
                <w:sz w:val="28"/>
                <w:szCs w:val="28"/>
              </w:rPr>
              <w:t xml:space="preserve">Природозащитни цели за 1188 </w:t>
            </w:r>
            <w:r w:rsidR="009C7A35" w:rsidRPr="00AF1EBD">
              <w:rPr>
                <w:rStyle w:val="Hyperlink"/>
                <w:rFonts w:ascii="Times New Roman" w:hAnsi="Times New Roman"/>
                <w:i/>
                <w:noProof/>
                <w:color w:val="1F497D" w:themeColor="text2"/>
                <w:sz w:val="28"/>
                <w:szCs w:val="28"/>
              </w:rPr>
              <w:t>Bombina bombina</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_Toc88926506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78</w:t>
            </w:r>
            <w:r w:rsidR="009C7A35" w:rsidRPr="00AF1EBD">
              <w:rPr>
                <w:noProof/>
                <w:webHidden/>
                <w:color w:val="1F497D" w:themeColor="text2"/>
                <w:sz w:val="28"/>
                <w:szCs w:val="28"/>
              </w:rPr>
              <w:fldChar w:fldCharType="end"/>
            </w:r>
          </w:hyperlink>
        </w:p>
        <w:p w:rsidR="009C7A35" w:rsidRPr="00AF1EBD" w:rsidRDefault="00AF031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507" w:history="1">
            <w:r w:rsidR="009C7A35" w:rsidRPr="00AF1EBD">
              <w:rPr>
                <w:rStyle w:val="Hyperlink"/>
                <w:rFonts w:ascii="Times New Roman" w:hAnsi="Times New Roman"/>
                <w:noProof/>
                <w:color w:val="1F497D" w:themeColor="text2"/>
                <w:sz w:val="28"/>
                <w:szCs w:val="28"/>
              </w:rPr>
              <w:t xml:space="preserve">Природозащитни цели за 1220 </w:t>
            </w:r>
            <w:r w:rsidR="009C7A35" w:rsidRPr="00AF1EBD">
              <w:rPr>
                <w:rStyle w:val="Hyperlink"/>
                <w:rFonts w:ascii="Times New Roman" w:hAnsi="Times New Roman"/>
                <w:i/>
                <w:noProof/>
                <w:color w:val="1F497D" w:themeColor="text2"/>
                <w:sz w:val="28"/>
                <w:szCs w:val="28"/>
              </w:rPr>
              <w:t>Emys orbicularis</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_Toc88926507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82</w:t>
            </w:r>
            <w:r w:rsidR="009C7A35" w:rsidRPr="00AF1EBD">
              <w:rPr>
                <w:noProof/>
                <w:webHidden/>
                <w:color w:val="1F497D" w:themeColor="text2"/>
                <w:sz w:val="28"/>
                <w:szCs w:val="28"/>
              </w:rPr>
              <w:fldChar w:fldCharType="end"/>
            </w:r>
          </w:hyperlink>
        </w:p>
        <w:p w:rsidR="009C7A35" w:rsidRPr="00AF1EBD" w:rsidRDefault="00AF0317">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508" w:history="1">
            <w:r w:rsidR="009C7A35" w:rsidRPr="00AF1EBD">
              <w:rPr>
                <w:rStyle w:val="Hyperlink"/>
                <w:rFonts w:ascii="Times New Roman" w:hAnsi="Times New Roman"/>
                <w:noProof/>
                <w:color w:val="1F497D" w:themeColor="text2"/>
                <w:sz w:val="28"/>
                <w:szCs w:val="28"/>
              </w:rPr>
              <w:t xml:space="preserve">Природозащитни цели за 1217 </w:t>
            </w:r>
            <w:r w:rsidR="009C7A35" w:rsidRPr="00AF1EBD">
              <w:rPr>
                <w:rStyle w:val="Hyperlink"/>
                <w:rFonts w:ascii="Times New Roman" w:hAnsi="Times New Roman"/>
                <w:i/>
                <w:noProof/>
                <w:color w:val="1F497D" w:themeColor="text2"/>
                <w:sz w:val="28"/>
                <w:szCs w:val="28"/>
              </w:rPr>
              <w:t>Testudo hermanni</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_Toc88926508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86</w:t>
            </w:r>
            <w:r w:rsidR="009C7A35" w:rsidRPr="00AF1EBD">
              <w:rPr>
                <w:noProof/>
                <w:webHidden/>
                <w:color w:val="1F497D" w:themeColor="text2"/>
                <w:sz w:val="28"/>
                <w:szCs w:val="28"/>
              </w:rPr>
              <w:fldChar w:fldCharType="end"/>
            </w:r>
          </w:hyperlink>
        </w:p>
        <w:p w:rsidR="009C7A35" w:rsidRDefault="00AF0317">
          <w:pPr>
            <w:pStyle w:val="TOC2"/>
            <w:tabs>
              <w:tab w:val="right" w:leader="dot" w:pos="9062"/>
            </w:tabs>
            <w:rPr>
              <w:rFonts w:asciiTheme="minorHAnsi" w:eastAsiaTheme="minorEastAsia" w:hAnsiTheme="minorHAnsi" w:cstheme="minorBidi"/>
              <w:noProof/>
              <w:lang w:eastAsia="bg-BG"/>
            </w:rPr>
          </w:pPr>
          <w:hyperlink w:anchor="_Toc88926509" w:history="1">
            <w:r w:rsidR="009C7A35" w:rsidRPr="00AF1EBD">
              <w:rPr>
                <w:rStyle w:val="Hyperlink"/>
                <w:rFonts w:ascii="Times New Roman" w:hAnsi="Times New Roman"/>
                <w:noProof/>
                <w:color w:val="1F497D" w:themeColor="text2"/>
                <w:sz w:val="28"/>
                <w:szCs w:val="28"/>
              </w:rPr>
              <w:t xml:space="preserve">Природозащитни цели за 1993 </w:t>
            </w:r>
            <w:r w:rsidR="009C7A35" w:rsidRPr="00AF1EBD">
              <w:rPr>
                <w:rStyle w:val="Hyperlink"/>
                <w:rFonts w:ascii="Times New Roman" w:hAnsi="Times New Roman"/>
                <w:i/>
                <w:noProof/>
                <w:color w:val="1F497D" w:themeColor="text2"/>
                <w:sz w:val="28"/>
                <w:szCs w:val="28"/>
              </w:rPr>
              <w:t>Triturus dobrogicus</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_Toc88926509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3378B8">
              <w:rPr>
                <w:noProof/>
                <w:webHidden/>
                <w:color w:val="1F497D" w:themeColor="text2"/>
                <w:sz w:val="28"/>
                <w:szCs w:val="28"/>
              </w:rPr>
              <w:t>90</w:t>
            </w:r>
            <w:r w:rsidR="009C7A35" w:rsidRPr="00AF1EBD">
              <w:rPr>
                <w:noProof/>
                <w:webHidden/>
                <w:color w:val="1F497D" w:themeColor="text2"/>
                <w:sz w:val="28"/>
                <w:szCs w:val="28"/>
              </w:rPr>
              <w:fldChar w:fldCharType="end"/>
            </w:r>
          </w:hyperlink>
        </w:p>
        <w:p w:rsidR="009C7A35" w:rsidRDefault="009C7A35">
          <w:r>
            <w:rPr>
              <w:b/>
              <w:bCs/>
              <w:noProof/>
            </w:rPr>
            <w:fldChar w:fldCharType="end"/>
          </w:r>
        </w:p>
      </w:sdtContent>
    </w:sdt>
    <w:p w:rsidR="00B04EE7" w:rsidRDefault="00B04EE7" w:rsidP="004B19E7">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BG0000525 Тимок по Директива 92/43/ЕИО заема площ от 457</w:t>
      </w:r>
      <w:r w:rsidRPr="000F25CB">
        <w:rPr>
          <w:rFonts w:ascii="Times New Roman" w:hAnsi="Times New Roman"/>
          <w:sz w:val="24"/>
          <w:szCs w:val="24"/>
        </w:rPr>
        <w:t>.</w:t>
      </w:r>
      <w:r>
        <w:rPr>
          <w:rFonts w:ascii="Times New Roman" w:hAnsi="Times New Roman"/>
          <w:sz w:val="24"/>
          <w:szCs w:val="24"/>
        </w:rPr>
        <w:t>5</w:t>
      </w:r>
      <w:r>
        <w:t xml:space="preserve"> </w:t>
      </w:r>
      <w:r>
        <w:rPr>
          <w:rFonts w:ascii="Times New Roman" w:hAnsi="Times New Roman"/>
          <w:sz w:val="24"/>
          <w:szCs w:val="24"/>
        </w:rPr>
        <w:t>ха и попада изцяло в Континенталния биогеографски регион.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в нея обект на опазване са 5 типа природни местообитания и 17 вида от фауната на България – безгръбначни, земноводни и влечуги, риби, бозайници. Защитената зона се простира по поречието на р. Тимок.</w:t>
      </w:r>
    </w:p>
    <w:p w:rsidR="00B04EE7" w:rsidRDefault="00B04EE7" w:rsidP="00B04EE7">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B04EE7" w:rsidRPr="00993220" w:rsidRDefault="00B04EE7" w:rsidP="00B04EE7">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B04EE7" w:rsidRPr="00993220" w:rsidRDefault="00B04EE7" w:rsidP="00B04EE7">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B04EE7" w:rsidRPr="00993220" w:rsidRDefault="00B04EE7" w:rsidP="00B04EE7">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B04EE7" w:rsidRPr="00993220" w:rsidRDefault="00B04EE7" w:rsidP="00B04EE7">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B04EE7" w:rsidRPr="00993220" w:rsidRDefault="00B04EE7" w:rsidP="00B04EE7">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B04EE7" w:rsidRPr="00993220" w:rsidRDefault="00B04EE7" w:rsidP="00B04EE7">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B04EE7" w:rsidRPr="00993220" w:rsidRDefault="00B04EE7" w:rsidP="00B04EE7">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B04EE7" w:rsidRPr="00993220" w:rsidRDefault="00B04EE7" w:rsidP="00B04EE7">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B04EE7" w:rsidRDefault="00B04EE7" w:rsidP="00B04EE7">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r w:rsidR="00D01C1E">
        <w:rPr>
          <w:rFonts w:ascii="Times New Roman" w:hAnsi="Times New Roman"/>
          <w:sz w:val="24"/>
          <w:szCs w:val="24"/>
        </w:rPr>
        <w:t>.</w:t>
      </w:r>
    </w:p>
    <w:p w:rsidR="00D01C1E" w:rsidRDefault="00D01C1E" w:rsidP="00D01C1E">
      <w:pPr>
        <w:spacing w:after="0"/>
        <w:ind w:firstLine="709"/>
        <w:jc w:val="both"/>
        <w:rPr>
          <w:rFonts w:ascii="Times New Roman" w:hAnsi="Times New Roman"/>
          <w:sz w:val="24"/>
          <w:szCs w:val="24"/>
        </w:rPr>
      </w:pPr>
      <w:r>
        <w:rPr>
          <w:rFonts w:ascii="Times New Roman" w:hAnsi="Times New Roman"/>
          <w:sz w:val="24"/>
          <w:szCs w:val="24"/>
        </w:rPr>
        <w:t xml:space="preserve">Не се разработват специфични за опазване цели, ако дадено природно местообитание е с оценка </w:t>
      </w:r>
      <w:r>
        <w:rPr>
          <w:rFonts w:ascii="Times New Roman" w:hAnsi="Times New Roman"/>
          <w:sz w:val="24"/>
          <w:szCs w:val="24"/>
          <w:lang w:val="en-US"/>
        </w:rPr>
        <w:t xml:space="preserve">D </w:t>
      </w:r>
      <w:r w:rsidR="003378B8">
        <w:rPr>
          <w:rFonts w:ascii="Times New Roman" w:hAnsi="Times New Roman"/>
          <w:sz w:val="24"/>
          <w:szCs w:val="24"/>
        </w:rPr>
        <w:t xml:space="preserve">(нзначително налиие) </w:t>
      </w:r>
      <w:r>
        <w:rPr>
          <w:rFonts w:ascii="Times New Roman" w:hAnsi="Times New Roman"/>
          <w:sz w:val="24"/>
          <w:szCs w:val="24"/>
        </w:rPr>
        <w:t xml:space="preserve">по отношение на представителност в защитената зона. Аналогично, не се разработват цели за опазване и за видовете с оценка </w:t>
      </w:r>
      <w:r>
        <w:rPr>
          <w:rFonts w:ascii="Times New Roman" w:hAnsi="Times New Roman"/>
          <w:sz w:val="24"/>
          <w:szCs w:val="24"/>
          <w:lang w:val="en-US"/>
        </w:rPr>
        <w:t xml:space="preserve">D </w:t>
      </w:r>
      <w:r>
        <w:rPr>
          <w:rFonts w:ascii="Times New Roman" w:hAnsi="Times New Roman"/>
          <w:sz w:val="24"/>
          <w:szCs w:val="24"/>
        </w:rPr>
        <w:t>(незначителна популация) по отношение на показателя „Популация“.</w:t>
      </w:r>
    </w:p>
    <w:p w:rsidR="00D01C1E" w:rsidRDefault="00D01C1E" w:rsidP="00D01C1E">
      <w:pPr>
        <w:spacing w:after="0"/>
        <w:ind w:firstLine="709"/>
        <w:jc w:val="both"/>
        <w:rPr>
          <w:rFonts w:ascii="Times New Roman" w:hAnsi="Times New Roman"/>
          <w:sz w:val="24"/>
          <w:szCs w:val="24"/>
        </w:rPr>
      </w:pPr>
      <w:r>
        <w:rPr>
          <w:rFonts w:ascii="Times New Roman" w:hAnsi="Times New Roman"/>
          <w:sz w:val="24"/>
          <w:szCs w:val="24"/>
        </w:rPr>
        <w:t>В случаите, когато е регистриран нов тип природно местообитание или нов вид, напр</w:t>
      </w:r>
      <w:r w:rsidR="00C850D9">
        <w:rPr>
          <w:rFonts w:ascii="Times New Roman" w:hAnsi="Times New Roman"/>
          <w:sz w:val="24"/>
          <w:szCs w:val="24"/>
        </w:rPr>
        <w:t>а</w:t>
      </w:r>
      <w:r>
        <w:rPr>
          <w:rFonts w:ascii="Times New Roman" w:hAnsi="Times New Roman"/>
          <w:sz w:val="24"/>
          <w:szCs w:val="24"/>
        </w:rPr>
        <w:t xml:space="preserve">вени са предложения за включване в Стандартния формуляр. </w:t>
      </w:r>
    </w:p>
    <w:p w:rsidR="00D01C1E" w:rsidRPr="00F050C3" w:rsidRDefault="00D01C1E" w:rsidP="00D01C1E">
      <w:pPr>
        <w:spacing w:after="0"/>
        <w:ind w:firstLine="709"/>
        <w:jc w:val="both"/>
        <w:rPr>
          <w:rFonts w:ascii="Times New Roman" w:hAnsi="Times New Roman"/>
          <w:sz w:val="24"/>
          <w:szCs w:val="24"/>
          <w:lang w:val="en-US"/>
        </w:rPr>
      </w:pPr>
      <w:r>
        <w:rPr>
          <w:rFonts w:ascii="Times New Roman" w:hAnsi="Times New Roman"/>
          <w:sz w:val="24"/>
          <w:szCs w:val="24"/>
        </w:rPr>
        <w:t>В случаите, когато са наблюдавани промени в площите на даден тип природно местообитание или промени в популациите на целевите видове, това е отразено в аналитичната част на разработката и са направени съответни предложения за промени в Стандартния формуляр.</w:t>
      </w:r>
    </w:p>
    <w:p w:rsidR="00D01C1E" w:rsidRDefault="00D01C1E" w:rsidP="00B04EE7">
      <w:pPr>
        <w:spacing w:after="0"/>
        <w:ind w:firstLine="709"/>
        <w:jc w:val="both"/>
        <w:rPr>
          <w:rFonts w:ascii="Times New Roman" w:hAnsi="Times New Roman"/>
          <w:sz w:val="24"/>
          <w:szCs w:val="24"/>
        </w:rPr>
      </w:pPr>
    </w:p>
    <w:p w:rsidR="00B04EE7" w:rsidRDefault="00B04EE7"/>
    <w:p w:rsidR="008B4C01" w:rsidRDefault="008B4C01" w:rsidP="003378B8">
      <w:pPr>
        <w:pageBreakBefore/>
      </w:pPr>
    </w:p>
    <w:p w:rsidR="008B4C01" w:rsidRPr="008B4C01" w:rsidRDefault="008B4C01" w:rsidP="004B19E7">
      <w:pPr>
        <w:outlineLvl w:val="0"/>
        <w:rPr>
          <w:rFonts w:ascii="Times New Roman" w:hAnsi="Times New Roman"/>
          <w:b/>
          <w:color w:val="1F497D" w:themeColor="text2"/>
          <w:sz w:val="28"/>
          <w:szCs w:val="28"/>
          <w:u w:val="single"/>
        </w:rPr>
      </w:pPr>
      <w:bookmarkStart w:id="0" w:name="_Toc88926490"/>
      <w:r w:rsidRPr="008B4C01">
        <w:rPr>
          <w:rFonts w:ascii="Times New Roman" w:hAnsi="Times New Roman"/>
          <w:b/>
          <w:color w:val="1F497D" w:themeColor="text2"/>
          <w:sz w:val="28"/>
          <w:szCs w:val="28"/>
          <w:u w:val="single"/>
        </w:rPr>
        <w:t>Природни местообитания</w:t>
      </w:r>
      <w:bookmarkEnd w:id="0"/>
    </w:p>
    <w:p w:rsidR="0070443C" w:rsidRDefault="0070443C" w:rsidP="0070443C">
      <w:pPr>
        <w:spacing w:after="0"/>
        <w:rPr>
          <w:rFonts w:ascii="Times New Roman" w:eastAsia="Calibri" w:hAnsi="Times New Roman"/>
          <w:noProof/>
          <w:color w:val="1F497D"/>
          <w:sz w:val="28"/>
        </w:rPr>
      </w:pPr>
      <w:bookmarkStart w:id="1" w:name="_Toc86569116"/>
      <w:bookmarkStart w:id="2" w:name="_Toc86574010"/>
    </w:p>
    <w:p w:rsidR="0070443C" w:rsidRPr="0070443C" w:rsidRDefault="0070443C" w:rsidP="004B19E7">
      <w:pPr>
        <w:spacing w:after="0"/>
        <w:outlineLvl w:val="1"/>
        <w:rPr>
          <w:rFonts w:ascii="Times New Roman" w:eastAsia="Calibri" w:hAnsi="Times New Roman"/>
          <w:noProof/>
          <w:color w:val="1F497D"/>
          <w:sz w:val="28"/>
        </w:rPr>
      </w:pPr>
      <w:bookmarkStart w:id="3" w:name="_Toc88926491"/>
      <w:r w:rsidRPr="0070443C">
        <w:rPr>
          <w:rFonts w:ascii="Times New Roman" w:eastAsia="Calibri" w:hAnsi="Times New Roman"/>
          <w:noProof/>
          <w:color w:val="1F497D"/>
          <w:sz w:val="28"/>
        </w:rPr>
        <w:t>Природно местообитание 2340* Панонски вътрешноконтинентални дюни</w:t>
      </w:r>
      <w:bookmarkEnd w:id="1"/>
      <w:bookmarkEnd w:id="2"/>
      <w:bookmarkEnd w:id="3"/>
    </w:p>
    <w:p w:rsidR="0070443C" w:rsidRPr="0070443C" w:rsidRDefault="0070443C" w:rsidP="0070443C">
      <w:pPr>
        <w:spacing w:after="0" w:line="240" w:lineRule="auto"/>
        <w:jc w:val="both"/>
        <w:rPr>
          <w:rFonts w:ascii="Times New Roman" w:eastAsia="Calibri" w:hAnsi="Times New Roman"/>
          <w:noProof/>
          <w:sz w:val="24"/>
          <w:szCs w:val="24"/>
        </w:rPr>
      </w:pPr>
    </w:p>
    <w:p w:rsidR="00E431D4" w:rsidRPr="00E431D4" w:rsidRDefault="00E431D4" w:rsidP="00E431D4">
      <w:pPr>
        <w:spacing w:after="0" w:line="240" w:lineRule="auto"/>
        <w:jc w:val="both"/>
        <w:rPr>
          <w:rFonts w:ascii="Times New Roman" w:eastAsia="Calibri" w:hAnsi="Times New Roman"/>
          <w:noProof/>
          <w:sz w:val="24"/>
          <w:szCs w:val="24"/>
        </w:rPr>
      </w:pPr>
      <w:r w:rsidRPr="00E431D4">
        <w:rPr>
          <w:rFonts w:ascii="Times New Roman" w:eastAsia="Calibri" w:hAnsi="Times New Roman"/>
          <w:b/>
          <w:noProof/>
          <w:sz w:val="24"/>
          <w:szCs w:val="24"/>
        </w:rPr>
        <w:t>1. Код и наименование на типа местообитание:</w:t>
      </w:r>
      <w:r w:rsidRPr="00E431D4">
        <w:rPr>
          <w:rFonts w:ascii="Times New Roman" w:eastAsia="Calibri" w:hAnsi="Times New Roman"/>
          <w:noProof/>
          <w:sz w:val="24"/>
          <w:szCs w:val="24"/>
        </w:rPr>
        <w:t xml:space="preserve"> 2340* Панонски вътрешноконтинентални дюни</w:t>
      </w:r>
    </w:p>
    <w:p w:rsidR="00E431D4" w:rsidRPr="00E431D4" w:rsidRDefault="00E431D4" w:rsidP="00E431D4">
      <w:pPr>
        <w:spacing w:after="0" w:line="240" w:lineRule="auto"/>
        <w:jc w:val="both"/>
        <w:rPr>
          <w:rFonts w:ascii="Times New Roman" w:eastAsia="Calibri" w:hAnsi="Times New Roman"/>
          <w:noProof/>
          <w:sz w:val="24"/>
          <w:szCs w:val="24"/>
        </w:rPr>
      </w:pPr>
    </w:p>
    <w:p w:rsidR="00E431D4" w:rsidRPr="00E431D4" w:rsidRDefault="00E431D4" w:rsidP="00E431D4">
      <w:pPr>
        <w:spacing w:after="0" w:line="240" w:lineRule="auto"/>
        <w:rPr>
          <w:rFonts w:ascii="Times New Roman" w:eastAsia="Calibri" w:hAnsi="Times New Roman"/>
          <w:b/>
          <w:noProof/>
          <w:sz w:val="24"/>
          <w:szCs w:val="24"/>
        </w:rPr>
      </w:pPr>
      <w:r w:rsidRPr="00E431D4">
        <w:rPr>
          <w:rFonts w:ascii="Times New Roman" w:eastAsia="Calibri" w:hAnsi="Times New Roman"/>
          <w:b/>
          <w:noProof/>
          <w:sz w:val="24"/>
          <w:szCs w:val="24"/>
        </w:rPr>
        <w:t>2. Кратка характеристика на целевия обект</w:t>
      </w:r>
    </w:p>
    <w:p w:rsidR="00E431D4" w:rsidRPr="00E431D4" w:rsidRDefault="00E431D4" w:rsidP="00E431D4">
      <w:pPr>
        <w:spacing w:after="0" w:line="240" w:lineRule="auto"/>
        <w:ind w:firstLine="709"/>
        <w:jc w:val="both"/>
        <w:rPr>
          <w:rFonts w:ascii="Times New Roman" w:eastAsia="Calibri" w:hAnsi="Times New Roman"/>
          <w:noProof/>
          <w:sz w:val="24"/>
          <w:szCs w:val="24"/>
        </w:rPr>
      </w:pPr>
      <w:r w:rsidRPr="00E431D4">
        <w:rPr>
          <w:rFonts w:ascii="Times New Roman" w:eastAsia="Calibri" w:hAnsi="Times New Roman"/>
          <w:noProof/>
          <w:sz w:val="24"/>
          <w:szCs w:val="24"/>
        </w:rPr>
        <w:t>Това природно местообитание представлява вътрешно-континентални дюнни системи и „греди“ от песъчлив льос, които са разпространени само в заливните низини на река Дунав.</w:t>
      </w:r>
      <w:r w:rsidRPr="00E431D4">
        <w:rPr>
          <w:rFonts w:ascii="Times New Roman" w:eastAsia="Calibri" w:hAnsi="Times New Roman"/>
          <w:noProof/>
          <w:sz w:val="24"/>
        </w:rPr>
        <w:t xml:space="preserve"> </w:t>
      </w:r>
      <w:r w:rsidRPr="00E431D4">
        <w:rPr>
          <w:rFonts w:ascii="Times New Roman" w:eastAsia="Calibri" w:hAnsi="Times New Roman"/>
          <w:noProof/>
          <w:sz w:val="24"/>
          <w:szCs w:val="24"/>
        </w:rPr>
        <w:t>Те са с различна широчина и дължина (при някои стотици метри), а височината им варира – алувиалните до около 2 метра над заливното ниво на река Дунав и преди да бъдат изградени дигите на реката, са се заливали само при много високи води. Льосовите песъчливи гредове са по-високи – до 5–6 метра. Естествената растителност на тези дюни е силно нарушена, но преобладават мъховете и лишеите върху откритите пясъци, както и едногодишните видове, а на по-стабилизираните места ксеротермни, многогодишни тревни съобщества. Характерна черта на повечето от тях е силната степен на рудерализация в резултат от човешката дейност. Част от дюните се използват за обработваеми площи, други са разоравани в миналото, сега са изоствени, но силно рудерализирани. На много от тях има и залесявания, най-често от акация, хибридни тополи и др. (Цонев 2009, 2015)</w:t>
      </w:r>
    </w:p>
    <w:p w:rsidR="00E431D4" w:rsidRPr="00E431D4" w:rsidRDefault="00E431D4" w:rsidP="00E431D4">
      <w:pPr>
        <w:autoSpaceDE w:val="0"/>
        <w:autoSpaceDN w:val="0"/>
        <w:adjustRightInd w:val="0"/>
        <w:spacing w:after="0" w:line="240" w:lineRule="auto"/>
        <w:ind w:firstLine="709"/>
        <w:jc w:val="both"/>
        <w:rPr>
          <w:rFonts w:ascii="Times New Roman" w:hAnsi="Times New Roman"/>
          <w:bCs/>
          <w:noProof/>
          <w:color w:val="000000"/>
          <w:sz w:val="24"/>
          <w:szCs w:val="24"/>
          <w:lang w:eastAsia="bg-BG"/>
        </w:rPr>
      </w:pPr>
      <w:r w:rsidRPr="00E431D4">
        <w:rPr>
          <w:rFonts w:ascii="Times New Roman" w:eastAsia="Calibri" w:hAnsi="Times New Roman"/>
          <w:noProof/>
          <w:color w:val="000000"/>
          <w:sz w:val="24"/>
          <w:szCs w:val="24"/>
        </w:rPr>
        <w:t>В зона</w:t>
      </w:r>
      <w:r w:rsidRPr="00E431D4">
        <w:rPr>
          <w:rFonts w:ascii="Times New Roman" w:hAnsi="Times New Roman"/>
          <w:sz w:val="24"/>
        </w:rPr>
        <w:t xml:space="preserve"> </w:t>
      </w:r>
      <w:r w:rsidRPr="00E431D4">
        <w:rPr>
          <w:rFonts w:ascii="Times New Roman" w:eastAsia="Calibri" w:hAnsi="Times New Roman"/>
          <w:noProof/>
          <w:color w:val="000000"/>
          <w:sz w:val="24"/>
          <w:szCs w:val="24"/>
        </w:rPr>
        <w:t xml:space="preserve">BG0000525 Тимок, местообитанието е представено главно от льосови </w:t>
      </w:r>
      <w:r w:rsidRPr="00E431D4">
        <w:rPr>
          <w:rFonts w:ascii="Times New Roman" w:eastAsia="Calibri" w:hAnsi="Times New Roman"/>
          <w:noProof/>
          <w:sz w:val="24"/>
          <w:szCs w:val="24"/>
        </w:rPr>
        <w:t>песъчливи гредове по десния бряг на река Тимок</w:t>
      </w:r>
      <w:r w:rsidRPr="00E431D4">
        <w:rPr>
          <w:rFonts w:ascii="Times New Roman" w:eastAsia="Calibri" w:hAnsi="Times New Roman"/>
          <w:noProof/>
          <w:color w:val="000000"/>
          <w:sz w:val="24"/>
          <w:szCs w:val="24"/>
        </w:rPr>
        <w:t>. Една част от тези греди са разорани и се ползват като ниви, друга са залесени с акация и тополи, а трети са обрасли с аморфа. Инвазията на аморфата, както и замяната на едногодишните рудерални съобщества с такива на многогодишни полурудерални, трябва да се разглеждат като основните негативни тенденции и причина за неблагоприятното състояние на тези местообитания в страната. Тези сукцесии, както и залесяването с акация и топола,</w:t>
      </w:r>
      <w:r w:rsidRPr="00E431D4">
        <w:rPr>
          <w:rFonts w:ascii="Tahoma" w:hAnsi="Tahoma"/>
          <w:sz w:val="16"/>
          <w:szCs w:val="16"/>
        </w:rPr>
        <w:t xml:space="preserve"> </w:t>
      </w:r>
      <w:r w:rsidRPr="00E431D4">
        <w:rPr>
          <w:rFonts w:ascii="Times New Roman" w:hAnsi="Times New Roman"/>
          <w:sz w:val="24"/>
        </w:rPr>
        <w:t xml:space="preserve">трябва да се приемат като унищожаване на местообитанието и като влошаване на състоянието по отношение на критерии „Площ“ и „Структура и функции“ </w:t>
      </w:r>
      <w:r w:rsidRPr="00E431D4">
        <w:rPr>
          <w:rFonts w:ascii="Times New Roman" w:hAnsi="Times New Roman"/>
          <w:sz w:val="24"/>
          <w:lang w:val="en-US"/>
        </w:rPr>
        <w:t>(</w:t>
      </w:r>
      <w:r w:rsidRPr="00E431D4">
        <w:rPr>
          <w:rFonts w:ascii="Times New Roman" w:hAnsi="Times New Roman"/>
          <w:sz w:val="24"/>
        </w:rPr>
        <w:t>Valcheva</w:t>
      </w:r>
      <w:r w:rsidRPr="00E431D4">
        <w:rPr>
          <w:rFonts w:ascii="Times New Roman" w:hAnsi="Times New Roman"/>
          <w:sz w:val="24"/>
          <w:lang w:val="en-US"/>
        </w:rPr>
        <w:t xml:space="preserve"> &amp; al.</w:t>
      </w:r>
      <w:r w:rsidRPr="00E431D4">
        <w:rPr>
          <w:rFonts w:ascii="Times New Roman" w:hAnsi="Times New Roman"/>
          <w:sz w:val="24"/>
        </w:rPr>
        <w:t xml:space="preserve"> 2021</w:t>
      </w:r>
      <w:r w:rsidRPr="00E431D4">
        <w:rPr>
          <w:rFonts w:ascii="Times New Roman" w:hAnsi="Times New Roman"/>
          <w:sz w:val="24"/>
          <w:lang w:val="en-US"/>
        </w:rPr>
        <w:t>)</w:t>
      </w:r>
      <w:r w:rsidRPr="00E431D4">
        <w:rPr>
          <w:rFonts w:ascii="Times New Roman" w:eastAsia="Calibri" w:hAnsi="Times New Roman"/>
          <w:noProof/>
          <w:color w:val="000000"/>
          <w:sz w:val="24"/>
          <w:szCs w:val="24"/>
        </w:rPr>
        <w:t>. Въпреки това, при условие, че Директива 92/43/ЕЕС изисква възстановяване на увредени местообитания, площите, които не са разорани, а са засегнати от инвазия на аморфа, са приети като принадлежащи към местообитанието, с цел мотивиране на възстановителни дейности.</w:t>
      </w:r>
    </w:p>
    <w:p w:rsidR="00E431D4" w:rsidRPr="00E431D4" w:rsidRDefault="00E431D4" w:rsidP="00E431D4">
      <w:pPr>
        <w:spacing w:after="0" w:line="240" w:lineRule="auto"/>
        <w:jc w:val="both"/>
        <w:rPr>
          <w:rFonts w:ascii="Times New Roman" w:eastAsia="Calibri" w:hAnsi="Times New Roman"/>
          <w:noProof/>
          <w:sz w:val="24"/>
          <w:szCs w:val="24"/>
        </w:rPr>
      </w:pPr>
    </w:p>
    <w:p w:rsidR="00E431D4" w:rsidRPr="00E431D4" w:rsidRDefault="00E431D4" w:rsidP="00E431D4">
      <w:pPr>
        <w:spacing w:after="0" w:line="240" w:lineRule="auto"/>
        <w:jc w:val="both"/>
        <w:rPr>
          <w:rFonts w:ascii="Times New Roman" w:eastAsia="Calibri" w:hAnsi="Times New Roman"/>
          <w:b/>
          <w:noProof/>
          <w:sz w:val="24"/>
          <w:szCs w:val="24"/>
        </w:rPr>
      </w:pPr>
      <w:r w:rsidRPr="00E431D4">
        <w:rPr>
          <w:rFonts w:ascii="Times New Roman" w:eastAsia="Calibri" w:hAnsi="Times New Roman"/>
          <w:b/>
          <w:noProof/>
          <w:sz w:val="24"/>
          <w:szCs w:val="24"/>
        </w:rPr>
        <w:t>3. Състояние на биогеографско ниво и разпространение в мрежата</w:t>
      </w:r>
    </w:p>
    <w:p w:rsidR="00E431D4" w:rsidRPr="00E431D4" w:rsidRDefault="00E431D4" w:rsidP="00E431D4">
      <w:pPr>
        <w:autoSpaceDE w:val="0"/>
        <w:autoSpaceDN w:val="0"/>
        <w:adjustRightInd w:val="0"/>
        <w:spacing w:after="0" w:line="240" w:lineRule="auto"/>
        <w:ind w:firstLine="709"/>
        <w:jc w:val="both"/>
        <w:rPr>
          <w:rFonts w:ascii="Times New Roman" w:eastAsia="Calibri" w:hAnsi="Times New Roman"/>
          <w:noProof/>
          <w:sz w:val="24"/>
          <w:szCs w:val="24"/>
        </w:rPr>
      </w:pPr>
      <w:r w:rsidRPr="00E431D4">
        <w:rPr>
          <w:rFonts w:ascii="Times New Roman" w:eastAsia="Calibri" w:hAnsi="Times New Roman"/>
          <w:noProof/>
          <w:sz w:val="24"/>
          <w:szCs w:val="24"/>
        </w:rPr>
        <w:t>Природно местообитание 2340 е предмет на опазване в 5 защитени зони (</w:t>
      </w:r>
      <w:r w:rsidRPr="00E431D4">
        <w:rPr>
          <w:rFonts w:ascii="Times New Roman" w:hAnsi="Times New Roman"/>
          <w:noProof/>
          <w:position w:val="-1"/>
          <w:sz w:val="24"/>
          <w:szCs w:val="24"/>
        </w:rPr>
        <w:t xml:space="preserve">Natura 2000 update April 2019: </w:t>
      </w:r>
      <w:hyperlink r:id="rId9">
        <w:r w:rsidRPr="00E431D4">
          <w:rPr>
            <w:rFonts w:ascii="Times New Roman" w:hAnsi="Times New Roman"/>
            <w:noProof/>
            <w:color w:val="0563C1"/>
            <w:position w:val="-1"/>
            <w:sz w:val="24"/>
            <w:szCs w:val="24"/>
            <w:u w:val="single"/>
          </w:rPr>
          <w:t>https://cdr.eionet.europa.eu/bg/eu/n2000</w:t>
        </w:r>
      </w:hyperlink>
      <w:r w:rsidRPr="00E431D4">
        <w:rPr>
          <w:rFonts w:ascii="Times New Roman" w:eastAsia="Calibri" w:hAnsi="Times New Roman"/>
          <w:noProof/>
          <w:sz w:val="24"/>
          <w:szCs w:val="24"/>
        </w:rPr>
        <w:t>) и е разпространено изцяло в Континенталния биогеографски район. В границите на защитените зони се опазват 92.2% от площите му.</w:t>
      </w:r>
    </w:p>
    <w:p w:rsidR="00E431D4" w:rsidRPr="00E431D4" w:rsidRDefault="00E431D4" w:rsidP="00E431D4">
      <w:pPr>
        <w:autoSpaceDE w:val="0"/>
        <w:autoSpaceDN w:val="0"/>
        <w:adjustRightInd w:val="0"/>
        <w:spacing w:after="0" w:line="240" w:lineRule="auto"/>
        <w:ind w:firstLine="709"/>
        <w:jc w:val="both"/>
        <w:rPr>
          <w:rFonts w:ascii="Times New Roman" w:eastAsia="Calibri" w:hAnsi="Times New Roman"/>
          <w:noProof/>
          <w:sz w:val="24"/>
          <w:szCs w:val="24"/>
        </w:rPr>
      </w:pPr>
      <w:r w:rsidRPr="00E431D4">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местообитанието 2340 е в неблагоприятно-незадоволително природозащитно състояние за Континенталния биогеографски район (благоприятно по разпространение и площ, неизвестно по структура и функции, и в неблагоприятно-незадоволителни по бъдещи перспективи). При докладването през 2019 г. са посочени заплахи и влияния с висока степен на въздействие – промяната в начина на трайно ползване на земите, с цел създаване на жилища, селища или зони за отдих, интензивна паша и преизпасване от селскостопански животни, температурни промени, в резултат </w:t>
      </w:r>
      <w:r w:rsidRPr="00E431D4">
        <w:rPr>
          <w:rFonts w:ascii="Times New Roman" w:eastAsia="Calibri" w:hAnsi="Times New Roman"/>
          <w:noProof/>
          <w:sz w:val="24"/>
          <w:szCs w:val="24"/>
        </w:rPr>
        <w:lastRenderedPageBreak/>
        <w:t>на климатичните промени. Изброени са и други основни заплахи със средна степен – добив на минерали (напр. скали, метални руди, чакъл, пясък, черупки), замърсяване на почвата със смесени източници и твърди отпадъци, преобразуване в гора от други ползвания на земя или залесяване. При докладването по чл. 17 през 2013 г. (за периода 2007-2012 г.) местообитанието 2340 също е оценено в неблагоприятно-незадоволително състояние (благоприятно по разпространение и площ, неблагоприятно-незадоволително по структура и функции, и по бъдещи перспективи).</w:t>
      </w:r>
    </w:p>
    <w:p w:rsidR="00E431D4" w:rsidRPr="00E431D4" w:rsidRDefault="00E431D4" w:rsidP="00E431D4">
      <w:pPr>
        <w:spacing w:after="0" w:line="240" w:lineRule="auto"/>
        <w:jc w:val="both"/>
        <w:rPr>
          <w:rFonts w:ascii="Times New Roman" w:eastAsia="Calibri" w:hAnsi="Times New Roman"/>
          <w:noProof/>
          <w:sz w:val="24"/>
          <w:szCs w:val="24"/>
        </w:rPr>
      </w:pPr>
    </w:p>
    <w:p w:rsidR="00E431D4" w:rsidRPr="00E431D4" w:rsidRDefault="00E431D4" w:rsidP="00E431D4">
      <w:pPr>
        <w:spacing w:after="0" w:line="240" w:lineRule="auto"/>
        <w:rPr>
          <w:rFonts w:ascii="Times New Roman" w:eastAsia="Calibri" w:hAnsi="Times New Roman"/>
          <w:i/>
          <w:noProof/>
          <w:sz w:val="24"/>
          <w:szCs w:val="24"/>
        </w:rPr>
      </w:pPr>
      <w:r w:rsidRPr="00E431D4">
        <w:rPr>
          <w:rFonts w:ascii="Times New Roman" w:eastAsia="Calibri" w:hAnsi="Times New Roman"/>
          <w:b/>
          <w:noProof/>
          <w:sz w:val="24"/>
          <w:szCs w:val="24"/>
        </w:rPr>
        <w:t>4. Състояние на ниво защитена зона</w:t>
      </w:r>
    </w:p>
    <w:p w:rsidR="00E431D4" w:rsidRPr="00E431D4" w:rsidRDefault="00E431D4" w:rsidP="00E431D4">
      <w:pPr>
        <w:autoSpaceDE w:val="0"/>
        <w:autoSpaceDN w:val="0"/>
        <w:adjustRightInd w:val="0"/>
        <w:spacing w:after="0" w:line="240" w:lineRule="auto"/>
        <w:ind w:firstLine="709"/>
        <w:jc w:val="both"/>
        <w:rPr>
          <w:rFonts w:ascii="Times New Roman" w:eastAsia="Calibri" w:hAnsi="Times New Roman"/>
          <w:noProof/>
          <w:sz w:val="24"/>
          <w:szCs w:val="24"/>
        </w:rPr>
      </w:pPr>
      <w:r w:rsidRPr="00E431D4">
        <w:rPr>
          <w:rFonts w:ascii="Times New Roman" w:eastAsia="Calibri" w:hAnsi="Times New Roman"/>
          <w:noProof/>
          <w:sz w:val="24"/>
          <w:szCs w:val="24"/>
        </w:rPr>
        <w:t xml:space="preserve">Според данните от Стандартния формуляр, площта на местообитанието в зона BG0000525 Тимок е 28.38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и </w:t>
      </w:r>
      <w:r w:rsidRPr="00E431D4">
        <w:rPr>
          <w:rFonts w:ascii="Times New Roman" w:eastAsia="Calibri" w:hAnsi="Times New Roman"/>
          <w:sz w:val="24"/>
          <w:szCs w:val="24"/>
        </w:rPr>
        <w:t>по трите критерия – „Площ в границите на зоната“, „Структура и функции“ и „Бъдещи перспективи (заплахи и влияния)“</w:t>
      </w:r>
      <w:r w:rsidRPr="00E431D4">
        <w:rPr>
          <w:rFonts w:ascii="Times New Roman" w:eastAsia="Calibri" w:hAnsi="Times New Roman"/>
          <w:noProof/>
          <w:sz w:val="24"/>
          <w:szCs w:val="24"/>
        </w:rPr>
        <w:t>. Според стандартния формуляр, местообитанието в защитена зона Тимок е с оценки за „Представителност“ и „Степен на опазване“ „A“, за „Относителна площ“ „B“, като общата оценка на стойността на защитената зона за опазване на природното местообитание е „A“.</w:t>
      </w:r>
    </w:p>
    <w:p w:rsidR="00E431D4" w:rsidRPr="00E431D4" w:rsidRDefault="00E431D4" w:rsidP="00E431D4">
      <w:pPr>
        <w:autoSpaceDE w:val="0"/>
        <w:autoSpaceDN w:val="0"/>
        <w:adjustRightInd w:val="0"/>
        <w:spacing w:after="0" w:line="240" w:lineRule="auto"/>
        <w:ind w:firstLine="709"/>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2"/>
        <w:gridCol w:w="795"/>
      </w:tblGrid>
      <w:tr w:rsidR="00E431D4" w:rsidRPr="00E431D4" w:rsidTr="00B156CE">
        <w:tc>
          <w:tcPr>
            <w:tcW w:w="2358" w:type="pct"/>
            <w:gridSpan w:val="6"/>
            <w:shd w:val="clear" w:color="auto" w:fill="D9D9D9"/>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Annex I Habitat types</w:t>
            </w:r>
          </w:p>
        </w:tc>
        <w:tc>
          <w:tcPr>
            <w:tcW w:w="2642" w:type="pct"/>
            <w:gridSpan w:val="4"/>
            <w:shd w:val="clear" w:color="auto" w:fill="D9D9D9"/>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Site assessment</w:t>
            </w:r>
          </w:p>
        </w:tc>
      </w:tr>
      <w:tr w:rsidR="00E431D4" w:rsidRPr="00E431D4" w:rsidTr="00B156CE">
        <w:tc>
          <w:tcPr>
            <w:tcW w:w="356"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Code</w:t>
            </w:r>
          </w:p>
        </w:tc>
        <w:tc>
          <w:tcPr>
            <w:tcW w:w="248"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PF</w:t>
            </w:r>
          </w:p>
        </w:tc>
        <w:tc>
          <w:tcPr>
            <w:tcW w:w="260"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NP</w:t>
            </w:r>
          </w:p>
        </w:tc>
        <w:tc>
          <w:tcPr>
            <w:tcW w:w="488"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Cover (ha)</w:t>
            </w:r>
          </w:p>
        </w:tc>
        <w:tc>
          <w:tcPr>
            <w:tcW w:w="553"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Cave (number)</w:t>
            </w:r>
          </w:p>
        </w:tc>
        <w:tc>
          <w:tcPr>
            <w:tcW w:w="453"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Data quality</w:t>
            </w:r>
          </w:p>
        </w:tc>
        <w:tc>
          <w:tcPr>
            <w:tcW w:w="876"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A/B/C/D</w:t>
            </w:r>
          </w:p>
        </w:tc>
        <w:tc>
          <w:tcPr>
            <w:tcW w:w="1766" w:type="pct"/>
            <w:gridSpan w:val="3"/>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A/B/C</w:t>
            </w:r>
          </w:p>
        </w:tc>
      </w:tr>
      <w:tr w:rsidR="00E431D4" w:rsidRPr="00E431D4" w:rsidTr="00B156CE">
        <w:trPr>
          <w:trHeight w:val="454"/>
        </w:trPr>
        <w:tc>
          <w:tcPr>
            <w:tcW w:w="356"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E431D4" w:rsidRPr="00E431D4" w:rsidRDefault="00E431D4" w:rsidP="00E431D4">
            <w:pPr>
              <w:suppressAutoHyphens/>
              <w:spacing w:after="0" w:line="240" w:lineRule="auto"/>
              <w:textDirection w:val="btLr"/>
              <w:textAlignment w:val="top"/>
              <w:rPr>
                <w:rFonts w:ascii="Times New Roman" w:hAnsi="Times New Roman"/>
                <w:b/>
                <w:noProof/>
                <w:color w:val="000000"/>
                <w:position w:val="-1"/>
                <w:sz w:val="20"/>
                <w:szCs w:val="20"/>
              </w:rPr>
            </w:pPr>
            <w:r w:rsidRPr="00E431D4">
              <w:rPr>
                <w:rFonts w:ascii="Times New Roman" w:hAnsi="Times New Roman"/>
                <w:b/>
                <w:noProof/>
                <w:color w:val="000000"/>
                <w:position w:val="-1"/>
                <w:sz w:val="20"/>
                <w:szCs w:val="20"/>
              </w:rPr>
              <w:t>Representativity</w:t>
            </w:r>
          </w:p>
        </w:tc>
        <w:tc>
          <w:tcPr>
            <w:tcW w:w="605"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Relative Surface</w:t>
            </w:r>
          </w:p>
        </w:tc>
        <w:tc>
          <w:tcPr>
            <w:tcW w:w="733"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Conservation</w:t>
            </w:r>
          </w:p>
        </w:tc>
        <w:tc>
          <w:tcPr>
            <w:tcW w:w="428"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Global</w:t>
            </w:r>
          </w:p>
        </w:tc>
      </w:tr>
      <w:tr w:rsidR="00E431D4" w:rsidRPr="00E431D4" w:rsidTr="00B156CE">
        <w:trPr>
          <w:trHeight w:val="284"/>
        </w:trPr>
        <w:tc>
          <w:tcPr>
            <w:tcW w:w="356"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eastAsia="Calibri" w:hAnsi="Times New Roman"/>
                <w:noProof/>
                <w:color w:val="000000"/>
                <w:sz w:val="20"/>
                <w:szCs w:val="20"/>
              </w:rPr>
              <w:t>2340</w:t>
            </w:r>
          </w:p>
        </w:tc>
        <w:tc>
          <w:tcPr>
            <w:tcW w:w="248"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p>
        </w:tc>
        <w:tc>
          <w:tcPr>
            <w:tcW w:w="260"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p>
        </w:tc>
        <w:tc>
          <w:tcPr>
            <w:tcW w:w="488"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eastAsia="Calibri" w:hAnsi="Times New Roman"/>
                <w:noProof/>
                <w:sz w:val="20"/>
                <w:szCs w:val="20"/>
              </w:rPr>
              <w:t>28.38</w:t>
            </w:r>
          </w:p>
        </w:tc>
        <w:tc>
          <w:tcPr>
            <w:tcW w:w="553"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p>
        </w:tc>
        <w:tc>
          <w:tcPr>
            <w:tcW w:w="453"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noProof/>
                <w:position w:val="-1"/>
                <w:sz w:val="20"/>
                <w:szCs w:val="20"/>
              </w:rPr>
              <w:t>G</w:t>
            </w:r>
          </w:p>
        </w:tc>
        <w:tc>
          <w:tcPr>
            <w:tcW w:w="876"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noProof/>
                <w:color w:val="000000"/>
                <w:position w:val="-1"/>
                <w:sz w:val="20"/>
                <w:szCs w:val="20"/>
              </w:rPr>
            </w:pPr>
            <w:r w:rsidRPr="00E431D4">
              <w:rPr>
                <w:rFonts w:ascii="Times New Roman" w:hAnsi="Times New Roman"/>
                <w:noProof/>
                <w:position w:val="-1"/>
                <w:sz w:val="20"/>
                <w:szCs w:val="20"/>
              </w:rPr>
              <w:t>A</w:t>
            </w:r>
          </w:p>
        </w:tc>
        <w:tc>
          <w:tcPr>
            <w:tcW w:w="605"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noProof/>
                <w:position w:val="-1"/>
                <w:sz w:val="20"/>
                <w:szCs w:val="20"/>
                <w:lang w:val="en-US"/>
              </w:rPr>
              <w:t>B</w:t>
            </w:r>
          </w:p>
        </w:tc>
        <w:tc>
          <w:tcPr>
            <w:tcW w:w="733"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noProof/>
                <w:position w:val="-1"/>
                <w:sz w:val="20"/>
                <w:szCs w:val="20"/>
                <w:lang w:val="en-US"/>
              </w:rPr>
              <w:t>A</w:t>
            </w:r>
          </w:p>
        </w:tc>
        <w:tc>
          <w:tcPr>
            <w:tcW w:w="428"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noProof/>
                <w:position w:val="-1"/>
                <w:sz w:val="20"/>
                <w:szCs w:val="20"/>
              </w:rPr>
              <w:t>A</w:t>
            </w:r>
          </w:p>
        </w:tc>
      </w:tr>
    </w:tbl>
    <w:p w:rsidR="00E431D4" w:rsidRPr="00E431D4" w:rsidRDefault="00E431D4" w:rsidP="00E431D4">
      <w:pPr>
        <w:spacing w:after="0" w:line="240" w:lineRule="auto"/>
        <w:jc w:val="both"/>
        <w:rPr>
          <w:rFonts w:ascii="Times New Roman" w:hAnsi="Times New Roman"/>
          <w:noProof/>
          <w:sz w:val="24"/>
          <w:szCs w:val="24"/>
          <w:lang w:eastAsia="en-GB"/>
        </w:rPr>
      </w:pPr>
    </w:p>
    <w:p w:rsidR="00E431D4" w:rsidRPr="00E431D4" w:rsidRDefault="00E431D4" w:rsidP="00E431D4">
      <w:pPr>
        <w:spacing w:after="0" w:line="240" w:lineRule="auto"/>
        <w:jc w:val="both"/>
        <w:rPr>
          <w:rFonts w:ascii="Times New Roman" w:hAnsi="Times New Roman"/>
          <w:noProof/>
          <w:sz w:val="24"/>
          <w:szCs w:val="24"/>
          <w:lang w:eastAsia="en-GB"/>
        </w:rPr>
      </w:pPr>
    </w:p>
    <w:p w:rsidR="00E431D4" w:rsidRPr="00E431D4" w:rsidRDefault="00E431D4" w:rsidP="00E431D4">
      <w:pPr>
        <w:spacing w:after="0" w:line="240" w:lineRule="auto"/>
        <w:jc w:val="both"/>
        <w:rPr>
          <w:rFonts w:ascii="Times New Roman" w:eastAsia="Calibri" w:hAnsi="Times New Roman"/>
          <w:b/>
          <w:noProof/>
          <w:sz w:val="24"/>
          <w:szCs w:val="24"/>
        </w:rPr>
      </w:pPr>
      <w:r w:rsidRPr="00E431D4">
        <w:rPr>
          <w:rFonts w:ascii="Times New Roman" w:eastAsia="Calibri" w:hAnsi="Times New Roman"/>
          <w:b/>
          <w:noProof/>
          <w:sz w:val="24"/>
          <w:szCs w:val="24"/>
        </w:rPr>
        <w:t>5. Анализ на наличната информация</w:t>
      </w:r>
    </w:p>
    <w:p w:rsidR="00E431D4" w:rsidRPr="00E431D4" w:rsidRDefault="00E431D4" w:rsidP="00E431D4">
      <w:pPr>
        <w:autoSpaceDE w:val="0"/>
        <w:autoSpaceDN w:val="0"/>
        <w:adjustRightInd w:val="0"/>
        <w:spacing w:after="0" w:line="240" w:lineRule="auto"/>
        <w:ind w:firstLine="709"/>
        <w:jc w:val="both"/>
        <w:rPr>
          <w:rFonts w:ascii="Times New Roman" w:eastAsia="Calibri" w:hAnsi="Times New Roman"/>
          <w:noProof/>
          <w:sz w:val="24"/>
          <w:szCs w:val="24"/>
        </w:rPr>
      </w:pPr>
      <w:r w:rsidRPr="00E431D4">
        <w:rPr>
          <w:rFonts w:ascii="Times New Roman" w:eastAsia="Calibri" w:hAnsi="Times New Roman"/>
          <w:noProof/>
          <w:sz w:val="24"/>
          <w:szCs w:val="24"/>
        </w:rPr>
        <w:t>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защитените зони от екологична мрежа Натура 2000, Докладванията по член 17 от 2013 г. и 2019 г., както и публикация, свързана с проучването на състоянието на Вътрешноконтиненталните панонски дюни в България (</w:t>
      </w:r>
      <w:r w:rsidRPr="00E431D4">
        <w:rPr>
          <w:rFonts w:ascii="Times New Roman" w:hAnsi="Times New Roman"/>
          <w:sz w:val="24"/>
        </w:rPr>
        <w:t>Valcheva</w:t>
      </w:r>
      <w:r w:rsidRPr="00E431D4">
        <w:rPr>
          <w:rFonts w:ascii="Times New Roman" w:hAnsi="Times New Roman"/>
          <w:sz w:val="24"/>
          <w:lang w:val="en-US"/>
        </w:rPr>
        <w:t xml:space="preserve"> &amp; al.</w:t>
      </w:r>
      <w:r w:rsidRPr="00E431D4">
        <w:rPr>
          <w:rFonts w:ascii="Times New Roman" w:hAnsi="Times New Roman"/>
          <w:sz w:val="24"/>
        </w:rPr>
        <w:t xml:space="preserve"> 2021</w:t>
      </w:r>
      <w:r w:rsidRPr="00E431D4">
        <w:rPr>
          <w:rFonts w:ascii="Times New Roman" w:eastAsia="Calibri" w:hAnsi="Times New Roman"/>
          <w:noProof/>
          <w:sz w:val="24"/>
          <w:szCs w:val="24"/>
        </w:rPr>
        <w:t>).</w:t>
      </w:r>
    </w:p>
    <w:p w:rsidR="00E431D4" w:rsidRPr="00E431D4" w:rsidRDefault="00E431D4" w:rsidP="00E431D4">
      <w:pPr>
        <w:autoSpaceDE w:val="0"/>
        <w:autoSpaceDN w:val="0"/>
        <w:adjustRightInd w:val="0"/>
        <w:spacing w:after="0" w:line="240" w:lineRule="auto"/>
        <w:ind w:firstLine="709"/>
        <w:jc w:val="both"/>
        <w:rPr>
          <w:rFonts w:ascii="Times New Roman" w:eastAsia="Calibri" w:hAnsi="Times New Roman"/>
          <w:noProof/>
          <w:sz w:val="24"/>
          <w:szCs w:val="24"/>
          <w:lang w:val="en-US"/>
        </w:rPr>
      </w:pPr>
      <w:r w:rsidRPr="00E431D4">
        <w:rPr>
          <w:rFonts w:ascii="Times New Roman" w:eastAsia="Calibri" w:hAnsi="Times New Roman"/>
          <w:noProof/>
          <w:sz w:val="24"/>
          <w:szCs w:val="24"/>
        </w:rPr>
        <w:t>Проблем при картирането е, че границите на това местообитание се определят първо по геоморфоложки и геоложки характеристики – издигнати части на релефа, наличие на пясъчни отлагания или песъчлив льос и др. Но освен това те следва да отговарят на условието да бъдат заети от естествени или полуестествени тревни ценози със значително участие на псамофити, макар и някои от тях рудерали.</w:t>
      </w:r>
    </w:p>
    <w:p w:rsidR="00E431D4" w:rsidRPr="00E431D4" w:rsidRDefault="00E431D4" w:rsidP="00E431D4">
      <w:pPr>
        <w:autoSpaceDE w:val="0"/>
        <w:autoSpaceDN w:val="0"/>
        <w:adjustRightInd w:val="0"/>
        <w:spacing w:after="0" w:line="240" w:lineRule="auto"/>
        <w:ind w:firstLine="709"/>
        <w:jc w:val="both"/>
        <w:rPr>
          <w:rFonts w:ascii="Times New Roman" w:eastAsia="Calibri" w:hAnsi="Times New Roman"/>
          <w:noProof/>
          <w:sz w:val="24"/>
          <w:szCs w:val="24"/>
          <w:lang w:val="en-US"/>
        </w:rPr>
      </w:pPr>
      <w:r w:rsidRPr="00E431D4">
        <w:rPr>
          <w:rFonts w:ascii="Times New Roman" w:hAnsi="Times New Roman"/>
          <w:sz w:val="24"/>
        </w:rPr>
        <w:t xml:space="preserve">При проучване в </w:t>
      </w:r>
      <w:r w:rsidRPr="00E431D4">
        <w:rPr>
          <w:rFonts w:ascii="Times New Roman" w:hAnsi="Times New Roman"/>
          <w:sz w:val="24"/>
          <w:lang w:val="en-US"/>
        </w:rPr>
        <w:t xml:space="preserve">GIS </w:t>
      </w:r>
      <w:r w:rsidRPr="00E431D4">
        <w:rPr>
          <w:rFonts w:ascii="Times New Roman" w:hAnsi="Times New Roman"/>
          <w:sz w:val="24"/>
        </w:rPr>
        <w:t>среда към годината на създаване на мрежата Натура 2000 в България</w:t>
      </w:r>
      <w:r w:rsidRPr="00E431D4">
        <w:rPr>
          <w:rFonts w:ascii="Times New Roman" w:hAnsi="Times New Roman"/>
          <w:sz w:val="24"/>
          <w:lang w:val="en-US"/>
        </w:rPr>
        <w:t xml:space="preserve"> (</w:t>
      </w:r>
      <w:r w:rsidRPr="00E431D4">
        <w:rPr>
          <w:rFonts w:ascii="Times New Roman" w:hAnsi="Times New Roman"/>
          <w:sz w:val="24"/>
        </w:rPr>
        <w:t>2007</w:t>
      </w:r>
      <w:r w:rsidRPr="00E431D4">
        <w:rPr>
          <w:rFonts w:ascii="Times New Roman" w:hAnsi="Times New Roman"/>
          <w:sz w:val="24"/>
          <w:lang w:val="en-US"/>
        </w:rPr>
        <w:t>)</w:t>
      </w:r>
      <w:r w:rsidRPr="00E431D4">
        <w:rPr>
          <w:rFonts w:ascii="Times New Roman" w:hAnsi="Times New Roman"/>
          <w:sz w:val="24"/>
        </w:rPr>
        <w:t>, полигоните на местообитание 2340 в зоната са с проективно покритие на растителността 50</w:t>
      </w:r>
      <w:r w:rsidRPr="00E431D4">
        <w:rPr>
          <w:rFonts w:ascii="Times New Roman" w:eastAsia="Calibri" w:hAnsi="Times New Roman"/>
          <w:noProof/>
          <w:sz w:val="24"/>
          <w:szCs w:val="24"/>
        </w:rPr>
        <w:t>–</w:t>
      </w:r>
      <w:r w:rsidRPr="00E431D4">
        <w:rPr>
          <w:rFonts w:ascii="Times New Roman" w:hAnsi="Times New Roman"/>
          <w:sz w:val="24"/>
        </w:rPr>
        <w:t xml:space="preserve">80% и присъствие на единични разпръснати дървесни и храстови видове </w:t>
      </w:r>
      <w:r w:rsidRPr="00E431D4">
        <w:rPr>
          <w:rFonts w:ascii="Times New Roman" w:hAnsi="Times New Roman"/>
          <w:sz w:val="24"/>
          <w:lang w:val="en-US"/>
        </w:rPr>
        <w:t>(</w:t>
      </w:r>
      <w:r w:rsidRPr="00E431D4">
        <w:rPr>
          <w:rFonts w:ascii="Times New Roman" w:hAnsi="Times New Roman"/>
          <w:sz w:val="24"/>
        </w:rPr>
        <w:t>вероятно сред тях и чуждоземни</w:t>
      </w:r>
      <w:r w:rsidRPr="00E431D4">
        <w:rPr>
          <w:rFonts w:ascii="Times New Roman" w:hAnsi="Times New Roman"/>
          <w:sz w:val="24"/>
          <w:lang w:val="en-US"/>
        </w:rPr>
        <w:t>)</w:t>
      </w:r>
      <w:r w:rsidRPr="00E431D4">
        <w:rPr>
          <w:rFonts w:ascii="Times New Roman" w:hAnsi="Times New Roman"/>
          <w:sz w:val="24"/>
        </w:rPr>
        <w:t>. При картирането през 2011-2012 г., по всички критерии местообитание 2340 е оценено в благоприятно състояние. През 2018 г. Valcheva</w:t>
      </w:r>
      <w:r w:rsidRPr="00E431D4">
        <w:rPr>
          <w:rFonts w:ascii="Times New Roman" w:hAnsi="Times New Roman"/>
          <w:sz w:val="24"/>
          <w:lang w:val="en-US"/>
        </w:rPr>
        <w:t xml:space="preserve"> &amp; al.</w:t>
      </w:r>
      <w:r w:rsidRPr="00E431D4">
        <w:rPr>
          <w:rFonts w:ascii="Times New Roman" w:hAnsi="Times New Roman"/>
          <w:sz w:val="24"/>
        </w:rPr>
        <w:t xml:space="preserve"> </w:t>
      </w:r>
      <w:r w:rsidRPr="00E431D4">
        <w:rPr>
          <w:rFonts w:ascii="Times New Roman" w:hAnsi="Times New Roman"/>
          <w:sz w:val="24"/>
          <w:lang w:val="en-US"/>
        </w:rPr>
        <w:t>(2021)</w:t>
      </w:r>
      <w:r w:rsidRPr="00E431D4">
        <w:rPr>
          <w:rFonts w:ascii="Times New Roman" w:hAnsi="Times New Roman"/>
          <w:sz w:val="24"/>
        </w:rPr>
        <w:t xml:space="preserve"> установяват значителна промяна в природозащитното състояние и</w:t>
      </w:r>
      <w:r w:rsidRPr="00E431D4">
        <w:rPr>
          <w:rFonts w:ascii="Times New Roman" w:hAnsi="Times New Roman"/>
          <w:sz w:val="24"/>
          <w:lang w:val="en-US"/>
        </w:rPr>
        <w:t xml:space="preserve"> </w:t>
      </w:r>
      <w:r w:rsidRPr="00E431D4">
        <w:rPr>
          <w:rFonts w:ascii="Times New Roman" w:hAnsi="Times New Roman"/>
          <w:sz w:val="24"/>
        </w:rPr>
        <w:t>не потвърждават присъствието на местообитанието 2340 в зоната. В посетените полигони те констатират</w:t>
      </w:r>
      <w:r w:rsidRPr="00E431D4">
        <w:rPr>
          <w:rFonts w:ascii="Times New Roman" w:hAnsi="Times New Roman"/>
          <w:sz w:val="24"/>
          <w:lang w:val="en-US"/>
        </w:rPr>
        <w:t xml:space="preserve"> </w:t>
      </w:r>
      <w:r w:rsidRPr="00E431D4">
        <w:rPr>
          <w:rFonts w:ascii="Times New Roman" w:hAnsi="Times New Roman"/>
          <w:sz w:val="24"/>
        </w:rPr>
        <w:t xml:space="preserve">разораване и създаване на култури от </w:t>
      </w:r>
      <w:r w:rsidRPr="00E431D4">
        <w:rPr>
          <w:rFonts w:ascii="Times New Roman" w:hAnsi="Times New Roman"/>
          <w:i/>
          <w:sz w:val="24"/>
        </w:rPr>
        <w:t>Robinia pseudoacacia</w:t>
      </w:r>
      <w:r w:rsidRPr="00E431D4">
        <w:rPr>
          <w:rFonts w:ascii="Times New Roman" w:hAnsi="Times New Roman"/>
          <w:sz w:val="24"/>
        </w:rPr>
        <w:t>, значителна рудерализация и навлизане на инвазивини дървесни и храстови видове и считат местообитанието за унищожено.</w:t>
      </w:r>
    </w:p>
    <w:p w:rsidR="00E431D4" w:rsidRPr="00E431D4" w:rsidRDefault="00E431D4" w:rsidP="00E431D4">
      <w:pPr>
        <w:spacing w:after="0" w:line="240" w:lineRule="auto"/>
        <w:ind w:firstLine="709"/>
        <w:jc w:val="both"/>
        <w:rPr>
          <w:rFonts w:ascii="Times New Roman" w:hAnsi="Times New Roman"/>
          <w:bCs/>
          <w:noProof/>
          <w:sz w:val="24"/>
          <w:szCs w:val="24"/>
          <w:lang w:eastAsia="bg-BG"/>
        </w:rPr>
      </w:pPr>
      <w:r w:rsidRPr="00E431D4">
        <w:rPr>
          <w:rFonts w:ascii="Times New Roman" w:hAnsi="Times New Roman"/>
          <w:bCs/>
          <w:noProof/>
          <w:sz w:val="24"/>
          <w:szCs w:val="24"/>
          <w:lang w:eastAsia="bg-BG"/>
        </w:rPr>
        <w:t xml:space="preserve">При проведените теренни изследвания през 2021 г. са посетени 11 от общо 15 полигона, картирани като местообитание 2340 в зоната, като в 5 от тях са установени типове растителност, които не представляват местообитание 2340, като основно това се </w:t>
      </w:r>
      <w:r w:rsidRPr="00E431D4">
        <w:rPr>
          <w:rFonts w:ascii="Times New Roman" w:hAnsi="Times New Roman"/>
          <w:bCs/>
          <w:noProof/>
          <w:sz w:val="24"/>
          <w:szCs w:val="24"/>
          <w:lang w:eastAsia="bg-BG"/>
        </w:rPr>
        <w:lastRenderedPageBreak/>
        <w:t>дължи на промяна в ползването – превръщането им в обработваеми земи или в култури от акация и хибридни тополи. Това следва да се отчете като загуба на местообитанието. Данните са обобщени както следва:</w:t>
      </w:r>
    </w:p>
    <w:p w:rsidR="00E431D4" w:rsidRPr="00E431D4" w:rsidRDefault="00E431D4" w:rsidP="00E431D4">
      <w:pPr>
        <w:numPr>
          <w:ilvl w:val="0"/>
          <w:numId w:val="2"/>
        </w:numPr>
        <w:spacing w:after="80" w:line="240" w:lineRule="auto"/>
        <w:contextualSpacing/>
        <w:jc w:val="both"/>
        <w:rPr>
          <w:rFonts w:ascii="Times New Roman" w:eastAsia="Calibri" w:hAnsi="Times New Roman"/>
          <w:noProof/>
          <w:sz w:val="24"/>
          <w:szCs w:val="24"/>
        </w:rPr>
      </w:pPr>
      <w:r w:rsidRPr="00E431D4">
        <w:rPr>
          <w:rFonts w:ascii="Times New Roman" w:eastAsia="Calibri" w:hAnsi="Times New Roman"/>
          <w:noProof/>
          <w:sz w:val="24"/>
          <w:szCs w:val="24"/>
        </w:rPr>
        <w:t xml:space="preserve">Полигон № 2484 – 4.26 ха </w:t>
      </w:r>
      <w:r w:rsidRPr="00E431D4">
        <w:rPr>
          <w:rFonts w:ascii="Times New Roman" w:eastAsia="Calibri" w:hAnsi="Times New Roman"/>
          <w:noProof/>
          <w:sz w:val="24"/>
          <w:szCs w:val="24"/>
          <w:lang w:val="en-US"/>
        </w:rPr>
        <w:t>(</w:t>
      </w:r>
      <w:r w:rsidRPr="00E431D4">
        <w:rPr>
          <w:rFonts w:ascii="Times New Roman" w:eastAsia="Calibri" w:hAnsi="Times New Roman"/>
          <w:noProof/>
          <w:sz w:val="24"/>
          <w:szCs w:val="24"/>
        </w:rPr>
        <w:t>от общо 5</w:t>
      </w:r>
      <w:r w:rsidRPr="00E431D4">
        <w:rPr>
          <w:rFonts w:ascii="Times New Roman" w:eastAsia="Calibri" w:hAnsi="Times New Roman"/>
          <w:noProof/>
          <w:sz w:val="24"/>
          <w:szCs w:val="24"/>
          <w:lang w:val="en-US"/>
        </w:rPr>
        <w:t>.</w:t>
      </w:r>
      <w:r w:rsidRPr="00E431D4">
        <w:rPr>
          <w:rFonts w:ascii="Times New Roman" w:eastAsia="Calibri" w:hAnsi="Times New Roman"/>
          <w:noProof/>
          <w:sz w:val="24"/>
          <w:szCs w:val="24"/>
        </w:rPr>
        <w:t>86 ха</w:t>
      </w:r>
      <w:r w:rsidRPr="00E431D4">
        <w:rPr>
          <w:rFonts w:ascii="Times New Roman" w:eastAsia="Calibri" w:hAnsi="Times New Roman"/>
          <w:noProof/>
          <w:sz w:val="24"/>
          <w:szCs w:val="24"/>
          <w:lang w:val="en-US"/>
        </w:rPr>
        <w:t xml:space="preserve">) </w:t>
      </w:r>
      <w:r w:rsidRPr="00E431D4">
        <w:rPr>
          <w:rFonts w:ascii="Times New Roman" w:eastAsia="Calibri" w:hAnsi="Times New Roman"/>
          <w:noProof/>
          <w:sz w:val="24"/>
          <w:szCs w:val="24"/>
        </w:rPr>
        <w:t>се ползват като обработваеми земи и през 2021 г. е установено отглеждането на пшеница и царевица.</w:t>
      </w:r>
    </w:p>
    <w:p w:rsidR="00E431D4" w:rsidRPr="00E431D4" w:rsidRDefault="00E431D4" w:rsidP="00E431D4">
      <w:pPr>
        <w:numPr>
          <w:ilvl w:val="0"/>
          <w:numId w:val="2"/>
        </w:numPr>
        <w:spacing w:after="80" w:line="240" w:lineRule="auto"/>
        <w:contextualSpacing/>
        <w:jc w:val="both"/>
        <w:rPr>
          <w:rFonts w:ascii="Times New Roman" w:eastAsia="Calibri" w:hAnsi="Times New Roman"/>
          <w:noProof/>
          <w:sz w:val="24"/>
          <w:szCs w:val="24"/>
        </w:rPr>
      </w:pPr>
      <w:r w:rsidRPr="00E431D4">
        <w:rPr>
          <w:rFonts w:ascii="Times New Roman" w:eastAsia="Calibri" w:hAnsi="Times New Roman"/>
          <w:noProof/>
          <w:sz w:val="24"/>
          <w:szCs w:val="24"/>
        </w:rPr>
        <w:t>Полигон № 2486, с площ 6.19 ха, изцяло се стопанисва като обработваема земя и през 2021 г. е установено отглеждането на пшеница.</w:t>
      </w:r>
    </w:p>
    <w:p w:rsidR="00E431D4" w:rsidRPr="00E431D4" w:rsidRDefault="00E431D4" w:rsidP="00E431D4">
      <w:pPr>
        <w:numPr>
          <w:ilvl w:val="0"/>
          <w:numId w:val="2"/>
        </w:numPr>
        <w:spacing w:after="80" w:line="240" w:lineRule="auto"/>
        <w:contextualSpacing/>
        <w:jc w:val="both"/>
        <w:rPr>
          <w:rFonts w:ascii="Times New Roman" w:eastAsia="Calibri" w:hAnsi="Times New Roman"/>
          <w:noProof/>
          <w:sz w:val="24"/>
          <w:szCs w:val="24"/>
        </w:rPr>
      </w:pPr>
      <w:r w:rsidRPr="00E431D4">
        <w:rPr>
          <w:rFonts w:ascii="Times New Roman" w:eastAsia="Calibri" w:hAnsi="Times New Roman"/>
          <w:noProof/>
          <w:sz w:val="24"/>
          <w:szCs w:val="24"/>
        </w:rPr>
        <w:t xml:space="preserve">Полигон № 2485 – 0.76 ха </w:t>
      </w:r>
      <w:r w:rsidRPr="00E431D4">
        <w:rPr>
          <w:rFonts w:ascii="Times New Roman" w:eastAsia="Calibri" w:hAnsi="Times New Roman"/>
          <w:noProof/>
          <w:sz w:val="24"/>
          <w:szCs w:val="24"/>
          <w:lang w:val="en-US"/>
        </w:rPr>
        <w:t>(</w:t>
      </w:r>
      <w:r w:rsidRPr="00E431D4">
        <w:rPr>
          <w:rFonts w:ascii="Times New Roman" w:eastAsia="Calibri" w:hAnsi="Times New Roman"/>
          <w:noProof/>
          <w:sz w:val="24"/>
          <w:szCs w:val="24"/>
        </w:rPr>
        <w:t>от общо 2</w:t>
      </w:r>
      <w:r w:rsidRPr="00E431D4">
        <w:rPr>
          <w:rFonts w:ascii="Times New Roman" w:eastAsia="Calibri" w:hAnsi="Times New Roman"/>
          <w:noProof/>
          <w:sz w:val="24"/>
          <w:szCs w:val="24"/>
          <w:lang w:val="en-US"/>
        </w:rPr>
        <w:t>.</w:t>
      </w:r>
      <w:r w:rsidRPr="00E431D4">
        <w:rPr>
          <w:rFonts w:ascii="Times New Roman" w:eastAsia="Calibri" w:hAnsi="Times New Roman"/>
          <w:noProof/>
          <w:sz w:val="24"/>
          <w:szCs w:val="24"/>
        </w:rPr>
        <w:t>36 ха</w:t>
      </w:r>
      <w:r w:rsidRPr="00E431D4">
        <w:rPr>
          <w:rFonts w:ascii="Times New Roman" w:eastAsia="Calibri" w:hAnsi="Times New Roman"/>
          <w:noProof/>
          <w:sz w:val="24"/>
          <w:szCs w:val="24"/>
          <w:lang w:val="en-US"/>
        </w:rPr>
        <w:t>)</w:t>
      </w:r>
      <w:r w:rsidRPr="00E431D4">
        <w:rPr>
          <w:rFonts w:ascii="Times New Roman" w:eastAsia="Calibri" w:hAnsi="Times New Roman"/>
          <w:noProof/>
          <w:sz w:val="24"/>
          <w:szCs w:val="24"/>
        </w:rPr>
        <w:t xml:space="preserve"> представлява култура от акация и хибридна топола.</w:t>
      </w:r>
    </w:p>
    <w:p w:rsidR="00E431D4" w:rsidRPr="00E431D4" w:rsidRDefault="00E431D4" w:rsidP="00E431D4">
      <w:pPr>
        <w:numPr>
          <w:ilvl w:val="0"/>
          <w:numId w:val="2"/>
        </w:numPr>
        <w:spacing w:after="80" w:line="240" w:lineRule="auto"/>
        <w:contextualSpacing/>
        <w:jc w:val="both"/>
        <w:rPr>
          <w:rFonts w:ascii="Times New Roman" w:eastAsia="Calibri" w:hAnsi="Times New Roman"/>
          <w:noProof/>
          <w:sz w:val="24"/>
          <w:szCs w:val="24"/>
        </w:rPr>
      </w:pPr>
      <w:r w:rsidRPr="00E431D4">
        <w:rPr>
          <w:rFonts w:ascii="Times New Roman" w:eastAsia="Calibri" w:hAnsi="Times New Roman"/>
          <w:noProof/>
          <w:sz w:val="24"/>
          <w:szCs w:val="24"/>
        </w:rPr>
        <w:t>Полигони № 2488 и 2491, с площи съответно 0.22 ха и 0.18 ха, представляват култури от акация и хибридна топола.</w:t>
      </w:r>
    </w:p>
    <w:p w:rsidR="00E431D4" w:rsidRPr="00E431D4" w:rsidRDefault="00E431D4" w:rsidP="00E431D4">
      <w:pPr>
        <w:autoSpaceDE w:val="0"/>
        <w:autoSpaceDN w:val="0"/>
        <w:adjustRightInd w:val="0"/>
        <w:spacing w:after="0" w:line="240" w:lineRule="auto"/>
        <w:ind w:firstLine="709"/>
        <w:jc w:val="both"/>
        <w:rPr>
          <w:rFonts w:ascii="Times New Roman" w:eastAsia="Calibri" w:hAnsi="Times New Roman"/>
          <w:noProof/>
          <w:sz w:val="24"/>
          <w:szCs w:val="24"/>
        </w:rPr>
      </w:pPr>
      <w:r w:rsidRPr="00E431D4">
        <w:rPr>
          <w:rFonts w:ascii="Times New Roman" w:eastAsia="Calibri" w:hAnsi="Times New Roman"/>
          <w:noProof/>
          <w:sz w:val="24"/>
          <w:szCs w:val="24"/>
        </w:rPr>
        <w:t xml:space="preserve">Загубата на площ в посочените 5 полигона </w:t>
      </w:r>
      <w:r w:rsidRPr="00E431D4">
        <w:rPr>
          <w:rFonts w:ascii="Times New Roman" w:eastAsia="Calibri" w:hAnsi="Times New Roman"/>
          <w:noProof/>
          <w:sz w:val="24"/>
          <w:szCs w:val="24"/>
          <w:lang w:val="en-US"/>
        </w:rPr>
        <w:t>(</w:t>
      </w:r>
      <w:r w:rsidRPr="00E431D4">
        <w:rPr>
          <w:rFonts w:ascii="Times New Roman" w:eastAsia="Calibri" w:hAnsi="Times New Roman"/>
          <w:noProof/>
          <w:sz w:val="24"/>
          <w:szCs w:val="24"/>
        </w:rPr>
        <w:t>частична или пълна</w:t>
      </w:r>
      <w:r w:rsidRPr="00E431D4">
        <w:rPr>
          <w:rFonts w:ascii="Times New Roman" w:eastAsia="Calibri" w:hAnsi="Times New Roman"/>
          <w:noProof/>
          <w:sz w:val="24"/>
          <w:szCs w:val="24"/>
          <w:lang w:val="en-US"/>
        </w:rPr>
        <w:t>)</w:t>
      </w:r>
      <w:r w:rsidRPr="00E431D4">
        <w:rPr>
          <w:rFonts w:ascii="Times New Roman" w:eastAsia="Calibri" w:hAnsi="Times New Roman"/>
          <w:noProof/>
          <w:sz w:val="24"/>
          <w:szCs w:val="24"/>
        </w:rPr>
        <w:t xml:space="preserve">, вследствие на разораване и създаване на култури от акация и хибридни тополи, възлиза на 11.61 ха. След редукцията, местообитание </w:t>
      </w:r>
      <w:r w:rsidRPr="00E431D4">
        <w:rPr>
          <w:rFonts w:ascii="Times New Roman" w:eastAsia="Calibri" w:hAnsi="Times New Roman"/>
          <w:noProof/>
          <w:sz w:val="24"/>
          <w:szCs w:val="24"/>
          <w:lang w:val="en-US"/>
        </w:rPr>
        <w:t>2340</w:t>
      </w:r>
      <w:r w:rsidRPr="00E431D4">
        <w:rPr>
          <w:rFonts w:ascii="Times New Roman" w:eastAsia="Calibri" w:hAnsi="Times New Roman"/>
          <w:noProof/>
          <w:sz w:val="24"/>
          <w:szCs w:val="24"/>
        </w:rPr>
        <w:t xml:space="preserve"> остава представено в зоната с площ от </w:t>
      </w:r>
      <w:r w:rsidRPr="00E431D4">
        <w:rPr>
          <w:rFonts w:ascii="Times New Roman" w:eastAsia="Calibri" w:hAnsi="Times New Roman"/>
          <w:noProof/>
          <w:sz w:val="24"/>
          <w:szCs w:val="24"/>
          <w:lang w:val="en-US"/>
        </w:rPr>
        <w:t>16</w:t>
      </w:r>
      <w:r w:rsidRPr="00E431D4">
        <w:rPr>
          <w:rFonts w:ascii="Times New Roman" w:eastAsia="Calibri" w:hAnsi="Times New Roman"/>
          <w:noProof/>
          <w:sz w:val="24"/>
          <w:szCs w:val="24"/>
        </w:rPr>
        <w:t>.</w:t>
      </w:r>
      <w:r w:rsidRPr="00E431D4">
        <w:rPr>
          <w:rFonts w:ascii="Times New Roman" w:eastAsia="Calibri" w:hAnsi="Times New Roman"/>
          <w:noProof/>
          <w:sz w:val="24"/>
          <w:szCs w:val="24"/>
          <w:lang w:val="en-US"/>
        </w:rPr>
        <w:t>7</w:t>
      </w:r>
      <w:r w:rsidRPr="00E431D4">
        <w:rPr>
          <w:rFonts w:ascii="Times New Roman" w:eastAsia="Calibri" w:hAnsi="Times New Roman"/>
          <w:noProof/>
          <w:sz w:val="24"/>
          <w:szCs w:val="24"/>
        </w:rPr>
        <w:t>7 ха.</w:t>
      </w:r>
    </w:p>
    <w:p w:rsidR="00E431D4" w:rsidRPr="00E431D4" w:rsidRDefault="00E431D4" w:rsidP="00E431D4">
      <w:pPr>
        <w:autoSpaceDE w:val="0"/>
        <w:autoSpaceDN w:val="0"/>
        <w:adjustRightInd w:val="0"/>
        <w:spacing w:after="0" w:line="240" w:lineRule="auto"/>
        <w:ind w:firstLine="709"/>
        <w:jc w:val="both"/>
        <w:rPr>
          <w:rFonts w:ascii="Times New Roman" w:eastAsia="Calibri" w:hAnsi="Times New Roman"/>
          <w:noProof/>
          <w:sz w:val="24"/>
          <w:szCs w:val="24"/>
        </w:rPr>
      </w:pPr>
      <w:r w:rsidRPr="00E431D4">
        <w:rPr>
          <w:rFonts w:ascii="Times New Roman" w:eastAsia="Calibri" w:hAnsi="Times New Roman"/>
          <w:noProof/>
          <w:sz w:val="24"/>
          <w:szCs w:val="24"/>
        </w:rPr>
        <w:t>Ние считаме, че полигоните в които не е извършено разораване или създаване на култури от акация и хибридни тополи, да бъдат оставени като принадлежащи към това местообитание, въпреки високия им процент на захрастяване, предимно с инвазивни видове.</w:t>
      </w:r>
    </w:p>
    <w:p w:rsidR="00E431D4" w:rsidRPr="00E431D4" w:rsidRDefault="00E431D4" w:rsidP="00E431D4">
      <w:pPr>
        <w:autoSpaceDE w:val="0"/>
        <w:autoSpaceDN w:val="0"/>
        <w:adjustRightInd w:val="0"/>
        <w:spacing w:after="0" w:line="240" w:lineRule="auto"/>
        <w:ind w:firstLine="709"/>
        <w:jc w:val="both"/>
        <w:rPr>
          <w:rFonts w:ascii="Times New Roman" w:eastAsia="Calibri" w:hAnsi="Times New Roman"/>
          <w:noProof/>
          <w:sz w:val="24"/>
          <w:szCs w:val="24"/>
        </w:rPr>
      </w:pPr>
      <w:r w:rsidRPr="00E431D4">
        <w:rPr>
          <w:rFonts w:ascii="Times New Roman" w:eastAsia="Calibri" w:hAnsi="Times New Roman"/>
          <w:noProof/>
          <w:sz w:val="24"/>
          <w:szCs w:val="24"/>
        </w:rPr>
        <w:t>Следователно, за осъществяването на природозащитните цели е необходимо да бъдат прилагани специални мерки, най-вече за контрол на инвазивните чужди видове и особено на аморфата, за намаляване на нитрофилното замърсяване и последващата рудерализация и по-малко за контрол на захрастяването с местни видове. Най-важната мярка е превантивна – да не се допуска повече нямаляване на площта на дюните поради разораване, залесяване с акация и тополи и др.</w:t>
      </w:r>
    </w:p>
    <w:p w:rsidR="00E431D4" w:rsidRPr="00E431D4" w:rsidRDefault="00E431D4" w:rsidP="00E431D4">
      <w:pPr>
        <w:spacing w:after="0" w:line="240" w:lineRule="auto"/>
        <w:jc w:val="both"/>
        <w:rPr>
          <w:rFonts w:ascii="Times New Roman" w:eastAsia="Calibri" w:hAnsi="Times New Roman"/>
          <w:noProof/>
          <w:sz w:val="24"/>
          <w:szCs w:val="24"/>
        </w:rPr>
      </w:pPr>
    </w:p>
    <w:p w:rsidR="00E431D4" w:rsidRPr="00E431D4" w:rsidRDefault="00E431D4" w:rsidP="00E431D4">
      <w:pPr>
        <w:spacing w:after="0" w:line="240" w:lineRule="auto"/>
        <w:jc w:val="both"/>
        <w:rPr>
          <w:rFonts w:ascii="Times New Roman" w:eastAsia="Calibri" w:hAnsi="Times New Roman"/>
          <w:b/>
          <w:i/>
          <w:noProof/>
          <w:sz w:val="24"/>
          <w:szCs w:val="24"/>
        </w:rPr>
      </w:pPr>
      <w:r w:rsidRPr="00E431D4">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E431D4" w:rsidRPr="00E431D4" w:rsidRDefault="00E431D4" w:rsidP="00E431D4">
      <w:pPr>
        <w:autoSpaceDE w:val="0"/>
        <w:autoSpaceDN w:val="0"/>
        <w:adjustRightInd w:val="0"/>
        <w:spacing w:after="0" w:line="240" w:lineRule="auto"/>
        <w:ind w:firstLine="709"/>
        <w:jc w:val="both"/>
        <w:rPr>
          <w:rFonts w:ascii="Times New Roman" w:eastAsia="Calibri" w:hAnsi="Times New Roman"/>
          <w:noProof/>
          <w:sz w:val="24"/>
          <w:szCs w:val="24"/>
        </w:rPr>
      </w:pPr>
      <w:r w:rsidRPr="00E431D4">
        <w:rPr>
          <w:rFonts w:ascii="Times New Roman" w:eastAsia="Calibri" w:hAnsi="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rsidR="00E431D4" w:rsidRPr="00E431D4" w:rsidRDefault="00E431D4" w:rsidP="00E431D4">
      <w:pPr>
        <w:spacing w:after="0" w:line="240" w:lineRule="auto"/>
        <w:rPr>
          <w:rFonts w:ascii="Times New Roman" w:eastAsia="Calibri" w:hAnsi="Times New Roman"/>
          <w:noProof/>
          <w:sz w:val="24"/>
          <w:szCs w:val="24"/>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701"/>
        <w:gridCol w:w="1417"/>
        <w:gridCol w:w="2835"/>
        <w:gridCol w:w="1981"/>
      </w:tblGrid>
      <w:tr w:rsidR="00E431D4" w:rsidRPr="00E431D4" w:rsidTr="00B156CE">
        <w:trPr>
          <w:tblHeader/>
          <w:jc w:val="center"/>
        </w:trPr>
        <w:tc>
          <w:tcPr>
            <w:tcW w:w="182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431D4" w:rsidRPr="00E431D4" w:rsidRDefault="00E431D4" w:rsidP="00E431D4">
            <w:pPr>
              <w:spacing w:after="0" w:line="240" w:lineRule="auto"/>
              <w:rPr>
                <w:rFonts w:ascii="Times New Roman" w:eastAsia="Calibri" w:hAnsi="Times New Roman"/>
                <w:b/>
                <w:bCs/>
                <w:noProof/>
                <w:sz w:val="20"/>
                <w:szCs w:val="20"/>
              </w:rPr>
            </w:pPr>
            <w:r w:rsidRPr="00E431D4">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431D4" w:rsidRPr="00E431D4" w:rsidRDefault="00E431D4" w:rsidP="00E431D4">
            <w:pPr>
              <w:spacing w:after="0" w:line="240" w:lineRule="auto"/>
              <w:rPr>
                <w:rFonts w:ascii="Times New Roman" w:eastAsia="Calibri" w:hAnsi="Times New Roman"/>
                <w:b/>
                <w:bCs/>
                <w:noProof/>
                <w:sz w:val="20"/>
                <w:szCs w:val="20"/>
              </w:rPr>
            </w:pPr>
            <w:r w:rsidRPr="00E431D4">
              <w:rPr>
                <w:rFonts w:ascii="Times New Roman" w:eastAsia="Calibri" w:hAnsi="Times New Roman"/>
                <w:b/>
                <w:bCs/>
                <w:noProof/>
                <w:sz w:val="20"/>
                <w:szCs w:val="20"/>
              </w:rPr>
              <w:t>Мерна единица</w:t>
            </w:r>
          </w:p>
        </w:tc>
        <w:tc>
          <w:tcPr>
            <w:tcW w:w="141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431D4" w:rsidRPr="00E431D4" w:rsidRDefault="00E431D4" w:rsidP="00E431D4">
            <w:pPr>
              <w:spacing w:after="0" w:line="240" w:lineRule="auto"/>
              <w:rPr>
                <w:rFonts w:ascii="Times New Roman" w:eastAsia="Calibri" w:hAnsi="Times New Roman"/>
                <w:b/>
                <w:bCs/>
                <w:noProof/>
                <w:sz w:val="20"/>
                <w:szCs w:val="20"/>
              </w:rPr>
            </w:pPr>
            <w:r w:rsidRPr="00E431D4">
              <w:rPr>
                <w:rFonts w:ascii="Times New Roman" w:eastAsia="Calibri" w:hAnsi="Times New Roman"/>
                <w:b/>
                <w:bCs/>
                <w:noProof/>
                <w:sz w:val="20"/>
                <w:szCs w:val="20"/>
              </w:rPr>
              <w:t>Целева стойност</w:t>
            </w: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431D4" w:rsidRPr="00E431D4" w:rsidRDefault="00E431D4" w:rsidP="00E431D4">
            <w:pPr>
              <w:spacing w:after="0" w:line="240" w:lineRule="auto"/>
              <w:rPr>
                <w:rFonts w:ascii="Times New Roman" w:eastAsia="Calibri" w:hAnsi="Times New Roman"/>
                <w:b/>
                <w:bCs/>
                <w:noProof/>
                <w:sz w:val="20"/>
                <w:szCs w:val="20"/>
              </w:rPr>
            </w:pPr>
            <w:r w:rsidRPr="00E431D4">
              <w:rPr>
                <w:rFonts w:ascii="Times New Roman" w:eastAsia="Calibri" w:hAnsi="Times New Roman"/>
                <w:b/>
                <w:bCs/>
                <w:noProof/>
                <w:sz w:val="20"/>
                <w:szCs w:val="20"/>
              </w:rPr>
              <w:t>Допълнителна информация</w:t>
            </w:r>
          </w:p>
        </w:tc>
        <w:tc>
          <w:tcPr>
            <w:tcW w:w="1981" w:type="dxa"/>
            <w:tcBorders>
              <w:top w:val="single" w:sz="4" w:space="0" w:color="auto"/>
              <w:left w:val="single" w:sz="4" w:space="0" w:color="auto"/>
              <w:bottom w:val="single" w:sz="4" w:space="0" w:color="auto"/>
              <w:right w:val="single" w:sz="4" w:space="0" w:color="auto"/>
            </w:tcBorders>
            <w:shd w:val="clear" w:color="auto" w:fill="DBE5F1"/>
          </w:tcPr>
          <w:p w:rsidR="00E431D4" w:rsidRPr="00E431D4" w:rsidRDefault="00E431D4" w:rsidP="00E431D4">
            <w:pPr>
              <w:spacing w:after="0" w:line="240" w:lineRule="auto"/>
              <w:rPr>
                <w:rFonts w:ascii="Times New Roman" w:eastAsia="Calibri" w:hAnsi="Times New Roman"/>
                <w:b/>
                <w:bCs/>
                <w:noProof/>
                <w:sz w:val="20"/>
                <w:szCs w:val="20"/>
              </w:rPr>
            </w:pPr>
            <w:r w:rsidRPr="00E431D4">
              <w:rPr>
                <w:rFonts w:ascii="Times New Roman" w:eastAsia="Calibri" w:hAnsi="Times New Roman"/>
                <w:b/>
                <w:bCs/>
                <w:noProof/>
                <w:sz w:val="20"/>
                <w:szCs w:val="20"/>
              </w:rPr>
              <w:t>Специфични природозащитни цели за защитената зона</w:t>
            </w:r>
          </w:p>
        </w:tc>
      </w:tr>
      <w:tr w:rsidR="00E431D4" w:rsidRPr="00E431D4" w:rsidTr="00B156CE">
        <w:trPr>
          <w:jc w:val="center"/>
        </w:trPr>
        <w:tc>
          <w:tcPr>
            <w:tcW w:w="1820"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b/>
                <w:noProof/>
                <w:sz w:val="20"/>
                <w:szCs w:val="20"/>
              </w:rPr>
            </w:pPr>
            <w:r w:rsidRPr="00E431D4">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Хектари</w:t>
            </w:r>
          </w:p>
        </w:tc>
        <w:tc>
          <w:tcPr>
            <w:tcW w:w="1417"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Най-малко 16.77</w:t>
            </w:r>
          </w:p>
        </w:tc>
        <w:tc>
          <w:tcPr>
            <w:tcW w:w="2835"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line="240" w:lineRule="auto"/>
              <w:rPr>
                <w:rFonts w:ascii="Times New Roman" w:eastAsia="Calibri" w:hAnsi="Times New Roman"/>
                <w:noProof/>
                <w:sz w:val="20"/>
                <w:szCs w:val="20"/>
              </w:rPr>
            </w:pPr>
          </w:p>
        </w:tc>
        <w:tc>
          <w:tcPr>
            <w:tcW w:w="1981"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Поддържане на площта – най-малко 16.77 ха.</w:t>
            </w:r>
          </w:p>
        </w:tc>
      </w:tr>
      <w:tr w:rsidR="00E431D4" w:rsidRPr="00E431D4" w:rsidTr="00B156CE">
        <w:trPr>
          <w:jc w:val="center"/>
        </w:trPr>
        <w:tc>
          <w:tcPr>
            <w:tcW w:w="1820"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b/>
                <w:noProof/>
                <w:sz w:val="20"/>
                <w:szCs w:val="20"/>
              </w:rPr>
            </w:pPr>
            <w:r w:rsidRPr="00E431D4">
              <w:rPr>
                <w:rFonts w:ascii="Times New Roman" w:eastAsia="Calibri" w:hAnsi="Times New Roman"/>
                <w:b/>
                <w:noProof/>
                <w:sz w:val="20"/>
                <w:szCs w:val="20"/>
              </w:rPr>
              <w:t>Структура и функции: Общо проективно покритие на растителността</w:t>
            </w:r>
          </w:p>
        </w:tc>
        <w:tc>
          <w:tcPr>
            <w:tcW w:w="1701"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 общо проективно покритие на растителността</w:t>
            </w:r>
          </w:p>
        </w:tc>
        <w:tc>
          <w:tcPr>
            <w:tcW w:w="1417"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Между 50% и 80% общо проективно покритие на растителността</w:t>
            </w:r>
          </w:p>
        </w:tc>
        <w:tc>
          <w:tcPr>
            <w:tcW w:w="2835"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Проективното покритие силно варира в зависимост от това дали пясъчният субстрат е стабилизиран (високо покритие) или е нестабилен (ниско покритие).</w:t>
            </w:r>
          </w:p>
        </w:tc>
        <w:tc>
          <w:tcPr>
            <w:tcW w:w="1981"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Подобряване на състоянието – общото проективно покритие на растителността следва да е между 50 и 80%, участието на храстите до 10%.</w:t>
            </w:r>
          </w:p>
        </w:tc>
      </w:tr>
      <w:tr w:rsidR="00E431D4" w:rsidRPr="00E431D4" w:rsidTr="00B156CE">
        <w:trPr>
          <w:jc w:val="center"/>
        </w:trPr>
        <w:tc>
          <w:tcPr>
            <w:tcW w:w="1820"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b/>
                <w:noProof/>
                <w:sz w:val="20"/>
                <w:szCs w:val="20"/>
              </w:rPr>
            </w:pPr>
            <w:r w:rsidRPr="00E431D4">
              <w:rPr>
                <w:rFonts w:ascii="Times New Roman" w:eastAsia="Calibri" w:hAnsi="Times New Roman"/>
                <w:b/>
                <w:noProof/>
                <w:sz w:val="20"/>
                <w:szCs w:val="20"/>
              </w:rPr>
              <w:t>Структура и функции: Наличие на мозайки с мъхове и лишеи</w:t>
            </w:r>
          </w:p>
        </w:tc>
        <w:tc>
          <w:tcPr>
            <w:tcW w:w="1701"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 проективно покритие на мъховете и лишеите</w:t>
            </w:r>
          </w:p>
        </w:tc>
        <w:tc>
          <w:tcPr>
            <w:tcW w:w="1417"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Не по малко от 1% проективно покритие на мъховете и лишеите</w:t>
            </w:r>
          </w:p>
        </w:tc>
        <w:tc>
          <w:tcPr>
            <w:tcW w:w="2835"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Мъховете и лишеите са характерни при процесите на стабилизация на пясъците</w:t>
            </w:r>
          </w:p>
        </w:tc>
        <w:tc>
          <w:tcPr>
            <w:tcW w:w="1981"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Поддържане на състоянието – наличие на мозайки с мъхове и лишеи не по-малко от 1%.</w:t>
            </w:r>
          </w:p>
        </w:tc>
      </w:tr>
      <w:tr w:rsidR="00E431D4" w:rsidRPr="00E431D4" w:rsidTr="00B156CE">
        <w:trPr>
          <w:jc w:val="center"/>
        </w:trPr>
        <w:tc>
          <w:tcPr>
            <w:tcW w:w="1820"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b/>
                <w:noProof/>
                <w:sz w:val="20"/>
                <w:szCs w:val="20"/>
              </w:rPr>
            </w:pPr>
            <w:r w:rsidRPr="00E431D4">
              <w:rPr>
                <w:rFonts w:ascii="Times New Roman" w:eastAsia="Calibri" w:hAnsi="Times New Roman"/>
                <w:b/>
                <w:noProof/>
                <w:sz w:val="20"/>
                <w:szCs w:val="20"/>
              </w:rPr>
              <w:t xml:space="preserve">Структура и функции: Присъствие на </w:t>
            </w:r>
            <w:r w:rsidRPr="00E431D4">
              <w:rPr>
                <w:rFonts w:ascii="Times New Roman" w:eastAsia="Calibri" w:hAnsi="Times New Roman"/>
                <w:b/>
                <w:noProof/>
                <w:sz w:val="20"/>
                <w:szCs w:val="20"/>
              </w:rPr>
              <w:lastRenderedPageBreak/>
              <w:t>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lastRenderedPageBreak/>
              <w:t>Брой типични видове</w:t>
            </w:r>
          </w:p>
        </w:tc>
        <w:tc>
          <w:tcPr>
            <w:tcW w:w="1417"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Най-малко 3 вида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431D4" w:rsidRPr="00E431D4" w:rsidRDefault="00E431D4" w:rsidP="00E431D4">
            <w:pPr>
              <w:spacing w:after="0" w:line="240" w:lineRule="auto"/>
              <w:rPr>
                <w:rFonts w:ascii="Times New Roman" w:eastAsia="Calibri" w:hAnsi="Times New Roman"/>
                <w:i/>
                <w:noProof/>
                <w:sz w:val="20"/>
                <w:szCs w:val="20"/>
              </w:rPr>
            </w:pPr>
            <w:r w:rsidRPr="00E431D4">
              <w:rPr>
                <w:rFonts w:ascii="Times New Roman" w:eastAsia="Calibri" w:hAnsi="Times New Roman"/>
                <w:noProof/>
                <w:sz w:val="20"/>
                <w:szCs w:val="20"/>
              </w:rPr>
              <w:t xml:space="preserve">Типични видове: </w:t>
            </w:r>
            <w:r w:rsidRPr="00E431D4">
              <w:rPr>
                <w:rFonts w:ascii="Times New Roman" w:eastAsia="Calibri" w:hAnsi="Times New Roman"/>
                <w:i/>
                <w:noProof/>
                <w:sz w:val="20"/>
                <w:szCs w:val="20"/>
              </w:rPr>
              <w:t xml:space="preserve">Apera spica-ventii, Centaurea arenaria, Tragus racemosus, Artemisia </w:t>
            </w:r>
            <w:r w:rsidRPr="00E431D4">
              <w:rPr>
                <w:rFonts w:ascii="Times New Roman" w:eastAsia="Calibri" w:hAnsi="Times New Roman"/>
                <w:i/>
                <w:noProof/>
                <w:sz w:val="20"/>
                <w:szCs w:val="20"/>
              </w:rPr>
              <w:lastRenderedPageBreak/>
              <w:t>scoparia, Poligonum arenarium, Scabiosa argentea, Silene conica, Petrorhagia prolifera, Plantago scabra, Verbascum banaticum.</w:t>
            </w:r>
          </w:p>
        </w:tc>
        <w:tc>
          <w:tcPr>
            <w:tcW w:w="1981"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line="240" w:lineRule="auto"/>
              <w:rPr>
                <w:rFonts w:ascii="Times New Roman" w:eastAsia="Calibri" w:hAnsi="Times New Roman"/>
                <w:i/>
                <w:noProof/>
                <w:sz w:val="20"/>
                <w:szCs w:val="20"/>
              </w:rPr>
            </w:pPr>
            <w:r w:rsidRPr="00E431D4">
              <w:rPr>
                <w:rFonts w:ascii="Times New Roman" w:eastAsia="Calibri" w:hAnsi="Times New Roman"/>
                <w:noProof/>
                <w:sz w:val="20"/>
                <w:szCs w:val="20"/>
              </w:rPr>
              <w:lastRenderedPageBreak/>
              <w:t xml:space="preserve">Поддържане на състоянието – присъстват поне 3 </w:t>
            </w:r>
            <w:r w:rsidRPr="00E431D4">
              <w:rPr>
                <w:rFonts w:ascii="Times New Roman" w:eastAsia="Calibri" w:hAnsi="Times New Roman"/>
                <w:noProof/>
                <w:sz w:val="20"/>
                <w:szCs w:val="20"/>
              </w:rPr>
              <w:lastRenderedPageBreak/>
              <w:t>от типичните видове.</w:t>
            </w:r>
          </w:p>
        </w:tc>
      </w:tr>
      <w:tr w:rsidR="00E431D4" w:rsidRPr="00E431D4" w:rsidTr="00B156CE">
        <w:trPr>
          <w:jc w:val="center"/>
        </w:trPr>
        <w:tc>
          <w:tcPr>
            <w:tcW w:w="1820"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b/>
                <w:noProof/>
                <w:sz w:val="20"/>
                <w:szCs w:val="20"/>
              </w:rPr>
            </w:pPr>
            <w:r w:rsidRPr="00E431D4">
              <w:rPr>
                <w:rFonts w:ascii="Times New Roman" w:eastAsia="Calibri" w:hAnsi="Times New Roman"/>
                <w:b/>
                <w:noProof/>
                <w:sz w:val="20"/>
                <w:szCs w:val="20"/>
              </w:rPr>
              <w:lastRenderedPageBreak/>
              <w:t>Структура и функции: Наличие на инвазивни чужди видове</w:t>
            </w:r>
          </w:p>
        </w:tc>
        <w:tc>
          <w:tcPr>
            <w:tcW w:w="1701"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 проективно покритие на инвазивни чужди видове</w:t>
            </w:r>
          </w:p>
        </w:tc>
        <w:tc>
          <w:tcPr>
            <w:tcW w:w="1417"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Не повече от 1% проективно покритие на инвазивни чужди видове растения</w:t>
            </w:r>
          </w:p>
        </w:tc>
        <w:tc>
          <w:tcPr>
            <w:tcW w:w="2835"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noProof/>
                <w:sz w:val="20"/>
                <w:szCs w:val="20"/>
                <w:lang w:val="en-US"/>
              </w:rPr>
            </w:pPr>
            <w:r w:rsidRPr="00E431D4">
              <w:rPr>
                <w:rFonts w:ascii="Times New Roman" w:eastAsia="Calibri" w:hAnsi="Times New Roman"/>
                <w:noProof/>
                <w:sz w:val="20"/>
                <w:szCs w:val="20"/>
              </w:rPr>
              <w:t xml:space="preserve">За референтен източник се използва " Списък с инвазивни чужди видове растения" на интернет страницата на ИАОС, а за идентифициране се използва Атлас на инвазивните чужди видове растения в България (вж. Петрова и др. 2012). Най-често при увеличаване на овлажнението инвазивните видове са </w:t>
            </w:r>
            <w:r w:rsidRPr="00E431D4">
              <w:rPr>
                <w:rFonts w:ascii="Times New Roman" w:eastAsia="Calibri" w:hAnsi="Times New Roman"/>
                <w:i/>
                <w:noProof/>
                <w:sz w:val="20"/>
                <w:szCs w:val="20"/>
              </w:rPr>
              <w:t xml:space="preserve">Amorpha fruticosa, </w:t>
            </w:r>
            <w:r w:rsidRPr="00E431D4">
              <w:rPr>
                <w:rFonts w:ascii="Times New Roman" w:eastAsia="Calibri" w:hAnsi="Times New Roman"/>
                <w:i/>
                <w:noProof/>
                <w:sz w:val="20"/>
                <w:szCs w:val="20"/>
                <w:lang w:val="en-US"/>
              </w:rPr>
              <w:t xml:space="preserve">Acer negundo, </w:t>
            </w:r>
            <w:r w:rsidRPr="00E431D4">
              <w:rPr>
                <w:rFonts w:ascii="Times New Roman" w:eastAsia="Calibri" w:hAnsi="Times New Roman"/>
                <w:i/>
                <w:noProof/>
                <w:sz w:val="20"/>
                <w:szCs w:val="20"/>
              </w:rPr>
              <w:t xml:space="preserve">Erigeron annuus, </w:t>
            </w:r>
            <w:r w:rsidRPr="00E431D4">
              <w:rPr>
                <w:rFonts w:ascii="Times New Roman" w:eastAsia="Calibri" w:hAnsi="Times New Roman"/>
                <w:i/>
                <w:noProof/>
                <w:sz w:val="20"/>
                <w:szCs w:val="20"/>
                <w:lang w:val="en-US"/>
              </w:rPr>
              <w:t>Phytolacca americana</w:t>
            </w:r>
          </w:p>
        </w:tc>
        <w:tc>
          <w:tcPr>
            <w:tcW w:w="1981"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Подобряване на състоянието – присъствието на ИЧВ следва да е под 1%.</w:t>
            </w:r>
          </w:p>
        </w:tc>
      </w:tr>
      <w:tr w:rsidR="00E431D4" w:rsidRPr="00E431D4" w:rsidTr="00B156CE">
        <w:trPr>
          <w:jc w:val="center"/>
        </w:trPr>
        <w:tc>
          <w:tcPr>
            <w:tcW w:w="1820"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b/>
                <w:noProof/>
                <w:sz w:val="20"/>
                <w:szCs w:val="20"/>
              </w:rPr>
            </w:pPr>
            <w:r w:rsidRPr="00E431D4">
              <w:rPr>
                <w:rFonts w:ascii="Times New Roman" w:eastAsia="Calibri" w:hAnsi="Times New Roman"/>
                <w:b/>
                <w:noProof/>
                <w:sz w:val="20"/>
                <w:szCs w:val="20"/>
              </w:rPr>
              <w:t>Структура и функции: Присъствие на рудерални видове</w:t>
            </w:r>
          </w:p>
        </w:tc>
        <w:tc>
          <w:tcPr>
            <w:tcW w:w="1701"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 от площта на местообита-нието</w:t>
            </w:r>
          </w:p>
        </w:tc>
        <w:tc>
          <w:tcPr>
            <w:tcW w:w="1417"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Най-много 10%</w:t>
            </w:r>
          </w:p>
        </w:tc>
        <w:tc>
          <w:tcPr>
            <w:tcW w:w="2835"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 xml:space="preserve">Най-чести рудерални видове са </w:t>
            </w:r>
            <w:r w:rsidRPr="00E431D4">
              <w:rPr>
                <w:rFonts w:ascii="Times New Roman" w:eastAsia="Calibri" w:hAnsi="Times New Roman"/>
                <w:i/>
                <w:noProof/>
                <w:sz w:val="20"/>
                <w:szCs w:val="20"/>
              </w:rPr>
              <w:t xml:space="preserve">Ttribulus terrestris, Cichorium inthybus, Chondrilla juncea, Crepis setosa, Eragrostis minor, Setaria pumilla, Xeranthemum cilindraceum </w:t>
            </w:r>
            <w:r w:rsidRPr="00E431D4">
              <w:rPr>
                <w:rFonts w:ascii="Times New Roman" w:eastAsia="Calibri" w:hAnsi="Times New Roman"/>
                <w:noProof/>
                <w:sz w:val="20"/>
                <w:szCs w:val="20"/>
              </w:rPr>
              <w:t>и др.</w:t>
            </w:r>
          </w:p>
        </w:tc>
        <w:tc>
          <w:tcPr>
            <w:tcW w:w="1981"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Подобряване на състоянието – присъствието на рудерални видове следва да е под 10%.</w:t>
            </w:r>
          </w:p>
        </w:tc>
      </w:tr>
    </w:tbl>
    <w:p w:rsidR="00E431D4" w:rsidRPr="00E431D4" w:rsidRDefault="00E431D4" w:rsidP="00E431D4">
      <w:pPr>
        <w:spacing w:after="0" w:line="240" w:lineRule="auto"/>
        <w:jc w:val="both"/>
        <w:rPr>
          <w:rFonts w:ascii="Times New Roman" w:eastAsia="Calibri" w:hAnsi="Times New Roman"/>
          <w:noProof/>
          <w:sz w:val="24"/>
          <w:szCs w:val="24"/>
        </w:rPr>
      </w:pPr>
    </w:p>
    <w:p w:rsidR="00E431D4" w:rsidRPr="00E431D4" w:rsidRDefault="00E431D4" w:rsidP="00E431D4">
      <w:pPr>
        <w:spacing w:after="0" w:line="240" w:lineRule="auto"/>
        <w:jc w:val="both"/>
        <w:rPr>
          <w:rFonts w:ascii="Times New Roman" w:eastAsia="Calibri" w:hAnsi="Times New Roman"/>
          <w:b/>
          <w:noProof/>
          <w:sz w:val="24"/>
          <w:szCs w:val="24"/>
        </w:rPr>
      </w:pPr>
      <w:r w:rsidRPr="00E431D4">
        <w:rPr>
          <w:rFonts w:ascii="Times New Roman" w:eastAsia="Calibri" w:hAnsi="Times New Roman"/>
          <w:b/>
          <w:noProof/>
          <w:sz w:val="24"/>
          <w:szCs w:val="24"/>
        </w:rPr>
        <w:t>7. Необходимост от актуализация на СФ на защитената зона</w:t>
      </w:r>
    </w:p>
    <w:p w:rsidR="00E431D4" w:rsidRPr="00E431D4" w:rsidRDefault="00E431D4" w:rsidP="00E431D4">
      <w:pPr>
        <w:spacing w:after="0" w:line="240" w:lineRule="auto"/>
        <w:ind w:firstLine="709"/>
        <w:jc w:val="both"/>
        <w:rPr>
          <w:rFonts w:ascii="Times New Roman" w:eastAsia="Calibri" w:hAnsi="Times New Roman"/>
          <w:noProof/>
          <w:sz w:val="24"/>
        </w:rPr>
      </w:pPr>
      <w:r w:rsidRPr="00E431D4">
        <w:rPr>
          <w:rFonts w:ascii="Times New Roman" w:eastAsia="Calibri" w:hAnsi="Times New Roman"/>
          <w:noProof/>
          <w:sz w:val="24"/>
        </w:rPr>
        <w:t xml:space="preserve">При проучванията през 2021 г. беше установено, че вследствие на разораване и създаване на култури от акация и хибридни тополи, местообитанието 2340 в зоната </w:t>
      </w:r>
      <w:r w:rsidRPr="00E431D4">
        <w:rPr>
          <w:rFonts w:ascii="Times New Roman" w:eastAsia="Calibri" w:hAnsi="Times New Roman"/>
          <w:noProof/>
          <w:sz w:val="24"/>
          <w:szCs w:val="24"/>
        </w:rPr>
        <w:t xml:space="preserve">BG0000525 Тимок </w:t>
      </w:r>
      <w:r w:rsidRPr="00E431D4">
        <w:rPr>
          <w:rFonts w:ascii="Times New Roman" w:eastAsia="Calibri" w:hAnsi="Times New Roman"/>
          <w:noProof/>
          <w:sz w:val="24"/>
        </w:rPr>
        <w:t xml:space="preserve">е загубило около 40% от площта си </w:t>
      </w:r>
      <w:r w:rsidRPr="00E431D4">
        <w:rPr>
          <w:rFonts w:ascii="Times New Roman" w:eastAsia="Calibri" w:hAnsi="Times New Roman"/>
          <w:noProof/>
          <w:sz w:val="24"/>
          <w:lang w:val="en-US"/>
        </w:rPr>
        <w:t>(</w:t>
      </w:r>
      <w:r w:rsidRPr="00E431D4">
        <w:rPr>
          <w:rFonts w:ascii="Times New Roman" w:eastAsia="Calibri" w:hAnsi="Times New Roman"/>
          <w:noProof/>
          <w:sz w:val="24"/>
        </w:rPr>
        <w:t>11.61 ха</w:t>
      </w:r>
      <w:r w:rsidRPr="00E431D4">
        <w:rPr>
          <w:rFonts w:ascii="Times New Roman" w:eastAsia="Calibri" w:hAnsi="Times New Roman"/>
          <w:noProof/>
          <w:sz w:val="24"/>
          <w:lang w:val="en-US"/>
        </w:rPr>
        <w:t>)</w:t>
      </w:r>
      <w:r w:rsidRPr="00E431D4">
        <w:rPr>
          <w:rFonts w:ascii="Times New Roman" w:eastAsia="Calibri" w:hAnsi="Times New Roman"/>
          <w:noProof/>
          <w:sz w:val="24"/>
        </w:rPr>
        <w:t xml:space="preserve">. </w:t>
      </w:r>
      <w:r w:rsidRPr="00E431D4">
        <w:rPr>
          <w:rFonts w:ascii="Times New Roman" w:eastAsia="Calibri" w:hAnsi="Times New Roman"/>
          <w:noProof/>
          <w:sz w:val="24"/>
          <w:szCs w:val="24"/>
        </w:rPr>
        <w:t xml:space="preserve">Следствие на тези промени площта на местообитание </w:t>
      </w:r>
      <w:r w:rsidRPr="00E431D4">
        <w:rPr>
          <w:rFonts w:ascii="Times New Roman" w:eastAsia="Calibri" w:hAnsi="Times New Roman"/>
          <w:noProof/>
          <w:sz w:val="24"/>
        </w:rPr>
        <w:t xml:space="preserve">2340 вече </w:t>
      </w:r>
      <w:r w:rsidRPr="00E431D4">
        <w:rPr>
          <w:rFonts w:ascii="Times New Roman" w:eastAsia="Calibri" w:hAnsi="Times New Roman"/>
          <w:noProof/>
          <w:sz w:val="24"/>
          <w:szCs w:val="24"/>
        </w:rPr>
        <w:t>възлиза на 16</w:t>
      </w:r>
      <w:r w:rsidRPr="00E431D4">
        <w:rPr>
          <w:rFonts w:ascii="Times New Roman" w:eastAsia="Calibri" w:hAnsi="Times New Roman"/>
          <w:noProof/>
          <w:sz w:val="24"/>
          <w:szCs w:val="24"/>
          <w:lang w:val="en-US"/>
        </w:rPr>
        <w:t>.</w:t>
      </w:r>
      <w:r w:rsidRPr="00E431D4">
        <w:rPr>
          <w:rFonts w:ascii="Times New Roman" w:eastAsia="Calibri" w:hAnsi="Times New Roman"/>
          <w:noProof/>
          <w:sz w:val="24"/>
          <w:szCs w:val="24"/>
        </w:rPr>
        <w:t>77 ха.</w:t>
      </w:r>
    </w:p>
    <w:p w:rsidR="00E431D4" w:rsidRPr="00E431D4" w:rsidRDefault="00E431D4" w:rsidP="00E431D4">
      <w:pPr>
        <w:autoSpaceDE w:val="0"/>
        <w:autoSpaceDN w:val="0"/>
        <w:adjustRightInd w:val="0"/>
        <w:spacing w:after="0" w:line="240" w:lineRule="auto"/>
        <w:ind w:firstLine="709"/>
        <w:jc w:val="both"/>
        <w:rPr>
          <w:rFonts w:ascii="Times New Roman" w:eastAsia="Calibri" w:hAnsi="Times New Roman"/>
          <w:noProof/>
          <w:sz w:val="24"/>
          <w:szCs w:val="24"/>
        </w:rPr>
      </w:pPr>
      <w:r w:rsidRPr="00E431D4">
        <w:rPr>
          <w:rFonts w:ascii="Times New Roman" w:eastAsia="Calibri" w:hAnsi="Times New Roman"/>
          <w:bCs/>
          <w:noProof/>
          <w:sz w:val="24"/>
          <w:szCs w:val="24"/>
          <w:lang w:eastAsia="bg-BG"/>
        </w:rPr>
        <w:t xml:space="preserve">Събраната информация след 2013 г. е достатъчна, за да се предложат промени на стандартния формуляр. Оценките за </w:t>
      </w:r>
      <w:r w:rsidRPr="00E431D4">
        <w:rPr>
          <w:rFonts w:ascii="Times New Roman" w:eastAsia="Calibri" w:hAnsi="Times New Roman"/>
          <w:noProof/>
          <w:sz w:val="24"/>
          <w:szCs w:val="24"/>
        </w:rPr>
        <w:t xml:space="preserve">„Представителност“ и „Степен на опазване“ следва да бъдат променени </w:t>
      </w:r>
      <w:r w:rsidRPr="00E431D4">
        <w:rPr>
          <w:rFonts w:ascii="Times New Roman" w:eastAsia="Calibri" w:hAnsi="Times New Roman"/>
          <w:bCs/>
          <w:noProof/>
          <w:sz w:val="24"/>
          <w:szCs w:val="24"/>
          <w:lang w:eastAsia="bg-BG"/>
        </w:rPr>
        <w:t xml:space="preserve">от </w:t>
      </w:r>
      <w:r w:rsidRPr="00E431D4">
        <w:rPr>
          <w:rFonts w:ascii="Times New Roman" w:eastAsia="Calibri" w:hAnsi="Times New Roman"/>
          <w:noProof/>
          <w:sz w:val="24"/>
          <w:szCs w:val="24"/>
        </w:rPr>
        <w:t>„</w:t>
      </w:r>
      <w:r w:rsidRPr="00E431D4">
        <w:rPr>
          <w:rFonts w:ascii="Times New Roman" w:eastAsia="Calibri" w:hAnsi="Times New Roman"/>
          <w:bCs/>
          <w:noProof/>
          <w:sz w:val="24"/>
          <w:szCs w:val="24"/>
          <w:lang w:eastAsia="bg-BG"/>
        </w:rPr>
        <w:t>А</w:t>
      </w:r>
      <w:r w:rsidRPr="00E431D4">
        <w:rPr>
          <w:rFonts w:ascii="Times New Roman" w:eastAsia="Calibri" w:hAnsi="Times New Roman"/>
          <w:noProof/>
          <w:sz w:val="24"/>
          <w:szCs w:val="24"/>
        </w:rPr>
        <w:t>“</w:t>
      </w:r>
      <w:r w:rsidRPr="00E431D4">
        <w:rPr>
          <w:rFonts w:ascii="Times New Roman" w:eastAsia="Calibri" w:hAnsi="Times New Roman"/>
          <w:bCs/>
          <w:noProof/>
          <w:sz w:val="24"/>
          <w:szCs w:val="24"/>
          <w:lang w:eastAsia="bg-BG"/>
        </w:rPr>
        <w:t xml:space="preserve"> на </w:t>
      </w:r>
      <w:r w:rsidRPr="00E431D4">
        <w:rPr>
          <w:rFonts w:ascii="Times New Roman" w:eastAsia="Calibri" w:hAnsi="Times New Roman"/>
          <w:noProof/>
          <w:sz w:val="24"/>
          <w:szCs w:val="24"/>
        </w:rPr>
        <w:t>„</w:t>
      </w:r>
      <w:r w:rsidRPr="00E431D4">
        <w:rPr>
          <w:rFonts w:ascii="Times New Roman" w:eastAsia="Calibri" w:hAnsi="Times New Roman"/>
          <w:bCs/>
          <w:noProof/>
          <w:sz w:val="24"/>
          <w:szCs w:val="24"/>
          <w:lang w:val="en-US" w:eastAsia="bg-BG"/>
        </w:rPr>
        <w:t>C</w:t>
      </w:r>
      <w:r w:rsidRPr="00E431D4">
        <w:rPr>
          <w:rFonts w:ascii="Times New Roman" w:eastAsia="Calibri" w:hAnsi="Times New Roman"/>
          <w:noProof/>
          <w:sz w:val="24"/>
          <w:szCs w:val="24"/>
        </w:rPr>
        <w:t>“</w:t>
      </w:r>
      <w:r w:rsidRPr="00E431D4">
        <w:rPr>
          <w:rFonts w:ascii="Times New Roman" w:eastAsia="Calibri" w:hAnsi="Times New Roman"/>
          <w:bCs/>
          <w:noProof/>
          <w:sz w:val="24"/>
          <w:szCs w:val="24"/>
          <w:lang w:eastAsia="bg-BG"/>
        </w:rPr>
        <w:t xml:space="preserve">. Причините са свързани със слабите възможности за възстановяване на пясъчните дюни, които са рудерализирани и инвазирани от аморфа и акация. Дейностите по почистване и поддържане изискват постоянство и влагане на значителни средства, и поради това вътрешнконтиненталните пясъчни дюни не могат да бъдат оценени с отлична перспектива. Очакваме по-скоро да продължи влошаването на състоянието на това местообитание, особено в по-близко бъдеще. </w:t>
      </w:r>
      <w:r w:rsidRPr="00E431D4">
        <w:rPr>
          <w:rFonts w:ascii="Times New Roman" w:eastAsia="Calibri" w:hAnsi="Times New Roman"/>
          <w:noProof/>
          <w:sz w:val="24"/>
          <w:szCs w:val="24"/>
        </w:rPr>
        <w:t xml:space="preserve">Общата оценка на стойността на защитената зона за опазване на местообитание 2340 също следва да бъде променена </w:t>
      </w:r>
      <w:r w:rsidRPr="00E431D4">
        <w:rPr>
          <w:rFonts w:ascii="Times New Roman" w:eastAsia="Calibri" w:hAnsi="Times New Roman"/>
          <w:bCs/>
          <w:noProof/>
          <w:sz w:val="24"/>
          <w:szCs w:val="24"/>
          <w:lang w:eastAsia="bg-BG"/>
        </w:rPr>
        <w:t xml:space="preserve">от </w:t>
      </w:r>
      <w:r w:rsidRPr="00E431D4">
        <w:rPr>
          <w:rFonts w:ascii="Times New Roman" w:eastAsia="Calibri" w:hAnsi="Times New Roman"/>
          <w:noProof/>
          <w:sz w:val="24"/>
          <w:szCs w:val="24"/>
        </w:rPr>
        <w:t>„</w:t>
      </w:r>
      <w:r w:rsidRPr="00E431D4">
        <w:rPr>
          <w:rFonts w:ascii="Times New Roman" w:eastAsia="Calibri" w:hAnsi="Times New Roman"/>
          <w:bCs/>
          <w:noProof/>
          <w:sz w:val="24"/>
          <w:szCs w:val="24"/>
          <w:lang w:eastAsia="bg-BG"/>
        </w:rPr>
        <w:t>А</w:t>
      </w:r>
      <w:r w:rsidRPr="00E431D4">
        <w:rPr>
          <w:rFonts w:ascii="Times New Roman" w:eastAsia="Calibri" w:hAnsi="Times New Roman"/>
          <w:noProof/>
          <w:sz w:val="24"/>
          <w:szCs w:val="24"/>
        </w:rPr>
        <w:t>“</w:t>
      </w:r>
      <w:r w:rsidRPr="00E431D4">
        <w:rPr>
          <w:rFonts w:ascii="Times New Roman" w:eastAsia="Calibri" w:hAnsi="Times New Roman"/>
          <w:bCs/>
          <w:noProof/>
          <w:sz w:val="24"/>
          <w:szCs w:val="24"/>
          <w:lang w:eastAsia="bg-BG"/>
        </w:rPr>
        <w:t xml:space="preserve"> на </w:t>
      </w:r>
      <w:r w:rsidRPr="00E431D4">
        <w:rPr>
          <w:rFonts w:ascii="Times New Roman" w:eastAsia="Calibri" w:hAnsi="Times New Roman"/>
          <w:noProof/>
          <w:sz w:val="24"/>
          <w:szCs w:val="24"/>
        </w:rPr>
        <w:t>„</w:t>
      </w:r>
      <w:r w:rsidRPr="00E431D4">
        <w:rPr>
          <w:rFonts w:ascii="Times New Roman" w:eastAsia="Calibri" w:hAnsi="Times New Roman"/>
          <w:bCs/>
          <w:noProof/>
          <w:sz w:val="24"/>
          <w:szCs w:val="24"/>
          <w:lang w:val="en-US" w:eastAsia="bg-BG"/>
        </w:rPr>
        <w:t>C</w:t>
      </w:r>
      <w:r w:rsidRPr="00E431D4">
        <w:rPr>
          <w:rFonts w:ascii="Times New Roman" w:eastAsia="Calibri" w:hAnsi="Times New Roman"/>
          <w:noProof/>
          <w:sz w:val="24"/>
          <w:szCs w:val="24"/>
        </w:rPr>
        <w:t>“.</w:t>
      </w:r>
    </w:p>
    <w:p w:rsidR="00E431D4" w:rsidRPr="00E431D4" w:rsidRDefault="00E431D4" w:rsidP="00E431D4">
      <w:pPr>
        <w:spacing w:after="0" w:line="240" w:lineRule="auto"/>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2"/>
        <w:gridCol w:w="795"/>
      </w:tblGrid>
      <w:tr w:rsidR="00E431D4" w:rsidRPr="00E431D4" w:rsidTr="00B156CE">
        <w:tc>
          <w:tcPr>
            <w:tcW w:w="2358" w:type="pct"/>
            <w:gridSpan w:val="6"/>
            <w:shd w:val="clear" w:color="auto" w:fill="D9D9D9"/>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Annex I Habitat types</w:t>
            </w:r>
          </w:p>
        </w:tc>
        <w:tc>
          <w:tcPr>
            <w:tcW w:w="2642" w:type="pct"/>
            <w:gridSpan w:val="4"/>
            <w:shd w:val="clear" w:color="auto" w:fill="D9D9D9"/>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Site assessment</w:t>
            </w:r>
          </w:p>
        </w:tc>
      </w:tr>
      <w:tr w:rsidR="00E431D4" w:rsidRPr="00E431D4" w:rsidTr="00B156CE">
        <w:tc>
          <w:tcPr>
            <w:tcW w:w="356"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Code</w:t>
            </w:r>
          </w:p>
        </w:tc>
        <w:tc>
          <w:tcPr>
            <w:tcW w:w="248"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PF</w:t>
            </w:r>
          </w:p>
        </w:tc>
        <w:tc>
          <w:tcPr>
            <w:tcW w:w="260"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NP</w:t>
            </w:r>
          </w:p>
        </w:tc>
        <w:tc>
          <w:tcPr>
            <w:tcW w:w="488"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Cover (ha)</w:t>
            </w:r>
          </w:p>
        </w:tc>
        <w:tc>
          <w:tcPr>
            <w:tcW w:w="553"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Cave (number)</w:t>
            </w:r>
          </w:p>
        </w:tc>
        <w:tc>
          <w:tcPr>
            <w:tcW w:w="453"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Data quality</w:t>
            </w:r>
          </w:p>
        </w:tc>
        <w:tc>
          <w:tcPr>
            <w:tcW w:w="876"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A/B/C/D</w:t>
            </w:r>
          </w:p>
        </w:tc>
        <w:tc>
          <w:tcPr>
            <w:tcW w:w="1766" w:type="pct"/>
            <w:gridSpan w:val="3"/>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A/B/C</w:t>
            </w:r>
          </w:p>
        </w:tc>
      </w:tr>
      <w:tr w:rsidR="00E431D4" w:rsidRPr="00E431D4" w:rsidTr="00B156CE">
        <w:trPr>
          <w:trHeight w:val="454"/>
        </w:trPr>
        <w:tc>
          <w:tcPr>
            <w:tcW w:w="356"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E431D4" w:rsidRPr="00E431D4" w:rsidRDefault="00E431D4" w:rsidP="00E431D4">
            <w:pPr>
              <w:suppressAutoHyphens/>
              <w:spacing w:after="0" w:line="240" w:lineRule="auto"/>
              <w:textDirection w:val="btLr"/>
              <w:textAlignment w:val="top"/>
              <w:rPr>
                <w:rFonts w:ascii="Times New Roman" w:hAnsi="Times New Roman"/>
                <w:b/>
                <w:noProof/>
                <w:color w:val="000000"/>
                <w:position w:val="-1"/>
                <w:sz w:val="20"/>
                <w:szCs w:val="20"/>
              </w:rPr>
            </w:pPr>
            <w:r w:rsidRPr="00E431D4">
              <w:rPr>
                <w:rFonts w:ascii="Times New Roman" w:hAnsi="Times New Roman"/>
                <w:b/>
                <w:noProof/>
                <w:color w:val="000000"/>
                <w:position w:val="-1"/>
                <w:sz w:val="20"/>
                <w:szCs w:val="20"/>
              </w:rPr>
              <w:t>Representativity</w:t>
            </w:r>
          </w:p>
        </w:tc>
        <w:tc>
          <w:tcPr>
            <w:tcW w:w="605"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Relative Surface</w:t>
            </w:r>
          </w:p>
        </w:tc>
        <w:tc>
          <w:tcPr>
            <w:tcW w:w="733"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Conservation</w:t>
            </w:r>
          </w:p>
        </w:tc>
        <w:tc>
          <w:tcPr>
            <w:tcW w:w="428"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r w:rsidRPr="00E431D4">
              <w:rPr>
                <w:rFonts w:ascii="Times New Roman" w:hAnsi="Times New Roman"/>
                <w:b/>
                <w:color w:val="000000"/>
                <w:position w:val="-1"/>
                <w:sz w:val="20"/>
                <w:szCs w:val="20"/>
              </w:rPr>
              <w:t>Global</w:t>
            </w:r>
          </w:p>
        </w:tc>
      </w:tr>
      <w:tr w:rsidR="00E431D4" w:rsidRPr="00E431D4" w:rsidTr="00B156CE">
        <w:trPr>
          <w:trHeight w:val="284"/>
        </w:trPr>
        <w:tc>
          <w:tcPr>
            <w:tcW w:w="356"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eastAsia="Calibri" w:hAnsi="Times New Roman"/>
                <w:noProof/>
                <w:color w:val="000000"/>
                <w:sz w:val="20"/>
                <w:szCs w:val="20"/>
              </w:rPr>
              <w:t>2340</w:t>
            </w:r>
          </w:p>
        </w:tc>
        <w:tc>
          <w:tcPr>
            <w:tcW w:w="248"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p>
        </w:tc>
        <w:tc>
          <w:tcPr>
            <w:tcW w:w="260"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p>
        </w:tc>
        <w:tc>
          <w:tcPr>
            <w:tcW w:w="488"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FF0000"/>
                <w:position w:val="-1"/>
                <w:sz w:val="20"/>
                <w:szCs w:val="20"/>
              </w:rPr>
            </w:pPr>
            <w:r w:rsidRPr="00E431D4">
              <w:rPr>
                <w:rFonts w:ascii="Times New Roman" w:eastAsia="Calibri" w:hAnsi="Times New Roman"/>
                <w:noProof/>
                <w:color w:val="FF0000"/>
                <w:sz w:val="20"/>
                <w:szCs w:val="20"/>
              </w:rPr>
              <w:t>16.77</w:t>
            </w:r>
          </w:p>
        </w:tc>
        <w:tc>
          <w:tcPr>
            <w:tcW w:w="553"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p>
        </w:tc>
        <w:tc>
          <w:tcPr>
            <w:tcW w:w="453"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noProof/>
                <w:position w:val="-1"/>
                <w:sz w:val="20"/>
                <w:szCs w:val="20"/>
              </w:rPr>
              <w:t>G</w:t>
            </w:r>
          </w:p>
        </w:tc>
        <w:tc>
          <w:tcPr>
            <w:tcW w:w="876"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FF0000"/>
                <w:position w:val="-1"/>
                <w:sz w:val="20"/>
                <w:szCs w:val="20"/>
                <w:lang w:val="en-US"/>
              </w:rPr>
            </w:pPr>
            <w:r w:rsidRPr="00E431D4">
              <w:rPr>
                <w:rFonts w:ascii="Times New Roman" w:hAnsi="Times New Roman"/>
                <w:noProof/>
                <w:color w:val="FF0000"/>
                <w:position w:val="-1"/>
                <w:sz w:val="20"/>
                <w:szCs w:val="20"/>
                <w:lang w:val="en-US"/>
              </w:rPr>
              <w:t>C</w:t>
            </w:r>
          </w:p>
        </w:tc>
        <w:tc>
          <w:tcPr>
            <w:tcW w:w="605"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r w:rsidRPr="00E431D4">
              <w:rPr>
                <w:rFonts w:ascii="Times New Roman" w:hAnsi="Times New Roman"/>
                <w:noProof/>
                <w:position w:val="-1"/>
                <w:sz w:val="20"/>
                <w:szCs w:val="20"/>
                <w:lang w:val="en-US"/>
              </w:rPr>
              <w:t>B</w:t>
            </w:r>
          </w:p>
        </w:tc>
        <w:tc>
          <w:tcPr>
            <w:tcW w:w="733"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FF0000"/>
                <w:position w:val="-1"/>
                <w:sz w:val="20"/>
                <w:szCs w:val="20"/>
                <w:lang w:val="en-US"/>
              </w:rPr>
            </w:pPr>
            <w:r w:rsidRPr="00E431D4">
              <w:rPr>
                <w:rFonts w:ascii="Times New Roman" w:hAnsi="Times New Roman"/>
                <w:noProof/>
                <w:color w:val="FF0000"/>
                <w:position w:val="-1"/>
                <w:sz w:val="20"/>
                <w:szCs w:val="20"/>
                <w:lang w:val="en-US"/>
              </w:rPr>
              <w:t>C</w:t>
            </w:r>
          </w:p>
        </w:tc>
        <w:tc>
          <w:tcPr>
            <w:tcW w:w="428"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FF0000"/>
                <w:position w:val="-1"/>
                <w:sz w:val="20"/>
                <w:szCs w:val="20"/>
                <w:lang w:val="en-US"/>
              </w:rPr>
            </w:pPr>
            <w:r w:rsidRPr="00E431D4">
              <w:rPr>
                <w:rFonts w:ascii="Times New Roman" w:hAnsi="Times New Roman"/>
                <w:noProof/>
                <w:color w:val="FF0000"/>
                <w:position w:val="-1"/>
                <w:sz w:val="20"/>
                <w:szCs w:val="20"/>
                <w:lang w:val="en-US"/>
              </w:rPr>
              <w:t>C</w:t>
            </w:r>
          </w:p>
        </w:tc>
      </w:tr>
    </w:tbl>
    <w:p w:rsidR="00E431D4" w:rsidRPr="00E431D4" w:rsidRDefault="00E431D4" w:rsidP="00E431D4">
      <w:pPr>
        <w:spacing w:after="0" w:line="240" w:lineRule="auto"/>
        <w:ind w:firstLine="709"/>
        <w:jc w:val="both"/>
        <w:rPr>
          <w:rFonts w:ascii="Times New Roman" w:eastAsia="Calibri" w:hAnsi="Times New Roman"/>
          <w:noProof/>
          <w:sz w:val="24"/>
          <w:szCs w:val="24"/>
        </w:rPr>
      </w:pPr>
      <w:r w:rsidRPr="00E431D4">
        <w:rPr>
          <w:rFonts w:ascii="Times New Roman" w:eastAsia="Calibri" w:hAnsi="Times New Roman"/>
          <w:noProof/>
          <w:sz w:val="24"/>
          <w:szCs w:val="24"/>
        </w:rPr>
        <w:t>Забележка: промените са отбелязани в червено.</w:t>
      </w:r>
    </w:p>
    <w:p w:rsidR="00E431D4" w:rsidRPr="00E431D4" w:rsidRDefault="00E431D4" w:rsidP="00E431D4">
      <w:pPr>
        <w:spacing w:after="0" w:line="240" w:lineRule="auto"/>
        <w:jc w:val="both"/>
        <w:rPr>
          <w:rFonts w:ascii="Times New Roman" w:eastAsia="Calibri" w:hAnsi="Times New Roman"/>
          <w:noProof/>
          <w:sz w:val="24"/>
          <w:szCs w:val="24"/>
        </w:rPr>
      </w:pPr>
    </w:p>
    <w:p w:rsidR="00E431D4" w:rsidRPr="00E431D4" w:rsidRDefault="00E431D4" w:rsidP="00E431D4">
      <w:pPr>
        <w:spacing w:after="0" w:line="240" w:lineRule="auto"/>
        <w:jc w:val="both"/>
        <w:rPr>
          <w:rFonts w:ascii="Times New Roman" w:eastAsia="Calibri" w:hAnsi="Times New Roman"/>
          <w:b/>
          <w:noProof/>
          <w:sz w:val="24"/>
          <w:szCs w:val="24"/>
        </w:rPr>
      </w:pPr>
      <w:r w:rsidRPr="00E431D4">
        <w:rPr>
          <w:rFonts w:ascii="Times New Roman" w:eastAsia="Calibri" w:hAnsi="Times New Roman"/>
          <w:b/>
          <w:noProof/>
          <w:sz w:val="24"/>
          <w:szCs w:val="24"/>
        </w:rPr>
        <w:t>8. Цитирана литература</w:t>
      </w:r>
    </w:p>
    <w:p w:rsidR="00E431D4" w:rsidRPr="00E431D4" w:rsidRDefault="00E431D4" w:rsidP="00E431D4">
      <w:pPr>
        <w:spacing w:after="0" w:line="240" w:lineRule="auto"/>
        <w:ind w:left="709" w:hanging="709"/>
        <w:jc w:val="both"/>
        <w:rPr>
          <w:rFonts w:ascii="Times New Roman" w:eastAsia="Calibri" w:hAnsi="Times New Roman"/>
          <w:noProof/>
          <w:sz w:val="24"/>
          <w:szCs w:val="24"/>
        </w:rPr>
      </w:pPr>
      <w:r w:rsidRPr="00E431D4">
        <w:rPr>
          <w:rFonts w:ascii="Times New Roman" w:hAnsi="Times New Roman"/>
          <w:sz w:val="24"/>
        </w:rPr>
        <w:lastRenderedPageBreak/>
        <w:t xml:space="preserve">Valcheva, M., Apostolova, I. &amp; Sopotlieva, D. 2021. Current floristic diversity and vegetation characteristics of habitat 2340 *Pannonic inland dunes in Bulgaria – a contribution to conservation status assessment. </w:t>
      </w:r>
      <w:r w:rsidRPr="00E431D4">
        <w:rPr>
          <w:rFonts w:ascii="Times New Roman" w:hAnsi="Times New Roman"/>
          <w:iCs/>
          <w:sz w:val="24"/>
        </w:rPr>
        <w:t>Biologia</w:t>
      </w:r>
      <w:r w:rsidRPr="00E431D4">
        <w:rPr>
          <w:rFonts w:ascii="Times New Roman" w:hAnsi="Times New Roman"/>
          <w:sz w:val="24"/>
        </w:rPr>
        <w:t xml:space="preserve">. </w:t>
      </w:r>
      <w:hyperlink r:id="rId10" w:history="1">
        <w:r w:rsidRPr="00E431D4">
          <w:rPr>
            <w:rFonts w:ascii="Times New Roman" w:hAnsi="Times New Roman"/>
            <w:color w:val="0000FF"/>
            <w:sz w:val="24"/>
            <w:u w:val="single"/>
          </w:rPr>
          <w:t>https://doi.org/10.1007/s11756-021-00885-9</w:t>
        </w:r>
      </w:hyperlink>
    </w:p>
    <w:p w:rsidR="00E431D4" w:rsidRPr="00E431D4" w:rsidRDefault="00E431D4" w:rsidP="00E431D4">
      <w:pPr>
        <w:spacing w:after="0" w:line="240" w:lineRule="auto"/>
        <w:ind w:left="709" w:hanging="709"/>
        <w:jc w:val="both"/>
        <w:rPr>
          <w:rFonts w:ascii="Times New Roman" w:eastAsia="Calibri" w:hAnsi="Times New Roman"/>
          <w:noProof/>
          <w:sz w:val="24"/>
          <w:szCs w:val="24"/>
        </w:rPr>
      </w:pPr>
      <w:r w:rsidRPr="00E431D4">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1" w:history="1">
        <w:r w:rsidRPr="00E431D4">
          <w:rPr>
            <w:rFonts w:ascii="Times New Roman" w:eastAsia="Calibri" w:hAnsi="Times New Roman"/>
            <w:noProof/>
            <w:color w:val="0000FF"/>
            <w:sz w:val="24"/>
            <w:szCs w:val="24"/>
            <w:u w:val="single"/>
          </w:rPr>
          <w:t>http://natura2000.moew.government.bg/Home/Natura2000ProtectedSites</w:t>
        </w:r>
      </w:hyperlink>
      <w:r w:rsidRPr="00E431D4">
        <w:rPr>
          <w:rFonts w:ascii="Times New Roman" w:eastAsia="Calibri" w:hAnsi="Times New Roman"/>
          <w:noProof/>
          <w:sz w:val="24"/>
          <w:szCs w:val="24"/>
        </w:rPr>
        <w:t>. Последно посетен на 20.1</w:t>
      </w:r>
      <w:r w:rsidRPr="00E431D4">
        <w:rPr>
          <w:rFonts w:ascii="Times New Roman" w:eastAsia="Calibri" w:hAnsi="Times New Roman"/>
          <w:noProof/>
          <w:sz w:val="24"/>
          <w:szCs w:val="24"/>
          <w:lang w:val="en-US"/>
        </w:rPr>
        <w:t>1</w:t>
      </w:r>
      <w:r w:rsidRPr="00E431D4">
        <w:rPr>
          <w:rFonts w:ascii="Times New Roman" w:eastAsia="Calibri" w:hAnsi="Times New Roman"/>
          <w:noProof/>
          <w:sz w:val="24"/>
          <w:szCs w:val="24"/>
        </w:rPr>
        <w:t xml:space="preserve">.2021. </w:t>
      </w:r>
    </w:p>
    <w:p w:rsidR="00E431D4" w:rsidRPr="00E431D4" w:rsidRDefault="00E431D4" w:rsidP="00E431D4">
      <w:pPr>
        <w:spacing w:after="0" w:line="240" w:lineRule="auto"/>
        <w:ind w:left="709" w:hanging="709"/>
        <w:jc w:val="both"/>
        <w:rPr>
          <w:rFonts w:ascii="Times New Roman" w:eastAsia="Calibri" w:hAnsi="Times New Roman"/>
          <w:noProof/>
          <w:sz w:val="24"/>
          <w:szCs w:val="24"/>
        </w:rPr>
      </w:pPr>
      <w:r w:rsidRPr="00E431D4">
        <w:rPr>
          <w:rFonts w:ascii="Times New Roman" w:eastAsia="Calibri" w:hAnsi="Times New Roman"/>
          <w:noProof/>
          <w:sz w:val="24"/>
          <w:szCs w:val="24"/>
        </w:rPr>
        <w:t xml:space="preserve">Цонев, Р. 2009. 2340*Панонски вътрешноконтинентални дюни.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64-67. </w:t>
      </w:r>
    </w:p>
    <w:p w:rsidR="00E431D4" w:rsidRPr="00E431D4" w:rsidRDefault="00E431D4" w:rsidP="00E431D4">
      <w:pPr>
        <w:spacing w:after="0" w:line="240" w:lineRule="auto"/>
        <w:ind w:left="709" w:hanging="709"/>
        <w:jc w:val="both"/>
        <w:rPr>
          <w:rFonts w:ascii="Times New Roman" w:eastAsia="Calibri" w:hAnsi="Times New Roman"/>
          <w:noProof/>
          <w:sz w:val="24"/>
          <w:szCs w:val="24"/>
        </w:rPr>
      </w:pPr>
      <w:r w:rsidRPr="00E431D4">
        <w:rPr>
          <w:rFonts w:ascii="Times New Roman" w:eastAsia="Calibri" w:hAnsi="Times New Roman"/>
          <w:noProof/>
          <w:sz w:val="24"/>
          <w:szCs w:val="24"/>
        </w:rPr>
        <w:t xml:space="preserve">Цонев, Р. 2015. 13Е1 Дунавски пясъчни дюни и гредове от песъчлив льос.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w:t>
      </w:r>
    </w:p>
    <w:p w:rsidR="00E431D4" w:rsidRPr="00E431D4" w:rsidRDefault="00E431D4" w:rsidP="00E431D4">
      <w:pPr>
        <w:spacing w:after="0" w:line="240" w:lineRule="auto"/>
        <w:ind w:left="709" w:hanging="709"/>
        <w:jc w:val="both"/>
        <w:rPr>
          <w:rFonts w:ascii="Times New Roman" w:eastAsia="Calibri" w:hAnsi="Times New Roman"/>
          <w:noProof/>
          <w:sz w:val="24"/>
          <w:szCs w:val="24"/>
        </w:rPr>
      </w:pPr>
      <w:r w:rsidRPr="00E431D4">
        <w:rPr>
          <w:rFonts w:ascii="Times New Roman" w:eastAsia="Calibri" w:hAnsi="Times New Roman"/>
          <w:noProof/>
          <w:sz w:val="24"/>
          <w:szCs w:val="24"/>
        </w:rPr>
        <w:t xml:space="preserve">European commission. The State of Nature in the EU – Article 17 reporting. </w:t>
      </w:r>
      <w:hyperlink r:id="rId12" w:history="1">
        <w:r w:rsidRPr="00E431D4">
          <w:rPr>
            <w:rFonts w:ascii="Times New Roman" w:eastAsia="Calibri" w:hAnsi="Times New Roman"/>
            <w:noProof/>
            <w:color w:val="0000FF"/>
            <w:sz w:val="24"/>
            <w:szCs w:val="24"/>
            <w:u w:val="single"/>
          </w:rPr>
          <w:t>https://ec.europa.eu/environment/nature/knowledge/rep_habitats/index_en.htm</w:t>
        </w:r>
      </w:hyperlink>
      <w:r w:rsidRPr="00E431D4">
        <w:rPr>
          <w:rFonts w:ascii="Times New Roman" w:eastAsia="Calibri" w:hAnsi="Times New Roman"/>
          <w:noProof/>
          <w:sz w:val="24"/>
          <w:szCs w:val="24"/>
        </w:rPr>
        <w:t>. Last visited on 20.1</w:t>
      </w:r>
      <w:r w:rsidRPr="00E431D4">
        <w:rPr>
          <w:rFonts w:ascii="Times New Roman" w:eastAsia="Calibri" w:hAnsi="Times New Roman"/>
          <w:noProof/>
          <w:sz w:val="24"/>
          <w:szCs w:val="24"/>
          <w:lang w:val="en-US"/>
        </w:rPr>
        <w:t>1</w:t>
      </w:r>
      <w:r w:rsidRPr="00E431D4">
        <w:rPr>
          <w:rFonts w:ascii="Times New Roman" w:eastAsia="Calibri" w:hAnsi="Times New Roman"/>
          <w:noProof/>
          <w:sz w:val="24"/>
          <w:szCs w:val="24"/>
        </w:rPr>
        <w:t xml:space="preserve">.2021. </w:t>
      </w:r>
    </w:p>
    <w:p w:rsidR="00E431D4" w:rsidRPr="00E431D4" w:rsidRDefault="00E431D4" w:rsidP="00E431D4">
      <w:pPr>
        <w:spacing w:after="0" w:line="240" w:lineRule="auto"/>
        <w:jc w:val="both"/>
        <w:rPr>
          <w:rFonts w:ascii="Times New Roman" w:eastAsia="Calibri" w:hAnsi="Times New Roman"/>
          <w:noProof/>
          <w:sz w:val="24"/>
          <w:szCs w:val="24"/>
        </w:rPr>
      </w:pPr>
    </w:p>
    <w:p w:rsidR="00E431D4" w:rsidRPr="00E431D4" w:rsidRDefault="00E431D4" w:rsidP="00E431D4">
      <w:pPr>
        <w:spacing w:after="0" w:line="240" w:lineRule="auto"/>
        <w:jc w:val="both"/>
        <w:rPr>
          <w:rFonts w:ascii="Times New Roman" w:eastAsia="Calibri" w:hAnsi="Times New Roman"/>
          <w:noProof/>
          <w:sz w:val="24"/>
          <w:szCs w:val="24"/>
        </w:rPr>
      </w:pPr>
      <w:r w:rsidRPr="00E431D4">
        <w:rPr>
          <w:rFonts w:ascii="Times New Roman" w:eastAsia="Calibri" w:hAnsi="Times New Roman"/>
          <w:i/>
          <w:noProof/>
          <w:sz w:val="24"/>
          <w:szCs w:val="24"/>
        </w:rPr>
        <w:t>Автори на текста</w:t>
      </w:r>
      <w:r w:rsidRPr="00E431D4">
        <w:rPr>
          <w:rFonts w:ascii="Times New Roman" w:eastAsia="Calibri" w:hAnsi="Times New Roman"/>
          <w:noProof/>
          <w:sz w:val="24"/>
          <w:szCs w:val="24"/>
        </w:rPr>
        <w:t>: Стоян Стоянов, Владимир Владимиров, Светлана Банчева</w:t>
      </w:r>
    </w:p>
    <w:p w:rsidR="0070443C" w:rsidRDefault="0070443C">
      <w:pPr>
        <w:rPr>
          <w:rFonts w:ascii="Times New Roman" w:hAnsi="Times New Roman"/>
          <w:color w:val="1F497D" w:themeColor="text2"/>
          <w:sz w:val="28"/>
          <w:szCs w:val="28"/>
        </w:rPr>
      </w:pPr>
    </w:p>
    <w:p w:rsidR="0070443C" w:rsidRPr="0070443C" w:rsidRDefault="0070443C" w:rsidP="004B19E7">
      <w:pPr>
        <w:spacing w:after="0"/>
        <w:outlineLvl w:val="1"/>
        <w:rPr>
          <w:rFonts w:ascii="Times New Roman" w:eastAsia="Calibri" w:hAnsi="Times New Roman"/>
          <w:noProof/>
          <w:color w:val="1F497D"/>
          <w:sz w:val="28"/>
          <w:lang w:val="en-US"/>
        </w:rPr>
      </w:pPr>
      <w:bookmarkStart w:id="4" w:name="_Toc86569258"/>
      <w:bookmarkStart w:id="5" w:name="_Toc86574152"/>
      <w:bookmarkStart w:id="6" w:name="_Toc88926492"/>
      <w:r w:rsidRPr="0070443C">
        <w:rPr>
          <w:rFonts w:ascii="Times New Roman" w:eastAsia="Calibri" w:hAnsi="Times New Roman"/>
          <w:noProof/>
          <w:color w:val="1F497D"/>
          <w:sz w:val="28"/>
        </w:rPr>
        <w:t xml:space="preserve">Природно местообитание 3270 Реки с кални брегове с </w:t>
      </w:r>
      <w:r w:rsidRPr="0070443C">
        <w:rPr>
          <w:rFonts w:ascii="Times New Roman" w:eastAsia="Calibri" w:hAnsi="Times New Roman"/>
          <w:i/>
          <w:noProof/>
          <w:color w:val="1F497D"/>
          <w:sz w:val="28"/>
        </w:rPr>
        <w:t>Chenopodion rubri</w:t>
      </w:r>
      <w:r w:rsidRPr="0070443C">
        <w:rPr>
          <w:rFonts w:ascii="Times New Roman" w:eastAsia="Calibri" w:hAnsi="Times New Roman"/>
          <w:noProof/>
          <w:color w:val="1F497D"/>
          <w:sz w:val="28"/>
        </w:rPr>
        <w:t xml:space="preserve"> и </w:t>
      </w:r>
      <w:r w:rsidRPr="0070443C">
        <w:rPr>
          <w:rFonts w:ascii="Times New Roman" w:eastAsia="Calibri" w:hAnsi="Times New Roman"/>
          <w:i/>
          <w:noProof/>
          <w:color w:val="1F497D"/>
          <w:sz w:val="28"/>
        </w:rPr>
        <w:t>Bidention</w:t>
      </w:r>
      <w:r w:rsidRPr="0070443C">
        <w:rPr>
          <w:rFonts w:ascii="Times New Roman" w:eastAsia="Calibri" w:hAnsi="Times New Roman"/>
          <w:noProof/>
          <w:color w:val="1F497D"/>
          <w:sz w:val="28"/>
        </w:rPr>
        <w:t xml:space="preserve"> p.p</w:t>
      </w:r>
      <w:bookmarkEnd w:id="4"/>
      <w:bookmarkEnd w:id="5"/>
      <w:r w:rsidRPr="0070443C">
        <w:rPr>
          <w:rFonts w:ascii="Times New Roman" w:eastAsia="Calibri" w:hAnsi="Times New Roman"/>
          <w:noProof/>
          <w:color w:val="1F497D"/>
          <w:sz w:val="28"/>
          <w:lang w:val="en-US"/>
        </w:rPr>
        <w:t>.</w:t>
      </w:r>
      <w:bookmarkEnd w:id="6"/>
    </w:p>
    <w:p w:rsidR="0070443C" w:rsidRPr="0070443C" w:rsidRDefault="0070443C" w:rsidP="0070443C">
      <w:pPr>
        <w:spacing w:after="0" w:line="240" w:lineRule="auto"/>
        <w:jc w:val="both"/>
        <w:rPr>
          <w:rFonts w:ascii="Times New Roman" w:eastAsia="Calibri" w:hAnsi="Times New Roman"/>
          <w:noProof/>
          <w:sz w:val="24"/>
          <w:szCs w:val="24"/>
        </w:rPr>
      </w:pPr>
    </w:p>
    <w:p w:rsidR="00E431D4" w:rsidRPr="00E431D4" w:rsidRDefault="00E431D4" w:rsidP="00E431D4">
      <w:pPr>
        <w:spacing w:after="0" w:line="240" w:lineRule="auto"/>
        <w:jc w:val="both"/>
        <w:rPr>
          <w:rFonts w:ascii="Times New Roman" w:eastAsia="Calibri" w:hAnsi="Times New Roman"/>
          <w:sz w:val="24"/>
          <w:szCs w:val="24"/>
          <w:lang w:val="en-US"/>
        </w:rPr>
      </w:pPr>
      <w:r w:rsidRPr="00E431D4">
        <w:rPr>
          <w:rFonts w:ascii="Times New Roman" w:eastAsia="Calibri" w:hAnsi="Times New Roman"/>
          <w:b/>
          <w:sz w:val="24"/>
          <w:szCs w:val="24"/>
        </w:rPr>
        <w:t xml:space="preserve">1. Код и наименование на типа местообитание: </w:t>
      </w:r>
      <w:r w:rsidRPr="00E431D4">
        <w:rPr>
          <w:rFonts w:ascii="Times New Roman" w:eastAsia="Calibri" w:hAnsi="Times New Roman"/>
          <w:bCs/>
          <w:sz w:val="24"/>
          <w:szCs w:val="24"/>
        </w:rPr>
        <w:t xml:space="preserve">3270 Реки с кални брегове с </w:t>
      </w:r>
      <w:r w:rsidRPr="00E431D4">
        <w:rPr>
          <w:rFonts w:ascii="Times New Roman" w:eastAsia="Calibri" w:hAnsi="Times New Roman"/>
          <w:bCs/>
          <w:i/>
          <w:sz w:val="24"/>
          <w:szCs w:val="24"/>
        </w:rPr>
        <w:t>Chenopodion rubri</w:t>
      </w:r>
      <w:r w:rsidRPr="00E431D4">
        <w:rPr>
          <w:rFonts w:ascii="Times New Roman" w:eastAsia="Calibri" w:hAnsi="Times New Roman"/>
          <w:bCs/>
          <w:sz w:val="24"/>
          <w:szCs w:val="24"/>
        </w:rPr>
        <w:t xml:space="preserve"> и </w:t>
      </w:r>
      <w:r w:rsidRPr="00E431D4">
        <w:rPr>
          <w:rFonts w:ascii="Times New Roman" w:eastAsia="Calibri" w:hAnsi="Times New Roman"/>
          <w:bCs/>
          <w:i/>
          <w:sz w:val="24"/>
          <w:szCs w:val="24"/>
        </w:rPr>
        <w:t>Bidention</w:t>
      </w:r>
      <w:r w:rsidRPr="00E431D4">
        <w:rPr>
          <w:rFonts w:ascii="Times New Roman" w:eastAsia="Calibri" w:hAnsi="Times New Roman"/>
          <w:bCs/>
          <w:sz w:val="24"/>
          <w:szCs w:val="24"/>
        </w:rPr>
        <w:t xml:space="preserve"> p.p</w:t>
      </w:r>
      <w:r w:rsidRPr="00E431D4">
        <w:rPr>
          <w:rFonts w:ascii="Times New Roman" w:eastAsia="Calibri" w:hAnsi="Times New Roman"/>
          <w:bCs/>
          <w:sz w:val="24"/>
          <w:szCs w:val="24"/>
          <w:lang w:val="en-US"/>
        </w:rPr>
        <w:t>.</w:t>
      </w:r>
    </w:p>
    <w:p w:rsidR="00E431D4" w:rsidRPr="00E431D4" w:rsidRDefault="00E431D4" w:rsidP="00E431D4">
      <w:pPr>
        <w:spacing w:after="0" w:line="240" w:lineRule="auto"/>
        <w:jc w:val="both"/>
        <w:rPr>
          <w:rFonts w:ascii="Times New Roman" w:eastAsia="Calibri" w:hAnsi="Times New Roman"/>
          <w:sz w:val="24"/>
          <w:szCs w:val="24"/>
          <w:highlight w:val="yellow"/>
        </w:rPr>
      </w:pPr>
    </w:p>
    <w:p w:rsidR="00E431D4" w:rsidRPr="00E431D4" w:rsidRDefault="00E431D4" w:rsidP="00E431D4">
      <w:pPr>
        <w:spacing w:after="0" w:line="240" w:lineRule="auto"/>
        <w:rPr>
          <w:rFonts w:ascii="Times New Roman" w:eastAsia="Calibri" w:hAnsi="Times New Roman"/>
          <w:b/>
          <w:sz w:val="24"/>
          <w:szCs w:val="24"/>
        </w:rPr>
      </w:pPr>
      <w:r w:rsidRPr="00E431D4">
        <w:rPr>
          <w:rFonts w:ascii="Times New Roman" w:eastAsia="Calibri" w:hAnsi="Times New Roman"/>
          <w:b/>
          <w:sz w:val="24"/>
          <w:szCs w:val="24"/>
        </w:rPr>
        <w:t>2. Кратка характеристика на целевия обект</w:t>
      </w:r>
    </w:p>
    <w:p w:rsidR="00E431D4" w:rsidRPr="00E431D4" w:rsidRDefault="00E431D4" w:rsidP="00E431D4">
      <w:pPr>
        <w:spacing w:after="0" w:line="240" w:lineRule="auto"/>
        <w:ind w:firstLine="709"/>
        <w:jc w:val="both"/>
        <w:rPr>
          <w:rFonts w:ascii="Times New Roman" w:eastAsia="Calibri" w:hAnsi="Times New Roman"/>
          <w:noProof/>
          <w:sz w:val="24"/>
          <w:szCs w:val="24"/>
        </w:rPr>
      </w:pPr>
      <w:r w:rsidRPr="00E431D4">
        <w:rPr>
          <w:rFonts w:ascii="Times New Roman" w:eastAsia="Calibri" w:hAnsi="Times New Roman"/>
          <w:noProof/>
          <w:sz w:val="24"/>
          <w:szCs w:val="24"/>
        </w:rPr>
        <w:t xml:space="preserve">Местообитанието представлява кални речни брегове на големи реки в низините, където се развиват главно едногодишни, високи (0,50–0,70 m) пионерни нитрофилни (рудерални) растителни съобщества. Съобществата са свързани сукцесионно с тези на ниските хигрофити и се развиват при отдръпването на водата и оголването на богатата на органика и азот тиня. Във видовия състав на ценозите преобладават нитрофилни и рудерални видове. Доминанти са </w:t>
      </w:r>
      <w:r w:rsidRPr="00E431D4">
        <w:rPr>
          <w:rFonts w:ascii="Times New Roman" w:eastAsia="Calibri" w:hAnsi="Times New Roman"/>
          <w:i/>
          <w:noProof/>
          <w:sz w:val="24"/>
          <w:szCs w:val="24"/>
        </w:rPr>
        <w:t>Bidens frondosa</w:t>
      </w:r>
      <w:r w:rsidRPr="00E431D4">
        <w:rPr>
          <w:rFonts w:ascii="Times New Roman" w:eastAsia="Calibri" w:hAnsi="Times New Roman"/>
          <w:noProof/>
          <w:sz w:val="24"/>
          <w:szCs w:val="24"/>
        </w:rPr>
        <w:t>,</w:t>
      </w:r>
      <w:r w:rsidRPr="00E431D4">
        <w:rPr>
          <w:rFonts w:ascii="Times New Roman" w:eastAsia="Calibri" w:hAnsi="Times New Roman"/>
          <w:i/>
          <w:noProof/>
          <w:sz w:val="24"/>
          <w:szCs w:val="24"/>
        </w:rPr>
        <w:t xml:space="preserve"> B. tripartita</w:t>
      </w:r>
      <w:r w:rsidRPr="00E431D4">
        <w:rPr>
          <w:rFonts w:ascii="Times New Roman" w:eastAsia="Calibri" w:hAnsi="Times New Roman"/>
          <w:noProof/>
          <w:sz w:val="24"/>
          <w:szCs w:val="24"/>
        </w:rPr>
        <w:t>,</w:t>
      </w:r>
      <w:r w:rsidRPr="00E431D4">
        <w:rPr>
          <w:rFonts w:ascii="Times New Roman" w:eastAsia="Calibri" w:hAnsi="Times New Roman"/>
          <w:i/>
          <w:noProof/>
          <w:sz w:val="24"/>
          <w:szCs w:val="24"/>
        </w:rPr>
        <w:t xml:space="preserve"> </w:t>
      </w:r>
      <w:r w:rsidRPr="00E431D4">
        <w:rPr>
          <w:rFonts w:ascii="Times New Roman" w:eastAsia="Calibri" w:hAnsi="Times New Roman"/>
          <w:i/>
          <w:sz w:val="24"/>
          <w:szCs w:val="24"/>
        </w:rPr>
        <w:t>Echinochloa crus-gallii</w:t>
      </w:r>
      <w:r w:rsidRPr="00E431D4">
        <w:rPr>
          <w:rFonts w:ascii="Times New Roman" w:eastAsia="Calibri" w:hAnsi="Times New Roman"/>
          <w:noProof/>
          <w:sz w:val="24"/>
          <w:szCs w:val="24"/>
        </w:rPr>
        <w:t>,</w:t>
      </w:r>
      <w:r w:rsidRPr="00E431D4">
        <w:rPr>
          <w:rFonts w:ascii="Times New Roman" w:eastAsia="Calibri" w:hAnsi="Times New Roman"/>
          <w:i/>
          <w:noProof/>
          <w:sz w:val="24"/>
          <w:szCs w:val="24"/>
        </w:rPr>
        <w:t xml:space="preserve"> Artemisia annua,</w:t>
      </w:r>
      <w:r w:rsidRPr="00E431D4">
        <w:rPr>
          <w:rFonts w:ascii="Times New Roman" w:hAnsi="Times New Roman"/>
          <w:bCs/>
          <w:sz w:val="24"/>
          <w:szCs w:val="24"/>
          <w:lang w:eastAsia="bg-BG"/>
        </w:rPr>
        <w:t xml:space="preserve"> </w:t>
      </w:r>
      <w:r w:rsidRPr="00E431D4">
        <w:rPr>
          <w:rFonts w:ascii="Times New Roman" w:eastAsia="Calibri" w:hAnsi="Times New Roman"/>
          <w:i/>
          <w:noProof/>
          <w:sz w:val="24"/>
          <w:szCs w:val="24"/>
        </w:rPr>
        <w:t>Persicaria hydropiper</w:t>
      </w:r>
      <w:r w:rsidRPr="00E431D4">
        <w:rPr>
          <w:rFonts w:ascii="Times New Roman" w:eastAsia="Calibri" w:hAnsi="Times New Roman"/>
          <w:noProof/>
          <w:sz w:val="24"/>
          <w:szCs w:val="24"/>
        </w:rPr>
        <w:t>,</w:t>
      </w:r>
      <w:r w:rsidRPr="00E431D4">
        <w:rPr>
          <w:rFonts w:ascii="Times New Roman" w:eastAsia="Calibri" w:hAnsi="Times New Roman"/>
          <w:i/>
          <w:noProof/>
          <w:sz w:val="24"/>
          <w:szCs w:val="24"/>
        </w:rPr>
        <w:t xml:space="preserve"> P. lapathifolia</w:t>
      </w:r>
      <w:r w:rsidRPr="00E431D4">
        <w:rPr>
          <w:rFonts w:ascii="Times New Roman" w:eastAsia="Calibri" w:hAnsi="Times New Roman"/>
          <w:noProof/>
          <w:sz w:val="24"/>
          <w:szCs w:val="24"/>
        </w:rPr>
        <w:t>,</w:t>
      </w:r>
      <w:r w:rsidRPr="00E431D4">
        <w:rPr>
          <w:rFonts w:ascii="Times New Roman" w:eastAsia="Calibri" w:hAnsi="Times New Roman"/>
          <w:i/>
          <w:noProof/>
          <w:sz w:val="24"/>
          <w:szCs w:val="24"/>
        </w:rPr>
        <w:t xml:space="preserve"> Rumex conglomeratus</w:t>
      </w:r>
      <w:r w:rsidRPr="00E431D4">
        <w:rPr>
          <w:rFonts w:ascii="Times New Roman" w:eastAsia="Calibri" w:hAnsi="Times New Roman"/>
          <w:noProof/>
          <w:sz w:val="24"/>
          <w:szCs w:val="24"/>
        </w:rPr>
        <w:t>,</w:t>
      </w:r>
      <w:r w:rsidRPr="00E431D4">
        <w:rPr>
          <w:rFonts w:ascii="Times New Roman" w:eastAsia="Calibri" w:hAnsi="Times New Roman"/>
          <w:i/>
          <w:noProof/>
          <w:sz w:val="24"/>
          <w:szCs w:val="24"/>
        </w:rPr>
        <w:t xml:space="preserve"> R. maritimus</w:t>
      </w:r>
      <w:r w:rsidRPr="00E431D4">
        <w:rPr>
          <w:rFonts w:ascii="Times New Roman" w:eastAsia="Calibri" w:hAnsi="Times New Roman"/>
          <w:noProof/>
          <w:sz w:val="24"/>
          <w:szCs w:val="24"/>
        </w:rPr>
        <w:t>,</w:t>
      </w:r>
      <w:r w:rsidRPr="00E431D4">
        <w:rPr>
          <w:rFonts w:ascii="Times New Roman" w:eastAsia="Calibri" w:hAnsi="Times New Roman"/>
          <w:i/>
          <w:noProof/>
          <w:sz w:val="24"/>
          <w:szCs w:val="24"/>
        </w:rPr>
        <w:t xml:space="preserve"> Xanthium italicum </w:t>
      </w:r>
      <w:r w:rsidRPr="00E431D4">
        <w:rPr>
          <w:rFonts w:ascii="Times New Roman" w:eastAsia="Calibri" w:hAnsi="Times New Roman"/>
          <w:noProof/>
          <w:sz w:val="24"/>
          <w:szCs w:val="24"/>
        </w:rPr>
        <w:t xml:space="preserve">и др. Тези съобщества често формират комплекс със съобществата на ниските едногодишни хигрофити (3130). Те се появяват обикновено в края на лятото, като първоначално брегът изглежда кален и лишен от растителност, тъй като тя се развива по-късно. Първоначално се развиват ниските хигрофити (3130), а с изсъхването на оголените от водата наноси, се появяват и фитоценозите на високите нитрофили, принадлежащи към това местообитание </w:t>
      </w:r>
      <w:r w:rsidRPr="00E431D4">
        <w:rPr>
          <w:rFonts w:ascii="Times New Roman" w:eastAsia="Calibri" w:hAnsi="Times New Roman"/>
          <w:noProof/>
          <w:sz w:val="24"/>
          <w:szCs w:val="24"/>
          <w:lang w:val="en-US"/>
        </w:rPr>
        <w:t>(</w:t>
      </w:r>
      <w:r w:rsidRPr="00E431D4">
        <w:rPr>
          <w:rFonts w:ascii="Times New Roman" w:eastAsia="Calibri" w:hAnsi="Times New Roman"/>
          <w:sz w:val="24"/>
          <w:szCs w:val="24"/>
        </w:rPr>
        <w:t>Цонев</w:t>
      </w:r>
      <w:r w:rsidRPr="00E431D4">
        <w:rPr>
          <w:rFonts w:ascii="Times New Roman" w:eastAsia="Calibri" w:hAnsi="Times New Roman"/>
          <w:sz w:val="24"/>
          <w:szCs w:val="24"/>
          <w:lang w:val="en-US"/>
        </w:rPr>
        <w:t xml:space="preserve"> </w:t>
      </w:r>
      <w:r w:rsidRPr="00E431D4">
        <w:rPr>
          <w:rFonts w:ascii="Times New Roman" w:eastAsia="Calibri" w:hAnsi="Times New Roman"/>
          <w:sz w:val="24"/>
          <w:szCs w:val="24"/>
        </w:rPr>
        <w:t>2009</w:t>
      </w:r>
      <w:r w:rsidRPr="00E431D4">
        <w:rPr>
          <w:rFonts w:ascii="Times New Roman" w:eastAsia="Calibri" w:hAnsi="Times New Roman"/>
          <w:sz w:val="24"/>
          <w:szCs w:val="24"/>
          <w:lang w:val="en-US"/>
        </w:rPr>
        <w:t>)</w:t>
      </w:r>
      <w:r w:rsidRPr="00E431D4">
        <w:rPr>
          <w:rFonts w:ascii="Times New Roman" w:eastAsia="Calibri" w:hAnsi="Times New Roman"/>
          <w:noProof/>
          <w:sz w:val="24"/>
          <w:szCs w:val="24"/>
        </w:rPr>
        <w:t>.</w:t>
      </w:r>
    </w:p>
    <w:p w:rsidR="00E431D4" w:rsidRPr="00E431D4" w:rsidRDefault="00E431D4" w:rsidP="00E431D4">
      <w:pPr>
        <w:spacing w:after="0" w:line="240" w:lineRule="auto"/>
        <w:ind w:firstLine="709"/>
        <w:jc w:val="both"/>
        <w:rPr>
          <w:rFonts w:ascii="Times New Roman" w:eastAsia="Calibri" w:hAnsi="Times New Roman"/>
          <w:noProof/>
          <w:sz w:val="24"/>
          <w:szCs w:val="24"/>
        </w:rPr>
      </w:pPr>
      <w:r w:rsidRPr="00E431D4">
        <w:rPr>
          <w:rFonts w:ascii="Times New Roman" w:hAnsi="Times New Roman"/>
          <w:bCs/>
          <w:sz w:val="24"/>
          <w:szCs w:val="24"/>
          <w:lang w:val="en-US" w:eastAsia="bg-BG"/>
        </w:rPr>
        <w:t>Съобщества</w:t>
      </w:r>
      <w:r w:rsidRPr="00E431D4">
        <w:rPr>
          <w:rFonts w:ascii="Times New Roman" w:hAnsi="Times New Roman"/>
          <w:bCs/>
          <w:sz w:val="24"/>
          <w:szCs w:val="24"/>
          <w:lang w:eastAsia="bg-BG"/>
        </w:rPr>
        <w:t>та</w:t>
      </w:r>
      <w:r w:rsidRPr="00E431D4">
        <w:rPr>
          <w:rFonts w:ascii="Times New Roman" w:hAnsi="Times New Roman"/>
          <w:bCs/>
          <w:sz w:val="24"/>
          <w:szCs w:val="24"/>
          <w:lang w:val="en-US" w:eastAsia="bg-BG"/>
        </w:rPr>
        <w:t xml:space="preserve"> от този тип са широко разпространени по </w:t>
      </w:r>
      <w:r w:rsidRPr="00E431D4">
        <w:rPr>
          <w:rFonts w:ascii="Times New Roman" w:hAnsi="Times New Roman"/>
          <w:bCs/>
          <w:sz w:val="24"/>
          <w:szCs w:val="24"/>
          <w:lang w:eastAsia="bg-BG"/>
        </w:rPr>
        <w:t>д</w:t>
      </w:r>
      <w:r w:rsidRPr="00E431D4">
        <w:rPr>
          <w:rFonts w:ascii="Times New Roman" w:hAnsi="Times New Roman"/>
          <w:bCs/>
          <w:sz w:val="24"/>
          <w:szCs w:val="24"/>
          <w:lang w:val="en-US" w:eastAsia="bg-BG"/>
        </w:rPr>
        <w:t>унавския бряг</w:t>
      </w:r>
      <w:r w:rsidRPr="00E431D4">
        <w:rPr>
          <w:rFonts w:ascii="Times New Roman" w:hAnsi="Times New Roman"/>
          <w:bCs/>
          <w:sz w:val="24"/>
          <w:szCs w:val="24"/>
          <w:lang w:eastAsia="bg-BG"/>
        </w:rPr>
        <w:t>, както и по островите на река Дунав</w:t>
      </w:r>
      <w:r w:rsidRPr="00E431D4">
        <w:rPr>
          <w:rFonts w:ascii="Times New Roman" w:hAnsi="Times New Roman"/>
          <w:bCs/>
          <w:sz w:val="24"/>
          <w:szCs w:val="24"/>
          <w:lang w:val="en-US" w:eastAsia="bg-BG"/>
        </w:rPr>
        <w:t xml:space="preserve">. </w:t>
      </w:r>
      <w:r w:rsidRPr="00E431D4">
        <w:rPr>
          <w:rFonts w:ascii="Times New Roman" w:hAnsi="Times New Roman"/>
          <w:bCs/>
          <w:sz w:val="24"/>
          <w:szCs w:val="24"/>
          <w:lang w:eastAsia="bg-BG"/>
        </w:rPr>
        <w:t xml:space="preserve">В зона </w:t>
      </w:r>
      <w:r w:rsidRPr="00E431D4">
        <w:rPr>
          <w:rFonts w:ascii="Times New Roman" w:hAnsi="Times New Roman"/>
          <w:sz w:val="24"/>
          <w:szCs w:val="24"/>
        </w:rPr>
        <w:t>BG0000525 Тимок</w:t>
      </w:r>
      <w:r w:rsidRPr="00E431D4">
        <w:rPr>
          <w:rFonts w:ascii="Times New Roman" w:eastAsia="Calibri" w:hAnsi="Times New Roman"/>
          <w:sz w:val="24"/>
          <w:szCs w:val="24"/>
        </w:rPr>
        <w:t xml:space="preserve"> </w:t>
      </w:r>
      <w:r w:rsidRPr="00E431D4">
        <w:rPr>
          <w:rFonts w:ascii="Times New Roman" w:hAnsi="Times New Roman"/>
          <w:bCs/>
          <w:sz w:val="24"/>
          <w:szCs w:val="24"/>
          <w:lang w:eastAsia="bg-BG"/>
        </w:rPr>
        <w:t>местообитанието заема ивица от 1 км, следваща дунавския бряг, източно от устието на р. Тимок, като ширината и на места достига до 200 метра и зависи от динамиката на речните води и речните наноси. Най-представителните участъци на местообитанието 3270 се намират в западната част на полигон № 21277, в близост до границата със Сърбия.</w:t>
      </w:r>
    </w:p>
    <w:p w:rsidR="00E431D4" w:rsidRPr="00E431D4" w:rsidRDefault="00E431D4" w:rsidP="00E431D4">
      <w:pPr>
        <w:spacing w:after="0" w:line="240" w:lineRule="auto"/>
        <w:jc w:val="both"/>
        <w:rPr>
          <w:rFonts w:ascii="Times New Roman" w:eastAsia="Calibri" w:hAnsi="Times New Roman"/>
          <w:sz w:val="24"/>
          <w:szCs w:val="24"/>
          <w:highlight w:val="yellow"/>
        </w:rPr>
      </w:pPr>
    </w:p>
    <w:p w:rsidR="00E431D4" w:rsidRPr="00E431D4" w:rsidRDefault="00E431D4" w:rsidP="00E431D4">
      <w:pPr>
        <w:spacing w:after="0" w:line="240" w:lineRule="auto"/>
        <w:jc w:val="both"/>
        <w:rPr>
          <w:rFonts w:ascii="Times New Roman" w:eastAsia="Calibri" w:hAnsi="Times New Roman"/>
          <w:b/>
          <w:sz w:val="24"/>
          <w:szCs w:val="24"/>
        </w:rPr>
      </w:pPr>
      <w:r w:rsidRPr="00E431D4">
        <w:rPr>
          <w:rFonts w:ascii="Times New Roman" w:eastAsia="Calibri" w:hAnsi="Times New Roman"/>
          <w:b/>
          <w:sz w:val="24"/>
          <w:szCs w:val="24"/>
        </w:rPr>
        <w:t>3. Състояние на биогеографско ниво и разпространение в мрежата</w:t>
      </w:r>
    </w:p>
    <w:p w:rsidR="00E431D4" w:rsidRPr="00E431D4" w:rsidRDefault="00E431D4" w:rsidP="00E431D4">
      <w:pPr>
        <w:shd w:val="clear" w:color="auto" w:fill="FFFFFF"/>
        <w:spacing w:after="0" w:line="240" w:lineRule="auto"/>
        <w:ind w:firstLine="709"/>
        <w:jc w:val="both"/>
        <w:rPr>
          <w:rFonts w:ascii="Times New Roman" w:eastAsia="Calibri" w:hAnsi="Times New Roman"/>
          <w:sz w:val="24"/>
          <w:szCs w:val="24"/>
        </w:rPr>
      </w:pPr>
      <w:r w:rsidRPr="00E431D4">
        <w:rPr>
          <w:rFonts w:ascii="Times New Roman" w:eastAsia="Calibri" w:hAnsi="Times New Roman"/>
          <w:sz w:val="24"/>
          <w:szCs w:val="24"/>
        </w:rPr>
        <w:t>В мрежата Натура 2000, местообитание с код 3270 е предмет на опазване в 27 защитени зони (</w:t>
      </w:r>
      <w:r w:rsidRPr="00E431D4">
        <w:rPr>
          <w:rFonts w:ascii="Times New Roman" w:hAnsi="Times New Roman"/>
          <w:noProof/>
          <w:position w:val="-1"/>
          <w:sz w:val="24"/>
          <w:szCs w:val="24"/>
        </w:rPr>
        <w:t xml:space="preserve">Natura 2000 update April 2019: </w:t>
      </w:r>
      <w:hyperlink r:id="rId13">
        <w:r w:rsidRPr="00E431D4">
          <w:rPr>
            <w:rFonts w:ascii="Times New Roman" w:hAnsi="Times New Roman"/>
            <w:noProof/>
            <w:color w:val="0563C1"/>
            <w:position w:val="-1"/>
            <w:sz w:val="24"/>
            <w:szCs w:val="24"/>
            <w:u w:val="single"/>
          </w:rPr>
          <w:t>https://cdr.eionet.europa.eu/bg/eu/n2000</w:t>
        </w:r>
      </w:hyperlink>
      <w:r w:rsidRPr="00E431D4">
        <w:rPr>
          <w:rFonts w:ascii="Times New Roman" w:eastAsia="Calibri" w:hAnsi="Times New Roman"/>
          <w:sz w:val="24"/>
          <w:szCs w:val="24"/>
        </w:rPr>
        <w:t>) и е разпространено в три биогеографски района – Алпийски, Континентален и Черноморски, като преобладаващата част от площта му е в Континенталния район.</w:t>
      </w:r>
    </w:p>
    <w:p w:rsidR="00E431D4" w:rsidRPr="00E431D4" w:rsidRDefault="00E431D4" w:rsidP="00E431D4">
      <w:pPr>
        <w:spacing w:after="0" w:line="240" w:lineRule="auto"/>
        <w:ind w:firstLine="709"/>
        <w:jc w:val="both"/>
        <w:rPr>
          <w:rFonts w:ascii="Times New Roman" w:eastAsia="Calibri" w:hAnsi="Times New Roman"/>
          <w:sz w:val="24"/>
          <w:szCs w:val="24"/>
        </w:rPr>
      </w:pPr>
      <w:r w:rsidRPr="00E431D4">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за трите биогеографски района (благоприятно разпространение, неблагоприятно-лошо по структура и функции, и бъдещи перспективи). </w:t>
      </w:r>
      <w:r w:rsidRPr="00E431D4">
        <w:rPr>
          <w:rFonts w:ascii="Times New Roman" w:hAnsi="Times New Roman"/>
          <w:sz w:val="24"/>
          <w:szCs w:val="24"/>
        </w:rPr>
        <w:t xml:space="preserve">При докладването през 2019 г., посочените заплахи и влияния са оценени със средна степен на значение </w:t>
      </w:r>
      <w:r w:rsidRPr="00E431D4">
        <w:rPr>
          <w:rFonts w:ascii="Times New Roman" w:eastAsia="Calibri" w:hAnsi="Times New Roman"/>
          <w:sz w:val="24"/>
          <w:szCs w:val="24"/>
        </w:rPr>
        <w:t>–</w:t>
      </w:r>
      <w:r w:rsidRPr="00E431D4">
        <w:rPr>
          <w:rFonts w:ascii="Times New Roman" w:hAnsi="Times New Roman"/>
          <w:sz w:val="24"/>
          <w:szCs w:val="24"/>
        </w:rPr>
        <w:t xml:space="preserve">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E431D4">
        <w:rPr>
          <w:rFonts w:ascii="Times New Roman" w:eastAsia="Calibri" w:hAnsi="Times New Roman"/>
          <w:sz w:val="24"/>
          <w:szCs w:val="24"/>
        </w:rPr>
        <w:t>. При докладването по чл. 17 през 2013 г. (за периода 2007-2012 г.) местообитанието е с оценка неблагоприятно-незадоволително и за трите биогеографски района (благоприятно по разпространение и площ, неблагоприятно-незадоволителни по структура и функции, и по бъдещи перспективи). Като влияния и заплахи с висока степен се посочват затлачването и заустванията.</w:t>
      </w:r>
    </w:p>
    <w:p w:rsidR="00E431D4" w:rsidRPr="00E431D4" w:rsidRDefault="00E431D4" w:rsidP="00E431D4">
      <w:pPr>
        <w:spacing w:after="0" w:line="240" w:lineRule="auto"/>
        <w:jc w:val="both"/>
        <w:rPr>
          <w:rFonts w:ascii="Times New Roman" w:eastAsia="Calibri" w:hAnsi="Times New Roman"/>
          <w:sz w:val="24"/>
          <w:szCs w:val="24"/>
          <w:highlight w:val="yellow"/>
        </w:rPr>
      </w:pPr>
    </w:p>
    <w:p w:rsidR="00E431D4" w:rsidRPr="00E431D4" w:rsidRDefault="00E431D4" w:rsidP="00E431D4">
      <w:pPr>
        <w:spacing w:after="0" w:line="240" w:lineRule="auto"/>
        <w:rPr>
          <w:rFonts w:ascii="Times New Roman" w:eastAsia="Calibri" w:hAnsi="Times New Roman"/>
          <w:i/>
          <w:sz w:val="24"/>
          <w:szCs w:val="24"/>
        </w:rPr>
      </w:pPr>
      <w:r w:rsidRPr="00E431D4">
        <w:rPr>
          <w:rFonts w:ascii="Times New Roman" w:eastAsia="Calibri" w:hAnsi="Times New Roman"/>
          <w:b/>
          <w:sz w:val="24"/>
          <w:szCs w:val="24"/>
        </w:rPr>
        <w:t>4. Състояние на ниво защитена зона</w:t>
      </w:r>
    </w:p>
    <w:p w:rsidR="00E431D4" w:rsidRPr="00E431D4" w:rsidRDefault="00E431D4" w:rsidP="00E431D4">
      <w:pPr>
        <w:spacing w:after="0" w:line="240" w:lineRule="auto"/>
        <w:ind w:firstLine="709"/>
        <w:jc w:val="both"/>
        <w:rPr>
          <w:rFonts w:ascii="Times New Roman" w:eastAsia="Calibri" w:hAnsi="Times New Roman"/>
          <w:sz w:val="24"/>
          <w:szCs w:val="24"/>
        </w:rPr>
      </w:pPr>
      <w:r w:rsidRPr="00E431D4">
        <w:rPr>
          <w:rFonts w:ascii="Times New Roman" w:eastAsia="Calibri" w:hAnsi="Times New Roman"/>
          <w:sz w:val="24"/>
          <w:szCs w:val="24"/>
        </w:rPr>
        <w:t xml:space="preserve">Според данните в стандартния формуляр, площта на природно местообитание 3270 в зона </w:t>
      </w:r>
      <w:r w:rsidRPr="00E431D4">
        <w:rPr>
          <w:rFonts w:ascii="Times New Roman" w:hAnsi="Times New Roman"/>
          <w:sz w:val="24"/>
          <w:szCs w:val="24"/>
        </w:rPr>
        <w:t>BG0000525 Тимок</w:t>
      </w:r>
      <w:r w:rsidRPr="00E431D4">
        <w:rPr>
          <w:rFonts w:ascii="Times New Roman" w:eastAsia="Calibri" w:hAnsi="Times New Roman"/>
          <w:sz w:val="24"/>
          <w:szCs w:val="24"/>
        </w:rPr>
        <w:t xml:space="preserve"> е 12.42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неблагоприятно-незадоволително състояние по критерий „Площ в границите на зоната“, а по критериите „Структура и функции“ и „Бъдещи перспективи (заплахи и влияния)“ – в благоприятно състояние. Оценката по първия критерий се основава на намаляване на площта спрямо референтната стойност. Според стандартният формуляр, местообитанието в защитената зона е с оценки за „Представителност“ „A“, за „Относителна площ“ „</w:t>
      </w:r>
      <w:r w:rsidRPr="00E431D4">
        <w:rPr>
          <w:rFonts w:ascii="Times New Roman" w:eastAsia="Calibri" w:hAnsi="Times New Roman"/>
          <w:sz w:val="24"/>
          <w:szCs w:val="24"/>
          <w:lang w:val="en-US"/>
        </w:rPr>
        <w:t>C</w:t>
      </w:r>
      <w:r w:rsidRPr="00E431D4">
        <w:rPr>
          <w:rFonts w:ascii="Times New Roman" w:eastAsia="Calibri" w:hAnsi="Times New Roman"/>
          <w:sz w:val="24"/>
          <w:szCs w:val="24"/>
        </w:rPr>
        <w:t>“ и за „Степен на опазване“ „</w:t>
      </w:r>
      <w:r w:rsidRPr="00E431D4">
        <w:rPr>
          <w:rFonts w:ascii="Times New Roman" w:eastAsia="Calibri" w:hAnsi="Times New Roman"/>
          <w:sz w:val="24"/>
          <w:szCs w:val="24"/>
          <w:lang w:val="en-US"/>
        </w:rPr>
        <w:t>A</w:t>
      </w:r>
      <w:r w:rsidRPr="00E431D4">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E431D4" w:rsidRPr="00E431D4" w:rsidRDefault="00E431D4" w:rsidP="00E431D4">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E431D4" w:rsidRPr="00E431D4" w:rsidTr="00B156CE">
        <w:tc>
          <w:tcPr>
            <w:tcW w:w="2418" w:type="pct"/>
            <w:gridSpan w:val="6"/>
            <w:shd w:val="clear" w:color="auto" w:fill="D9D9D9"/>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bookmarkStart w:id="7" w:name="_Toc86569259"/>
            <w:bookmarkStart w:id="8" w:name="_Toc86574153"/>
            <w:r w:rsidRPr="00E431D4">
              <w:rPr>
                <w:rFonts w:ascii="Times New Roman" w:hAnsi="Times New Roman"/>
                <w:b/>
                <w:color w:val="000000"/>
                <w:position w:val="-1"/>
                <w:sz w:val="20"/>
                <w:szCs w:val="20"/>
              </w:rPr>
              <w:t>Annex I Habitat types</w:t>
            </w:r>
            <w:bookmarkEnd w:id="7"/>
            <w:bookmarkEnd w:id="8"/>
          </w:p>
        </w:tc>
        <w:tc>
          <w:tcPr>
            <w:tcW w:w="2582" w:type="pct"/>
            <w:gridSpan w:val="4"/>
            <w:shd w:val="clear" w:color="auto" w:fill="D9D9D9"/>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bookmarkStart w:id="9" w:name="_Toc86569260"/>
            <w:bookmarkStart w:id="10" w:name="_Toc86574154"/>
            <w:r w:rsidRPr="00E431D4">
              <w:rPr>
                <w:rFonts w:ascii="Times New Roman" w:hAnsi="Times New Roman"/>
                <w:b/>
                <w:color w:val="000000"/>
                <w:position w:val="-1"/>
                <w:sz w:val="20"/>
                <w:szCs w:val="20"/>
              </w:rPr>
              <w:t>Site assessment</w:t>
            </w:r>
            <w:bookmarkEnd w:id="9"/>
            <w:bookmarkEnd w:id="10"/>
          </w:p>
        </w:tc>
      </w:tr>
      <w:tr w:rsidR="00E431D4" w:rsidRPr="00E431D4" w:rsidTr="00B156CE">
        <w:tc>
          <w:tcPr>
            <w:tcW w:w="339"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bookmarkStart w:id="11" w:name="_Toc86569261"/>
            <w:bookmarkStart w:id="12" w:name="_Toc86574155"/>
            <w:r w:rsidRPr="00E431D4">
              <w:rPr>
                <w:rFonts w:ascii="Times New Roman" w:hAnsi="Times New Roman"/>
                <w:b/>
                <w:color w:val="000000"/>
                <w:position w:val="-1"/>
                <w:sz w:val="20"/>
                <w:szCs w:val="20"/>
              </w:rPr>
              <w:t>Code</w:t>
            </w:r>
            <w:bookmarkEnd w:id="11"/>
            <w:bookmarkEnd w:id="12"/>
          </w:p>
        </w:tc>
        <w:tc>
          <w:tcPr>
            <w:tcW w:w="239"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bookmarkStart w:id="13" w:name="_Toc86569262"/>
            <w:bookmarkStart w:id="14" w:name="_Toc86574156"/>
            <w:r w:rsidRPr="00E431D4">
              <w:rPr>
                <w:rFonts w:ascii="Times New Roman" w:hAnsi="Times New Roman"/>
                <w:b/>
                <w:color w:val="000000"/>
                <w:position w:val="-1"/>
                <w:sz w:val="20"/>
                <w:szCs w:val="20"/>
              </w:rPr>
              <w:t>PF</w:t>
            </w:r>
            <w:bookmarkEnd w:id="13"/>
            <w:bookmarkEnd w:id="14"/>
          </w:p>
        </w:tc>
        <w:tc>
          <w:tcPr>
            <w:tcW w:w="250"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bookmarkStart w:id="15" w:name="_Toc86569263"/>
            <w:bookmarkStart w:id="16" w:name="_Toc86574157"/>
            <w:r w:rsidRPr="00E431D4">
              <w:rPr>
                <w:rFonts w:ascii="Times New Roman" w:hAnsi="Times New Roman"/>
                <w:b/>
                <w:color w:val="000000"/>
                <w:position w:val="-1"/>
                <w:sz w:val="20"/>
                <w:szCs w:val="20"/>
              </w:rPr>
              <w:t>NP</w:t>
            </w:r>
            <w:bookmarkEnd w:id="15"/>
            <w:bookmarkEnd w:id="16"/>
          </w:p>
        </w:tc>
        <w:tc>
          <w:tcPr>
            <w:tcW w:w="540"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bookmarkStart w:id="17" w:name="_Toc86569264"/>
            <w:bookmarkStart w:id="18" w:name="_Toc86574158"/>
            <w:r w:rsidRPr="00E431D4">
              <w:rPr>
                <w:rFonts w:ascii="Times New Roman" w:hAnsi="Times New Roman"/>
                <w:b/>
                <w:color w:val="000000"/>
                <w:position w:val="-1"/>
                <w:sz w:val="20"/>
                <w:szCs w:val="20"/>
              </w:rPr>
              <w:t>Cover (ha)</w:t>
            </w:r>
            <w:bookmarkEnd w:id="17"/>
            <w:bookmarkEnd w:id="18"/>
          </w:p>
        </w:tc>
        <w:tc>
          <w:tcPr>
            <w:tcW w:w="545"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bookmarkStart w:id="19" w:name="_Toc86569265"/>
            <w:bookmarkStart w:id="20" w:name="_Toc86574159"/>
            <w:r w:rsidRPr="00E431D4">
              <w:rPr>
                <w:rFonts w:ascii="Times New Roman" w:hAnsi="Times New Roman"/>
                <w:b/>
                <w:color w:val="000000"/>
                <w:position w:val="-1"/>
                <w:sz w:val="20"/>
                <w:szCs w:val="20"/>
              </w:rPr>
              <w:t>Cave (number)</w:t>
            </w:r>
            <w:bookmarkEnd w:id="19"/>
            <w:bookmarkEnd w:id="20"/>
          </w:p>
        </w:tc>
        <w:tc>
          <w:tcPr>
            <w:tcW w:w="505"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bookmarkStart w:id="21" w:name="_Toc86569266"/>
            <w:bookmarkStart w:id="22" w:name="_Toc86574160"/>
            <w:r w:rsidRPr="00E431D4">
              <w:rPr>
                <w:rFonts w:ascii="Times New Roman" w:hAnsi="Times New Roman"/>
                <w:b/>
                <w:color w:val="000000"/>
                <w:position w:val="-1"/>
                <w:sz w:val="20"/>
                <w:szCs w:val="20"/>
              </w:rPr>
              <w:t>Data quality</w:t>
            </w:r>
            <w:bookmarkEnd w:id="21"/>
            <w:bookmarkEnd w:id="22"/>
          </w:p>
        </w:tc>
        <w:tc>
          <w:tcPr>
            <w:tcW w:w="819" w:type="pct"/>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bookmarkStart w:id="23" w:name="_Toc86569267"/>
            <w:bookmarkStart w:id="24" w:name="_Toc86574161"/>
            <w:r w:rsidRPr="00E431D4">
              <w:rPr>
                <w:rFonts w:ascii="Times New Roman" w:hAnsi="Times New Roman"/>
                <w:b/>
                <w:color w:val="000000"/>
                <w:position w:val="-1"/>
                <w:sz w:val="20"/>
                <w:szCs w:val="20"/>
              </w:rPr>
              <w:t>A/B/C/D</w:t>
            </w:r>
            <w:bookmarkEnd w:id="23"/>
            <w:bookmarkEnd w:id="24"/>
          </w:p>
        </w:tc>
        <w:tc>
          <w:tcPr>
            <w:tcW w:w="1763" w:type="pct"/>
            <w:gridSpan w:val="3"/>
            <w:shd w:val="clear" w:color="auto" w:fill="D9D9D9"/>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b/>
                <w:color w:val="000000"/>
                <w:position w:val="-1"/>
                <w:sz w:val="20"/>
                <w:szCs w:val="20"/>
              </w:rPr>
            </w:pPr>
            <w:bookmarkStart w:id="25" w:name="_Toc86569268"/>
            <w:bookmarkStart w:id="26" w:name="_Toc86574162"/>
            <w:r w:rsidRPr="00E431D4">
              <w:rPr>
                <w:rFonts w:ascii="Times New Roman" w:hAnsi="Times New Roman"/>
                <w:b/>
                <w:color w:val="000000"/>
                <w:position w:val="-1"/>
                <w:sz w:val="20"/>
                <w:szCs w:val="20"/>
              </w:rPr>
              <w:t>A/B/C</w:t>
            </w:r>
            <w:bookmarkEnd w:id="25"/>
            <w:bookmarkEnd w:id="26"/>
          </w:p>
        </w:tc>
      </w:tr>
      <w:tr w:rsidR="00E431D4" w:rsidRPr="00E431D4" w:rsidTr="00B156CE">
        <w:trPr>
          <w:trHeight w:val="454"/>
        </w:trPr>
        <w:tc>
          <w:tcPr>
            <w:tcW w:w="339"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E431D4" w:rsidRPr="00E431D4" w:rsidRDefault="00E431D4" w:rsidP="00E431D4">
            <w:pPr>
              <w:suppressAutoHyphens/>
              <w:spacing w:after="0" w:line="240" w:lineRule="auto"/>
              <w:textDirection w:val="btLr"/>
              <w:textAlignment w:val="top"/>
              <w:rPr>
                <w:rFonts w:ascii="Times New Roman" w:hAnsi="Times New Roman"/>
                <w:b/>
                <w:noProof/>
                <w:color w:val="000000"/>
                <w:position w:val="-1"/>
                <w:sz w:val="20"/>
                <w:szCs w:val="20"/>
              </w:rPr>
            </w:pPr>
            <w:bookmarkStart w:id="27" w:name="_Toc86569269"/>
            <w:bookmarkStart w:id="28" w:name="_Toc86574163"/>
            <w:r w:rsidRPr="00E431D4">
              <w:rPr>
                <w:rFonts w:ascii="Times New Roman" w:hAnsi="Times New Roman"/>
                <w:b/>
                <w:noProof/>
                <w:color w:val="000000"/>
                <w:position w:val="-1"/>
                <w:sz w:val="20"/>
                <w:szCs w:val="20"/>
              </w:rPr>
              <w:t>Representativity</w:t>
            </w:r>
            <w:bookmarkEnd w:id="27"/>
            <w:bookmarkEnd w:id="28"/>
          </w:p>
        </w:tc>
        <w:tc>
          <w:tcPr>
            <w:tcW w:w="657"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bookmarkStart w:id="29" w:name="_Toc86569270"/>
            <w:bookmarkStart w:id="30" w:name="_Toc86574164"/>
            <w:r w:rsidRPr="00E431D4">
              <w:rPr>
                <w:rFonts w:ascii="Times New Roman" w:hAnsi="Times New Roman"/>
                <w:b/>
                <w:color w:val="000000"/>
                <w:position w:val="-1"/>
                <w:sz w:val="20"/>
                <w:szCs w:val="20"/>
              </w:rPr>
              <w:t>Relative Surface</w:t>
            </w:r>
            <w:bookmarkEnd w:id="29"/>
            <w:bookmarkEnd w:id="30"/>
          </w:p>
        </w:tc>
        <w:tc>
          <w:tcPr>
            <w:tcW w:w="686"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bookmarkStart w:id="31" w:name="_Toc86569271"/>
            <w:bookmarkStart w:id="32" w:name="_Toc86574165"/>
            <w:r w:rsidRPr="00E431D4">
              <w:rPr>
                <w:rFonts w:ascii="Times New Roman" w:hAnsi="Times New Roman"/>
                <w:b/>
                <w:color w:val="000000"/>
                <w:position w:val="-1"/>
                <w:sz w:val="20"/>
                <w:szCs w:val="20"/>
              </w:rPr>
              <w:t>Conservation</w:t>
            </w:r>
            <w:bookmarkEnd w:id="31"/>
            <w:bookmarkEnd w:id="32"/>
          </w:p>
        </w:tc>
        <w:tc>
          <w:tcPr>
            <w:tcW w:w="420" w:type="pct"/>
          </w:tcPr>
          <w:p w:rsidR="00E431D4" w:rsidRPr="00E431D4" w:rsidRDefault="00E431D4" w:rsidP="00E431D4">
            <w:pPr>
              <w:suppressAutoHyphens/>
              <w:spacing w:after="0" w:line="240" w:lineRule="auto"/>
              <w:textDirection w:val="btLr"/>
              <w:textAlignment w:val="top"/>
              <w:rPr>
                <w:rFonts w:ascii="Times New Roman" w:hAnsi="Times New Roman"/>
                <w:b/>
                <w:color w:val="000000"/>
                <w:position w:val="-1"/>
                <w:sz w:val="20"/>
                <w:szCs w:val="20"/>
              </w:rPr>
            </w:pPr>
            <w:bookmarkStart w:id="33" w:name="_Toc86569272"/>
            <w:bookmarkStart w:id="34" w:name="_Toc86574166"/>
            <w:r w:rsidRPr="00E431D4">
              <w:rPr>
                <w:rFonts w:ascii="Times New Roman" w:hAnsi="Times New Roman"/>
                <w:b/>
                <w:color w:val="000000"/>
                <w:position w:val="-1"/>
                <w:sz w:val="20"/>
                <w:szCs w:val="20"/>
              </w:rPr>
              <w:t>Global</w:t>
            </w:r>
            <w:bookmarkEnd w:id="33"/>
            <w:bookmarkEnd w:id="34"/>
          </w:p>
        </w:tc>
      </w:tr>
      <w:tr w:rsidR="00E431D4" w:rsidRPr="00E431D4" w:rsidTr="00B156CE">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E431D4" w:rsidRPr="00E431D4" w:rsidRDefault="00E431D4" w:rsidP="00E431D4">
            <w:pPr>
              <w:suppressAutoHyphens/>
              <w:spacing w:after="0" w:line="240" w:lineRule="auto"/>
              <w:jc w:val="center"/>
              <w:textDirection w:val="btLr"/>
              <w:textAlignment w:val="top"/>
              <w:rPr>
                <w:rFonts w:ascii="Times New Roman" w:hAnsi="Times New Roman"/>
                <w:position w:val="-1"/>
                <w:sz w:val="20"/>
                <w:szCs w:val="20"/>
                <w:lang w:val="en-US"/>
              </w:rPr>
            </w:pPr>
            <w:bookmarkStart w:id="35" w:name="_Toc86569273"/>
            <w:bookmarkStart w:id="36" w:name="_Toc86574167"/>
            <w:r w:rsidRPr="00E431D4">
              <w:rPr>
                <w:rFonts w:ascii="Times New Roman" w:eastAsia="Calibri" w:hAnsi="Times New Roman"/>
                <w:color w:val="000000"/>
                <w:sz w:val="20"/>
                <w:szCs w:val="20"/>
                <w:lang w:val="en-US"/>
              </w:rPr>
              <w:t>3270</w:t>
            </w:r>
            <w:bookmarkEnd w:id="35"/>
            <w:bookmarkEnd w:id="36"/>
          </w:p>
        </w:tc>
        <w:tc>
          <w:tcPr>
            <w:tcW w:w="239"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position w:val="-1"/>
                <w:sz w:val="20"/>
                <w:szCs w:val="20"/>
              </w:rPr>
            </w:pPr>
            <w:r w:rsidRPr="00E431D4">
              <w:rPr>
                <w:rFonts w:ascii="Times New Roman" w:hAnsi="Times New Roman"/>
                <w:position w:val="-1"/>
                <w:sz w:val="20"/>
                <w:szCs w:val="20"/>
              </w:rPr>
              <w:t>12.42</w:t>
            </w:r>
          </w:p>
        </w:tc>
        <w:tc>
          <w:tcPr>
            <w:tcW w:w="545"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position w:val="-1"/>
                <w:sz w:val="20"/>
                <w:szCs w:val="20"/>
                <w:lang w:val="en-US"/>
              </w:rPr>
            </w:pPr>
            <w:bookmarkStart w:id="37" w:name="_Toc86569275"/>
            <w:bookmarkStart w:id="38" w:name="_Toc86574169"/>
            <w:r w:rsidRPr="00E431D4">
              <w:rPr>
                <w:rFonts w:ascii="Times New Roman" w:hAnsi="Times New Roman"/>
                <w:position w:val="-1"/>
                <w:sz w:val="20"/>
                <w:szCs w:val="20"/>
                <w:lang w:val="en-US"/>
              </w:rPr>
              <w:t>G</w:t>
            </w:r>
            <w:bookmarkEnd w:id="37"/>
            <w:bookmarkEnd w:id="38"/>
          </w:p>
        </w:tc>
        <w:tc>
          <w:tcPr>
            <w:tcW w:w="819"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position w:val="-1"/>
                <w:sz w:val="20"/>
                <w:szCs w:val="20"/>
                <w:lang w:val="en-US"/>
              </w:rPr>
            </w:pPr>
            <w:bookmarkStart w:id="39" w:name="_Toc86569276"/>
            <w:bookmarkStart w:id="40" w:name="_Toc86574170"/>
            <w:r w:rsidRPr="00E431D4">
              <w:rPr>
                <w:rFonts w:ascii="Times New Roman" w:hAnsi="Times New Roman"/>
                <w:position w:val="-1"/>
                <w:sz w:val="20"/>
                <w:szCs w:val="20"/>
                <w:lang w:val="en-US"/>
              </w:rPr>
              <w:t>A</w:t>
            </w:r>
            <w:bookmarkEnd w:id="39"/>
            <w:bookmarkEnd w:id="40"/>
          </w:p>
        </w:tc>
        <w:tc>
          <w:tcPr>
            <w:tcW w:w="657"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position w:val="-1"/>
                <w:sz w:val="20"/>
                <w:szCs w:val="20"/>
                <w:lang w:val="en-US"/>
              </w:rPr>
            </w:pPr>
            <w:bookmarkStart w:id="41" w:name="_Toc86569277"/>
            <w:bookmarkStart w:id="42" w:name="_Toc86574171"/>
            <w:r w:rsidRPr="00E431D4">
              <w:rPr>
                <w:rFonts w:ascii="Times New Roman" w:hAnsi="Times New Roman"/>
                <w:position w:val="-1"/>
                <w:sz w:val="20"/>
                <w:szCs w:val="20"/>
                <w:lang w:val="en-US"/>
              </w:rPr>
              <w:t>C</w:t>
            </w:r>
            <w:bookmarkEnd w:id="41"/>
            <w:bookmarkEnd w:id="42"/>
          </w:p>
        </w:tc>
        <w:tc>
          <w:tcPr>
            <w:tcW w:w="686"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position w:val="-1"/>
                <w:sz w:val="20"/>
                <w:szCs w:val="20"/>
                <w:lang w:val="en-US"/>
              </w:rPr>
            </w:pPr>
            <w:r w:rsidRPr="00E431D4">
              <w:rPr>
                <w:rFonts w:ascii="Times New Roman" w:hAnsi="Times New Roman"/>
                <w:position w:val="-1"/>
                <w:sz w:val="20"/>
                <w:szCs w:val="20"/>
                <w:lang w:val="en-US"/>
              </w:rPr>
              <w:t>A</w:t>
            </w:r>
          </w:p>
        </w:tc>
        <w:tc>
          <w:tcPr>
            <w:tcW w:w="420" w:type="pct"/>
            <w:vAlign w:val="center"/>
          </w:tcPr>
          <w:p w:rsidR="00E431D4" w:rsidRPr="00E431D4" w:rsidRDefault="00E431D4" w:rsidP="00E431D4">
            <w:pPr>
              <w:suppressAutoHyphens/>
              <w:spacing w:after="0" w:line="240" w:lineRule="auto"/>
              <w:jc w:val="center"/>
              <w:textDirection w:val="btLr"/>
              <w:textAlignment w:val="top"/>
              <w:rPr>
                <w:rFonts w:ascii="Times New Roman" w:hAnsi="Times New Roman"/>
                <w:position w:val="-1"/>
                <w:sz w:val="20"/>
                <w:szCs w:val="20"/>
                <w:lang w:val="en-US"/>
              </w:rPr>
            </w:pPr>
            <w:bookmarkStart w:id="43" w:name="_Toc86569279"/>
            <w:bookmarkStart w:id="44" w:name="_Toc86574173"/>
            <w:r w:rsidRPr="00E431D4">
              <w:rPr>
                <w:rFonts w:ascii="Times New Roman" w:hAnsi="Times New Roman"/>
                <w:position w:val="-1"/>
                <w:sz w:val="20"/>
                <w:szCs w:val="20"/>
                <w:lang w:val="en-US"/>
              </w:rPr>
              <w:t>B</w:t>
            </w:r>
            <w:bookmarkEnd w:id="43"/>
            <w:bookmarkEnd w:id="44"/>
          </w:p>
        </w:tc>
      </w:tr>
    </w:tbl>
    <w:p w:rsidR="00E431D4" w:rsidRPr="00E431D4" w:rsidRDefault="00E431D4" w:rsidP="00E431D4">
      <w:pPr>
        <w:spacing w:after="0" w:line="240" w:lineRule="auto"/>
        <w:jc w:val="both"/>
        <w:rPr>
          <w:rFonts w:ascii="Times New Roman" w:eastAsia="Calibri" w:hAnsi="Times New Roman"/>
          <w:b/>
          <w:sz w:val="24"/>
          <w:szCs w:val="24"/>
        </w:rPr>
      </w:pPr>
    </w:p>
    <w:p w:rsidR="00E431D4" w:rsidRPr="00E431D4" w:rsidRDefault="00E431D4" w:rsidP="00E431D4">
      <w:pPr>
        <w:spacing w:after="0" w:line="240" w:lineRule="auto"/>
        <w:jc w:val="both"/>
        <w:rPr>
          <w:rFonts w:ascii="Times New Roman" w:eastAsia="Calibri" w:hAnsi="Times New Roman"/>
          <w:b/>
          <w:sz w:val="24"/>
          <w:szCs w:val="24"/>
        </w:rPr>
      </w:pPr>
      <w:r w:rsidRPr="00E431D4">
        <w:rPr>
          <w:rFonts w:ascii="Times New Roman" w:eastAsia="Calibri" w:hAnsi="Times New Roman"/>
          <w:b/>
          <w:sz w:val="24"/>
          <w:szCs w:val="24"/>
        </w:rPr>
        <w:t>5. Анализ на наличната информация</w:t>
      </w:r>
    </w:p>
    <w:p w:rsidR="00E431D4" w:rsidRPr="00E431D4" w:rsidRDefault="00E431D4" w:rsidP="00E431D4">
      <w:pPr>
        <w:spacing w:after="0" w:line="240" w:lineRule="auto"/>
        <w:ind w:firstLine="709"/>
        <w:jc w:val="both"/>
        <w:rPr>
          <w:rFonts w:ascii="Times New Roman" w:eastAsia="Calibri" w:hAnsi="Times New Roman"/>
          <w:sz w:val="24"/>
          <w:szCs w:val="24"/>
        </w:rPr>
      </w:pPr>
      <w:r w:rsidRPr="00E431D4">
        <w:rPr>
          <w:rFonts w:ascii="Times New Roman" w:eastAsia="Calibri" w:hAnsi="Times New Roman"/>
          <w:noProof/>
          <w:sz w:val="24"/>
          <w:szCs w:val="24"/>
        </w:rPr>
        <w:t>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защитените зони от екологична мрежа Натура 2000, Докладванията по член 17 от 2013 г. и 2019 г.</w:t>
      </w:r>
    </w:p>
    <w:p w:rsidR="00E431D4" w:rsidRPr="00E431D4" w:rsidRDefault="00E431D4" w:rsidP="00E431D4">
      <w:pPr>
        <w:spacing w:after="0" w:line="240" w:lineRule="auto"/>
        <w:ind w:firstLine="709"/>
        <w:contextualSpacing/>
        <w:jc w:val="both"/>
        <w:rPr>
          <w:rFonts w:ascii="Times New Roman" w:hAnsi="Times New Roman"/>
          <w:bCs/>
          <w:sz w:val="24"/>
          <w:szCs w:val="24"/>
          <w:lang w:eastAsia="bg-BG"/>
        </w:rPr>
      </w:pPr>
      <w:r w:rsidRPr="00E431D4">
        <w:rPr>
          <w:rFonts w:ascii="Times New Roman" w:eastAsia="Calibri" w:hAnsi="Times New Roman"/>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w:t>
      </w:r>
      <w:r w:rsidRPr="00E431D4">
        <w:rPr>
          <w:rFonts w:ascii="Times New Roman" w:eastAsia="Calibri" w:hAnsi="Times New Roman"/>
          <w:sz w:val="24"/>
          <w:szCs w:val="24"/>
          <w:lang w:val="en-US"/>
        </w:rPr>
        <w:t xml:space="preserve">Това е едно от проблемните за картиране природни местообитания, доколкото е много динамично и се появява в зависимост от ниски води на </w:t>
      </w:r>
      <w:r w:rsidRPr="00E431D4">
        <w:rPr>
          <w:rFonts w:ascii="Times New Roman" w:eastAsia="Calibri" w:hAnsi="Times New Roman"/>
          <w:sz w:val="24"/>
          <w:szCs w:val="24"/>
        </w:rPr>
        <w:t>реките</w:t>
      </w:r>
      <w:r w:rsidRPr="00E431D4">
        <w:rPr>
          <w:rFonts w:ascii="Times New Roman" w:eastAsia="Calibri" w:hAnsi="Times New Roman"/>
          <w:sz w:val="24"/>
          <w:szCs w:val="24"/>
          <w:lang w:val="en-US"/>
        </w:rPr>
        <w:t xml:space="preserve"> и зависи от динамиката на речните наноси. </w:t>
      </w:r>
      <w:r w:rsidRPr="00E431D4">
        <w:rPr>
          <w:rFonts w:ascii="Times New Roman" w:eastAsia="Calibri" w:hAnsi="Times New Roman"/>
          <w:sz w:val="24"/>
          <w:szCs w:val="24"/>
        </w:rPr>
        <w:t>По</w:t>
      </w:r>
      <w:r w:rsidRPr="00E431D4">
        <w:rPr>
          <w:rFonts w:ascii="Times New Roman" w:eastAsia="Calibri" w:hAnsi="Times New Roman"/>
          <w:sz w:val="24"/>
          <w:szCs w:val="24"/>
          <w:lang w:val="en-US"/>
        </w:rPr>
        <w:t xml:space="preserve">ради това </w:t>
      </w:r>
      <w:r w:rsidRPr="00E431D4">
        <w:rPr>
          <w:rFonts w:ascii="Times New Roman" w:eastAsia="Calibri" w:hAnsi="Times New Roman"/>
          <w:sz w:val="24"/>
          <w:szCs w:val="24"/>
        </w:rPr>
        <w:t>посочената площ е повече или по-малко</w:t>
      </w:r>
      <w:r w:rsidRPr="00E431D4">
        <w:rPr>
          <w:rFonts w:ascii="Times New Roman" w:eastAsia="Calibri" w:hAnsi="Times New Roman"/>
          <w:sz w:val="24"/>
          <w:szCs w:val="24"/>
          <w:lang w:val="en-US"/>
        </w:rPr>
        <w:t xml:space="preserve"> условна, доколкото тя се мени година за година. </w:t>
      </w:r>
      <w:r w:rsidRPr="00E431D4">
        <w:rPr>
          <w:rFonts w:ascii="Times New Roman" w:eastAsia="Calibri" w:hAnsi="Times New Roman"/>
          <w:sz w:val="24"/>
          <w:szCs w:val="24"/>
        </w:rPr>
        <w:t>Почти цялата речната тераса</w:t>
      </w:r>
      <w:r w:rsidRPr="00E431D4">
        <w:rPr>
          <w:rFonts w:ascii="Times New Roman" w:eastAsia="Calibri" w:hAnsi="Times New Roman"/>
          <w:sz w:val="24"/>
          <w:szCs w:val="24"/>
          <w:lang w:val="en-US"/>
        </w:rPr>
        <w:t xml:space="preserve"> </w:t>
      </w:r>
      <w:r w:rsidRPr="00E431D4">
        <w:rPr>
          <w:rFonts w:ascii="Times New Roman" w:eastAsia="Calibri" w:hAnsi="Times New Roman"/>
          <w:sz w:val="24"/>
          <w:szCs w:val="24"/>
        </w:rPr>
        <w:t>източно от устието на река Тимок</w:t>
      </w:r>
      <w:r w:rsidRPr="00E431D4">
        <w:rPr>
          <w:rFonts w:ascii="Times New Roman" w:eastAsia="Calibri" w:hAnsi="Times New Roman"/>
          <w:sz w:val="24"/>
          <w:szCs w:val="24"/>
          <w:lang w:val="en-US"/>
        </w:rPr>
        <w:t xml:space="preserve">, </w:t>
      </w:r>
      <w:r w:rsidRPr="00E431D4">
        <w:rPr>
          <w:rFonts w:ascii="Times New Roman" w:eastAsia="Calibri" w:hAnsi="Times New Roman"/>
          <w:sz w:val="24"/>
          <w:szCs w:val="24"/>
        </w:rPr>
        <w:t>е</w:t>
      </w:r>
      <w:r w:rsidRPr="00E431D4">
        <w:rPr>
          <w:rFonts w:ascii="Times New Roman" w:eastAsia="Calibri" w:hAnsi="Times New Roman"/>
          <w:sz w:val="24"/>
          <w:szCs w:val="24"/>
          <w:lang w:val="en-US"/>
        </w:rPr>
        <w:t xml:space="preserve"> изключително </w:t>
      </w:r>
      <w:r w:rsidRPr="00E431D4">
        <w:rPr>
          <w:rFonts w:ascii="Times New Roman" w:eastAsia="Calibri" w:hAnsi="Times New Roman"/>
          <w:sz w:val="24"/>
          <w:szCs w:val="24"/>
          <w:lang w:val="en-US"/>
        </w:rPr>
        <w:lastRenderedPageBreak/>
        <w:t>подходящ</w:t>
      </w:r>
      <w:r w:rsidRPr="00E431D4">
        <w:rPr>
          <w:rFonts w:ascii="Times New Roman" w:eastAsia="Calibri" w:hAnsi="Times New Roman"/>
          <w:sz w:val="24"/>
          <w:szCs w:val="24"/>
        </w:rPr>
        <w:t>а</w:t>
      </w:r>
      <w:r w:rsidRPr="00E431D4">
        <w:rPr>
          <w:rFonts w:ascii="Times New Roman" w:eastAsia="Calibri" w:hAnsi="Times New Roman"/>
          <w:sz w:val="24"/>
          <w:szCs w:val="24"/>
          <w:lang w:val="en-US"/>
        </w:rPr>
        <w:t xml:space="preserve"> за развитие</w:t>
      </w:r>
      <w:r w:rsidRPr="00E431D4">
        <w:rPr>
          <w:rFonts w:ascii="Times New Roman" w:eastAsia="Calibri" w:hAnsi="Times New Roman"/>
          <w:sz w:val="24"/>
          <w:szCs w:val="24"/>
        </w:rPr>
        <w:t>то на местообитание 3270,</w:t>
      </w:r>
      <w:r w:rsidRPr="00E431D4">
        <w:rPr>
          <w:rFonts w:ascii="Times New Roman" w:eastAsia="Calibri" w:hAnsi="Times New Roman"/>
          <w:sz w:val="24"/>
          <w:szCs w:val="24"/>
          <w:lang w:val="en-US"/>
        </w:rPr>
        <w:t xml:space="preserve"> </w:t>
      </w:r>
      <w:r w:rsidRPr="00E431D4">
        <w:rPr>
          <w:rFonts w:ascii="Times New Roman" w:eastAsia="Calibri" w:hAnsi="Times New Roman"/>
          <w:sz w:val="24"/>
          <w:szCs w:val="24"/>
        </w:rPr>
        <w:t>предвид</w:t>
      </w:r>
      <w:r w:rsidRPr="00E431D4">
        <w:rPr>
          <w:rFonts w:ascii="Times New Roman" w:eastAsia="Calibri" w:hAnsi="Times New Roman"/>
          <w:sz w:val="24"/>
          <w:szCs w:val="24"/>
          <w:lang w:val="en-US"/>
        </w:rPr>
        <w:t xml:space="preserve"> наличие</w:t>
      </w:r>
      <w:r w:rsidRPr="00E431D4">
        <w:rPr>
          <w:rFonts w:ascii="Times New Roman" w:eastAsia="Calibri" w:hAnsi="Times New Roman"/>
          <w:sz w:val="24"/>
          <w:szCs w:val="24"/>
        </w:rPr>
        <w:t>то</w:t>
      </w:r>
      <w:r w:rsidRPr="00E431D4">
        <w:rPr>
          <w:rFonts w:ascii="Times New Roman" w:eastAsia="Calibri" w:hAnsi="Times New Roman"/>
          <w:sz w:val="24"/>
          <w:szCs w:val="24"/>
          <w:lang w:val="en-US"/>
        </w:rPr>
        <w:t xml:space="preserve"> на значителна седиментация</w:t>
      </w:r>
      <w:r w:rsidRPr="00E431D4">
        <w:rPr>
          <w:rFonts w:ascii="Times New Roman" w:eastAsia="Calibri" w:hAnsi="Times New Roman"/>
          <w:sz w:val="24"/>
          <w:szCs w:val="24"/>
        </w:rPr>
        <w:t xml:space="preserve">. Това местообитание се нуждае от по-дълъг период на осушаване на наносите, за да се установи върху тях, поради което оптималното му развитие е след средата на септември. Площта на местообитанието е променлива, поради </w:t>
      </w:r>
      <w:r w:rsidRPr="00E431D4">
        <w:rPr>
          <w:rFonts w:ascii="Times New Roman" w:hAnsi="Times New Roman"/>
          <w:bCs/>
          <w:sz w:val="24"/>
          <w:szCs w:val="24"/>
          <w:lang w:eastAsia="bg-BG"/>
        </w:rPr>
        <w:t>промените в речното течение и отлагането на наносите.</w:t>
      </w:r>
    </w:p>
    <w:p w:rsidR="00E431D4" w:rsidRPr="00E431D4" w:rsidRDefault="00E431D4" w:rsidP="00E431D4">
      <w:pPr>
        <w:spacing w:after="0" w:line="240" w:lineRule="auto"/>
        <w:ind w:firstLine="709"/>
        <w:contextualSpacing/>
        <w:jc w:val="both"/>
        <w:rPr>
          <w:rFonts w:ascii="Times New Roman" w:hAnsi="Times New Roman"/>
          <w:bCs/>
          <w:sz w:val="24"/>
          <w:szCs w:val="24"/>
          <w:lang w:eastAsia="bg-BG"/>
        </w:rPr>
      </w:pPr>
      <w:r w:rsidRPr="00E431D4">
        <w:rPr>
          <w:rFonts w:ascii="Times New Roman" w:hAnsi="Times New Roman"/>
          <w:bCs/>
          <w:sz w:val="24"/>
          <w:szCs w:val="24"/>
          <w:lang w:eastAsia="bg-BG"/>
        </w:rPr>
        <w:t xml:space="preserve">Заеманата площ от местообитанието трудно се моделира понеже то е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Поради това, като цел на опазване не може да се определи постоянна площ, а по-скоро нейна минимална стойност или стойностите, между които варира. </w:t>
      </w:r>
      <w:r w:rsidRPr="00E431D4">
        <w:rPr>
          <w:rFonts w:ascii="Times New Roman" w:eastAsia="Calibri" w:hAnsi="Times New Roman"/>
          <w:sz w:val="24"/>
          <w:szCs w:val="24"/>
        </w:rPr>
        <w:t xml:space="preserve">Съгласно резултатите от проект „Картиране и определяне на природозащитното състояние на местообитания и видове – Фаза 1”, площта на местообитанието е 12.42 ха и тя </w:t>
      </w:r>
      <w:r w:rsidRPr="00E431D4">
        <w:rPr>
          <w:rFonts w:ascii="Times New Roman" w:hAnsi="Times New Roman"/>
          <w:bCs/>
          <w:sz w:val="24"/>
          <w:szCs w:val="24"/>
          <w:lang w:eastAsia="bg-BG"/>
        </w:rPr>
        <w:t>може да се приеме за минимална стойност. Обективна оценка на потенциалната площ и разпространение на местообитанието в зоната може да се направи след специализирано проучване.</w:t>
      </w:r>
    </w:p>
    <w:p w:rsidR="00E431D4" w:rsidRPr="00E431D4" w:rsidRDefault="00E431D4" w:rsidP="00E431D4">
      <w:pPr>
        <w:spacing w:after="0" w:line="240" w:lineRule="auto"/>
        <w:jc w:val="both"/>
        <w:rPr>
          <w:rFonts w:ascii="Times New Roman" w:eastAsia="Calibri" w:hAnsi="Times New Roman"/>
          <w:sz w:val="24"/>
          <w:szCs w:val="24"/>
          <w:highlight w:val="yellow"/>
        </w:rPr>
      </w:pPr>
    </w:p>
    <w:p w:rsidR="00E431D4" w:rsidRPr="00E431D4" w:rsidRDefault="00E431D4" w:rsidP="00E431D4">
      <w:pPr>
        <w:spacing w:after="0" w:line="240" w:lineRule="auto"/>
        <w:jc w:val="both"/>
        <w:rPr>
          <w:rFonts w:ascii="Times New Roman" w:eastAsia="Calibri" w:hAnsi="Times New Roman"/>
          <w:b/>
          <w:i/>
          <w:sz w:val="24"/>
          <w:szCs w:val="24"/>
          <w:lang w:val="en-US"/>
        </w:rPr>
      </w:pPr>
      <w:r w:rsidRPr="00E431D4">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E431D4" w:rsidRPr="00E431D4" w:rsidRDefault="00E431D4" w:rsidP="00E431D4">
      <w:pPr>
        <w:spacing w:after="0" w:line="240" w:lineRule="auto"/>
        <w:ind w:firstLine="709"/>
        <w:contextualSpacing/>
        <w:jc w:val="both"/>
        <w:rPr>
          <w:rFonts w:ascii="Times New Roman" w:eastAsia="Calibri" w:hAnsi="Times New Roman"/>
          <w:sz w:val="24"/>
          <w:szCs w:val="24"/>
        </w:rPr>
      </w:pPr>
      <w:r w:rsidRPr="00E431D4">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E431D4" w:rsidRPr="00E431D4" w:rsidRDefault="00E431D4" w:rsidP="00E431D4">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77"/>
        <w:gridCol w:w="1608"/>
        <w:gridCol w:w="2551"/>
        <w:gridCol w:w="2236"/>
      </w:tblGrid>
      <w:tr w:rsidR="00E431D4" w:rsidRPr="00E431D4" w:rsidTr="00B156CE">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431D4" w:rsidRPr="00E431D4" w:rsidRDefault="00E431D4" w:rsidP="00E431D4">
            <w:pPr>
              <w:rPr>
                <w:rFonts w:ascii="Times New Roman" w:eastAsia="Calibri" w:hAnsi="Times New Roman"/>
                <w:b/>
                <w:bCs/>
                <w:sz w:val="20"/>
                <w:szCs w:val="20"/>
              </w:rPr>
            </w:pPr>
            <w:r w:rsidRPr="00E431D4">
              <w:rPr>
                <w:rFonts w:ascii="Times New Roman" w:eastAsia="Calibri" w:hAnsi="Times New Roman"/>
                <w:b/>
                <w:bCs/>
                <w:sz w:val="20"/>
                <w:szCs w:val="20"/>
              </w:rPr>
              <w:t>Параметър</w:t>
            </w:r>
          </w:p>
        </w:tc>
        <w:tc>
          <w:tcPr>
            <w:tcW w:w="157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431D4" w:rsidRPr="00E431D4" w:rsidRDefault="00E431D4" w:rsidP="00E431D4">
            <w:pPr>
              <w:rPr>
                <w:rFonts w:ascii="Times New Roman" w:eastAsia="Calibri" w:hAnsi="Times New Roman"/>
                <w:b/>
                <w:bCs/>
                <w:sz w:val="20"/>
                <w:szCs w:val="20"/>
              </w:rPr>
            </w:pPr>
            <w:r w:rsidRPr="00E431D4">
              <w:rPr>
                <w:rFonts w:ascii="Times New Roman" w:eastAsia="Calibri" w:hAnsi="Times New Roman"/>
                <w:b/>
                <w:bCs/>
                <w:sz w:val="20"/>
                <w:szCs w:val="20"/>
              </w:rPr>
              <w:t>Мерна единица</w:t>
            </w:r>
          </w:p>
        </w:tc>
        <w:tc>
          <w:tcPr>
            <w:tcW w:w="160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431D4" w:rsidRPr="00E431D4" w:rsidRDefault="00E431D4" w:rsidP="00E431D4">
            <w:pPr>
              <w:rPr>
                <w:rFonts w:ascii="Times New Roman" w:eastAsia="Calibri" w:hAnsi="Times New Roman"/>
                <w:b/>
                <w:bCs/>
                <w:sz w:val="20"/>
                <w:szCs w:val="20"/>
              </w:rPr>
            </w:pPr>
            <w:r w:rsidRPr="00E431D4">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431D4" w:rsidRPr="00E431D4" w:rsidRDefault="00E431D4" w:rsidP="00E431D4">
            <w:pPr>
              <w:rPr>
                <w:rFonts w:ascii="Times New Roman" w:eastAsia="Calibri" w:hAnsi="Times New Roman"/>
                <w:b/>
                <w:bCs/>
                <w:sz w:val="20"/>
                <w:szCs w:val="20"/>
              </w:rPr>
            </w:pPr>
            <w:r w:rsidRPr="00E431D4">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E431D4" w:rsidRPr="00E431D4" w:rsidRDefault="00E431D4" w:rsidP="00E431D4">
            <w:pPr>
              <w:rPr>
                <w:rFonts w:ascii="Times New Roman" w:eastAsia="Calibri" w:hAnsi="Times New Roman"/>
                <w:b/>
                <w:bCs/>
                <w:sz w:val="20"/>
                <w:szCs w:val="20"/>
              </w:rPr>
            </w:pPr>
            <w:r w:rsidRPr="00E431D4">
              <w:rPr>
                <w:rFonts w:ascii="Times New Roman" w:eastAsia="Calibri" w:hAnsi="Times New Roman"/>
                <w:b/>
                <w:bCs/>
                <w:sz w:val="20"/>
                <w:szCs w:val="20"/>
              </w:rPr>
              <w:t xml:space="preserve">Специфични цели </w:t>
            </w:r>
          </w:p>
        </w:tc>
      </w:tr>
      <w:tr w:rsidR="00E431D4" w:rsidRPr="00E431D4" w:rsidTr="00B156CE">
        <w:trPr>
          <w:jc w:val="center"/>
        </w:trPr>
        <w:tc>
          <w:tcPr>
            <w:tcW w:w="1701"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b/>
                <w:sz w:val="20"/>
                <w:szCs w:val="20"/>
                <w:lang w:val="en-US"/>
              </w:rPr>
            </w:pPr>
            <w:r w:rsidRPr="00E431D4">
              <w:rPr>
                <w:rFonts w:ascii="Times New Roman" w:eastAsia="Calibri" w:hAnsi="Times New Roman"/>
                <w:b/>
                <w:sz w:val="20"/>
                <w:szCs w:val="20"/>
                <w:lang w:val="en-US"/>
              </w:rPr>
              <w:t>Площ</w:t>
            </w:r>
          </w:p>
        </w:tc>
        <w:tc>
          <w:tcPr>
            <w:tcW w:w="1577"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sz w:val="20"/>
                <w:szCs w:val="20"/>
                <w:lang w:val="en-US"/>
              </w:rPr>
            </w:pPr>
            <w:r w:rsidRPr="00E431D4">
              <w:rPr>
                <w:rFonts w:ascii="Times New Roman" w:eastAsia="Calibri" w:hAnsi="Times New Roman"/>
                <w:sz w:val="20"/>
                <w:szCs w:val="20"/>
                <w:lang w:val="en-US"/>
              </w:rPr>
              <w:t>Хектари</w:t>
            </w:r>
          </w:p>
        </w:tc>
        <w:tc>
          <w:tcPr>
            <w:tcW w:w="1608"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sz w:val="20"/>
                <w:szCs w:val="20"/>
                <w:lang w:val="en-US"/>
              </w:rPr>
            </w:pPr>
            <w:r w:rsidRPr="00E431D4">
              <w:rPr>
                <w:rFonts w:ascii="Times New Roman" w:eastAsia="Calibri" w:hAnsi="Times New Roman"/>
                <w:sz w:val="20"/>
                <w:szCs w:val="20"/>
                <w:lang w:val="en-US"/>
              </w:rPr>
              <w:t xml:space="preserve">Най-малко </w:t>
            </w:r>
            <w:r w:rsidRPr="00E431D4">
              <w:rPr>
                <w:rFonts w:ascii="Times New Roman" w:hAnsi="Times New Roman"/>
                <w:position w:val="-1"/>
                <w:sz w:val="20"/>
                <w:szCs w:val="20"/>
              </w:rPr>
              <w:t>12.42</w:t>
            </w:r>
            <w:r w:rsidRPr="00E431D4">
              <w:rPr>
                <w:rFonts w:ascii="Times New Roman" w:eastAsia="Calibri" w:hAnsi="Times New Roman"/>
                <w:sz w:val="20"/>
                <w:szCs w:val="20"/>
                <w:lang w:val="en-US"/>
              </w:rPr>
              <w:t xml:space="preserve"> ха</w:t>
            </w:r>
          </w:p>
        </w:tc>
        <w:tc>
          <w:tcPr>
            <w:tcW w:w="2551"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line="240" w:lineRule="auto"/>
              <w:rPr>
                <w:rFonts w:ascii="Times New Roman" w:eastAsia="Calibri" w:hAnsi="Times New Roman"/>
                <w:sz w:val="20"/>
                <w:szCs w:val="20"/>
                <w:lang w:val="en-US"/>
              </w:rPr>
            </w:pPr>
            <w:r w:rsidRPr="00E431D4">
              <w:rPr>
                <w:rFonts w:ascii="Times New Roman" w:eastAsia="Calibri" w:hAnsi="Times New Roman"/>
                <w:sz w:val="20"/>
                <w:szCs w:val="20"/>
                <w:lang w:val="en-US"/>
              </w:rPr>
              <w:t xml:space="preserve">Обективна оценка на потенциалната площ и разпространение на местообитанието </w:t>
            </w:r>
            <w:r w:rsidRPr="00E431D4">
              <w:rPr>
                <w:rFonts w:ascii="Times New Roman" w:eastAsia="Calibri" w:hAnsi="Times New Roman"/>
                <w:sz w:val="20"/>
                <w:szCs w:val="20"/>
              </w:rPr>
              <w:t>може</w:t>
            </w:r>
            <w:r w:rsidRPr="00E431D4">
              <w:rPr>
                <w:rFonts w:ascii="Times New Roman" w:eastAsia="Calibri" w:hAnsi="Times New Roman"/>
                <w:sz w:val="20"/>
                <w:szCs w:val="20"/>
                <w:lang w:val="en-US"/>
              </w:rPr>
              <w:t xml:space="preserve">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line="240" w:lineRule="auto"/>
              <w:rPr>
                <w:rFonts w:ascii="Times New Roman" w:eastAsia="Calibri" w:hAnsi="Times New Roman"/>
                <w:noProof/>
                <w:sz w:val="20"/>
                <w:szCs w:val="20"/>
              </w:rPr>
            </w:pPr>
            <w:r w:rsidRPr="00E431D4">
              <w:rPr>
                <w:rFonts w:ascii="Times New Roman" w:eastAsia="Calibri" w:hAnsi="Times New Roman"/>
                <w:noProof/>
                <w:sz w:val="20"/>
                <w:szCs w:val="20"/>
              </w:rPr>
              <w:t xml:space="preserve">Поддържане на площта – най-малко </w:t>
            </w:r>
            <w:r w:rsidRPr="00E431D4">
              <w:rPr>
                <w:rFonts w:ascii="Times New Roman" w:hAnsi="Times New Roman"/>
                <w:position w:val="-1"/>
                <w:sz w:val="20"/>
                <w:szCs w:val="20"/>
              </w:rPr>
              <w:t>12.42</w:t>
            </w:r>
            <w:r w:rsidRPr="00E431D4">
              <w:rPr>
                <w:rFonts w:ascii="Times New Roman" w:eastAsia="Calibri" w:hAnsi="Times New Roman"/>
                <w:sz w:val="20"/>
                <w:szCs w:val="20"/>
                <w:lang w:val="en-US"/>
              </w:rPr>
              <w:t xml:space="preserve"> ха</w:t>
            </w:r>
            <w:r w:rsidRPr="00E431D4">
              <w:rPr>
                <w:rFonts w:ascii="Times New Roman" w:eastAsia="Calibri" w:hAnsi="Times New Roman"/>
                <w:sz w:val="20"/>
                <w:szCs w:val="20"/>
              </w:rPr>
              <w:t>.</w:t>
            </w:r>
          </w:p>
        </w:tc>
      </w:tr>
      <w:tr w:rsidR="00E431D4" w:rsidRPr="00E431D4" w:rsidTr="00B156CE">
        <w:trPr>
          <w:jc w:val="center"/>
        </w:trPr>
        <w:tc>
          <w:tcPr>
            <w:tcW w:w="1701"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rPr>
                <w:rFonts w:ascii="Times New Roman" w:eastAsia="Calibri" w:hAnsi="Times New Roman"/>
                <w:b/>
                <w:sz w:val="20"/>
                <w:szCs w:val="20"/>
              </w:rPr>
            </w:pPr>
            <w:r w:rsidRPr="00E431D4">
              <w:rPr>
                <w:rFonts w:ascii="Times New Roman" w:eastAsia="Calibri" w:hAnsi="Times New Roman"/>
                <w:b/>
                <w:sz w:val="20"/>
                <w:szCs w:val="20"/>
              </w:rPr>
              <w:t>Структура и функции: Присъствие на типични видове растения</w:t>
            </w:r>
          </w:p>
        </w:tc>
        <w:tc>
          <w:tcPr>
            <w:tcW w:w="1577"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rPr>
                <w:rFonts w:ascii="Times New Roman" w:eastAsia="Calibri" w:hAnsi="Times New Roman"/>
                <w:sz w:val="20"/>
                <w:szCs w:val="20"/>
              </w:rPr>
            </w:pPr>
            <w:r w:rsidRPr="00E431D4">
              <w:rPr>
                <w:rFonts w:ascii="Times New Roman" w:eastAsia="Calibri" w:hAnsi="Times New Roman"/>
                <w:sz w:val="20"/>
                <w:szCs w:val="20"/>
              </w:rPr>
              <w:t>Брой типични видове</w:t>
            </w:r>
          </w:p>
        </w:tc>
        <w:tc>
          <w:tcPr>
            <w:tcW w:w="1608"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rPr>
                <w:rFonts w:ascii="Times New Roman" w:eastAsia="Calibri" w:hAnsi="Times New Roman"/>
                <w:sz w:val="20"/>
                <w:szCs w:val="20"/>
              </w:rPr>
            </w:pPr>
            <w:r w:rsidRPr="00E431D4">
              <w:rPr>
                <w:rFonts w:ascii="Times New Roman" w:eastAsia="Calibri" w:hAnsi="Times New Roman"/>
                <w:sz w:val="20"/>
                <w:szCs w:val="20"/>
              </w:rPr>
              <w:t xml:space="preserve">Най-малко 5 вида </w:t>
            </w:r>
          </w:p>
        </w:tc>
        <w:tc>
          <w:tcPr>
            <w:tcW w:w="2551"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rPr>
                <w:rFonts w:ascii="Times New Roman" w:eastAsia="Calibri" w:hAnsi="Times New Roman"/>
                <w:i/>
                <w:noProof/>
                <w:sz w:val="20"/>
                <w:szCs w:val="20"/>
              </w:rPr>
            </w:pPr>
            <w:r w:rsidRPr="00E431D4">
              <w:rPr>
                <w:rFonts w:ascii="Times New Roman" w:eastAsia="Calibri" w:hAnsi="Times New Roman"/>
                <w:noProof/>
                <w:sz w:val="20"/>
                <w:szCs w:val="20"/>
              </w:rPr>
              <w:t xml:space="preserve">Типични видове: </w:t>
            </w:r>
            <w:r w:rsidRPr="00E431D4">
              <w:rPr>
                <w:rFonts w:ascii="Times New Roman" w:eastAsia="Calibri" w:hAnsi="Times New Roman"/>
                <w:i/>
                <w:noProof/>
                <w:sz w:val="20"/>
                <w:szCs w:val="20"/>
              </w:rPr>
              <w:t>Xanthium italicum, Artemisia annua, Chenopodium rubrum, Chenopodium glaucum, Bidens tripartita, Bidens cernua, Bidens frondosa, Myosoton aquaticum, Persicaria spp., Potentilla supina, Echinochloa crus-gallii, Catabrosa aquatica, Glyceria spp., L</w:t>
            </w:r>
            <w:r w:rsidRPr="00E431D4">
              <w:rPr>
                <w:rFonts w:ascii="Times New Roman" w:eastAsia="Calibri" w:hAnsi="Times New Roman"/>
                <w:i/>
                <w:noProof/>
                <w:sz w:val="20"/>
                <w:szCs w:val="20"/>
                <w:lang w:val="en-US"/>
              </w:rPr>
              <w:t>e</w:t>
            </w:r>
            <w:r w:rsidRPr="00E431D4">
              <w:rPr>
                <w:rFonts w:ascii="Times New Roman" w:eastAsia="Calibri" w:hAnsi="Times New Roman"/>
                <w:i/>
                <w:noProof/>
                <w:sz w:val="20"/>
                <w:szCs w:val="20"/>
              </w:rPr>
              <w:t>ersia oryzoides, Ranunculus sceleratus, Rumex palustris, Rumex conglomeratus, Veronica anagalis-aquatica, Lythrum salicariа, Cyperus spp., Pycreus spp.</w:t>
            </w:r>
          </w:p>
        </w:tc>
        <w:tc>
          <w:tcPr>
            <w:tcW w:w="2236" w:type="dxa"/>
            <w:tcBorders>
              <w:top w:val="single" w:sz="4" w:space="0" w:color="auto"/>
              <w:left w:val="single" w:sz="4" w:space="0" w:color="auto"/>
              <w:bottom w:val="single" w:sz="4" w:space="0" w:color="auto"/>
              <w:right w:val="single" w:sz="4" w:space="0" w:color="auto"/>
            </w:tcBorders>
            <w:hideMark/>
          </w:tcPr>
          <w:p w:rsidR="00E431D4" w:rsidRPr="00E431D4" w:rsidRDefault="00E431D4" w:rsidP="00E431D4">
            <w:pPr>
              <w:spacing w:after="0"/>
              <w:rPr>
                <w:rFonts w:ascii="Times New Roman" w:eastAsia="Calibri" w:hAnsi="Times New Roman"/>
                <w:b/>
                <w:sz w:val="20"/>
                <w:szCs w:val="20"/>
              </w:rPr>
            </w:pPr>
            <w:r w:rsidRPr="00E431D4">
              <w:rPr>
                <w:rFonts w:ascii="Times New Roman" w:eastAsia="Calibri" w:hAnsi="Times New Roman"/>
                <w:sz w:val="20"/>
                <w:szCs w:val="20"/>
              </w:rPr>
              <w:t>Поддържане на състоянието – присъстват поне 5 от типичните видове.</w:t>
            </w:r>
          </w:p>
        </w:tc>
      </w:tr>
      <w:tr w:rsidR="00E431D4" w:rsidRPr="00E431D4" w:rsidTr="00B156CE">
        <w:trPr>
          <w:jc w:val="center"/>
        </w:trPr>
        <w:tc>
          <w:tcPr>
            <w:tcW w:w="1701"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line="240" w:lineRule="auto"/>
              <w:rPr>
                <w:rFonts w:ascii="Times New Roman" w:eastAsia="Calibri" w:hAnsi="Times New Roman"/>
                <w:b/>
                <w:sz w:val="20"/>
                <w:szCs w:val="20"/>
                <w:lang w:val="en-US"/>
              </w:rPr>
            </w:pPr>
            <w:r w:rsidRPr="00E431D4">
              <w:rPr>
                <w:rFonts w:ascii="Times New Roman" w:eastAsia="Calibri" w:hAnsi="Times New Roman"/>
                <w:b/>
                <w:sz w:val="20"/>
                <w:szCs w:val="20"/>
                <w:lang w:val="en-US"/>
              </w:rPr>
              <w:t xml:space="preserve">Структура и функции: Промени в хидрологичния </w:t>
            </w:r>
            <w:r w:rsidRPr="00E431D4">
              <w:rPr>
                <w:rFonts w:ascii="Times New Roman" w:eastAsia="Calibri" w:hAnsi="Times New Roman"/>
                <w:b/>
                <w:sz w:val="20"/>
                <w:szCs w:val="20"/>
                <w:lang w:val="en-US"/>
              </w:rPr>
              <w:lastRenderedPageBreak/>
              <w:t>режим свързани с отводняване и водоползване</w:t>
            </w:r>
          </w:p>
        </w:tc>
        <w:tc>
          <w:tcPr>
            <w:tcW w:w="1577"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line="240" w:lineRule="auto"/>
              <w:rPr>
                <w:rFonts w:ascii="Times New Roman" w:eastAsia="Calibri" w:hAnsi="Times New Roman"/>
                <w:sz w:val="20"/>
                <w:szCs w:val="20"/>
                <w:lang w:val="en-US"/>
              </w:rPr>
            </w:pPr>
            <w:r w:rsidRPr="00E431D4">
              <w:rPr>
                <w:rFonts w:ascii="Times New Roman" w:eastAsia="Calibri" w:hAnsi="Times New Roman"/>
                <w:sz w:val="20"/>
                <w:szCs w:val="20"/>
                <w:lang w:val="en-US"/>
              </w:rPr>
              <w:lastRenderedPageBreak/>
              <w:t xml:space="preserve">Наличие/ липса на отводнителни съоръжения и </w:t>
            </w:r>
            <w:r w:rsidRPr="00E431D4">
              <w:rPr>
                <w:rFonts w:ascii="Times New Roman" w:eastAsia="Calibri" w:hAnsi="Times New Roman"/>
                <w:sz w:val="20"/>
                <w:szCs w:val="20"/>
                <w:lang w:val="en-US"/>
              </w:rPr>
              <w:lastRenderedPageBreak/>
              <w:t>водоползвания</w:t>
            </w:r>
          </w:p>
        </w:tc>
        <w:tc>
          <w:tcPr>
            <w:tcW w:w="1608"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line="240" w:lineRule="auto"/>
              <w:rPr>
                <w:rFonts w:ascii="Times New Roman" w:eastAsia="Calibri" w:hAnsi="Times New Roman"/>
                <w:sz w:val="20"/>
                <w:szCs w:val="20"/>
              </w:rPr>
            </w:pPr>
            <w:r w:rsidRPr="00E431D4">
              <w:rPr>
                <w:rFonts w:ascii="Times New Roman" w:eastAsia="Calibri" w:hAnsi="Times New Roman"/>
                <w:sz w:val="20"/>
                <w:szCs w:val="20"/>
                <w:lang w:val="en-US"/>
              </w:rPr>
              <w:lastRenderedPageBreak/>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line="240"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E431D4" w:rsidRPr="00E431D4" w:rsidRDefault="00E431D4" w:rsidP="00E431D4">
            <w:pPr>
              <w:spacing w:after="0" w:line="240" w:lineRule="auto"/>
              <w:rPr>
                <w:rFonts w:ascii="Times New Roman" w:eastAsia="Calibri" w:hAnsi="Times New Roman"/>
                <w:sz w:val="20"/>
                <w:szCs w:val="20"/>
                <w:lang w:val="en-US"/>
              </w:rPr>
            </w:pPr>
            <w:r w:rsidRPr="00E431D4">
              <w:rPr>
                <w:rFonts w:ascii="Times New Roman" w:eastAsia="Calibri" w:hAnsi="Times New Roman"/>
                <w:sz w:val="20"/>
                <w:szCs w:val="20"/>
                <w:lang w:val="en-US"/>
              </w:rPr>
              <w:t xml:space="preserve">Поддържане на състоянието – липса на нови дейности, свързани с негативни </w:t>
            </w:r>
            <w:r w:rsidRPr="00E431D4">
              <w:rPr>
                <w:rFonts w:ascii="Times New Roman" w:eastAsia="Calibri" w:hAnsi="Times New Roman"/>
                <w:sz w:val="20"/>
                <w:szCs w:val="20"/>
                <w:lang w:val="en-US"/>
              </w:rPr>
              <w:lastRenderedPageBreak/>
              <w:t>промени на хидрологичния режим.</w:t>
            </w:r>
          </w:p>
        </w:tc>
      </w:tr>
    </w:tbl>
    <w:p w:rsidR="00E431D4" w:rsidRPr="00E431D4" w:rsidRDefault="00E431D4" w:rsidP="00E431D4">
      <w:pPr>
        <w:spacing w:after="0" w:line="240" w:lineRule="auto"/>
        <w:jc w:val="both"/>
        <w:rPr>
          <w:rFonts w:ascii="Times New Roman" w:eastAsia="Calibri" w:hAnsi="Times New Roman"/>
          <w:sz w:val="24"/>
          <w:szCs w:val="24"/>
          <w:highlight w:val="yellow"/>
        </w:rPr>
      </w:pPr>
    </w:p>
    <w:p w:rsidR="00E431D4" w:rsidRPr="00E431D4" w:rsidRDefault="00E431D4" w:rsidP="00E431D4">
      <w:pPr>
        <w:spacing w:after="0" w:line="240" w:lineRule="auto"/>
        <w:jc w:val="both"/>
        <w:rPr>
          <w:rFonts w:ascii="Times New Roman" w:eastAsia="Calibri" w:hAnsi="Times New Roman"/>
          <w:b/>
          <w:sz w:val="24"/>
          <w:szCs w:val="24"/>
        </w:rPr>
      </w:pPr>
      <w:r w:rsidRPr="00E431D4">
        <w:rPr>
          <w:rFonts w:ascii="Times New Roman" w:eastAsia="Calibri" w:hAnsi="Times New Roman"/>
          <w:b/>
          <w:sz w:val="24"/>
          <w:szCs w:val="24"/>
        </w:rPr>
        <w:t>7. Необходимост от актуализация на СФ на защитената зона</w:t>
      </w:r>
    </w:p>
    <w:p w:rsidR="00E431D4" w:rsidRPr="00E431D4" w:rsidRDefault="00E431D4" w:rsidP="00E431D4">
      <w:pPr>
        <w:spacing w:after="0" w:line="240" w:lineRule="auto"/>
        <w:ind w:firstLine="709"/>
        <w:jc w:val="both"/>
        <w:rPr>
          <w:rFonts w:ascii="Times New Roman" w:eastAsia="Calibri" w:hAnsi="Times New Roman"/>
          <w:noProof/>
          <w:sz w:val="24"/>
          <w:szCs w:val="24"/>
        </w:rPr>
      </w:pPr>
      <w:r w:rsidRPr="00E431D4">
        <w:rPr>
          <w:rFonts w:ascii="Times New Roman" w:eastAsia="Calibri" w:hAnsi="Times New Roman"/>
          <w:noProof/>
          <w:sz w:val="24"/>
          <w:szCs w:val="24"/>
        </w:rPr>
        <w:t xml:space="preserve">За </w:t>
      </w:r>
      <w:r w:rsidRPr="00E431D4">
        <w:rPr>
          <w:rFonts w:ascii="Times New Roman" w:eastAsia="Calibri" w:hAnsi="Times New Roman"/>
          <w:bCs/>
          <w:noProof/>
          <w:sz w:val="24"/>
          <w:szCs w:val="24"/>
          <w:lang w:eastAsia="bg-BG"/>
        </w:rPr>
        <w:t>момента</w:t>
      </w:r>
      <w:r w:rsidRPr="00E431D4">
        <w:rPr>
          <w:rFonts w:ascii="Times New Roman" w:eastAsia="Calibri" w:hAnsi="Times New Roman"/>
          <w:noProof/>
          <w:sz w:val="24"/>
          <w:szCs w:val="24"/>
        </w:rPr>
        <w:t>, не е необходима промяна на данните, посочени в СФД.</w:t>
      </w:r>
    </w:p>
    <w:p w:rsidR="00E431D4" w:rsidRPr="00E431D4" w:rsidRDefault="00E431D4" w:rsidP="00E431D4">
      <w:pPr>
        <w:spacing w:after="0" w:line="240" w:lineRule="auto"/>
        <w:ind w:firstLine="709"/>
        <w:jc w:val="both"/>
        <w:rPr>
          <w:rFonts w:ascii="Times New Roman" w:eastAsia="Calibri" w:hAnsi="Times New Roman"/>
          <w:sz w:val="24"/>
          <w:szCs w:val="24"/>
        </w:rPr>
      </w:pPr>
    </w:p>
    <w:p w:rsidR="00E431D4" w:rsidRPr="00E431D4" w:rsidRDefault="00E431D4" w:rsidP="00E431D4">
      <w:pPr>
        <w:spacing w:after="0" w:line="240" w:lineRule="auto"/>
        <w:jc w:val="both"/>
        <w:rPr>
          <w:rFonts w:ascii="Times New Roman" w:eastAsia="Calibri" w:hAnsi="Times New Roman"/>
          <w:b/>
          <w:sz w:val="24"/>
          <w:szCs w:val="24"/>
        </w:rPr>
      </w:pPr>
      <w:r w:rsidRPr="00E431D4">
        <w:rPr>
          <w:rFonts w:ascii="Times New Roman" w:eastAsia="Calibri" w:hAnsi="Times New Roman"/>
          <w:b/>
          <w:sz w:val="24"/>
          <w:szCs w:val="24"/>
        </w:rPr>
        <w:t>8. Цитирана литература</w:t>
      </w:r>
    </w:p>
    <w:p w:rsidR="00E431D4" w:rsidRPr="00E431D4" w:rsidRDefault="00E431D4" w:rsidP="00E431D4">
      <w:pPr>
        <w:spacing w:after="0" w:line="240" w:lineRule="auto"/>
        <w:ind w:left="709" w:hanging="709"/>
        <w:jc w:val="both"/>
        <w:rPr>
          <w:rFonts w:ascii="Times New Roman" w:eastAsia="Calibri" w:hAnsi="Times New Roman"/>
          <w:sz w:val="24"/>
          <w:szCs w:val="24"/>
        </w:rPr>
      </w:pPr>
      <w:r w:rsidRPr="00E431D4">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4" w:history="1">
        <w:r w:rsidRPr="00E431D4">
          <w:rPr>
            <w:rFonts w:ascii="Times New Roman" w:eastAsia="Calibri" w:hAnsi="Times New Roman"/>
            <w:color w:val="0000FF"/>
            <w:sz w:val="24"/>
            <w:szCs w:val="24"/>
            <w:u w:val="single"/>
          </w:rPr>
          <w:t>http://natura2000.moew.government.bg/Home/Natura2000ProtectedSites</w:t>
        </w:r>
      </w:hyperlink>
      <w:r w:rsidRPr="00E431D4">
        <w:rPr>
          <w:rFonts w:ascii="Times New Roman" w:eastAsia="Calibri" w:hAnsi="Times New Roman"/>
          <w:sz w:val="24"/>
          <w:szCs w:val="24"/>
        </w:rPr>
        <w:t>. Последно посетен на 20.1</w:t>
      </w:r>
      <w:r w:rsidRPr="00E431D4">
        <w:rPr>
          <w:rFonts w:ascii="Times New Roman" w:eastAsia="Calibri" w:hAnsi="Times New Roman"/>
          <w:sz w:val="24"/>
          <w:szCs w:val="24"/>
          <w:lang w:val="en-US"/>
        </w:rPr>
        <w:t>1</w:t>
      </w:r>
      <w:r w:rsidRPr="00E431D4">
        <w:rPr>
          <w:rFonts w:ascii="Times New Roman" w:eastAsia="Calibri" w:hAnsi="Times New Roman"/>
          <w:sz w:val="24"/>
          <w:szCs w:val="24"/>
        </w:rPr>
        <w:t>.2021.</w:t>
      </w:r>
    </w:p>
    <w:p w:rsidR="00E431D4" w:rsidRPr="00E431D4" w:rsidRDefault="00E431D4" w:rsidP="00E431D4">
      <w:pPr>
        <w:spacing w:after="0" w:line="240" w:lineRule="auto"/>
        <w:ind w:left="709" w:hanging="709"/>
        <w:jc w:val="both"/>
        <w:rPr>
          <w:rFonts w:ascii="Times New Roman" w:eastAsia="Calibri" w:hAnsi="Times New Roman"/>
          <w:sz w:val="24"/>
          <w:szCs w:val="24"/>
        </w:rPr>
      </w:pPr>
      <w:r w:rsidRPr="00E431D4">
        <w:rPr>
          <w:rFonts w:ascii="Times New Roman" w:eastAsia="Calibri" w:hAnsi="Times New Roman"/>
          <w:sz w:val="24"/>
          <w:szCs w:val="24"/>
        </w:rPr>
        <w:t xml:space="preserve">Цонев, Р. 2009. 3270 Реки с кални брегове с </w:t>
      </w:r>
      <w:r w:rsidRPr="00E431D4">
        <w:rPr>
          <w:rFonts w:ascii="Times New Roman" w:eastAsia="Calibri" w:hAnsi="Times New Roman"/>
          <w:i/>
          <w:sz w:val="24"/>
          <w:szCs w:val="24"/>
        </w:rPr>
        <w:t>Chenopodion rubri</w:t>
      </w:r>
      <w:r w:rsidRPr="00E431D4">
        <w:rPr>
          <w:rFonts w:ascii="Times New Roman" w:eastAsia="Calibri" w:hAnsi="Times New Roman"/>
          <w:sz w:val="24"/>
          <w:szCs w:val="24"/>
        </w:rPr>
        <w:t xml:space="preserve"> и </w:t>
      </w:r>
      <w:r w:rsidRPr="00E431D4">
        <w:rPr>
          <w:rFonts w:ascii="Times New Roman" w:eastAsia="Calibri" w:hAnsi="Times New Roman"/>
          <w:i/>
          <w:sz w:val="24"/>
          <w:szCs w:val="24"/>
        </w:rPr>
        <w:t xml:space="preserve">Bidention </w:t>
      </w:r>
      <w:r w:rsidRPr="00E431D4">
        <w:rPr>
          <w:rFonts w:ascii="Times New Roman" w:eastAsia="Calibri" w:hAnsi="Times New Roman"/>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E431D4" w:rsidRPr="00E431D4" w:rsidRDefault="00E431D4" w:rsidP="00E431D4">
      <w:pPr>
        <w:spacing w:after="0" w:line="240" w:lineRule="auto"/>
        <w:ind w:left="709" w:hanging="709"/>
        <w:jc w:val="both"/>
        <w:rPr>
          <w:rFonts w:ascii="Times New Roman" w:eastAsia="Calibri" w:hAnsi="Times New Roman"/>
          <w:sz w:val="24"/>
          <w:szCs w:val="24"/>
        </w:rPr>
      </w:pPr>
      <w:r w:rsidRPr="00E431D4">
        <w:rPr>
          <w:rFonts w:ascii="Times New Roman" w:eastAsia="Calibri" w:hAnsi="Times New Roman"/>
          <w:sz w:val="24"/>
          <w:szCs w:val="24"/>
        </w:rPr>
        <w:t xml:space="preserve">European commission. The State of Nature in the EU – Article 17 reporting. </w:t>
      </w:r>
      <w:hyperlink r:id="rId15" w:history="1">
        <w:r w:rsidRPr="00E431D4">
          <w:rPr>
            <w:rFonts w:ascii="Times New Roman" w:eastAsia="Calibri" w:hAnsi="Times New Roman"/>
            <w:color w:val="0000FF"/>
            <w:sz w:val="24"/>
            <w:szCs w:val="24"/>
            <w:u w:val="single"/>
          </w:rPr>
          <w:t>https://ec.europa.eu/environment/nature/knowledge/rep_habitats/index_en.htm</w:t>
        </w:r>
      </w:hyperlink>
      <w:r w:rsidRPr="00E431D4">
        <w:rPr>
          <w:rFonts w:ascii="Times New Roman" w:eastAsia="Calibri" w:hAnsi="Times New Roman"/>
          <w:sz w:val="24"/>
          <w:szCs w:val="24"/>
        </w:rPr>
        <w:t>. Last visited on 20.1</w:t>
      </w:r>
      <w:r w:rsidRPr="00E431D4">
        <w:rPr>
          <w:rFonts w:ascii="Times New Roman" w:eastAsia="Calibri" w:hAnsi="Times New Roman"/>
          <w:sz w:val="24"/>
          <w:szCs w:val="24"/>
          <w:lang w:val="en-US"/>
        </w:rPr>
        <w:t>1</w:t>
      </w:r>
      <w:r w:rsidRPr="00E431D4">
        <w:rPr>
          <w:rFonts w:ascii="Times New Roman" w:eastAsia="Calibri" w:hAnsi="Times New Roman"/>
          <w:sz w:val="24"/>
          <w:szCs w:val="24"/>
        </w:rPr>
        <w:t>.2021.</w:t>
      </w:r>
    </w:p>
    <w:p w:rsidR="00E431D4" w:rsidRPr="00E431D4" w:rsidRDefault="00E431D4" w:rsidP="00E431D4">
      <w:pPr>
        <w:spacing w:after="0" w:line="240" w:lineRule="auto"/>
        <w:jc w:val="both"/>
        <w:rPr>
          <w:rFonts w:ascii="Times New Roman" w:eastAsia="Calibri" w:hAnsi="Times New Roman"/>
          <w:noProof/>
          <w:sz w:val="24"/>
          <w:szCs w:val="24"/>
        </w:rPr>
      </w:pPr>
    </w:p>
    <w:p w:rsidR="00E431D4" w:rsidRPr="00E431D4" w:rsidRDefault="00E431D4" w:rsidP="00E431D4">
      <w:pPr>
        <w:spacing w:after="0" w:line="240" w:lineRule="auto"/>
        <w:jc w:val="both"/>
        <w:rPr>
          <w:rFonts w:ascii="Times New Roman" w:eastAsia="Calibri" w:hAnsi="Times New Roman"/>
          <w:noProof/>
          <w:sz w:val="24"/>
          <w:szCs w:val="24"/>
        </w:rPr>
      </w:pPr>
      <w:r w:rsidRPr="00E431D4">
        <w:rPr>
          <w:rFonts w:ascii="Times New Roman" w:eastAsia="Calibri" w:hAnsi="Times New Roman"/>
          <w:i/>
          <w:noProof/>
          <w:sz w:val="24"/>
          <w:szCs w:val="24"/>
        </w:rPr>
        <w:t>Автори на текста</w:t>
      </w:r>
      <w:r w:rsidRPr="00E431D4">
        <w:rPr>
          <w:rFonts w:ascii="Times New Roman" w:eastAsia="Calibri" w:hAnsi="Times New Roman"/>
          <w:noProof/>
          <w:sz w:val="24"/>
          <w:szCs w:val="24"/>
        </w:rPr>
        <w:t>: Стоян Стоянов, Владимир Владимиров, Светлана Банчева</w:t>
      </w:r>
    </w:p>
    <w:p w:rsidR="0070443C" w:rsidRPr="0070443C" w:rsidRDefault="0070443C" w:rsidP="0070443C">
      <w:pPr>
        <w:spacing w:after="0" w:line="240" w:lineRule="auto"/>
        <w:jc w:val="both"/>
        <w:rPr>
          <w:rFonts w:ascii="Times New Roman" w:eastAsia="Calibri" w:hAnsi="Times New Roman"/>
          <w:noProof/>
          <w:sz w:val="24"/>
          <w:szCs w:val="24"/>
        </w:rPr>
      </w:pPr>
    </w:p>
    <w:p w:rsidR="0070443C" w:rsidRPr="0070443C" w:rsidRDefault="0070443C" w:rsidP="004B19E7">
      <w:pPr>
        <w:outlineLvl w:val="1"/>
        <w:rPr>
          <w:rFonts w:ascii="Times New Roman" w:eastAsia="Calibri" w:hAnsi="Times New Roman"/>
          <w:bCs/>
          <w:noProof/>
          <w:color w:val="1F497D"/>
          <w:sz w:val="28"/>
          <w:szCs w:val="28"/>
          <w:lang w:val="en-US"/>
        </w:rPr>
      </w:pPr>
      <w:bookmarkStart w:id="45" w:name="_Toc87028924"/>
      <w:bookmarkStart w:id="46" w:name="_Toc88926493"/>
      <w:r w:rsidRPr="0070443C">
        <w:rPr>
          <w:rFonts w:ascii="Times New Roman" w:eastAsia="Calibri" w:hAnsi="Times New Roman"/>
          <w:bCs/>
          <w:noProof/>
          <w:color w:val="1F497D"/>
          <w:sz w:val="28"/>
          <w:szCs w:val="28"/>
          <w:lang w:val="en-US"/>
        </w:rPr>
        <w:t>Природно местообитание 6210 Полуестествени сухи тревни и храстови съобщества върху варовик (</w:t>
      </w:r>
      <w:r w:rsidRPr="0070443C">
        <w:rPr>
          <w:rFonts w:ascii="Times New Roman" w:eastAsia="Calibri" w:hAnsi="Times New Roman"/>
          <w:bCs/>
          <w:i/>
          <w:noProof/>
          <w:color w:val="1F497D"/>
          <w:sz w:val="28"/>
          <w:szCs w:val="28"/>
          <w:lang w:val="en-US"/>
        </w:rPr>
        <w:t>Festuco- Brometalia</w:t>
      </w:r>
      <w:r w:rsidRPr="0070443C">
        <w:rPr>
          <w:rFonts w:ascii="Times New Roman" w:eastAsia="Calibri" w:hAnsi="Times New Roman"/>
          <w:bCs/>
          <w:noProof/>
          <w:color w:val="1F497D"/>
          <w:sz w:val="28"/>
          <w:szCs w:val="28"/>
          <w:lang w:val="en-US"/>
        </w:rPr>
        <w:t>) (*важни местообитания на орхидеи)</w:t>
      </w:r>
      <w:bookmarkEnd w:id="45"/>
      <w:bookmarkEnd w:id="46"/>
    </w:p>
    <w:p w:rsidR="0070443C" w:rsidRPr="0070443C" w:rsidRDefault="0070443C" w:rsidP="0070443C">
      <w:pPr>
        <w:spacing w:after="0" w:line="240" w:lineRule="auto"/>
        <w:rPr>
          <w:rFonts w:ascii="Times New Roman" w:eastAsia="Calibri" w:hAnsi="Times New Roman"/>
          <w:noProof/>
          <w:sz w:val="24"/>
        </w:rPr>
      </w:pPr>
    </w:p>
    <w:p w:rsidR="0070443C" w:rsidRPr="0070443C" w:rsidRDefault="0070443C" w:rsidP="0070443C">
      <w:pPr>
        <w:spacing w:after="0"/>
        <w:jc w:val="both"/>
        <w:rPr>
          <w:rFonts w:ascii="Times New Roman" w:eastAsia="Calibri" w:hAnsi="Times New Roman"/>
          <w:noProof/>
          <w:sz w:val="24"/>
          <w:lang w:val="en-US" w:eastAsia="bg-BG"/>
        </w:rPr>
      </w:pPr>
      <w:r w:rsidRPr="0070443C">
        <w:rPr>
          <w:rFonts w:ascii="Times New Roman" w:hAnsi="Times New Roman"/>
          <w:b/>
          <w:noProof/>
          <w:sz w:val="24"/>
          <w:szCs w:val="24"/>
          <w:lang w:eastAsia="bg-BG"/>
        </w:rPr>
        <w:t>1. Код и наименование на типа местообитание:</w:t>
      </w:r>
      <w:r w:rsidRPr="0070443C">
        <w:rPr>
          <w:rFonts w:ascii="Times New Roman" w:hAnsi="Times New Roman"/>
          <w:noProof/>
          <w:sz w:val="24"/>
          <w:szCs w:val="24"/>
          <w:lang w:eastAsia="bg-BG"/>
        </w:rPr>
        <w:t xml:space="preserve"> </w:t>
      </w:r>
      <w:r w:rsidRPr="0070443C">
        <w:rPr>
          <w:rFonts w:ascii="Times New Roman" w:eastAsia="Calibri" w:hAnsi="Times New Roman"/>
          <w:noProof/>
          <w:sz w:val="24"/>
          <w:lang w:eastAsia="bg-BG"/>
        </w:rPr>
        <w:t>6210 Полуестествени сухи тревни и храстови съобщества върху варовик (</w:t>
      </w:r>
      <w:r w:rsidRPr="0070443C">
        <w:rPr>
          <w:rFonts w:ascii="Times New Roman" w:eastAsia="Calibri" w:hAnsi="Times New Roman"/>
          <w:i/>
          <w:noProof/>
          <w:sz w:val="24"/>
          <w:lang w:eastAsia="bg-BG"/>
        </w:rPr>
        <w:t>Festuco-Brometalia</w:t>
      </w:r>
      <w:r w:rsidRPr="0070443C">
        <w:rPr>
          <w:rFonts w:ascii="Times New Roman" w:eastAsia="Calibri" w:hAnsi="Times New Roman"/>
          <w:noProof/>
          <w:sz w:val="24"/>
          <w:lang w:eastAsia="bg-BG"/>
        </w:rPr>
        <w:t>) (*важни местообитания на орхидеи)</w:t>
      </w:r>
    </w:p>
    <w:p w:rsidR="0070443C" w:rsidRPr="0070443C" w:rsidRDefault="0070443C" w:rsidP="0070443C">
      <w:pPr>
        <w:spacing w:after="0"/>
        <w:rPr>
          <w:rFonts w:ascii="Times New Roman" w:eastAsia="Calibri" w:hAnsi="Times New Roman"/>
          <w:b/>
          <w:noProof/>
          <w:sz w:val="24"/>
          <w:lang w:val="en-US" w:eastAsia="bg-BG"/>
        </w:rPr>
      </w:pPr>
    </w:p>
    <w:p w:rsidR="0070443C" w:rsidRPr="0070443C" w:rsidRDefault="0070443C" w:rsidP="0070443C">
      <w:pPr>
        <w:spacing w:after="0"/>
        <w:rPr>
          <w:rFonts w:ascii="Times New Roman" w:eastAsia="Calibri" w:hAnsi="Times New Roman"/>
          <w:b/>
          <w:noProof/>
          <w:sz w:val="24"/>
          <w:lang w:eastAsia="bg-BG"/>
        </w:rPr>
      </w:pPr>
      <w:r w:rsidRPr="0070443C">
        <w:rPr>
          <w:rFonts w:ascii="Times New Roman" w:eastAsia="Calibri" w:hAnsi="Times New Roman"/>
          <w:b/>
          <w:noProof/>
          <w:sz w:val="24"/>
          <w:lang w:eastAsia="bg-BG"/>
        </w:rPr>
        <w:t>2. Кратка характеристика на целевия обект</w:t>
      </w:r>
    </w:p>
    <w:p w:rsidR="0070443C" w:rsidRPr="0070443C" w:rsidRDefault="0070443C" w:rsidP="0070443C">
      <w:pPr>
        <w:spacing w:after="0" w:line="240" w:lineRule="auto"/>
        <w:ind w:firstLine="709"/>
        <w:jc w:val="both"/>
        <w:rPr>
          <w:rFonts w:ascii="Times New Roman" w:eastAsia="Calibri" w:hAnsi="Times New Roman"/>
          <w:bCs/>
          <w:noProof/>
          <w:sz w:val="24"/>
          <w:szCs w:val="24"/>
          <w:lang w:val="en-US" w:eastAsia="bg-BG"/>
        </w:rPr>
      </w:pPr>
      <w:r w:rsidRPr="0070443C">
        <w:rPr>
          <w:rFonts w:ascii="Times New Roman" w:eastAsia="Calibri" w:hAnsi="Times New Roman"/>
          <w:bCs/>
          <w:noProof/>
          <w:sz w:val="24"/>
          <w:szCs w:val="24"/>
          <w:lang w:eastAsia="bg-BG"/>
        </w:rPr>
        <w:t xml:space="preserve">Природното местообитание представлява разнообразни ксерофитни до ксеро-мезофитни тревни ценози, които се срещат в равнините, предпланините и планините на страната. Срещат се при разнообразни климатични и почвени условия. Характерна особеност е доминирането на многогодишните туфести житни, като видовият състав на фитоценозите се определя главно от климатичните условия (умерено-континентален или средиземноморски климат) и начина на тяхното ползване (ливаден или пасищен). Преобладаващата част от съобществата имат вторичен произход и са възникнали на местата на унищожени широколистни гори. Фитоценозите са с полуотворена до затворена хоризонтална структура, а основни ценообразуватели са </w:t>
      </w:r>
      <w:r w:rsidRPr="0070443C">
        <w:rPr>
          <w:rFonts w:ascii="Times New Roman" w:eastAsia="Calibri" w:hAnsi="Times New Roman"/>
          <w:i/>
          <w:noProof/>
          <w:sz w:val="24"/>
          <w:szCs w:val="24"/>
        </w:rPr>
        <w:t>Chrysopogon gryllus</w:t>
      </w:r>
      <w:r w:rsidRPr="0070443C">
        <w:rPr>
          <w:rFonts w:ascii="Times New Roman" w:eastAsia="Calibri" w:hAnsi="Times New Roman"/>
          <w:noProof/>
          <w:sz w:val="24"/>
          <w:szCs w:val="24"/>
        </w:rPr>
        <w:t xml:space="preserve">, </w:t>
      </w:r>
      <w:r w:rsidRPr="0070443C">
        <w:rPr>
          <w:rFonts w:ascii="Times New Roman" w:eastAsia="Calibri" w:hAnsi="Times New Roman"/>
          <w:i/>
          <w:noProof/>
          <w:sz w:val="24"/>
          <w:szCs w:val="24"/>
        </w:rPr>
        <w:t>Dichantium ischaemum</w:t>
      </w:r>
      <w:r w:rsidRPr="0070443C">
        <w:rPr>
          <w:rFonts w:ascii="Times New Roman" w:eastAsia="Calibri" w:hAnsi="Times New Roman"/>
          <w:noProof/>
          <w:sz w:val="24"/>
          <w:szCs w:val="24"/>
        </w:rPr>
        <w:t xml:space="preserve">, </w:t>
      </w:r>
      <w:r w:rsidRPr="0070443C">
        <w:rPr>
          <w:rFonts w:ascii="Times New Roman" w:eastAsia="Calibri" w:hAnsi="Times New Roman"/>
          <w:i/>
          <w:noProof/>
          <w:sz w:val="24"/>
          <w:szCs w:val="24"/>
        </w:rPr>
        <w:t xml:space="preserve">Stipa </w:t>
      </w:r>
      <w:r w:rsidRPr="0070443C">
        <w:rPr>
          <w:rFonts w:ascii="Times New Roman" w:eastAsia="Calibri" w:hAnsi="Times New Roman"/>
          <w:noProof/>
          <w:sz w:val="24"/>
          <w:szCs w:val="24"/>
        </w:rPr>
        <w:t xml:space="preserve">spp., </w:t>
      </w:r>
      <w:r w:rsidRPr="0070443C">
        <w:rPr>
          <w:rFonts w:ascii="Times New Roman" w:eastAsia="Calibri" w:hAnsi="Times New Roman"/>
          <w:i/>
          <w:noProof/>
          <w:sz w:val="24"/>
          <w:szCs w:val="24"/>
        </w:rPr>
        <w:t xml:space="preserve">Festuca valesiaca </w:t>
      </w:r>
      <w:r w:rsidRPr="0070443C">
        <w:rPr>
          <w:rFonts w:ascii="Times New Roman" w:eastAsia="Calibri" w:hAnsi="Times New Roman"/>
          <w:iCs/>
          <w:noProof/>
          <w:sz w:val="24"/>
          <w:szCs w:val="24"/>
        </w:rPr>
        <w:t>agg</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F. pseudodalmatica</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Poa angustifolia</w:t>
      </w:r>
      <w:r w:rsidRPr="0070443C">
        <w:rPr>
          <w:rFonts w:ascii="Times New Roman" w:eastAsia="Calibri" w:hAnsi="Times New Roman"/>
          <w:noProof/>
          <w:sz w:val="24"/>
          <w:szCs w:val="24"/>
        </w:rPr>
        <w:t xml:space="preserve">, </w:t>
      </w:r>
      <w:r w:rsidRPr="0070443C">
        <w:rPr>
          <w:rFonts w:ascii="Times New Roman" w:eastAsia="Calibri" w:hAnsi="Times New Roman"/>
          <w:i/>
          <w:noProof/>
          <w:sz w:val="24"/>
          <w:szCs w:val="24"/>
          <w:lang w:val="en-US"/>
        </w:rPr>
        <w:t>Koeleria</w:t>
      </w:r>
      <w:r w:rsidRPr="0070443C">
        <w:rPr>
          <w:rFonts w:ascii="Times New Roman" w:eastAsia="Calibri" w:hAnsi="Times New Roman"/>
          <w:noProof/>
          <w:sz w:val="24"/>
          <w:szCs w:val="24"/>
          <w:lang w:val="en-US"/>
        </w:rPr>
        <w:t xml:space="preserve"> </w:t>
      </w:r>
      <w:r w:rsidRPr="0070443C">
        <w:rPr>
          <w:rFonts w:ascii="Times New Roman" w:eastAsia="Calibri" w:hAnsi="Times New Roman"/>
          <w:noProof/>
          <w:sz w:val="24"/>
          <w:szCs w:val="24"/>
        </w:rPr>
        <w:t>spp.</w:t>
      </w:r>
      <w:r w:rsidRPr="0070443C">
        <w:rPr>
          <w:rFonts w:ascii="Times New Roman" w:eastAsia="Calibri" w:hAnsi="Times New Roman"/>
          <w:i/>
          <w:noProof/>
          <w:sz w:val="24"/>
          <w:szCs w:val="24"/>
        </w:rPr>
        <w:t xml:space="preserve"> </w:t>
      </w:r>
      <w:r w:rsidRPr="0070443C">
        <w:rPr>
          <w:rFonts w:ascii="Times New Roman" w:eastAsia="Calibri" w:hAnsi="Times New Roman"/>
          <w:noProof/>
          <w:sz w:val="24"/>
          <w:szCs w:val="24"/>
        </w:rPr>
        <w:t xml:space="preserve">Синтаксономично, растителността се класифицира към разред </w:t>
      </w:r>
      <w:r w:rsidRPr="0070443C">
        <w:rPr>
          <w:rFonts w:ascii="Times New Roman" w:eastAsia="Calibri" w:hAnsi="Times New Roman"/>
          <w:i/>
          <w:noProof/>
          <w:sz w:val="24"/>
          <w:szCs w:val="24"/>
        </w:rPr>
        <w:t>Festucetalia valesiacae</w:t>
      </w:r>
      <w:r w:rsidRPr="0070443C">
        <w:rPr>
          <w:rFonts w:ascii="Times New Roman" w:eastAsia="Calibri" w:hAnsi="Times New Roman"/>
          <w:noProof/>
          <w:sz w:val="24"/>
          <w:szCs w:val="24"/>
        </w:rPr>
        <w:t xml:space="preserve"> на клас </w:t>
      </w:r>
      <w:r w:rsidRPr="0070443C">
        <w:rPr>
          <w:rFonts w:ascii="Times New Roman" w:eastAsia="Calibri" w:hAnsi="Times New Roman"/>
          <w:i/>
          <w:noProof/>
          <w:sz w:val="24"/>
          <w:szCs w:val="24"/>
        </w:rPr>
        <w:t>Festuco-Brometea</w:t>
      </w:r>
      <w:r w:rsidRPr="0070443C">
        <w:rPr>
          <w:rFonts w:ascii="Times New Roman" w:eastAsia="Calibri" w:hAnsi="Times New Roman"/>
          <w:noProof/>
          <w:sz w:val="24"/>
          <w:szCs w:val="24"/>
        </w:rPr>
        <w:t xml:space="preserve">. </w:t>
      </w:r>
      <w:r w:rsidRPr="0070443C">
        <w:rPr>
          <w:rFonts w:ascii="Times New Roman" w:eastAsia="Calibri" w:hAnsi="Times New Roman"/>
          <w:iCs/>
          <w:noProof/>
          <w:sz w:val="24"/>
          <w:szCs w:val="24"/>
        </w:rPr>
        <w:t xml:space="preserve">Основните застрашаващи фактори, които оказват негативно въздействие върху местообитанието са интензивната паша или </w:t>
      </w:r>
      <w:r w:rsidRPr="0070443C">
        <w:rPr>
          <w:rFonts w:ascii="Times New Roman" w:eastAsia="Calibri" w:hAnsi="Times New Roman"/>
          <w:iCs/>
          <w:noProof/>
          <w:sz w:val="24"/>
          <w:szCs w:val="24"/>
        </w:rPr>
        <w:lastRenderedPageBreak/>
        <w:t xml:space="preserve">преустановяването на пашата, рудерализацията, навлизането на инвазивни видове, разораването и процесите на охраставяване </w:t>
      </w:r>
      <w:r w:rsidRPr="0070443C">
        <w:rPr>
          <w:rFonts w:ascii="Times New Roman" w:eastAsia="Calibri" w:hAnsi="Times New Roman"/>
          <w:iCs/>
          <w:noProof/>
          <w:sz w:val="24"/>
          <w:szCs w:val="24"/>
          <w:lang w:val="en-US"/>
        </w:rPr>
        <w:t>(</w:t>
      </w:r>
      <w:r w:rsidRPr="0070443C">
        <w:rPr>
          <w:rFonts w:ascii="Times New Roman" w:eastAsia="Calibri" w:hAnsi="Times New Roman"/>
          <w:noProof/>
          <w:sz w:val="24"/>
          <w:szCs w:val="24"/>
        </w:rPr>
        <w:t>Цонев</w:t>
      </w:r>
      <w:r w:rsidRPr="0070443C">
        <w:rPr>
          <w:rFonts w:ascii="Times New Roman" w:eastAsia="Calibri" w:hAnsi="Times New Roman"/>
          <w:noProof/>
          <w:sz w:val="24"/>
          <w:szCs w:val="24"/>
          <w:lang w:val="en-US"/>
        </w:rPr>
        <w:t xml:space="preserve"> </w:t>
      </w:r>
      <w:r w:rsidRPr="0070443C">
        <w:rPr>
          <w:rFonts w:ascii="Times New Roman" w:eastAsia="Calibri" w:hAnsi="Times New Roman"/>
          <w:noProof/>
          <w:sz w:val="24"/>
          <w:szCs w:val="24"/>
        </w:rPr>
        <w:t>и Гусев 2009</w:t>
      </w:r>
      <w:r w:rsidRPr="0070443C">
        <w:rPr>
          <w:rFonts w:ascii="Times New Roman" w:eastAsia="Calibri" w:hAnsi="Times New Roman"/>
          <w:iCs/>
          <w:noProof/>
          <w:sz w:val="24"/>
          <w:szCs w:val="24"/>
          <w:lang w:val="en-US"/>
        </w:rPr>
        <w:t>).</w:t>
      </w:r>
    </w:p>
    <w:p w:rsidR="0070443C" w:rsidRPr="0070443C" w:rsidRDefault="0070443C" w:rsidP="0070443C">
      <w:pPr>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noProof/>
          <w:sz w:val="24"/>
          <w:szCs w:val="24"/>
        </w:rPr>
        <w:t>Местообитанието е включено в Червена книга на Република България (том 3, Природни местообитания) с кодове 05Е1 Ливадни степи (Цонев и Гусев 2015) и 11Е1 Ксеротермни ливади и пасища от садина (</w:t>
      </w:r>
      <w:r w:rsidRPr="0070443C">
        <w:rPr>
          <w:rFonts w:ascii="Times New Roman" w:eastAsia="Calibri" w:hAnsi="Times New Roman"/>
          <w:i/>
          <w:noProof/>
          <w:sz w:val="24"/>
          <w:szCs w:val="24"/>
        </w:rPr>
        <w:t>Chrysopogon gryllus</w:t>
      </w:r>
      <w:r w:rsidRPr="0070443C">
        <w:rPr>
          <w:rFonts w:ascii="Times New Roman" w:eastAsia="Calibri" w:hAnsi="Times New Roman"/>
          <w:noProof/>
          <w:sz w:val="24"/>
          <w:szCs w:val="24"/>
        </w:rPr>
        <w:t>), белизма (</w:t>
      </w:r>
      <w:r w:rsidRPr="0070443C">
        <w:rPr>
          <w:rFonts w:ascii="Times New Roman" w:eastAsia="Calibri" w:hAnsi="Times New Roman"/>
          <w:i/>
          <w:noProof/>
          <w:sz w:val="24"/>
          <w:szCs w:val="24"/>
        </w:rPr>
        <w:t>Dichantium ischaemum</w:t>
      </w:r>
      <w:r w:rsidRPr="0070443C">
        <w:rPr>
          <w:rFonts w:ascii="Times New Roman" w:eastAsia="Calibri" w:hAnsi="Times New Roman"/>
          <w:noProof/>
          <w:sz w:val="24"/>
          <w:szCs w:val="24"/>
        </w:rPr>
        <w:t>) и валезийска власатка (</w:t>
      </w:r>
      <w:r w:rsidRPr="0070443C">
        <w:rPr>
          <w:rFonts w:ascii="Times New Roman" w:eastAsia="Calibri" w:hAnsi="Times New Roman"/>
          <w:i/>
          <w:noProof/>
          <w:sz w:val="24"/>
          <w:szCs w:val="24"/>
        </w:rPr>
        <w:t>Festuca valesiaca</w:t>
      </w:r>
      <w:r w:rsidRPr="0070443C">
        <w:rPr>
          <w:rFonts w:ascii="Times New Roman" w:eastAsia="Calibri" w:hAnsi="Times New Roman"/>
          <w:noProof/>
          <w:sz w:val="24"/>
          <w:szCs w:val="24"/>
        </w:rPr>
        <w:t>) (Цонев и Русакова 2015).</w:t>
      </w:r>
    </w:p>
    <w:p w:rsidR="0070443C" w:rsidRPr="0070443C" w:rsidRDefault="0070443C" w:rsidP="0070443C">
      <w:pPr>
        <w:spacing w:after="0" w:line="240" w:lineRule="auto"/>
        <w:ind w:firstLine="709"/>
        <w:jc w:val="both"/>
        <w:rPr>
          <w:rFonts w:ascii="Times New Roman" w:eastAsia="Calibri" w:hAnsi="Times New Roman"/>
          <w:i/>
          <w:noProof/>
          <w:color w:val="000000"/>
          <w:sz w:val="24"/>
          <w:szCs w:val="24"/>
        </w:rPr>
      </w:pPr>
      <w:r w:rsidRPr="0070443C">
        <w:rPr>
          <w:rFonts w:ascii="Times New Roman" w:eastAsia="Calibri" w:hAnsi="Times New Roman"/>
          <w:bCs/>
          <w:noProof/>
          <w:sz w:val="24"/>
          <w:lang w:eastAsia="bg-BG"/>
        </w:rPr>
        <w:t>В зона BG0000</w:t>
      </w:r>
      <w:r w:rsidRPr="0070443C">
        <w:rPr>
          <w:rFonts w:ascii="Times New Roman" w:eastAsia="Calibri" w:hAnsi="Times New Roman"/>
          <w:bCs/>
          <w:noProof/>
          <w:sz w:val="24"/>
          <w:lang w:val="en-US" w:eastAsia="bg-BG"/>
        </w:rPr>
        <w:t>525</w:t>
      </w:r>
      <w:r w:rsidRPr="0070443C">
        <w:rPr>
          <w:rFonts w:ascii="Times New Roman" w:eastAsia="Calibri" w:hAnsi="Times New Roman"/>
          <w:bCs/>
          <w:noProof/>
          <w:sz w:val="24"/>
          <w:lang w:eastAsia="bg-BG"/>
        </w:rPr>
        <w:t xml:space="preserve"> Тимок местообитание 6210 </w:t>
      </w:r>
      <w:r w:rsidRPr="0070443C">
        <w:rPr>
          <w:rFonts w:ascii="Times New Roman" w:eastAsia="Calibri" w:hAnsi="Times New Roman"/>
          <w:noProof/>
          <w:sz w:val="24"/>
          <w:szCs w:val="24"/>
        </w:rPr>
        <w:t xml:space="preserve">е с ограничено разпространение и се среща в 2 полигона </w:t>
      </w:r>
      <w:r w:rsidRPr="0070443C">
        <w:rPr>
          <w:rFonts w:ascii="Times New Roman" w:eastAsia="Calibri" w:hAnsi="Times New Roman"/>
          <w:noProof/>
          <w:sz w:val="24"/>
          <w:szCs w:val="24"/>
          <w:lang w:val="en-US"/>
        </w:rPr>
        <w:t>(</w:t>
      </w:r>
      <w:r w:rsidRPr="0070443C">
        <w:rPr>
          <w:rFonts w:ascii="Times New Roman" w:eastAsia="Calibri" w:hAnsi="Times New Roman"/>
          <w:noProof/>
          <w:sz w:val="24"/>
          <w:szCs w:val="24"/>
        </w:rPr>
        <w:t>№ 21278 и 21279</w:t>
      </w:r>
      <w:r w:rsidRPr="0070443C">
        <w:rPr>
          <w:rFonts w:ascii="Times New Roman" w:eastAsia="Calibri" w:hAnsi="Times New Roman"/>
          <w:noProof/>
          <w:sz w:val="24"/>
          <w:szCs w:val="24"/>
          <w:lang w:val="en-US"/>
        </w:rPr>
        <w:t>)</w:t>
      </w:r>
      <w:r w:rsidRPr="0070443C">
        <w:rPr>
          <w:rFonts w:ascii="Times New Roman" w:eastAsia="Calibri" w:hAnsi="Times New Roman"/>
          <w:noProof/>
          <w:sz w:val="24"/>
          <w:szCs w:val="24"/>
        </w:rPr>
        <w:t xml:space="preserve">. Те заемат сравнително заравнени терени, в които </w:t>
      </w:r>
      <w:r w:rsidRPr="0070443C">
        <w:rPr>
          <w:rFonts w:ascii="Times New Roman" w:hAnsi="Times New Roman"/>
          <w:bCs/>
          <w:iCs/>
          <w:noProof/>
          <w:sz w:val="24"/>
          <w:szCs w:val="24"/>
          <w:lang w:eastAsia="bg-BG"/>
        </w:rPr>
        <w:t xml:space="preserve">растителността има затворена хоризонтална структура и е с общо проективно 70%-90%. Типични видове в това местообитание са </w:t>
      </w:r>
      <w:r w:rsidRPr="0070443C">
        <w:rPr>
          <w:rFonts w:ascii="Times New Roman" w:eastAsia="Calibri" w:hAnsi="Times New Roman"/>
          <w:i/>
          <w:noProof/>
          <w:sz w:val="24"/>
          <w:szCs w:val="24"/>
        </w:rPr>
        <w:t>Chrysopogon gryllus</w:t>
      </w:r>
      <w:r w:rsidRPr="0070443C">
        <w:rPr>
          <w:rFonts w:ascii="Times New Roman" w:eastAsia="Calibri" w:hAnsi="Times New Roman"/>
          <w:noProof/>
          <w:sz w:val="24"/>
          <w:szCs w:val="24"/>
        </w:rPr>
        <w:t xml:space="preserve">, </w:t>
      </w:r>
      <w:r w:rsidRPr="0070443C">
        <w:rPr>
          <w:rFonts w:ascii="Times New Roman" w:eastAsia="Calibri" w:hAnsi="Times New Roman"/>
          <w:i/>
          <w:noProof/>
          <w:color w:val="000000"/>
          <w:sz w:val="24"/>
          <w:szCs w:val="24"/>
        </w:rPr>
        <w:t>Dichanthium ischaemum</w:t>
      </w:r>
      <w:r w:rsidRPr="0070443C">
        <w:rPr>
          <w:rFonts w:ascii="Times New Roman" w:eastAsia="Calibri" w:hAnsi="Times New Roman"/>
          <w:noProof/>
          <w:color w:val="000000"/>
          <w:sz w:val="24"/>
          <w:szCs w:val="24"/>
        </w:rPr>
        <w:t>,</w:t>
      </w:r>
      <w:r w:rsidRPr="0070443C">
        <w:rPr>
          <w:rFonts w:ascii="Times New Roman" w:eastAsia="Calibri" w:hAnsi="Times New Roman"/>
          <w:i/>
          <w:noProof/>
          <w:color w:val="000000"/>
          <w:sz w:val="24"/>
          <w:szCs w:val="24"/>
        </w:rPr>
        <w:t xml:space="preserve"> </w:t>
      </w:r>
      <w:r w:rsidRPr="0070443C">
        <w:rPr>
          <w:rFonts w:ascii="Times New Roman" w:eastAsia="Calibri" w:hAnsi="Times New Roman"/>
          <w:i/>
          <w:noProof/>
          <w:color w:val="000000"/>
          <w:sz w:val="24"/>
          <w:szCs w:val="24"/>
          <w:lang w:val="en-US"/>
        </w:rPr>
        <w:t xml:space="preserve">Festuca </w:t>
      </w:r>
      <w:r w:rsidRPr="0070443C">
        <w:rPr>
          <w:rFonts w:ascii="Times New Roman" w:eastAsia="Calibri" w:hAnsi="Times New Roman"/>
          <w:noProof/>
          <w:color w:val="000000"/>
          <w:sz w:val="24"/>
          <w:szCs w:val="24"/>
          <w:lang w:val="en-US"/>
        </w:rPr>
        <w:t xml:space="preserve">spp., </w:t>
      </w:r>
      <w:r w:rsidRPr="0070443C">
        <w:rPr>
          <w:rFonts w:ascii="Times New Roman" w:eastAsia="Calibri" w:hAnsi="Times New Roman"/>
          <w:i/>
          <w:noProof/>
          <w:color w:val="000000"/>
          <w:sz w:val="24"/>
          <w:szCs w:val="24"/>
          <w:lang w:val="en-US"/>
        </w:rPr>
        <w:t>Poa pratensis</w:t>
      </w:r>
      <w:r w:rsidRPr="0070443C">
        <w:rPr>
          <w:rFonts w:ascii="Times New Roman" w:eastAsia="Calibri" w:hAnsi="Times New Roman"/>
          <w:noProof/>
          <w:color w:val="000000"/>
          <w:sz w:val="24"/>
          <w:szCs w:val="24"/>
          <w:lang w:val="en-US"/>
        </w:rPr>
        <w:t>,</w:t>
      </w:r>
      <w:r w:rsidRPr="0070443C">
        <w:rPr>
          <w:rFonts w:ascii="Times New Roman" w:eastAsia="Calibri" w:hAnsi="Times New Roman"/>
          <w:i/>
          <w:noProof/>
          <w:color w:val="000000"/>
          <w:sz w:val="24"/>
          <w:szCs w:val="24"/>
          <w:lang w:val="en-US"/>
        </w:rPr>
        <w:t xml:space="preserve"> </w:t>
      </w:r>
      <w:r w:rsidRPr="0070443C">
        <w:rPr>
          <w:rFonts w:ascii="Times New Roman" w:eastAsia="Calibri" w:hAnsi="Times New Roman"/>
          <w:i/>
          <w:noProof/>
          <w:sz w:val="24"/>
          <w:szCs w:val="24"/>
        </w:rPr>
        <w:t>Teucrium chamaedrys</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Achillea milefolium, Galium verum</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Convolv</w:t>
      </w:r>
      <w:r w:rsidRPr="0070443C">
        <w:rPr>
          <w:rFonts w:ascii="Times New Roman" w:eastAsia="Calibri" w:hAnsi="Times New Roman"/>
          <w:i/>
          <w:noProof/>
          <w:sz w:val="24"/>
          <w:szCs w:val="24"/>
          <w:lang w:val="en-US"/>
        </w:rPr>
        <w:t>u</w:t>
      </w:r>
      <w:r w:rsidRPr="0070443C">
        <w:rPr>
          <w:rFonts w:ascii="Times New Roman" w:eastAsia="Calibri" w:hAnsi="Times New Roman"/>
          <w:i/>
          <w:noProof/>
          <w:sz w:val="24"/>
          <w:szCs w:val="24"/>
        </w:rPr>
        <w:t>lus cantabricа</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Euphorbia </w:t>
      </w:r>
      <w:r w:rsidRPr="0070443C">
        <w:rPr>
          <w:rFonts w:ascii="Times New Roman" w:eastAsia="Calibri" w:hAnsi="Times New Roman"/>
          <w:i/>
          <w:noProof/>
          <w:sz w:val="24"/>
          <w:szCs w:val="24"/>
          <w:lang w:val="en-US"/>
        </w:rPr>
        <w:t>agraria</w:t>
      </w:r>
      <w:r w:rsidRPr="0070443C">
        <w:rPr>
          <w:rFonts w:ascii="Times New Roman" w:eastAsia="Calibri" w:hAnsi="Times New Roman"/>
          <w:noProof/>
          <w:sz w:val="24"/>
          <w:szCs w:val="24"/>
          <w:lang w:val="en-US"/>
        </w:rPr>
        <w:t>,</w:t>
      </w:r>
      <w:r w:rsidRPr="0070443C">
        <w:rPr>
          <w:rFonts w:ascii="Times New Roman" w:eastAsia="Calibri" w:hAnsi="Times New Roman"/>
          <w:i/>
          <w:noProof/>
          <w:sz w:val="24"/>
          <w:szCs w:val="24"/>
        </w:rPr>
        <w:t xml:space="preserve"> Me</w:t>
      </w:r>
      <w:r w:rsidRPr="0070443C">
        <w:rPr>
          <w:rFonts w:ascii="Times New Roman" w:eastAsia="Calibri" w:hAnsi="Times New Roman"/>
          <w:i/>
          <w:noProof/>
          <w:sz w:val="24"/>
          <w:szCs w:val="24"/>
          <w:lang w:val="en-US"/>
        </w:rPr>
        <w:t>dicago</w:t>
      </w:r>
      <w:r w:rsidRPr="0070443C">
        <w:rPr>
          <w:rFonts w:ascii="Times New Roman" w:eastAsia="Calibri" w:hAnsi="Times New Roman"/>
          <w:i/>
          <w:noProof/>
          <w:sz w:val="24"/>
          <w:szCs w:val="24"/>
        </w:rPr>
        <w:t xml:space="preserve"> </w:t>
      </w:r>
      <w:r w:rsidRPr="0070443C">
        <w:rPr>
          <w:rFonts w:ascii="Times New Roman" w:eastAsia="Calibri" w:hAnsi="Times New Roman"/>
          <w:i/>
          <w:noProof/>
          <w:sz w:val="24"/>
          <w:szCs w:val="24"/>
          <w:lang w:val="en-US"/>
        </w:rPr>
        <w:t>falcata</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Eryngium campeste</w:t>
      </w:r>
      <w:r w:rsidRPr="0070443C">
        <w:rPr>
          <w:rFonts w:ascii="Times New Roman" w:eastAsia="Calibri" w:hAnsi="Times New Roman"/>
          <w:noProof/>
          <w:sz w:val="24"/>
          <w:szCs w:val="24"/>
        </w:rPr>
        <w:t xml:space="preserve"> и др.</w:t>
      </w:r>
      <w:r w:rsidRPr="0070443C">
        <w:rPr>
          <w:rFonts w:ascii="Times New Roman" w:hAnsi="Times New Roman"/>
          <w:bCs/>
          <w:iCs/>
          <w:noProof/>
          <w:sz w:val="24"/>
          <w:szCs w:val="24"/>
          <w:lang w:eastAsia="bg-BG"/>
        </w:rPr>
        <w:t xml:space="preserve"> Основен ценообразувател е </w:t>
      </w:r>
      <w:r w:rsidRPr="0070443C">
        <w:rPr>
          <w:rFonts w:ascii="Times New Roman" w:eastAsia="Calibri" w:hAnsi="Times New Roman"/>
          <w:i/>
          <w:noProof/>
          <w:color w:val="000000"/>
          <w:sz w:val="24"/>
          <w:szCs w:val="24"/>
        </w:rPr>
        <w:t>Dichanthium ischaemum</w:t>
      </w:r>
      <w:r w:rsidRPr="0070443C">
        <w:rPr>
          <w:rFonts w:ascii="Times New Roman" w:eastAsia="Calibri" w:hAnsi="Times New Roman"/>
          <w:noProof/>
          <w:sz w:val="24"/>
          <w:szCs w:val="24"/>
        </w:rPr>
        <w:t xml:space="preserve">. </w:t>
      </w:r>
      <w:r w:rsidRPr="0070443C">
        <w:rPr>
          <w:rFonts w:ascii="Times New Roman" w:hAnsi="Times New Roman"/>
          <w:bCs/>
          <w:iCs/>
          <w:noProof/>
          <w:sz w:val="24"/>
          <w:szCs w:val="24"/>
          <w:lang w:eastAsia="bg-BG"/>
        </w:rPr>
        <w:t xml:space="preserve">В съобществата се наблюдават процеси на рудерализация, като се формират петна от рудерални видове, като </w:t>
      </w:r>
      <w:r w:rsidRPr="0070443C">
        <w:rPr>
          <w:rFonts w:ascii="Times New Roman" w:hAnsi="Times New Roman"/>
          <w:bCs/>
          <w:i/>
          <w:iCs/>
          <w:noProof/>
          <w:sz w:val="24"/>
          <w:szCs w:val="24"/>
          <w:lang w:val="en-US" w:eastAsia="bg-BG"/>
        </w:rPr>
        <w:t>Bromus squarossus</w:t>
      </w:r>
      <w:r w:rsidRPr="0070443C">
        <w:rPr>
          <w:rFonts w:ascii="Times New Roman" w:hAnsi="Times New Roman"/>
          <w:bCs/>
          <w:iCs/>
          <w:noProof/>
          <w:sz w:val="24"/>
          <w:szCs w:val="24"/>
          <w:lang w:val="en-US" w:eastAsia="bg-BG"/>
        </w:rPr>
        <w:t xml:space="preserve">, </w:t>
      </w:r>
      <w:r w:rsidRPr="0070443C">
        <w:rPr>
          <w:rFonts w:ascii="Times New Roman" w:eastAsia="Calibri" w:hAnsi="Times New Roman"/>
          <w:i/>
          <w:noProof/>
          <w:sz w:val="24"/>
          <w:szCs w:val="24"/>
          <w:lang w:val="en-US"/>
        </w:rPr>
        <w:t>Chondrilla juncea</w:t>
      </w:r>
      <w:r w:rsidRPr="0070443C">
        <w:rPr>
          <w:rFonts w:ascii="Times New Roman" w:eastAsia="Calibri" w:hAnsi="Times New Roman"/>
          <w:noProof/>
          <w:sz w:val="24"/>
          <w:szCs w:val="24"/>
        </w:rPr>
        <w:t xml:space="preserve">, </w:t>
      </w:r>
      <w:r w:rsidRPr="0070443C">
        <w:rPr>
          <w:rFonts w:ascii="Times New Roman" w:hAnsi="Times New Roman"/>
          <w:bCs/>
          <w:i/>
          <w:iCs/>
          <w:noProof/>
          <w:sz w:val="24"/>
          <w:szCs w:val="24"/>
          <w:lang w:eastAsia="bg-BG"/>
        </w:rPr>
        <w:t>Cirsium arvense</w:t>
      </w:r>
      <w:r w:rsidRPr="0070443C">
        <w:rPr>
          <w:rFonts w:ascii="Times New Roman" w:hAnsi="Times New Roman"/>
          <w:bCs/>
          <w:iCs/>
          <w:noProof/>
          <w:sz w:val="24"/>
          <w:szCs w:val="24"/>
          <w:lang w:eastAsia="bg-BG"/>
        </w:rPr>
        <w:t xml:space="preserve">, </w:t>
      </w:r>
      <w:r w:rsidRPr="0070443C">
        <w:rPr>
          <w:rFonts w:ascii="Times New Roman" w:hAnsi="Times New Roman"/>
          <w:bCs/>
          <w:i/>
          <w:iCs/>
          <w:noProof/>
          <w:sz w:val="24"/>
          <w:szCs w:val="24"/>
          <w:lang w:eastAsia="bg-BG"/>
        </w:rPr>
        <w:t>Cichorium intybus</w:t>
      </w:r>
      <w:r w:rsidRPr="0070443C">
        <w:rPr>
          <w:rFonts w:ascii="Times New Roman" w:hAnsi="Times New Roman"/>
          <w:bCs/>
          <w:iCs/>
          <w:noProof/>
          <w:sz w:val="24"/>
          <w:szCs w:val="24"/>
          <w:lang w:eastAsia="bg-BG"/>
        </w:rPr>
        <w:t xml:space="preserve">, </w:t>
      </w:r>
      <w:r w:rsidRPr="0070443C">
        <w:rPr>
          <w:rFonts w:ascii="Times New Roman" w:hAnsi="Times New Roman"/>
          <w:bCs/>
          <w:i/>
          <w:iCs/>
          <w:noProof/>
          <w:sz w:val="24"/>
          <w:szCs w:val="24"/>
          <w:lang w:eastAsia="bg-BG"/>
        </w:rPr>
        <w:t>Euphorbia cyparissias</w:t>
      </w:r>
      <w:r w:rsidRPr="0070443C">
        <w:rPr>
          <w:rFonts w:ascii="Times New Roman" w:hAnsi="Times New Roman"/>
          <w:bCs/>
          <w:iCs/>
          <w:noProof/>
          <w:sz w:val="24"/>
          <w:szCs w:val="24"/>
          <w:lang w:eastAsia="bg-BG"/>
        </w:rPr>
        <w:t>,</w:t>
      </w:r>
      <w:r w:rsidRPr="0070443C">
        <w:rPr>
          <w:rFonts w:ascii="Times New Roman" w:hAnsi="Times New Roman"/>
          <w:bCs/>
          <w:i/>
          <w:iCs/>
          <w:noProof/>
          <w:sz w:val="24"/>
          <w:szCs w:val="24"/>
          <w:lang w:eastAsia="bg-BG"/>
        </w:rPr>
        <w:t xml:space="preserve"> </w:t>
      </w:r>
      <w:r w:rsidRPr="0070443C">
        <w:rPr>
          <w:rFonts w:ascii="Times New Roman" w:hAnsi="Times New Roman"/>
          <w:bCs/>
          <w:i/>
          <w:iCs/>
          <w:noProof/>
          <w:sz w:val="24"/>
          <w:szCs w:val="24"/>
          <w:lang w:val="en-US" w:eastAsia="bg-BG"/>
        </w:rPr>
        <w:t>Daucus carota</w:t>
      </w:r>
      <w:r w:rsidRPr="0070443C">
        <w:rPr>
          <w:rFonts w:ascii="Times New Roman" w:hAnsi="Times New Roman"/>
          <w:bCs/>
          <w:iCs/>
          <w:noProof/>
          <w:sz w:val="24"/>
          <w:szCs w:val="24"/>
          <w:lang w:eastAsia="bg-BG"/>
        </w:rPr>
        <w:t>,</w:t>
      </w:r>
      <w:r w:rsidRPr="0070443C">
        <w:rPr>
          <w:rFonts w:ascii="Times New Roman" w:hAnsi="Times New Roman"/>
          <w:bCs/>
          <w:i/>
          <w:iCs/>
          <w:noProof/>
          <w:sz w:val="24"/>
          <w:szCs w:val="24"/>
          <w:lang w:eastAsia="bg-BG"/>
        </w:rPr>
        <w:t xml:space="preserve"> Cephalaria transsylvanica</w:t>
      </w:r>
      <w:r w:rsidRPr="0070443C">
        <w:rPr>
          <w:rFonts w:ascii="Times New Roman" w:hAnsi="Times New Roman"/>
          <w:bCs/>
          <w:iCs/>
          <w:noProof/>
          <w:sz w:val="24"/>
          <w:szCs w:val="24"/>
          <w:lang w:eastAsia="bg-BG"/>
        </w:rPr>
        <w:t xml:space="preserve"> и др.</w:t>
      </w:r>
      <w:r w:rsidRPr="0070443C">
        <w:rPr>
          <w:rFonts w:ascii="Times New Roman" w:hAnsi="Times New Roman"/>
          <w:bCs/>
          <w:iCs/>
          <w:noProof/>
          <w:sz w:val="24"/>
          <w:szCs w:val="24"/>
          <w:lang w:val="en-US" w:eastAsia="bg-BG"/>
        </w:rPr>
        <w:t xml:space="preserve"> </w:t>
      </w:r>
      <w:r w:rsidRPr="0070443C">
        <w:rPr>
          <w:rFonts w:ascii="Times New Roman" w:hAnsi="Times New Roman"/>
          <w:bCs/>
          <w:iCs/>
          <w:noProof/>
          <w:sz w:val="24"/>
          <w:szCs w:val="24"/>
          <w:lang w:eastAsia="bg-BG"/>
        </w:rPr>
        <w:t xml:space="preserve">Основен фактор регулиращ поддържането на видовия състав и структурата на фитоценозите на местообитанието е пашата, като в част от полигоните тя липсва. На някои места в местообитанието има навлизане на инвазивни видове </w:t>
      </w:r>
      <w:r w:rsidRPr="0070443C">
        <w:rPr>
          <w:rFonts w:ascii="Times New Roman" w:hAnsi="Times New Roman"/>
          <w:bCs/>
          <w:iCs/>
          <w:noProof/>
          <w:sz w:val="24"/>
          <w:szCs w:val="24"/>
          <w:lang w:val="en-US" w:eastAsia="bg-BG"/>
        </w:rPr>
        <w:t>(</w:t>
      </w:r>
      <w:r w:rsidRPr="0070443C">
        <w:rPr>
          <w:rFonts w:ascii="Times New Roman" w:hAnsi="Times New Roman"/>
          <w:bCs/>
          <w:iCs/>
          <w:noProof/>
          <w:sz w:val="24"/>
          <w:szCs w:val="24"/>
          <w:lang w:eastAsia="bg-BG"/>
        </w:rPr>
        <w:t>напр. гледичия</w:t>
      </w:r>
      <w:r w:rsidRPr="0070443C">
        <w:rPr>
          <w:rFonts w:ascii="Times New Roman" w:hAnsi="Times New Roman"/>
          <w:bCs/>
          <w:iCs/>
          <w:noProof/>
          <w:sz w:val="24"/>
          <w:szCs w:val="24"/>
          <w:lang w:val="en-US" w:eastAsia="bg-BG"/>
        </w:rPr>
        <w:t>)</w:t>
      </w:r>
      <w:r w:rsidRPr="0070443C">
        <w:rPr>
          <w:rFonts w:ascii="Times New Roman" w:hAnsi="Times New Roman"/>
          <w:bCs/>
          <w:iCs/>
          <w:noProof/>
          <w:sz w:val="24"/>
          <w:szCs w:val="24"/>
          <w:lang w:eastAsia="bg-BG"/>
        </w:rPr>
        <w:t>, като участието им е под 3%.</w:t>
      </w:r>
    </w:p>
    <w:p w:rsidR="0070443C" w:rsidRPr="0070443C" w:rsidRDefault="0070443C" w:rsidP="0070443C">
      <w:pPr>
        <w:spacing w:after="0" w:line="240" w:lineRule="auto"/>
        <w:ind w:firstLine="709"/>
        <w:jc w:val="both"/>
        <w:rPr>
          <w:rFonts w:ascii="Times New Roman" w:hAnsi="Times New Roman"/>
          <w:bCs/>
          <w:iCs/>
          <w:noProof/>
          <w:sz w:val="24"/>
          <w:szCs w:val="24"/>
          <w:lang w:eastAsia="bg-BG"/>
        </w:rPr>
      </w:pPr>
    </w:p>
    <w:p w:rsidR="0070443C" w:rsidRPr="0070443C" w:rsidRDefault="0070443C" w:rsidP="0070443C">
      <w:pPr>
        <w:spacing w:after="0"/>
        <w:rPr>
          <w:rFonts w:ascii="Times New Roman" w:eastAsia="Calibri" w:hAnsi="Times New Roman"/>
          <w:b/>
          <w:noProof/>
          <w:sz w:val="24"/>
          <w:lang w:eastAsia="bg-BG"/>
        </w:rPr>
      </w:pPr>
      <w:r w:rsidRPr="0070443C">
        <w:rPr>
          <w:rFonts w:ascii="Times New Roman" w:eastAsia="Calibri" w:hAnsi="Times New Roman"/>
          <w:b/>
          <w:noProof/>
          <w:sz w:val="24"/>
          <w:lang w:eastAsia="bg-BG"/>
        </w:rPr>
        <w:t>3. Състояние на биогеографско ниво и разпространение в мрежата</w:t>
      </w:r>
    </w:p>
    <w:p w:rsidR="0070443C" w:rsidRPr="0070443C" w:rsidRDefault="0070443C" w:rsidP="0070443C">
      <w:pPr>
        <w:spacing w:after="0" w:line="240" w:lineRule="auto"/>
        <w:ind w:firstLine="709"/>
        <w:jc w:val="both"/>
        <w:rPr>
          <w:rFonts w:ascii="Times New Roman" w:eastAsia="Calibri" w:hAnsi="Times New Roman"/>
          <w:bCs/>
          <w:noProof/>
          <w:sz w:val="24"/>
          <w:szCs w:val="24"/>
          <w:lang w:eastAsia="bg-BG"/>
        </w:rPr>
      </w:pPr>
      <w:r w:rsidRPr="0070443C">
        <w:rPr>
          <w:rFonts w:ascii="Times New Roman" w:eastAsia="Calibri" w:hAnsi="Times New Roman"/>
          <w:noProof/>
          <w:sz w:val="24"/>
          <w:szCs w:val="24"/>
        </w:rPr>
        <w:t>Съгласно докладването по чл. 17 на Директивата за местообитанията за периода 2013-2018 г</w:t>
      </w:r>
      <w:r w:rsidRPr="0070443C">
        <w:rPr>
          <w:rFonts w:ascii="Times New Roman" w:eastAsia="Calibri" w:hAnsi="Times New Roman"/>
          <w:bCs/>
          <w:noProof/>
          <w:sz w:val="24"/>
          <w:szCs w:val="24"/>
          <w:lang w:eastAsia="bg-BG"/>
        </w:rPr>
        <w:t xml:space="preserve">. (докладвано през 2019 г.), природното местообитание е в неблагоприятно-незадоволително състояние в Kонтиненталния биогеографски </w:t>
      </w:r>
      <w:r>
        <w:rPr>
          <w:rFonts w:ascii="Times New Roman" w:eastAsia="Calibri" w:hAnsi="Times New Roman"/>
          <w:bCs/>
          <w:noProof/>
          <w:sz w:val="24"/>
          <w:szCs w:val="24"/>
          <w:lang w:eastAsia="bg-BG"/>
        </w:rPr>
        <w:t>регион</w:t>
      </w:r>
      <w:r w:rsidRPr="0070443C">
        <w:rPr>
          <w:rFonts w:ascii="Times New Roman" w:eastAsia="Calibri" w:hAnsi="Times New Roman"/>
          <w:bCs/>
          <w:noProof/>
          <w:sz w:val="24"/>
          <w:szCs w:val="24"/>
          <w:lang w:eastAsia="bg-BG"/>
        </w:rPr>
        <w:t>. То е оценено в благоприятно състояние по разпространение, неизвестно по структура и функции, и неблагоприятно-незадоволително по заемана площ и бъдещи перспективи.</w:t>
      </w:r>
    </w:p>
    <w:p w:rsidR="0070443C" w:rsidRPr="0070443C" w:rsidRDefault="0070443C" w:rsidP="0070443C">
      <w:pPr>
        <w:spacing w:after="0" w:line="240" w:lineRule="auto"/>
        <w:ind w:firstLine="709"/>
        <w:jc w:val="both"/>
        <w:rPr>
          <w:rFonts w:ascii="Times New Roman" w:eastAsia="Calibri" w:hAnsi="Times New Roman"/>
          <w:noProof/>
          <w:sz w:val="24"/>
          <w:szCs w:val="24"/>
          <w:lang w:val="en-US"/>
        </w:rPr>
      </w:pPr>
      <w:r w:rsidRPr="0070443C">
        <w:rPr>
          <w:rFonts w:ascii="Times New Roman" w:eastAsia="Calibri" w:hAnsi="Times New Roman"/>
          <w:bCs/>
          <w:noProof/>
          <w:sz w:val="24"/>
          <w:szCs w:val="24"/>
          <w:lang w:eastAsia="bg-BG"/>
        </w:rPr>
        <w:t>Докладването по чл. 17 през 2019 г. (за периода 2013-2018 г.) се различава от докладването през 2013г. (за периода 2007-2012 г.). През 2013 г. е константирано благоприятно състояние по заемана площ и разпространение и неблагоприятно-незадоволително по структура и функции, и бъдещи перспективи. Сред влиянията и заплахите за местообитание 6210, съгласно докладването през 2019 г., като такава с висока степен</w:t>
      </w:r>
      <w:r w:rsidRPr="0070443C">
        <w:rPr>
          <w:rFonts w:ascii="Times New Roman" w:eastAsia="Calibri" w:hAnsi="Times New Roman"/>
          <w:noProof/>
          <w:sz w:val="24"/>
          <w:szCs w:val="24"/>
        </w:rPr>
        <w:t xml:space="preserve"> за Континенталния биогеографски </w:t>
      </w:r>
      <w:r>
        <w:rPr>
          <w:rFonts w:ascii="Times New Roman" w:eastAsia="Calibri" w:hAnsi="Times New Roman"/>
          <w:noProof/>
          <w:sz w:val="24"/>
          <w:szCs w:val="24"/>
        </w:rPr>
        <w:t>регион</w:t>
      </w:r>
      <w:r w:rsidRPr="0070443C">
        <w:rPr>
          <w:rFonts w:ascii="Times New Roman" w:eastAsia="Calibri" w:hAnsi="Times New Roman"/>
          <w:noProof/>
          <w:sz w:val="24"/>
          <w:szCs w:val="24"/>
        </w:rPr>
        <w:t xml:space="preserve"> се посочва интензивността на пашата. Заплахите и влиянията със средна степен са строителството на пътища, сгради и друга инфраструктура, замърсяването, разораването. Същите заплахи са посочени и в Червена книга на България, том 3, като трябва да се добавят също така рудерализацията и навлизането на инвазивни видове.</w:t>
      </w:r>
    </w:p>
    <w:p w:rsidR="0070443C" w:rsidRPr="0070443C" w:rsidRDefault="0070443C" w:rsidP="0070443C">
      <w:pPr>
        <w:spacing w:after="0" w:line="240" w:lineRule="auto"/>
        <w:ind w:firstLine="709"/>
        <w:jc w:val="both"/>
        <w:rPr>
          <w:rFonts w:ascii="Times New Roman" w:eastAsia="Calibri" w:hAnsi="Times New Roman"/>
          <w:noProof/>
          <w:sz w:val="24"/>
          <w:szCs w:val="24"/>
          <w:lang w:val="en-US"/>
        </w:rPr>
      </w:pPr>
      <w:r w:rsidRPr="0070443C">
        <w:rPr>
          <w:rFonts w:ascii="Times New Roman" w:eastAsia="Calibri" w:hAnsi="Times New Roman"/>
          <w:noProof/>
          <w:sz w:val="24"/>
          <w:szCs w:val="24"/>
        </w:rPr>
        <w:t xml:space="preserve">Местообитание е предмет на опазване в 120 защитени зони от мрежата Натура 2000 (Natura 2000 update April 2019: </w:t>
      </w:r>
      <w:hyperlink r:id="rId16">
        <w:r w:rsidRPr="0070443C">
          <w:rPr>
            <w:rFonts w:ascii="Times New Roman" w:eastAsia="Calibri" w:hAnsi="Times New Roman"/>
            <w:noProof/>
            <w:color w:val="0563C1"/>
            <w:sz w:val="24"/>
            <w:szCs w:val="24"/>
            <w:u w:val="single"/>
          </w:rPr>
          <w:t>https://cdr.eionet.europa.eu/bg/eu/n2000</w:t>
        </w:r>
      </w:hyperlink>
      <w:r w:rsidRPr="0070443C">
        <w:rPr>
          <w:rFonts w:ascii="Times New Roman" w:eastAsia="Calibri" w:hAnsi="Times New Roman"/>
          <w:noProof/>
          <w:sz w:val="24"/>
          <w:szCs w:val="24"/>
        </w:rPr>
        <w:t>).</w:t>
      </w:r>
    </w:p>
    <w:p w:rsidR="0070443C" w:rsidRPr="0070443C" w:rsidRDefault="0070443C" w:rsidP="0070443C">
      <w:pPr>
        <w:spacing w:after="0" w:line="240" w:lineRule="auto"/>
        <w:ind w:firstLine="709"/>
        <w:jc w:val="both"/>
        <w:rPr>
          <w:rFonts w:ascii="Times New Roman" w:eastAsia="Calibri" w:hAnsi="Times New Roman"/>
          <w:noProof/>
          <w:sz w:val="24"/>
          <w:szCs w:val="24"/>
          <w:lang w:val="en-US"/>
        </w:rPr>
      </w:pPr>
    </w:p>
    <w:p w:rsidR="0070443C" w:rsidRPr="0070443C" w:rsidRDefault="0070443C" w:rsidP="0070443C">
      <w:pPr>
        <w:spacing w:after="0"/>
        <w:rPr>
          <w:rFonts w:ascii="Times New Roman" w:eastAsia="Calibri" w:hAnsi="Times New Roman"/>
          <w:b/>
          <w:noProof/>
          <w:sz w:val="24"/>
          <w:lang w:eastAsia="bg-BG"/>
        </w:rPr>
      </w:pPr>
      <w:r w:rsidRPr="0070443C">
        <w:rPr>
          <w:rFonts w:ascii="Times New Roman" w:eastAsia="Calibri" w:hAnsi="Times New Roman"/>
          <w:b/>
          <w:noProof/>
          <w:sz w:val="24"/>
          <w:lang w:eastAsia="bg-BG"/>
        </w:rPr>
        <w:t>4. Състояние на ниво защитена зона</w:t>
      </w:r>
    </w:p>
    <w:p w:rsidR="0070443C" w:rsidRPr="0070443C" w:rsidRDefault="0070443C" w:rsidP="0070443C">
      <w:pPr>
        <w:spacing w:after="0" w:line="240" w:lineRule="auto"/>
        <w:ind w:firstLine="709"/>
        <w:jc w:val="both"/>
        <w:rPr>
          <w:rFonts w:ascii="Times New Roman" w:eastAsia="Calibri" w:hAnsi="Times New Roman"/>
          <w:sz w:val="24"/>
          <w:szCs w:val="24"/>
        </w:rPr>
      </w:pPr>
      <w:r w:rsidRPr="0070443C">
        <w:rPr>
          <w:rFonts w:ascii="Times New Roman" w:eastAsia="Calibri" w:hAnsi="Times New Roman"/>
          <w:sz w:val="24"/>
          <w:szCs w:val="24"/>
        </w:rPr>
        <w:t xml:space="preserve">Според данните в стандартния формуляр, площта на местообитание 6210 в зона </w:t>
      </w:r>
      <w:r w:rsidRPr="0070443C">
        <w:rPr>
          <w:rFonts w:ascii="Times New Roman" w:hAnsi="Times New Roman"/>
          <w:sz w:val="24"/>
          <w:szCs w:val="24"/>
        </w:rPr>
        <w:t>BG0000525 Тимок</w:t>
      </w:r>
      <w:r w:rsidRPr="0070443C">
        <w:rPr>
          <w:rFonts w:ascii="Times New Roman" w:eastAsia="Calibri" w:hAnsi="Times New Roman"/>
          <w:sz w:val="24"/>
          <w:szCs w:val="24"/>
        </w:rPr>
        <w:t xml:space="preserve"> е 3.76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всички критерии. Според стандартния формуляр, местообитанието 6210 в зоната е с оценки за „Представителност“ „A“, за „Относителна площ“ „</w:t>
      </w:r>
      <w:r w:rsidRPr="0070443C">
        <w:rPr>
          <w:rFonts w:ascii="Times New Roman" w:eastAsia="Calibri" w:hAnsi="Times New Roman"/>
          <w:sz w:val="24"/>
          <w:szCs w:val="24"/>
          <w:lang w:val="en-US"/>
        </w:rPr>
        <w:t>C</w:t>
      </w:r>
      <w:r w:rsidRPr="0070443C">
        <w:rPr>
          <w:rFonts w:ascii="Times New Roman" w:eastAsia="Calibri" w:hAnsi="Times New Roman"/>
          <w:sz w:val="24"/>
          <w:szCs w:val="24"/>
        </w:rPr>
        <w:t>“ и за „Степен на опазване“ „</w:t>
      </w:r>
      <w:r w:rsidRPr="0070443C">
        <w:rPr>
          <w:rFonts w:ascii="Times New Roman" w:eastAsia="Calibri" w:hAnsi="Times New Roman"/>
          <w:sz w:val="24"/>
          <w:szCs w:val="24"/>
          <w:lang w:val="en-US"/>
        </w:rPr>
        <w:t>A</w:t>
      </w:r>
      <w:r w:rsidRPr="0070443C">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70443C" w:rsidRPr="0070443C" w:rsidRDefault="0070443C" w:rsidP="0070443C">
      <w:pPr>
        <w:spacing w:after="0" w:line="240" w:lineRule="auto"/>
        <w:ind w:firstLine="709"/>
        <w:jc w:val="both"/>
        <w:rPr>
          <w:rFonts w:ascii="Times New Roman" w:eastAsia="Calibri" w:hAnsi="Times New Roman"/>
          <w:noProof/>
          <w:sz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70443C" w:rsidRPr="0070443C" w:rsidTr="0070443C">
        <w:tc>
          <w:tcPr>
            <w:tcW w:w="2418" w:type="pct"/>
            <w:gridSpan w:val="6"/>
            <w:shd w:val="clear" w:color="auto" w:fill="D9D9D9"/>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Annex I Habitat types</w:t>
            </w:r>
          </w:p>
        </w:tc>
        <w:tc>
          <w:tcPr>
            <w:tcW w:w="2582" w:type="pct"/>
            <w:gridSpan w:val="4"/>
            <w:shd w:val="clear" w:color="auto" w:fill="D9D9D9"/>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Site assessment</w:t>
            </w:r>
          </w:p>
        </w:tc>
      </w:tr>
      <w:tr w:rsidR="0070443C" w:rsidRPr="0070443C" w:rsidTr="0070443C">
        <w:tc>
          <w:tcPr>
            <w:tcW w:w="339"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lastRenderedPageBreak/>
              <w:t>Code</w:t>
            </w:r>
          </w:p>
        </w:tc>
        <w:tc>
          <w:tcPr>
            <w:tcW w:w="239"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PF</w:t>
            </w:r>
          </w:p>
        </w:tc>
        <w:tc>
          <w:tcPr>
            <w:tcW w:w="250"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NP</w:t>
            </w:r>
          </w:p>
        </w:tc>
        <w:tc>
          <w:tcPr>
            <w:tcW w:w="540"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Cover (ha)</w:t>
            </w:r>
          </w:p>
        </w:tc>
        <w:tc>
          <w:tcPr>
            <w:tcW w:w="545"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Cave (number)</w:t>
            </w:r>
          </w:p>
        </w:tc>
        <w:tc>
          <w:tcPr>
            <w:tcW w:w="505"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Data quality</w:t>
            </w:r>
          </w:p>
        </w:tc>
        <w:tc>
          <w:tcPr>
            <w:tcW w:w="819"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A/B/C/D</w:t>
            </w:r>
          </w:p>
        </w:tc>
        <w:tc>
          <w:tcPr>
            <w:tcW w:w="1763" w:type="pct"/>
            <w:gridSpan w:val="3"/>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A/B/C</w:t>
            </w:r>
          </w:p>
        </w:tc>
      </w:tr>
      <w:tr w:rsidR="0070443C" w:rsidRPr="0070443C" w:rsidTr="0070443C">
        <w:trPr>
          <w:trHeight w:val="454"/>
        </w:trPr>
        <w:tc>
          <w:tcPr>
            <w:tcW w:w="339"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70443C" w:rsidRPr="0070443C" w:rsidRDefault="0070443C" w:rsidP="0070443C">
            <w:pPr>
              <w:suppressAutoHyphens/>
              <w:spacing w:after="0" w:line="240" w:lineRule="auto"/>
              <w:textDirection w:val="btLr"/>
              <w:textAlignment w:val="top"/>
              <w:rPr>
                <w:rFonts w:ascii="Times New Roman" w:hAnsi="Times New Roman"/>
                <w:b/>
                <w:noProof/>
                <w:color w:val="000000"/>
                <w:position w:val="-1"/>
                <w:sz w:val="20"/>
                <w:szCs w:val="20"/>
              </w:rPr>
            </w:pPr>
            <w:r w:rsidRPr="0070443C">
              <w:rPr>
                <w:rFonts w:ascii="Times New Roman" w:hAnsi="Times New Roman"/>
                <w:b/>
                <w:noProof/>
                <w:color w:val="000000"/>
                <w:position w:val="-1"/>
                <w:sz w:val="20"/>
                <w:szCs w:val="20"/>
              </w:rPr>
              <w:t>Representativity</w:t>
            </w:r>
          </w:p>
        </w:tc>
        <w:tc>
          <w:tcPr>
            <w:tcW w:w="657"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Relative Surface</w:t>
            </w:r>
          </w:p>
        </w:tc>
        <w:tc>
          <w:tcPr>
            <w:tcW w:w="686"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Conservation</w:t>
            </w:r>
          </w:p>
        </w:tc>
        <w:tc>
          <w:tcPr>
            <w:tcW w:w="420"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Global</w:t>
            </w:r>
          </w:p>
        </w:tc>
      </w:tr>
      <w:tr w:rsidR="0070443C" w:rsidRPr="0070443C" w:rsidTr="0070443C">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rPr>
            </w:pPr>
            <w:r w:rsidRPr="0070443C">
              <w:rPr>
                <w:rFonts w:ascii="Times New Roman" w:eastAsia="Calibri" w:hAnsi="Times New Roman"/>
                <w:color w:val="000000"/>
                <w:sz w:val="20"/>
                <w:szCs w:val="20"/>
              </w:rPr>
              <w:t>6210</w:t>
            </w:r>
          </w:p>
        </w:tc>
        <w:tc>
          <w:tcPr>
            <w:tcW w:w="239"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rPr>
            </w:pPr>
            <w:r w:rsidRPr="0070443C">
              <w:rPr>
                <w:rFonts w:ascii="Times New Roman" w:hAnsi="Times New Roman"/>
                <w:position w:val="-1"/>
                <w:sz w:val="20"/>
                <w:szCs w:val="20"/>
              </w:rPr>
              <w:t>3.76</w:t>
            </w:r>
          </w:p>
        </w:tc>
        <w:tc>
          <w:tcPr>
            <w:tcW w:w="545"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r w:rsidRPr="0070443C">
              <w:rPr>
                <w:rFonts w:ascii="Times New Roman" w:hAnsi="Times New Roman"/>
                <w:position w:val="-1"/>
                <w:sz w:val="20"/>
                <w:szCs w:val="20"/>
                <w:lang w:val="en-US"/>
              </w:rPr>
              <w:t>G</w:t>
            </w:r>
          </w:p>
        </w:tc>
        <w:tc>
          <w:tcPr>
            <w:tcW w:w="819"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r w:rsidRPr="0070443C">
              <w:rPr>
                <w:rFonts w:ascii="Times New Roman" w:hAnsi="Times New Roman"/>
                <w:position w:val="-1"/>
                <w:sz w:val="20"/>
                <w:szCs w:val="20"/>
                <w:lang w:val="en-US"/>
              </w:rPr>
              <w:t>A</w:t>
            </w:r>
          </w:p>
        </w:tc>
        <w:tc>
          <w:tcPr>
            <w:tcW w:w="657"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r w:rsidRPr="0070443C">
              <w:rPr>
                <w:rFonts w:ascii="Times New Roman" w:hAnsi="Times New Roman"/>
                <w:position w:val="-1"/>
                <w:sz w:val="20"/>
                <w:szCs w:val="20"/>
                <w:lang w:val="en-US"/>
              </w:rPr>
              <w:t>C</w:t>
            </w:r>
          </w:p>
        </w:tc>
        <w:tc>
          <w:tcPr>
            <w:tcW w:w="686"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r w:rsidRPr="0070443C">
              <w:rPr>
                <w:rFonts w:ascii="Times New Roman" w:hAnsi="Times New Roman"/>
                <w:position w:val="-1"/>
                <w:sz w:val="20"/>
                <w:szCs w:val="20"/>
                <w:lang w:val="en-US"/>
              </w:rPr>
              <w:t>A</w:t>
            </w:r>
          </w:p>
        </w:tc>
        <w:tc>
          <w:tcPr>
            <w:tcW w:w="420"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r w:rsidRPr="0070443C">
              <w:rPr>
                <w:rFonts w:ascii="Times New Roman" w:hAnsi="Times New Roman"/>
                <w:position w:val="-1"/>
                <w:sz w:val="20"/>
                <w:szCs w:val="20"/>
                <w:lang w:val="en-US"/>
              </w:rPr>
              <w:t>B</w:t>
            </w:r>
          </w:p>
        </w:tc>
      </w:tr>
    </w:tbl>
    <w:p w:rsidR="0070443C" w:rsidRDefault="0070443C" w:rsidP="0070443C">
      <w:pPr>
        <w:spacing w:after="0"/>
        <w:rPr>
          <w:rFonts w:ascii="Times New Roman" w:eastAsia="Calibri" w:hAnsi="Times New Roman"/>
          <w:b/>
          <w:noProof/>
          <w:sz w:val="24"/>
          <w:lang w:eastAsia="bg-BG"/>
        </w:rPr>
      </w:pPr>
    </w:p>
    <w:p w:rsidR="00E431D4" w:rsidRPr="00E431D4" w:rsidRDefault="00E431D4" w:rsidP="0070443C">
      <w:pPr>
        <w:spacing w:after="0"/>
        <w:rPr>
          <w:rFonts w:ascii="Times New Roman" w:eastAsia="Calibri" w:hAnsi="Times New Roman"/>
          <w:b/>
          <w:noProof/>
          <w:sz w:val="24"/>
          <w:szCs w:val="24"/>
          <w:lang w:eastAsia="bg-BG"/>
        </w:rPr>
      </w:pPr>
      <w:r w:rsidRPr="003378B8">
        <w:rPr>
          <w:rFonts w:ascii="Times New Roman" w:eastAsia="Calibri" w:hAnsi="Times New Roman"/>
          <w:noProof/>
          <w:sz w:val="24"/>
          <w:szCs w:val="24"/>
          <w:lang w:eastAsia="bg-BG"/>
        </w:rPr>
        <w:t>В специфичния доклад от картирането през 2011-2012 г. за местообитанието няма изричен текст за наличие на видове орхидеи и в заглавието на доклада местообитанието не е отбелязано с „*“. По време на теренната работа през 2021 г. не са установени популации на видове орхидеи в посетените полигони, поради което приемаме, че местообитание 6210 в зоната е представено с основната си (неприоритетна) форма</w:t>
      </w:r>
    </w:p>
    <w:p w:rsidR="0070443C" w:rsidRPr="0070443C" w:rsidRDefault="0070443C" w:rsidP="0070443C">
      <w:pPr>
        <w:spacing w:after="0"/>
        <w:rPr>
          <w:rFonts w:ascii="Times New Roman" w:eastAsia="Calibri" w:hAnsi="Times New Roman"/>
          <w:b/>
          <w:noProof/>
          <w:sz w:val="24"/>
          <w:lang w:eastAsia="bg-BG"/>
        </w:rPr>
      </w:pPr>
      <w:r w:rsidRPr="0070443C">
        <w:rPr>
          <w:rFonts w:ascii="Times New Roman" w:eastAsia="Calibri" w:hAnsi="Times New Roman"/>
          <w:b/>
          <w:noProof/>
          <w:sz w:val="24"/>
          <w:lang w:eastAsia="bg-BG"/>
        </w:rPr>
        <w:t>5. Анализ на наличната информация</w:t>
      </w:r>
    </w:p>
    <w:p w:rsidR="0070443C" w:rsidRPr="0070443C" w:rsidRDefault="0070443C" w:rsidP="0070443C">
      <w:pPr>
        <w:spacing w:after="0" w:line="240" w:lineRule="auto"/>
        <w:ind w:firstLine="709"/>
        <w:jc w:val="both"/>
        <w:rPr>
          <w:rFonts w:ascii="Times New Roman" w:eastAsia="Calibri" w:hAnsi="Times New Roman"/>
          <w:bCs/>
          <w:noProof/>
          <w:sz w:val="24"/>
          <w:szCs w:val="24"/>
          <w:lang w:eastAsia="bg-BG"/>
        </w:rPr>
      </w:pPr>
      <w:r w:rsidRPr="0070443C">
        <w:rPr>
          <w:rFonts w:ascii="Times New Roman" w:hAnsi="Times New Roman"/>
          <w:bCs/>
          <w:noProof/>
          <w:sz w:val="24"/>
          <w:szCs w:val="24"/>
          <w:lang w:eastAsia="bg-BG"/>
        </w:rPr>
        <w:t xml:space="preserve">При </w:t>
      </w:r>
      <w:r w:rsidRPr="0070443C">
        <w:rPr>
          <w:rFonts w:ascii="Times New Roman" w:eastAsia="Calibri" w:hAnsi="Times New Roman"/>
          <w:bCs/>
          <w:noProof/>
          <w:sz w:val="24"/>
          <w:szCs w:val="24"/>
          <w:lang w:eastAsia="bg-BG"/>
        </w:rPr>
        <w:t>определянето на природозащитните цели е използвана информацията за разпростр</w:t>
      </w:r>
      <w:r w:rsidRPr="0070443C">
        <w:rPr>
          <w:rFonts w:ascii="Times New Roman" w:hAnsi="Times New Roman"/>
          <w:bCs/>
          <w:noProof/>
          <w:sz w:val="24"/>
          <w:szCs w:val="24"/>
          <w:lang w:eastAsia="bg-BG"/>
        </w:rPr>
        <w:t xml:space="preserve">анение и състояние на местообитанието, предоставена в Информационната система за защитените зони от екологична мрежа Натура 2000 и Докладванията по член 17 от 2013 г. и 2019 г. През 2021 г. беше извършена теренна проверка за </w:t>
      </w:r>
      <w:r w:rsidRPr="0070443C">
        <w:rPr>
          <w:rFonts w:ascii="Times New Roman" w:eastAsia="Calibri" w:hAnsi="Times New Roman"/>
          <w:bCs/>
          <w:noProof/>
          <w:sz w:val="24"/>
          <w:szCs w:val="24"/>
          <w:lang w:eastAsia="bg-BG"/>
        </w:rPr>
        <w:t>актуализация на наличната информация за състоянието на местообитанието в зоната.</w:t>
      </w:r>
    </w:p>
    <w:p w:rsidR="0070443C" w:rsidRPr="0070443C" w:rsidRDefault="0070443C" w:rsidP="0070443C">
      <w:pPr>
        <w:spacing w:after="0" w:line="240" w:lineRule="auto"/>
        <w:ind w:firstLine="709"/>
        <w:jc w:val="both"/>
        <w:rPr>
          <w:rFonts w:ascii="Times New Roman" w:eastAsia="Calibri" w:hAnsi="Times New Roman"/>
          <w:bCs/>
          <w:noProof/>
          <w:sz w:val="24"/>
          <w:szCs w:val="24"/>
          <w:lang w:eastAsia="bg-BG"/>
        </w:rPr>
      </w:pPr>
      <w:r w:rsidRPr="0070443C">
        <w:rPr>
          <w:rFonts w:ascii="Times New Roman" w:eastAsia="Calibri" w:hAnsi="Times New Roman"/>
          <w:bCs/>
          <w:noProof/>
          <w:sz w:val="24"/>
          <w:szCs w:val="24"/>
          <w:lang w:eastAsia="bg-BG"/>
        </w:rPr>
        <w:t xml:space="preserve">Съгласно специфичния доклад за местообитанието в тази зона, публикуван на страницата на Информационната система за защитените зони от екологичната мрежа Натура 2000, местообитанието в </w:t>
      </w:r>
      <w:r w:rsidRPr="0070443C">
        <w:rPr>
          <w:rFonts w:ascii="Times New Roman" w:eastAsia="Calibri" w:hAnsi="Times New Roman"/>
          <w:sz w:val="24"/>
          <w:szCs w:val="24"/>
        </w:rPr>
        <w:t xml:space="preserve">зона </w:t>
      </w:r>
      <w:r w:rsidRPr="0070443C">
        <w:rPr>
          <w:rFonts w:ascii="Times New Roman" w:hAnsi="Times New Roman"/>
          <w:sz w:val="24"/>
          <w:szCs w:val="24"/>
        </w:rPr>
        <w:t>BG0000525 Тимок</w:t>
      </w:r>
      <w:r w:rsidRPr="0070443C">
        <w:rPr>
          <w:rFonts w:ascii="Times New Roman" w:eastAsia="Calibri" w:hAnsi="Times New Roman"/>
          <w:sz w:val="24"/>
          <w:szCs w:val="24"/>
        </w:rPr>
        <w:t xml:space="preserve"> </w:t>
      </w:r>
      <w:r w:rsidRPr="0070443C">
        <w:rPr>
          <w:rFonts w:ascii="Times New Roman" w:eastAsia="Calibri" w:hAnsi="Times New Roman"/>
          <w:bCs/>
          <w:noProof/>
          <w:sz w:val="24"/>
          <w:szCs w:val="24"/>
          <w:lang w:eastAsia="bg-BG"/>
        </w:rPr>
        <w:t>е оценено в благоприятно състояние по всички критерии.</w:t>
      </w:r>
    </w:p>
    <w:p w:rsidR="0070443C" w:rsidRPr="0070443C" w:rsidRDefault="0070443C" w:rsidP="0070443C">
      <w:pPr>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bCs/>
          <w:noProof/>
          <w:sz w:val="24"/>
          <w:szCs w:val="24"/>
          <w:lang w:eastAsia="bg-BG"/>
        </w:rPr>
        <w:t xml:space="preserve">При проведените теренни изследвания през 2021 г. е установено, че общото проективно покритие на растителността е над </w:t>
      </w:r>
      <w:r w:rsidRPr="0070443C">
        <w:rPr>
          <w:rFonts w:ascii="Times New Roman" w:hAnsi="Times New Roman"/>
          <w:bCs/>
          <w:iCs/>
          <w:noProof/>
          <w:sz w:val="24"/>
          <w:szCs w:val="24"/>
          <w:lang w:eastAsia="bg-BG"/>
        </w:rPr>
        <w:t>80</w:t>
      </w:r>
      <w:r w:rsidRPr="0070443C">
        <w:rPr>
          <w:rFonts w:ascii="Times New Roman" w:eastAsia="Calibri" w:hAnsi="Times New Roman"/>
          <w:noProof/>
          <w:sz w:val="24"/>
          <w:szCs w:val="24"/>
        </w:rPr>
        <w:t>–</w:t>
      </w:r>
      <w:r w:rsidRPr="0070443C">
        <w:rPr>
          <w:rFonts w:ascii="Times New Roman" w:hAnsi="Times New Roman"/>
          <w:bCs/>
          <w:iCs/>
          <w:noProof/>
          <w:sz w:val="24"/>
          <w:szCs w:val="24"/>
          <w:lang w:eastAsia="bg-BG"/>
        </w:rPr>
        <w:t>90%</w:t>
      </w:r>
      <w:r w:rsidRPr="0070443C">
        <w:rPr>
          <w:rFonts w:ascii="Times New Roman" w:eastAsia="Calibri" w:hAnsi="Times New Roman"/>
          <w:bCs/>
          <w:noProof/>
          <w:sz w:val="24"/>
          <w:szCs w:val="24"/>
          <w:lang w:eastAsia="bg-BG"/>
        </w:rPr>
        <w:t xml:space="preserve">, което е над долната допустима граница за благоприятно състояние. Във видовият състав основните ценообразуватели са </w:t>
      </w:r>
      <w:r w:rsidRPr="0070443C">
        <w:rPr>
          <w:rFonts w:ascii="Times New Roman" w:eastAsia="Calibri" w:hAnsi="Times New Roman"/>
          <w:bCs/>
          <w:i/>
          <w:noProof/>
          <w:sz w:val="24"/>
          <w:szCs w:val="24"/>
          <w:lang w:eastAsia="bg-BG"/>
        </w:rPr>
        <w:t>Chrysopogon gryllus</w:t>
      </w:r>
      <w:r w:rsidRPr="0070443C">
        <w:rPr>
          <w:rFonts w:ascii="Times New Roman" w:eastAsia="Calibri" w:hAnsi="Times New Roman"/>
          <w:bCs/>
          <w:noProof/>
          <w:sz w:val="24"/>
          <w:szCs w:val="24"/>
          <w:lang w:eastAsia="bg-BG"/>
        </w:rPr>
        <w:t xml:space="preserve"> и </w:t>
      </w:r>
      <w:r w:rsidRPr="0070443C">
        <w:rPr>
          <w:rFonts w:ascii="Times New Roman" w:eastAsia="Calibri" w:hAnsi="Times New Roman"/>
          <w:bCs/>
          <w:i/>
          <w:noProof/>
          <w:sz w:val="24"/>
          <w:szCs w:val="24"/>
          <w:lang w:eastAsia="bg-BG"/>
        </w:rPr>
        <w:t>Dichanthium ischaemum</w:t>
      </w:r>
      <w:r w:rsidRPr="0070443C">
        <w:rPr>
          <w:rFonts w:ascii="Times New Roman" w:eastAsia="Calibri" w:hAnsi="Times New Roman"/>
          <w:bCs/>
          <w:noProof/>
          <w:sz w:val="24"/>
          <w:szCs w:val="24"/>
          <w:lang w:eastAsia="bg-BG"/>
        </w:rPr>
        <w:t xml:space="preserve">. Срещат се типични видове, като </w:t>
      </w:r>
      <w:r w:rsidRPr="0070443C">
        <w:rPr>
          <w:rFonts w:ascii="Times New Roman" w:eastAsia="Calibri" w:hAnsi="Times New Roman"/>
          <w:bCs/>
          <w:i/>
          <w:noProof/>
          <w:sz w:val="24"/>
          <w:szCs w:val="24"/>
          <w:lang w:eastAsia="bg-BG"/>
        </w:rPr>
        <w:t>Eryngium campestre</w:t>
      </w:r>
      <w:r w:rsidRPr="0070443C">
        <w:rPr>
          <w:rFonts w:ascii="Times New Roman" w:eastAsia="Calibri" w:hAnsi="Times New Roman"/>
          <w:bCs/>
          <w:noProof/>
          <w:sz w:val="24"/>
          <w:szCs w:val="24"/>
          <w:lang w:eastAsia="bg-BG"/>
        </w:rPr>
        <w:t xml:space="preserve">, </w:t>
      </w:r>
      <w:r w:rsidRPr="0070443C">
        <w:rPr>
          <w:rFonts w:ascii="Times New Roman" w:eastAsia="Calibri" w:hAnsi="Times New Roman"/>
          <w:bCs/>
          <w:i/>
          <w:noProof/>
          <w:sz w:val="24"/>
          <w:szCs w:val="24"/>
          <w:lang w:eastAsia="bg-BG"/>
        </w:rPr>
        <w:t>Sanguisorba minor</w:t>
      </w:r>
      <w:r w:rsidRPr="0070443C">
        <w:rPr>
          <w:rFonts w:ascii="Times New Roman" w:eastAsia="Calibri" w:hAnsi="Times New Roman"/>
          <w:bCs/>
          <w:noProof/>
          <w:sz w:val="24"/>
          <w:szCs w:val="24"/>
          <w:lang w:eastAsia="bg-BG"/>
        </w:rPr>
        <w:t xml:space="preserve">, </w:t>
      </w:r>
      <w:r w:rsidRPr="0070443C">
        <w:rPr>
          <w:rFonts w:ascii="Times New Roman" w:eastAsia="Calibri" w:hAnsi="Times New Roman"/>
          <w:bCs/>
          <w:i/>
          <w:noProof/>
          <w:sz w:val="24"/>
          <w:szCs w:val="24"/>
          <w:lang w:eastAsia="bg-BG"/>
        </w:rPr>
        <w:t>Teucrium chamaedrys</w:t>
      </w:r>
      <w:r w:rsidRPr="0070443C">
        <w:rPr>
          <w:rFonts w:ascii="Times New Roman" w:eastAsia="Calibri" w:hAnsi="Times New Roman"/>
          <w:bCs/>
          <w:noProof/>
          <w:sz w:val="24"/>
          <w:szCs w:val="24"/>
          <w:lang w:eastAsia="bg-BG"/>
        </w:rPr>
        <w:t xml:space="preserve">, </w:t>
      </w:r>
      <w:r w:rsidRPr="0070443C">
        <w:rPr>
          <w:rFonts w:ascii="Times New Roman" w:eastAsia="Calibri" w:hAnsi="Times New Roman"/>
          <w:bCs/>
          <w:i/>
          <w:noProof/>
          <w:sz w:val="24"/>
          <w:szCs w:val="24"/>
          <w:lang w:eastAsia="bg-BG"/>
        </w:rPr>
        <w:t xml:space="preserve">Poa </w:t>
      </w:r>
      <w:r w:rsidRPr="0070443C">
        <w:rPr>
          <w:rFonts w:ascii="Times New Roman" w:eastAsia="Calibri" w:hAnsi="Times New Roman"/>
          <w:bCs/>
          <w:i/>
          <w:noProof/>
          <w:sz w:val="24"/>
          <w:szCs w:val="24"/>
          <w:lang w:val="en-US" w:eastAsia="bg-BG"/>
        </w:rPr>
        <w:t>pratensis</w:t>
      </w:r>
      <w:r w:rsidRPr="0070443C">
        <w:rPr>
          <w:rFonts w:ascii="Times New Roman" w:eastAsia="Calibri" w:hAnsi="Times New Roman"/>
          <w:bCs/>
          <w:noProof/>
          <w:sz w:val="24"/>
          <w:szCs w:val="24"/>
          <w:lang w:eastAsia="bg-BG"/>
        </w:rPr>
        <w:t xml:space="preserve">, </w:t>
      </w:r>
      <w:r w:rsidRPr="0070443C">
        <w:rPr>
          <w:rFonts w:ascii="Times New Roman" w:eastAsia="Calibri" w:hAnsi="Times New Roman"/>
          <w:i/>
          <w:noProof/>
          <w:sz w:val="24"/>
          <w:szCs w:val="24"/>
        </w:rPr>
        <w:t>Me</w:t>
      </w:r>
      <w:r w:rsidRPr="0070443C">
        <w:rPr>
          <w:rFonts w:ascii="Times New Roman" w:eastAsia="Calibri" w:hAnsi="Times New Roman"/>
          <w:i/>
          <w:noProof/>
          <w:sz w:val="24"/>
          <w:szCs w:val="24"/>
          <w:lang w:val="en-US"/>
        </w:rPr>
        <w:t>dicago</w:t>
      </w:r>
      <w:r w:rsidRPr="0070443C">
        <w:rPr>
          <w:rFonts w:ascii="Times New Roman" w:eastAsia="Calibri" w:hAnsi="Times New Roman"/>
          <w:i/>
          <w:noProof/>
          <w:sz w:val="24"/>
          <w:szCs w:val="24"/>
        </w:rPr>
        <w:t xml:space="preserve"> </w:t>
      </w:r>
      <w:r w:rsidRPr="0070443C">
        <w:rPr>
          <w:rFonts w:ascii="Times New Roman" w:eastAsia="Calibri" w:hAnsi="Times New Roman"/>
          <w:i/>
          <w:noProof/>
          <w:sz w:val="24"/>
          <w:szCs w:val="24"/>
          <w:lang w:val="en-US"/>
        </w:rPr>
        <w:t>falcata</w:t>
      </w:r>
      <w:r w:rsidRPr="0070443C">
        <w:rPr>
          <w:rFonts w:ascii="Times New Roman" w:eastAsia="Calibri" w:hAnsi="Times New Roman"/>
          <w:noProof/>
          <w:sz w:val="24"/>
          <w:szCs w:val="24"/>
          <w:lang w:val="en-US"/>
        </w:rPr>
        <w:t xml:space="preserve"> </w:t>
      </w:r>
      <w:r w:rsidRPr="0070443C">
        <w:rPr>
          <w:rFonts w:ascii="Times New Roman" w:eastAsia="Calibri" w:hAnsi="Times New Roman"/>
          <w:bCs/>
          <w:noProof/>
          <w:sz w:val="24"/>
          <w:szCs w:val="24"/>
          <w:lang w:eastAsia="bg-BG"/>
        </w:rPr>
        <w:t>и др. Разпространението на рудерални видове (</w:t>
      </w:r>
      <w:r w:rsidRPr="0070443C">
        <w:rPr>
          <w:rFonts w:ascii="Times New Roman" w:eastAsia="Calibri" w:hAnsi="Times New Roman"/>
          <w:bCs/>
          <w:i/>
          <w:noProof/>
          <w:sz w:val="24"/>
          <w:szCs w:val="24"/>
          <w:lang w:eastAsia="bg-BG"/>
        </w:rPr>
        <w:t>Carduus acanthoides</w:t>
      </w:r>
      <w:r w:rsidRPr="0070443C">
        <w:rPr>
          <w:rFonts w:ascii="Times New Roman" w:eastAsia="Calibri" w:hAnsi="Times New Roman"/>
          <w:bCs/>
          <w:noProof/>
          <w:sz w:val="24"/>
          <w:szCs w:val="24"/>
          <w:lang w:eastAsia="bg-BG"/>
        </w:rPr>
        <w:t xml:space="preserve">, </w:t>
      </w:r>
      <w:r w:rsidRPr="0070443C">
        <w:rPr>
          <w:rFonts w:ascii="Times New Roman" w:hAnsi="Times New Roman"/>
          <w:bCs/>
          <w:i/>
          <w:iCs/>
          <w:noProof/>
          <w:sz w:val="24"/>
          <w:szCs w:val="24"/>
          <w:lang w:eastAsia="bg-BG"/>
        </w:rPr>
        <w:t>Cirsium arvense</w:t>
      </w:r>
      <w:r w:rsidRPr="0070443C">
        <w:rPr>
          <w:rFonts w:ascii="Times New Roman" w:hAnsi="Times New Roman"/>
          <w:bCs/>
          <w:iCs/>
          <w:noProof/>
          <w:sz w:val="24"/>
          <w:szCs w:val="24"/>
          <w:lang w:eastAsia="bg-BG"/>
        </w:rPr>
        <w:t xml:space="preserve">, </w:t>
      </w:r>
      <w:r w:rsidRPr="0070443C">
        <w:rPr>
          <w:rFonts w:ascii="Times New Roman" w:hAnsi="Times New Roman"/>
          <w:bCs/>
          <w:i/>
          <w:iCs/>
          <w:noProof/>
          <w:sz w:val="24"/>
          <w:szCs w:val="24"/>
          <w:lang w:eastAsia="bg-BG"/>
        </w:rPr>
        <w:t>Cichorium intybus</w:t>
      </w:r>
      <w:r w:rsidRPr="0070443C">
        <w:rPr>
          <w:rFonts w:ascii="Times New Roman" w:hAnsi="Times New Roman"/>
          <w:bCs/>
          <w:iCs/>
          <w:noProof/>
          <w:sz w:val="24"/>
          <w:szCs w:val="24"/>
          <w:lang w:eastAsia="bg-BG"/>
        </w:rPr>
        <w:t xml:space="preserve">, </w:t>
      </w:r>
      <w:r w:rsidRPr="0070443C">
        <w:rPr>
          <w:rFonts w:ascii="Times New Roman" w:hAnsi="Times New Roman"/>
          <w:bCs/>
          <w:i/>
          <w:iCs/>
          <w:noProof/>
          <w:sz w:val="24"/>
          <w:szCs w:val="24"/>
          <w:lang w:eastAsia="bg-BG"/>
        </w:rPr>
        <w:t>Euphorbia cyparissias</w:t>
      </w:r>
      <w:r w:rsidRPr="0070443C">
        <w:rPr>
          <w:rFonts w:ascii="Times New Roman" w:hAnsi="Times New Roman"/>
          <w:bCs/>
          <w:iCs/>
          <w:noProof/>
          <w:sz w:val="24"/>
          <w:szCs w:val="24"/>
          <w:lang w:eastAsia="bg-BG"/>
        </w:rPr>
        <w:t>,</w:t>
      </w:r>
      <w:r w:rsidRPr="0070443C">
        <w:rPr>
          <w:rFonts w:ascii="Times New Roman" w:eastAsia="Calibri" w:hAnsi="Times New Roman"/>
          <w:noProof/>
          <w:sz w:val="24"/>
          <w:szCs w:val="24"/>
        </w:rPr>
        <w:t xml:space="preserve"> </w:t>
      </w:r>
      <w:r w:rsidRPr="0070443C">
        <w:rPr>
          <w:rFonts w:ascii="Times New Roman" w:hAnsi="Times New Roman"/>
          <w:bCs/>
          <w:i/>
          <w:iCs/>
          <w:noProof/>
          <w:sz w:val="24"/>
          <w:szCs w:val="24"/>
          <w:lang w:eastAsia="bg-BG"/>
        </w:rPr>
        <w:t>Dasypyrum villosum</w:t>
      </w:r>
      <w:r w:rsidRPr="0070443C">
        <w:rPr>
          <w:rFonts w:ascii="Times New Roman" w:hAnsi="Times New Roman"/>
          <w:bCs/>
          <w:iCs/>
          <w:noProof/>
          <w:sz w:val="24"/>
          <w:szCs w:val="24"/>
          <w:lang w:eastAsia="bg-BG"/>
        </w:rPr>
        <w:t>,</w:t>
      </w:r>
      <w:r w:rsidRPr="0070443C">
        <w:rPr>
          <w:rFonts w:ascii="Times New Roman" w:hAnsi="Times New Roman"/>
          <w:bCs/>
          <w:i/>
          <w:iCs/>
          <w:noProof/>
          <w:sz w:val="24"/>
          <w:szCs w:val="24"/>
          <w:lang w:eastAsia="bg-BG"/>
        </w:rPr>
        <w:t xml:space="preserve"> </w:t>
      </w:r>
      <w:r w:rsidRPr="0070443C">
        <w:rPr>
          <w:rFonts w:ascii="Times New Roman" w:hAnsi="Times New Roman"/>
          <w:bCs/>
          <w:i/>
          <w:iCs/>
          <w:noProof/>
          <w:sz w:val="24"/>
          <w:szCs w:val="24"/>
          <w:lang w:val="en-US" w:eastAsia="bg-BG"/>
        </w:rPr>
        <w:t xml:space="preserve">Sambucus ebulus </w:t>
      </w:r>
      <w:r w:rsidRPr="0070443C">
        <w:rPr>
          <w:rFonts w:ascii="Times New Roman" w:eastAsia="Calibri" w:hAnsi="Times New Roman"/>
          <w:i/>
          <w:noProof/>
          <w:sz w:val="24"/>
          <w:szCs w:val="24"/>
        </w:rPr>
        <w:t>Carthamnus lanatus</w:t>
      </w:r>
      <w:r w:rsidRPr="0070443C">
        <w:rPr>
          <w:rFonts w:ascii="Times New Roman" w:eastAsia="Calibri" w:hAnsi="Times New Roman"/>
          <w:noProof/>
          <w:sz w:val="24"/>
          <w:szCs w:val="24"/>
        </w:rPr>
        <w:t xml:space="preserve">, </w:t>
      </w:r>
      <w:r w:rsidRPr="0070443C">
        <w:rPr>
          <w:rFonts w:ascii="Times New Roman" w:eastAsia="Calibri" w:hAnsi="Times New Roman"/>
          <w:i/>
          <w:noProof/>
          <w:sz w:val="24"/>
          <w:szCs w:val="24"/>
        </w:rPr>
        <w:t>Bromus arvensis</w:t>
      </w:r>
      <w:r w:rsidRPr="0070443C">
        <w:rPr>
          <w:rFonts w:ascii="Times New Roman" w:eastAsia="Calibri" w:hAnsi="Times New Roman"/>
          <w:noProof/>
          <w:sz w:val="24"/>
          <w:szCs w:val="24"/>
        </w:rPr>
        <w:t xml:space="preserve">, </w:t>
      </w:r>
      <w:r w:rsidRPr="0070443C">
        <w:rPr>
          <w:rFonts w:ascii="Times New Roman" w:eastAsia="Calibri" w:hAnsi="Times New Roman"/>
          <w:i/>
          <w:noProof/>
          <w:sz w:val="24"/>
          <w:szCs w:val="24"/>
        </w:rPr>
        <w:t xml:space="preserve">Daucus carota </w:t>
      </w:r>
      <w:r w:rsidRPr="0070443C">
        <w:rPr>
          <w:rFonts w:ascii="Times New Roman" w:eastAsia="Calibri" w:hAnsi="Times New Roman"/>
          <w:noProof/>
          <w:sz w:val="24"/>
          <w:szCs w:val="24"/>
        </w:rPr>
        <w:t>и др.)</w:t>
      </w:r>
      <w:r w:rsidRPr="0070443C">
        <w:rPr>
          <w:rFonts w:ascii="Times New Roman" w:hAnsi="Times New Roman"/>
          <w:bCs/>
          <w:noProof/>
          <w:sz w:val="24"/>
          <w:szCs w:val="24"/>
          <w:lang w:eastAsia="bg-BG"/>
        </w:rPr>
        <w:t xml:space="preserve"> е установено във всички полигони на местообитанието, но те не образуват самостоятелни ценози</w:t>
      </w:r>
      <w:r w:rsidRPr="0070443C">
        <w:rPr>
          <w:rFonts w:ascii="Times New Roman" w:hAnsi="Times New Roman"/>
          <w:bCs/>
          <w:noProof/>
          <w:sz w:val="24"/>
          <w:szCs w:val="24"/>
          <w:lang w:val="en-US" w:eastAsia="bg-BG"/>
        </w:rPr>
        <w:t xml:space="preserve">. </w:t>
      </w:r>
      <w:r w:rsidRPr="0070443C">
        <w:rPr>
          <w:rFonts w:ascii="Times New Roman" w:hAnsi="Times New Roman"/>
          <w:bCs/>
          <w:noProof/>
          <w:sz w:val="24"/>
          <w:szCs w:val="24"/>
          <w:lang w:eastAsia="bg-BG"/>
        </w:rPr>
        <w:t>Основният фактор влияещ върху видовия състав и структурата на съобществата</w:t>
      </w:r>
      <w:r>
        <w:rPr>
          <w:rFonts w:ascii="Times New Roman" w:hAnsi="Times New Roman"/>
          <w:bCs/>
          <w:noProof/>
          <w:sz w:val="24"/>
          <w:szCs w:val="24"/>
          <w:lang w:eastAsia="bg-BG"/>
        </w:rPr>
        <w:t>,</w:t>
      </w:r>
      <w:r w:rsidRPr="0070443C">
        <w:rPr>
          <w:rFonts w:ascii="Times New Roman" w:hAnsi="Times New Roman"/>
          <w:bCs/>
          <w:noProof/>
          <w:sz w:val="24"/>
          <w:szCs w:val="24"/>
          <w:lang w:eastAsia="bg-BG"/>
        </w:rPr>
        <w:t xml:space="preserve"> е интензивността на пашата. В полигона южно от село Балей е установено незначително участие на </w:t>
      </w:r>
      <w:r w:rsidRPr="0070443C">
        <w:rPr>
          <w:rFonts w:ascii="Times New Roman" w:eastAsia="Calibri" w:hAnsi="Times New Roman"/>
          <w:i/>
          <w:noProof/>
          <w:sz w:val="24"/>
          <w:szCs w:val="24"/>
        </w:rPr>
        <w:t>Gleditsia triacanthos</w:t>
      </w:r>
      <w:r w:rsidRPr="0070443C">
        <w:rPr>
          <w:rFonts w:ascii="Times New Roman" w:eastAsia="Calibri" w:hAnsi="Times New Roman"/>
          <w:noProof/>
          <w:sz w:val="24"/>
          <w:szCs w:val="24"/>
        </w:rPr>
        <w:t>, под 3%.</w:t>
      </w:r>
    </w:p>
    <w:p w:rsidR="0070443C" w:rsidRPr="0070443C" w:rsidRDefault="0070443C" w:rsidP="0070443C">
      <w:pPr>
        <w:spacing w:after="0" w:line="240" w:lineRule="auto"/>
        <w:ind w:firstLine="709"/>
        <w:jc w:val="both"/>
        <w:rPr>
          <w:rFonts w:ascii="Times New Roman" w:eastAsia="Calibri" w:hAnsi="Times New Roman"/>
          <w:noProof/>
          <w:sz w:val="24"/>
          <w:lang w:eastAsia="bg-BG"/>
        </w:rPr>
      </w:pPr>
    </w:p>
    <w:p w:rsidR="0070443C" w:rsidRPr="0070443C" w:rsidRDefault="0070443C" w:rsidP="0070443C">
      <w:pPr>
        <w:spacing w:after="0"/>
        <w:rPr>
          <w:rFonts w:ascii="Times New Roman" w:eastAsia="Calibri" w:hAnsi="Times New Roman"/>
          <w:b/>
          <w:noProof/>
          <w:sz w:val="24"/>
          <w:lang w:val="en-US" w:eastAsia="bg-BG"/>
        </w:rPr>
      </w:pPr>
      <w:r w:rsidRPr="0070443C">
        <w:rPr>
          <w:rFonts w:ascii="Times New Roman" w:eastAsia="Calibri" w:hAnsi="Times New Roman"/>
          <w:b/>
          <w:noProof/>
          <w:sz w:val="24"/>
          <w:lang w:eastAsia="bg-BG"/>
        </w:rPr>
        <w:t>6. Цели за подобряване/поддържане на природозащитното състояние на местообитанието в зоната</w:t>
      </w:r>
    </w:p>
    <w:p w:rsidR="0070443C" w:rsidRPr="0070443C" w:rsidRDefault="0070443C" w:rsidP="0070443C">
      <w:pPr>
        <w:autoSpaceDE w:val="0"/>
        <w:autoSpaceDN w:val="0"/>
        <w:adjustRightInd w:val="0"/>
        <w:spacing w:after="0" w:line="240" w:lineRule="auto"/>
        <w:ind w:firstLine="709"/>
        <w:jc w:val="both"/>
        <w:rPr>
          <w:rFonts w:ascii="Times New Roman" w:eastAsia="Calibri" w:hAnsi="Times New Roman"/>
          <w:noProof/>
          <w:sz w:val="24"/>
          <w:szCs w:val="24"/>
          <w:lang w:val="en-US"/>
        </w:rPr>
      </w:pPr>
      <w:r w:rsidRPr="0070443C">
        <w:rPr>
          <w:rFonts w:ascii="Times New Roman" w:eastAsia="Calibri" w:hAnsi="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rsidR="0070443C" w:rsidRPr="0070443C" w:rsidRDefault="0070443C" w:rsidP="0070443C">
      <w:pPr>
        <w:spacing w:after="0"/>
        <w:rPr>
          <w:rFonts w:ascii="Times New Roman" w:eastAsia="Calibri" w:hAnsi="Times New Roman"/>
          <w:b/>
          <w:noProof/>
          <w:sz w:val="24"/>
          <w:lang w:val="en-US" w:eastAsia="bg-BG"/>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3"/>
        <w:gridCol w:w="1692"/>
        <w:gridCol w:w="2875"/>
        <w:gridCol w:w="2252"/>
      </w:tblGrid>
      <w:tr w:rsidR="0070443C" w:rsidRPr="0070443C" w:rsidTr="0070443C">
        <w:trPr>
          <w:tblHead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0443C" w:rsidRPr="004B19E7" w:rsidRDefault="0070443C" w:rsidP="0070443C">
            <w:pPr>
              <w:rPr>
                <w:rFonts w:ascii="Times New Roman" w:eastAsia="Calibri" w:hAnsi="Times New Roman"/>
                <w:b/>
                <w:noProof/>
                <w:sz w:val="20"/>
                <w:szCs w:val="20"/>
              </w:rPr>
            </w:pPr>
            <w:r w:rsidRPr="004B19E7">
              <w:rPr>
                <w:rFonts w:ascii="Times New Roman" w:eastAsia="Calibri" w:hAnsi="Times New Roman"/>
                <w:b/>
                <w:noProof/>
                <w:sz w:val="20"/>
                <w:szCs w:val="20"/>
              </w:rPr>
              <w:t>Параметър</w:t>
            </w:r>
          </w:p>
        </w:tc>
        <w:tc>
          <w:tcPr>
            <w:tcW w:w="14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0443C" w:rsidRPr="0070443C" w:rsidRDefault="0070443C" w:rsidP="0070443C">
            <w:pPr>
              <w:rPr>
                <w:rFonts w:ascii="Times New Roman" w:eastAsia="Calibri" w:hAnsi="Times New Roman"/>
                <w:b/>
                <w:noProof/>
                <w:sz w:val="20"/>
                <w:szCs w:val="20"/>
              </w:rPr>
            </w:pPr>
            <w:r w:rsidRPr="0070443C">
              <w:rPr>
                <w:rFonts w:ascii="Times New Roman" w:eastAsia="Calibri" w:hAnsi="Times New Roman"/>
                <w:b/>
                <w:noProof/>
                <w:sz w:val="20"/>
                <w:szCs w:val="20"/>
              </w:rPr>
              <w:t>Мерна единица</w:t>
            </w:r>
          </w:p>
        </w:tc>
        <w:tc>
          <w:tcPr>
            <w:tcW w:w="169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0443C" w:rsidRPr="0070443C" w:rsidRDefault="0070443C" w:rsidP="0070443C">
            <w:pPr>
              <w:rPr>
                <w:rFonts w:ascii="Times New Roman" w:eastAsia="Calibri" w:hAnsi="Times New Roman"/>
                <w:b/>
                <w:noProof/>
                <w:sz w:val="20"/>
                <w:szCs w:val="20"/>
              </w:rPr>
            </w:pPr>
            <w:r w:rsidRPr="0070443C">
              <w:rPr>
                <w:rFonts w:ascii="Times New Roman" w:eastAsia="Calibri" w:hAnsi="Times New Roman"/>
                <w:b/>
                <w:noProof/>
                <w:sz w:val="20"/>
                <w:szCs w:val="20"/>
              </w:rPr>
              <w:t>Целева стойност</w:t>
            </w:r>
          </w:p>
        </w:tc>
        <w:tc>
          <w:tcPr>
            <w:tcW w:w="28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0443C" w:rsidRPr="0070443C" w:rsidRDefault="0070443C" w:rsidP="0070443C">
            <w:pPr>
              <w:rPr>
                <w:rFonts w:ascii="Times New Roman" w:eastAsia="Calibri" w:hAnsi="Times New Roman"/>
                <w:b/>
                <w:noProof/>
                <w:sz w:val="20"/>
                <w:szCs w:val="20"/>
              </w:rPr>
            </w:pPr>
            <w:r w:rsidRPr="0070443C">
              <w:rPr>
                <w:rFonts w:ascii="Times New Roman" w:eastAsia="Calibri" w:hAnsi="Times New Roman"/>
                <w:b/>
                <w:noProof/>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cPr>
          <w:p w:rsidR="0070443C" w:rsidRPr="0070443C" w:rsidRDefault="0070443C" w:rsidP="0070443C">
            <w:pPr>
              <w:rPr>
                <w:rFonts w:ascii="Times New Roman" w:eastAsia="Calibri" w:hAnsi="Times New Roman"/>
                <w:b/>
                <w:noProof/>
                <w:sz w:val="20"/>
                <w:szCs w:val="20"/>
              </w:rPr>
            </w:pPr>
            <w:r w:rsidRPr="0070443C">
              <w:rPr>
                <w:rFonts w:ascii="Times New Roman" w:eastAsia="Calibri" w:hAnsi="Times New Roman"/>
                <w:b/>
                <w:noProof/>
                <w:sz w:val="20"/>
                <w:szCs w:val="20"/>
              </w:rPr>
              <w:t>Специфични природозащитни цели за защитената зона</w:t>
            </w:r>
          </w:p>
        </w:tc>
      </w:tr>
      <w:tr w:rsidR="0070443C" w:rsidRPr="0070443C" w:rsidTr="0070443C">
        <w:tc>
          <w:tcPr>
            <w:tcW w:w="1701" w:type="dxa"/>
            <w:tcBorders>
              <w:top w:val="single" w:sz="4" w:space="0" w:color="auto"/>
              <w:left w:val="single" w:sz="4" w:space="0" w:color="auto"/>
              <w:bottom w:val="single" w:sz="4" w:space="0" w:color="auto"/>
              <w:right w:val="single" w:sz="4" w:space="0" w:color="auto"/>
            </w:tcBorders>
            <w:hideMark/>
          </w:tcPr>
          <w:p w:rsidR="0070443C" w:rsidRPr="004B19E7" w:rsidRDefault="0070443C" w:rsidP="0070443C">
            <w:pPr>
              <w:rPr>
                <w:rFonts w:ascii="Times New Roman" w:eastAsia="Calibri" w:hAnsi="Times New Roman"/>
                <w:b/>
                <w:noProof/>
                <w:sz w:val="20"/>
                <w:szCs w:val="20"/>
              </w:rPr>
            </w:pPr>
            <w:r w:rsidRPr="004B19E7">
              <w:rPr>
                <w:rFonts w:ascii="Times New Roman" w:eastAsia="Calibri" w:hAnsi="Times New Roman"/>
                <w:b/>
                <w:noProof/>
                <w:sz w:val="20"/>
                <w:szCs w:val="20"/>
              </w:rPr>
              <w:t xml:space="preserve">Площ </w:t>
            </w:r>
          </w:p>
        </w:tc>
        <w:tc>
          <w:tcPr>
            <w:tcW w:w="1453"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ha</w:t>
            </w:r>
          </w:p>
        </w:tc>
        <w:tc>
          <w:tcPr>
            <w:tcW w:w="1692"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 xml:space="preserve">Най-малко </w:t>
            </w:r>
            <w:r w:rsidRPr="0070443C">
              <w:rPr>
                <w:rFonts w:ascii="Times New Roman" w:hAnsi="Times New Roman"/>
                <w:position w:val="-1"/>
                <w:sz w:val="20"/>
                <w:szCs w:val="20"/>
              </w:rPr>
              <w:t xml:space="preserve">3.76 </w:t>
            </w:r>
            <w:r w:rsidRPr="0070443C">
              <w:rPr>
                <w:rFonts w:ascii="Times New Roman" w:eastAsia="Calibri" w:hAnsi="Times New Roman"/>
                <w:noProof/>
                <w:sz w:val="20"/>
                <w:szCs w:val="20"/>
              </w:rPr>
              <w:t>ha</w:t>
            </w:r>
          </w:p>
        </w:tc>
        <w:tc>
          <w:tcPr>
            <w:tcW w:w="2875"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xml:space="preserve">При картирането през 2011-2012 г. е установено, че местообитанието заема обща площ от </w:t>
            </w:r>
            <w:r w:rsidRPr="0070443C">
              <w:rPr>
                <w:rFonts w:ascii="Times New Roman" w:hAnsi="Times New Roman"/>
                <w:position w:val="-1"/>
                <w:sz w:val="20"/>
                <w:szCs w:val="20"/>
              </w:rPr>
              <w:t xml:space="preserve">3.76 </w:t>
            </w:r>
            <w:r w:rsidRPr="0070443C">
              <w:rPr>
                <w:rFonts w:ascii="Times New Roman" w:eastAsia="Calibri" w:hAnsi="Times New Roman"/>
                <w:noProof/>
                <w:sz w:val="20"/>
                <w:szCs w:val="20"/>
              </w:rPr>
              <w:t>ha.</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xml:space="preserve">При теренните проучвания през 2021 г. не са установени </w:t>
            </w:r>
            <w:r w:rsidRPr="0070443C">
              <w:rPr>
                <w:rFonts w:ascii="Times New Roman" w:eastAsia="Calibri" w:hAnsi="Times New Roman"/>
                <w:noProof/>
                <w:sz w:val="20"/>
                <w:szCs w:val="20"/>
              </w:rPr>
              <w:lastRenderedPageBreak/>
              <w:t>негативни процеси или тенденции. Площта е запазена спрямо докладването от 2013.</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lastRenderedPageBreak/>
              <w:t xml:space="preserve">Поддържане на площта – най-малко </w:t>
            </w:r>
            <w:r w:rsidRPr="0070443C">
              <w:rPr>
                <w:rFonts w:ascii="Times New Roman" w:hAnsi="Times New Roman"/>
                <w:position w:val="-1"/>
                <w:sz w:val="20"/>
                <w:szCs w:val="20"/>
              </w:rPr>
              <w:t xml:space="preserve">3.76 </w:t>
            </w:r>
            <w:r w:rsidRPr="0070443C">
              <w:rPr>
                <w:rFonts w:ascii="Times New Roman" w:eastAsia="Calibri" w:hAnsi="Times New Roman"/>
                <w:noProof/>
                <w:sz w:val="20"/>
                <w:szCs w:val="20"/>
              </w:rPr>
              <w:t>ха</w:t>
            </w:r>
          </w:p>
        </w:tc>
      </w:tr>
      <w:tr w:rsidR="0070443C" w:rsidRPr="0070443C" w:rsidTr="0070443C">
        <w:tc>
          <w:tcPr>
            <w:tcW w:w="1701" w:type="dxa"/>
            <w:tcBorders>
              <w:top w:val="single" w:sz="4" w:space="0" w:color="auto"/>
              <w:left w:val="single" w:sz="4" w:space="0" w:color="auto"/>
              <w:bottom w:val="single" w:sz="4" w:space="0" w:color="auto"/>
              <w:right w:val="single" w:sz="4" w:space="0" w:color="auto"/>
            </w:tcBorders>
          </w:tcPr>
          <w:p w:rsidR="0070443C" w:rsidRPr="004B19E7" w:rsidRDefault="0070443C" w:rsidP="0070443C">
            <w:pPr>
              <w:rPr>
                <w:rFonts w:ascii="Times New Roman" w:eastAsia="Calibri" w:hAnsi="Times New Roman"/>
                <w:b/>
                <w:noProof/>
                <w:sz w:val="20"/>
                <w:szCs w:val="20"/>
              </w:rPr>
            </w:pPr>
            <w:r w:rsidRPr="004B19E7">
              <w:rPr>
                <w:rFonts w:ascii="Times New Roman" w:eastAsia="Calibri" w:hAnsi="Times New Roman"/>
                <w:b/>
                <w:noProof/>
                <w:sz w:val="20"/>
                <w:szCs w:val="20"/>
              </w:rPr>
              <w:lastRenderedPageBreak/>
              <w:t>Структура и функции: Общо проективно покритие на растителността</w:t>
            </w:r>
          </w:p>
        </w:tc>
        <w:tc>
          <w:tcPr>
            <w:tcW w:w="1453"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 xml:space="preserve">% общо проективно покритие на растител-ността </w:t>
            </w:r>
          </w:p>
        </w:tc>
        <w:tc>
          <w:tcPr>
            <w:tcW w:w="169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Най-малко 80% общо проективно покритие на растителността</w:t>
            </w:r>
          </w:p>
        </w:tc>
        <w:tc>
          <w:tcPr>
            <w:tcW w:w="2875"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При картирането 2011-2012 г. е установено проективно покритие над 80% , като местообитанието е оценено в благоприятно състояние.</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При теренните проучвания през 2021 г. общото проективно покритие на растителността в изследваните полигони е 80%-90%.</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Поддържане на състоянието по този параметър – общото проективното покритие на растителността следва да е най-малко 80%</w:t>
            </w:r>
          </w:p>
        </w:tc>
      </w:tr>
      <w:tr w:rsidR="0070443C" w:rsidRPr="0070443C" w:rsidTr="0070443C">
        <w:tc>
          <w:tcPr>
            <w:tcW w:w="1701" w:type="dxa"/>
            <w:tcBorders>
              <w:top w:val="single" w:sz="4" w:space="0" w:color="auto"/>
              <w:left w:val="single" w:sz="4" w:space="0" w:color="auto"/>
              <w:bottom w:val="single" w:sz="4" w:space="0" w:color="auto"/>
              <w:right w:val="single" w:sz="4" w:space="0" w:color="auto"/>
            </w:tcBorders>
          </w:tcPr>
          <w:p w:rsidR="0070443C" w:rsidRPr="004B19E7" w:rsidRDefault="0070443C" w:rsidP="0070443C">
            <w:pPr>
              <w:rPr>
                <w:rFonts w:ascii="Times New Roman" w:eastAsia="Calibri" w:hAnsi="Times New Roman"/>
                <w:b/>
                <w:noProof/>
                <w:sz w:val="20"/>
                <w:szCs w:val="20"/>
              </w:rPr>
            </w:pPr>
            <w:r w:rsidRPr="004B19E7">
              <w:rPr>
                <w:rFonts w:ascii="Times New Roman" w:eastAsia="Calibri" w:hAnsi="Times New Roman"/>
                <w:b/>
                <w:noProof/>
                <w:sz w:val="20"/>
                <w:szCs w:val="20"/>
              </w:rPr>
              <w:t>Структура и функции: Присъствие на типични видове растения</w:t>
            </w:r>
          </w:p>
        </w:tc>
        <w:tc>
          <w:tcPr>
            <w:tcW w:w="1453"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Брой типични видове</w:t>
            </w:r>
          </w:p>
        </w:tc>
        <w:tc>
          <w:tcPr>
            <w:tcW w:w="169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Най-малко 5 вида</w:t>
            </w:r>
          </w:p>
        </w:tc>
        <w:tc>
          <w:tcPr>
            <w:tcW w:w="2875"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lang w:val="en-US"/>
              </w:rPr>
            </w:pPr>
            <w:r w:rsidRPr="0070443C">
              <w:rPr>
                <w:rFonts w:ascii="Times New Roman" w:eastAsia="Calibri" w:hAnsi="Times New Roman"/>
                <w:noProof/>
                <w:sz w:val="20"/>
                <w:szCs w:val="20"/>
              </w:rPr>
              <w:t>При картирането през 2011-2012 г. е отчетено благоприятно състояние на местообитанието по отношение на комбинацията от типични видове растения. Посочени са 17 типични вида.</w:t>
            </w:r>
          </w:p>
          <w:p w:rsidR="0070443C" w:rsidRPr="0070443C" w:rsidRDefault="0070443C" w:rsidP="0070443C">
            <w:pPr>
              <w:spacing w:after="0"/>
              <w:rPr>
                <w:rFonts w:ascii="Times New Roman" w:eastAsia="Calibri" w:hAnsi="Times New Roman"/>
                <w:noProof/>
                <w:sz w:val="20"/>
                <w:szCs w:val="20"/>
                <w:lang w:val="en-US"/>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xml:space="preserve">В посетените през 2021 г. полигони на местообитанието също са установени повече от </w:t>
            </w:r>
            <w:r w:rsidRPr="0070443C">
              <w:rPr>
                <w:rFonts w:ascii="Times New Roman" w:eastAsia="Calibri" w:hAnsi="Times New Roman"/>
                <w:noProof/>
                <w:sz w:val="20"/>
                <w:szCs w:val="20"/>
                <w:lang w:val="en-US"/>
              </w:rPr>
              <w:t>5</w:t>
            </w:r>
            <w:r w:rsidRPr="0070443C">
              <w:rPr>
                <w:rFonts w:ascii="Times New Roman" w:eastAsia="Calibri" w:hAnsi="Times New Roman"/>
                <w:noProof/>
                <w:sz w:val="20"/>
                <w:szCs w:val="20"/>
              </w:rPr>
              <w:t xml:space="preserve"> типични за местообитанието вида – </w:t>
            </w:r>
            <w:r w:rsidRPr="0070443C">
              <w:rPr>
                <w:rFonts w:ascii="Times New Roman" w:eastAsia="Calibri" w:hAnsi="Times New Roman"/>
                <w:i/>
                <w:noProof/>
                <w:color w:val="000000"/>
                <w:sz w:val="20"/>
                <w:szCs w:val="20"/>
              </w:rPr>
              <w:t xml:space="preserve">Chrysopogon gryllus, Dichanthium ischaemum, Festuca valesiaca, Galium verum, Sanguisorba minor, Medicago falcata, Teucrium chamaedrys, Eryngium campestre, Poa </w:t>
            </w:r>
            <w:r w:rsidRPr="0070443C">
              <w:rPr>
                <w:rFonts w:ascii="Times New Roman" w:eastAsia="Calibri" w:hAnsi="Times New Roman"/>
                <w:i/>
                <w:noProof/>
                <w:color w:val="000000"/>
                <w:sz w:val="20"/>
                <w:szCs w:val="20"/>
                <w:lang w:val="en-US"/>
              </w:rPr>
              <w:t>pratensis</w:t>
            </w:r>
            <w:r w:rsidRPr="0070443C">
              <w:rPr>
                <w:rFonts w:ascii="Times New Roman" w:eastAsia="Calibri" w:hAnsi="Times New Roman"/>
                <w:i/>
                <w:noProof/>
                <w:color w:val="000000"/>
                <w:sz w:val="20"/>
                <w:szCs w:val="20"/>
              </w:rPr>
              <w:t xml:space="preserve"> </w:t>
            </w:r>
            <w:r w:rsidRPr="0070443C">
              <w:rPr>
                <w:rFonts w:ascii="Times New Roman" w:eastAsia="Calibri" w:hAnsi="Times New Roman"/>
                <w:noProof/>
                <w:color w:val="000000"/>
                <w:sz w:val="20"/>
                <w:szCs w:val="20"/>
              </w:rPr>
              <w:t>и др.</w:t>
            </w:r>
          </w:p>
          <w:p w:rsidR="0070443C" w:rsidRPr="0070443C" w:rsidRDefault="0070443C" w:rsidP="0070443C">
            <w:pPr>
              <w:spacing w:after="0"/>
              <w:rPr>
                <w:rFonts w:ascii="Times New Roman" w:eastAsia="Calibri" w:hAnsi="Times New Roman"/>
                <w:noProof/>
                <w:sz w:val="20"/>
                <w:szCs w:val="20"/>
                <w:lang w:val="en-US"/>
              </w:rPr>
            </w:pPr>
          </w:p>
          <w:p w:rsidR="0070443C" w:rsidRPr="0070443C" w:rsidRDefault="0070443C" w:rsidP="0070443C">
            <w:pPr>
              <w:spacing w:after="0"/>
              <w:rPr>
                <w:rFonts w:ascii="Times New Roman" w:hAnsi="Times New Roman"/>
                <w:i/>
                <w:noProof/>
                <w:sz w:val="20"/>
                <w:szCs w:val="20"/>
              </w:rPr>
            </w:pPr>
            <w:r w:rsidRPr="0070443C">
              <w:rPr>
                <w:rFonts w:ascii="Times New Roman" w:eastAsia="Calibri" w:hAnsi="Times New Roman"/>
                <w:noProof/>
                <w:sz w:val="20"/>
                <w:szCs w:val="20"/>
              </w:rPr>
              <w:t xml:space="preserve">Типични видове за местообитанието са: </w:t>
            </w:r>
            <w:r w:rsidRPr="0070443C">
              <w:rPr>
                <w:rFonts w:ascii="Times New Roman" w:hAnsi="Times New Roman"/>
                <w:i/>
                <w:noProof/>
                <w:sz w:val="20"/>
                <w:szCs w:val="20"/>
              </w:rPr>
              <w:t xml:space="preserve">Chrysopogon gryllus, </w:t>
            </w:r>
            <w:r w:rsidRPr="0070443C">
              <w:rPr>
                <w:rFonts w:ascii="Times New Roman" w:hAnsi="Times New Roman"/>
                <w:i/>
                <w:noProof/>
                <w:sz w:val="20"/>
                <w:szCs w:val="20"/>
              </w:rPr>
              <w:lastRenderedPageBreak/>
              <w:t xml:space="preserve">Dichantium ischaemum, Festuca </w:t>
            </w:r>
            <w:r w:rsidRPr="0070443C">
              <w:rPr>
                <w:rFonts w:ascii="Times New Roman" w:hAnsi="Times New Roman"/>
                <w:noProof/>
                <w:sz w:val="20"/>
                <w:szCs w:val="20"/>
              </w:rPr>
              <w:t>spp</w:t>
            </w:r>
            <w:r w:rsidRPr="0070443C">
              <w:rPr>
                <w:rFonts w:ascii="Times New Roman" w:hAnsi="Times New Roman"/>
                <w:i/>
                <w:noProof/>
                <w:sz w:val="20"/>
                <w:szCs w:val="20"/>
              </w:rPr>
              <w:t xml:space="preserve">., Sesleria latifolia, Bromus </w:t>
            </w:r>
            <w:r w:rsidRPr="0070443C">
              <w:rPr>
                <w:rFonts w:ascii="Times New Roman" w:hAnsi="Times New Roman"/>
                <w:noProof/>
                <w:sz w:val="20"/>
                <w:szCs w:val="20"/>
              </w:rPr>
              <w:t>spp</w:t>
            </w:r>
            <w:r w:rsidRPr="0070443C">
              <w:rPr>
                <w:rFonts w:ascii="Times New Roman" w:hAnsi="Times New Roman"/>
                <w:i/>
                <w:noProof/>
                <w:sz w:val="20"/>
                <w:szCs w:val="20"/>
              </w:rPr>
              <w:t xml:space="preserve">., Poa </w:t>
            </w:r>
            <w:r w:rsidRPr="0070443C">
              <w:rPr>
                <w:rFonts w:ascii="Times New Roman" w:hAnsi="Times New Roman"/>
                <w:noProof/>
                <w:sz w:val="20"/>
                <w:szCs w:val="20"/>
              </w:rPr>
              <w:t>sp</w:t>
            </w:r>
            <w:r w:rsidRPr="0070443C">
              <w:rPr>
                <w:rFonts w:ascii="Times New Roman" w:hAnsi="Times New Roman"/>
                <w:i/>
                <w:noProof/>
                <w:sz w:val="20"/>
                <w:szCs w:val="20"/>
              </w:rPr>
              <w:t xml:space="preserve">., Cleistogenes serotine, Stipa </w:t>
            </w:r>
            <w:r w:rsidRPr="0070443C">
              <w:rPr>
                <w:rFonts w:ascii="Times New Roman" w:hAnsi="Times New Roman"/>
                <w:noProof/>
                <w:sz w:val="20"/>
                <w:szCs w:val="20"/>
              </w:rPr>
              <w:t>spp</w:t>
            </w:r>
            <w:r w:rsidRPr="0070443C">
              <w:rPr>
                <w:rFonts w:ascii="Times New Roman" w:hAnsi="Times New Roman"/>
                <w:i/>
                <w:noProof/>
                <w:sz w:val="20"/>
                <w:szCs w:val="20"/>
              </w:rPr>
              <w:t xml:space="preserve">., Aegilops </w:t>
            </w:r>
            <w:r w:rsidRPr="0070443C">
              <w:rPr>
                <w:rFonts w:ascii="Times New Roman" w:hAnsi="Times New Roman"/>
                <w:noProof/>
                <w:sz w:val="20"/>
                <w:szCs w:val="20"/>
              </w:rPr>
              <w:t>spp</w:t>
            </w:r>
            <w:r w:rsidRPr="0070443C">
              <w:rPr>
                <w:rFonts w:ascii="Times New Roman" w:hAnsi="Times New Roman"/>
                <w:i/>
                <w:noProof/>
                <w:sz w:val="20"/>
                <w:szCs w:val="20"/>
              </w:rPr>
              <w:t xml:space="preserve">., Medicago </w:t>
            </w:r>
            <w:r w:rsidRPr="0070443C">
              <w:rPr>
                <w:rFonts w:ascii="Times New Roman" w:hAnsi="Times New Roman"/>
                <w:noProof/>
                <w:sz w:val="20"/>
                <w:szCs w:val="20"/>
              </w:rPr>
              <w:t>spp</w:t>
            </w:r>
            <w:r w:rsidRPr="0070443C">
              <w:rPr>
                <w:rFonts w:ascii="Times New Roman" w:hAnsi="Times New Roman"/>
                <w:i/>
                <w:noProof/>
                <w:sz w:val="20"/>
                <w:szCs w:val="20"/>
              </w:rPr>
              <w:t xml:space="preserve">., Trifolium </w:t>
            </w:r>
            <w:r w:rsidRPr="0070443C">
              <w:rPr>
                <w:rFonts w:ascii="Times New Roman" w:hAnsi="Times New Roman"/>
                <w:noProof/>
                <w:sz w:val="20"/>
                <w:szCs w:val="20"/>
              </w:rPr>
              <w:t>spp</w:t>
            </w:r>
            <w:r w:rsidRPr="0070443C">
              <w:rPr>
                <w:rFonts w:ascii="Times New Roman" w:hAnsi="Times New Roman"/>
                <w:i/>
                <w:noProof/>
                <w:sz w:val="20"/>
                <w:szCs w:val="20"/>
              </w:rPr>
              <w:t xml:space="preserve">., Ononis arvensis, Astragalus onobrychis, A. sprunneri, Teucrium pollium, T. chamaedrys, Iris </w:t>
            </w:r>
            <w:r w:rsidRPr="0070443C">
              <w:rPr>
                <w:rFonts w:ascii="Times New Roman" w:hAnsi="Times New Roman"/>
                <w:noProof/>
                <w:sz w:val="20"/>
                <w:szCs w:val="20"/>
              </w:rPr>
              <w:t>spp</w:t>
            </w:r>
            <w:r w:rsidRPr="0070443C">
              <w:rPr>
                <w:rFonts w:ascii="Times New Roman" w:hAnsi="Times New Roman"/>
                <w:i/>
                <w:noProof/>
                <w:sz w:val="20"/>
                <w:szCs w:val="20"/>
              </w:rPr>
              <w:t xml:space="preserve">., Dorycnium herbaceum, Helianthemum salicifolium, Fumana procumbens, Thymus </w:t>
            </w:r>
            <w:r w:rsidRPr="0070443C">
              <w:rPr>
                <w:rFonts w:ascii="Times New Roman" w:hAnsi="Times New Roman"/>
                <w:noProof/>
                <w:sz w:val="20"/>
                <w:szCs w:val="20"/>
              </w:rPr>
              <w:t>spp</w:t>
            </w:r>
            <w:r w:rsidRPr="0070443C">
              <w:rPr>
                <w:rFonts w:ascii="Times New Roman" w:hAnsi="Times New Roman"/>
                <w:i/>
                <w:noProof/>
                <w:sz w:val="20"/>
                <w:szCs w:val="20"/>
              </w:rPr>
              <w:t xml:space="preserve">., Asperula cynanchica, Convolvulus cantabrica, Crepis sancta, Eryngium campestre, Euphorbia nicaensis, Leontodon crispus, Petrorhagia </w:t>
            </w:r>
            <w:r w:rsidRPr="0070443C">
              <w:rPr>
                <w:rFonts w:ascii="Times New Roman" w:hAnsi="Times New Roman"/>
                <w:noProof/>
                <w:sz w:val="20"/>
                <w:szCs w:val="20"/>
              </w:rPr>
              <w:t>spp</w:t>
            </w:r>
            <w:r w:rsidRPr="0070443C">
              <w:rPr>
                <w:rFonts w:ascii="Times New Roman" w:hAnsi="Times New Roman"/>
                <w:i/>
                <w:noProof/>
                <w:sz w:val="20"/>
                <w:szCs w:val="20"/>
              </w:rPr>
              <w:t xml:space="preserve">., Polygala </w:t>
            </w:r>
            <w:r w:rsidRPr="0070443C">
              <w:rPr>
                <w:rFonts w:ascii="Times New Roman" w:hAnsi="Times New Roman"/>
                <w:noProof/>
                <w:sz w:val="20"/>
                <w:szCs w:val="20"/>
              </w:rPr>
              <w:t>spp</w:t>
            </w:r>
            <w:r w:rsidRPr="0070443C">
              <w:rPr>
                <w:rFonts w:ascii="Times New Roman" w:hAnsi="Times New Roman"/>
                <w:i/>
                <w:noProof/>
                <w:sz w:val="20"/>
                <w:szCs w:val="20"/>
              </w:rPr>
              <w:t xml:space="preserve">., Potentilla recta </w:t>
            </w:r>
            <w:r w:rsidRPr="0070443C">
              <w:rPr>
                <w:rFonts w:ascii="Times New Roman" w:hAnsi="Times New Roman"/>
                <w:noProof/>
                <w:sz w:val="20"/>
                <w:szCs w:val="20"/>
              </w:rPr>
              <w:t>agg</w:t>
            </w:r>
            <w:r w:rsidRPr="0070443C">
              <w:rPr>
                <w:rFonts w:ascii="Times New Roman" w:hAnsi="Times New Roman"/>
                <w:i/>
                <w:noProof/>
                <w:sz w:val="20"/>
                <w:szCs w:val="20"/>
              </w:rPr>
              <w:t xml:space="preserve">., Salvia nutans, S. nemorosa, Scabiosa </w:t>
            </w:r>
            <w:r w:rsidRPr="0070443C">
              <w:rPr>
                <w:rFonts w:ascii="Times New Roman" w:hAnsi="Times New Roman"/>
                <w:noProof/>
                <w:sz w:val="20"/>
                <w:szCs w:val="20"/>
              </w:rPr>
              <w:t>spp</w:t>
            </w:r>
            <w:r w:rsidRPr="0070443C">
              <w:rPr>
                <w:rFonts w:ascii="Times New Roman" w:hAnsi="Times New Roman"/>
                <w:i/>
                <w:noProof/>
                <w:sz w:val="20"/>
                <w:szCs w:val="20"/>
              </w:rPr>
              <w:t xml:space="preserve">., Sideritis montana, Valerianella discoides, Galium verum, Coronilla varia, Sanguisorba minor, Melica ciliata, Helleborus odorus, Carex caryophyllea, Oprhys </w:t>
            </w:r>
            <w:r w:rsidRPr="0070443C">
              <w:rPr>
                <w:rFonts w:ascii="Times New Roman" w:hAnsi="Times New Roman"/>
                <w:noProof/>
                <w:sz w:val="20"/>
                <w:szCs w:val="20"/>
              </w:rPr>
              <w:t>spp</w:t>
            </w:r>
            <w:r w:rsidRPr="0070443C">
              <w:rPr>
                <w:rFonts w:ascii="Times New Roman" w:hAnsi="Times New Roman"/>
                <w:i/>
                <w:noProof/>
                <w:sz w:val="20"/>
                <w:szCs w:val="20"/>
              </w:rPr>
              <w:t xml:space="preserve">., Orchis </w:t>
            </w:r>
            <w:r w:rsidRPr="0070443C">
              <w:rPr>
                <w:rFonts w:ascii="Times New Roman" w:hAnsi="Times New Roman"/>
                <w:noProof/>
                <w:sz w:val="20"/>
                <w:szCs w:val="20"/>
              </w:rPr>
              <w:t>spp.</w:t>
            </w:r>
            <w:r w:rsidRPr="0070443C">
              <w:rPr>
                <w:rFonts w:ascii="Times New Roman" w:hAnsi="Times New Roman"/>
                <w:i/>
                <w:noProof/>
                <w:sz w:val="20"/>
                <w:szCs w:val="20"/>
              </w:rPr>
              <w:t>, Centaurea stoebe.</w:t>
            </w:r>
          </w:p>
          <w:p w:rsidR="0070443C" w:rsidRPr="0070443C" w:rsidRDefault="0070443C" w:rsidP="0070443C">
            <w:pPr>
              <w:spacing w:after="0"/>
              <w:rPr>
                <w:rFonts w:ascii="Times New Roman" w:eastAsia="Calibri" w:hAnsi="Times New Roman"/>
                <w:noProof/>
                <w:sz w:val="20"/>
                <w:szCs w:val="20"/>
                <w:lang w:val="en-US"/>
              </w:rPr>
            </w:pPr>
          </w:p>
          <w:p w:rsidR="0070443C" w:rsidRPr="0070443C" w:rsidRDefault="0070443C" w:rsidP="0070443C">
            <w:pPr>
              <w:spacing w:after="0"/>
              <w:rPr>
                <w:rFonts w:ascii="Times New Roman" w:hAnsi="Times New Roman"/>
                <w:i/>
                <w:noProof/>
                <w:sz w:val="20"/>
                <w:szCs w:val="20"/>
              </w:rPr>
            </w:pPr>
            <w:r w:rsidRPr="0070443C">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lastRenderedPageBreak/>
              <w:t>Поддържане на състоянието по този параметър – в природното местообитание трябва да присъстват поне 5 от типичните видове.</w:t>
            </w:r>
          </w:p>
        </w:tc>
      </w:tr>
      <w:tr w:rsidR="0070443C" w:rsidRPr="0070443C" w:rsidTr="0070443C">
        <w:tc>
          <w:tcPr>
            <w:tcW w:w="1701" w:type="dxa"/>
            <w:tcBorders>
              <w:top w:val="single" w:sz="4" w:space="0" w:color="auto"/>
              <w:left w:val="single" w:sz="4" w:space="0" w:color="auto"/>
              <w:bottom w:val="single" w:sz="4" w:space="0" w:color="auto"/>
              <w:right w:val="single" w:sz="4" w:space="0" w:color="auto"/>
            </w:tcBorders>
          </w:tcPr>
          <w:p w:rsidR="0070443C" w:rsidRPr="004B19E7" w:rsidRDefault="0070443C" w:rsidP="0070443C">
            <w:pPr>
              <w:rPr>
                <w:rFonts w:ascii="Times New Roman" w:eastAsia="Calibri" w:hAnsi="Times New Roman"/>
                <w:b/>
                <w:noProof/>
                <w:sz w:val="20"/>
                <w:szCs w:val="20"/>
              </w:rPr>
            </w:pPr>
            <w:r w:rsidRPr="004B19E7">
              <w:rPr>
                <w:rFonts w:ascii="Times New Roman" w:eastAsia="Calibri" w:hAnsi="Times New Roman"/>
                <w:b/>
                <w:noProof/>
                <w:sz w:val="20"/>
                <w:szCs w:val="20"/>
              </w:rPr>
              <w:lastRenderedPageBreak/>
              <w:t>Структура и функции: Проективно покритие на типичния доминиращ вид (доминиращи видове)</w:t>
            </w:r>
          </w:p>
        </w:tc>
        <w:tc>
          <w:tcPr>
            <w:tcW w:w="1453"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 проективно покритие на един или комбинация от типичните видове</w:t>
            </w:r>
          </w:p>
        </w:tc>
        <w:tc>
          <w:tcPr>
            <w:tcW w:w="169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Най-малко 60% проективно покритие на един или комбинация от типичните видове</w:t>
            </w:r>
          </w:p>
        </w:tc>
        <w:tc>
          <w:tcPr>
            <w:tcW w:w="2875"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iCs/>
                <w:noProof/>
                <w:sz w:val="20"/>
                <w:szCs w:val="20"/>
              </w:rPr>
            </w:pPr>
            <w:r w:rsidRPr="0070443C">
              <w:rPr>
                <w:rFonts w:ascii="Times New Roman" w:eastAsia="Calibri" w:hAnsi="Times New Roman"/>
                <w:noProof/>
                <w:sz w:val="20"/>
                <w:szCs w:val="20"/>
              </w:rPr>
              <w:t>При картирането през 2011-2012 г. е отчетено благоприятно състояние на местообитанието по</w:t>
            </w:r>
            <w:r w:rsidRPr="0070443C">
              <w:rPr>
                <w:rFonts w:ascii="Times New Roman" w:eastAsia="Calibri" w:hAnsi="Times New Roman"/>
                <w:noProof/>
                <w:sz w:val="20"/>
                <w:szCs w:val="20"/>
                <w:lang w:val="en-US"/>
              </w:rPr>
              <w:t xml:space="preserve"> </w:t>
            </w:r>
            <w:r w:rsidRPr="0070443C">
              <w:rPr>
                <w:rFonts w:ascii="Times New Roman" w:eastAsia="Calibri" w:hAnsi="Times New Roman"/>
                <w:noProof/>
                <w:sz w:val="20"/>
                <w:szCs w:val="20"/>
              </w:rPr>
              <w:t xml:space="preserve">отношение на типични домиращи видове във фитоценозите. Посочено е доминиране на </w:t>
            </w:r>
            <w:r w:rsidRPr="0070443C">
              <w:rPr>
                <w:rFonts w:ascii="Times New Roman" w:eastAsia="Calibri" w:hAnsi="Times New Roman"/>
                <w:i/>
                <w:iCs/>
                <w:noProof/>
                <w:sz w:val="20"/>
                <w:szCs w:val="20"/>
              </w:rPr>
              <w:t>Chrysopogon gryllus</w:t>
            </w:r>
            <w:r w:rsidRPr="0070443C">
              <w:rPr>
                <w:rFonts w:ascii="Times New Roman" w:eastAsia="Calibri" w:hAnsi="Times New Roman"/>
                <w:iCs/>
                <w:noProof/>
                <w:sz w:val="20"/>
                <w:szCs w:val="20"/>
              </w:rPr>
              <w:t>, който е с проективно покритие до 90%</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iCs/>
                <w:noProof/>
                <w:sz w:val="20"/>
                <w:szCs w:val="20"/>
              </w:rPr>
            </w:pPr>
            <w:r w:rsidRPr="0070443C">
              <w:rPr>
                <w:rFonts w:ascii="Times New Roman" w:eastAsia="Calibri" w:hAnsi="Times New Roman"/>
                <w:noProof/>
                <w:sz w:val="20"/>
                <w:szCs w:val="20"/>
              </w:rPr>
              <w:t xml:space="preserve">При теренните проучвания през 2021 г, като доминиращи видове за съобществата на местообитанието в зоната са установени </w:t>
            </w:r>
            <w:r w:rsidRPr="0070443C">
              <w:rPr>
                <w:rFonts w:ascii="Times New Roman" w:eastAsia="Calibri" w:hAnsi="Times New Roman"/>
                <w:i/>
                <w:iCs/>
                <w:noProof/>
                <w:sz w:val="20"/>
                <w:szCs w:val="20"/>
              </w:rPr>
              <w:t xml:space="preserve">Chrysopogon </w:t>
            </w:r>
            <w:r w:rsidRPr="0070443C">
              <w:rPr>
                <w:rFonts w:ascii="Times New Roman" w:eastAsia="Calibri" w:hAnsi="Times New Roman"/>
                <w:i/>
                <w:iCs/>
                <w:noProof/>
                <w:sz w:val="20"/>
                <w:szCs w:val="20"/>
              </w:rPr>
              <w:lastRenderedPageBreak/>
              <w:t xml:space="preserve">gryllus </w:t>
            </w:r>
            <w:r w:rsidRPr="0070443C">
              <w:rPr>
                <w:rFonts w:ascii="Times New Roman" w:eastAsia="Calibri" w:hAnsi="Times New Roman"/>
                <w:iCs/>
                <w:noProof/>
                <w:sz w:val="20"/>
                <w:szCs w:val="20"/>
              </w:rPr>
              <w:t>и</w:t>
            </w:r>
            <w:r w:rsidRPr="0070443C">
              <w:rPr>
                <w:rFonts w:ascii="Times New Roman" w:eastAsia="Calibri" w:hAnsi="Times New Roman"/>
                <w:i/>
                <w:iCs/>
                <w:noProof/>
                <w:sz w:val="20"/>
                <w:szCs w:val="20"/>
              </w:rPr>
              <w:t xml:space="preserve"> Dichanthium ischaemum, </w:t>
            </w:r>
            <w:r w:rsidRPr="0070443C">
              <w:rPr>
                <w:rFonts w:ascii="Times New Roman" w:eastAsia="Calibri" w:hAnsi="Times New Roman"/>
                <w:iCs/>
                <w:noProof/>
                <w:sz w:val="20"/>
                <w:szCs w:val="20"/>
              </w:rPr>
              <w:t>със средно проективно покритие 70%.</w:t>
            </w:r>
          </w:p>
          <w:p w:rsidR="0070443C" w:rsidRPr="0070443C" w:rsidRDefault="0070443C" w:rsidP="0070443C">
            <w:pPr>
              <w:spacing w:after="0"/>
              <w:rPr>
                <w:rFonts w:ascii="Times New Roman" w:eastAsia="Calibri" w:hAnsi="Times New Roman"/>
                <w:noProof/>
                <w:sz w:val="20"/>
                <w:szCs w:val="20"/>
                <w:lang w:val="en-US"/>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xml:space="preserve">Типични доминиращи видове за местообитанието са: </w:t>
            </w:r>
            <w:r w:rsidRPr="0070443C">
              <w:rPr>
                <w:rFonts w:ascii="Times New Roman" w:eastAsia="Calibri" w:hAnsi="Times New Roman"/>
                <w:i/>
                <w:iCs/>
                <w:noProof/>
                <w:sz w:val="20"/>
                <w:szCs w:val="20"/>
              </w:rPr>
              <w:t>Chrysopogon gryllus, Dichanthium ischaemum</w:t>
            </w:r>
            <w:r w:rsidRPr="0070443C">
              <w:rPr>
                <w:rFonts w:ascii="Times New Roman" w:eastAsia="Calibri" w:hAnsi="Times New Roman"/>
                <w:noProof/>
                <w:sz w:val="20"/>
                <w:szCs w:val="20"/>
              </w:rPr>
              <w:t>.</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lastRenderedPageBreak/>
              <w:t>Поддържане на състоянието по този параметър – проективното покритие на типичните видове в местообитанието следва да е минимум 60%.</w:t>
            </w:r>
          </w:p>
        </w:tc>
      </w:tr>
      <w:tr w:rsidR="0070443C" w:rsidRPr="0070443C" w:rsidTr="0070443C">
        <w:tc>
          <w:tcPr>
            <w:tcW w:w="1701" w:type="dxa"/>
            <w:tcBorders>
              <w:top w:val="single" w:sz="4" w:space="0" w:color="auto"/>
              <w:left w:val="single" w:sz="4" w:space="0" w:color="auto"/>
              <w:bottom w:val="single" w:sz="4" w:space="0" w:color="auto"/>
              <w:right w:val="single" w:sz="4" w:space="0" w:color="auto"/>
            </w:tcBorders>
          </w:tcPr>
          <w:p w:rsidR="0070443C" w:rsidRPr="004B19E7" w:rsidRDefault="0070443C" w:rsidP="0070443C">
            <w:pPr>
              <w:spacing w:after="0"/>
              <w:rPr>
                <w:rFonts w:ascii="Times New Roman" w:eastAsia="Calibri" w:hAnsi="Times New Roman"/>
                <w:b/>
                <w:noProof/>
                <w:sz w:val="20"/>
                <w:szCs w:val="20"/>
              </w:rPr>
            </w:pPr>
            <w:r w:rsidRPr="004B19E7">
              <w:rPr>
                <w:rFonts w:ascii="Times New Roman" w:eastAsia="Calibri" w:hAnsi="Times New Roman"/>
                <w:b/>
                <w:noProof/>
                <w:sz w:val="20"/>
                <w:szCs w:val="20"/>
              </w:rPr>
              <w:lastRenderedPageBreak/>
              <w:t>Структура и функции: Наличие на инвазивни чужди видове</w:t>
            </w:r>
          </w:p>
        </w:tc>
        <w:tc>
          <w:tcPr>
            <w:tcW w:w="1453"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проективно покритие на инвазивни чужди видове</w:t>
            </w:r>
          </w:p>
        </w:tc>
        <w:tc>
          <w:tcPr>
            <w:tcW w:w="169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Не повече от 1% проективно покритие на инвазивни чужди видове растения</w:t>
            </w:r>
          </w:p>
        </w:tc>
        <w:tc>
          <w:tcPr>
            <w:tcW w:w="2875"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При картирането през 2011-2012 г. не е установено наличие на инвазивни чужди видове (ИЧВ) в рамките на местообитанието.</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При теренната работа през 2021 г. не е потвърдено благоприятното състояние на местообитанието по този параметър. Установено е участие на</w:t>
            </w:r>
            <w:r w:rsidRPr="0070443C">
              <w:rPr>
                <w:rFonts w:ascii="Times New Roman" w:eastAsia="Calibri" w:hAnsi="Times New Roman"/>
                <w:i/>
                <w:noProof/>
                <w:sz w:val="20"/>
                <w:szCs w:val="20"/>
              </w:rPr>
              <w:t xml:space="preserve"> Gleditsia triacanthos</w:t>
            </w:r>
            <w:r w:rsidRPr="0070443C">
              <w:rPr>
                <w:rFonts w:ascii="Times New Roman" w:eastAsia="Calibri" w:hAnsi="Times New Roman"/>
                <w:noProof/>
                <w:sz w:val="20"/>
                <w:szCs w:val="20"/>
              </w:rPr>
              <w:t>, под 3%.</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lastRenderedPageBreak/>
              <w:t>Подобряване на състоянието по този параметър – присъствието на ИЧВ в местообитание следва да е под 1%.</w:t>
            </w:r>
          </w:p>
        </w:tc>
      </w:tr>
      <w:tr w:rsidR="0070443C" w:rsidRPr="0070443C" w:rsidTr="0070443C">
        <w:trPr>
          <w:trHeight w:val="2068"/>
        </w:trPr>
        <w:tc>
          <w:tcPr>
            <w:tcW w:w="1701" w:type="dxa"/>
            <w:tcBorders>
              <w:top w:val="single" w:sz="4" w:space="0" w:color="auto"/>
              <w:left w:val="single" w:sz="4" w:space="0" w:color="auto"/>
              <w:bottom w:val="single" w:sz="4" w:space="0" w:color="auto"/>
              <w:right w:val="single" w:sz="4" w:space="0" w:color="auto"/>
            </w:tcBorders>
          </w:tcPr>
          <w:p w:rsidR="0070443C" w:rsidRPr="004B19E7" w:rsidRDefault="0070443C" w:rsidP="0070443C">
            <w:pPr>
              <w:spacing w:after="0"/>
              <w:rPr>
                <w:rFonts w:ascii="Times New Roman" w:eastAsia="Calibri" w:hAnsi="Times New Roman"/>
                <w:b/>
                <w:noProof/>
                <w:sz w:val="20"/>
                <w:szCs w:val="20"/>
              </w:rPr>
            </w:pPr>
            <w:r w:rsidRPr="004B19E7">
              <w:rPr>
                <w:rFonts w:ascii="Times New Roman" w:eastAsia="Calibri" w:hAnsi="Times New Roman"/>
                <w:b/>
                <w:noProof/>
                <w:sz w:val="20"/>
                <w:szCs w:val="20"/>
              </w:rPr>
              <w:lastRenderedPageBreak/>
              <w:t>Структура и функции: Присъствие на рудерални видове</w:t>
            </w:r>
          </w:p>
        </w:tc>
        <w:tc>
          <w:tcPr>
            <w:tcW w:w="1453"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от площта на местообита-нието</w:t>
            </w:r>
          </w:p>
        </w:tc>
        <w:tc>
          <w:tcPr>
            <w:tcW w:w="169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Най-много 5%</w:t>
            </w:r>
          </w:p>
        </w:tc>
        <w:tc>
          <w:tcPr>
            <w:tcW w:w="2875"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hAnsi="Times New Roman"/>
                <w:noProof/>
                <w:sz w:val="20"/>
                <w:szCs w:val="20"/>
              </w:rPr>
            </w:pPr>
            <w:r w:rsidRPr="0070443C">
              <w:rPr>
                <w:rFonts w:ascii="Times New Roman" w:hAnsi="Times New Roman"/>
                <w:noProof/>
                <w:sz w:val="20"/>
                <w:szCs w:val="20"/>
              </w:rPr>
              <w:t>При картирането на местообитанието през 2011–2012 г. този индикатор е оценен в благоприятно състояние. Рудерализацията е под 10% и рудералните видове не формират самостоятелни ценози.</w:t>
            </w:r>
          </w:p>
          <w:p w:rsidR="0070443C" w:rsidRPr="0070443C" w:rsidRDefault="0070443C" w:rsidP="0070443C">
            <w:pPr>
              <w:spacing w:after="0"/>
              <w:rPr>
                <w:rFonts w:ascii="Times New Roman" w:eastAsia="Calibri" w:hAnsi="Times New Roman"/>
                <w:i/>
                <w:iCs/>
                <w:noProof/>
                <w:color w:val="000000"/>
                <w:sz w:val="20"/>
                <w:szCs w:val="20"/>
              </w:rPr>
            </w:pPr>
          </w:p>
          <w:p w:rsidR="0070443C" w:rsidRPr="0070443C" w:rsidRDefault="0070443C" w:rsidP="0070443C">
            <w:pPr>
              <w:spacing w:after="0"/>
              <w:rPr>
                <w:rFonts w:ascii="Times New Roman" w:hAnsi="Times New Roman"/>
                <w:noProof/>
                <w:sz w:val="20"/>
                <w:szCs w:val="20"/>
              </w:rPr>
            </w:pPr>
            <w:r w:rsidRPr="0070443C">
              <w:rPr>
                <w:rFonts w:ascii="Times New Roman" w:hAnsi="Times New Roman"/>
                <w:noProof/>
                <w:sz w:val="20"/>
                <w:szCs w:val="20"/>
              </w:rPr>
              <w:t>При теренните наблюдения в през 2021 г. са установени незначителни процеси на рудерализация.</w:t>
            </w:r>
          </w:p>
          <w:p w:rsidR="0070443C" w:rsidRPr="0070443C" w:rsidRDefault="0070443C" w:rsidP="0070443C">
            <w:pPr>
              <w:spacing w:after="0"/>
              <w:rPr>
                <w:rFonts w:ascii="Times New Roman" w:hAnsi="Times New Roman"/>
                <w:noProof/>
                <w:sz w:val="20"/>
                <w:szCs w:val="20"/>
                <w:lang w:val="en-US"/>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xml:space="preserve">Рудералните видове растения, които могат да се срещат във фитоценозите на местообитанието, но не трябва да формират самостоятелни ценози (над 5%), включват: </w:t>
            </w:r>
            <w:r w:rsidRPr="0070443C">
              <w:rPr>
                <w:rFonts w:ascii="Times New Roman" w:eastAsia="Calibri" w:hAnsi="Times New Roman"/>
                <w:i/>
                <w:noProof/>
                <w:sz w:val="20"/>
                <w:szCs w:val="20"/>
              </w:rPr>
              <w:t>Achillea millefolium</w:t>
            </w:r>
            <w:r w:rsidRPr="0070443C">
              <w:rPr>
                <w:rFonts w:ascii="Times New Roman" w:eastAsia="Calibri" w:hAnsi="Times New Roman"/>
                <w:noProof/>
                <w:sz w:val="20"/>
                <w:szCs w:val="20"/>
              </w:rPr>
              <w:t xml:space="preserve"> gr., </w:t>
            </w:r>
            <w:r w:rsidRPr="0070443C">
              <w:rPr>
                <w:rFonts w:ascii="Times New Roman" w:eastAsia="Calibri" w:hAnsi="Times New Roman"/>
                <w:i/>
                <w:iCs/>
                <w:noProof/>
                <w:sz w:val="20"/>
                <w:szCs w:val="20"/>
              </w:rPr>
              <w:t>Cynodon dactylon, Cichorium inthybus, Euphorbia cyparissias, Cephalaria transilvanica, Conyza canadensis, Daucus carota, Xeranthemum</w:t>
            </w:r>
            <w:r w:rsidRPr="0070443C">
              <w:rPr>
                <w:rFonts w:ascii="Times New Roman" w:eastAsia="Calibri" w:hAnsi="Times New Roman"/>
                <w:noProof/>
                <w:sz w:val="20"/>
                <w:szCs w:val="20"/>
              </w:rPr>
              <w:t xml:space="preserve"> spp., </w:t>
            </w:r>
            <w:r w:rsidRPr="0070443C">
              <w:rPr>
                <w:rFonts w:ascii="Times New Roman" w:eastAsia="Calibri" w:hAnsi="Times New Roman"/>
                <w:i/>
                <w:noProof/>
                <w:sz w:val="20"/>
                <w:szCs w:val="20"/>
              </w:rPr>
              <w:t>Onopordon acanthium</w:t>
            </w:r>
            <w:r w:rsidRPr="0070443C">
              <w:rPr>
                <w:rFonts w:ascii="Times New Roman" w:eastAsia="Calibri" w:hAnsi="Times New Roman"/>
                <w:noProof/>
                <w:sz w:val="20"/>
                <w:szCs w:val="20"/>
              </w:rPr>
              <w:t xml:space="preserve">, </w:t>
            </w:r>
            <w:r w:rsidRPr="0070443C">
              <w:rPr>
                <w:rFonts w:ascii="Times New Roman" w:eastAsia="Calibri" w:hAnsi="Times New Roman"/>
                <w:i/>
                <w:noProof/>
                <w:sz w:val="20"/>
                <w:szCs w:val="20"/>
              </w:rPr>
              <w:t>Carduus acanathoides</w:t>
            </w:r>
            <w:r w:rsidRPr="0070443C">
              <w:rPr>
                <w:rFonts w:ascii="Times New Roman" w:eastAsia="Calibri" w:hAnsi="Times New Roman"/>
                <w:noProof/>
                <w:sz w:val="20"/>
                <w:szCs w:val="20"/>
              </w:rPr>
              <w:t xml:space="preserve">, </w:t>
            </w:r>
            <w:r w:rsidRPr="0070443C">
              <w:rPr>
                <w:rFonts w:ascii="Times New Roman" w:eastAsia="Calibri" w:hAnsi="Times New Roman"/>
                <w:i/>
                <w:noProof/>
                <w:sz w:val="20"/>
                <w:szCs w:val="20"/>
              </w:rPr>
              <w:t>Conium maculatum</w:t>
            </w:r>
            <w:r w:rsidRPr="0070443C">
              <w:rPr>
                <w:rFonts w:ascii="Times New Roman" w:eastAsia="Calibri" w:hAnsi="Times New Roman"/>
                <w:noProof/>
                <w:sz w:val="20"/>
                <w:szCs w:val="20"/>
              </w:rPr>
              <w:t xml:space="preserve">, </w:t>
            </w:r>
            <w:r w:rsidRPr="0070443C">
              <w:rPr>
                <w:rFonts w:ascii="Times New Roman" w:eastAsia="Calibri" w:hAnsi="Times New Roman"/>
                <w:i/>
                <w:noProof/>
                <w:sz w:val="20"/>
                <w:szCs w:val="20"/>
              </w:rPr>
              <w:t>Dasypyrum villosum</w:t>
            </w:r>
            <w:r w:rsidRPr="0070443C">
              <w:rPr>
                <w:rFonts w:ascii="Times New Roman" w:eastAsia="Calibri" w:hAnsi="Times New Roman"/>
                <w:noProof/>
                <w:sz w:val="20"/>
                <w:szCs w:val="20"/>
              </w:rPr>
              <w:t xml:space="preserve">, </w:t>
            </w:r>
            <w:r w:rsidRPr="0070443C">
              <w:rPr>
                <w:rFonts w:ascii="Times New Roman" w:eastAsia="Calibri" w:hAnsi="Times New Roman"/>
                <w:i/>
                <w:noProof/>
                <w:sz w:val="20"/>
                <w:szCs w:val="20"/>
              </w:rPr>
              <w:t>Sambucus ebulus, Marubium peregrinum</w:t>
            </w:r>
            <w:r w:rsidRPr="0070443C">
              <w:rPr>
                <w:rFonts w:ascii="Times New Roman" w:eastAsia="Calibri" w:hAnsi="Times New Roman"/>
                <w:noProof/>
                <w:sz w:val="20"/>
                <w:szCs w:val="20"/>
              </w:rPr>
              <w:t xml:space="preserve">, </w:t>
            </w:r>
            <w:r w:rsidRPr="0070443C">
              <w:rPr>
                <w:rFonts w:ascii="Times New Roman" w:eastAsia="Calibri" w:hAnsi="Times New Roman"/>
                <w:i/>
                <w:noProof/>
                <w:sz w:val="20"/>
                <w:szCs w:val="20"/>
              </w:rPr>
              <w:t>Carthamnus lanathus</w:t>
            </w:r>
            <w:r w:rsidRPr="0070443C">
              <w:rPr>
                <w:rFonts w:ascii="Times New Roman" w:eastAsia="Calibri" w:hAnsi="Times New Roman"/>
                <w:noProof/>
                <w:sz w:val="20"/>
                <w:szCs w:val="20"/>
              </w:rPr>
              <w:t xml:space="preserve">, </w:t>
            </w:r>
            <w:r w:rsidRPr="0070443C">
              <w:rPr>
                <w:rFonts w:ascii="Times New Roman" w:eastAsia="Calibri" w:hAnsi="Times New Roman"/>
                <w:i/>
                <w:noProof/>
                <w:sz w:val="20"/>
                <w:szCs w:val="20"/>
              </w:rPr>
              <w:t>Bromus arvensis.</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Природното местообитание е в благоприятно състояние, когато не присъстват рудерални видове или тяхното присъствие е спорадично и общото им проективно покритие не надхвърля 5%.</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xml:space="preserve">Според наличните данни, </w:t>
            </w:r>
            <w:r w:rsidRPr="0070443C">
              <w:rPr>
                <w:rFonts w:ascii="Times New Roman" w:eastAsia="Calibri" w:hAnsi="Times New Roman"/>
                <w:noProof/>
                <w:sz w:val="20"/>
                <w:szCs w:val="20"/>
              </w:rPr>
              <w:lastRenderedPageBreak/>
              <w:t>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lastRenderedPageBreak/>
              <w:t>Поддържане на състоянието по този параметър – не присъстват рудерални видове или тяхното присъствие е спорадично и общото им проективно покритие не надхвърля 5%.</w:t>
            </w:r>
          </w:p>
        </w:tc>
      </w:tr>
      <w:tr w:rsidR="0070443C" w:rsidRPr="0070443C" w:rsidTr="0070443C">
        <w:tc>
          <w:tcPr>
            <w:tcW w:w="1701" w:type="dxa"/>
            <w:tcBorders>
              <w:top w:val="single" w:sz="4" w:space="0" w:color="auto"/>
              <w:left w:val="single" w:sz="4" w:space="0" w:color="auto"/>
              <w:bottom w:val="single" w:sz="4" w:space="0" w:color="auto"/>
              <w:right w:val="single" w:sz="4" w:space="0" w:color="auto"/>
            </w:tcBorders>
          </w:tcPr>
          <w:p w:rsidR="0070443C" w:rsidRPr="004B19E7" w:rsidRDefault="0070443C" w:rsidP="0070443C">
            <w:pPr>
              <w:spacing w:after="0"/>
              <w:rPr>
                <w:rFonts w:ascii="Times New Roman" w:eastAsia="Calibri" w:hAnsi="Times New Roman"/>
                <w:b/>
                <w:noProof/>
                <w:sz w:val="20"/>
                <w:szCs w:val="20"/>
              </w:rPr>
            </w:pPr>
            <w:r w:rsidRPr="004B19E7">
              <w:rPr>
                <w:rFonts w:ascii="Times New Roman" w:eastAsia="Calibri" w:hAnsi="Times New Roman"/>
                <w:b/>
                <w:noProof/>
                <w:sz w:val="20"/>
                <w:szCs w:val="20"/>
              </w:rPr>
              <w:lastRenderedPageBreak/>
              <w:t>Структура и функции: Присъствие на нетипични храстови и дървесни видове, и орлова папрат</w:t>
            </w:r>
          </w:p>
        </w:tc>
        <w:tc>
          <w:tcPr>
            <w:tcW w:w="1453"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от площта на местообита-нието с покритие на храстова и дървесна растителност, и орлова папрат</w:t>
            </w:r>
          </w:p>
        </w:tc>
        <w:tc>
          <w:tcPr>
            <w:tcW w:w="169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Най-много 20%</w:t>
            </w:r>
          </w:p>
        </w:tc>
        <w:tc>
          <w:tcPr>
            <w:tcW w:w="2875"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При картирането през 2011-2012 г. покритието на дървесни и храстови видове в полигоните е до 10%.</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lang w:val="en-US"/>
              </w:rPr>
            </w:pPr>
            <w:r w:rsidRPr="0070443C">
              <w:rPr>
                <w:rFonts w:ascii="Times New Roman" w:eastAsia="Calibri" w:hAnsi="Times New Roman"/>
                <w:noProof/>
                <w:sz w:val="20"/>
                <w:szCs w:val="20"/>
              </w:rPr>
              <w:t>При теренната работа през 2021 г. е установено присъствие на храстова и дървесна растителност под 3%.</w:t>
            </w:r>
          </w:p>
          <w:p w:rsidR="0070443C" w:rsidRPr="0070443C" w:rsidRDefault="0070443C" w:rsidP="0070443C">
            <w:pPr>
              <w:spacing w:after="0"/>
              <w:rPr>
                <w:rFonts w:ascii="Times New Roman" w:eastAsia="Calibri" w:hAnsi="Times New Roman"/>
                <w:noProof/>
                <w:sz w:val="20"/>
                <w:szCs w:val="20"/>
                <w:lang w:val="en-US"/>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Според най-съвременните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Поддържане на състоянието по този параметър – проективното покритие на нетипични храстови и дървесни видове в местообитанието следва да е под 20%.</w:t>
            </w:r>
          </w:p>
        </w:tc>
      </w:tr>
    </w:tbl>
    <w:p w:rsidR="0070443C" w:rsidRPr="0070443C" w:rsidRDefault="0070443C" w:rsidP="0070443C">
      <w:pPr>
        <w:spacing w:after="0"/>
        <w:rPr>
          <w:rFonts w:ascii="Times New Roman" w:eastAsia="Calibri" w:hAnsi="Times New Roman"/>
          <w:b/>
          <w:noProof/>
          <w:sz w:val="24"/>
        </w:rPr>
      </w:pPr>
    </w:p>
    <w:p w:rsidR="0070443C" w:rsidRPr="0070443C" w:rsidRDefault="0070443C" w:rsidP="0070443C">
      <w:pPr>
        <w:spacing w:after="0"/>
        <w:rPr>
          <w:rFonts w:ascii="Times New Roman" w:eastAsia="Calibri" w:hAnsi="Times New Roman"/>
          <w:b/>
          <w:noProof/>
          <w:sz w:val="24"/>
        </w:rPr>
      </w:pPr>
      <w:r w:rsidRPr="0070443C">
        <w:rPr>
          <w:rFonts w:ascii="Times New Roman" w:eastAsia="Calibri" w:hAnsi="Times New Roman"/>
          <w:b/>
          <w:noProof/>
          <w:sz w:val="24"/>
        </w:rPr>
        <w:t>7. Необходимост от актуализация на СФ за защитената зона</w:t>
      </w:r>
    </w:p>
    <w:p w:rsidR="0070443C" w:rsidRPr="0070443C" w:rsidRDefault="0070443C" w:rsidP="0070443C">
      <w:pPr>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noProof/>
          <w:sz w:val="24"/>
          <w:szCs w:val="24"/>
        </w:rPr>
        <w:t xml:space="preserve">За </w:t>
      </w:r>
      <w:r w:rsidRPr="0070443C">
        <w:rPr>
          <w:rFonts w:ascii="Times New Roman" w:eastAsia="Calibri" w:hAnsi="Times New Roman"/>
          <w:bCs/>
          <w:noProof/>
          <w:sz w:val="24"/>
          <w:szCs w:val="24"/>
          <w:lang w:eastAsia="bg-BG"/>
        </w:rPr>
        <w:t>момента</w:t>
      </w:r>
      <w:r w:rsidRPr="0070443C">
        <w:rPr>
          <w:rFonts w:ascii="Times New Roman" w:eastAsia="Calibri" w:hAnsi="Times New Roman"/>
          <w:noProof/>
          <w:sz w:val="24"/>
          <w:szCs w:val="24"/>
        </w:rPr>
        <w:t>, не е необходима промяна на данните, посочени в СФ.</w:t>
      </w:r>
    </w:p>
    <w:p w:rsidR="0070443C" w:rsidRPr="0070443C" w:rsidRDefault="0070443C" w:rsidP="0070443C">
      <w:pPr>
        <w:spacing w:after="0"/>
        <w:rPr>
          <w:rFonts w:ascii="Times New Roman" w:eastAsia="Calibri" w:hAnsi="Times New Roman"/>
          <w:b/>
          <w:noProof/>
          <w:sz w:val="24"/>
        </w:rPr>
      </w:pPr>
    </w:p>
    <w:p w:rsidR="0070443C" w:rsidRPr="0070443C" w:rsidRDefault="0070443C" w:rsidP="0070443C">
      <w:pPr>
        <w:spacing w:after="0"/>
        <w:rPr>
          <w:rFonts w:ascii="Times New Roman" w:eastAsia="Calibri" w:hAnsi="Times New Roman"/>
          <w:b/>
          <w:noProof/>
          <w:sz w:val="24"/>
        </w:rPr>
      </w:pPr>
      <w:r w:rsidRPr="0070443C">
        <w:rPr>
          <w:rFonts w:ascii="Times New Roman" w:eastAsia="Calibri" w:hAnsi="Times New Roman"/>
          <w:b/>
          <w:noProof/>
          <w:sz w:val="24"/>
        </w:rPr>
        <w:t>8. Цитирана литература</w:t>
      </w:r>
    </w:p>
    <w:p w:rsidR="0070443C" w:rsidRPr="0070443C" w:rsidRDefault="0070443C" w:rsidP="0070443C">
      <w:pPr>
        <w:tabs>
          <w:tab w:val="left" w:pos="0"/>
        </w:tabs>
        <w:spacing w:after="0" w:line="240" w:lineRule="auto"/>
        <w:ind w:left="709" w:hanging="709"/>
        <w:jc w:val="both"/>
        <w:rPr>
          <w:rFonts w:ascii="Times New Roman" w:eastAsia="Calibri" w:hAnsi="Times New Roman"/>
          <w:noProof/>
          <w:sz w:val="24"/>
          <w:szCs w:val="24"/>
        </w:rPr>
      </w:pPr>
      <w:r w:rsidRPr="0070443C">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7" w:history="1">
        <w:r w:rsidRPr="0070443C">
          <w:rPr>
            <w:rFonts w:ascii="Times New Roman" w:eastAsia="Calibri" w:hAnsi="Times New Roman"/>
            <w:noProof/>
            <w:color w:val="0000FF"/>
            <w:sz w:val="24"/>
            <w:szCs w:val="24"/>
            <w:u w:val="single"/>
          </w:rPr>
          <w:t>http://natura2000.moew.government.bg/Home/Natura2000ProtectedSites</w:t>
        </w:r>
      </w:hyperlink>
      <w:r w:rsidRPr="0070443C">
        <w:rPr>
          <w:rFonts w:ascii="Times New Roman" w:eastAsia="Calibri" w:hAnsi="Times New Roman"/>
          <w:noProof/>
          <w:sz w:val="24"/>
          <w:szCs w:val="24"/>
        </w:rPr>
        <w:t>. Последно посетен на 22.11.2021</w:t>
      </w:r>
    </w:p>
    <w:p w:rsidR="0070443C" w:rsidRPr="0070443C" w:rsidRDefault="0070443C" w:rsidP="0070443C">
      <w:pPr>
        <w:tabs>
          <w:tab w:val="left" w:pos="0"/>
        </w:tabs>
        <w:spacing w:after="0" w:line="240" w:lineRule="auto"/>
        <w:ind w:left="709" w:hanging="709"/>
        <w:jc w:val="both"/>
        <w:rPr>
          <w:rFonts w:ascii="Times New Roman" w:eastAsia="Calibri" w:hAnsi="Times New Roman"/>
          <w:noProof/>
          <w:sz w:val="24"/>
          <w:szCs w:val="24"/>
        </w:rPr>
      </w:pPr>
      <w:r w:rsidRPr="0070443C">
        <w:rPr>
          <w:rFonts w:ascii="Times New Roman" w:eastAsia="Calibri" w:hAnsi="Times New Roman"/>
          <w:noProof/>
          <w:sz w:val="24"/>
          <w:szCs w:val="24"/>
        </w:rPr>
        <w:t>Петрова, А., Владимиров, В. и Георгиев, В. 2012. Инвазивни чужди видове растения в България. ИБЕИ-БАН, София, 320 с.</w:t>
      </w:r>
    </w:p>
    <w:p w:rsidR="0070443C" w:rsidRPr="0070443C" w:rsidRDefault="0070443C" w:rsidP="0070443C">
      <w:pPr>
        <w:spacing w:after="0" w:line="240" w:lineRule="auto"/>
        <w:ind w:left="709" w:hanging="709"/>
        <w:jc w:val="both"/>
        <w:rPr>
          <w:rFonts w:ascii="Times New Roman" w:eastAsia="Calibri" w:hAnsi="Times New Roman"/>
          <w:noProof/>
          <w:sz w:val="24"/>
          <w:szCs w:val="24"/>
        </w:rPr>
      </w:pPr>
      <w:r w:rsidRPr="0070443C">
        <w:rPr>
          <w:rFonts w:ascii="Times New Roman" w:eastAsia="Calibri" w:hAnsi="Times New Roman"/>
          <w:noProof/>
          <w:sz w:val="24"/>
          <w:szCs w:val="24"/>
        </w:rPr>
        <w:t xml:space="preserve">Цонев, Р. и Гусев, Ч. 2009. </w:t>
      </w:r>
      <w:r w:rsidRPr="0070443C">
        <w:rPr>
          <w:rFonts w:ascii="Times New Roman" w:eastAsia="Calibri" w:hAnsi="Times New Roman"/>
          <w:bCs/>
          <w:noProof/>
          <w:sz w:val="24"/>
          <w:lang w:eastAsia="bg-BG"/>
        </w:rPr>
        <w:t>6210 Полуестествени сухи тревни и храстови съобщества върху варовик (</w:t>
      </w:r>
      <w:r w:rsidRPr="0070443C">
        <w:rPr>
          <w:rFonts w:ascii="Times New Roman" w:eastAsia="Calibri" w:hAnsi="Times New Roman"/>
          <w:bCs/>
          <w:i/>
          <w:noProof/>
          <w:sz w:val="24"/>
          <w:lang w:eastAsia="bg-BG"/>
        </w:rPr>
        <w:t>Festuco-Brometalia</w:t>
      </w:r>
      <w:r w:rsidRPr="0070443C">
        <w:rPr>
          <w:rFonts w:ascii="Times New Roman" w:eastAsia="Calibri" w:hAnsi="Times New Roman"/>
          <w:bCs/>
          <w:noProof/>
          <w:sz w:val="24"/>
          <w:lang w:eastAsia="bg-BG"/>
        </w:rPr>
        <w:t>) (*важни местообитания на орхидеи)</w:t>
      </w:r>
      <w:r w:rsidRPr="0070443C">
        <w:rPr>
          <w:rFonts w:ascii="Times New Roman" w:eastAsia="Calibri" w:hAnsi="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183-191.</w:t>
      </w:r>
    </w:p>
    <w:p w:rsidR="0070443C" w:rsidRPr="0070443C" w:rsidRDefault="0070443C" w:rsidP="0070443C">
      <w:pPr>
        <w:spacing w:after="0" w:line="240" w:lineRule="auto"/>
        <w:ind w:left="709" w:hanging="709"/>
        <w:jc w:val="both"/>
        <w:rPr>
          <w:rFonts w:ascii="Times New Roman" w:eastAsia="Calibri" w:hAnsi="Times New Roman"/>
          <w:noProof/>
          <w:sz w:val="24"/>
          <w:szCs w:val="24"/>
        </w:rPr>
      </w:pPr>
      <w:r w:rsidRPr="0070443C">
        <w:rPr>
          <w:rFonts w:ascii="Times New Roman" w:eastAsia="Calibri" w:hAnsi="Times New Roman"/>
          <w:noProof/>
          <w:sz w:val="24"/>
          <w:szCs w:val="24"/>
        </w:rPr>
        <w:t>Цонев, Р. и Гусев, Ч. 2015. 05Е1 Ливадни степи. – В: Бисерков, В. и др. (ред.). Червена книга на Република България. Том 3. Природни местообитания. БАН &amp; МОСВ, София, с. 141-143.</w:t>
      </w:r>
    </w:p>
    <w:p w:rsidR="0070443C" w:rsidRPr="0070443C" w:rsidRDefault="0070443C" w:rsidP="0070443C">
      <w:pPr>
        <w:spacing w:after="0" w:line="240" w:lineRule="auto"/>
        <w:ind w:left="709" w:hanging="709"/>
        <w:jc w:val="both"/>
        <w:rPr>
          <w:rFonts w:ascii="Times New Roman" w:eastAsia="Calibri" w:hAnsi="Times New Roman"/>
          <w:noProof/>
          <w:sz w:val="24"/>
          <w:szCs w:val="24"/>
        </w:rPr>
      </w:pPr>
      <w:r w:rsidRPr="0070443C">
        <w:rPr>
          <w:rFonts w:ascii="Times New Roman" w:eastAsia="Calibri" w:hAnsi="Times New Roman"/>
          <w:noProof/>
          <w:sz w:val="24"/>
          <w:szCs w:val="24"/>
        </w:rPr>
        <w:t>Цонев, Р. и Русакова, В. 2015. 11Е1 Ксеротермни ливади и пасища от садина (</w:t>
      </w:r>
      <w:r w:rsidRPr="0070443C">
        <w:rPr>
          <w:rFonts w:ascii="Times New Roman" w:eastAsia="Calibri" w:hAnsi="Times New Roman"/>
          <w:i/>
          <w:noProof/>
          <w:sz w:val="24"/>
          <w:szCs w:val="24"/>
        </w:rPr>
        <w:t>Chrysopogon gryllus</w:t>
      </w:r>
      <w:r w:rsidRPr="0070443C">
        <w:rPr>
          <w:rFonts w:ascii="Times New Roman" w:eastAsia="Calibri" w:hAnsi="Times New Roman"/>
          <w:noProof/>
          <w:sz w:val="24"/>
          <w:szCs w:val="24"/>
        </w:rPr>
        <w:t>), белизма (</w:t>
      </w:r>
      <w:r w:rsidRPr="0070443C">
        <w:rPr>
          <w:rFonts w:ascii="Times New Roman" w:eastAsia="Calibri" w:hAnsi="Times New Roman"/>
          <w:i/>
          <w:noProof/>
          <w:sz w:val="24"/>
          <w:szCs w:val="24"/>
        </w:rPr>
        <w:t>Dichantium ischaemum</w:t>
      </w:r>
      <w:r w:rsidRPr="0070443C">
        <w:rPr>
          <w:rFonts w:ascii="Times New Roman" w:eastAsia="Calibri" w:hAnsi="Times New Roman"/>
          <w:noProof/>
          <w:sz w:val="24"/>
          <w:szCs w:val="24"/>
        </w:rPr>
        <w:t xml:space="preserve">) и валезийска власатка </w:t>
      </w:r>
      <w:r w:rsidRPr="0070443C">
        <w:rPr>
          <w:rFonts w:ascii="Times New Roman" w:eastAsia="Calibri" w:hAnsi="Times New Roman"/>
          <w:noProof/>
          <w:sz w:val="24"/>
          <w:szCs w:val="24"/>
        </w:rPr>
        <w:lastRenderedPageBreak/>
        <w:t>(</w:t>
      </w:r>
      <w:r w:rsidRPr="0070443C">
        <w:rPr>
          <w:rFonts w:ascii="Times New Roman" w:eastAsia="Calibri" w:hAnsi="Times New Roman"/>
          <w:i/>
          <w:noProof/>
          <w:sz w:val="24"/>
          <w:szCs w:val="24"/>
        </w:rPr>
        <w:t>Festuca valesiaca</w:t>
      </w:r>
      <w:r w:rsidRPr="0070443C">
        <w:rPr>
          <w:rFonts w:ascii="Times New Roman" w:eastAsia="Calibri" w:hAnsi="Times New Roman"/>
          <w:noProof/>
          <w:sz w:val="24"/>
          <w:szCs w:val="24"/>
        </w:rPr>
        <w:t>. – В: Бисерков, В. и др. (ред.). Червена книга на Република България. Том 3. Природни местообитания. БАН &amp; МОСВ, София, с. 154-158.</w:t>
      </w:r>
    </w:p>
    <w:p w:rsidR="0070443C" w:rsidRPr="0070443C" w:rsidRDefault="0070443C" w:rsidP="0070443C">
      <w:pPr>
        <w:spacing w:after="0" w:line="240" w:lineRule="auto"/>
        <w:ind w:left="709" w:hanging="709"/>
        <w:jc w:val="both"/>
        <w:rPr>
          <w:rFonts w:ascii="Times New Roman" w:hAnsi="Times New Roman"/>
          <w:bCs/>
          <w:noProof/>
          <w:sz w:val="24"/>
          <w:szCs w:val="24"/>
          <w:lang w:eastAsia="bg-BG"/>
        </w:rPr>
      </w:pPr>
      <w:r w:rsidRPr="0070443C">
        <w:rPr>
          <w:rFonts w:ascii="Times New Roman" w:eastAsia="Calibri" w:hAnsi="Times New Roman"/>
          <w:sz w:val="24"/>
          <w:szCs w:val="24"/>
        </w:rPr>
        <w:t xml:space="preserve">European commission. The State of Nature in the EU – Article 17 reporting. </w:t>
      </w:r>
      <w:hyperlink r:id="rId18" w:history="1">
        <w:r w:rsidRPr="0070443C">
          <w:rPr>
            <w:rFonts w:ascii="Times New Roman" w:eastAsia="Calibri" w:hAnsi="Times New Roman"/>
            <w:color w:val="0000FF"/>
            <w:sz w:val="24"/>
            <w:szCs w:val="24"/>
            <w:u w:val="single"/>
          </w:rPr>
          <w:t>https://ec.europa.eu/environment/nature/knowledge/rep_habitats/index_en.htm</w:t>
        </w:r>
      </w:hyperlink>
      <w:r w:rsidRPr="0070443C">
        <w:rPr>
          <w:rFonts w:ascii="Times New Roman" w:eastAsia="Calibri" w:hAnsi="Times New Roman"/>
          <w:sz w:val="24"/>
          <w:szCs w:val="24"/>
        </w:rPr>
        <w:t>. Last visited on 22.1</w:t>
      </w:r>
      <w:r w:rsidRPr="0070443C">
        <w:rPr>
          <w:rFonts w:ascii="Times New Roman" w:eastAsia="Calibri" w:hAnsi="Times New Roman"/>
          <w:sz w:val="24"/>
          <w:szCs w:val="24"/>
          <w:lang w:val="en-US"/>
        </w:rPr>
        <w:t>1</w:t>
      </w:r>
      <w:r w:rsidRPr="0070443C">
        <w:rPr>
          <w:rFonts w:ascii="Times New Roman" w:eastAsia="Calibri" w:hAnsi="Times New Roman"/>
          <w:sz w:val="24"/>
          <w:szCs w:val="24"/>
        </w:rPr>
        <w:t>.2021.</w:t>
      </w:r>
    </w:p>
    <w:p w:rsidR="0070443C" w:rsidRPr="0070443C" w:rsidRDefault="0070443C" w:rsidP="0070443C">
      <w:pPr>
        <w:spacing w:after="0"/>
        <w:rPr>
          <w:rFonts w:ascii="Times New Roman" w:eastAsia="Calibri" w:hAnsi="Times New Roman"/>
          <w:noProof/>
          <w:sz w:val="24"/>
        </w:rPr>
      </w:pPr>
    </w:p>
    <w:p w:rsidR="0070443C" w:rsidRPr="0070443C" w:rsidRDefault="0070443C" w:rsidP="0070443C">
      <w:pPr>
        <w:spacing w:after="0" w:line="240" w:lineRule="auto"/>
        <w:jc w:val="both"/>
        <w:rPr>
          <w:rFonts w:ascii="Times New Roman" w:eastAsia="Calibri" w:hAnsi="Times New Roman"/>
          <w:noProof/>
          <w:sz w:val="24"/>
          <w:szCs w:val="24"/>
        </w:rPr>
      </w:pPr>
      <w:r w:rsidRPr="0070443C">
        <w:rPr>
          <w:rFonts w:ascii="Times New Roman" w:eastAsia="Calibri" w:hAnsi="Times New Roman"/>
          <w:i/>
          <w:noProof/>
          <w:sz w:val="24"/>
          <w:szCs w:val="24"/>
        </w:rPr>
        <w:t>Автори на текста</w:t>
      </w:r>
      <w:r w:rsidRPr="0070443C">
        <w:rPr>
          <w:rFonts w:ascii="Times New Roman" w:eastAsia="Calibri" w:hAnsi="Times New Roman"/>
          <w:noProof/>
          <w:sz w:val="24"/>
          <w:szCs w:val="24"/>
        </w:rPr>
        <w:t>: Стоян Стоянов, Владимир Владимиров, Светлана Банчева</w:t>
      </w:r>
    </w:p>
    <w:p w:rsidR="0070443C" w:rsidRDefault="0070443C" w:rsidP="00A80624">
      <w:pPr>
        <w:rPr>
          <w:rFonts w:ascii="Times New Roman" w:hAnsi="Times New Roman"/>
          <w:color w:val="1F497D" w:themeColor="text2"/>
          <w:sz w:val="28"/>
          <w:szCs w:val="28"/>
        </w:rPr>
      </w:pPr>
    </w:p>
    <w:p w:rsidR="00A80624" w:rsidRPr="00A80624" w:rsidRDefault="00D31A01" w:rsidP="004B19E7">
      <w:pPr>
        <w:outlineLvl w:val="1"/>
        <w:rPr>
          <w:rFonts w:ascii="Times New Roman" w:hAnsi="Times New Roman"/>
          <w:bCs/>
          <w:color w:val="1F497D" w:themeColor="text2"/>
          <w:sz w:val="28"/>
          <w:szCs w:val="28"/>
        </w:rPr>
      </w:pPr>
      <w:bookmarkStart w:id="47" w:name="_Toc88926494"/>
      <w:r>
        <w:rPr>
          <w:rFonts w:ascii="Times New Roman" w:hAnsi="Times New Roman"/>
          <w:color w:val="1F497D" w:themeColor="text2"/>
          <w:sz w:val="28"/>
          <w:szCs w:val="28"/>
        </w:rPr>
        <w:t>Природно местообитание</w:t>
      </w:r>
      <w:r w:rsidR="00327384">
        <w:rPr>
          <w:rFonts w:ascii="Times New Roman" w:hAnsi="Times New Roman"/>
          <w:color w:val="1F497D" w:themeColor="text2"/>
          <w:sz w:val="28"/>
          <w:szCs w:val="28"/>
        </w:rPr>
        <w:t xml:space="preserve"> </w:t>
      </w:r>
      <w:r w:rsidR="008B4C01">
        <w:rPr>
          <w:rFonts w:ascii="Times New Roman" w:hAnsi="Times New Roman"/>
          <w:color w:val="1F497D" w:themeColor="text2"/>
          <w:sz w:val="28"/>
          <w:szCs w:val="28"/>
        </w:rPr>
        <w:t>91Е0</w:t>
      </w:r>
      <w:r w:rsidR="00A80624">
        <w:rPr>
          <w:rFonts w:ascii="Times New Roman" w:hAnsi="Times New Roman"/>
          <w:color w:val="1F497D" w:themeColor="text2"/>
          <w:sz w:val="28"/>
          <w:szCs w:val="28"/>
        </w:rPr>
        <w:t xml:space="preserve"> </w:t>
      </w:r>
      <w:r w:rsidR="00A80624" w:rsidRPr="00A80624">
        <w:rPr>
          <w:rFonts w:ascii="Times New Roman" w:hAnsi="Times New Roman"/>
          <w:bCs/>
          <w:color w:val="1F497D" w:themeColor="text2"/>
          <w:sz w:val="28"/>
          <w:szCs w:val="28"/>
        </w:rPr>
        <w:t xml:space="preserve">*Алувиални гори с </w:t>
      </w:r>
      <w:r w:rsidR="00A80624" w:rsidRPr="00A80624">
        <w:rPr>
          <w:rFonts w:ascii="Times New Roman" w:hAnsi="Times New Roman"/>
          <w:bCs/>
          <w:i/>
          <w:color w:val="1F497D" w:themeColor="text2"/>
          <w:sz w:val="28"/>
          <w:szCs w:val="28"/>
        </w:rPr>
        <w:t>Alnus glutinosa и Fraxinus excelsior (Alno-Padion, Alnion incanae, Salicion albae)</w:t>
      </w:r>
      <w:bookmarkEnd w:id="47"/>
    </w:p>
    <w:p w:rsidR="00D31A01" w:rsidRPr="00D31A01" w:rsidRDefault="00D31A01" w:rsidP="0035239B">
      <w:pPr>
        <w:rPr>
          <w:rFonts w:ascii="Times New Roman" w:hAnsi="Times New Roman"/>
          <w:bCs/>
          <w:sz w:val="24"/>
          <w:szCs w:val="24"/>
          <w:lang w:eastAsia="bg-BG"/>
        </w:rPr>
      </w:pPr>
      <w:bookmarkStart w:id="48" w:name="_Toc49940627"/>
      <w:r w:rsidRPr="00D31A01">
        <w:rPr>
          <w:rFonts w:ascii="Times New Roman" w:hAnsi="Times New Roman"/>
          <w:b/>
          <w:bCs/>
          <w:sz w:val="24"/>
          <w:szCs w:val="24"/>
          <w:lang w:eastAsia="bg-BG"/>
        </w:rPr>
        <w:t>1. Код и наименование на типа местообитание</w:t>
      </w:r>
      <w:bookmarkEnd w:id="48"/>
      <w:r w:rsidRPr="00D31A01">
        <w:rPr>
          <w:rFonts w:ascii="Times New Roman" w:hAnsi="Times New Roman"/>
          <w:b/>
          <w:bCs/>
          <w:sz w:val="24"/>
          <w:szCs w:val="24"/>
          <w:lang w:eastAsia="bg-BG"/>
        </w:rPr>
        <w:t>:</w:t>
      </w:r>
      <w:r w:rsidRPr="00D31A01">
        <w:rPr>
          <w:rFonts w:ascii="Times New Roman" w:hAnsi="Times New Roman"/>
          <w:bCs/>
          <w:sz w:val="24"/>
          <w:szCs w:val="24"/>
          <w:lang w:eastAsia="bg-BG"/>
        </w:rPr>
        <w:t xml:space="preserve"> 91E0</w:t>
      </w:r>
      <w:r w:rsidR="00A80624">
        <w:rPr>
          <w:rFonts w:ascii="Times New Roman" w:hAnsi="Times New Roman"/>
          <w:bCs/>
          <w:sz w:val="24"/>
          <w:szCs w:val="24"/>
          <w:lang w:eastAsia="bg-BG"/>
        </w:rPr>
        <w:t xml:space="preserve"> </w:t>
      </w:r>
      <w:r w:rsidRPr="00D31A01">
        <w:rPr>
          <w:rFonts w:ascii="Times New Roman" w:hAnsi="Times New Roman"/>
          <w:bCs/>
          <w:sz w:val="24"/>
          <w:szCs w:val="24"/>
          <w:lang w:eastAsia="bg-BG"/>
        </w:rPr>
        <w:t xml:space="preserve">*Алувиални гори с </w:t>
      </w:r>
      <w:r w:rsidRPr="00D31A01">
        <w:rPr>
          <w:rFonts w:ascii="Times New Roman" w:hAnsi="Times New Roman"/>
          <w:bCs/>
          <w:i/>
          <w:sz w:val="24"/>
          <w:szCs w:val="24"/>
          <w:lang w:eastAsia="bg-BG"/>
        </w:rPr>
        <w:t>Alnus glutinosa и Fraxinus excelsior (Alno-Padion, Alnion incanae, Salicion albae)</w:t>
      </w:r>
    </w:p>
    <w:p w:rsidR="00D31A01" w:rsidRPr="00D31A01" w:rsidRDefault="00D31A01" w:rsidP="00A80624">
      <w:pPr>
        <w:spacing w:after="0" w:line="240" w:lineRule="auto"/>
        <w:rPr>
          <w:rFonts w:ascii="Times New Roman" w:hAnsi="Times New Roman"/>
          <w:bCs/>
          <w:sz w:val="24"/>
          <w:szCs w:val="24"/>
          <w:lang w:eastAsia="bg-BG"/>
        </w:rPr>
      </w:pPr>
      <w:r w:rsidRPr="00D31A01">
        <w:rPr>
          <w:rFonts w:ascii="Times New Roman" w:hAnsi="Times New Roman"/>
          <w:b/>
          <w:bCs/>
          <w:sz w:val="24"/>
          <w:szCs w:val="24"/>
          <w:lang w:eastAsia="bg-BG"/>
        </w:rPr>
        <w:t>2. Кратка характеристика на целевия обект</w:t>
      </w:r>
    </w:p>
    <w:p w:rsidR="00D31A01" w:rsidRPr="00D31A01" w:rsidRDefault="00D31A01" w:rsidP="008D7073">
      <w:pPr>
        <w:spacing w:after="0" w:line="240" w:lineRule="auto"/>
        <w:ind w:firstLine="709"/>
        <w:contextualSpacing/>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В това местообитание се включват крайречни гори, с участие поне 4 десети на видове от род </w:t>
      </w:r>
      <w:r w:rsidRPr="00D31A01">
        <w:rPr>
          <w:rFonts w:ascii="Times New Roman" w:hAnsi="Times New Roman"/>
          <w:bCs/>
          <w:i/>
          <w:sz w:val="24"/>
          <w:szCs w:val="24"/>
          <w:lang w:val="en-US" w:eastAsia="bg-BG"/>
        </w:rPr>
        <w:t>Alnus</w:t>
      </w:r>
      <w:r w:rsidRPr="00D31A01">
        <w:rPr>
          <w:rFonts w:ascii="Times New Roman" w:hAnsi="Times New Roman"/>
          <w:bCs/>
          <w:sz w:val="24"/>
          <w:szCs w:val="24"/>
          <w:lang w:val="ru-RU" w:eastAsia="bg-BG"/>
        </w:rPr>
        <w:t>,</w:t>
      </w:r>
      <w:r w:rsidRPr="00D31A01">
        <w:rPr>
          <w:rFonts w:ascii="Times New Roman" w:hAnsi="Times New Roman"/>
          <w:bCs/>
          <w:i/>
          <w:sz w:val="24"/>
          <w:szCs w:val="24"/>
          <w:lang w:val="ru-RU" w:eastAsia="bg-BG"/>
        </w:rPr>
        <w:t xml:space="preserve"> </w:t>
      </w:r>
      <w:r w:rsidRPr="00D31A01">
        <w:rPr>
          <w:rFonts w:ascii="Times New Roman" w:hAnsi="Times New Roman"/>
          <w:bCs/>
          <w:i/>
          <w:sz w:val="24"/>
          <w:szCs w:val="24"/>
          <w:lang w:eastAsia="bg-BG"/>
        </w:rPr>
        <w:t>Populus</w:t>
      </w:r>
      <w:r w:rsidRPr="00D31A01">
        <w:rPr>
          <w:rFonts w:ascii="Times New Roman" w:hAnsi="Times New Roman"/>
          <w:bCs/>
          <w:sz w:val="24"/>
          <w:szCs w:val="24"/>
          <w:lang w:eastAsia="bg-BG"/>
        </w:rPr>
        <w:t>,</w:t>
      </w:r>
      <w:r w:rsidRPr="00D31A01">
        <w:rPr>
          <w:rFonts w:ascii="Times New Roman" w:hAnsi="Times New Roman"/>
          <w:bCs/>
          <w:i/>
          <w:sz w:val="24"/>
          <w:szCs w:val="24"/>
          <w:lang w:eastAsia="bg-BG"/>
        </w:rPr>
        <w:t xml:space="preserve"> Salix </w:t>
      </w:r>
      <w:r w:rsidRPr="00D31A01">
        <w:rPr>
          <w:rFonts w:ascii="Times New Roman" w:hAnsi="Times New Roman"/>
          <w:bCs/>
          <w:iCs/>
          <w:sz w:val="24"/>
          <w:szCs w:val="24"/>
          <w:lang w:eastAsia="bg-BG"/>
        </w:rPr>
        <w:t>и</w:t>
      </w:r>
      <w:r w:rsidRPr="00D31A01">
        <w:rPr>
          <w:rFonts w:ascii="Times New Roman" w:hAnsi="Times New Roman"/>
          <w:bCs/>
          <w:i/>
          <w:sz w:val="24"/>
          <w:szCs w:val="24"/>
          <w:lang w:eastAsia="bg-BG"/>
        </w:rPr>
        <w:t xml:space="preserve"> Fraxinus</w:t>
      </w:r>
      <w:r w:rsidRPr="00D31A01">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D31A01">
        <w:rPr>
          <w:rFonts w:ascii="Times New Roman" w:hAnsi="Times New Roman"/>
          <w:bCs/>
          <w:i/>
          <w:sz w:val="24"/>
          <w:szCs w:val="24"/>
          <w:lang w:eastAsia="bg-BG"/>
        </w:rPr>
        <w:t>Alnus glutinosa</w:t>
      </w:r>
      <w:r w:rsidRPr="00D31A01">
        <w:rPr>
          <w:rFonts w:ascii="Times New Roman" w:hAnsi="Times New Roman"/>
          <w:bCs/>
          <w:sz w:val="24"/>
          <w:szCs w:val="24"/>
          <w:lang w:eastAsia="bg-BG"/>
        </w:rPr>
        <w:t xml:space="preserve"> с единично участие на </w:t>
      </w:r>
      <w:r w:rsidRPr="00D31A01">
        <w:rPr>
          <w:rFonts w:ascii="Times New Roman" w:hAnsi="Times New Roman"/>
          <w:bCs/>
          <w:i/>
          <w:sz w:val="24"/>
          <w:szCs w:val="24"/>
          <w:lang w:eastAsia="bg-BG"/>
        </w:rPr>
        <w:t xml:space="preserve">Fraxinus </w:t>
      </w:r>
      <w:r w:rsidRPr="00D31A01">
        <w:rPr>
          <w:rFonts w:ascii="Times New Roman" w:hAnsi="Times New Roman"/>
          <w:bCs/>
          <w:i/>
          <w:sz w:val="24"/>
          <w:szCs w:val="24"/>
          <w:lang w:val="en-US" w:eastAsia="bg-BG"/>
        </w:rPr>
        <w:t>excelsior</w:t>
      </w:r>
      <w:r w:rsidRPr="00D31A01">
        <w:rPr>
          <w:rFonts w:ascii="Times New Roman" w:hAnsi="Times New Roman"/>
          <w:bCs/>
          <w:sz w:val="24"/>
          <w:szCs w:val="24"/>
          <w:lang w:eastAsia="bg-BG"/>
        </w:rPr>
        <w:t xml:space="preserve"> (съюз </w:t>
      </w:r>
      <w:r w:rsidRPr="00D31A01">
        <w:rPr>
          <w:rFonts w:ascii="Times New Roman" w:hAnsi="Times New Roman"/>
          <w:bCs/>
          <w:i/>
          <w:sz w:val="24"/>
          <w:szCs w:val="24"/>
          <w:lang w:eastAsia="bg-BG"/>
        </w:rPr>
        <w:t>Alno-Padion</w:t>
      </w:r>
      <w:r w:rsidRPr="00D31A01">
        <w:rPr>
          <w:rFonts w:ascii="Times New Roman" w:hAnsi="Times New Roman"/>
          <w:bCs/>
          <w:sz w:val="24"/>
          <w:szCs w:val="24"/>
          <w:lang w:eastAsia="bg-BG"/>
        </w:rPr>
        <w:t xml:space="preserve">) в долните течения на реките; Крайречни съобщества на </w:t>
      </w:r>
      <w:r w:rsidRPr="00D31A01">
        <w:rPr>
          <w:rFonts w:ascii="Times New Roman" w:hAnsi="Times New Roman"/>
          <w:bCs/>
          <w:i/>
          <w:sz w:val="24"/>
          <w:szCs w:val="24"/>
          <w:lang w:eastAsia="bg-BG"/>
        </w:rPr>
        <w:t>Alnus glutinosa</w:t>
      </w:r>
      <w:r w:rsidRPr="00D31A01">
        <w:rPr>
          <w:rFonts w:ascii="Times New Roman" w:hAnsi="Times New Roman"/>
          <w:bCs/>
          <w:sz w:val="24"/>
          <w:szCs w:val="24"/>
          <w:lang w:eastAsia="bg-BG"/>
        </w:rPr>
        <w:t xml:space="preserve"> и/или </w:t>
      </w:r>
      <w:r w:rsidRPr="00D31A01">
        <w:rPr>
          <w:rFonts w:ascii="Times New Roman" w:hAnsi="Times New Roman"/>
          <w:bCs/>
          <w:i/>
          <w:sz w:val="24"/>
          <w:szCs w:val="24"/>
          <w:lang w:eastAsia="bg-BG"/>
        </w:rPr>
        <w:t>Alnus incana</w:t>
      </w:r>
      <w:r w:rsidRPr="00D31A01">
        <w:rPr>
          <w:rFonts w:ascii="Times New Roman" w:hAnsi="Times New Roman"/>
          <w:bCs/>
          <w:sz w:val="24"/>
          <w:szCs w:val="24"/>
          <w:lang w:eastAsia="bg-BG"/>
        </w:rPr>
        <w:t xml:space="preserve"> в горните и средните течения на реките (</w:t>
      </w:r>
      <w:r w:rsidRPr="00D31A01">
        <w:rPr>
          <w:rFonts w:ascii="Times New Roman" w:hAnsi="Times New Roman"/>
          <w:bCs/>
          <w:i/>
          <w:sz w:val="24"/>
          <w:szCs w:val="24"/>
          <w:lang w:eastAsia="bg-BG"/>
        </w:rPr>
        <w:t>Alnion incanae</w:t>
      </w:r>
      <w:r w:rsidRPr="00D31A01">
        <w:rPr>
          <w:rFonts w:ascii="Times New Roman" w:hAnsi="Times New Roman"/>
          <w:bCs/>
          <w:sz w:val="24"/>
          <w:szCs w:val="24"/>
          <w:lang w:eastAsia="bg-BG"/>
        </w:rPr>
        <w:t xml:space="preserve">) и Крайречни, заливни гори или галерии, доминирани основно от </w:t>
      </w:r>
      <w:r w:rsidRPr="00D31A01">
        <w:rPr>
          <w:rFonts w:ascii="Times New Roman" w:hAnsi="Times New Roman"/>
          <w:bCs/>
          <w:i/>
          <w:sz w:val="24"/>
          <w:szCs w:val="24"/>
          <w:lang w:eastAsia="bg-BG"/>
        </w:rPr>
        <w:t>Salix alba, Populus alba</w:t>
      </w:r>
      <w:r w:rsidRPr="00D31A01">
        <w:rPr>
          <w:rFonts w:ascii="Times New Roman" w:hAnsi="Times New Roman"/>
          <w:bCs/>
          <w:sz w:val="24"/>
          <w:szCs w:val="24"/>
          <w:lang w:eastAsia="bg-BG"/>
        </w:rPr>
        <w:t xml:space="preserve"> и </w:t>
      </w:r>
      <w:r w:rsidRPr="00D31A01">
        <w:rPr>
          <w:rFonts w:ascii="Times New Roman" w:hAnsi="Times New Roman"/>
          <w:bCs/>
          <w:i/>
          <w:sz w:val="24"/>
          <w:szCs w:val="24"/>
          <w:lang w:eastAsia="bg-BG"/>
        </w:rPr>
        <w:t>Populus nigra</w:t>
      </w:r>
      <w:r w:rsidRPr="00D31A01">
        <w:rPr>
          <w:rFonts w:ascii="Times New Roman" w:hAnsi="Times New Roman"/>
          <w:bCs/>
          <w:sz w:val="24"/>
          <w:szCs w:val="24"/>
          <w:lang w:eastAsia="bg-BG"/>
        </w:rPr>
        <w:t xml:space="preserve"> (</w:t>
      </w:r>
      <w:r w:rsidRPr="00D31A01">
        <w:rPr>
          <w:rFonts w:ascii="Times New Roman" w:hAnsi="Times New Roman"/>
          <w:bCs/>
          <w:i/>
          <w:sz w:val="24"/>
          <w:szCs w:val="24"/>
          <w:lang w:eastAsia="bg-BG"/>
        </w:rPr>
        <w:t>Salicion albae</w:t>
      </w:r>
      <w:r w:rsidRPr="00D31A01">
        <w:rPr>
          <w:rFonts w:ascii="Times New Roman" w:hAnsi="Times New Roman"/>
          <w:bCs/>
          <w:sz w:val="24"/>
          <w:szCs w:val="24"/>
          <w:lang w:eastAsia="bg-BG"/>
        </w:rPr>
        <w:t>).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D31A01" w:rsidRPr="00D31A01" w:rsidRDefault="00D31A01" w:rsidP="00A80624">
      <w:pPr>
        <w:spacing w:before="120" w:after="0" w:line="240" w:lineRule="auto"/>
        <w:rPr>
          <w:rFonts w:ascii="Times New Roman" w:hAnsi="Times New Roman"/>
          <w:bCs/>
          <w:sz w:val="24"/>
          <w:szCs w:val="24"/>
          <w:lang w:val="ru-RU" w:eastAsia="bg-BG"/>
        </w:rPr>
      </w:pPr>
      <w:r w:rsidRPr="00D31A01">
        <w:rPr>
          <w:rFonts w:ascii="Times New Roman" w:hAnsi="Times New Roman"/>
          <w:b/>
          <w:bCs/>
          <w:sz w:val="24"/>
          <w:szCs w:val="24"/>
          <w:lang w:eastAsia="bg-BG"/>
        </w:rPr>
        <w:t>3. Състояние на биогеографско ниво и разпространение в мрежата</w:t>
      </w:r>
    </w:p>
    <w:p w:rsidR="00D31A01" w:rsidRPr="00D31A01" w:rsidRDefault="00D31A01" w:rsidP="008D7073">
      <w:pPr>
        <w:spacing w:after="0" w:line="240" w:lineRule="auto"/>
        <w:ind w:firstLine="709"/>
        <w:contextualSpacing/>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sidR="008D7073">
        <w:rPr>
          <w:rFonts w:ascii="Times New Roman" w:hAnsi="Times New Roman"/>
          <w:bCs/>
          <w:sz w:val="24"/>
          <w:szCs w:val="24"/>
          <w:lang w:eastAsia="bg-BG"/>
        </w:rPr>
        <w:t>региони</w:t>
      </w:r>
      <w:r w:rsidRPr="00D31A01">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sidR="008D7073">
        <w:rPr>
          <w:rFonts w:ascii="Times New Roman" w:hAnsi="Times New Roman"/>
          <w:bCs/>
          <w:sz w:val="24"/>
          <w:szCs w:val="24"/>
          <w:lang w:eastAsia="bg-BG"/>
        </w:rPr>
        <w:t>региони</w:t>
      </w:r>
      <w:r w:rsidRPr="00D31A01">
        <w:rPr>
          <w:rFonts w:ascii="Times New Roman" w:hAnsi="Times New Roman"/>
          <w:bCs/>
          <w:sz w:val="24"/>
          <w:szCs w:val="24"/>
          <w:lang w:eastAsia="bg-BG"/>
        </w:rPr>
        <w:t xml:space="preserve">. По отношение на Алпийския биогеографски </w:t>
      </w:r>
      <w:r w:rsidR="008D7073">
        <w:rPr>
          <w:rFonts w:ascii="Times New Roman" w:hAnsi="Times New Roman"/>
          <w:bCs/>
          <w:sz w:val="24"/>
          <w:szCs w:val="24"/>
          <w:lang w:eastAsia="bg-BG"/>
        </w:rPr>
        <w:t>регион</w:t>
      </w:r>
      <w:r w:rsidRPr="00D31A01">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sidR="008D7073">
        <w:rPr>
          <w:rFonts w:ascii="Times New Roman" w:hAnsi="Times New Roman"/>
          <w:bCs/>
          <w:sz w:val="24"/>
          <w:szCs w:val="24"/>
          <w:lang w:eastAsia="bg-BG"/>
        </w:rPr>
        <w:t>региони</w:t>
      </w:r>
      <w:r w:rsidRPr="00D31A01">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D31A01" w:rsidRPr="00D31A01" w:rsidRDefault="00D31A01" w:rsidP="00A80624">
      <w:pPr>
        <w:spacing w:before="120" w:after="0" w:line="240" w:lineRule="auto"/>
        <w:rPr>
          <w:rFonts w:ascii="Times New Roman" w:hAnsi="Times New Roman"/>
          <w:b/>
          <w:bCs/>
          <w:sz w:val="24"/>
          <w:szCs w:val="24"/>
          <w:lang w:eastAsia="bg-BG"/>
        </w:rPr>
      </w:pPr>
      <w:r w:rsidRPr="00D31A01">
        <w:rPr>
          <w:rFonts w:ascii="Times New Roman" w:hAnsi="Times New Roman"/>
          <w:b/>
          <w:bCs/>
          <w:sz w:val="24"/>
          <w:szCs w:val="24"/>
          <w:lang w:eastAsia="bg-BG"/>
        </w:rPr>
        <w:t xml:space="preserve">4. Състояние на ниво защитена зона </w:t>
      </w:r>
    </w:p>
    <w:p w:rsidR="00D31A01" w:rsidRPr="00D31A01" w:rsidRDefault="00D31A01" w:rsidP="00A80624">
      <w:pPr>
        <w:spacing w:after="0" w:line="240" w:lineRule="auto"/>
        <w:ind w:firstLine="709"/>
        <w:contextualSpacing/>
        <w:jc w:val="both"/>
        <w:rPr>
          <w:rFonts w:ascii="Times New Roman" w:hAnsi="Times New Roman"/>
          <w:bCs/>
          <w:sz w:val="24"/>
          <w:szCs w:val="24"/>
          <w:lang w:eastAsia="bg-BG"/>
        </w:rPr>
      </w:pPr>
      <w:r w:rsidRPr="00D31A01">
        <w:rPr>
          <w:rFonts w:ascii="Times New Roman" w:hAnsi="Times New Roman"/>
          <w:bCs/>
          <w:sz w:val="24"/>
          <w:szCs w:val="24"/>
          <w:lang w:eastAsia="bg-BG"/>
        </w:rPr>
        <w:lastRenderedPageBreak/>
        <w:t>Съгласно Стандартния формуляр (последно актуализиран през декември 2018), състоянието на местообитанието в защитената зона е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773"/>
        <w:gridCol w:w="804"/>
        <w:gridCol w:w="1098"/>
        <w:gridCol w:w="1942"/>
        <w:gridCol w:w="770"/>
        <w:gridCol w:w="1314"/>
        <w:gridCol w:w="873"/>
      </w:tblGrid>
      <w:tr w:rsidR="00D31A01" w:rsidRPr="00D31A01" w:rsidTr="00A80624">
        <w:trPr>
          <w:cantSplit/>
          <w:trHeight w:val="823"/>
          <w:tblHeader/>
          <w:jc w:val="center"/>
        </w:trPr>
        <w:tc>
          <w:tcPr>
            <w:tcW w:w="7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35239B">
            <w:pPr>
              <w:rPr>
                <w:rFonts w:ascii="Times New Roman" w:hAnsi="Times New Roman"/>
                <w:bCs/>
                <w:lang w:eastAsia="bg-BG"/>
              </w:rPr>
            </w:pPr>
            <w:r w:rsidRPr="00D31A01">
              <w:rPr>
                <w:rFonts w:ascii="Times New Roman" w:hAnsi="Times New Roman"/>
                <w:bCs/>
                <w:lang w:eastAsia="bg-BG"/>
              </w:rPr>
              <w:t>Код</w:t>
            </w:r>
          </w:p>
        </w:tc>
        <w:tc>
          <w:tcPr>
            <w:tcW w:w="17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35239B">
            <w:pPr>
              <w:rPr>
                <w:rFonts w:ascii="Times New Roman" w:hAnsi="Times New Roman"/>
                <w:bCs/>
                <w:lang w:eastAsia="bg-BG"/>
              </w:rPr>
            </w:pPr>
            <w:r w:rsidRPr="00D31A01">
              <w:rPr>
                <w:rFonts w:ascii="Times New Roman" w:hAnsi="Times New Roman"/>
                <w:bCs/>
                <w:lang w:eastAsia="bg-BG"/>
              </w:rPr>
              <w:t>Местообитание</w:t>
            </w:r>
          </w:p>
        </w:tc>
        <w:tc>
          <w:tcPr>
            <w:tcW w:w="804" w:type="dxa"/>
            <w:tcBorders>
              <w:top w:val="single" w:sz="4" w:space="0" w:color="auto"/>
              <w:left w:val="single" w:sz="4" w:space="0" w:color="auto"/>
              <w:bottom w:val="single" w:sz="4" w:space="0" w:color="auto"/>
              <w:right w:val="single" w:sz="4" w:space="0" w:color="auto"/>
            </w:tcBorders>
            <w:shd w:val="clear" w:color="auto" w:fill="D9D9D9"/>
            <w:vAlign w:val="center"/>
          </w:tcPr>
          <w:p w:rsidR="00D31A01" w:rsidRPr="00D31A01" w:rsidRDefault="00D31A01" w:rsidP="0035239B">
            <w:pPr>
              <w:rPr>
                <w:rFonts w:ascii="Times New Roman" w:hAnsi="Times New Roman"/>
                <w:bCs/>
                <w:lang w:eastAsia="bg-BG"/>
              </w:rPr>
            </w:pPr>
            <w:r w:rsidRPr="00D31A01">
              <w:rPr>
                <w:rFonts w:ascii="Times New Roman" w:hAnsi="Times New Roman"/>
                <w:bCs/>
                <w:lang w:eastAsia="bg-BG"/>
              </w:rPr>
              <w:t>Площ</w:t>
            </w:r>
          </w:p>
          <w:p w:rsidR="00D31A01" w:rsidRPr="00D31A01" w:rsidRDefault="00D31A01" w:rsidP="0035239B">
            <w:pPr>
              <w:rPr>
                <w:rFonts w:ascii="Times New Roman" w:hAnsi="Times New Roman"/>
                <w:bCs/>
                <w:lang w:eastAsia="bg-BG"/>
              </w:rPr>
            </w:pPr>
            <w:r w:rsidRPr="00D31A01">
              <w:rPr>
                <w:rFonts w:ascii="Times New Roman" w:hAnsi="Times New Roman"/>
                <w:bCs/>
                <w:lang w:eastAsia="bg-BG"/>
              </w:rPr>
              <w:t>(ха)</w:t>
            </w:r>
          </w:p>
        </w:tc>
        <w:tc>
          <w:tcPr>
            <w:tcW w:w="10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35239B">
            <w:pPr>
              <w:rPr>
                <w:rFonts w:ascii="Times New Roman" w:hAnsi="Times New Roman"/>
                <w:bCs/>
                <w:lang w:val="en-US" w:eastAsia="bg-BG"/>
              </w:rPr>
            </w:pPr>
            <w:r w:rsidRPr="00D31A01">
              <w:rPr>
                <w:rFonts w:ascii="Times New Roman" w:hAnsi="Times New Roman"/>
                <w:bCs/>
                <w:lang w:eastAsia="bg-BG"/>
              </w:rPr>
              <w:t>Качество на данните</w:t>
            </w:r>
          </w:p>
        </w:tc>
        <w:tc>
          <w:tcPr>
            <w:tcW w:w="19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35239B">
            <w:pPr>
              <w:rPr>
                <w:rFonts w:ascii="Times New Roman" w:hAnsi="Times New Roman"/>
                <w:bCs/>
                <w:lang w:val="en-US" w:eastAsia="bg-BG"/>
              </w:rPr>
            </w:pPr>
            <w:r w:rsidRPr="00D31A01">
              <w:rPr>
                <w:rFonts w:ascii="Times New Roman" w:hAnsi="Times New Roman"/>
                <w:bCs/>
                <w:lang w:eastAsia="bg-BG"/>
              </w:rPr>
              <w:t>Представителност</w:t>
            </w:r>
          </w:p>
        </w:tc>
        <w:tc>
          <w:tcPr>
            <w:tcW w:w="7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35239B">
            <w:pPr>
              <w:rPr>
                <w:rFonts w:ascii="Times New Roman" w:hAnsi="Times New Roman"/>
                <w:bCs/>
                <w:lang w:val="en-US" w:eastAsia="bg-BG"/>
              </w:rPr>
            </w:pPr>
            <w:r w:rsidRPr="00D31A01">
              <w:rPr>
                <w:rFonts w:ascii="Times New Roman" w:hAnsi="Times New Roman"/>
                <w:bCs/>
                <w:lang w:eastAsia="bg-BG"/>
              </w:rPr>
              <w:t>Площ</w:t>
            </w:r>
          </w:p>
        </w:tc>
        <w:tc>
          <w:tcPr>
            <w:tcW w:w="13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35239B">
            <w:pPr>
              <w:rPr>
                <w:rFonts w:ascii="Times New Roman" w:hAnsi="Times New Roman"/>
                <w:bCs/>
                <w:lang w:val="en-US" w:eastAsia="bg-BG"/>
              </w:rPr>
            </w:pPr>
            <w:r w:rsidRPr="00D31A01">
              <w:rPr>
                <w:rFonts w:ascii="Times New Roman" w:hAnsi="Times New Roman"/>
                <w:bCs/>
                <w:lang w:eastAsia="bg-BG"/>
              </w:rPr>
              <w:t>Степен на съхранение</w:t>
            </w:r>
          </w:p>
        </w:tc>
        <w:tc>
          <w:tcPr>
            <w:tcW w:w="8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35239B">
            <w:pPr>
              <w:rPr>
                <w:rFonts w:ascii="Times New Roman" w:hAnsi="Times New Roman"/>
                <w:bCs/>
                <w:lang w:val="en-US" w:eastAsia="bg-BG"/>
              </w:rPr>
            </w:pPr>
            <w:r w:rsidRPr="00D31A01">
              <w:rPr>
                <w:rFonts w:ascii="Times New Roman" w:hAnsi="Times New Roman"/>
                <w:bCs/>
                <w:lang w:eastAsia="bg-BG"/>
              </w:rPr>
              <w:t>Обща оценка</w:t>
            </w:r>
          </w:p>
        </w:tc>
      </w:tr>
      <w:tr w:rsidR="00D31A01" w:rsidRPr="00D31A01" w:rsidTr="00A80624">
        <w:trPr>
          <w:jc w:val="center"/>
        </w:trPr>
        <w:tc>
          <w:tcPr>
            <w:tcW w:w="714" w:type="dxa"/>
            <w:tcBorders>
              <w:top w:val="single" w:sz="4" w:space="0" w:color="auto"/>
              <w:left w:val="single" w:sz="4" w:space="0" w:color="auto"/>
              <w:bottom w:val="single" w:sz="4" w:space="0" w:color="auto"/>
              <w:right w:val="single" w:sz="4" w:space="0" w:color="auto"/>
            </w:tcBorders>
            <w:hideMark/>
          </w:tcPr>
          <w:p w:rsidR="00D31A01" w:rsidRPr="00D31A01" w:rsidRDefault="00D31A01" w:rsidP="0035239B">
            <w:pPr>
              <w:rPr>
                <w:rFonts w:ascii="Times New Roman" w:hAnsi="Times New Roman"/>
                <w:bCs/>
                <w:lang w:eastAsia="bg-BG"/>
              </w:rPr>
            </w:pPr>
            <w:r w:rsidRPr="00D31A01">
              <w:rPr>
                <w:rFonts w:ascii="Times New Roman" w:hAnsi="Times New Roman"/>
                <w:bCs/>
                <w:lang w:eastAsia="bg-BG"/>
              </w:rPr>
              <w:t>91Е0</w:t>
            </w:r>
          </w:p>
        </w:tc>
        <w:tc>
          <w:tcPr>
            <w:tcW w:w="1773" w:type="dxa"/>
            <w:tcBorders>
              <w:top w:val="single" w:sz="4" w:space="0" w:color="auto"/>
              <w:left w:val="single" w:sz="4" w:space="0" w:color="auto"/>
              <w:bottom w:val="single" w:sz="4" w:space="0" w:color="auto"/>
              <w:right w:val="single" w:sz="4" w:space="0" w:color="auto"/>
            </w:tcBorders>
            <w:vAlign w:val="center"/>
            <w:hideMark/>
          </w:tcPr>
          <w:p w:rsidR="00D31A01" w:rsidRPr="00D31A01" w:rsidRDefault="00D31A01" w:rsidP="0035239B">
            <w:pPr>
              <w:rPr>
                <w:rFonts w:ascii="Times New Roman" w:hAnsi="Times New Roman"/>
                <w:bCs/>
                <w:lang w:eastAsia="bg-BG"/>
              </w:rPr>
            </w:pPr>
            <w:r w:rsidRPr="00D31A01">
              <w:rPr>
                <w:rFonts w:ascii="Times New Roman" w:hAnsi="Times New Roman"/>
                <w:bCs/>
                <w:lang w:eastAsia="bg-BG"/>
              </w:rPr>
              <w:t xml:space="preserve">Алувиални гори с </w:t>
            </w:r>
            <w:r w:rsidRPr="00D31A01">
              <w:rPr>
                <w:rFonts w:ascii="Times New Roman" w:hAnsi="Times New Roman"/>
                <w:bCs/>
                <w:i/>
                <w:lang w:eastAsia="bg-BG"/>
              </w:rPr>
              <w:t>Alnus glutinosa</w:t>
            </w:r>
            <w:r w:rsidRPr="00D31A01">
              <w:rPr>
                <w:rFonts w:ascii="Times New Roman" w:hAnsi="Times New Roman"/>
                <w:bCs/>
                <w:lang w:eastAsia="bg-BG"/>
              </w:rPr>
              <w:t xml:space="preserve"> и </w:t>
            </w:r>
            <w:r w:rsidRPr="00D31A01">
              <w:rPr>
                <w:rFonts w:ascii="Times New Roman" w:hAnsi="Times New Roman"/>
                <w:bCs/>
                <w:i/>
                <w:lang w:eastAsia="bg-BG"/>
              </w:rPr>
              <w:t>Fraxinus excelsior</w:t>
            </w:r>
            <w:r w:rsidRPr="00D31A01">
              <w:rPr>
                <w:rFonts w:ascii="Times New Roman" w:hAnsi="Times New Roman"/>
                <w:bCs/>
                <w:lang w:eastAsia="bg-BG"/>
              </w:rPr>
              <w:t xml:space="preserve"> (</w:t>
            </w:r>
            <w:r w:rsidRPr="00D31A01">
              <w:rPr>
                <w:rFonts w:ascii="Times New Roman" w:hAnsi="Times New Roman"/>
                <w:bCs/>
                <w:i/>
                <w:lang w:eastAsia="bg-BG"/>
              </w:rPr>
              <w:t>Alno-Padion</w:t>
            </w:r>
            <w:r w:rsidRPr="00D31A01">
              <w:rPr>
                <w:rFonts w:ascii="Times New Roman" w:hAnsi="Times New Roman"/>
                <w:bCs/>
                <w:lang w:eastAsia="bg-BG"/>
              </w:rPr>
              <w:t xml:space="preserve">, </w:t>
            </w:r>
            <w:r w:rsidRPr="00D31A01">
              <w:rPr>
                <w:rFonts w:ascii="Times New Roman" w:hAnsi="Times New Roman"/>
                <w:bCs/>
                <w:i/>
                <w:lang w:eastAsia="bg-BG"/>
              </w:rPr>
              <w:t>Alnion incanae</w:t>
            </w:r>
            <w:r w:rsidRPr="00D31A01">
              <w:rPr>
                <w:rFonts w:ascii="Times New Roman" w:hAnsi="Times New Roman"/>
                <w:bCs/>
                <w:lang w:eastAsia="bg-BG"/>
              </w:rPr>
              <w:t xml:space="preserve">, </w:t>
            </w:r>
            <w:r w:rsidRPr="00D31A01">
              <w:rPr>
                <w:rFonts w:ascii="Times New Roman" w:hAnsi="Times New Roman"/>
                <w:bCs/>
                <w:i/>
                <w:lang w:eastAsia="bg-BG"/>
              </w:rPr>
              <w:t>Salicion albae</w:t>
            </w:r>
            <w:r w:rsidRPr="00D31A01">
              <w:rPr>
                <w:rFonts w:ascii="Times New Roman" w:hAnsi="Times New Roman"/>
                <w:bCs/>
                <w:lang w:eastAsia="bg-BG"/>
              </w:rPr>
              <w:t>)</w:t>
            </w:r>
          </w:p>
        </w:tc>
        <w:tc>
          <w:tcPr>
            <w:tcW w:w="804" w:type="dxa"/>
            <w:tcBorders>
              <w:top w:val="single" w:sz="4" w:space="0" w:color="auto"/>
              <w:left w:val="single" w:sz="4" w:space="0" w:color="auto"/>
              <w:bottom w:val="single" w:sz="4" w:space="0" w:color="auto"/>
              <w:right w:val="single" w:sz="4" w:space="0" w:color="auto"/>
            </w:tcBorders>
          </w:tcPr>
          <w:p w:rsidR="00D31A01" w:rsidRPr="00D31A01" w:rsidRDefault="00D31A01" w:rsidP="0035239B">
            <w:pPr>
              <w:rPr>
                <w:rFonts w:ascii="Times New Roman" w:hAnsi="Times New Roman"/>
                <w:bCs/>
                <w:lang w:eastAsia="bg-BG"/>
              </w:rPr>
            </w:pPr>
            <w:r w:rsidRPr="00D31A01">
              <w:rPr>
                <w:rFonts w:ascii="Times New Roman" w:hAnsi="Times New Roman"/>
                <w:bCs/>
                <w:lang w:eastAsia="bg-BG"/>
              </w:rPr>
              <w:t>7.89 </w:t>
            </w:r>
          </w:p>
        </w:tc>
        <w:tc>
          <w:tcPr>
            <w:tcW w:w="1098" w:type="dxa"/>
            <w:tcBorders>
              <w:top w:val="single" w:sz="4" w:space="0" w:color="auto"/>
              <w:left w:val="single" w:sz="4" w:space="0" w:color="auto"/>
              <w:bottom w:val="single" w:sz="4" w:space="0" w:color="auto"/>
              <w:right w:val="single" w:sz="4" w:space="0" w:color="auto"/>
            </w:tcBorders>
            <w:hideMark/>
          </w:tcPr>
          <w:p w:rsidR="00D31A01" w:rsidRPr="00D31A01" w:rsidRDefault="00D31A01" w:rsidP="0035239B">
            <w:pPr>
              <w:rPr>
                <w:rFonts w:ascii="Times New Roman" w:hAnsi="Times New Roman"/>
                <w:bCs/>
                <w:lang w:val="en-US" w:eastAsia="bg-BG"/>
              </w:rPr>
            </w:pPr>
            <w:r w:rsidRPr="00D31A01">
              <w:rPr>
                <w:rFonts w:ascii="Times New Roman" w:hAnsi="Times New Roman"/>
                <w:bCs/>
                <w:lang w:val="en-US" w:eastAsia="bg-BG"/>
              </w:rPr>
              <w:t>G</w:t>
            </w:r>
          </w:p>
        </w:tc>
        <w:tc>
          <w:tcPr>
            <w:tcW w:w="1942" w:type="dxa"/>
            <w:tcBorders>
              <w:top w:val="single" w:sz="4" w:space="0" w:color="auto"/>
              <w:left w:val="single" w:sz="4" w:space="0" w:color="auto"/>
              <w:bottom w:val="single" w:sz="4" w:space="0" w:color="auto"/>
              <w:right w:val="single" w:sz="4" w:space="0" w:color="auto"/>
            </w:tcBorders>
            <w:hideMark/>
          </w:tcPr>
          <w:p w:rsidR="00D31A01" w:rsidRPr="00D31A01" w:rsidRDefault="00D31A01" w:rsidP="0035239B">
            <w:pPr>
              <w:rPr>
                <w:rFonts w:ascii="Times New Roman" w:hAnsi="Times New Roman"/>
                <w:bCs/>
                <w:lang w:eastAsia="bg-BG"/>
              </w:rPr>
            </w:pPr>
            <w:r w:rsidRPr="00D31A01">
              <w:rPr>
                <w:rFonts w:ascii="Times New Roman" w:hAnsi="Times New Roman"/>
                <w:bCs/>
                <w:lang w:eastAsia="bg-BG"/>
              </w:rPr>
              <w:t>А</w:t>
            </w:r>
          </w:p>
        </w:tc>
        <w:tc>
          <w:tcPr>
            <w:tcW w:w="770" w:type="dxa"/>
            <w:tcBorders>
              <w:top w:val="single" w:sz="4" w:space="0" w:color="auto"/>
              <w:left w:val="single" w:sz="4" w:space="0" w:color="auto"/>
              <w:bottom w:val="single" w:sz="4" w:space="0" w:color="auto"/>
              <w:right w:val="single" w:sz="4" w:space="0" w:color="auto"/>
            </w:tcBorders>
            <w:hideMark/>
          </w:tcPr>
          <w:p w:rsidR="00D31A01" w:rsidRPr="00D31A01" w:rsidRDefault="00D31A01" w:rsidP="0035239B">
            <w:pPr>
              <w:rPr>
                <w:rFonts w:ascii="Times New Roman" w:hAnsi="Times New Roman"/>
                <w:bCs/>
                <w:lang w:eastAsia="bg-BG"/>
              </w:rPr>
            </w:pPr>
            <w:r w:rsidRPr="00D31A01">
              <w:rPr>
                <w:rFonts w:ascii="Times New Roman" w:hAnsi="Times New Roman"/>
                <w:bCs/>
                <w:lang w:eastAsia="bg-BG"/>
              </w:rPr>
              <w:t>С</w:t>
            </w:r>
          </w:p>
        </w:tc>
        <w:tc>
          <w:tcPr>
            <w:tcW w:w="1314" w:type="dxa"/>
            <w:tcBorders>
              <w:top w:val="single" w:sz="4" w:space="0" w:color="auto"/>
              <w:left w:val="single" w:sz="4" w:space="0" w:color="auto"/>
              <w:bottom w:val="single" w:sz="4" w:space="0" w:color="auto"/>
              <w:right w:val="single" w:sz="4" w:space="0" w:color="auto"/>
            </w:tcBorders>
            <w:hideMark/>
          </w:tcPr>
          <w:p w:rsidR="00D31A01" w:rsidRPr="00D31A01" w:rsidRDefault="00D31A01" w:rsidP="0035239B">
            <w:pPr>
              <w:rPr>
                <w:rFonts w:ascii="Times New Roman" w:hAnsi="Times New Roman"/>
                <w:bCs/>
                <w:lang w:val="en-US" w:eastAsia="bg-BG"/>
              </w:rPr>
            </w:pPr>
            <w:r w:rsidRPr="00D31A01">
              <w:rPr>
                <w:rFonts w:ascii="Times New Roman" w:hAnsi="Times New Roman"/>
                <w:bCs/>
                <w:lang w:val="en-US" w:eastAsia="bg-BG"/>
              </w:rPr>
              <w:t>C</w:t>
            </w:r>
          </w:p>
        </w:tc>
        <w:tc>
          <w:tcPr>
            <w:tcW w:w="873" w:type="dxa"/>
            <w:tcBorders>
              <w:top w:val="single" w:sz="4" w:space="0" w:color="auto"/>
              <w:left w:val="single" w:sz="4" w:space="0" w:color="auto"/>
              <w:bottom w:val="single" w:sz="4" w:space="0" w:color="auto"/>
              <w:right w:val="single" w:sz="4" w:space="0" w:color="auto"/>
            </w:tcBorders>
            <w:hideMark/>
          </w:tcPr>
          <w:p w:rsidR="00D31A01" w:rsidRPr="00D31A01" w:rsidRDefault="00D31A01" w:rsidP="0035239B">
            <w:pPr>
              <w:rPr>
                <w:rFonts w:ascii="Times New Roman" w:hAnsi="Times New Roman"/>
                <w:bCs/>
                <w:lang w:val="en-US" w:eastAsia="bg-BG"/>
              </w:rPr>
            </w:pPr>
            <w:r w:rsidRPr="00D31A01">
              <w:rPr>
                <w:rFonts w:ascii="Times New Roman" w:hAnsi="Times New Roman"/>
                <w:bCs/>
                <w:lang w:val="en-US" w:eastAsia="bg-BG"/>
              </w:rPr>
              <w:t>C</w:t>
            </w:r>
          </w:p>
        </w:tc>
      </w:tr>
    </w:tbl>
    <w:p w:rsidR="00D31A01" w:rsidRPr="00D31A01" w:rsidRDefault="00D31A01" w:rsidP="008D7073">
      <w:pPr>
        <w:spacing w:after="0" w:line="240" w:lineRule="auto"/>
        <w:ind w:firstLine="709"/>
        <w:contextualSpacing/>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Качеството на данните е оценено като </w:t>
      </w:r>
      <w:r w:rsidRPr="00D31A01">
        <w:rPr>
          <w:rFonts w:ascii="Times New Roman" w:hAnsi="Times New Roman"/>
          <w:bCs/>
          <w:sz w:val="24"/>
          <w:szCs w:val="24"/>
          <w:lang w:val="en-US" w:eastAsia="bg-BG"/>
        </w:rPr>
        <w:t>G</w:t>
      </w:r>
      <w:r w:rsidRPr="00D31A01">
        <w:rPr>
          <w:rFonts w:ascii="Times New Roman" w:hAnsi="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А или отлична, като местообитанието е типично за защитената зона и неговото опазване е приоритетно при нейното управление. Оценката за площ е </w:t>
      </w:r>
      <w:r w:rsidRPr="00D31A01">
        <w:rPr>
          <w:rFonts w:ascii="Times New Roman" w:hAnsi="Times New Roman"/>
          <w:bCs/>
          <w:sz w:val="24"/>
          <w:szCs w:val="24"/>
          <w:lang w:val="en-US" w:eastAsia="bg-BG"/>
        </w:rPr>
        <w:t>C</w:t>
      </w:r>
      <w:r w:rsidRPr="00D31A01">
        <w:rPr>
          <w:rFonts w:ascii="Times New Roman" w:hAnsi="Times New Roman"/>
          <w:bCs/>
          <w:sz w:val="24"/>
          <w:szCs w:val="24"/>
          <w:lang w:eastAsia="bg-BG"/>
        </w:rPr>
        <w:t>, като процентното съотношение (p) на площта на местообитанието в зоната, спрямо площта му в национален мащаб е 2%</w:t>
      </w:r>
      <w:r w:rsidRPr="00D31A01">
        <w:rPr>
          <w:rFonts w:ascii="Times New Roman" w:hAnsi="Times New Roman"/>
          <w:bCs/>
          <w:sz w:val="24"/>
          <w:szCs w:val="24"/>
          <w:lang w:val="ru-RU" w:eastAsia="bg-BG"/>
        </w:rPr>
        <w:t xml:space="preserve"> </w:t>
      </w:r>
      <w:r w:rsidRPr="00D31A01">
        <w:rPr>
          <w:rFonts w:ascii="Times New Roman" w:hAnsi="Times New Roman"/>
          <w:bCs/>
          <w:sz w:val="24"/>
          <w:szCs w:val="24"/>
          <w:lang w:eastAsia="bg-BG"/>
        </w:rPr>
        <w:t xml:space="preserve">≥ p &gt; 0%. Степента на съхранение е С, което определя местообитанието като такова със средна или намалена степен на съхранение. Общата оценка е </w:t>
      </w:r>
      <w:r w:rsidRPr="00D31A01">
        <w:rPr>
          <w:rFonts w:ascii="Times New Roman" w:hAnsi="Times New Roman"/>
          <w:bCs/>
          <w:sz w:val="24"/>
          <w:szCs w:val="24"/>
          <w:lang w:val="en-US" w:eastAsia="bg-BG"/>
        </w:rPr>
        <w:t>C</w:t>
      </w:r>
      <w:r w:rsidRPr="00D31A01">
        <w:rPr>
          <w:rFonts w:ascii="Times New Roman" w:hAnsi="Times New Roman"/>
          <w:bCs/>
          <w:sz w:val="24"/>
          <w:szCs w:val="24"/>
          <w:lang w:eastAsia="bg-BG"/>
        </w:rPr>
        <w:t>.</w:t>
      </w:r>
    </w:p>
    <w:p w:rsidR="00D31A01" w:rsidRPr="00D31A01" w:rsidRDefault="008D7073" w:rsidP="00A80624">
      <w:pPr>
        <w:spacing w:before="120" w:after="12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00D31A01" w:rsidRPr="00D31A01">
        <w:rPr>
          <w:rFonts w:ascii="Times New Roman" w:hAnsi="Times New Roman"/>
          <w:b/>
          <w:bCs/>
          <w:sz w:val="24"/>
          <w:szCs w:val="24"/>
          <w:lang w:eastAsia="bg-BG"/>
        </w:rPr>
        <w:t xml:space="preserve">Анализ на наличната информация  </w:t>
      </w:r>
    </w:p>
    <w:p w:rsidR="00D31A01" w:rsidRPr="00D31A01" w:rsidRDefault="00D31A01" w:rsidP="00A80624">
      <w:pPr>
        <w:spacing w:after="0" w:line="240" w:lineRule="auto"/>
        <w:ind w:firstLine="709"/>
        <w:contextualSpacing/>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D31A01" w:rsidRPr="00D31A01" w:rsidRDefault="00D31A01" w:rsidP="00A80624">
      <w:pPr>
        <w:spacing w:before="120" w:after="0" w:line="240" w:lineRule="auto"/>
        <w:rPr>
          <w:rFonts w:ascii="Times New Roman" w:hAnsi="Times New Roman"/>
          <w:bCs/>
          <w:sz w:val="24"/>
          <w:szCs w:val="24"/>
          <w:lang w:eastAsia="bg-BG"/>
        </w:rPr>
      </w:pPr>
      <w:r w:rsidRPr="00D31A01">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D31A01" w:rsidRPr="00D31A01" w:rsidRDefault="00D31A01" w:rsidP="00A80624">
      <w:pPr>
        <w:spacing w:after="0" w:line="240" w:lineRule="auto"/>
        <w:ind w:firstLine="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D31A01" w:rsidRPr="00D31A01" w:rsidRDefault="00D31A01" w:rsidP="0035239B">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830"/>
        <w:gridCol w:w="2366"/>
        <w:gridCol w:w="1918"/>
      </w:tblGrid>
      <w:tr w:rsidR="00D31A01" w:rsidRPr="00D31A01" w:rsidTr="008D7073">
        <w:trPr>
          <w:tblHeader/>
          <w:jc w:val="center"/>
        </w:trPr>
        <w:tc>
          <w:tcPr>
            <w:tcW w:w="1841" w:type="dxa"/>
            <w:shd w:val="clear" w:color="auto" w:fill="DBE5F1" w:themeFill="accent1" w:themeFillTint="33"/>
            <w:vAlign w:val="center"/>
          </w:tcPr>
          <w:p w:rsidR="00D31A01" w:rsidRPr="004B19E7" w:rsidRDefault="00D31A01" w:rsidP="004B19E7">
            <w:pPr>
              <w:rPr>
                <w:rFonts w:ascii="Times New Roman" w:hAnsi="Times New Roman"/>
                <w:b/>
                <w:bCs/>
                <w:lang w:eastAsia="bg-BG"/>
              </w:rPr>
            </w:pPr>
            <w:r w:rsidRPr="004B19E7">
              <w:rPr>
                <w:rFonts w:ascii="Times New Roman" w:hAnsi="Times New Roman"/>
                <w:b/>
                <w:bCs/>
                <w:lang w:eastAsia="bg-BG"/>
              </w:rPr>
              <w:t>Показател</w:t>
            </w:r>
          </w:p>
        </w:tc>
        <w:tc>
          <w:tcPr>
            <w:tcW w:w="1244" w:type="dxa"/>
            <w:shd w:val="clear" w:color="auto" w:fill="DBE5F1" w:themeFill="accent1" w:themeFillTint="33"/>
            <w:vAlign w:val="center"/>
          </w:tcPr>
          <w:p w:rsidR="00D31A01" w:rsidRPr="00D31A01" w:rsidRDefault="00D31A01" w:rsidP="004B19E7">
            <w:pPr>
              <w:rPr>
                <w:rFonts w:ascii="Times New Roman" w:hAnsi="Times New Roman"/>
                <w:b/>
                <w:bCs/>
                <w:lang w:eastAsia="bg-BG"/>
              </w:rPr>
            </w:pPr>
            <w:r w:rsidRPr="00D31A01">
              <w:rPr>
                <w:rFonts w:ascii="Times New Roman" w:hAnsi="Times New Roman"/>
                <w:b/>
                <w:bCs/>
                <w:lang w:eastAsia="bg-BG"/>
              </w:rPr>
              <w:t>Мерна единица</w:t>
            </w:r>
          </w:p>
        </w:tc>
        <w:tc>
          <w:tcPr>
            <w:tcW w:w="1247" w:type="dxa"/>
            <w:shd w:val="clear" w:color="auto" w:fill="DBE5F1" w:themeFill="accent1" w:themeFillTint="33"/>
            <w:vAlign w:val="center"/>
          </w:tcPr>
          <w:p w:rsidR="00D31A01" w:rsidRPr="00D31A01" w:rsidRDefault="00D31A01" w:rsidP="004B19E7">
            <w:pPr>
              <w:rPr>
                <w:rFonts w:ascii="Times New Roman" w:hAnsi="Times New Roman"/>
                <w:b/>
                <w:bCs/>
                <w:lang w:eastAsia="bg-BG"/>
              </w:rPr>
            </w:pPr>
            <w:r w:rsidRPr="00D31A01">
              <w:rPr>
                <w:rFonts w:ascii="Times New Roman" w:hAnsi="Times New Roman"/>
                <w:b/>
                <w:bCs/>
                <w:lang w:eastAsia="bg-BG"/>
              </w:rPr>
              <w:t>Целева стойност</w:t>
            </w:r>
          </w:p>
        </w:tc>
        <w:tc>
          <w:tcPr>
            <w:tcW w:w="2543" w:type="dxa"/>
            <w:shd w:val="clear" w:color="auto" w:fill="DBE5F1" w:themeFill="accent1" w:themeFillTint="33"/>
            <w:vAlign w:val="center"/>
          </w:tcPr>
          <w:p w:rsidR="00D31A01" w:rsidRPr="00D31A01" w:rsidRDefault="00D31A01" w:rsidP="004B19E7">
            <w:pPr>
              <w:rPr>
                <w:rFonts w:ascii="Times New Roman" w:hAnsi="Times New Roman"/>
                <w:b/>
                <w:bCs/>
                <w:lang w:eastAsia="bg-BG"/>
              </w:rPr>
            </w:pPr>
            <w:r w:rsidRPr="00D31A01">
              <w:rPr>
                <w:rFonts w:ascii="Times New Roman" w:hAnsi="Times New Roman"/>
                <w:b/>
                <w:bCs/>
                <w:lang w:eastAsia="bg-BG"/>
              </w:rPr>
              <w:t>Допълнителна информация</w:t>
            </w:r>
          </w:p>
        </w:tc>
        <w:tc>
          <w:tcPr>
            <w:tcW w:w="1830" w:type="dxa"/>
            <w:shd w:val="clear" w:color="auto" w:fill="DBE5F1" w:themeFill="accent1" w:themeFillTint="33"/>
          </w:tcPr>
          <w:p w:rsidR="00D31A01" w:rsidRPr="00D31A01" w:rsidRDefault="00D31A01" w:rsidP="004B19E7">
            <w:pPr>
              <w:rPr>
                <w:rFonts w:ascii="Times New Roman" w:hAnsi="Times New Roman"/>
                <w:b/>
                <w:bCs/>
                <w:lang w:eastAsia="bg-BG"/>
              </w:rPr>
            </w:pPr>
            <w:r w:rsidRPr="00D31A01">
              <w:rPr>
                <w:rFonts w:ascii="Times New Roman" w:hAnsi="Times New Roman"/>
                <w:b/>
                <w:bCs/>
                <w:lang w:eastAsia="bg-BG"/>
              </w:rPr>
              <w:t>Специфични природозащитни цели за защитената зона</w:t>
            </w:r>
          </w:p>
        </w:tc>
      </w:tr>
      <w:tr w:rsidR="00D31A01" w:rsidRPr="00D31A01" w:rsidTr="0035239B">
        <w:trPr>
          <w:jc w:val="center"/>
        </w:trPr>
        <w:tc>
          <w:tcPr>
            <w:tcW w:w="1841" w:type="dxa"/>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 xml:space="preserve">Площ </w:t>
            </w:r>
          </w:p>
        </w:tc>
        <w:tc>
          <w:tcPr>
            <w:tcW w:w="1244"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Ха</w:t>
            </w:r>
          </w:p>
        </w:tc>
        <w:tc>
          <w:tcPr>
            <w:tcW w:w="1247"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Поне 7.89 ха</w:t>
            </w:r>
          </w:p>
        </w:tc>
        <w:tc>
          <w:tcPr>
            <w:tcW w:w="2543"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7.89 ха. Същата площ е посочена и в актуалния стандартен формуляр. При теренната работа в зоната през 2021 г., местообитанието се потвърди в посетените 10 полигона</w:t>
            </w:r>
            <w:r w:rsidRPr="00D31A01">
              <w:rPr>
                <w:rFonts w:ascii="Times New Roman" w:hAnsi="Times New Roman"/>
                <w:bCs/>
                <w:lang w:val="ru-RU" w:eastAsia="bg-BG"/>
              </w:rPr>
              <w:t xml:space="preserve">. </w:t>
            </w:r>
          </w:p>
        </w:tc>
        <w:tc>
          <w:tcPr>
            <w:tcW w:w="1830"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Поддържане на площ на местообитанието в защитената зона поне 7.89  ха. Междинна цел е да се разработи и приложи единна бъдеща схема за мониторинг на параметъра до 2025 година.</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 </w:t>
            </w:r>
          </w:p>
        </w:tc>
      </w:tr>
      <w:tr w:rsidR="00D31A01" w:rsidRPr="00D31A01" w:rsidTr="0035239B">
        <w:trPr>
          <w:jc w:val="center"/>
        </w:trPr>
        <w:tc>
          <w:tcPr>
            <w:tcW w:w="1841" w:type="dxa"/>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Структура и функции. Пълнота на първия дървесен етаж (средно претеглена)</w:t>
            </w:r>
          </w:p>
        </w:tc>
        <w:tc>
          <w:tcPr>
            <w:tcW w:w="1244"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Части от единицата</w:t>
            </w:r>
          </w:p>
        </w:tc>
        <w:tc>
          <w:tcPr>
            <w:tcW w:w="1247"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От 0.6 до 1</w:t>
            </w:r>
          </w:p>
        </w:tc>
        <w:tc>
          <w:tcPr>
            <w:tcW w:w="2543"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lastRenderedPageBreak/>
              <w:t xml:space="preserve">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0.8. </w:t>
            </w:r>
          </w:p>
        </w:tc>
        <w:tc>
          <w:tcPr>
            <w:tcW w:w="1830"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lastRenderedPageBreak/>
              <w:t>Поддържане на пълнота на първия дървесен етаж (средно претеглена) от 0.6 до 1.</w:t>
            </w:r>
          </w:p>
        </w:tc>
      </w:tr>
      <w:tr w:rsidR="00D31A01" w:rsidRPr="00D31A01" w:rsidTr="0035239B">
        <w:trPr>
          <w:jc w:val="center"/>
        </w:trPr>
        <w:tc>
          <w:tcPr>
            <w:tcW w:w="1841" w:type="dxa"/>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lastRenderedPageBreak/>
              <w:t>Структура и функции. Състав на първия дървесен етаж (средно претеглен)</w:t>
            </w:r>
          </w:p>
        </w:tc>
        <w:tc>
          <w:tcPr>
            <w:tcW w:w="1244"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Части от десетицата</w:t>
            </w:r>
          </w:p>
        </w:tc>
        <w:tc>
          <w:tcPr>
            <w:tcW w:w="1247"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От 6 до 10 за различните видовете от род </w:t>
            </w:r>
            <w:r w:rsidRPr="00D31A01">
              <w:rPr>
                <w:rFonts w:ascii="Times New Roman" w:hAnsi="Times New Roman"/>
                <w:bCs/>
                <w:i/>
                <w:lang w:eastAsia="bg-BG"/>
              </w:rPr>
              <w:t>Salix</w:t>
            </w:r>
            <w:r w:rsidRPr="00D31A01">
              <w:rPr>
                <w:rFonts w:ascii="Times New Roman" w:hAnsi="Times New Roman"/>
                <w:bCs/>
                <w:lang w:eastAsia="bg-BG"/>
              </w:rPr>
              <w:t xml:space="preserve"> и </w:t>
            </w:r>
            <w:r w:rsidRPr="00D31A01">
              <w:rPr>
                <w:rFonts w:ascii="Times New Roman" w:hAnsi="Times New Roman"/>
                <w:bCs/>
                <w:i/>
                <w:lang w:eastAsia="bg-BG"/>
              </w:rPr>
              <w:t>Populus</w:t>
            </w:r>
          </w:p>
        </w:tc>
        <w:tc>
          <w:tcPr>
            <w:tcW w:w="2543"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D31A01">
              <w:rPr>
                <w:rFonts w:ascii="Times New Roman" w:hAnsi="Times New Roman"/>
                <w:bCs/>
                <w:i/>
                <w:lang w:eastAsia="bg-BG"/>
              </w:rPr>
              <w:t>Populus</w:t>
            </w:r>
            <w:r w:rsidRPr="00D31A01">
              <w:rPr>
                <w:rFonts w:ascii="Times New Roman" w:hAnsi="Times New Roman"/>
                <w:bCs/>
                <w:lang w:eastAsia="bg-BG"/>
              </w:rPr>
              <w:t xml:space="preserve"> и </w:t>
            </w:r>
            <w:r w:rsidRPr="00D31A01">
              <w:rPr>
                <w:rFonts w:ascii="Times New Roman" w:hAnsi="Times New Roman"/>
                <w:bCs/>
                <w:i/>
                <w:lang w:eastAsia="bg-BG"/>
              </w:rPr>
              <w:t>Salix</w:t>
            </w:r>
            <w:r w:rsidRPr="00D31A01">
              <w:rPr>
                <w:rFonts w:ascii="Times New Roman" w:hAnsi="Times New Roman"/>
                <w:bCs/>
                <w:lang w:eastAsia="bg-BG"/>
              </w:rPr>
              <w:t xml:space="preserve"> в състава на първия дървесен етаж е 7 десети. Горите от това местообитание в зоната не са обект на стопанска дейност и промените в състава могат да бъдат в резултат на настаняване на инвазивни видове, като </w:t>
            </w:r>
            <w:r w:rsidRPr="00D31A01">
              <w:rPr>
                <w:rFonts w:ascii="Times New Roman" w:hAnsi="Times New Roman"/>
                <w:bCs/>
                <w:i/>
                <w:lang w:val="en-US" w:eastAsia="bg-BG"/>
              </w:rPr>
              <w:t>Fraxinus</w:t>
            </w:r>
            <w:r w:rsidRPr="00D31A01">
              <w:rPr>
                <w:rFonts w:ascii="Times New Roman" w:hAnsi="Times New Roman"/>
                <w:bCs/>
                <w:i/>
                <w:lang w:val="ru-RU" w:eastAsia="bg-BG"/>
              </w:rPr>
              <w:t xml:space="preserve"> </w:t>
            </w:r>
            <w:r w:rsidRPr="00D31A01">
              <w:rPr>
                <w:rFonts w:ascii="Times New Roman" w:hAnsi="Times New Roman"/>
                <w:bCs/>
                <w:i/>
                <w:lang w:val="en-US" w:eastAsia="bg-BG"/>
              </w:rPr>
              <w:t>americana</w:t>
            </w:r>
            <w:r w:rsidRPr="00D31A01">
              <w:rPr>
                <w:rFonts w:ascii="Times New Roman" w:hAnsi="Times New Roman"/>
                <w:bCs/>
                <w:i/>
                <w:lang w:eastAsia="bg-BG"/>
              </w:rPr>
              <w:t xml:space="preserve">, </w:t>
            </w:r>
            <w:r w:rsidRPr="00D31A01">
              <w:rPr>
                <w:rFonts w:ascii="Times New Roman" w:hAnsi="Times New Roman"/>
                <w:bCs/>
                <w:i/>
                <w:lang w:val="en-US" w:eastAsia="bg-BG"/>
              </w:rPr>
              <w:t>Robinia</w:t>
            </w:r>
            <w:r w:rsidRPr="00D31A01">
              <w:rPr>
                <w:rFonts w:ascii="Times New Roman" w:hAnsi="Times New Roman"/>
                <w:bCs/>
                <w:i/>
                <w:lang w:val="ru-RU" w:eastAsia="bg-BG"/>
              </w:rPr>
              <w:t xml:space="preserve"> </w:t>
            </w:r>
            <w:r w:rsidRPr="00D31A01">
              <w:rPr>
                <w:rFonts w:ascii="Times New Roman" w:hAnsi="Times New Roman"/>
                <w:bCs/>
                <w:i/>
                <w:lang w:val="en-US" w:eastAsia="bg-BG"/>
              </w:rPr>
              <w:t>pseudoacacia</w:t>
            </w:r>
            <w:r w:rsidRPr="00D31A01">
              <w:rPr>
                <w:rFonts w:ascii="Times New Roman" w:hAnsi="Times New Roman"/>
                <w:bCs/>
                <w:lang w:eastAsia="bg-BG"/>
              </w:rPr>
              <w:t xml:space="preserve"> и</w:t>
            </w:r>
            <w:r w:rsidRPr="00D31A01">
              <w:rPr>
                <w:rFonts w:ascii="Times New Roman" w:hAnsi="Times New Roman"/>
                <w:bCs/>
                <w:lang w:val="ru-RU" w:eastAsia="bg-BG"/>
              </w:rPr>
              <w:t xml:space="preserve"> </w:t>
            </w:r>
            <w:r w:rsidRPr="00D31A01">
              <w:rPr>
                <w:rFonts w:ascii="Times New Roman" w:hAnsi="Times New Roman"/>
                <w:bCs/>
                <w:i/>
                <w:lang w:val="en-US" w:eastAsia="bg-BG"/>
              </w:rPr>
              <w:t>Acer</w:t>
            </w:r>
            <w:r w:rsidRPr="00D31A01">
              <w:rPr>
                <w:rFonts w:ascii="Times New Roman" w:hAnsi="Times New Roman"/>
                <w:bCs/>
                <w:i/>
                <w:lang w:val="ru-RU" w:eastAsia="bg-BG"/>
              </w:rPr>
              <w:t xml:space="preserve"> </w:t>
            </w:r>
            <w:r w:rsidRPr="00D31A01">
              <w:rPr>
                <w:rFonts w:ascii="Times New Roman" w:hAnsi="Times New Roman"/>
                <w:bCs/>
                <w:i/>
                <w:lang w:val="en-US" w:eastAsia="bg-BG"/>
              </w:rPr>
              <w:lastRenderedPageBreak/>
              <w:t>negundo</w:t>
            </w:r>
            <w:r w:rsidRPr="00D31A01">
              <w:rPr>
                <w:rFonts w:ascii="Times New Roman" w:hAnsi="Times New Roman"/>
                <w:bCs/>
                <w:lang w:val="ru-RU" w:eastAsia="bg-BG"/>
              </w:rPr>
              <w:t>.</w:t>
            </w:r>
          </w:p>
        </w:tc>
        <w:tc>
          <w:tcPr>
            <w:tcW w:w="1830"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lastRenderedPageBreak/>
              <w:t>Поддържане на състав на първия дървесен етаж (средно претеглен)</w:t>
            </w:r>
            <w:r w:rsidRPr="00D31A01">
              <w:rPr>
                <w:rFonts w:ascii="Times New Roman" w:hAnsi="Times New Roman"/>
              </w:rPr>
              <w:t xml:space="preserve"> </w:t>
            </w:r>
            <w:r w:rsidRPr="00D31A01">
              <w:rPr>
                <w:rFonts w:ascii="Times New Roman" w:hAnsi="Times New Roman"/>
                <w:bCs/>
                <w:lang w:eastAsia="bg-BG"/>
              </w:rPr>
              <w:t xml:space="preserve">от 6 до 10 за различните видовете от род </w:t>
            </w:r>
            <w:r w:rsidRPr="00D31A01">
              <w:rPr>
                <w:rFonts w:ascii="Times New Roman" w:hAnsi="Times New Roman"/>
                <w:bCs/>
                <w:i/>
                <w:lang w:eastAsia="bg-BG"/>
              </w:rPr>
              <w:t>Salix</w:t>
            </w:r>
            <w:r w:rsidRPr="00D31A01">
              <w:rPr>
                <w:rFonts w:ascii="Times New Roman" w:hAnsi="Times New Roman"/>
                <w:bCs/>
                <w:lang w:eastAsia="bg-BG"/>
              </w:rPr>
              <w:t xml:space="preserve"> и </w:t>
            </w:r>
            <w:r w:rsidRPr="00D31A01">
              <w:rPr>
                <w:rFonts w:ascii="Times New Roman" w:hAnsi="Times New Roman"/>
                <w:bCs/>
                <w:i/>
                <w:lang w:eastAsia="bg-BG"/>
              </w:rPr>
              <w:t>Populus</w:t>
            </w:r>
            <w:r w:rsidRPr="00D31A01">
              <w:rPr>
                <w:rFonts w:ascii="Times New Roman" w:hAnsi="Times New Roman"/>
                <w:bCs/>
                <w:lang w:eastAsia="bg-BG"/>
              </w:rPr>
              <w:t>.</w:t>
            </w:r>
          </w:p>
        </w:tc>
      </w:tr>
      <w:tr w:rsidR="00D31A01" w:rsidRPr="00D31A01" w:rsidTr="0035239B">
        <w:trPr>
          <w:jc w:val="center"/>
        </w:trPr>
        <w:tc>
          <w:tcPr>
            <w:tcW w:w="1841" w:type="dxa"/>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1244"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Години</w:t>
            </w:r>
          </w:p>
          <w:p w:rsidR="00D31A01" w:rsidRPr="00D31A01" w:rsidRDefault="00D31A01" w:rsidP="004B19E7">
            <w:pPr>
              <w:spacing w:after="0" w:line="240" w:lineRule="auto"/>
              <w:contextualSpacing/>
              <w:rPr>
                <w:rFonts w:ascii="Times New Roman" w:hAnsi="Times New Roman"/>
                <w:bCs/>
                <w:lang w:eastAsia="bg-BG"/>
              </w:rPr>
            </w:pPr>
          </w:p>
        </w:tc>
        <w:tc>
          <w:tcPr>
            <w:tcW w:w="1247"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Над </w:t>
            </w:r>
            <w:r w:rsidRPr="00D31A01">
              <w:rPr>
                <w:rFonts w:ascii="Times New Roman" w:hAnsi="Times New Roman"/>
                <w:bCs/>
                <w:lang w:val="ru-RU" w:eastAsia="bg-BG"/>
              </w:rPr>
              <w:t>6</w:t>
            </w:r>
            <w:r w:rsidRPr="00D31A01">
              <w:rPr>
                <w:rFonts w:ascii="Times New Roman" w:hAnsi="Times New Roman"/>
                <w:bCs/>
                <w:lang w:eastAsia="bg-BG"/>
              </w:rPr>
              <w:t>0, не намалява, а се</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увеличава</w:t>
            </w:r>
          </w:p>
        </w:tc>
        <w:tc>
          <w:tcPr>
            <w:tcW w:w="2543"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Стойността на показателя се получава като средно пр</w:t>
            </w:r>
            <w:r w:rsidRPr="00D31A01">
              <w:rPr>
                <w:rFonts w:ascii="Times New Roman" w:hAnsi="Times New Roman"/>
                <w:bCs/>
                <w:lang w:val="en-US" w:eastAsia="bg-BG"/>
              </w:rPr>
              <w:t>e</w:t>
            </w:r>
            <w:r w:rsidRPr="00D31A01">
              <w:rPr>
                <w:rFonts w:ascii="Times New Roman" w:hAnsi="Times New Roman"/>
                <w:bCs/>
                <w:lang w:eastAsia="bg-BG"/>
              </w:rPr>
              <w:t>теглена, според площите на отделните полигони.</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възраст на първия дървесен етаж е  </w:t>
            </w:r>
            <w:r w:rsidRPr="00D31A01">
              <w:rPr>
                <w:rFonts w:ascii="Times New Roman" w:hAnsi="Times New Roman"/>
                <w:bCs/>
                <w:lang w:val="en-US" w:eastAsia="bg-BG"/>
              </w:rPr>
              <w:t>4</w:t>
            </w:r>
            <w:r w:rsidRPr="00D31A01">
              <w:rPr>
                <w:rFonts w:ascii="Times New Roman" w:hAnsi="Times New Roman"/>
                <w:bCs/>
                <w:lang w:val="ru-RU" w:eastAsia="bg-BG"/>
              </w:rPr>
              <w:t>0</w:t>
            </w:r>
            <w:r w:rsidRPr="00D31A01">
              <w:rPr>
                <w:rFonts w:ascii="Times New Roman" w:hAnsi="Times New Roman"/>
                <w:bCs/>
                <w:lang w:eastAsia="bg-BG"/>
              </w:rPr>
              <w:t xml:space="preserve"> години. </w:t>
            </w:r>
          </w:p>
        </w:tc>
        <w:tc>
          <w:tcPr>
            <w:tcW w:w="1830"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Целта е подобряване на състоянието по този показател, така че средната възраст (средно претеглена) на първия дървесен етаж да стане поне 60 години.</w:t>
            </w:r>
          </w:p>
        </w:tc>
      </w:tr>
      <w:tr w:rsidR="00D31A01" w:rsidRPr="00D31A01" w:rsidTr="0035239B">
        <w:trPr>
          <w:jc w:val="center"/>
        </w:trPr>
        <w:tc>
          <w:tcPr>
            <w:tcW w:w="1841" w:type="dxa"/>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Структура и функции. Площ на горите във фаза на старост</w:t>
            </w:r>
          </w:p>
        </w:tc>
        <w:tc>
          <w:tcPr>
            <w:tcW w:w="1244"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ха</w:t>
            </w:r>
          </w:p>
        </w:tc>
        <w:tc>
          <w:tcPr>
            <w:tcW w:w="1247"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Поне 10% от общата площ на местообитанието</w:t>
            </w:r>
          </w:p>
        </w:tc>
        <w:tc>
          <w:tcPr>
            <w:tcW w:w="2543"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 В защитената зона няма обявени гори във фаза на старост от площите на местообитанието.</w:t>
            </w:r>
          </w:p>
        </w:tc>
        <w:tc>
          <w:tcPr>
            <w:tcW w:w="1830"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Целта е подобряване на състоянието по този показател, така че поне 10% от общата площ на местообитанието в зоната да бъде обособена като гори във фаза на старост до 2025 година.</w:t>
            </w:r>
          </w:p>
        </w:tc>
      </w:tr>
      <w:tr w:rsidR="00D31A01" w:rsidRPr="00D31A01" w:rsidTr="0035239B">
        <w:trPr>
          <w:jc w:val="center"/>
        </w:trPr>
        <w:tc>
          <w:tcPr>
            <w:tcW w:w="1841" w:type="dxa"/>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 xml:space="preserve">Структура и функции. Количество мъртва дървесина   </w:t>
            </w:r>
          </w:p>
        </w:tc>
        <w:tc>
          <w:tcPr>
            <w:tcW w:w="1244"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или м</w:t>
            </w:r>
            <w:r w:rsidRPr="00D31A01">
              <w:rPr>
                <w:rFonts w:ascii="Times New Roman" w:hAnsi="Times New Roman"/>
                <w:bCs/>
                <w:vertAlign w:val="superscript"/>
                <w:lang w:eastAsia="bg-BG"/>
              </w:rPr>
              <w:t>3</w:t>
            </w:r>
            <w:r w:rsidRPr="00D31A01">
              <w:rPr>
                <w:rFonts w:ascii="Times New Roman" w:hAnsi="Times New Roman"/>
                <w:bCs/>
                <w:lang w:eastAsia="bg-BG"/>
              </w:rPr>
              <w:t>/хa</w:t>
            </w:r>
          </w:p>
        </w:tc>
        <w:tc>
          <w:tcPr>
            <w:tcW w:w="1247"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Поне 60% от площта на местообитанието се характеризира с общо количество </w:t>
            </w:r>
            <w:r w:rsidRPr="00D31A01">
              <w:rPr>
                <w:rFonts w:ascii="Times New Roman" w:hAnsi="Times New Roman"/>
                <w:bCs/>
                <w:lang w:eastAsia="bg-BG"/>
              </w:rPr>
              <w:lastRenderedPageBreak/>
              <w:t>мъртва дървесина от поне 10% от запаса, но не по-малко от 20 м</w:t>
            </w:r>
            <w:r w:rsidRPr="00D31A01">
              <w:rPr>
                <w:rFonts w:ascii="Times New Roman" w:hAnsi="Times New Roman"/>
                <w:bCs/>
                <w:vertAlign w:val="superscript"/>
                <w:lang w:eastAsia="bg-BG"/>
              </w:rPr>
              <w:t>3</w:t>
            </w:r>
            <w:r w:rsidRPr="00D31A01">
              <w:rPr>
                <w:rFonts w:ascii="Times New Roman" w:hAnsi="Times New Roman"/>
                <w:bCs/>
                <w:lang w:eastAsia="bg-BG"/>
              </w:rPr>
              <w:t xml:space="preserve">/хa, също така и с не по-малко от 10 стоящи мъртви дървета </w:t>
            </w:r>
          </w:p>
        </w:tc>
        <w:tc>
          <w:tcPr>
            <w:tcW w:w="2543"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lastRenderedPageBreak/>
              <w:t xml:space="preserve">Мъртвата дървесина може да бъде стояща или лежаща. Минималният диаметър на лежащата мъртва дървесина е </w:t>
            </w:r>
            <w:r w:rsidRPr="00D31A01">
              <w:rPr>
                <w:rFonts w:ascii="Times New Roman" w:hAnsi="Times New Roman"/>
                <w:bCs/>
                <w:lang w:eastAsia="bg-BG"/>
              </w:rPr>
              <w:lastRenderedPageBreak/>
              <w:t xml:space="preserve">8 cм, а на стоящата – 16 см. </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Според анализа на наличната информация, съобразно подхода, описан в т. 5 на настоящия документ, количеството мъртва дървесина отговаря на целевата стойност. </w:t>
            </w:r>
          </w:p>
        </w:tc>
        <w:tc>
          <w:tcPr>
            <w:tcW w:w="1830" w:type="dxa"/>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lastRenderedPageBreak/>
              <w:t>Целта е поддържане на състоянието по този показател.</w:t>
            </w:r>
          </w:p>
        </w:tc>
      </w:tr>
      <w:tr w:rsidR="00D31A01" w:rsidRPr="00D31A01" w:rsidTr="0035239B">
        <w:trPr>
          <w:jc w:val="center"/>
        </w:trPr>
        <w:tc>
          <w:tcPr>
            <w:tcW w:w="1841" w:type="dxa"/>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lastRenderedPageBreak/>
              <w:t>Структура и функции. Наличие на големи/биотопни дървета</w:t>
            </w:r>
          </w:p>
        </w:tc>
        <w:tc>
          <w:tcPr>
            <w:tcW w:w="1244"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Брой на ха</w:t>
            </w:r>
          </w:p>
        </w:tc>
        <w:tc>
          <w:tcPr>
            <w:tcW w:w="1247"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2543"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отговаря на целевата стойност.</w:t>
            </w:r>
          </w:p>
        </w:tc>
        <w:tc>
          <w:tcPr>
            <w:tcW w:w="1830" w:type="dxa"/>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Целта е поддържане на състоянието по този показател.</w:t>
            </w:r>
          </w:p>
        </w:tc>
      </w:tr>
    </w:tbl>
    <w:p w:rsidR="00D31A01" w:rsidRPr="00D31A01" w:rsidRDefault="00D31A01" w:rsidP="0035239B">
      <w:pPr>
        <w:rPr>
          <w:rFonts w:ascii="Times New Roman" w:hAnsi="Times New Roman"/>
          <w:bCs/>
          <w:sz w:val="24"/>
          <w:szCs w:val="24"/>
          <w:lang w:eastAsia="bg-BG"/>
        </w:rPr>
      </w:pPr>
    </w:p>
    <w:p w:rsidR="00D31A01" w:rsidRPr="00D31A01" w:rsidRDefault="00D31A01" w:rsidP="0035239B">
      <w:pPr>
        <w:rPr>
          <w:rFonts w:ascii="Times New Roman" w:hAnsi="Times New Roman"/>
          <w:b/>
          <w:bCs/>
          <w:sz w:val="24"/>
          <w:szCs w:val="24"/>
          <w:lang w:eastAsia="bg-BG"/>
        </w:rPr>
      </w:pPr>
      <w:r w:rsidRPr="00D31A01">
        <w:rPr>
          <w:rFonts w:ascii="Times New Roman" w:hAnsi="Times New Roman"/>
          <w:b/>
          <w:bCs/>
          <w:sz w:val="24"/>
          <w:szCs w:val="24"/>
          <w:lang w:val="ru-RU" w:eastAsia="bg-BG"/>
        </w:rPr>
        <w:t xml:space="preserve">7. </w:t>
      </w:r>
      <w:r w:rsidRPr="00D31A01">
        <w:rPr>
          <w:rFonts w:ascii="Times New Roman" w:hAnsi="Times New Roman"/>
          <w:b/>
          <w:bCs/>
          <w:sz w:val="24"/>
          <w:szCs w:val="24"/>
          <w:lang w:eastAsia="bg-BG"/>
        </w:rPr>
        <w:t>Необходимост от актуализация на СФ на защитената зона</w:t>
      </w:r>
    </w:p>
    <w:p w:rsidR="00D31A01" w:rsidRPr="00D31A01" w:rsidRDefault="00D31A01" w:rsidP="0035239B">
      <w:pPr>
        <w:rPr>
          <w:rFonts w:ascii="Times New Roman" w:hAnsi="Times New Roman"/>
          <w:bCs/>
          <w:sz w:val="24"/>
          <w:szCs w:val="24"/>
          <w:highlight w:val="yellow"/>
          <w:lang w:eastAsia="bg-BG"/>
        </w:rPr>
      </w:pPr>
      <w:r w:rsidRPr="00D31A01">
        <w:rPr>
          <w:rFonts w:ascii="Times New Roman" w:hAnsi="Times New Roman"/>
          <w:sz w:val="24"/>
          <w:szCs w:val="24"/>
          <w:lang w:eastAsia="bg-BG"/>
        </w:rPr>
        <w:t>Не е необходима</w:t>
      </w:r>
      <w:r w:rsidRPr="00D31A01">
        <w:rPr>
          <w:rFonts w:ascii="Times New Roman" w:hAnsi="Times New Roman"/>
          <w:bCs/>
          <w:sz w:val="24"/>
          <w:szCs w:val="24"/>
          <w:lang w:eastAsia="bg-BG"/>
        </w:rPr>
        <w:t xml:space="preserve"> промяна на Стандартния формуляр за данни.</w:t>
      </w:r>
    </w:p>
    <w:p w:rsidR="00D31A01" w:rsidRPr="00D31A01" w:rsidRDefault="00D31A01" w:rsidP="004B19E7">
      <w:pPr>
        <w:spacing w:after="0" w:line="240" w:lineRule="auto"/>
        <w:rPr>
          <w:rFonts w:ascii="Times New Roman" w:hAnsi="Times New Roman"/>
          <w:b/>
          <w:bCs/>
          <w:sz w:val="24"/>
          <w:szCs w:val="24"/>
          <w:lang w:eastAsia="bg-BG"/>
        </w:rPr>
      </w:pPr>
      <w:r w:rsidRPr="00D31A01">
        <w:rPr>
          <w:rFonts w:ascii="Times New Roman" w:hAnsi="Times New Roman"/>
          <w:b/>
          <w:bCs/>
          <w:sz w:val="24"/>
          <w:szCs w:val="24"/>
          <w:lang w:val="en-US" w:eastAsia="bg-BG"/>
        </w:rPr>
        <w:t>8</w:t>
      </w:r>
      <w:r w:rsidRPr="00D31A01">
        <w:rPr>
          <w:rFonts w:ascii="Times New Roman" w:hAnsi="Times New Roman"/>
          <w:b/>
          <w:bCs/>
          <w:sz w:val="24"/>
          <w:szCs w:val="24"/>
          <w:lang w:eastAsia="bg-BG"/>
        </w:rPr>
        <w:t>. Използвана литература</w:t>
      </w:r>
    </w:p>
    <w:p w:rsidR="00D31A01" w:rsidRPr="00D31A01" w:rsidRDefault="00D31A01" w:rsidP="00A80624">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Бисерков</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В</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(гл</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ред</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Червена книга на Република България, Том III - Природни местообитания. </w:t>
      </w:r>
      <w:hyperlink r:id="rId19" w:history="1">
        <w:r w:rsidRPr="00D31A01">
          <w:rPr>
            <w:rFonts w:ascii="Times New Roman" w:hAnsi="Times New Roman"/>
            <w:bCs/>
            <w:sz w:val="24"/>
            <w:szCs w:val="24"/>
            <w:u w:val="single"/>
            <w:lang w:eastAsia="bg-BG"/>
          </w:rPr>
          <w:t>http://e-ecodb.bas.bg/rdb/bg/vol3/</w:t>
        </w:r>
      </w:hyperlink>
      <w:r w:rsidRPr="00D31A01">
        <w:rPr>
          <w:rFonts w:ascii="Times New Roman" w:hAnsi="Times New Roman"/>
          <w:bCs/>
          <w:sz w:val="24"/>
          <w:szCs w:val="24"/>
          <w:lang w:eastAsia="bg-BG"/>
        </w:rPr>
        <w:t>. Последно посетен на 25.10.2021 г</w:t>
      </w:r>
    </w:p>
    <w:p w:rsidR="00D31A01" w:rsidRPr="00D31A01" w:rsidRDefault="00D31A01" w:rsidP="00A80624">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0" w:history="1">
        <w:r w:rsidRPr="00D31A01">
          <w:rPr>
            <w:rFonts w:ascii="Times New Roman" w:hAnsi="Times New Roman"/>
            <w:bCs/>
            <w:color w:val="0000FF"/>
            <w:sz w:val="24"/>
            <w:szCs w:val="24"/>
            <w:u w:val="single"/>
            <w:lang w:eastAsia="bg-BG"/>
          </w:rPr>
          <w:t>http://natura2000.moew.government.bg/Home/Natura2000ProtectedSites</w:t>
        </w:r>
      </w:hyperlink>
      <w:r w:rsidRPr="00D31A01">
        <w:rPr>
          <w:rFonts w:ascii="Times New Roman" w:hAnsi="Times New Roman"/>
          <w:bCs/>
          <w:sz w:val="24"/>
          <w:szCs w:val="24"/>
          <w:lang w:eastAsia="bg-BG"/>
        </w:rPr>
        <w:t xml:space="preserve">. Последно посетен на 26.10.2021 г. </w:t>
      </w:r>
    </w:p>
    <w:p w:rsidR="00D31A01" w:rsidRPr="00D31A01" w:rsidRDefault="00D31A01" w:rsidP="00A80624">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Изпълнителна агенция по горите (ИАГ). Лесоустройствени проекти.  </w:t>
      </w:r>
      <w:hyperlink r:id="rId21" w:history="1">
        <w:r w:rsidRPr="00D31A01">
          <w:rPr>
            <w:rFonts w:ascii="Times New Roman" w:hAnsi="Times New Roman"/>
            <w:bCs/>
            <w:color w:val="0000FF"/>
            <w:sz w:val="24"/>
            <w:szCs w:val="24"/>
            <w:u w:val="single"/>
            <w:lang w:eastAsia="bg-BG"/>
          </w:rPr>
          <w:t>http://www.procurement.iag.bg:8080/cgi-bin/lup.cgi</w:t>
        </w:r>
      </w:hyperlink>
      <w:r w:rsidRPr="00D31A01">
        <w:rPr>
          <w:rFonts w:ascii="Times New Roman" w:hAnsi="Times New Roman"/>
          <w:bCs/>
          <w:sz w:val="24"/>
          <w:szCs w:val="24"/>
          <w:lang w:eastAsia="bg-BG"/>
        </w:rPr>
        <w:t>. Последно посетен на 28.10.2021 г.</w:t>
      </w:r>
    </w:p>
    <w:p w:rsidR="00D31A01" w:rsidRPr="00D31A01" w:rsidRDefault="00D31A01" w:rsidP="00A80624">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Зингстра</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Х</w:t>
      </w:r>
      <w:r w:rsidR="008D7073">
        <w:rPr>
          <w:rFonts w:ascii="Times New Roman" w:hAnsi="Times New Roman"/>
          <w:bCs/>
          <w:sz w:val="24"/>
          <w:szCs w:val="24"/>
          <w:lang w:eastAsia="bg-BG"/>
        </w:rPr>
        <w:t>.</w:t>
      </w:r>
      <w:r w:rsidRPr="00D31A01">
        <w:rPr>
          <w:rFonts w:ascii="Times New Roman" w:hAnsi="Times New Roman"/>
          <w:bCs/>
          <w:sz w:val="24"/>
          <w:szCs w:val="24"/>
          <w:lang w:eastAsia="bg-BG"/>
        </w:rPr>
        <w:t>, А</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Ковачев, К</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Китнаес, Р</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Цонев, Д</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Димова, П</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D31A01" w:rsidRPr="00D31A01" w:rsidRDefault="00D31A01" w:rsidP="00A80624">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Официален вестник на Европейския съюз. 2011. Решение за изпълнение на Европейската комисия от 11 юли 2011 година, относно тълкование на формуляра </w:t>
      </w:r>
      <w:r w:rsidRPr="00D31A01">
        <w:rPr>
          <w:rFonts w:ascii="Times New Roman" w:hAnsi="Times New Roman"/>
          <w:bCs/>
          <w:sz w:val="24"/>
          <w:szCs w:val="24"/>
          <w:lang w:eastAsia="bg-BG"/>
        </w:rPr>
        <w:lastRenderedPageBreak/>
        <w:t xml:space="preserve">за представяне на информация за зони по Натура 2000 (нотифицирано под номер C(2011) 4892) (2011/484/ЕС). L 198/39. </w:t>
      </w:r>
      <w:hyperlink r:id="rId22" w:history="1">
        <w:r w:rsidRPr="00D31A01">
          <w:rPr>
            <w:rFonts w:ascii="Times New Roman" w:hAnsi="Times New Roman"/>
            <w:bCs/>
            <w:color w:val="0000FF"/>
            <w:sz w:val="24"/>
            <w:szCs w:val="24"/>
            <w:u w:val="single"/>
            <w:lang w:eastAsia="bg-BG"/>
          </w:rPr>
          <w:t>https://eur-lex.europa.eu/legal-content/BG/TXT/?uri=CELEX:32011D0484</w:t>
        </w:r>
      </w:hyperlink>
      <w:r w:rsidRPr="00D31A01">
        <w:rPr>
          <w:rFonts w:ascii="Times New Roman" w:hAnsi="Times New Roman"/>
          <w:bCs/>
          <w:sz w:val="24"/>
          <w:szCs w:val="24"/>
          <w:lang w:eastAsia="bg-BG"/>
        </w:rPr>
        <w:t>. Последно посетен на 28.</w:t>
      </w:r>
      <w:r w:rsidRPr="00D31A01">
        <w:rPr>
          <w:rFonts w:ascii="Times New Roman" w:hAnsi="Times New Roman"/>
          <w:bCs/>
          <w:sz w:val="24"/>
          <w:szCs w:val="24"/>
          <w:lang w:val="en-US" w:eastAsia="bg-BG"/>
        </w:rPr>
        <w:t>1</w:t>
      </w:r>
      <w:r w:rsidRPr="00D31A01">
        <w:rPr>
          <w:rFonts w:ascii="Times New Roman" w:hAnsi="Times New Roman"/>
          <w:bCs/>
          <w:sz w:val="24"/>
          <w:szCs w:val="24"/>
          <w:lang w:eastAsia="bg-BG"/>
        </w:rPr>
        <w:t>0.2021 г.</w:t>
      </w:r>
    </w:p>
    <w:p w:rsidR="00D31A01" w:rsidRPr="00D31A01" w:rsidRDefault="00D31A01" w:rsidP="00A80624">
      <w:pPr>
        <w:spacing w:after="0" w:line="240" w:lineRule="auto"/>
        <w:ind w:left="709" w:hanging="709"/>
        <w:jc w:val="both"/>
        <w:rPr>
          <w:rFonts w:ascii="Times New Roman" w:hAnsi="Times New Roman"/>
          <w:bCs/>
          <w:sz w:val="24"/>
          <w:szCs w:val="24"/>
          <w:lang w:val="en-GB" w:eastAsia="bg-BG"/>
        </w:rPr>
      </w:pPr>
      <w:r w:rsidRPr="00D31A01">
        <w:rPr>
          <w:rFonts w:ascii="Times New Roman" w:hAnsi="Times New Roman"/>
          <w:bCs/>
          <w:sz w:val="24"/>
          <w:szCs w:val="24"/>
          <w:lang w:val="en-GB" w:eastAsia="bg-BG"/>
        </w:rPr>
        <w:t xml:space="preserve">European commission. The State of Nature in the EU – Article 17 reporting. </w:t>
      </w:r>
      <w:hyperlink r:id="rId23" w:history="1">
        <w:r w:rsidRPr="00D31A01">
          <w:rPr>
            <w:rFonts w:ascii="Times New Roman" w:hAnsi="Times New Roman"/>
            <w:bCs/>
            <w:color w:val="0000FF"/>
            <w:sz w:val="24"/>
            <w:szCs w:val="24"/>
            <w:u w:val="single"/>
            <w:lang w:val="en-GB" w:eastAsia="bg-BG"/>
          </w:rPr>
          <w:t>https://ec.europa.eu/environment/nature/knowledge/rep_habitats/index_en.htm</w:t>
        </w:r>
      </w:hyperlink>
      <w:r w:rsidRPr="00D31A01">
        <w:rPr>
          <w:rFonts w:ascii="Times New Roman" w:hAnsi="Times New Roman"/>
          <w:bCs/>
          <w:sz w:val="24"/>
          <w:szCs w:val="24"/>
          <w:lang w:val="en-GB" w:eastAsia="bg-BG"/>
        </w:rPr>
        <w:t xml:space="preserve">. Last visited on </w:t>
      </w:r>
      <w:r w:rsidRPr="00D31A01">
        <w:rPr>
          <w:rFonts w:ascii="Times New Roman" w:hAnsi="Times New Roman"/>
          <w:bCs/>
          <w:sz w:val="24"/>
          <w:szCs w:val="24"/>
          <w:lang w:eastAsia="bg-BG"/>
        </w:rPr>
        <w:t>0</w:t>
      </w:r>
      <w:r w:rsidRPr="00D31A01">
        <w:rPr>
          <w:rFonts w:ascii="Times New Roman" w:hAnsi="Times New Roman"/>
          <w:bCs/>
          <w:sz w:val="24"/>
          <w:szCs w:val="24"/>
          <w:lang w:val="en-US" w:eastAsia="bg-BG"/>
        </w:rPr>
        <w:t>2</w:t>
      </w:r>
      <w:r w:rsidRPr="00D31A01">
        <w:rPr>
          <w:rFonts w:ascii="Times New Roman" w:hAnsi="Times New Roman"/>
          <w:bCs/>
          <w:sz w:val="24"/>
          <w:szCs w:val="24"/>
          <w:lang w:eastAsia="bg-BG"/>
        </w:rPr>
        <w:t>.1</w:t>
      </w:r>
      <w:r w:rsidRPr="00D31A01">
        <w:rPr>
          <w:rFonts w:ascii="Times New Roman" w:hAnsi="Times New Roman"/>
          <w:bCs/>
          <w:sz w:val="24"/>
          <w:szCs w:val="24"/>
          <w:lang w:val="en-US" w:eastAsia="bg-BG"/>
        </w:rPr>
        <w:t>1</w:t>
      </w:r>
      <w:r w:rsidRPr="00D31A01">
        <w:rPr>
          <w:rFonts w:ascii="Times New Roman" w:hAnsi="Times New Roman"/>
          <w:bCs/>
          <w:sz w:val="24"/>
          <w:szCs w:val="24"/>
          <w:lang w:eastAsia="bg-BG"/>
        </w:rPr>
        <w:t xml:space="preserve">.2021. </w:t>
      </w:r>
    </w:p>
    <w:p w:rsidR="00D31A01" w:rsidRDefault="00D31A01" w:rsidP="0035239B">
      <w:pPr>
        <w:rPr>
          <w:rFonts w:ascii="Times New Roman" w:hAnsi="Times New Roman"/>
          <w:i/>
          <w:sz w:val="24"/>
          <w:szCs w:val="24"/>
        </w:rPr>
      </w:pPr>
    </w:p>
    <w:p w:rsidR="00D31A01" w:rsidRPr="00D31A01" w:rsidRDefault="00D31A01" w:rsidP="0035239B">
      <w:pPr>
        <w:rPr>
          <w:rFonts w:ascii="Times New Roman" w:hAnsi="Times New Roman"/>
          <w:sz w:val="24"/>
          <w:szCs w:val="24"/>
        </w:rPr>
      </w:pPr>
      <w:r w:rsidRPr="00D31A01">
        <w:rPr>
          <w:rFonts w:ascii="Times New Roman" w:hAnsi="Times New Roman"/>
          <w:i/>
          <w:sz w:val="24"/>
          <w:szCs w:val="24"/>
        </w:rPr>
        <w:t>Автори</w:t>
      </w:r>
      <w:r w:rsidRPr="00D31A01">
        <w:rPr>
          <w:rFonts w:ascii="Times New Roman" w:hAnsi="Times New Roman"/>
          <w:sz w:val="24"/>
          <w:szCs w:val="24"/>
        </w:rPr>
        <w:t>: Цветан Златанов, Георги Хинков, Георги Гогушев, Магдалена Златанова</w:t>
      </w:r>
    </w:p>
    <w:p w:rsidR="00D31A01" w:rsidRDefault="00D31A01" w:rsidP="0035239B">
      <w:pPr>
        <w:rPr>
          <w:rFonts w:ascii="Times New Roman" w:hAnsi="Times New Roman"/>
          <w:color w:val="1F497D" w:themeColor="text2"/>
          <w:sz w:val="28"/>
          <w:szCs w:val="28"/>
        </w:rPr>
      </w:pPr>
    </w:p>
    <w:p w:rsidR="008D7073" w:rsidRPr="008D7073" w:rsidRDefault="00D31A01" w:rsidP="004B19E7">
      <w:pPr>
        <w:outlineLvl w:val="1"/>
        <w:rPr>
          <w:rFonts w:ascii="Times New Roman" w:hAnsi="Times New Roman"/>
          <w:bCs/>
          <w:color w:val="1F497D" w:themeColor="text2"/>
          <w:sz w:val="28"/>
          <w:szCs w:val="28"/>
        </w:rPr>
      </w:pPr>
      <w:bookmarkStart w:id="49" w:name="_Toc88926495"/>
      <w:r>
        <w:rPr>
          <w:rFonts w:ascii="Times New Roman" w:hAnsi="Times New Roman"/>
          <w:color w:val="1F497D" w:themeColor="text2"/>
          <w:sz w:val="28"/>
          <w:szCs w:val="28"/>
        </w:rPr>
        <w:t>Природно местообитание</w:t>
      </w:r>
      <w:r w:rsidR="00327384">
        <w:rPr>
          <w:rFonts w:ascii="Times New Roman" w:hAnsi="Times New Roman"/>
          <w:color w:val="1F497D" w:themeColor="text2"/>
          <w:sz w:val="28"/>
          <w:szCs w:val="28"/>
        </w:rPr>
        <w:t xml:space="preserve"> </w:t>
      </w:r>
      <w:r w:rsidR="00832032">
        <w:rPr>
          <w:rFonts w:ascii="Times New Roman" w:hAnsi="Times New Roman"/>
          <w:color w:val="1F497D" w:themeColor="text2"/>
          <w:sz w:val="28"/>
          <w:szCs w:val="28"/>
          <w:lang w:val="en-US"/>
        </w:rPr>
        <w:t>91F0</w:t>
      </w:r>
      <w:r w:rsidR="008D7073">
        <w:rPr>
          <w:rFonts w:ascii="Times New Roman" w:hAnsi="Times New Roman"/>
          <w:color w:val="1F497D" w:themeColor="text2"/>
          <w:sz w:val="28"/>
          <w:szCs w:val="28"/>
        </w:rPr>
        <w:t xml:space="preserve"> </w:t>
      </w:r>
      <w:r w:rsidR="008D7073" w:rsidRPr="008D7073">
        <w:rPr>
          <w:rFonts w:ascii="Times New Roman" w:hAnsi="Times New Roman"/>
          <w:bCs/>
          <w:color w:val="1F497D" w:themeColor="text2"/>
          <w:sz w:val="28"/>
          <w:szCs w:val="28"/>
        </w:rPr>
        <w:t xml:space="preserve">Крайречни смесени гори от </w:t>
      </w:r>
      <w:r w:rsidR="008D7073" w:rsidRPr="008D7073">
        <w:rPr>
          <w:rFonts w:ascii="Times New Roman" w:hAnsi="Times New Roman"/>
          <w:bCs/>
          <w:i/>
          <w:color w:val="1F497D" w:themeColor="text2"/>
          <w:sz w:val="28"/>
          <w:szCs w:val="28"/>
        </w:rPr>
        <w:t>Quercus robur</w:t>
      </w:r>
      <w:r w:rsidR="008D7073" w:rsidRPr="008D7073">
        <w:rPr>
          <w:rFonts w:ascii="Times New Roman" w:hAnsi="Times New Roman"/>
          <w:bCs/>
          <w:color w:val="1F497D" w:themeColor="text2"/>
          <w:sz w:val="28"/>
          <w:szCs w:val="28"/>
        </w:rPr>
        <w:t xml:space="preserve">, </w:t>
      </w:r>
      <w:r w:rsidR="008D7073" w:rsidRPr="008D7073">
        <w:rPr>
          <w:rFonts w:ascii="Times New Roman" w:hAnsi="Times New Roman"/>
          <w:bCs/>
          <w:i/>
          <w:color w:val="1F497D" w:themeColor="text2"/>
          <w:sz w:val="28"/>
          <w:szCs w:val="28"/>
        </w:rPr>
        <w:t>Ulmus laevis</w:t>
      </w:r>
      <w:r w:rsidR="008D7073" w:rsidRPr="008D7073">
        <w:rPr>
          <w:rFonts w:ascii="Times New Roman" w:hAnsi="Times New Roman"/>
          <w:bCs/>
          <w:color w:val="1F497D" w:themeColor="text2"/>
          <w:sz w:val="28"/>
          <w:szCs w:val="28"/>
        </w:rPr>
        <w:t xml:space="preserve"> и </w:t>
      </w:r>
      <w:r w:rsidR="008D7073" w:rsidRPr="008D7073">
        <w:rPr>
          <w:rFonts w:ascii="Times New Roman" w:hAnsi="Times New Roman"/>
          <w:bCs/>
          <w:i/>
          <w:color w:val="1F497D" w:themeColor="text2"/>
          <w:sz w:val="28"/>
          <w:szCs w:val="28"/>
        </w:rPr>
        <w:t>Fraxinus excelsior</w:t>
      </w:r>
      <w:r w:rsidR="008D7073" w:rsidRPr="008D7073">
        <w:rPr>
          <w:rFonts w:ascii="Times New Roman" w:hAnsi="Times New Roman"/>
          <w:bCs/>
          <w:color w:val="1F497D" w:themeColor="text2"/>
          <w:sz w:val="28"/>
          <w:szCs w:val="28"/>
        </w:rPr>
        <w:t xml:space="preserve"> или </w:t>
      </w:r>
      <w:r w:rsidR="008D7073" w:rsidRPr="008D7073">
        <w:rPr>
          <w:rFonts w:ascii="Times New Roman" w:hAnsi="Times New Roman"/>
          <w:bCs/>
          <w:i/>
          <w:color w:val="1F497D" w:themeColor="text2"/>
          <w:sz w:val="28"/>
          <w:szCs w:val="28"/>
        </w:rPr>
        <w:t>Fraxinus angusti</w:t>
      </w:r>
      <w:r w:rsidR="008D7073" w:rsidRPr="008D7073">
        <w:rPr>
          <w:rFonts w:ascii="Times New Roman" w:hAnsi="Times New Roman"/>
          <w:bCs/>
          <w:i/>
          <w:color w:val="1F497D" w:themeColor="text2"/>
          <w:sz w:val="28"/>
          <w:szCs w:val="28"/>
          <w:lang w:val="en-US"/>
        </w:rPr>
        <w:t>f</w:t>
      </w:r>
      <w:r w:rsidR="008D7073" w:rsidRPr="008D7073">
        <w:rPr>
          <w:rFonts w:ascii="Times New Roman" w:hAnsi="Times New Roman"/>
          <w:bCs/>
          <w:i/>
          <w:color w:val="1F497D" w:themeColor="text2"/>
          <w:sz w:val="28"/>
          <w:szCs w:val="28"/>
        </w:rPr>
        <w:t>olia</w:t>
      </w:r>
      <w:r w:rsidR="008D7073" w:rsidRPr="008D7073">
        <w:rPr>
          <w:rFonts w:ascii="Times New Roman" w:hAnsi="Times New Roman"/>
          <w:bCs/>
          <w:color w:val="1F497D" w:themeColor="text2"/>
          <w:sz w:val="28"/>
          <w:szCs w:val="28"/>
        </w:rPr>
        <w:t xml:space="preserve"> покрай големи реки (</w:t>
      </w:r>
      <w:r w:rsidR="008D7073" w:rsidRPr="008D7073">
        <w:rPr>
          <w:rFonts w:ascii="Times New Roman" w:hAnsi="Times New Roman"/>
          <w:bCs/>
          <w:i/>
          <w:color w:val="1F497D" w:themeColor="text2"/>
          <w:sz w:val="28"/>
          <w:szCs w:val="28"/>
        </w:rPr>
        <w:t>Ulmenion minoris</w:t>
      </w:r>
      <w:r w:rsidR="008D7073" w:rsidRPr="008D7073">
        <w:rPr>
          <w:rFonts w:ascii="Times New Roman" w:hAnsi="Times New Roman"/>
          <w:bCs/>
          <w:color w:val="1F497D" w:themeColor="text2"/>
          <w:sz w:val="28"/>
          <w:szCs w:val="28"/>
        </w:rPr>
        <w:t>)</w:t>
      </w:r>
      <w:bookmarkEnd w:id="49"/>
    </w:p>
    <w:p w:rsidR="00D31A01" w:rsidRPr="00D31A01" w:rsidRDefault="00D31A01" w:rsidP="00A80624">
      <w:pPr>
        <w:jc w:val="both"/>
        <w:rPr>
          <w:rFonts w:ascii="Times New Roman" w:hAnsi="Times New Roman"/>
          <w:bCs/>
          <w:sz w:val="24"/>
          <w:szCs w:val="24"/>
          <w:lang w:eastAsia="bg-BG"/>
        </w:rPr>
      </w:pPr>
      <w:r w:rsidRPr="00D31A01">
        <w:rPr>
          <w:rFonts w:ascii="Times New Roman" w:hAnsi="Times New Roman"/>
          <w:b/>
          <w:bCs/>
          <w:sz w:val="24"/>
          <w:szCs w:val="24"/>
          <w:lang w:eastAsia="bg-BG"/>
        </w:rPr>
        <w:t>1. Код и наименование на типа местообитание:</w:t>
      </w:r>
      <w:r w:rsidRPr="00D31A01">
        <w:rPr>
          <w:rFonts w:ascii="Times New Roman" w:hAnsi="Times New Roman"/>
          <w:bCs/>
          <w:sz w:val="24"/>
          <w:szCs w:val="24"/>
          <w:lang w:eastAsia="bg-BG"/>
        </w:rPr>
        <w:t xml:space="preserve"> 91F0 Крайречни смесени гори от </w:t>
      </w:r>
      <w:r w:rsidRPr="00D31A01">
        <w:rPr>
          <w:rFonts w:ascii="Times New Roman" w:hAnsi="Times New Roman"/>
          <w:bCs/>
          <w:i/>
          <w:sz w:val="24"/>
          <w:szCs w:val="24"/>
          <w:lang w:eastAsia="bg-BG"/>
        </w:rPr>
        <w:t>Quercus robur</w:t>
      </w:r>
      <w:r w:rsidRPr="00D31A01">
        <w:rPr>
          <w:rFonts w:ascii="Times New Roman" w:hAnsi="Times New Roman"/>
          <w:bCs/>
          <w:sz w:val="24"/>
          <w:szCs w:val="24"/>
          <w:lang w:eastAsia="bg-BG"/>
        </w:rPr>
        <w:t xml:space="preserve">, </w:t>
      </w:r>
      <w:r w:rsidRPr="00D31A01">
        <w:rPr>
          <w:rFonts w:ascii="Times New Roman" w:hAnsi="Times New Roman"/>
          <w:bCs/>
          <w:i/>
          <w:sz w:val="24"/>
          <w:szCs w:val="24"/>
          <w:lang w:eastAsia="bg-BG"/>
        </w:rPr>
        <w:t>Ulmus laevis</w:t>
      </w:r>
      <w:r w:rsidRPr="00D31A01">
        <w:rPr>
          <w:rFonts w:ascii="Times New Roman" w:hAnsi="Times New Roman"/>
          <w:bCs/>
          <w:sz w:val="24"/>
          <w:szCs w:val="24"/>
          <w:lang w:eastAsia="bg-BG"/>
        </w:rPr>
        <w:t xml:space="preserve"> и </w:t>
      </w:r>
      <w:r w:rsidRPr="00D31A01">
        <w:rPr>
          <w:rFonts w:ascii="Times New Roman" w:hAnsi="Times New Roman"/>
          <w:bCs/>
          <w:i/>
          <w:sz w:val="24"/>
          <w:szCs w:val="24"/>
          <w:lang w:eastAsia="bg-BG"/>
        </w:rPr>
        <w:t>Fraxinus excelsior</w:t>
      </w:r>
      <w:r w:rsidRPr="00D31A01">
        <w:rPr>
          <w:rFonts w:ascii="Times New Roman" w:hAnsi="Times New Roman"/>
          <w:bCs/>
          <w:sz w:val="24"/>
          <w:szCs w:val="24"/>
          <w:lang w:eastAsia="bg-BG"/>
        </w:rPr>
        <w:t xml:space="preserve"> </w:t>
      </w:r>
      <w:bookmarkStart w:id="50" w:name="_Hlk87904858"/>
      <w:r w:rsidRPr="00D31A01">
        <w:rPr>
          <w:rFonts w:ascii="Times New Roman" w:hAnsi="Times New Roman"/>
          <w:bCs/>
          <w:sz w:val="24"/>
          <w:szCs w:val="24"/>
          <w:lang w:eastAsia="bg-BG"/>
        </w:rPr>
        <w:t xml:space="preserve">или </w:t>
      </w:r>
      <w:r w:rsidRPr="00D31A01">
        <w:rPr>
          <w:rFonts w:ascii="Times New Roman" w:hAnsi="Times New Roman"/>
          <w:bCs/>
          <w:i/>
          <w:sz w:val="24"/>
          <w:szCs w:val="24"/>
          <w:lang w:eastAsia="bg-BG"/>
        </w:rPr>
        <w:t>Fraxinus angusti</w:t>
      </w:r>
      <w:r w:rsidRPr="00D31A01">
        <w:rPr>
          <w:rFonts w:ascii="Times New Roman" w:hAnsi="Times New Roman"/>
          <w:bCs/>
          <w:i/>
          <w:sz w:val="24"/>
          <w:szCs w:val="24"/>
          <w:lang w:val="en-US" w:eastAsia="bg-BG"/>
        </w:rPr>
        <w:t>f</w:t>
      </w:r>
      <w:r w:rsidRPr="00D31A01">
        <w:rPr>
          <w:rFonts w:ascii="Times New Roman" w:hAnsi="Times New Roman"/>
          <w:bCs/>
          <w:i/>
          <w:sz w:val="24"/>
          <w:szCs w:val="24"/>
          <w:lang w:eastAsia="bg-BG"/>
        </w:rPr>
        <w:t>olia</w:t>
      </w:r>
      <w:bookmarkEnd w:id="50"/>
      <w:r w:rsidRPr="00D31A01">
        <w:rPr>
          <w:rFonts w:ascii="Times New Roman" w:hAnsi="Times New Roman"/>
          <w:bCs/>
          <w:sz w:val="24"/>
          <w:szCs w:val="24"/>
          <w:lang w:eastAsia="bg-BG"/>
        </w:rPr>
        <w:t xml:space="preserve"> покрай големи реки (</w:t>
      </w:r>
      <w:r w:rsidRPr="00D31A01">
        <w:rPr>
          <w:rFonts w:ascii="Times New Roman" w:hAnsi="Times New Roman"/>
          <w:bCs/>
          <w:i/>
          <w:sz w:val="24"/>
          <w:szCs w:val="24"/>
          <w:lang w:eastAsia="bg-BG"/>
        </w:rPr>
        <w:t>Ulmenion minoris</w:t>
      </w:r>
      <w:r w:rsidRPr="00D31A01">
        <w:rPr>
          <w:rFonts w:ascii="Times New Roman" w:hAnsi="Times New Roman"/>
          <w:bCs/>
          <w:sz w:val="24"/>
          <w:szCs w:val="24"/>
          <w:lang w:eastAsia="bg-BG"/>
        </w:rPr>
        <w:t>)</w:t>
      </w:r>
    </w:p>
    <w:p w:rsidR="00D31A01" w:rsidRPr="00D31A01" w:rsidRDefault="00D31A01" w:rsidP="00A80624">
      <w:pPr>
        <w:spacing w:after="0" w:line="240" w:lineRule="auto"/>
        <w:rPr>
          <w:rFonts w:ascii="Times New Roman" w:hAnsi="Times New Roman"/>
          <w:bCs/>
          <w:sz w:val="24"/>
          <w:szCs w:val="24"/>
          <w:lang w:eastAsia="bg-BG"/>
        </w:rPr>
      </w:pPr>
      <w:r w:rsidRPr="00D31A01">
        <w:rPr>
          <w:rFonts w:ascii="Times New Roman" w:hAnsi="Times New Roman"/>
          <w:b/>
          <w:bCs/>
          <w:sz w:val="24"/>
          <w:szCs w:val="24"/>
          <w:lang w:eastAsia="bg-BG"/>
        </w:rPr>
        <w:t>2. Кратка характеристика на целевия обект</w:t>
      </w:r>
    </w:p>
    <w:p w:rsidR="00D31A01" w:rsidRPr="00D31A01" w:rsidRDefault="00D31A01" w:rsidP="00A80624">
      <w:pPr>
        <w:spacing w:after="0" w:line="240" w:lineRule="auto"/>
        <w:ind w:firstLine="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В това местообитание се включват периодично заливани крайречни смесени широколистни гори с участие равно на или по-голямо от 3 десети на видовете от род </w:t>
      </w:r>
      <w:r w:rsidRPr="00D31A01">
        <w:rPr>
          <w:rFonts w:ascii="Times New Roman" w:hAnsi="Times New Roman"/>
          <w:bCs/>
          <w:i/>
          <w:sz w:val="24"/>
          <w:szCs w:val="24"/>
          <w:lang w:eastAsia="bg-BG"/>
        </w:rPr>
        <w:t>Quercus</w:t>
      </w:r>
      <w:r w:rsidRPr="00D31A01">
        <w:rPr>
          <w:rFonts w:ascii="Times New Roman" w:hAnsi="Times New Roman"/>
          <w:bCs/>
          <w:sz w:val="24"/>
          <w:szCs w:val="24"/>
          <w:lang w:eastAsia="bg-BG"/>
        </w:rPr>
        <w:t xml:space="preserve"> (</w:t>
      </w:r>
      <w:r w:rsidRPr="00D31A01">
        <w:rPr>
          <w:rFonts w:ascii="Times New Roman" w:hAnsi="Times New Roman"/>
          <w:bCs/>
          <w:i/>
          <w:sz w:val="24"/>
          <w:szCs w:val="24"/>
          <w:lang w:eastAsia="bg-BG"/>
        </w:rPr>
        <w:t>Q</w:t>
      </w:r>
      <w:r w:rsidRPr="00D31A01">
        <w:rPr>
          <w:rFonts w:ascii="Times New Roman" w:hAnsi="Times New Roman"/>
          <w:bCs/>
          <w:sz w:val="24"/>
          <w:szCs w:val="24"/>
          <w:lang w:eastAsia="bg-BG"/>
        </w:rPr>
        <w:t xml:space="preserve">. </w:t>
      </w:r>
      <w:r w:rsidRPr="00D31A01">
        <w:rPr>
          <w:rFonts w:ascii="Times New Roman" w:hAnsi="Times New Roman"/>
          <w:bCs/>
          <w:i/>
          <w:sz w:val="24"/>
          <w:szCs w:val="24"/>
          <w:lang w:eastAsia="bg-BG"/>
        </w:rPr>
        <w:t>robur</w:t>
      </w:r>
      <w:r w:rsidRPr="00D31A01">
        <w:rPr>
          <w:rFonts w:ascii="Times New Roman" w:hAnsi="Times New Roman"/>
          <w:bCs/>
          <w:sz w:val="24"/>
          <w:szCs w:val="24"/>
          <w:lang w:eastAsia="bg-BG"/>
        </w:rPr>
        <w:t xml:space="preserve"> и </w:t>
      </w:r>
      <w:r w:rsidRPr="00D31A01">
        <w:rPr>
          <w:rFonts w:ascii="Times New Roman" w:hAnsi="Times New Roman"/>
          <w:bCs/>
          <w:i/>
          <w:sz w:val="24"/>
          <w:szCs w:val="24"/>
          <w:lang w:eastAsia="bg-BG"/>
        </w:rPr>
        <w:t>Q</w:t>
      </w:r>
      <w:r w:rsidRPr="00D31A01">
        <w:rPr>
          <w:rFonts w:ascii="Times New Roman" w:hAnsi="Times New Roman"/>
          <w:bCs/>
          <w:sz w:val="24"/>
          <w:szCs w:val="24"/>
          <w:lang w:eastAsia="bg-BG"/>
        </w:rPr>
        <w:t xml:space="preserve">. </w:t>
      </w:r>
      <w:r w:rsidRPr="00D31A01">
        <w:rPr>
          <w:rFonts w:ascii="Times New Roman" w:hAnsi="Times New Roman"/>
          <w:bCs/>
          <w:i/>
          <w:sz w:val="24"/>
          <w:szCs w:val="24"/>
          <w:lang w:eastAsia="bg-BG"/>
        </w:rPr>
        <w:t>pedunculiflora</w:t>
      </w:r>
      <w:r w:rsidRPr="00D31A01">
        <w:rPr>
          <w:rFonts w:ascii="Times New Roman" w:hAnsi="Times New Roman"/>
          <w:bCs/>
          <w:sz w:val="24"/>
          <w:szCs w:val="24"/>
          <w:lang w:eastAsia="bg-BG"/>
        </w:rPr>
        <w:t xml:space="preserve">), </w:t>
      </w:r>
      <w:r w:rsidRPr="00D31A01">
        <w:rPr>
          <w:rFonts w:ascii="Times New Roman" w:hAnsi="Times New Roman"/>
          <w:bCs/>
          <w:i/>
          <w:sz w:val="24"/>
          <w:szCs w:val="24"/>
          <w:lang w:eastAsia="bg-BG"/>
        </w:rPr>
        <w:t>Ulmus</w:t>
      </w:r>
      <w:r w:rsidRPr="00D31A01">
        <w:rPr>
          <w:rFonts w:ascii="Times New Roman" w:hAnsi="Times New Roman"/>
          <w:bCs/>
          <w:sz w:val="24"/>
          <w:szCs w:val="24"/>
          <w:lang w:eastAsia="bg-BG"/>
        </w:rPr>
        <w:t xml:space="preserve"> и </w:t>
      </w:r>
      <w:r w:rsidRPr="00D31A01">
        <w:rPr>
          <w:rFonts w:ascii="Times New Roman" w:hAnsi="Times New Roman"/>
          <w:bCs/>
          <w:i/>
          <w:sz w:val="24"/>
          <w:szCs w:val="24"/>
          <w:lang w:eastAsia="bg-BG"/>
        </w:rPr>
        <w:t>Fraxinus</w:t>
      </w:r>
      <w:r w:rsidRPr="00D31A01">
        <w:rPr>
          <w:rFonts w:ascii="Times New Roman" w:hAnsi="Times New Roman"/>
          <w:bCs/>
          <w:sz w:val="24"/>
          <w:szCs w:val="24"/>
          <w:lang w:eastAsia="bg-BG"/>
        </w:rPr>
        <w:t>. Почвата може добре да изсъхва между заливанията или да остава преовлажнена. Тези гори са се развили на по-нови алувиални наслаги. Разграничават се три подтипа:</w:t>
      </w:r>
      <w:r w:rsidRPr="00D31A01">
        <w:rPr>
          <w:rFonts w:ascii="Times New Roman" w:hAnsi="Times New Roman"/>
          <w:sz w:val="24"/>
          <w:szCs w:val="24"/>
        </w:rPr>
        <w:t xml:space="preserve"> </w:t>
      </w:r>
      <w:r w:rsidRPr="00D31A01">
        <w:rPr>
          <w:rFonts w:ascii="Times New Roman" w:hAnsi="Times New Roman"/>
          <w:bCs/>
          <w:sz w:val="24"/>
          <w:szCs w:val="24"/>
          <w:lang w:eastAsia="bg-BG"/>
        </w:rPr>
        <w:t xml:space="preserve">Лонгозни гори (асоциация </w:t>
      </w:r>
      <w:r w:rsidRPr="00D31A01">
        <w:rPr>
          <w:rFonts w:ascii="Times New Roman" w:hAnsi="Times New Roman"/>
          <w:bCs/>
          <w:i/>
          <w:sz w:val="24"/>
          <w:szCs w:val="24"/>
          <w:lang w:eastAsia="bg-BG"/>
        </w:rPr>
        <w:t>Smilaco excelsae</w:t>
      </w:r>
      <w:r w:rsidRPr="00D31A01">
        <w:rPr>
          <w:rFonts w:ascii="Times New Roman" w:hAnsi="Times New Roman"/>
          <w:bCs/>
          <w:sz w:val="24"/>
          <w:szCs w:val="24"/>
          <w:lang w:eastAsia="bg-BG"/>
        </w:rPr>
        <w:t>-</w:t>
      </w:r>
      <w:r w:rsidRPr="00D31A01">
        <w:rPr>
          <w:rFonts w:ascii="Times New Roman" w:hAnsi="Times New Roman"/>
          <w:bCs/>
          <w:i/>
          <w:sz w:val="24"/>
          <w:szCs w:val="24"/>
          <w:lang w:eastAsia="bg-BG"/>
        </w:rPr>
        <w:t>Fraxinetum oxycarpae</w:t>
      </w:r>
      <w:r w:rsidRPr="00D31A01">
        <w:rPr>
          <w:rFonts w:ascii="Times New Roman" w:hAnsi="Times New Roman"/>
          <w:bCs/>
          <w:sz w:val="24"/>
          <w:szCs w:val="24"/>
          <w:lang w:eastAsia="bg-BG"/>
        </w:rPr>
        <w:t xml:space="preserve">). Това са заливни гори, с участие на </w:t>
      </w:r>
      <w:r w:rsidRPr="00D31A01">
        <w:rPr>
          <w:rFonts w:ascii="Times New Roman" w:hAnsi="Times New Roman"/>
          <w:bCs/>
          <w:i/>
          <w:sz w:val="24"/>
          <w:szCs w:val="24"/>
          <w:lang w:eastAsia="bg-BG"/>
        </w:rPr>
        <w:t>Quercus robur</w:t>
      </w:r>
      <w:r w:rsidRPr="00D31A01">
        <w:rPr>
          <w:rFonts w:ascii="Times New Roman" w:hAnsi="Times New Roman"/>
          <w:bCs/>
          <w:sz w:val="24"/>
          <w:szCs w:val="24"/>
          <w:lang w:eastAsia="bg-BG"/>
        </w:rPr>
        <w:t xml:space="preserve">, </w:t>
      </w:r>
      <w:r w:rsidRPr="00D31A01">
        <w:rPr>
          <w:rFonts w:ascii="Times New Roman" w:hAnsi="Times New Roman"/>
          <w:bCs/>
          <w:i/>
          <w:sz w:val="24"/>
          <w:szCs w:val="24"/>
          <w:lang w:eastAsia="bg-BG"/>
        </w:rPr>
        <w:t>Fraxinus oxycarpa</w:t>
      </w:r>
      <w:r w:rsidRPr="00D31A01">
        <w:rPr>
          <w:rFonts w:ascii="Times New Roman" w:hAnsi="Times New Roman"/>
          <w:bCs/>
          <w:sz w:val="24"/>
          <w:szCs w:val="24"/>
          <w:lang w:eastAsia="bg-BG"/>
        </w:rPr>
        <w:t xml:space="preserve"> и </w:t>
      </w:r>
      <w:r w:rsidRPr="00D31A01">
        <w:rPr>
          <w:rFonts w:ascii="Times New Roman" w:hAnsi="Times New Roman"/>
          <w:bCs/>
          <w:i/>
          <w:sz w:val="24"/>
          <w:szCs w:val="24"/>
          <w:lang w:eastAsia="bg-BG"/>
        </w:rPr>
        <w:t>Ulmus minor</w:t>
      </w:r>
      <w:r w:rsidRPr="00D31A01">
        <w:rPr>
          <w:rFonts w:ascii="Times New Roman" w:hAnsi="Times New Roman"/>
          <w:bCs/>
          <w:sz w:val="24"/>
          <w:szCs w:val="24"/>
          <w:lang w:eastAsia="bg-BG"/>
        </w:rPr>
        <w:t xml:space="preserve">, и наличие на лиани; Влажни низинни дъбови гори - асоциация </w:t>
      </w:r>
      <w:r w:rsidRPr="00D31A01">
        <w:rPr>
          <w:rFonts w:ascii="Times New Roman" w:hAnsi="Times New Roman"/>
          <w:bCs/>
          <w:i/>
          <w:sz w:val="24"/>
          <w:szCs w:val="24"/>
          <w:lang w:eastAsia="bg-BG"/>
        </w:rPr>
        <w:t>Scutellaria altissimae</w:t>
      </w:r>
      <w:r w:rsidRPr="00D31A01">
        <w:rPr>
          <w:rFonts w:ascii="Times New Roman" w:hAnsi="Times New Roman"/>
          <w:bCs/>
          <w:sz w:val="24"/>
          <w:szCs w:val="24"/>
          <w:lang w:eastAsia="bg-BG"/>
        </w:rPr>
        <w:t>-</w:t>
      </w:r>
      <w:r w:rsidRPr="00D31A01">
        <w:rPr>
          <w:rFonts w:ascii="Times New Roman" w:hAnsi="Times New Roman"/>
          <w:bCs/>
          <w:i/>
          <w:sz w:val="24"/>
          <w:szCs w:val="24"/>
          <w:lang w:eastAsia="bg-BG"/>
        </w:rPr>
        <w:t>Quercetum roboris</w:t>
      </w:r>
      <w:r w:rsidRPr="00D31A01">
        <w:rPr>
          <w:rFonts w:ascii="Times New Roman" w:hAnsi="Times New Roman"/>
          <w:bCs/>
          <w:sz w:val="24"/>
          <w:szCs w:val="24"/>
          <w:lang w:eastAsia="bg-BG"/>
        </w:rPr>
        <w:t xml:space="preserve">. Включват високи многоетажни гори, доминирани от </w:t>
      </w:r>
      <w:r w:rsidRPr="00D31A01">
        <w:rPr>
          <w:rFonts w:ascii="Times New Roman" w:hAnsi="Times New Roman"/>
          <w:bCs/>
          <w:i/>
          <w:sz w:val="24"/>
          <w:szCs w:val="24"/>
          <w:lang w:eastAsia="bg-BG"/>
        </w:rPr>
        <w:t>Quercus robur</w:t>
      </w:r>
      <w:r w:rsidRPr="00D31A01">
        <w:rPr>
          <w:rFonts w:ascii="Times New Roman" w:hAnsi="Times New Roman"/>
          <w:bCs/>
          <w:sz w:val="24"/>
          <w:szCs w:val="24"/>
          <w:lang w:eastAsia="bg-BG"/>
        </w:rPr>
        <w:t xml:space="preserve"> или </w:t>
      </w:r>
      <w:r w:rsidRPr="00D31A01">
        <w:rPr>
          <w:rFonts w:ascii="Times New Roman" w:hAnsi="Times New Roman"/>
          <w:bCs/>
          <w:i/>
          <w:sz w:val="24"/>
          <w:szCs w:val="24"/>
          <w:lang w:eastAsia="bg-BG"/>
        </w:rPr>
        <w:t>Quercus pedunculiflora</w:t>
      </w:r>
      <w:r w:rsidRPr="00D31A01">
        <w:rPr>
          <w:rFonts w:ascii="Times New Roman" w:hAnsi="Times New Roman"/>
          <w:bCs/>
          <w:sz w:val="24"/>
          <w:szCs w:val="24"/>
          <w:lang w:eastAsia="bg-BG"/>
        </w:rPr>
        <w:t xml:space="preserve"> и участие на лиани, но значително по-малко в сравнение с лонгозните гори; Тракийски гори от </w:t>
      </w:r>
      <w:r w:rsidRPr="00D31A01">
        <w:rPr>
          <w:rFonts w:ascii="Times New Roman" w:hAnsi="Times New Roman"/>
          <w:bCs/>
          <w:i/>
          <w:sz w:val="24"/>
          <w:szCs w:val="24"/>
          <w:lang w:eastAsia="bg-BG"/>
        </w:rPr>
        <w:t>Quercus pedunculiflora</w:t>
      </w:r>
      <w:r w:rsidRPr="00D31A01">
        <w:rPr>
          <w:rFonts w:ascii="Times New Roman" w:hAnsi="Times New Roman"/>
          <w:bCs/>
          <w:sz w:val="24"/>
          <w:szCs w:val="24"/>
          <w:lang w:eastAsia="bg-BG"/>
        </w:rPr>
        <w:t xml:space="preserve">. Представляват най-сухият вариант на низинните влажни дъбови гори. Това са съобщества от </w:t>
      </w:r>
      <w:r w:rsidRPr="00D31A01">
        <w:rPr>
          <w:rFonts w:ascii="Times New Roman" w:hAnsi="Times New Roman"/>
          <w:bCs/>
          <w:i/>
          <w:sz w:val="24"/>
          <w:szCs w:val="24"/>
          <w:lang w:eastAsia="bg-BG"/>
        </w:rPr>
        <w:t>Quercus pedunculiflora</w:t>
      </w:r>
      <w:r w:rsidRPr="00D31A01">
        <w:rPr>
          <w:rFonts w:ascii="Times New Roman" w:hAnsi="Times New Roman"/>
          <w:bCs/>
          <w:sz w:val="24"/>
          <w:szCs w:val="24"/>
          <w:lang w:eastAsia="bg-BG"/>
        </w:rPr>
        <w:t xml:space="preserve"> или с преобладаване на този вид в равнините.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w:t>
      </w:r>
    </w:p>
    <w:p w:rsidR="00D31A01" w:rsidRPr="00D31A01" w:rsidRDefault="00D31A01" w:rsidP="00A80624">
      <w:pPr>
        <w:spacing w:before="120" w:after="0" w:line="240" w:lineRule="auto"/>
        <w:rPr>
          <w:rFonts w:ascii="Times New Roman" w:hAnsi="Times New Roman"/>
          <w:bCs/>
          <w:sz w:val="24"/>
          <w:szCs w:val="24"/>
          <w:lang w:eastAsia="bg-BG"/>
        </w:rPr>
      </w:pPr>
      <w:r w:rsidRPr="00D31A01">
        <w:rPr>
          <w:rFonts w:ascii="Times New Roman" w:hAnsi="Times New Roman"/>
          <w:b/>
          <w:bCs/>
          <w:sz w:val="24"/>
          <w:szCs w:val="24"/>
          <w:lang w:eastAsia="bg-BG"/>
        </w:rPr>
        <w:t>3. Състояние на биогеографско ниво и разпространение в мрежата</w:t>
      </w:r>
    </w:p>
    <w:p w:rsidR="00D31A01" w:rsidRPr="00D31A01" w:rsidRDefault="00D31A01" w:rsidP="00A80624">
      <w:pPr>
        <w:spacing w:after="0" w:line="240" w:lineRule="auto"/>
        <w:ind w:firstLine="709"/>
        <w:jc w:val="both"/>
        <w:rPr>
          <w:rFonts w:ascii="Times New Roman" w:hAnsi="Times New Roman"/>
          <w:bCs/>
          <w:sz w:val="24"/>
          <w:szCs w:val="24"/>
          <w:lang w:eastAsia="bg-BG"/>
        </w:rPr>
      </w:pPr>
      <w:r w:rsidRPr="00A80624">
        <w:rPr>
          <w:rFonts w:ascii="Times New Roman" w:hAnsi="Times New Roman"/>
          <w:bCs/>
          <w:sz w:val="24"/>
          <w:szCs w:val="24"/>
          <w:lang w:eastAsia="bg-BG"/>
        </w:rPr>
        <w:t>С</w:t>
      </w:r>
      <w:r w:rsidRPr="00D31A01">
        <w:rPr>
          <w:rFonts w:ascii="Times New Roman" w:hAnsi="Times New Roman"/>
          <w:bCs/>
          <w:sz w:val="24"/>
          <w:szCs w:val="24"/>
          <w:lang w:eastAsia="bg-BG"/>
        </w:rPr>
        <w:t xml:space="preserve">ъгласно картирането извършено през периода 2011–2013 година, местообитание 91F0 е разпространено в Черноморския и Континенталния биогеографски </w:t>
      </w:r>
      <w:r w:rsidR="008D7073">
        <w:rPr>
          <w:rFonts w:ascii="Times New Roman" w:hAnsi="Times New Roman"/>
          <w:bCs/>
          <w:sz w:val="24"/>
          <w:szCs w:val="24"/>
          <w:lang w:eastAsia="bg-BG"/>
        </w:rPr>
        <w:t>региони</w:t>
      </w:r>
      <w:r w:rsidRPr="00D31A01">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Черноморския и Континенталния биогеографски </w:t>
      </w:r>
      <w:r w:rsidR="008D7073">
        <w:rPr>
          <w:rFonts w:ascii="Times New Roman" w:hAnsi="Times New Roman"/>
          <w:bCs/>
          <w:sz w:val="24"/>
          <w:szCs w:val="24"/>
          <w:lang w:eastAsia="bg-BG"/>
        </w:rPr>
        <w:t>региони</w:t>
      </w:r>
      <w:r w:rsidRPr="00D31A01">
        <w:rPr>
          <w:rFonts w:ascii="Times New Roman" w:hAnsi="Times New Roman"/>
          <w:bCs/>
          <w:sz w:val="24"/>
          <w:szCs w:val="24"/>
          <w:lang w:eastAsia="bg-BG"/>
        </w:rPr>
        <w:t xml:space="preserve">.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Черноморския и Континенталния биогеографски </w:t>
      </w:r>
      <w:r w:rsidR="008D7073">
        <w:rPr>
          <w:rFonts w:ascii="Times New Roman" w:hAnsi="Times New Roman"/>
          <w:bCs/>
          <w:sz w:val="24"/>
          <w:szCs w:val="24"/>
          <w:lang w:eastAsia="bg-BG"/>
        </w:rPr>
        <w:t>региони</w:t>
      </w:r>
      <w:r w:rsidRPr="00D31A01">
        <w:rPr>
          <w:rFonts w:ascii="Times New Roman" w:hAnsi="Times New Roman"/>
          <w:bCs/>
          <w:sz w:val="24"/>
          <w:szCs w:val="24"/>
          <w:lang w:eastAsia="bg-BG"/>
        </w:rPr>
        <w:t xml:space="preserve">,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Промяна на водния режим, </w:t>
      </w:r>
      <w:r w:rsidRPr="00D31A01">
        <w:rPr>
          <w:rFonts w:ascii="Times New Roman" w:hAnsi="Times New Roman"/>
          <w:bCs/>
          <w:sz w:val="24"/>
          <w:szCs w:val="24"/>
          <w:lang w:eastAsia="bg-BG"/>
        </w:rPr>
        <w:lastRenderedPageBreak/>
        <w:t xml:space="preserve">Неправилно планирани и изведени сечи, Интензивна паша и Строителство и инфраструктура. </w:t>
      </w:r>
    </w:p>
    <w:p w:rsidR="00D31A01" w:rsidRPr="00D31A01" w:rsidRDefault="00D31A01" w:rsidP="00A80624">
      <w:pPr>
        <w:spacing w:before="120" w:after="0" w:line="240" w:lineRule="auto"/>
        <w:rPr>
          <w:rFonts w:ascii="Times New Roman" w:hAnsi="Times New Roman"/>
          <w:b/>
          <w:bCs/>
          <w:sz w:val="24"/>
          <w:szCs w:val="24"/>
          <w:lang w:eastAsia="bg-BG"/>
        </w:rPr>
      </w:pPr>
      <w:r w:rsidRPr="00D31A01">
        <w:rPr>
          <w:rFonts w:ascii="Times New Roman" w:hAnsi="Times New Roman"/>
          <w:b/>
          <w:bCs/>
          <w:sz w:val="24"/>
          <w:szCs w:val="24"/>
          <w:lang w:eastAsia="bg-BG"/>
        </w:rPr>
        <w:t xml:space="preserve">4. Състояние на ниво защитена зона </w:t>
      </w:r>
    </w:p>
    <w:p w:rsidR="00D31A01" w:rsidRPr="00D31A01" w:rsidRDefault="00D31A01" w:rsidP="00A80624">
      <w:pPr>
        <w:spacing w:after="0" w:line="240" w:lineRule="auto"/>
        <w:ind w:firstLine="709"/>
        <w:jc w:val="both"/>
        <w:rPr>
          <w:rFonts w:ascii="Times New Roman" w:hAnsi="Times New Roman"/>
          <w:bCs/>
          <w:sz w:val="24"/>
          <w:szCs w:val="24"/>
          <w:lang w:eastAsia="bg-BG"/>
        </w:rPr>
      </w:pPr>
      <w:r w:rsidRPr="00D31A01">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D31A01" w:rsidRPr="00D31A01" w:rsidRDefault="00D31A01" w:rsidP="0035239B">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78"/>
        <w:gridCol w:w="806"/>
        <w:gridCol w:w="1099"/>
        <w:gridCol w:w="1942"/>
        <w:gridCol w:w="770"/>
        <w:gridCol w:w="1315"/>
        <w:gridCol w:w="874"/>
      </w:tblGrid>
      <w:tr w:rsidR="00D31A01" w:rsidRPr="00D31A01" w:rsidTr="0035239B">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4B19E7">
            <w:pPr>
              <w:rPr>
                <w:rFonts w:ascii="Times New Roman" w:hAnsi="Times New Roman"/>
                <w:bCs/>
                <w:lang w:eastAsia="bg-BG"/>
              </w:rPr>
            </w:pPr>
            <w:r w:rsidRPr="00D31A01">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4B19E7">
            <w:pPr>
              <w:rPr>
                <w:rFonts w:ascii="Times New Roman" w:hAnsi="Times New Roman"/>
                <w:bCs/>
                <w:lang w:eastAsia="bg-BG"/>
              </w:rPr>
            </w:pPr>
            <w:r w:rsidRPr="00D31A01">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D31A01" w:rsidRPr="00D31A01" w:rsidRDefault="00D31A01" w:rsidP="004B19E7">
            <w:pPr>
              <w:rPr>
                <w:rFonts w:ascii="Times New Roman" w:hAnsi="Times New Roman"/>
                <w:bCs/>
                <w:lang w:eastAsia="bg-BG"/>
              </w:rPr>
            </w:pPr>
            <w:r w:rsidRPr="00D31A01">
              <w:rPr>
                <w:rFonts w:ascii="Times New Roman" w:hAnsi="Times New Roman"/>
                <w:bCs/>
                <w:lang w:eastAsia="bg-BG"/>
              </w:rPr>
              <w:t>Площ</w:t>
            </w:r>
          </w:p>
          <w:p w:rsidR="00D31A01" w:rsidRPr="00D31A01" w:rsidRDefault="00D31A01" w:rsidP="004B19E7">
            <w:pPr>
              <w:rPr>
                <w:rFonts w:ascii="Times New Roman" w:hAnsi="Times New Roman"/>
                <w:bCs/>
                <w:lang w:eastAsia="bg-BG"/>
              </w:rPr>
            </w:pPr>
            <w:r w:rsidRPr="00D31A01">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4B19E7">
            <w:pPr>
              <w:rPr>
                <w:rFonts w:ascii="Times New Roman" w:hAnsi="Times New Roman"/>
                <w:bCs/>
                <w:lang w:eastAsia="bg-BG"/>
              </w:rPr>
            </w:pPr>
            <w:r w:rsidRPr="00D31A01">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4B19E7">
            <w:pPr>
              <w:rPr>
                <w:rFonts w:ascii="Times New Roman" w:hAnsi="Times New Roman"/>
                <w:bCs/>
                <w:lang w:eastAsia="bg-BG"/>
              </w:rPr>
            </w:pPr>
            <w:r w:rsidRPr="00D31A01">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4B19E7">
            <w:pPr>
              <w:rPr>
                <w:rFonts w:ascii="Times New Roman" w:hAnsi="Times New Roman"/>
                <w:bCs/>
                <w:lang w:eastAsia="bg-BG"/>
              </w:rPr>
            </w:pPr>
            <w:r w:rsidRPr="00D31A01">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4B19E7">
            <w:pPr>
              <w:rPr>
                <w:rFonts w:ascii="Times New Roman" w:hAnsi="Times New Roman"/>
                <w:bCs/>
                <w:lang w:eastAsia="bg-BG"/>
              </w:rPr>
            </w:pPr>
            <w:r w:rsidRPr="00D31A01">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4B19E7">
            <w:pPr>
              <w:rPr>
                <w:rFonts w:ascii="Times New Roman" w:hAnsi="Times New Roman"/>
                <w:bCs/>
                <w:lang w:eastAsia="bg-BG"/>
              </w:rPr>
            </w:pPr>
            <w:r w:rsidRPr="00D31A01">
              <w:rPr>
                <w:rFonts w:ascii="Times New Roman" w:hAnsi="Times New Roman"/>
                <w:bCs/>
                <w:lang w:eastAsia="bg-BG"/>
              </w:rPr>
              <w:t>Обща оценка</w:t>
            </w:r>
          </w:p>
        </w:tc>
      </w:tr>
      <w:tr w:rsidR="00D31A01" w:rsidRPr="00D31A01" w:rsidTr="0035239B">
        <w:trPr>
          <w:jc w:val="center"/>
        </w:trPr>
        <w:tc>
          <w:tcPr>
            <w:tcW w:w="1270" w:type="dxa"/>
            <w:tcBorders>
              <w:top w:val="single" w:sz="4" w:space="0" w:color="auto"/>
              <w:left w:val="single" w:sz="4" w:space="0" w:color="auto"/>
              <w:bottom w:val="single" w:sz="4" w:space="0" w:color="auto"/>
              <w:right w:val="single" w:sz="4" w:space="0" w:color="auto"/>
            </w:tcBorders>
            <w:hideMark/>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91F0</w:t>
            </w:r>
          </w:p>
        </w:tc>
        <w:tc>
          <w:tcPr>
            <w:tcW w:w="3340" w:type="dxa"/>
            <w:tcBorders>
              <w:top w:val="single" w:sz="4" w:space="0" w:color="auto"/>
              <w:left w:val="single" w:sz="4" w:space="0" w:color="auto"/>
              <w:bottom w:val="single" w:sz="4" w:space="0" w:color="auto"/>
              <w:right w:val="single" w:sz="4" w:space="0" w:color="auto"/>
            </w:tcBorders>
            <w:vAlign w:val="center"/>
            <w:hideMark/>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Крайречни смесени гори от </w:t>
            </w:r>
            <w:r w:rsidRPr="00D31A01">
              <w:rPr>
                <w:rFonts w:ascii="Times New Roman" w:hAnsi="Times New Roman"/>
                <w:bCs/>
                <w:i/>
                <w:lang w:eastAsia="bg-BG"/>
              </w:rPr>
              <w:t>Quercus robur</w:t>
            </w:r>
            <w:r w:rsidRPr="00D31A01">
              <w:rPr>
                <w:rFonts w:ascii="Times New Roman" w:hAnsi="Times New Roman"/>
                <w:bCs/>
                <w:lang w:eastAsia="bg-BG"/>
              </w:rPr>
              <w:t xml:space="preserve">, </w:t>
            </w:r>
            <w:r w:rsidRPr="00D31A01">
              <w:rPr>
                <w:rFonts w:ascii="Times New Roman" w:hAnsi="Times New Roman"/>
                <w:bCs/>
                <w:i/>
                <w:lang w:eastAsia="bg-BG"/>
              </w:rPr>
              <w:t>Ulmus laevis</w:t>
            </w:r>
            <w:r w:rsidRPr="00D31A01">
              <w:rPr>
                <w:rFonts w:ascii="Times New Roman" w:hAnsi="Times New Roman"/>
                <w:bCs/>
                <w:lang w:eastAsia="bg-BG"/>
              </w:rPr>
              <w:t xml:space="preserve"> и </w:t>
            </w:r>
            <w:r w:rsidRPr="00D31A01">
              <w:rPr>
                <w:rFonts w:ascii="Times New Roman" w:hAnsi="Times New Roman"/>
                <w:bCs/>
                <w:i/>
                <w:lang w:eastAsia="bg-BG"/>
              </w:rPr>
              <w:t>Fraxinus excelsior</w:t>
            </w:r>
            <w:r w:rsidRPr="00D31A01">
              <w:rPr>
                <w:rFonts w:ascii="Times New Roman" w:hAnsi="Times New Roman"/>
                <w:bCs/>
                <w:lang w:eastAsia="bg-BG"/>
              </w:rPr>
              <w:t xml:space="preserve"> или </w:t>
            </w:r>
            <w:r w:rsidRPr="00D31A01">
              <w:rPr>
                <w:rFonts w:ascii="Times New Roman" w:hAnsi="Times New Roman"/>
                <w:bCs/>
                <w:i/>
                <w:lang w:eastAsia="bg-BG"/>
              </w:rPr>
              <w:t>Fraxinus angusti</w:t>
            </w:r>
            <w:r w:rsidRPr="00D31A01">
              <w:rPr>
                <w:rFonts w:ascii="Times New Roman" w:hAnsi="Times New Roman"/>
                <w:bCs/>
                <w:i/>
                <w:lang w:val="en-US" w:eastAsia="bg-BG"/>
              </w:rPr>
              <w:t>f</w:t>
            </w:r>
            <w:r w:rsidRPr="00D31A01">
              <w:rPr>
                <w:rFonts w:ascii="Times New Roman" w:hAnsi="Times New Roman"/>
                <w:bCs/>
                <w:i/>
                <w:lang w:eastAsia="bg-BG"/>
              </w:rPr>
              <w:t>olia</w:t>
            </w:r>
            <w:r w:rsidRPr="00D31A01">
              <w:rPr>
                <w:rFonts w:ascii="Times New Roman" w:hAnsi="Times New Roman"/>
                <w:bCs/>
                <w:lang w:eastAsia="bg-BG"/>
              </w:rPr>
              <w:t xml:space="preserve"> </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покрай големи реки (</w:t>
            </w:r>
            <w:r w:rsidRPr="00D31A01">
              <w:rPr>
                <w:rFonts w:ascii="Times New Roman" w:hAnsi="Times New Roman"/>
                <w:bCs/>
                <w:i/>
                <w:lang w:eastAsia="bg-BG"/>
              </w:rPr>
              <w:t>Ulmenion minoris</w:t>
            </w:r>
            <w:r w:rsidRPr="00D31A01">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val="en-US" w:eastAsia="bg-BG"/>
              </w:rPr>
            </w:pPr>
            <w:r w:rsidRPr="00D31A01">
              <w:rPr>
                <w:rFonts w:ascii="Times New Roman" w:hAnsi="Times New Roman"/>
                <w:bCs/>
                <w:lang w:eastAsia="bg-BG"/>
              </w:rPr>
              <w:t>1.52</w:t>
            </w:r>
          </w:p>
        </w:tc>
        <w:tc>
          <w:tcPr>
            <w:tcW w:w="1454" w:type="dxa"/>
            <w:tcBorders>
              <w:top w:val="single" w:sz="4" w:space="0" w:color="auto"/>
              <w:left w:val="single" w:sz="4" w:space="0" w:color="auto"/>
              <w:bottom w:val="single" w:sz="4" w:space="0" w:color="auto"/>
              <w:right w:val="single" w:sz="4" w:space="0" w:color="auto"/>
            </w:tcBorders>
            <w:hideMark/>
          </w:tcPr>
          <w:p w:rsidR="00D31A01" w:rsidRPr="00D31A01" w:rsidRDefault="00D31A01" w:rsidP="004B19E7">
            <w:pPr>
              <w:spacing w:after="0" w:line="240" w:lineRule="auto"/>
              <w:contextualSpacing/>
              <w:rPr>
                <w:rFonts w:ascii="Times New Roman" w:hAnsi="Times New Roman"/>
                <w:bCs/>
                <w:lang w:val="en-US" w:eastAsia="bg-BG"/>
              </w:rPr>
            </w:pPr>
            <w:r w:rsidRPr="00D31A01">
              <w:rPr>
                <w:rFonts w:ascii="Times New Roman" w:hAnsi="Times New Roman"/>
                <w:bCs/>
                <w:lang w:val="en-US" w:eastAsia="bg-BG"/>
              </w:rPr>
              <w:t>G</w:t>
            </w:r>
          </w:p>
        </w:tc>
        <w:tc>
          <w:tcPr>
            <w:tcW w:w="2089" w:type="dxa"/>
            <w:tcBorders>
              <w:top w:val="single" w:sz="4" w:space="0" w:color="auto"/>
              <w:left w:val="single" w:sz="4" w:space="0" w:color="auto"/>
              <w:bottom w:val="single" w:sz="4" w:space="0" w:color="auto"/>
              <w:right w:val="single" w:sz="4" w:space="0" w:color="auto"/>
            </w:tcBorders>
            <w:hideMark/>
          </w:tcPr>
          <w:p w:rsidR="00D31A01" w:rsidRPr="00D31A01" w:rsidRDefault="00D31A01" w:rsidP="004B19E7">
            <w:pPr>
              <w:spacing w:after="0" w:line="240" w:lineRule="auto"/>
              <w:contextualSpacing/>
              <w:rPr>
                <w:rFonts w:ascii="Times New Roman" w:hAnsi="Times New Roman"/>
                <w:bCs/>
                <w:lang w:val="en-US" w:eastAsia="bg-BG"/>
              </w:rPr>
            </w:pPr>
            <w:r w:rsidRPr="00D31A01">
              <w:rPr>
                <w:rFonts w:ascii="Times New Roman" w:hAnsi="Times New Roman"/>
                <w:bCs/>
                <w:lang w:val="en-US" w:eastAsia="bg-BG"/>
              </w:rPr>
              <w:t>B</w:t>
            </w:r>
          </w:p>
        </w:tc>
        <w:tc>
          <w:tcPr>
            <w:tcW w:w="851" w:type="dxa"/>
            <w:tcBorders>
              <w:top w:val="single" w:sz="4" w:space="0" w:color="auto"/>
              <w:left w:val="single" w:sz="4" w:space="0" w:color="auto"/>
              <w:bottom w:val="single" w:sz="4" w:space="0" w:color="auto"/>
              <w:right w:val="single" w:sz="4" w:space="0" w:color="auto"/>
            </w:tcBorders>
            <w:hideMark/>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D31A01" w:rsidRPr="00D31A01" w:rsidRDefault="00D31A01" w:rsidP="004B19E7">
            <w:pPr>
              <w:spacing w:after="0" w:line="240" w:lineRule="auto"/>
              <w:contextualSpacing/>
              <w:rPr>
                <w:rFonts w:ascii="Times New Roman" w:hAnsi="Times New Roman"/>
                <w:bCs/>
                <w:lang w:val="en-US" w:eastAsia="bg-BG"/>
              </w:rPr>
            </w:pPr>
            <w:r w:rsidRPr="00D31A01">
              <w:rPr>
                <w:rFonts w:ascii="Times New Roman" w:hAnsi="Times New Roman"/>
                <w:bCs/>
                <w:lang w:val="en-US" w:eastAsia="bg-BG"/>
              </w:rPr>
              <w:t>C</w:t>
            </w:r>
          </w:p>
        </w:tc>
        <w:tc>
          <w:tcPr>
            <w:tcW w:w="1028" w:type="dxa"/>
            <w:tcBorders>
              <w:top w:val="single" w:sz="4" w:space="0" w:color="auto"/>
              <w:left w:val="single" w:sz="4" w:space="0" w:color="auto"/>
              <w:bottom w:val="single" w:sz="4" w:space="0" w:color="auto"/>
              <w:right w:val="single" w:sz="4" w:space="0" w:color="auto"/>
            </w:tcBorders>
            <w:hideMark/>
          </w:tcPr>
          <w:p w:rsidR="00D31A01" w:rsidRPr="00D31A01" w:rsidRDefault="00D31A01" w:rsidP="004B19E7">
            <w:pPr>
              <w:spacing w:after="0" w:line="240" w:lineRule="auto"/>
              <w:contextualSpacing/>
              <w:rPr>
                <w:rFonts w:ascii="Times New Roman" w:hAnsi="Times New Roman"/>
                <w:bCs/>
                <w:lang w:val="en-US" w:eastAsia="bg-BG"/>
              </w:rPr>
            </w:pPr>
            <w:r w:rsidRPr="00D31A01">
              <w:rPr>
                <w:rFonts w:ascii="Times New Roman" w:hAnsi="Times New Roman"/>
                <w:bCs/>
                <w:lang w:val="en-US" w:eastAsia="bg-BG"/>
              </w:rPr>
              <w:t>C</w:t>
            </w:r>
          </w:p>
        </w:tc>
      </w:tr>
    </w:tbl>
    <w:p w:rsidR="00A80624" w:rsidRDefault="00A80624" w:rsidP="00A80624">
      <w:pPr>
        <w:spacing w:after="0" w:line="240" w:lineRule="auto"/>
        <w:ind w:firstLine="709"/>
        <w:jc w:val="both"/>
        <w:rPr>
          <w:rFonts w:ascii="Times New Roman" w:hAnsi="Times New Roman"/>
          <w:bCs/>
          <w:sz w:val="24"/>
          <w:szCs w:val="24"/>
          <w:lang w:eastAsia="bg-BG"/>
        </w:rPr>
      </w:pPr>
    </w:p>
    <w:p w:rsidR="00D31A01" w:rsidRPr="00D31A01" w:rsidRDefault="00D31A01" w:rsidP="00A80624">
      <w:pPr>
        <w:spacing w:after="0" w:line="240" w:lineRule="auto"/>
        <w:ind w:firstLine="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Качеството на данните е оценено като </w:t>
      </w:r>
      <w:r w:rsidRPr="00D31A01">
        <w:rPr>
          <w:rFonts w:ascii="Times New Roman" w:hAnsi="Times New Roman"/>
          <w:bCs/>
          <w:sz w:val="24"/>
          <w:szCs w:val="24"/>
          <w:lang w:val="en-US" w:eastAsia="bg-BG"/>
        </w:rPr>
        <w:t>G</w:t>
      </w:r>
      <w:r w:rsidRPr="00D31A01">
        <w:rPr>
          <w:rFonts w:ascii="Times New Roman" w:hAnsi="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В или добра, като местообитанието е сравнително добре представено в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w:t>
      </w:r>
      <w:r w:rsidRPr="00D31A01">
        <w:rPr>
          <w:rFonts w:ascii="Times New Roman" w:hAnsi="Times New Roman"/>
          <w:bCs/>
          <w:sz w:val="24"/>
          <w:szCs w:val="24"/>
          <w:lang w:val="ru-RU" w:eastAsia="bg-BG"/>
        </w:rPr>
        <w:t xml:space="preserve"> </w:t>
      </w:r>
      <w:r w:rsidRPr="00D31A01">
        <w:rPr>
          <w:rFonts w:ascii="Times New Roman" w:hAnsi="Times New Roman"/>
          <w:bCs/>
          <w:sz w:val="24"/>
          <w:szCs w:val="24"/>
          <w:lang w:eastAsia="bg-BG"/>
        </w:rPr>
        <w:t>≥ p &gt; 0%. Степента на съхранение е С, което определя местообитанието като такова със средна или намалена степен на съхранение. Общата оценка е С.</w:t>
      </w:r>
    </w:p>
    <w:p w:rsidR="00D31A01" w:rsidRPr="00D31A01" w:rsidRDefault="008D7073" w:rsidP="001203C5">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00D31A01" w:rsidRPr="00D31A01">
        <w:rPr>
          <w:rFonts w:ascii="Times New Roman" w:hAnsi="Times New Roman"/>
          <w:b/>
          <w:bCs/>
          <w:sz w:val="24"/>
          <w:szCs w:val="24"/>
          <w:lang w:eastAsia="bg-BG"/>
        </w:rPr>
        <w:t xml:space="preserve">Анализ на наличната информация  </w:t>
      </w:r>
    </w:p>
    <w:p w:rsidR="00D31A01" w:rsidRPr="00D31A01" w:rsidRDefault="00D31A01" w:rsidP="001203C5">
      <w:pPr>
        <w:spacing w:after="0" w:line="240" w:lineRule="auto"/>
        <w:ind w:firstLine="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D31A01" w:rsidRPr="00D31A01" w:rsidRDefault="00D31A01" w:rsidP="001203C5">
      <w:pPr>
        <w:spacing w:before="120" w:after="0" w:line="240" w:lineRule="auto"/>
        <w:rPr>
          <w:rFonts w:ascii="Times New Roman" w:hAnsi="Times New Roman"/>
          <w:bCs/>
          <w:sz w:val="24"/>
          <w:szCs w:val="24"/>
          <w:lang w:eastAsia="bg-BG"/>
        </w:rPr>
      </w:pPr>
      <w:r w:rsidRPr="00D31A01">
        <w:rPr>
          <w:rFonts w:ascii="Times New Roman" w:hAnsi="Times New Roman"/>
          <w:b/>
          <w:bCs/>
          <w:sz w:val="24"/>
          <w:szCs w:val="24"/>
          <w:lang w:eastAsia="bg-BG"/>
        </w:rPr>
        <w:lastRenderedPageBreak/>
        <w:t>6. Цели за подобряване/поддържане на природозащитното състояние на местообитанието в зоната</w:t>
      </w:r>
    </w:p>
    <w:p w:rsidR="00D31A01" w:rsidRPr="00D31A01" w:rsidRDefault="00D31A01" w:rsidP="001203C5">
      <w:pPr>
        <w:spacing w:after="0" w:line="240" w:lineRule="auto"/>
        <w:ind w:firstLine="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D31A01" w:rsidRPr="00D31A01" w:rsidRDefault="00D31A01" w:rsidP="0035239B">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245"/>
        <w:gridCol w:w="1559"/>
        <w:gridCol w:w="2814"/>
        <w:gridCol w:w="1830"/>
      </w:tblGrid>
      <w:tr w:rsidR="00D31A01" w:rsidRPr="00D31A01" w:rsidTr="008D7073">
        <w:trPr>
          <w:tblHeader/>
          <w:jc w:val="center"/>
        </w:trPr>
        <w:tc>
          <w:tcPr>
            <w:tcW w:w="991" w:type="pct"/>
            <w:shd w:val="clear" w:color="auto" w:fill="DBE5F1" w:themeFill="accent1" w:themeFillTint="33"/>
            <w:vAlign w:val="center"/>
          </w:tcPr>
          <w:p w:rsidR="00D31A01" w:rsidRPr="004B19E7" w:rsidRDefault="00D31A01" w:rsidP="004B19E7">
            <w:pPr>
              <w:rPr>
                <w:rFonts w:ascii="Times New Roman" w:hAnsi="Times New Roman"/>
                <w:b/>
                <w:bCs/>
                <w:lang w:eastAsia="bg-BG"/>
              </w:rPr>
            </w:pPr>
            <w:r w:rsidRPr="004B19E7">
              <w:rPr>
                <w:rFonts w:ascii="Times New Roman" w:hAnsi="Times New Roman"/>
                <w:b/>
                <w:bCs/>
                <w:lang w:eastAsia="bg-BG"/>
              </w:rPr>
              <w:t>Показател</w:t>
            </w:r>
          </w:p>
        </w:tc>
        <w:tc>
          <w:tcPr>
            <w:tcW w:w="670" w:type="pct"/>
            <w:shd w:val="clear" w:color="auto" w:fill="DBE5F1" w:themeFill="accent1" w:themeFillTint="33"/>
            <w:vAlign w:val="center"/>
          </w:tcPr>
          <w:p w:rsidR="00D31A01" w:rsidRPr="00D31A01" w:rsidRDefault="00D31A01" w:rsidP="004B19E7">
            <w:pPr>
              <w:rPr>
                <w:rFonts w:ascii="Times New Roman" w:hAnsi="Times New Roman"/>
                <w:b/>
                <w:bCs/>
                <w:lang w:eastAsia="bg-BG"/>
              </w:rPr>
            </w:pPr>
            <w:r w:rsidRPr="00D31A01">
              <w:rPr>
                <w:rFonts w:ascii="Times New Roman" w:hAnsi="Times New Roman"/>
                <w:b/>
                <w:bCs/>
                <w:lang w:eastAsia="bg-BG"/>
              </w:rPr>
              <w:t>Мерна единица</w:t>
            </w:r>
          </w:p>
        </w:tc>
        <w:tc>
          <w:tcPr>
            <w:tcW w:w="839" w:type="pct"/>
            <w:shd w:val="clear" w:color="auto" w:fill="DBE5F1" w:themeFill="accent1" w:themeFillTint="33"/>
            <w:vAlign w:val="center"/>
          </w:tcPr>
          <w:p w:rsidR="00D31A01" w:rsidRPr="00D31A01" w:rsidRDefault="00D31A01" w:rsidP="004B19E7">
            <w:pPr>
              <w:rPr>
                <w:rFonts w:ascii="Times New Roman" w:hAnsi="Times New Roman"/>
                <w:b/>
                <w:bCs/>
                <w:lang w:eastAsia="bg-BG"/>
              </w:rPr>
            </w:pPr>
            <w:r w:rsidRPr="00D31A01">
              <w:rPr>
                <w:rFonts w:ascii="Times New Roman" w:hAnsi="Times New Roman"/>
                <w:b/>
                <w:bCs/>
                <w:lang w:eastAsia="bg-BG"/>
              </w:rPr>
              <w:t>Целева стойност</w:t>
            </w:r>
          </w:p>
        </w:tc>
        <w:tc>
          <w:tcPr>
            <w:tcW w:w="1515" w:type="pct"/>
            <w:shd w:val="clear" w:color="auto" w:fill="DBE5F1" w:themeFill="accent1" w:themeFillTint="33"/>
            <w:vAlign w:val="center"/>
          </w:tcPr>
          <w:p w:rsidR="00D31A01" w:rsidRPr="00D31A01" w:rsidRDefault="00D31A01" w:rsidP="004B19E7">
            <w:pPr>
              <w:rPr>
                <w:rFonts w:ascii="Times New Roman" w:hAnsi="Times New Roman"/>
                <w:b/>
                <w:bCs/>
                <w:lang w:eastAsia="bg-BG"/>
              </w:rPr>
            </w:pPr>
            <w:r w:rsidRPr="00D31A01">
              <w:rPr>
                <w:rFonts w:ascii="Times New Roman" w:hAnsi="Times New Roman"/>
                <w:b/>
                <w:bCs/>
                <w:lang w:eastAsia="bg-BG"/>
              </w:rPr>
              <w:t>Допълнителна информация</w:t>
            </w:r>
          </w:p>
        </w:tc>
        <w:tc>
          <w:tcPr>
            <w:tcW w:w="985" w:type="pct"/>
            <w:shd w:val="clear" w:color="auto" w:fill="DBE5F1" w:themeFill="accent1" w:themeFillTint="33"/>
          </w:tcPr>
          <w:p w:rsidR="00D31A01" w:rsidRPr="00D31A01" w:rsidRDefault="00D31A01" w:rsidP="004B19E7">
            <w:pPr>
              <w:rPr>
                <w:rFonts w:ascii="Times New Roman" w:hAnsi="Times New Roman"/>
                <w:b/>
                <w:bCs/>
                <w:lang w:eastAsia="bg-BG"/>
              </w:rPr>
            </w:pPr>
            <w:r w:rsidRPr="00D31A01">
              <w:rPr>
                <w:rFonts w:ascii="Times New Roman" w:hAnsi="Times New Roman"/>
                <w:b/>
                <w:bCs/>
                <w:lang w:eastAsia="bg-BG"/>
              </w:rPr>
              <w:t>Специфични природозащитни цели за защитената зона</w:t>
            </w:r>
          </w:p>
        </w:tc>
      </w:tr>
      <w:tr w:rsidR="00D31A01" w:rsidRPr="00D31A01" w:rsidTr="0035239B">
        <w:trPr>
          <w:jc w:val="center"/>
        </w:trPr>
        <w:tc>
          <w:tcPr>
            <w:tcW w:w="991" w:type="pct"/>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 xml:space="preserve">Площ </w:t>
            </w:r>
          </w:p>
        </w:tc>
        <w:tc>
          <w:tcPr>
            <w:tcW w:w="670"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ха</w:t>
            </w:r>
          </w:p>
        </w:tc>
        <w:tc>
          <w:tcPr>
            <w:tcW w:w="839"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Поне 1.52 ха</w:t>
            </w:r>
          </w:p>
        </w:tc>
        <w:tc>
          <w:tcPr>
            <w:tcW w:w="151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1.52 ха. Същата площ е посочена и в актуалния стандартен формуляр. При теренната работа в зоната през 2021 г., местообитанието се потвърди в полигона, в който е посочено.</w:t>
            </w:r>
          </w:p>
        </w:tc>
        <w:tc>
          <w:tcPr>
            <w:tcW w:w="98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Поддържане на площ на местообитанието в защитената зона поне 1.52 ха. Междинна цел е да се разработи и приложи единна бъдеща схема за мониторинг на параметъра до 2025 година.</w:t>
            </w:r>
          </w:p>
          <w:p w:rsidR="00D31A01" w:rsidRPr="00D31A01" w:rsidRDefault="00D31A01" w:rsidP="004B19E7">
            <w:pPr>
              <w:spacing w:after="0" w:line="240" w:lineRule="auto"/>
              <w:contextualSpacing/>
              <w:rPr>
                <w:rFonts w:ascii="Times New Roman" w:hAnsi="Times New Roman"/>
                <w:bCs/>
                <w:lang w:eastAsia="bg-BG"/>
              </w:rPr>
            </w:pPr>
          </w:p>
          <w:p w:rsidR="00D31A01" w:rsidRPr="00D31A01" w:rsidRDefault="00D31A01" w:rsidP="004B19E7">
            <w:pPr>
              <w:spacing w:after="0" w:line="240" w:lineRule="auto"/>
              <w:contextualSpacing/>
              <w:rPr>
                <w:rFonts w:ascii="Times New Roman" w:hAnsi="Times New Roman"/>
                <w:bCs/>
                <w:lang w:eastAsia="bg-BG"/>
              </w:rPr>
            </w:pPr>
          </w:p>
        </w:tc>
      </w:tr>
      <w:tr w:rsidR="00D31A01" w:rsidRPr="00D31A01" w:rsidTr="0035239B">
        <w:trPr>
          <w:jc w:val="center"/>
        </w:trPr>
        <w:tc>
          <w:tcPr>
            <w:tcW w:w="991" w:type="pct"/>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Структура и функции. Пълнота на първия дървесен етаж (средно претеглена)</w:t>
            </w:r>
          </w:p>
        </w:tc>
        <w:tc>
          <w:tcPr>
            <w:tcW w:w="670"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Части от единицата</w:t>
            </w:r>
          </w:p>
        </w:tc>
        <w:tc>
          <w:tcPr>
            <w:tcW w:w="839"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От 0.6 до 1</w:t>
            </w:r>
          </w:p>
        </w:tc>
        <w:tc>
          <w:tcPr>
            <w:tcW w:w="151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Според анализа на </w:t>
            </w:r>
            <w:r w:rsidRPr="00D31A01">
              <w:rPr>
                <w:rFonts w:ascii="Times New Roman" w:hAnsi="Times New Roman"/>
                <w:bCs/>
                <w:lang w:eastAsia="bg-BG"/>
              </w:rPr>
              <w:lastRenderedPageBreak/>
              <w:t>наличната информация, съобразно подхода, описан в т. 5 на настоящия документ, средно претеглената пълнота на първия дървесен етаж в полигона на местообитанието е 0.7.</w:t>
            </w:r>
          </w:p>
        </w:tc>
        <w:tc>
          <w:tcPr>
            <w:tcW w:w="98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lastRenderedPageBreak/>
              <w:t>Поддържане на пълнота на първия дървесен етаж (средно претеглена) от 0.6 до 1.</w:t>
            </w:r>
          </w:p>
        </w:tc>
      </w:tr>
      <w:tr w:rsidR="00D31A01" w:rsidRPr="00D31A01" w:rsidTr="0035239B">
        <w:trPr>
          <w:jc w:val="center"/>
        </w:trPr>
        <w:tc>
          <w:tcPr>
            <w:tcW w:w="991" w:type="pct"/>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lastRenderedPageBreak/>
              <w:t>Структура и функции. Състав на първия дървесен етаж (средно претеглен)</w:t>
            </w:r>
          </w:p>
        </w:tc>
        <w:tc>
          <w:tcPr>
            <w:tcW w:w="670"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Части от десетицата</w:t>
            </w:r>
          </w:p>
        </w:tc>
        <w:tc>
          <w:tcPr>
            <w:tcW w:w="839"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От 5 до 10 за видовете от род </w:t>
            </w:r>
            <w:r w:rsidRPr="00D31A01">
              <w:rPr>
                <w:rFonts w:ascii="Times New Roman" w:hAnsi="Times New Roman"/>
                <w:bCs/>
                <w:i/>
                <w:lang w:eastAsia="bg-BG"/>
              </w:rPr>
              <w:t>Quercus</w:t>
            </w:r>
            <w:r w:rsidRPr="00D31A01">
              <w:rPr>
                <w:rFonts w:ascii="Times New Roman" w:hAnsi="Times New Roman"/>
                <w:bCs/>
                <w:lang w:eastAsia="bg-BG"/>
              </w:rPr>
              <w:t xml:space="preserve"> (</w:t>
            </w:r>
            <w:r w:rsidRPr="00D31A01">
              <w:rPr>
                <w:rFonts w:ascii="Times New Roman" w:hAnsi="Times New Roman"/>
                <w:bCs/>
                <w:i/>
                <w:lang w:eastAsia="bg-BG"/>
              </w:rPr>
              <w:t>Q</w:t>
            </w:r>
            <w:r w:rsidRPr="00D31A01">
              <w:rPr>
                <w:rFonts w:ascii="Times New Roman" w:hAnsi="Times New Roman"/>
                <w:bCs/>
                <w:lang w:eastAsia="bg-BG"/>
              </w:rPr>
              <w:t xml:space="preserve">. </w:t>
            </w:r>
            <w:r w:rsidRPr="00D31A01">
              <w:rPr>
                <w:rFonts w:ascii="Times New Roman" w:hAnsi="Times New Roman"/>
                <w:bCs/>
                <w:i/>
                <w:lang w:eastAsia="bg-BG"/>
              </w:rPr>
              <w:t>robur</w:t>
            </w:r>
            <w:r w:rsidRPr="00D31A01">
              <w:rPr>
                <w:rFonts w:ascii="Times New Roman" w:hAnsi="Times New Roman"/>
                <w:bCs/>
                <w:lang w:eastAsia="bg-BG"/>
              </w:rPr>
              <w:t xml:space="preserve"> и </w:t>
            </w:r>
            <w:r w:rsidRPr="00D31A01">
              <w:rPr>
                <w:rFonts w:ascii="Times New Roman" w:hAnsi="Times New Roman"/>
                <w:bCs/>
                <w:i/>
                <w:lang w:eastAsia="bg-BG"/>
              </w:rPr>
              <w:t>Q</w:t>
            </w:r>
            <w:r w:rsidRPr="00D31A01">
              <w:rPr>
                <w:rFonts w:ascii="Times New Roman" w:hAnsi="Times New Roman"/>
                <w:bCs/>
                <w:lang w:eastAsia="bg-BG"/>
              </w:rPr>
              <w:t xml:space="preserve">. </w:t>
            </w:r>
            <w:r w:rsidRPr="00D31A01">
              <w:rPr>
                <w:rFonts w:ascii="Times New Roman" w:hAnsi="Times New Roman"/>
                <w:bCs/>
                <w:i/>
                <w:lang w:eastAsia="bg-BG"/>
              </w:rPr>
              <w:t>pedunculiflora</w:t>
            </w:r>
            <w:r w:rsidRPr="00D31A01">
              <w:rPr>
                <w:rFonts w:ascii="Times New Roman" w:hAnsi="Times New Roman"/>
                <w:bCs/>
                <w:lang w:eastAsia="bg-BG"/>
              </w:rPr>
              <w:t xml:space="preserve">), </w:t>
            </w:r>
            <w:r w:rsidRPr="00D31A01">
              <w:rPr>
                <w:rFonts w:ascii="Times New Roman" w:hAnsi="Times New Roman"/>
                <w:bCs/>
                <w:i/>
                <w:lang w:eastAsia="bg-BG"/>
              </w:rPr>
              <w:t>Ulmus</w:t>
            </w:r>
            <w:r w:rsidRPr="00D31A01">
              <w:rPr>
                <w:rFonts w:ascii="Times New Roman" w:hAnsi="Times New Roman"/>
                <w:bCs/>
                <w:lang w:eastAsia="bg-BG"/>
              </w:rPr>
              <w:t xml:space="preserve">  и </w:t>
            </w:r>
            <w:r w:rsidRPr="00D31A01">
              <w:rPr>
                <w:rFonts w:ascii="Times New Roman" w:hAnsi="Times New Roman"/>
                <w:bCs/>
                <w:i/>
                <w:lang w:eastAsia="bg-BG"/>
              </w:rPr>
              <w:t>Fraxinus</w:t>
            </w:r>
          </w:p>
        </w:tc>
        <w:tc>
          <w:tcPr>
            <w:tcW w:w="151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D31A01">
              <w:rPr>
                <w:rFonts w:ascii="Times New Roman" w:hAnsi="Times New Roman"/>
                <w:bCs/>
                <w:i/>
                <w:lang w:eastAsia="bg-BG"/>
              </w:rPr>
              <w:t>Quercus</w:t>
            </w:r>
            <w:r w:rsidRPr="00D31A01">
              <w:rPr>
                <w:rFonts w:ascii="Times New Roman" w:hAnsi="Times New Roman"/>
                <w:bCs/>
                <w:lang w:eastAsia="bg-BG"/>
              </w:rPr>
              <w:t xml:space="preserve"> (</w:t>
            </w:r>
            <w:r w:rsidRPr="00D31A01">
              <w:rPr>
                <w:rFonts w:ascii="Times New Roman" w:hAnsi="Times New Roman"/>
                <w:bCs/>
                <w:i/>
                <w:lang w:eastAsia="bg-BG"/>
              </w:rPr>
              <w:t>Q</w:t>
            </w:r>
            <w:r w:rsidRPr="00D31A01">
              <w:rPr>
                <w:rFonts w:ascii="Times New Roman" w:hAnsi="Times New Roman"/>
                <w:bCs/>
                <w:lang w:eastAsia="bg-BG"/>
              </w:rPr>
              <w:t xml:space="preserve">. </w:t>
            </w:r>
            <w:r w:rsidRPr="00D31A01">
              <w:rPr>
                <w:rFonts w:ascii="Times New Roman" w:hAnsi="Times New Roman"/>
                <w:bCs/>
                <w:i/>
                <w:lang w:eastAsia="bg-BG"/>
              </w:rPr>
              <w:t>robur</w:t>
            </w:r>
            <w:r w:rsidRPr="00D31A01">
              <w:rPr>
                <w:rFonts w:ascii="Times New Roman" w:hAnsi="Times New Roman"/>
                <w:bCs/>
                <w:lang w:eastAsia="bg-BG"/>
              </w:rPr>
              <w:t xml:space="preserve"> и </w:t>
            </w:r>
            <w:r w:rsidRPr="00D31A01">
              <w:rPr>
                <w:rFonts w:ascii="Times New Roman" w:hAnsi="Times New Roman"/>
                <w:bCs/>
                <w:i/>
                <w:lang w:eastAsia="bg-BG"/>
              </w:rPr>
              <w:t>Q</w:t>
            </w:r>
            <w:r w:rsidRPr="00D31A01">
              <w:rPr>
                <w:rFonts w:ascii="Times New Roman" w:hAnsi="Times New Roman"/>
                <w:bCs/>
                <w:lang w:eastAsia="bg-BG"/>
              </w:rPr>
              <w:t xml:space="preserve">. </w:t>
            </w:r>
            <w:r w:rsidRPr="00D31A01">
              <w:rPr>
                <w:rFonts w:ascii="Times New Roman" w:hAnsi="Times New Roman"/>
                <w:bCs/>
                <w:i/>
                <w:lang w:eastAsia="bg-BG"/>
              </w:rPr>
              <w:t>pedunculiflora</w:t>
            </w:r>
            <w:r w:rsidRPr="00D31A01">
              <w:rPr>
                <w:rFonts w:ascii="Times New Roman" w:hAnsi="Times New Roman"/>
                <w:bCs/>
                <w:lang w:eastAsia="bg-BG"/>
              </w:rPr>
              <w:t xml:space="preserve">), </w:t>
            </w:r>
            <w:r w:rsidRPr="00D31A01">
              <w:rPr>
                <w:rFonts w:ascii="Times New Roman" w:hAnsi="Times New Roman"/>
                <w:bCs/>
                <w:i/>
                <w:lang w:eastAsia="bg-BG"/>
              </w:rPr>
              <w:t>Ulmus</w:t>
            </w:r>
            <w:r w:rsidRPr="00D31A01">
              <w:rPr>
                <w:rFonts w:ascii="Times New Roman" w:hAnsi="Times New Roman"/>
                <w:bCs/>
                <w:lang w:eastAsia="bg-BG"/>
              </w:rPr>
              <w:t xml:space="preserve">  и </w:t>
            </w:r>
            <w:r w:rsidRPr="00D31A01">
              <w:rPr>
                <w:rFonts w:ascii="Times New Roman" w:hAnsi="Times New Roman"/>
                <w:bCs/>
                <w:i/>
                <w:lang w:eastAsia="bg-BG"/>
              </w:rPr>
              <w:t>Fraxinus</w:t>
            </w:r>
            <w:r w:rsidRPr="00D31A01">
              <w:rPr>
                <w:rFonts w:ascii="Times New Roman" w:hAnsi="Times New Roman"/>
                <w:bCs/>
                <w:lang w:eastAsia="bg-BG"/>
              </w:rPr>
              <w:t xml:space="preserve"> в състава на първия дървесен етаж е 7 десети. Гората от това местообитание в зоната не е обект на стопанска дейност и промените в състава могат да бъдат в резултат на естествени процеси, също както и на настаняването на инвазивни видове, като </w:t>
            </w:r>
            <w:r w:rsidRPr="00D31A01">
              <w:rPr>
                <w:rFonts w:ascii="Times New Roman" w:hAnsi="Times New Roman"/>
                <w:bCs/>
                <w:i/>
                <w:lang w:eastAsia="bg-BG"/>
              </w:rPr>
              <w:t>Fraxinus</w:t>
            </w:r>
            <w:r w:rsidRPr="00D31A01">
              <w:rPr>
                <w:rFonts w:ascii="Times New Roman" w:hAnsi="Times New Roman"/>
                <w:bCs/>
                <w:lang w:eastAsia="bg-BG"/>
              </w:rPr>
              <w:t xml:space="preserve"> </w:t>
            </w:r>
            <w:r w:rsidRPr="00D31A01">
              <w:rPr>
                <w:rFonts w:ascii="Times New Roman" w:hAnsi="Times New Roman"/>
                <w:bCs/>
                <w:i/>
                <w:lang w:eastAsia="bg-BG"/>
              </w:rPr>
              <w:t>аmericana</w:t>
            </w:r>
            <w:r w:rsidRPr="00D31A01">
              <w:rPr>
                <w:rFonts w:ascii="Times New Roman" w:hAnsi="Times New Roman"/>
                <w:bCs/>
                <w:lang w:eastAsia="bg-BG"/>
              </w:rPr>
              <w:t xml:space="preserve">, </w:t>
            </w:r>
            <w:r w:rsidRPr="00D31A01">
              <w:rPr>
                <w:rFonts w:ascii="Times New Roman" w:hAnsi="Times New Roman"/>
                <w:bCs/>
                <w:i/>
                <w:lang w:val="en-US" w:eastAsia="bg-BG"/>
              </w:rPr>
              <w:t>Robinia</w:t>
            </w:r>
            <w:r w:rsidRPr="00D31A01">
              <w:rPr>
                <w:rFonts w:ascii="Times New Roman" w:hAnsi="Times New Roman"/>
                <w:bCs/>
                <w:i/>
                <w:lang w:val="ru-RU" w:eastAsia="bg-BG"/>
              </w:rPr>
              <w:t xml:space="preserve"> </w:t>
            </w:r>
            <w:r w:rsidRPr="00D31A01">
              <w:rPr>
                <w:rFonts w:ascii="Times New Roman" w:hAnsi="Times New Roman"/>
                <w:bCs/>
                <w:i/>
                <w:lang w:val="en-US" w:eastAsia="bg-BG"/>
              </w:rPr>
              <w:t>pseudoacacia</w:t>
            </w:r>
            <w:r w:rsidRPr="00D31A01">
              <w:rPr>
                <w:rFonts w:ascii="Times New Roman" w:hAnsi="Times New Roman"/>
                <w:bCs/>
                <w:lang w:val="ru-RU" w:eastAsia="bg-BG"/>
              </w:rPr>
              <w:t>,</w:t>
            </w:r>
            <w:r w:rsidRPr="00D31A01">
              <w:rPr>
                <w:rFonts w:ascii="Times New Roman" w:hAnsi="Times New Roman"/>
                <w:bCs/>
                <w:lang w:eastAsia="bg-BG"/>
              </w:rPr>
              <w:t xml:space="preserve"> </w:t>
            </w:r>
            <w:r w:rsidRPr="00D31A01">
              <w:rPr>
                <w:rFonts w:ascii="Times New Roman" w:hAnsi="Times New Roman"/>
                <w:bCs/>
                <w:i/>
                <w:lang w:eastAsia="bg-BG"/>
              </w:rPr>
              <w:t>Acer</w:t>
            </w:r>
            <w:r w:rsidRPr="00D31A01">
              <w:rPr>
                <w:rFonts w:ascii="Times New Roman" w:hAnsi="Times New Roman"/>
                <w:bCs/>
                <w:lang w:eastAsia="bg-BG"/>
              </w:rPr>
              <w:t xml:space="preserve"> </w:t>
            </w:r>
            <w:r w:rsidRPr="00D31A01">
              <w:rPr>
                <w:rFonts w:ascii="Times New Roman" w:hAnsi="Times New Roman"/>
                <w:bCs/>
                <w:i/>
                <w:lang w:eastAsia="bg-BG"/>
              </w:rPr>
              <w:t>negundo</w:t>
            </w:r>
            <w:r w:rsidRPr="00D31A01">
              <w:rPr>
                <w:rFonts w:ascii="Times New Roman" w:hAnsi="Times New Roman"/>
                <w:bCs/>
                <w:lang w:eastAsia="bg-BG"/>
              </w:rPr>
              <w:t xml:space="preserve">. </w:t>
            </w:r>
          </w:p>
        </w:tc>
        <w:tc>
          <w:tcPr>
            <w:tcW w:w="98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Поддържане на състав на първия дървесен етаж (средно претеглен)</w:t>
            </w:r>
            <w:r w:rsidRPr="00D31A01">
              <w:rPr>
                <w:rFonts w:ascii="Times New Roman" w:hAnsi="Times New Roman"/>
              </w:rPr>
              <w:t xml:space="preserve"> </w:t>
            </w:r>
            <w:r w:rsidRPr="00D31A01">
              <w:rPr>
                <w:rFonts w:ascii="Times New Roman" w:hAnsi="Times New Roman"/>
                <w:bCs/>
                <w:lang w:eastAsia="bg-BG"/>
              </w:rPr>
              <w:t xml:space="preserve">от 5 до 10 за видовете от род </w:t>
            </w:r>
            <w:r w:rsidRPr="00D31A01">
              <w:rPr>
                <w:rFonts w:ascii="Times New Roman" w:hAnsi="Times New Roman"/>
                <w:bCs/>
                <w:i/>
                <w:lang w:eastAsia="bg-BG"/>
              </w:rPr>
              <w:t>Quercus</w:t>
            </w:r>
            <w:r w:rsidRPr="00D31A01">
              <w:rPr>
                <w:rFonts w:ascii="Times New Roman" w:hAnsi="Times New Roman"/>
                <w:bCs/>
                <w:lang w:eastAsia="bg-BG"/>
              </w:rPr>
              <w:t xml:space="preserve"> (</w:t>
            </w:r>
            <w:r w:rsidRPr="00D31A01">
              <w:rPr>
                <w:rFonts w:ascii="Times New Roman" w:hAnsi="Times New Roman"/>
                <w:bCs/>
                <w:i/>
                <w:lang w:eastAsia="bg-BG"/>
              </w:rPr>
              <w:t>Q</w:t>
            </w:r>
            <w:r w:rsidRPr="00D31A01">
              <w:rPr>
                <w:rFonts w:ascii="Times New Roman" w:hAnsi="Times New Roman"/>
                <w:bCs/>
                <w:lang w:eastAsia="bg-BG"/>
              </w:rPr>
              <w:t xml:space="preserve">. </w:t>
            </w:r>
            <w:r w:rsidRPr="00D31A01">
              <w:rPr>
                <w:rFonts w:ascii="Times New Roman" w:hAnsi="Times New Roman"/>
                <w:bCs/>
                <w:i/>
                <w:lang w:eastAsia="bg-BG"/>
              </w:rPr>
              <w:t>robur</w:t>
            </w:r>
            <w:r w:rsidRPr="00D31A01">
              <w:rPr>
                <w:rFonts w:ascii="Times New Roman" w:hAnsi="Times New Roman"/>
                <w:bCs/>
                <w:lang w:eastAsia="bg-BG"/>
              </w:rPr>
              <w:t xml:space="preserve"> и </w:t>
            </w:r>
            <w:r w:rsidRPr="00D31A01">
              <w:rPr>
                <w:rFonts w:ascii="Times New Roman" w:hAnsi="Times New Roman"/>
                <w:bCs/>
                <w:i/>
                <w:lang w:eastAsia="bg-BG"/>
              </w:rPr>
              <w:t>Q</w:t>
            </w:r>
            <w:r w:rsidRPr="00D31A01">
              <w:rPr>
                <w:rFonts w:ascii="Times New Roman" w:hAnsi="Times New Roman"/>
                <w:bCs/>
                <w:lang w:eastAsia="bg-BG"/>
              </w:rPr>
              <w:t xml:space="preserve">. </w:t>
            </w:r>
            <w:r w:rsidRPr="00D31A01">
              <w:rPr>
                <w:rFonts w:ascii="Times New Roman" w:hAnsi="Times New Roman"/>
                <w:bCs/>
                <w:i/>
                <w:lang w:eastAsia="bg-BG"/>
              </w:rPr>
              <w:t>pedunculiflora</w:t>
            </w:r>
            <w:r w:rsidRPr="00D31A01">
              <w:rPr>
                <w:rFonts w:ascii="Times New Roman" w:hAnsi="Times New Roman"/>
                <w:bCs/>
                <w:lang w:eastAsia="bg-BG"/>
              </w:rPr>
              <w:t xml:space="preserve">), </w:t>
            </w:r>
            <w:r w:rsidRPr="00D31A01">
              <w:rPr>
                <w:rFonts w:ascii="Times New Roman" w:hAnsi="Times New Roman"/>
                <w:bCs/>
                <w:i/>
                <w:lang w:eastAsia="bg-BG"/>
              </w:rPr>
              <w:t>Ulmus</w:t>
            </w:r>
            <w:r w:rsidRPr="00D31A01">
              <w:rPr>
                <w:rFonts w:ascii="Times New Roman" w:hAnsi="Times New Roman"/>
                <w:bCs/>
                <w:lang w:eastAsia="bg-BG"/>
              </w:rPr>
              <w:t xml:space="preserve"> и </w:t>
            </w:r>
            <w:r w:rsidRPr="00D31A01">
              <w:rPr>
                <w:rFonts w:ascii="Times New Roman" w:hAnsi="Times New Roman"/>
                <w:bCs/>
                <w:i/>
                <w:lang w:eastAsia="bg-BG"/>
              </w:rPr>
              <w:t>Fraxinus</w:t>
            </w:r>
            <w:r w:rsidRPr="00D31A01">
              <w:rPr>
                <w:rFonts w:ascii="Times New Roman" w:hAnsi="Times New Roman"/>
                <w:bCs/>
                <w:lang w:eastAsia="bg-BG"/>
              </w:rPr>
              <w:t>.</w:t>
            </w:r>
          </w:p>
        </w:tc>
      </w:tr>
      <w:tr w:rsidR="00D31A01" w:rsidRPr="00D31A01" w:rsidTr="0035239B">
        <w:trPr>
          <w:jc w:val="center"/>
        </w:trPr>
        <w:tc>
          <w:tcPr>
            <w:tcW w:w="991" w:type="pct"/>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Структура и функции. Средна възраст на първия дървесен етаж (средно претеглена)</w:t>
            </w:r>
          </w:p>
        </w:tc>
        <w:tc>
          <w:tcPr>
            <w:tcW w:w="670"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Години</w:t>
            </w:r>
          </w:p>
          <w:p w:rsidR="00D31A01" w:rsidRPr="00D31A01" w:rsidRDefault="00D31A01" w:rsidP="004B19E7">
            <w:pPr>
              <w:spacing w:after="0" w:line="240" w:lineRule="auto"/>
              <w:contextualSpacing/>
              <w:rPr>
                <w:rFonts w:ascii="Times New Roman" w:hAnsi="Times New Roman"/>
                <w:bCs/>
                <w:lang w:eastAsia="bg-BG"/>
              </w:rPr>
            </w:pPr>
          </w:p>
        </w:tc>
        <w:tc>
          <w:tcPr>
            <w:tcW w:w="839"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Над 80, не намалява, а се</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увеличава</w:t>
            </w:r>
          </w:p>
          <w:p w:rsidR="00D31A01" w:rsidRPr="00D31A01" w:rsidRDefault="00D31A01" w:rsidP="004B19E7">
            <w:pPr>
              <w:spacing w:after="0" w:line="240" w:lineRule="auto"/>
              <w:contextualSpacing/>
              <w:rPr>
                <w:rFonts w:ascii="Times New Roman" w:hAnsi="Times New Roman"/>
                <w:bCs/>
                <w:lang w:eastAsia="bg-BG"/>
              </w:rPr>
            </w:pPr>
          </w:p>
        </w:tc>
        <w:tc>
          <w:tcPr>
            <w:tcW w:w="151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Според анализа на наличната информация, </w:t>
            </w:r>
            <w:r w:rsidRPr="00D31A01">
              <w:rPr>
                <w:rFonts w:ascii="Times New Roman" w:hAnsi="Times New Roman"/>
                <w:bCs/>
                <w:lang w:eastAsia="bg-BG"/>
              </w:rPr>
              <w:lastRenderedPageBreak/>
              <w:t xml:space="preserve">съобразно подхода, описан в т. 5 на настоящия документ, възрастта на първия дървесен етаж е </w:t>
            </w:r>
            <w:r w:rsidRPr="00D31A01">
              <w:rPr>
                <w:rFonts w:ascii="Times New Roman" w:hAnsi="Times New Roman"/>
                <w:bCs/>
                <w:lang w:val="ru-RU" w:eastAsia="bg-BG"/>
              </w:rPr>
              <w:t>80</w:t>
            </w:r>
            <w:r w:rsidRPr="00D31A01">
              <w:rPr>
                <w:rFonts w:ascii="Times New Roman" w:hAnsi="Times New Roman"/>
                <w:bCs/>
                <w:lang w:eastAsia="bg-BG"/>
              </w:rPr>
              <w:t xml:space="preserve"> години. </w:t>
            </w:r>
          </w:p>
        </w:tc>
        <w:tc>
          <w:tcPr>
            <w:tcW w:w="98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lastRenderedPageBreak/>
              <w:t xml:space="preserve">Целта е поддържане на състоянието по този показател, така че средната възраст (средно претеглена) на </w:t>
            </w:r>
            <w:r w:rsidRPr="00D31A01">
              <w:rPr>
                <w:rFonts w:ascii="Times New Roman" w:hAnsi="Times New Roman"/>
                <w:bCs/>
                <w:lang w:eastAsia="bg-BG"/>
              </w:rPr>
              <w:lastRenderedPageBreak/>
              <w:t>първия дървесен етаж да е поне 80 години.</w:t>
            </w:r>
          </w:p>
        </w:tc>
      </w:tr>
      <w:tr w:rsidR="00D31A01" w:rsidRPr="00D31A01" w:rsidTr="0035239B">
        <w:trPr>
          <w:jc w:val="center"/>
        </w:trPr>
        <w:tc>
          <w:tcPr>
            <w:tcW w:w="991" w:type="pct"/>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lastRenderedPageBreak/>
              <w:t>Структура и функции. Площ на горите във фаза на старост</w:t>
            </w:r>
          </w:p>
        </w:tc>
        <w:tc>
          <w:tcPr>
            <w:tcW w:w="670"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ха</w:t>
            </w:r>
          </w:p>
        </w:tc>
        <w:tc>
          <w:tcPr>
            <w:tcW w:w="839"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Не е приложим.</w:t>
            </w:r>
          </w:p>
        </w:tc>
        <w:tc>
          <w:tcPr>
            <w:tcW w:w="151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rsidR="00D31A01" w:rsidRPr="00D31A01" w:rsidRDefault="00D31A01" w:rsidP="004B19E7">
            <w:pPr>
              <w:spacing w:after="0" w:line="240" w:lineRule="auto"/>
              <w:contextualSpacing/>
              <w:rPr>
                <w:rFonts w:ascii="Times New Roman" w:hAnsi="Times New Roman"/>
                <w:bCs/>
                <w:lang w:eastAsia="bg-BG"/>
              </w:rPr>
            </w:pPr>
          </w:p>
        </w:tc>
        <w:tc>
          <w:tcPr>
            <w:tcW w:w="98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Поради малката площ на местообитанието, показателят не е приложим.</w:t>
            </w:r>
          </w:p>
        </w:tc>
      </w:tr>
      <w:tr w:rsidR="00D31A01" w:rsidRPr="00D31A01" w:rsidTr="0035239B">
        <w:trPr>
          <w:jc w:val="center"/>
        </w:trPr>
        <w:tc>
          <w:tcPr>
            <w:tcW w:w="991" w:type="pct"/>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 xml:space="preserve">Структура и функции. Количество мъртва дървесина   </w:t>
            </w:r>
          </w:p>
        </w:tc>
        <w:tc>
          <w:tcPr>
            <w:tcW w:w="670"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или м</w:t>
            </w:r>
            <w:r w:rsidRPr="00D31A01">
              <w:rPr>
                <w:rFonts w:ascii="Times New Roman" w:hAnsi="Times New Roman"/>
                <w:bCs/>
                <w:vertAlign w:val="superscript"/>
                <w:lang w:eastAsia="bg-BG"/>
              </w:rPr>
              <w:t>3</w:t>
            </w:r>
            <w:r w:rsidRPr="00D31A01">
              <w:rPr>
                <w:rFonts w:ascii="Times New Roman" w:hAnsi="Times New Roman"/>
                <w:bCs/>
                <w:lang w:eastAsia="bg-BG"/>
              </w:rPr>
              <w:t>/хa</w:t>
            </w:r>
          </w:p>
        </w:tc>
        <w:tc>
          <w:tcPr>
            <w:tcW w:w="839"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D31A01">
              <w:rPr>
                <w:rFonts w:ascii="Times New Roman" w:hAnsi="Times New Roman"/>
                <w:bCs/>
                <w:vertAlign w:val="superscript"/>
                <w:lang w:eastAsia="bg-BG"/>
              </w:rPr>
              <w:t>3</w:t>
            </w:r>
            <w:r w:rsidRPr="00D31A01">
              <w:rPr>
                <w:rFonts w:ascii="Times New Roman" w:hAnsi="Times New Roman"/>
                <w:bCs/>
                <w:lang w:eastAsia="bg-BG"/>
              </w:rPr>
              <w:t xml:space="preserve">/хa, също така и с не по-малко от 10 стоящи мъртви дървета </w:t>
            </w:r>
          </w:p>
        </w:tc>
        <w:tc>
          <w:tcPr>
            <w:tcW w:w="1515"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985" w:type="pct"/>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Подобряване на състоянието по този показател, до достигане на целевата стойност.</w:t>
            </w:r>
          </w:p>
        </w:tc>
      </w:tr>
      <w:tr w:rsidR="00D31A01" w:rsidRPr="00D31A01" w:rsidTr="0035239B">
        <w:trPr>
          <w:jc w:val="center"/>
        </w:trPr>
        <w:tc>
          <w:tcPr>
            <w:tcW w:w="991" w:type="pct"/>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Структура и функции. Наличие на големи/биотопни дървета</w:t>
            </w:r>
          </w:p>
        </w:tc>
        <w:tc>
          <w:tcPr>
            <w:tcW w:w="670"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Брой на ха</w:t>
            </w:r>
          </w:p>
        </w:tc>
        <w:tc>
          <w:tcPr>
            <w:tcW w:w="839"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Поне 60% от площта на местообитанието се характеризира с наличието </w:t>
            </w:r>
            <w:r w:rsidRPr="00D31A01">
              <w:rPr>
                <w:rFonts w:ascii="Times New Roman" w:hAnsi="Times New Roman"/>
                <w:bCs/>
                <w:lang w:eastAsia="bg-BG"/>
              </w:rPr>
              <w:lastRenderedPageBreak/>
              <w:t xml:space="preserve">на най-малко 10 големи/ биотопни дървета на ха </w:t>
            </w:r>
          </w:p>
        </w:tc>
        <w:tc>
          <w:tcPr>
            <w:tcW w:w="1515"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lastRenderedPageBreak/>
              <w:t xml:space="preserve">Най-подходящо е биотопните дървета да са разположени на групи, а не като единични дървета. </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Според анализа на наличната информация, </w:t>
            </w:r>
            <w:r w:rsidRPr="00D31A01">
              <w:rPr>
                <w:rFonts w:ascii="Times New Roman" w:hAnsi="Times New Roman"/>
                <w:bCs/>
                <w:lang w:eastAsia="bg-BG"/>
              </w:rPr>
              <w:lastRenderedPageBreak/>
              <w:t>съобразно подхода, описан в т. 5 на настоящия документ, броят биотопни дървета е по-голям от целевата стойност,</w:t>
            </w:r>
          </w:p>
        </w:tc>
        <w:tc>
          <w:tcPr>
            <w:tcW w:w="985" w:type="pct"/>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lastRenderedPageBreak/>
              <w:t>Поддържане на състоянието по този показател.</w:t>
            </w:r>
          </w:p>
        </w:tc>
      </w:tr>
    </w:tbl>
    <w:p w:rsidR="00D31A01" w:rsidRPr="00D31A01" w:rsidRDefault="00D31A01" w:rsidP="0063631A">
      <w:pPr>
        <w:rPr>
          <w:rFonts w:ascii="Times New Roman" w:hAnsi="Times New Roman"/>
          <w:bCs/>
          <w:sz w:val="24"/>
          <w:szCs w:val="24"/>
          <w:lang w:eastAsia="bg-BG"/>
        </w:rPr>
      </w:pPr>
    </w:p>
    <w:p w:rsidR="00D31A01" w:rsidRPr="00D31A01" w:rsidRDefault="00D31A01" w:rsidP="0063631A">
      <w:pPr>
        <w:rPr>
          <w:rFonts w:ascii="Times New Roman" w:hAnsi="Times New Roman"/>
          <w:b/>
          <w:bCs/>
          <w:sz w:val="24"/>
          <w:szCs w:val="24"/>
          <w:lang w:eastAsia="bg-BG"/>
        </w:rPr>
      </w:pPr>
      <w:r w:rsidRPr="00D31A01">
        <w:rPr>
          <w:rFonts w:ascii="Times New Roman" w:hAnsi="Times New Roman"/>
          <w:b/>
          <w:bCs/>
          <w:sz w:val="24"/>
          <w:szCs w:val="24"/>
          <w:lang w:val="ru-RU" w:eastAsia="bg-BG"/>
        </w:rPr>
        <w:t xml:space="preserve">7. </w:t>
      </w:r>
      <w:r w:rsidRPr="00D31A01">
        <w:rPr>
          <w:rFonts w:ascii="Times New Roman" w:hAnsi="Times New Roman"/>
          <w:b/>
          <w:bCs/>
          <w:sz w:val="24"/>
          <w:szCs w:val="24"/>
          <w:lang w:eastAsia="bg-BG"/>
        </w:rPr>
        <w:t>Необходимост от актуализация на СФ на защитената зона</w:t>
      </w:r>
    </w:p>
    <w:p w:rsidR="00D31A01" w:rsidRPr="00D31A01" w:rsidRDefault="00D31A01" w:rsidP="0063631A">
      <w:pPr>
        <w:rPr>
          <w:rFonts w:ascii="Times New Roman" w:hAnsi="Times New Roman"/>
          <w:bCs/>
          <w:sz w:val="24"/>
          <w:szCs w:val="24"/>
          <w:lang w:eastAsia="bg-BG"/>
        </w:rPr>
      </w:pPr>
      <w:r w:rsidRPr="00D31A01">
        <w:rPr>
          <w:rFonts w:ascii="Times New Roman" w:hAnsi="Times New Roman"/>
          <w:bCs/>
          <w:sz w:val="24"/>
          <w:szCs w:val="24"/>
          <w:lang w:eastAsia="bg-BG"/>
        </w:rPr>
        <w:t xml:space="preserve">Не е необходима промяна на Стандартния формуляр за данни. </w:t>
      </w:r>
    </w:p>
    <w:p w:rsidR="00D31A01" w:rsidRPr="00D31A01" w:rsidRDefault="00D31A01" w:rsidP="0070443C">
      <w:pPr>
        <w:spacing w:after="0" w:line="240" w:lineRule="auto"/>
        <w:rPr>
          <w:rFonts w:ascii="Times New Roman" w:hAnsi="Times New Roman"/>
          <w:b/>
          <w:bCs/>
          <w:sz w:val="24"/>
          <w:szCs w:val="24"/>
          <w:lang w:eastAsia="bg-BG"/>
        </w:rPr>
      </w:pPr>
      <w:r w:rsidRPr="00D31A01">
        <w:rPr>
          <w:rFonts w:ascii="Times New Roman" w:hAnsi="Times New Roman"/>
          <w:b/>
          <w:bCs/>
          <w:sz w:val="24"/>
          <w:szCs w:val="24"/>
          <w:lang w:eastAsia="bg-BG"/>
        </w:rPr>
        <w:t>8. Използвана литература</w:t>
      </w:r>
    </w:p>
    <w:p w:rsidR="00D31A01" w:rsidRPr="00D31A01" w:rsidRDefault="00D31A01" w:rsidP="00A66639">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Бисерков</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В</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(гл</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ред</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Червена книга на Република България, Том III - Природни местообитания. </w:t>
      </w:r>
      <w:hyperlink r:id="rId24" w:history="1">
        <w:r w:rsidRPr="00D31A01">
          <w:rPr>
            <w:rFonts w:ascii="Times New Roman" w:hAnsi="Times New Roman"/>
            <w:bCs/>
            <w:color w:val="0000FF"/>
            <w:sz w:val="24"/>
            <w:szCs w:val="24"/>
            <w:u w:val="single"/>
            <w:lang w:eastAsia="bg-BG"/>
          </w:rPr>
          <w:t>http://e-ecodb.bas.bg/rdb/bg/vol3/</w:t>
        </w:r>
      </w:hyperlink>
      <w:r w:rsidRPr="00D31A01">
        <w:rPr>
          <w:rFonts w:ascii="Times New Roman" w:hAnsi="Times New Roman"/>
          <w:bCs/>
          <w:sz w:val="24"/>
          <w:szCs w:val="24"/>
          <w:lang w:eastAsia="bg-BG"/>
        </w:rPr>
        <w:t>. Последно посетен на 04.11.2021 г.</w:t>
      </w:r>
    </w:p>
    <w:p w:rsidR="00D31A01" w:rsidRPr="00D31A01" w:rsidRDefault="00D31A01" w:rsidP="00A66639">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5" w:history="1">
        <w:r w:rsidRPr="00D31A01">
          <w:rPr>
            <w:rFonts w:ascii="Times New Roman" w:hAnsi="Times New Roman"/>
            <w:bCs/>
            <w:color w:val="0000FF"/>
            <w:sz w:val="24"/>
            <w:szCs w:val="24"/>
            <w:u w:val="single"/>
            <w:lang w:eastAsia="bg-BG"/>
          </w:rPr>
          <w:t>http://natura2000.moew.government.bg/Home/Natura2000ProtectedSites</w:t>
        </w:r>
      </w:hyperlink>
      <w:r w:rsidRPr="00D31A01">
        <w:rPr>
          <w:rFonts w:ascii="Times New Roman" w:hAnsi="Times New Roman"/>
          <w:bCs/>
          <w:sz w:val="24"/>
          <w:szCs w:val="24"/>
          <w:lang w:eastAsia="bg-BG"/>
        </w:rPr>
        <w:t xml:space="preserve">. Последно посетен на 04.11.2021 г. </w:t>
      </w:r>
    </w:p>
    <w:p w:rsidR="00D31A01" w:rsidRPr="00D31A01" w:rsidRDefault="00D31A01" w:rsidP="00A66639">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Изпълнителна агенция по горите (ИАГ). Лесоустройствени проекти.  </w:t>
      </w:r>
      <w:hyperlink r:id="rId26" w:history="1">
        <w:r w:rsidRPr="00D31A01">
          <w:rPr>
            <w:rFonts w:ascii="Times New Roman" w:hAnsi="Times New Roman"/>
            <w:bCs/>
            <w:color w:val="0000FF"/>
            <w:sz w:val="24"/>
            <w:szCs w:val="24"/>
            <w:u w:val="single"/>
            <w:lang w:eastAsia="bg-BG"/>
          </w:rPr>
          <w:t>http://www.procurement.iag.bg:8080/cgi-bin/lup.cgi</w:t>
        </w:r>
      </w:hyperlink>
      <w:r w:rsidRPr="00D31A01">
        <w:rPr>
          <w:rFonts w:ascii="Times New Roman" w:hAnsi="Times New Roman"/>
          <w:bCs/>
          <w:sz w:val="24"/>
          <w:szCs w:val="24"/>
          <w:lang w:eastAsia="bg-BG"/>
        </w:rPr>
        <w:t>. Последно посетен на 03.11.2021 г.</w:t>
      </w:r>
    </w:p>
    <w:p w:rsidR="00D31A01" w:rsidRPr="00D31A01" w:rsidRDefault="00D31A01" w:rsidP="00A66639">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Зингстра</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Х</w:t>
      </w:r>
      <w:r w:rsidR="008D7073">
        <w:rPr>
          <w:rFonts w:ascii="Times New Roman" w:hAnsi="Times New Roman"/>
          <w:bCs/>
          <w:sz w:val="24"/>
          <w:szCs w:val="24"/>
          <w:lang w:eastAsia="bg-BG"/>
        </w:rPr>
        <w:t>.</w:t>
      </w:r>
      <w:r w:rsidRPr="00D31A01">
        <w:rPr>
          <w:rFonts w:ascii="Times New Roman" w:hAnsi="Times New Roman"/>
          <w:bCs/>
          <w:sz w:val="24"/>
          <w:szCs w:val="24"/>
          <w:lang w:eastAsia="bg-BG"/>
        </w:rPr>
        <w:t>, А</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Ковачев, К</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Китнаес, Р</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Цонев, Д</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Димова, П</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D31A01" w:rsidRPr="00D31A01" w:rsidRDefault="00D31A01" w:rsidP="00A66639">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European commission. The State of Nature in the EU – Article 17 reporting. </w:t>
      </w:r>
      <w:hyperlink r:id="rId27" w:history="1">
        <w:r w:rsidRPr="00D31A01">
          <w:rPr>
            <w:rFonts w:ascii="Times New Roman" w:hAnsi="Times New Roman"/>
            <w:bCs/>
            <w:color w:val="0000FF"/>
            <w:sz w:val="24"/>
            <w:szCs w:val="24"/>
            <w:u w:val="single"/>
            <w:lang w:eastAsia="bg-BG"/>
          </w:rPr>
          <w:t>https://ec.europa.eu/environment/nature/knowledge/rep_habitats/index_en.htm</w:t>
        </w:r>
      </w:hyperlink>
      <w:r w:rsidRPr="00D31A01">
        <w:rPr>
          <w:rFonts w:ascii="Times New Roman" w:hAnsi="Times New Roman"/>
          <w:bCs/>
          <w:sz w:val="24"/>
          <w:szCs w:val="24"/>
          <w:lang w:eastAsia="bg-BG"/>
        </w:rPr>
        <w:t xml:space="preserve">. Last visited on 02.11.2021. </w:t>
      </w:r>
    </w:p>
    <w:p w:rsidR="00D31A01" w:rsidRDefault="00D31A01" w:rsidP="00A66639">
      <w:pPr>
        <w:spacing w:after="0" w:line="240" w:lineRule="auto"/>
        <w:ind w:left="709" w:hanging="709"/>
        <w:rPr>
          <w:rFonts w:ascii="Times New Roman" w:hAnsi="Times New Roman"/>
          <w:sz w:val="24"/>
          <w:szCs w:val="24"/>
        </w:rPr>
      </w:pPr>
    </w:p>
    <w:p w:rsidR="00D31A01" w:rsidRPr="00D31A01" w:rsidRDefault="00D31A01" w:rsidP="0063631A">
      <w:pPr>
        <w:rPr>
          <w:rFonts w:ascii="Times New Roman" w:hAnsi="Times New Roman"/>
          <w:sz w:val="24"/>
          <w:szCs w:val="24"/>
        </w:rPr>
      </w:pPr>
      <w:r w:rsidRPr="00D31A01">
        <w:rPr>
          <w:rFonts w:ascii="Times New Roman" w:hAnsi="Times New Roman"/>
          <w:i/>
          <w:sz w:val="24"/>
          <w:szCs w:val="24"/>
        </w:rPr>
        <w:t>Автори</w:t>
      </w:r>
      <w:r w:rsidRPr="00D31A01">
        <w:rPr>
          <w:rFonts w:ascii="Times New Roman" w:hAnsi="Times New Roman"/>
          <w:sz w:val="24"/>
          <w:szCs w:val="24"/>
        </w:rPr>
        <w:t>: Цветан Златанов, Георги Хинков, Георги Гогушев, Магдалена Златанова</w:t>
      </w:r>
    </w:p>
    <w:p w:rsidR="00832032" w:rsidRDefault="00832032" w:rsidP="0063631A">
      <w:pPr>
        <w:rPr>
          <w:rFonts w:ascii="Times New Roman" w:hAnsi="Times New Roman"/>
          <w:color w:val="1F497D" w:themeColor="text2"/>
          <w:sz w:val="28"/>
          <w:szCs w:val="28"/>
        </w:rPr>
      </w:pPr>
    </w:p>
    <w:p w:rsidR="00832032" w:rsidRDefault="00832032" w:rsidP="004B19E7">
      <w:pPr>
        <w:outlineLvl w:val="0"/>
        <w:rPr>
          <w:rFonts w:ascii="Times New Roman" w:hAnsi="Times New Roman"/>
          <w:b/>
          <w:color w:val="1F497D" w:themeColor="text2"/>
          <w:sz w:val="28"/>
          <w:szCs w:val="28"/>
          <w:u w:val="single"/>
        </w:rPr>
      </w:pPr>
      <w:bookmarkStart w:id="51" w:name="_Toc88926496"/>
      <w:r w:rsidRPr="00832032">
        <w:rPr>
          <w:rFonts w:ascii="Times New Roman" w:hAnsi="Times New Roman"/>
          <w:b/>
          <w:color w:val="1F497D" w:themeColor="text2"/>
          <w:sz w:val="28"/>
          <w:szCs w:val="28"/>
          <w:u w:val="single"/>
        </w:rPr>
        <w:t>Безгръбначни животни</w:t>
      </w:r>
      <w:bookmarkEnd w:id="51"/>
    </w:p>
    <w:p w:rsidR="004B19E7" w:rsidRPr="00832032" w:rsidRDefault="004B19E7" w:rsidP="0063631A">
      <w:pPr>
        <w:rPr>
          <w:rFonts w:ascii="Times New Roman" w:hAnsi="Times New Roman"/>
          <w:b/>
          <w:color w:val="1F497D" w:themeColor="text2"/>
          <w:sz w:val="28"/>
          <w:szCs w:val="28"/>
          <w:u w:val="single"/>
        </w:rPr>
      </w:pPr>
    </w:p>
    <w:p w:rsidR="00832032" w:rsidRDefault="00327384" w:rsidP="004B19E7">
      <w:pPr>
        <w:outlineLvl w:val="1"/>
        <w:rPr>
          <w:rFonts w:ascii="Times New Roman" w:hAnsi="Times New Roman"/>
          <w:color w:val="1F497D" w:themeColor="text2"/>
          <w:sz w:val="28"/>
          <w:szCs w:val="28"/>
        </w:rPr>
      </w:pPr>
      <w:bookmarkStart w:id="52" w:name="_Toc88926497"/>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1083 </w:t>
      </w:r>
      <w:r w:rsidR="00832032" w:rsidRPr="004B19E7">
        <w:rPr>
          <w:rFonts w:ascii="Times New Roman" w:hAnsi="Times New Roman"/>
          <w:i/>
          <w:color w:val="1F497D" w:themeColor="text2"/>
          <w:sz w:val="28"/>
          <w:szCs w:val="28"/>
        </w:rPr>
        <w:t>Lucanus cervus</w:t>
      </w:r>
      <w:bookmarkEnd w:id="52"/>
    </w:p>
    <w:p w:rsidR="004B19E7" w:rsidRPr="004B19E7" w:rsidRDefault="004B19E7" w:rsidP="004B19E7">
      <w:pPr>
        <w:spacing w:before="120" w:after="120" w:line="240" w:lineRule="auto"/>
        <w:rPr>
          <w:rFonts w:ascii="Times New Roman" w:eastAsia="Calibri" w:hAnsi="Times New Roman"/>
          <w:bCs/>
          <w:sz w:val="24"/>
          <w:szCs w:val="24"/>
        </w:rPr>
      </w:pPr>
      <w:r w:rsidRPr="004B19E7">
        <w:rPr>
          <w:rFonts w:ascii="Times New Roman" w:eastAsia="Calibri" w:hAnsi="Times New Roman"/>
          <w:b/>
          <w:bCs/>
          <w:sz w:val="24"/>
          <w:szCs w:val="24"/>
        </w:rPr>
        <w:t>1. Код и наименование на вида:</w:t>
      </w:r>
      <w:r w:rsidRPr="004B19E7">
        <w:rPr>
          <w:rFonts w:ascii="Times New Roman" w:eastAsia="Calibri" w:hAnsi="Times New Roman"/>
          <w:b/>
          <w:bCs/>
          <w:sz w:val="24"/>
          <w:szCs w:val="24"/>
          <w:lang w:val="en-US"/>
        </w:rPr>
        <w:t xml:space="preserve"> </w:t>
      </w:r>
      <w:r w:rsidRPr="004B19E7">
        <w:rPr>
          <w:rFonts w:ascii="Times New Roman" w:eastAsia="Calibri" w:hAnsi="Times New Roman"/>
          <w:bCs/>
          <w:sz w:val="24"/>
          <w:szCs w:val="24"/>
        </w:rPr>
        <w:t xml:space="preserve">1083 </w:t>
      </w:r>
      <w:r w:rsidRPr="004B19E7">
        <w:rPr>
          <w:rFonts w:ascii="Times New Roman" w:eastAsia="Calibri" w:hAnsi="Times New Roman"/>
          <w:bCs/>
          <w:i/>
          <w:sz w:val="24"/>
          <w:szCs w:val="24"/>
          <w:lang w:val="en-US"/>
        </w:rPr>
        <w:t>Lucanus cervus</w:t>
      </w:r>
      <w:r w:rsidRPr="004B19E7">
        <w:rPr>
          <w:rFonts w:ascii="Times New Roman" w:eastAsia="Calibri" w:hAnsi="Times New Roman"/>
          <w:bCs/>
          <w:sz w:val="24"/>
          <w:szCs w:val="24"/>
        </w:rPr>
        <w:t xml:space="preserve"> – Еленов рогач</w:t>
      </w:r>
    </w:p>
    <w:p w:rsidR="004B19E7" w:rsidRPr="004B19E7" w:rsidRDefault="004B19E7" w:rsidP="004B19E7">
      <w:pPr>
        <w:spacing w:before="120" w:after="120" w:line="240" w:lineRule="auto"/>
        <w:rPr>
          <w:rFonts w:ascii="Times New Roman" w:eastAsia="Calibri" w:hAnsi="Times New Roman"/>
          <w:b/>
          <w:bCs/>
          <w:sz w:val="24"/>
          <w:szCs w:val="24"/>
        </w:rPr>
      </w:pPr>
      <w:r w:rsidRPr="004B19E7">
        <w:rPr>
          <w:rFonts w:ascii="Times New Roman" w:eastAsia="Calibri" w:hAnsi="Times New Roman"/>
          <w:b/>
          <w:bCs/>
          <w:sz w:val="24"/>
          <w:szCs w:val="24"/>
        </w:rPr>
        <w:t>2. Кратка характеристика на целевия обект</w:t>
      </w:r>
    </w:p>
    <w:p w:rsidR="004B19E7" w:rsidRPr="004B19E7" w:rsidRDefault="004B19E7" w:rsidP="004B19E7">
      <w:pPr>
        <w:spacing w:after="0" w:line="240" w:lineRule="auto"/>
        <w:ind w:firstLine="709"/>
        <w:jc w:val="both"/>
        <w:rPr>
          <w:rFonts w:ascii="Times New Roman" w:eastAsia="Calibri" w:hAnsi="Times New Roman"/>
          <w:sz w:val="24"/>
          <w:szCs w:val="24"/>
        </w:rPr>
      </w:pPr>
      <w:r w:rsidRPr="004B19E7">
        <w:rPr>
          <w:rFonts w:ascii="Times New Roman" w:eastAsia="Calibri" w:hAnsi="Times New Roman"/>
          <w:sz w:val="24"/>
          <w:szCs w:val="24"/>
        </w:rPr>
        <w:t xml:space="preserve">Еленовият рогач е едно от най-добре познатите на широката аудитория видове насекоми. Политипичен вид, чиито популации се срещат в Европа, Турция, Сирия, </w:t>
      </w:r>
      <w:r w:rsidRPr="004B19E7">
        <w:rPr>
          <w:rFonts w:ascii="Times New Roman" w:eastAsia="Calibri" w:hAnsi="Times New Roman"/>
          <w:sz w:val="24"/>
          <w:szCs w:val="24"/>
        </w:rPr>
        <w:lastRenderedPageBreak/>
        <w:t>Ливан и Израел. Обитава най-често покрайнините (екотона) на просветлени широколистни и смесени гори.</w:t>
      </w:r>
    </w:p>
    <w:p w:rsidR="004B19E7" w:rsidRPr="004B19E7" w:rsidRDefault="004B19E7" w:rsidP="004B19E7">
      <w:pPr>
        <w:spacing w:after="0" w:line="240" w:lineRule="auto"/>
        <w:ind w:firstLine="709"/>
        <w:jc w:val="both"/>
        <w:rPr>
          <w:rFonts w:ascii="Times New Roman" w:eastAsia="Calibri" w:hAnsi="Times New Roman"/>
          <w:sz w:val="24"/>
          <w:szCs w:val="24"/>
        </w:rPr>
      </w:pPr>
      <w:r w:rsidRPr="004B19E7">
        <w:rPr>
          <w:rFonts w:ascii="Times New Roman" w:eastAsia="Calibri" w:hAnsi="Times New Roman"/>
          <w:sz w:val="24"/>
          <w:szCs w:val="24"/>
        </w:rPr>
        <w:t>Еленовият рогач е най-едрият бръмбар в България, достигайки до 90 mm дължина. Има добре изразен полов диморфизъм – мъжките имат по-големи размери, широка глава, силно развити и удължени горни челюсти. Мъжките индивиди водят борби за надмощие с помощта на силно развитите си челюсти при намиране на женска. Ларвата се развива обикновено 5-6 (максимално до 8) години в гнила дървесина на дънери, пънове и</w:t>
      </w:r>
      <w:r w:rsidRPr="004B19E7">
        <w:rPr>
          <w:rFonts w:ascii="Times New Roman" w:eastAsia="Calibri" w:hAnsi="Times New Roman"/>
          <w:sz w:val="24"/>
          <w:szCs w:val="24"/>
          <w:lang w:val="en-US"/>
        </w:rPr>
        <w:t xml:space="preserve"> </w:t>
      </w:r>
      <w:r w:rsidRPr="004B19E7">
        <w:rPr>
          <w:rFonts w:ascii="Times New Roman" w:eastAsia="Calibri" w:hAnsi="Times New Roman"/>
          <w:sz w:val="24"/>
          <w:szCs w:val="24"/>
        </w:rPr>
        <w:t xml:space="preserve">корени. Възрастните бръмбари най-често се наблюдават през ранното лято. Те са активни привечер и в ранните часове на нощта като летят и могат да се видят често привлечени от различни източници на светлина. </w:t>
      </w:r>
    </w:p>
    <w:p w:rsidR="004B19E7" w:rsidRPr="004B19E7" w:rsidRDefault="004B19E7" w:rsidP="004B19E7">
      <w:pPr>
        <w:spacing w:after="0" w:line="240" w:lineRule="auto"/>
        <w:ind w:firstLine="709"/>
        <w:jc w:val="both"/>
        <w:rPr>
          <w:rFonts w:ascii="Times New Roman" w:eastAsia="Calibri" w:hAnsi="Times New Roman"/>
          <w:sz w:val="24"/>
          <w:szCs w:val="24"/>
        </w:rPr>
      </w:pPr>
      <w:r w:rsidRPr="004B19E7">
        <w:rPr>
          <w:rFonts w:ascii="Times New Roman" w:eastAsia="Calibri" w:hAnsi="Times New Roman"/>
          <w:sz w:val="24"/>
          <w:szCs w:val="24"/>
        </w:rPr>
        <w:t>Бръмбърът-рогач обитава широколистни гори от низините докъм 1000</w:t>
      </w:r>
      <w:r w:rsidRPr="004B19E7">
        <w:t xml:space="preserve"> </w:t>
      </w:r>
      <w:r w:rsidRPr="004B19E7">
        <w:rPr>
          <w:rFonts w:ascii="Times New Roman" w:eastAsia="Calibri" w:hAnsi="Times New Roman"/>
          <w:sz w:val="24"/>
          <w:szCs w:val="24"/>
          <w:lang w:val="en-US"/>
        </w:rPr>
        <w:t>m н.в.</w:t>
      </w:r>
      <w:r w:rsidRPr="004B19E7">
        <w:rPr>
          <w:rFonts w:ascii="Times New Roman" w:eastAsia="Calibri" w:hAnsi="Times New Roman"/>
          <w:sz w:val="24"/>
          <w:szCs w:val="24"/>
        </w:rPr>
        <w:t xml:space="preserve">, рядко по-високо в южните части на България. Ларвите се развиват в гниеща дървесина на нивото на почвата (често в контакт с нея) (в паднали дънери или коренища на мъртви дървета) от разнообразни видове дървета от родовете </w:t>
      </w:r>
      <w:r w:rsidRPr="004B19E7">
        <w:rPr>
          <w:rFonts w:ascii="Times New Roman" w:eastAsia="Calibri" w:hAnsi="Times New Roman"/>
          <w:i/>
          <w:sz w:val="24"/>
          <w:szCs w:val="24"/>
        </w:rPr>
        <w:t>Quercus, Fagus, Salix, Populus, Tilia, Aesculus, Ulmus, P</w:t>
      </w:r>
      <w:r w:rsidRPr="004B19E7">
        <w:rPr>
          <w:rFonts w:ascii="Times New Roman" w:eastAsia="Calibri" w:hAnsi="Times New Roman"/>
          <w:i/>
          <w:sz w:val="24"/>
          <w:szCs w:val="24"/>
          <w:lang w:val="en-US"/>
        </w:rPr>
        <w:t>y</w:t>
      </w:r>
      <w:r w:rsidRPr="004B19E7">
        <w:rPr>
          <w:rFonts w:ascii="Times New Roman" w:eastAsia="Calibri" w:hAnsi="Times New Roman"/>
          <w:i/>
          <w:sz w:val="24"/>
          <w:szCs w:val="24"/>
        </w:rPr>
        <w:t>rus, Prunus, Fraxinus</w:t>
      </w:r>
      <w:r w:rsidRPr="004B19E7">
        <w:rPr>
          <w:rFonts w:ascii="Times New Roman" w:eastAsia="Calibri" w:hAnsi="Times New Roman"/>
          <w:sz w:val="24"/>
          <w:szCs w:val="24"/>
        </w:rPr>
        <w:t xml:space="preserve"> и дори </w:t>
      </w:r>
      <w:r w:rsidRPr="004B19E7">
        <w:rPr>
          <w:rFonts w:ascii="Times New Roman" w:eastAsia="Calibri" w:hAnsi="Times New Roman"/>
          <w:i/>
          <w:sz w:val="24"/>
          <w:szCs w:val="24"/>
        </w:rPr>
        <w:t>Castanea</w:t>
      </w:r>
      <w:r w:rsidRPr="004B19E7">
        <w:rPr>
          <w:rFonts w:ascii="Times New Roman" w:eastAsia="Calibri" w:hAnsi="Times New Roman"/>
          <w:sz w:val="24"/>
          <w:szCs w:val="24"/>
        </w:rPr>
        <w:t xml:space="preserve">, </w:t>
      </w:r>
      <w:r w:rsidRPr="004B19E7">
        <w:rPr>
          <w:rFonts w:ascii="Times New Roman" w:eastAsia="Calibri" w:hAnsi="Times New Roman"/>
          <w:i/>
          <w:sz w:val="24"/>
          <w:szCs w:val="24"/>
        </w:rPr>
        <w:t>Alnus</w:t>
      </w:r>
      <w:r w:rsidRPr="004B19E7">
        <w:rPr>
          <w:rFonts w:ascii="Times New Roman" w:eastAsia="Calibri" w:hAnsi="Times New Roman"/>
          <w:sz w:val="24"/>
          <w:szCs w:val="24"/>
        </w:rPr>
        <w:t xml:space="preserve"> и </w:t>
      </w:r>
      <w:r w:rsidRPr="004B19E7">
        <w:rPr>
          <w:rFonts w:ascii="Times New Roman" w:eastAsia="Calibri" w:hAnsi="Times New Roman"/>
          <w:i/>
          <w:sz w:val="24"/>
          <w:szCs w:val="24"/>
        </w:rPr>
        <w:t>Pinus</w:t>
      </w:r>
      <w:r w:rsidRPr="004B19E7">
        <w:rPr>
          <w:rFonts w:ascii="Times New Roman" w:eastAsia="Calibri" w:hAnsi="Times New Roman"/>
          <w:sz w:val="24"/>
          <w:szCs w:val="24"/>
        </w:rPr>
        <w:t xml:space="preserve"> (</w:t>
      </w:r>
      <w:r w:rsidRPr="004B19E7">
        <w:rPr>
          <w:rFonts w:ascii="Times New Roman" w:eastAsia="Calibri" w:hAnsi="Times New Roman"/>
          <w:sz w:val="24"/>
          <w:szCs w:val="24"/>
          <w:lang w:val="en-US"/>
        </w:rPr>
        <w:t>Bardiani et al. 2017</w:t>
      </w:r>
      <w:r w:rsidRPr="004B19E7">
        <w:rPr>
          <w:rFonts w:ascii="Times New Roman" w:eastAsia="Calibri" w:hAnsi="Times New Roman"/>
          <w:sz w:val="24"/>
          <w:szCs w:val="24"/>
        </w:rPr>
        <w:t>). Ларвите се хранят с разлагащата се дървесина на дървото. Хранителните качества на различните дървесни видове изглежда играят някаква роля при избора, въпреки че може би решаващ е стадият на разпадане на дървесината чрез подготвящото действие на гъбите (доколко от значение е и видът на гъбата все още е неизвестно). Възрастните имагинират обикновено през май и се срещат до септември, в зависимост от надморската височина и географската ширина. Възрастните са най-активни при здрач, като в пика на размножаването мъжките летят масово през нощта (обикновено през юни). След копулацията, женските дълбаят дълги галерии в земята близо до подходящ хранителен източник (мъртва дървесина) (Harvey et al. 2011). След снасянето на яйцата женските умират</w:t>
      </w:r>
      <w:r w:rsidRPr="004B19E7">
        <w:rPr>
          <w:rFonts w:ascii="Times New Roman" w:eastAsia="Calibri" w:hAnsi="Times New Roman"/>
          <w:sz w:val="24"/>
          <w:szCs w:val="24"/>
          <w:lang w:val="en-US"/>
        </w:rPr>
        <w:t xml:space="preserve"> (Franciscolo 1997)</w:t>
      </w:r>
      <w:r w:rsidRPr="004B19E7">
        <w:rPr>
          <w:rFonts w:ascii="Times New Roman" w:eastAsia="Calibri" w:hAnsi="Times New Roman"/>
          <w:sz w:val="24"/>
          <w:szCs w:val="24"/>
        </w:rPr>
        <w:t>. Развитието на ларвата е между 3 и 6 години, обикновено 4 (Harvey et al. 2011), след което какавидирането става в почвата. Продължителността на живот на възрастните е между 2 и 3 месеца (Harvey et al. 2011). Видът като цяло е способен и склонен да лети. Според Bardiani et al. (2017), възрастните обитават територия с площ 7600-14500</w:t>
      </w:r>
      <w:r w:rsidRPr="004B19E7">
        <w:t xml:space="preserve"> </w:t>
      </w:r>
      <w:r w:rsidRPr="004B19E7">
        <w:rPr>
          <w:rFonts w:ascii="Times New Roman" w:eastAsia="Calibri" w:hAnsi="Times New Roman"/>
          <w:sz w:val="24"/>
          <w:szCs w:val="24"/>
        </w:rPr>
        <w:t>m</w:t>
      </w:r>
      <w:r w:rsidRPr="004B19E7">
        <w:rPr>
          <w:rFonts w:ascii="Times New Roman" w:eastAsia="Calibri" w:hAnsi="Times New Roman"/>
          <w:sz w:val="24"/>
          <w:szCs w:val="24"/>
          <w:vertAlign w:val="superscript"/>
        </w:rPr>
        <w:t>2</w:t>
      </w:r>
      <w:r w:rsidRPr="004B19E7">
        <w:rPr>
          <w:rFonts w:ascii="Times New Roman" w:eastAsia="Calibri" w:hAnsi="Times New Roman"/>
          <w:sz w:val="24"/>
          <w:szCs w:val="24"/>
        </w:rPr>
        <w:t xml:space="preserve"> за мъжките и 3500-9500  m</w:t>
      </w:r>
      <w:r w:rsidRPr="004B19E7">
        <w:rPr>
          <w:rFonts w:ascii="Times New Roman" w:eastAsia="Calibri" w:hAnsi="Times New Roman"/>
          <w:sz w:val="24"/>
          <w:szCs w:val="24"/>
          <w:vertAlign w:val="superscript"/>
        </w:rPr>
        <w:t>2</w:t>
      </w:r>
      <w:r w:rsidRPr="004B19E7">
        <w:rPr>
          <w:rFonts w:ascii="Times New Roman" w:eastAsia="Calibri" w:hAnsi="Times New Roman"/>
          <w:sz w:val="24"/>
          <w:szCs w:val="24"/>
        </w:rPr>
        <w:t xml:space="preserve"> за женските, а площта на сърцевинните участъци е 3400 (женски) – 3850 (мъжки) </w:t>
      </w:r>
      <w:r w:rsidRPr="004B19E7">
        <w:rPr>
          <w:rFonts w:ascii="Times New Roman" w:eastAsia="Calibri" w:hAnsi="Times New Roman"/>
          <w:sz w:val="24"/>
          <w:szCs w:val="24"/>
          <w:lang w:val="en-US"/>
        </w:rPr>
        <w:t>m</w:t>
      </w:r>
      <w:r w:rsidRPr="004B19E7">
        <w:rPr>
          <w:rFonts w:ascii="Times New Roman" w:eastAsia="Calibri" w:hAnsi="Times New Roman"/>
          <w:sz w:val="24"/>
          <w:szCs w:val="24"/>
          <w:vertAlign w:val="superscript"/>
          <w:lang w:val="en-US"/>
        </w:rPr>
        <w:t>2</w:t>
      </w:r>
      <w:r w:rsidRPr="004B19E7">
        <w:rPr>
          <w:rFonts w:ascii="Times New Roman" w:eastAsia="Calibri" w:hAnsi="Times New Roman"/>
          <w:sz w:val="24"/>
          <w:szCs w:val="24"/>
        </w:rPr>
        <w:t>. Така, възрастните екземпляри има най-голяма вероятност да се придвижват в кръг с диаметър средно 68 метра.</w:t>
      </w:r>
    </w:p>
    <w:p w:rsidR="004B19E7" w:rsidRPr="004B19E7" w:rsidRDefault="004B19E7" w:rsidP="004B19E7">
      <w:pPr>
        <w:spacing w:after="0" w:line="240" w:lineRule="auto"/>
        <w:ind w:firstLine="709"/>
        <w:jc w:val="both"/>
        <w:rPr>
          <w:rFonts w:ascii="Times New Roman" w:eastAsia="Calibri" w:hAnsi="Times New Roman"/>
          <w:sz w:val="24"/>
          <w:szCs w:val="24"/>
        </w:rPr>
      </w:pPr>
      <w:r w:rsidRPr="004B19E7">
        <w:rPr>
          <w:rFonts w:ascii="Times New Roman" w:eastAsia="Calibri" w:hAnsi="Times New Roman"/>
          <w:sz w:val="24"/>
          <w:szCs w:val="24"/>
        </w:rPr>
        <w:t xml:space="preserve">Според Kuźmiński </w:t>
      </w:r>
      <w:r w:rsidRPr="004B19E7">
        <w:rPr>
          <w:rFonts w:ascii="Times New Roman" w:eastAsia="Calibri" w:hAnsi="Times New Roman"/>
          <w:sz w:val="24"/>
          <w:szCs w:val="24"/>
          <w:lang w:val="en-US"/>
        </w:rPr>
        <w:t xml:space="preserve">et al. (2020) </w:t>
      </w:r>
      <w:r w:rsidRPr="004B19E7">
        <w:rPr>
          <w:rFonts w:ascii="Times New Roman" w:eastAsia="Calibri" w:hAnsi="Times New Roman"/>
          <w:sz w:val="24"/>
          <w:szCs w:val="24"/>
        </w:rPr>
        <w:t>в Централна Европа (Полша), бръмбарът рогач предпочита обширни горски комплекси с гъста гора и значителен дял на дъбови дървета над 80 години. Според същите автори, опазването на вида трябва да се фокусира върху стари дъбови гори, в които не се премахва мъртвата дървесина. В други изследвания, се показва че този вид не е толкова силно привързан към дъбовите гори и тяхната възраст, а по-скоро са важни количествата мъртва дървесина, съотношението между горски и открити площи, температурата и влажността в даден регион (</w:t>
      </w:r>
      <w:r w:rsidRPr="004B19E7">
        <w:t>Méndez</w:t>
      </w:r>
      <w:r w:rsidRPr="004B19E7">
        <w:rPr>
          <w:rFonts w:ascii="Times New Roman" w:eastAsia="Calibri" w:hAnsi="Times New Roman"/>
          <w:sz w:val="24"/>
          <w:szCs w:val="24"/>
        </w:rPr>
        <w:t xml:space="preserve"> </w:t>
      </w:r>
      <w:r w:rsidRPr="004B19E7">
        <w:rPr>
          <w:rFonts w:ascii="Times New Roman" w:eastAsia="Calibri" w:hAnsi="Times New Roman"/>
          <w:sz w:val="24"/>
          <w:szCs w:val="24"/>
          <w:lang w:val="en-US"/>
        </w:rPr>
        <w:t>et al.</w:t>
      </w:r>
      <w:r w:rsidRPr="004B19E7">
        <w:rPr>
          <w:rFonts w:ascii="Times New Roman" w:eastAsia="Calibri" w:hAnsi="Times New Roman"/>
          <w:sz w:val="24"/>
          <w:szCs w:val="24"/>
        </w:rPr>
        <w:t>, 2017).</w:t>
      </w:r>
    </w:p>
    <w:p w:rsidR="004B19E7" w:rsidRPr="004B19E7" w:rsidRDefault="004B19E7" w:rsidP="004B19E7">
      <w:pPr>
        <w:spacing w:after="0" w:line="240" w:lineRule="auto"/>
        <w:ind w:firstLine="709"/>
        <w:jc w:val="both"/>
        <w:rPr>
          <w:rFonts w:ascii="Times New Roman" w:eastAsia="Calibri" w:hAnsi="Times New Roman"/>
          <w:sz w:val="24"/>
          <w:szCs w:val="24"/>
        </w:rPr>
      </w:pPr>
      <w:r w:rsidRPr="004B19E7">
        <w:rPr>
          <w:rFonts w:ascii="Times New Roman" w:eastAsia="Calibri" w:hAnsi="Times New Roman"/>
          <w:i/>
          <w:sz w:val="24"/>
          <w:szCs w:val="24"/>
          <w:lang w:val="en-US"/>
        </w:rPr>
        <w:t>Lucanus</w:t>
      </w:r>
      <w:r w:rsidRPr="004B19E7">
        <w:rPr>
          <w:rFonts w:ascii="Times New Roman" w:eastAsia="Calibri" w:hAnsi="Times New Roman"/>
          <w:sz w:val="24"/>
          <w:szCs w:val="24"/>
        </w:rPr>
        <w:t xml:space="preserve"> cervus е включен в Приложения II и IV на Директива 92/43/ЕИО. Видът не е включен в Червената книга на България (2011 г.).</w:t>
      </w:r>
    </w:p>
    <w:p w:rsidR="004B19E7" w:rsidRPr="004B19E7" w:rsidRDefault="004B19E7" w:rsidP="004B19E7">
      <w:pPr>
        <w:spacing w:after="0" w:line="240" w:lineRule="auto"/>
        <w:ind w:firstLine="709"/>
        <w:jc w:val="both"/>
        <w:rPr>
          <w:rFonts w:ascii="Times New Roman" w:eastAsia="Calibri" w:hAnsi="Times New Roman"/>
          <w:b/>
          <w:sz w:val="24"/>
          <w:szCs w:val="24"/>
        </w:rPr>
      </w:pPr>
      <w:r w:rsidRPr="004B19E7">
        <w:rPr>
          <w:rFonts w:ascii="Times New Roman" w:hAnsi="Times New Roman"/>
          <w:i/>
          <w:iCs/>
          <w:sz w:val="24"/>
          <w:szCs w:val="24"/>
        </w:rPr>
        <w:t>Характеристики на местообитанието:</w:t>
      </w:r>
      <w:r w:rsidRPr="004B19E7">
        <w:rPr>
          <w:rFonts w:ascii="Times New Roman" w:eastAsia="Calibri" w:hAnsi="Times New Roman"/>
          <w:sz w:val="24"/>
          <w:lang w:eastAsia="en-GB"/>
        </w:rPr>
        <w:t xml:space="preserve"> </w:t>
      </w:r>
      <w:r w:rsidRPr="004B19E7">
        <w:rPr>
          <w:rFonts w:ascii="Times New Roman" w:eastAsia="Calibri" w:hAnsi="Times New Roman"/>
          <w:sz w:val="24"/>
          <w:szCs w:val="24"/>
        </w:rPr>
        <w:t xml:space="preserve">Бръмбарът рогач (еленов рогач) е широко разпространен в цялата страна докъм 1000-1400 </w:t>
      </w:r>
      <w:r w:rsidRPr="004B19E7">
        <w:rPr>
          <w:rFonts w:ascii="Times New Roman" w:eastAsia="Calibri" w:hAnsi="Times New Roman"/>
          <w:sz w:val="24"/>
          <w:szCs w:val="24"/>
          <w:lang w:val="en-US"/>
        </w:rPr>
        <w:t>m</w:t>
      </w:r>
      <w:r w:rsidRPr="004B19E7">
        <w:rPr>
          <w:rFonts w:ascii="Times New Roman" w:eastAsia="Calibri" w:hAnsi="Times New Roman"/>
          <w:sz w:val="24"/>
          <w:szCs w:val="24"/>
        </w:rPr>
        <w:t xml:space="preserve"> н.в. Обитава най-често просветлени широколистни и смесени гори с участие на дъб (</w:t>
      </w:r>
      <w:r w:rsidRPr="004B19E7">
        <w:rPr>
          <w:rFonts w:ascii="Times New Roman" w:eastAsia="Calibri" w:hAnsi="Times New Roman"/>
          <w:i/>
          <w:sz w:val="24"/>
          <w:szCs w:val="24"/>
        </w:rPr>
        <w:t>Quercus</w:t>
      </w:r>
      <w:r w:rsidRPr="004B19E7">
        <w:rPr>
          <w:rFonts w:ascii="Times New Roman" w:eastAsia="Calibri" w:hAnsi="Times New Roman"/>
          <w:sz w:val="24"/>
          <w:szCs w:val="24"/>
        </w:rPr>
        <w:t>), липа (</w:t>
      </w:r>
      <w:r w:rsidRPr="004B19E7">
        <w:rPr>
          <w:rFonts w:ascii="Times New Roman" w:eastAsia="Calibri" w:hAnsi="Times New Roman"/>
          <w:i/>
          <w:sz w:val="24"/>
          <w:szCs w:val="24"/>
        </w:rPr>
        <w:t>Tilia</w:t>
      </w:r>
      <w:r w:rsidRPr="004B19E7">
        <w:rPr>
          <w:rFonts w:ascii="Times New Roman" w:eastAsia="Calibri" w:hAnsi="Times New Roman"/>
          <w:sz w:val="24"/>
          <w:szCs w:val="24"/>
        </w:rPr>
        <w:t>), бук (</w:t>
      </w:r>
      <w:r w:rsidRPr="004B19E7">
        <w:rPr>
          <w:rFonts w:ascii="Times New Roman" w:eastAsia="Calibri" w:hAnsi="Times New Roman"/>
          <w:i/>
          <w:sz w:val="24"/>
          <w:szCs w:val="24"/>
        </w:rPr>
        <w:t>Fagus</w:t>
      </w:r>
      <w:r w:rsidRPr="004B19E7">
        <w:rPr>
          <w:rFonts w:ascii="Times New Roman" w:eastAsia="Calibri" w:hAnsi="Times New Roman"/>
          <w:sz w:val="24"/>
          <w:szCs w:val="24"/>
        </w:rPr>
        <w:t>), върба (</w:t>
      </w:r>
      <w:r w:rsidRPr="004B19E7">
        <w:rPr>
          <w:rFonts w:ascii="Times New Roman" w:eastAsia="Calibri" w:hAnsi="Times New Roman"/>
          <w:i/>
          <w:sz w:val="24"/>
          <w:szCs w:val="24"/>
        </w:rPr>
        <w:t>Salix</w:t>
      </w:r>
      <w:r w:rsidRPr="004B19E7">
        <w:rPr>
          <w:rFonts w:ascii="Times New Roman" w:eastAsia="Calibri" w:hAnsi="Times New Roman"/>
          <w:sz w:val="24"/>
          <w:szCs w:val="24"/>
        </w:rPr>
        <w:t>), топола (</w:t>
      </w:r>
      <w:r w:rsidRPr="004B19E7">
        <w:rPr>
          <w:rFonts w:ascii="Times New Roman" w:eastAsia="Calibri" w:hAnsi="Times New Roman"/>
          <w:i/>
          <w:sz w:val="24"/>
          <w:szCs w:val="24"/>
        </w:rPr>
        <w:t>Populus</w:t>
      </w:r>
      <w:r w:rsidRPr="004B19E7">
        <w:rPr>
          <w:rFonts w:ascii="Times New Roman" w:eastAsia="Calibri" w:hAnsi="Times New Roman"/>
          <w:sz w:val="24"/>
          <w:szCs w:val="24"/>
        </w:rPr>
        <w:t xml:space="preserve">). Видът е донякъде зависим от гори от стари дървета с възможно най-голям дял мъртви дървета, предимно пънове (с диаметър &gt; 40 см). </w:t>
      </w:r>
    </w:p>
    <w:p w:rsidR="004B19E7" w:rsidRPr="004B19E7" w:rsidRDefault="004B19E7" w:rsidP="004B19E7">
      <w:pPr>
        <w:spacing w:before="120" w:after="120" w:line="240" w:lineRule="auto"/>
        <w:jc w:val="both"/>
        <w:rPr>
          <w:rFonts w:ascii="Times New Roman" w:eastAsia="Calibri" w:hAnsi="Times New Roman"/>
          <w:b/>
          <w:bCs/>
          <w:sz w:val="24"/>
          <w:szCs w:val="24"/>
        </w:rPr>
      </w:pPr>
      <w:r w:rsidRPr="004B19E7">
        <w:rPr>
          <w:rFonts w:ascii="Times New Roman" w:eastAsia="Calibri" w:hAnsi="Times New Roman"/>
          <w:b/>
          <w:bCs/>
          <w:sz w:val="24"/>
          <w:szCs w:val="24"/>
        </w:rPr>
        <w:t>3. Състояние на биогеографско ниво и разпространение в мрежата</w:t>
      </w:r>
    </w:p>
    <w:p w:rsidR="004B19E7" w:rsidRDefault="004B19E7" w:rsidP="004B19E7">
      <w:pPr>
        <w:spacing w:before="120" w:after="120" w:line="240" w:lineRule="auto"/>
        <w:ind w:firstLine="720"/>
        <w:jc w:val="both"/>
        <w:rPr>
          <w:rFonts w:ascii="Times New Roman" w:eastAsia="Calibri" w:hAnsi="Times New Roman"/>
          <w:sz w:val="24"/>
          <w:szCs w:val="24"/>
        </w:rPr>
      </w:pPr>
      <w:r w:rsidRPr="004B19E7">
        <w:rPr>
          <w:rFonts w:ascii="Times New Roman" w:eastAsia="Calibri" w:hAnsi="Times New Roman"/>
          <w:sz w:val="24"/>
          <w:szCs w:val="24"/>
        </w:rPr>
        <w:lastRenderedPageBreak/>
        <w:t xml:space="preserve">Съгласно докладването по чл. 17 на Директива за местообитанията през 2013 г. </w:t>
      </w:r>
      <w:r w:rsidRPr="004B19E7">
        <w:rPr>
          <w:rFonts w:ascii="Times New Roman" w:eastAsia="Calibri" w:hAnsi="Times New Roman"/>
          <w:sz w:val="24"/>
          <w:szCs w:val="24"/>
          <w:lang w:val="en-US"/>
        </w:rPr>
        <w:t>(</w:t>
      </w:r>
      <w:r w:rsidRPr="004B19E7">
        <w:rPr>
          <w:rFonts w:ascii="Times New Roman" w:eastAsia="Calibri" w:hAnsi="Times New Roman"/>
          <w:sz w:val="24"/>
          <w:szCs w:val="24"/>
        </w:rPr>
        <w:t>за периода 2007-2012 г.</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Pr>
          <w:rFonts w:ascii="Times New Roman" w:eastAsia="Calibri" w:hAnsi="Times New Roman"/>
          <w:sz w:val="24"/>
          <w:szCs w:val="24"/>
        </w:rPr>
        <w:t>региони</w:t>
      </w:r>
      <w:r w:rsidRPr="004B19E7">
        <w:rPr>
          <w:rFonts w:ascii="Times New Roman" w:eastAsia="Calibri" w:hAnsi="Times New Roman"/>
          <w:sz w:val="24"/>
          <w:szCs w:val="24"/>
        </w:rPr>
        <w:t xml:space="preserve">. При докладването по същата директива през 2019 г. </w:t>
      </w:r>
      <w:r w:rsidRPr="004B19E7">
        <w:rPr>
          <w:rFonts w:ascii="Times New Roman" w:eastAsia="Calibri" w:hAnsi="Times New Roman"/>
          <w:sz w:val="24"/>
          <w:szCs w:val="24"/>
          <w:lang w:val="en-US"/>
        </w:rPr>
        <w:t>(</w:t>
      </w:r>
      <w:r w:rsidRPr="004B19E7">
        <w:rPr>
          <w:rFonts w:ascii="Times New Roman" w:eastAsia="Calibri" w:hAnsi="Times New Roman"/>
          <w:sz w:val="24"/>
          <w:szCs w:val="24"/>
        </w:rPr>
        <w:t>за периода 2013-2018 г.</w:t>
      </w:r>
      <w:r w:rsidRPr="004B19E7">
        <w:rPr>
          <w:rFonts w:ascii="Times New Roman" w:eastAsia="Calibri" w:hAnsi="Times New Roman"/>
          <w:sz w:val="24"/>
          <w:szCs w:val="24"/>
          <w:lang w:val="en-US"/>
        </w:rPr>
        <w:t>)</w:t>
      </w:r>
      <w:r w:rsidRPr="004B19E7">
        <w:rPr>
          <w:rFonts w:ascii="Times New Roman" w:eastAsia="Calibri" w:hAnsi="Times New Roman"/>
          <w:sz w:val="24"/>
          <w:szCs w:val="24"/>
        </w:rPr>
        <w:t>, състоянието единствено по параметър популация за алпийския район е променен на неизвестен.</w:t>
      </w:r>
      <w:r w:rsidRPr="004B19E7">
        <w:rPr>
          <w:rFonts w:ascii="Times New Roman" w:eastAsia="Calibri" w:hAnsi="Times New Roman"/>
          <w:sz w:val="24"/>
          <w:szCs w:val="24"/>
          <w:lang w:val="en-US"/>
        </w:rPr>
        <w:t xml:space="preserve"> </w:t>
      </w:r>
      <w:r w:rsidRPr="004B19E7">
        <w:rPr>
          <w:rFonts w:ascii="Times New Roman" w:eastAsia="Calibri" w:hAnsi="Times New Roman"/>
          <w:sz w:val="24"/>
          <w:szCs w:val="24"/>
        </w:rPr>
        <w:t>Посочени са следните по-значими заплахи за вида: използване на пестициди, пожари, сечи и изнасяне на мъртвата дървесина.</w:t>
      </w:r>
    </w:p>
    <w:p w:rsidR="00042EE4" w:rsidRDefault="00042EE4" w:rsidP="00042EE4">
      <w:pPr>
        <w:spacing w:before="120" w:after="12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Видът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172</w:t>
      </w:r>
      <w:r>
        <w:rPr>
          <w:rFonts w:ascii="Times New Roman" w:eastAsia="Calibri" w:hAnsi="Times New Roman"/>
          <w:sz w:val="24"/>
          <w:szCs w:val="24"/>
        </w:rPr>
        <w:t xml:space="preserve"> зони.</w:t>
      </w:r>
    </w:p>
    <w:p w:rsidR="004B19E7" w:rsidRPr="004B19E7" w:rsidRDefault="004B19E7" w:rsidP="004B19E7">
      <w:pPr>
        <w:spacing w:after="0" w:line="240" w:lineRule="auto"/>
        <w:rPr>
          <w:rFonts w:ascii="Times New Roman" w:hAnsi="Times New Roman"/>
          <w:b/>
          <w:sz w:val="24"/>
          <w:szCs w:val="24"/>
          <w:lang w:eastAsia="en-GB"/>
        </w:rPr>
      </w:pPr>
      <w:r w:rsidRPr="004B19E7">
        <w:rPr>
          <w:rFonts w:ascii="Times New Roman" w:eastAsia="Calibri" w:hAnsi="Times New Roman"/>
          <w:b/>
          <w:sz w:val="24"/>
          <w:szCs w:val="24"/>
        </w:rPr>
        <w:t xml:space="preserve">4. </w:t>
      </w:r>
      <w:r w:rsidRPr="004B19E7">
        <w:rPr>
          <w:rFonts w:ascii="Times New Roman" w:eastAsia="Calibri" w:hAnsi="Times New Roman"/>
          <w:b/>
          <w:bCs/>
          <w:sz w:val="24"/>
          <w:szCs w:val="24"/>
          <w:lang w:eastAsia="bg-BG"/>
        </w:rPr>
        <w:t>Състояние на вида в защитена зона „</w:t>
      </w:r>
      <w:r w:rsidRPr="004B19E7">
        <w:rPr>
          <w:rFonts w:ascii="Times New Roman" w:hAnsi="Times New Roman"/>
          <w:b/>
          <w:sz w:val="24"/>
          <w:szCs w:val="24"/>
          <w:lang w:eastAsia="en-GB"/>
        </w:rPr>
        <w:t>Тимок“</w:t>
      </w:r>
    </w:p>
    <w:p w:rsidR="004B19E7" w:rsidRPr="004B19E7" w:rsidRDefault="004B19E7" w:rsidP="004B19E7">
      <w:pPr>
        <w:spacing w:before="120" w:after="120" w:line="240" w:lineRule="auto"/>
        <w:ind w:firstLine="720"/>
        <w:jc w:val="both"/>
        <w:rPr>
          <w:rFonts w:ascii="Times New Roman" w:eastAsia="Calibri" w:hAnsi="Times New Roman"/>
          <w:sz w:val="24"/>
          <w:szCs w:val="24"/>
        </w:rPr>
      </w:pPr>
      <w:r w:rsidRPr="004B19E7">
        <w:rPr>
          <w:rFonts w:ascii="Times New Roman" w:eastAsia="Calibri" w:hAnsi="Times New Roman"/>
          <w:sz w:val="24"/>
          <w:szCs w:val="24"/>
        </w:rPr>
        <w:t>Съгласно Стандартния формуляр за данни за защитена зона Тимок, данните за вида в зоната са със средно качество (</w:t>
      </w:r>
      <w:r w:rsidRPr="004B19E7">
        <w:rPr>
          <w:rFonts w:ascii="Times New Roman" w:eastAsia="Calibri" w:hAnsi="Times New Roman"/>
          <w:sz w:val="24"/>
          <w:szCs w:val="24"/>
          <w:lang w:val="en-US"/>
        </w:rPr>
        <w:t>M)</w:t>
      </w:r>
      <w:r w:rsidRPr="004B19E7">
        <w:rPr>
          <w:rFonts w:ascii="Times New Roman" w:eastAsia="Calibri" w:hAnsi="Times New Roman"/>
          <w:sz w:val="24"/>
          <w:szCs w:val="24"/>
        </w:rPr>
        <w:t>, степента на опазване е „</w:t>
      </w:r>
      <w:r w:rsidRPr="004B19E7">
        <w:rPr>
          <w:rFonts w:ascii="Times New Roman" w:eastAsia="Calibri" w:hAnsi="Times New Roman"/>
          <w:sz w:val="24"/>
          <w:szCs w:val="24"/>
          <w:lang w:val="en-US"/>
        </w:rPr>
        <w:t>C</w:t>
      </w:r>
      <w:r w:rsidRPr="004B19E7">
        <w:rPr>
          <w:rFonts w:ascii="Times New Roman" w:eastAsia="Calibri" w:hAnsi="Times New Roman"/>
          <w:sz w:val="24"/>
          <w:szCs w:val="24"/>
        </w:rPr>
        <w:t>“ (средно съхранение), популацията е неизолирана (оценка „</w:t>
      </w:r>
      <w:r w:rsidRPr="004B19E7">
        <w:rPr>
          <w:rFonts w:ascii="Times New Roman" w:eastAsia="Calibri" w:hAnsi="Times New Roman"/>
          <w:sz w:val="24"/>
          <w:szCs w:val="24"/>
          <w:lang w:val="en-US"/>
        </w:rPr>
        <w:t>C</w:t>
      </w:r>
      <w:r w:rsidRPr="004B19E7">
        <w:rPr>
          <w:rFonts w:ascii="Times New Roman" w:eastAsia="Calibri" w:hAnsi="Times New Roman"/>
          <w:sz w:val="24"/>
          <w:szCs w:val="24"/>
        </w:rPr>
        <w:t>“), а общото състояние е „</w:t>
      </w:r>
      <w:r w:rsidRPr="004B19E7">
        <w:rPr>
          <w:rFonts w:ascii="Times New Roman" w:eastAsia="Calibri" w:hAnsi="Times New Roman"/>
          <w:sz w:val="24"/>
          <w:szCs w:val="24"/>
          <w:lang w:val="en-US"/>
        </w:rPr>
        <w:t>C</w:t>
      </w:r>
      <w:r w:rsidRPr="004B19E7">
        <w:rPr>
          <w:rFonts w:ascii="Times New Roman" w:eastAsia="Calibri" w:hAnsi="Times New Roman"/>
          <w:sz w:val="24"/>
          <w:szCs w:val="24"/>
        </w:rPr>
        <w:t xml:space="preserve">“ (средно). </w:t>
      </w:r>
    </w:p>
    <w:tbl>
      <w:tblPr>
        <w:tblW w:w="1036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28"/>
        <w:gridCol w:w="1079"/>
        <w:gridCol w:w="478"/>
        <w:gridCol w:w="550"/>
        <w:gridCol w:w="407"/>
        <w:gridCol w:w="760"/>
        <w:gridCol w:w="794"/>
        <w:gridCol w:w="691"/>
        <w:gridCol w:w="687"/>
        <w:gridCol w:w="894"/>
        <w:gridCol w:w="1072"/>
        <w:gridCol w:w="705"/>
        <w:gridCol w:w="561"/>
        <w:gridCol w:w="587"/>
      </w:tblGrid>
      <w:tr w:rsidR="004B19E7" w:rsidRPr="004B19E7" w:rsidTr="004B19E7">
        <w:trPr>
          <w:jc w:val="center"/>
        </w:trPr>
        <w:tc>
          <w:tcPr>
            <w:tcW w:w="3121" w:type="dxa"/>
            <w:gridSpan w:val="5"/>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Species</w:t>
            </w:r>
          </w:p>
        </w:tc>
        <w:tc>
          <w:tcPr>
            <w:tcW w:w="4294" w:type="dxa"/>
            <w:gridSpan w:val="6"/>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Population in the site</w:t>
            </w:r>
          </w:p>
        </w:tc>
        <w:tc>
          <w:tcPr>
            <w:tcW w:w="2950" w:type="dxa"/>
            <w:gridSpan w:val="4"/>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Site assessment</w:t>
            </w:r>
          </w:p>
        </w:tc>
      </w:tr>
      <w:tr w:rsidR="004B19E7" w:rsidRPr="004B19E7" w:rsidTr="004B19E7">
        <w:trPr>
          <w:trHeight w:val="617"/>
          <w:jc w:val="center"/>
        </w:trPr>
        <w:tc>
          <w:tcPr>
            <w:tcW w:w="251"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G</w:t>
            </w:r>
          </w:p>
        </w:tc>
        <w:tc>
          <w:tcPr>
            <w:tcW w:w="736"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Code</w:t>
            </w:r>
          </w:p>
        </w:tc>
        <w:tc>
          <w:tcPr>
            <w:tcW w:w="1086"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Scientific Name</w:t>
            </w:r>
          </w:p>
        </w:tc>
        <w:tc>
          <w:tcPr>
            <w:tcW w:w="492"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w:t>
            </w:r>
          </w:p>
        </w:tc>
        <w:tc>
          <w:tcPr>
            <w:tcW w:w="556"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NP</w:t>
            </w:r>
          </w:p>
        </w:tc>
        <w:tc>
          <w:tcPr>
            <w:tcW w:w="413"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T</w:t>
            </w:r>
          </w:p>
        </w:tc>
        <w:tc>
          <w:tcPr>
            <w:tcW w:w="1585" w:type="dxa"/>
            <w:gridSpan w:val="2"/>
            <w:shd w:val="clear" w:color="auto" w:fill="D9D9D9"/>
            <w:vAlign w:val="center"/>
          </w:tcPr>
          <w:p w:rsidR="004B19E7" w:rsidRPr="004B19E7" w:rsidRDefault="004B19E7" w:rsidP="004B19E7">
            <w:pPr>
              <w:spacing w:before="120" w:after="120" w:line="240" w:lineRule="auto"/>
              <w:jc w:val="center"/>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Size</w:t>
            </w:r>
          </w:p>
        </w:tc>
        <w:tc>
          <w:tcPr>
            <w:tcW w:w="700"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Unit</w:t>
            </w:r>
          </w:p>
        </w:tc>
        <w:tc>
          <w:tcPr>
            <w:tcW w:w="697"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Cat.</w:t>
            </w:r>
          </w:p>
        </w:tc>
        <w:tc>
          <w:tcPr>
            <w:tcW w:w="899"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D.qual.</w:t>
            </w:r>
          </w:p>
        </w:tc>
        <w:tc>
          <w:tcPr>
            <w:tcW w:w="1084"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A/B/C/D</w:t>
            </w:r>
          </w:p>
        </w:tc>
        <w:tc>
          <w:tcPr>
            <w:tcW w:w="1866" w:type="dxa"/>
            <w:gridSpan w:val="3"/>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A/B/C</w:t>
            </w:r>
          </w:p>
        </w:tc>
      </w:tr>
      <w:tr w:rsidR="004B19E7" w:rsidRPr="004B19E7" w:rsidTr="004B19E7">
        <w:trPr>
          <w:jc w:val="center"/>
        </w:trPr>
        <w:tc>
          <w:tcPr>
            <w:tcW w:w="251"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736"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1086"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492"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556"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413"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774"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Min</w:t>
            </w:r>
          </w:p>
        </w:tc>
        <w:tc>
          <w:tcPr>
            <w:tcW w:w="811"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Max</w:t>
            </w:r>
          </w:p>
        </w:tc>
        <w:tc>
          <w:tcPr>
            <w:tcW w:w="700"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697"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899"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1084"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Pop.</w:t>
            </w:r>
          </w:p>
        </w:tc>
        <w:tc>
          <w:tcPr>
            <w:tcW w:w="713"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Con.</w:t>
            </w:r>
          </w:p>
        </w:tc>
        <w:tc>
          <w:tcPr>
            <w:tcW w:w="565"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Iso.</w:t>
            </w:r>
          </w:p>
        </w:tc>
        <w:tc>
          <w:tcPr>
            <w:tcW w:w="588"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Glo.</w:t>
            </w:r>
          </w:p>
        </w:tc>
      </w:tr>
      <w:tr w:rsidR="004B19E7" w:rsidRPr="004B19E7" w:rsidTr="004B19E7">
        <w:trPr>
          <w:jc w:val="center"/>
        </w:trPr>
        <w:tc>
          <w:tcPr>
            <w:tcW w:w="251"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I</w:t>
            </w:r>
          </w:p>
        </w:tc>
        <w:tc>
          <w:tcPr>
            <w:tcW w:w="736"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10</w:t>
            </w:r>
            <w:r w:rsidRPr="004B19E7">
              <w:rPr>
                <w:rFonts w:ascii="Times New Roman" w:hAnsi="Times New Roman"/>
                <w:sz w:val="20"/>
                <w:szCs w:val="20"/>
              </w:rPr>
              <w:t>8</w:t>
            </w:r>
            <w:r w:rsidRPr="004B19E7">
              <w:rPr>
                <w:rFonts w:ascii="Times New Roman" w:hAnsi="Times New Roman"/>
                <w:sz w:val="20"/>
                <w:szCs w:val="20"/>
                <w:lang w:val="en-US"/>
              </w:rPr>
              <w:t>3</w:t>
            </w:r>
          </w:p>
        </w:tc>
        <w:tc>
          <w:tcPr>
            <w:tcW w:w="1086" w:type="dxa"/>
            <w:shd w:val="clear" w:color="auto" w:fill="auto"/>
            <w:vAlign w:val="center"/>
          </w:tcPr>
          <w:p w:rsidR="004B19E7" w:rsidRPr="004B19E7" w:rsidRDefault="004B19E7" w:rsidP="004B19E7">
            <w:pPr>
              <w:spacing w:before="120" w:after="120" w:line="240" w:lineRule="auto"/>
              <w:jc w:val="both"/>
              <w:rPr>
                <w:rFonts w:ascii="Times New Roman" w:hAnsi="Times New Roman"/>
                <w:i/>
                <w:sz w:val="20"/>
                <w:szCs w:val="20"/>
                <w:lang w:val="en-US"/>
              </w:rPr>
            </w:pPr>
            <w:r w:rsidRPr="004B19E7">
              <w:rPr>
                <w:rFonts w:ascii="Times New Roman" w:hAnsi="Times New Roman"/>
                <w:i/>
                <w:sz w:val="20"/>
                <w:szCs w:val="20"/>
                <w:lang w:val="en-US"/>
              </w:rPr>
              <w:t>Lucanus cervus</w:t>
            </w:r>
          </w:p>
        </w:tc>
        <w:tc>
          <w:tcPr>
            <w:tcW w:w="492"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556"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413"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rPr>
            </w:pPr>
            <w:r w:rsidRPr="004B19E7">
              <w:rPr>
                <w:rFonts w:ascii="Times New Roman" w:hAnsi="Times New Roman"/>
                <w:sz w:val="20"/>
                <w:szCs w:val="20"/>
              </w:rPr>
              <w:t>р</w:t>
            </w:r>
          </w:p>
        </w:tc>
        <w:tc>
          <w:tcPr>
            <w:tcW w:w="774"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4278</w:t>
            </w:r>
          </w:p>
        </w:tc>
        <w:tc>
          <w:tcPr>
            <w:tcW w:w="811"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8416</w:t>
            </w:r>
          </w:p>
        </w:tc>
        <w:tc>
          <w:tcPr>
            <w:tcW w:w="700"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i</w:t>
            </w:r>
          </w:p>
        </w:tc>
        <w:tc>
          <w:tcPr>
            <w:tcW w:w="697"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R</w:t>
            </w:r>
          </w:p>
        </w:tc>
        <w:tc>
          <w:tcPr>
            <w:tcW w:w="899"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M</w:t>
            </w:r>
          </w:p>
        </w:tc>
        <w:tc>
          <w:tcPr>
            <w:tcW w:w="1084"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C</w:t>
            </w:r>
          </w:p>
        </w:tc>
        <w:tc>
          <w:tcPr>
            <w:tcW w:w="713"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rPr>
            </w:pPr>
            <w:r w:rsidRPr="004B19E7">
              <w:rPr>
                <w:rFonts w:ascii="Times New Roman" w:hAnsi="Times New Roman"/>
                <w:sz w:val="20"/>
                <w:szCs w:val="20"/>
                <w:lang w:val="en-US"/>
              </w:rPr>
              <w:t>C</w:t>
            </w:r>
          </w:p>
        </w:tc>
        <w:tc>
          <w:tcPr>
            <w:tcW w:w="565"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rPr>
            </w:pPr>
            <w:r w:rsidRPr="004B19E7">
              <w:rPr>
                <w:rFonts w:ascii="Times New Roman" w:hAnsi="Times New Roman"/>
                <w:sz w:val="20"/>
                <w:szCs w:val="20"/>
              </w:rPr>
              <w:t>С</w:t>
            </w:r>
          </w:p>
        </w:tc>
        <w:tc>
          <w:tcPr>
            <w:tcW w:w="588"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C</w:t>
            </w:r>
          </w:p>
        </w:tc>
      </w:tr>
    </w:tbl>
    <w:p w:rsidR="004B19E7" w:rsidRPr="004B19E7" w:rsidRDefault="004B19E7" w:rsidP="004B19E7">
      <w:pPr>
        <w:spacing w:before="120" w:after="120" w:line="240" w:lineRule="auto"/>
        <w:jc w:val="both"/>
        <w:rPr>
          <w:rFonts w:ascii="Times New Roman" w:eastAsia="Calibri" w:hAnsi="Times New Roman"/>
          <w:sz w:val="24"/>
          <w:szCs w:val="24"/>
        </w:rPr>
      </w:pPr>
      <w:r w:rsidRPr="004B19E7">
        <w:rPr>
          <w:rFonts w:ascii="Times New Roman" w:eastAsia="Calibri" w:hAnsi="Times New Roman"/>
          <w:b/>
          <w:sz w:val="24"/>
          <w:szCs w:val="24"/>
          <w:lang w:eastAsia="bg-BG"/>
        </w:rPr>
        <w:t>5. Анализ на наличната информация</w:t>
      </w:r>
    </w:p>
    <w:p w:rsidR="004B19E7" w:rsidRPr="004B19E7" w:rsidRDefault="004B19E7" w:rsidP="004B19E7">
      <w:pPr>
        <w:spacing w:after="0" w:line="240" w:lineRule="auto"/>
        <w:ind w:firstLine="720"/>
        <w:jc w:val="both"/>
        <w:rPr>
          <w:rFonts w:ascii="Times New Roman" w:eastAsia="Calibri" w:hAnsi="Times New Roman"/>
          <w:sz w:val="24"/>
          <w:szCs w:val="24"/>
          <w:lang w:val="en-US"/>
        </w:rPr>
      </w:pPr>
      <w:r w:rsidRPr="004B19E7">
        <w:rPr>
          <w:rFonts w:ascii="Times New Roman" w:eastAsia="Calibri" w:hAnsi="Times New Roman"/>
          <w:sz w:val="24"/>
          <w:szCs w:val="24"/>
        </w:rPr>
        <w:t>До момента видът е установен в две находища, а определената в СФД численост на вида е между 4278</w:t>
      </w:r>
      <w:r w:rsidRPr="004B19E7">
        <w:rPr>
          <w:rFonts w:ascii="Times New Roman" w:eastAsia="Calibri" w:hAnsi="Times New Roman"/>
          <w:sz w:val="24"/>
          <w:szCs w:val="24"/>
          <w:lang w:val="en-US"/>
        </w:rPr>
        <w:t xml:space="preserve"> </w:t>
      </w:r>
      <w:r w:rsidRPr="004B19E7">
        <w:rPr>
          <w:rFonts w:ascii="Times New Roman" w:eastAsia="Calibri" w:hAnsi="Times New Roman"/>
          <w:sz w:val="24"/>
          <w:szCs w:val="24"/>
        </w:rPr>
        <w:t xml:space="preserve">и 8416 броя. Съгласно специфичния доклад за вида в защитената зона площта на потенциалните му местообитания е 166.61 </w:t>
      </w:r>
      <w:r w:rsidRPr="004B19E7">
        <w:rPr>
          <w:rFonts w:ascii="Times New Roman" w:eastAsia="Calibri" w:hAnsi="Times New Roman"/>
          <w:sz w:val="24"/>
          <w:szCs w:val="24"/>
          <w:lang w:val="en-US"/>
        </w:rPr>
        <w:t>ha</w:t>
      </w:r>
      <w:r w:rsidRPr="004B19E7">
        <w:rPr>
          <w:rFonts w:ascii="Times New Roman" w:eastAsia="Calibri" w:hAnsi="Times New Roman"/>
          <w:sz w:val="24"/>
          <w:szCs w:val="24"/>
        </w:rPr>
        <w:t>. Посочената площ е определена като покрайнините (екотоните) на просветлени широколистни и смесени гори. Зоната е подходяща за този вид и при детайлно проучване може да се очаква нарастване на находищата.</w:t>
      </w:r>
    </w:p>
    <w:p w:rsidR="004B19E7" w:rsidRPr="004B19E7" w:rsidRDefault="004B19E7" w:rsidP="004B19E7">
      <w:pPr>
        <w:spacing w:after="0" w:line="240" w:lineRule="auto"/>
        <w:ind w:firstLine="720"/>
        <w:jc w:val="both"/>
        <w:rPr>
          <w:rFonts w:ascii="Times New Roman" w:eastAsia="Calibri" w:hAnsi="Times New Roman"/>
          <w:bCs/>
          <w:iCs/>
          <w:sz w:val="24"/>
          <w:szCs w:val="24"/>
        </w:rPr>
      </w:pPr>
      <w:r w:rsidRPr="004B19E7">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 Методиката за определяне на природозащитното състоянието на видовете, както и Методиките за оценка на състоянието и мониторинг на вида (Национална система за мониторинг на биологичното разнообразие).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4B19E7">
        <w:rPr>
          <w:rFonts w:ascii="Times New Roman" w:eastAsia="Calibri" w:hAnsi="Times New Roman"/>
          <w:bCs/>
          <w:iCs/>
          <w:sz w:val="24"/>
          <w:szCs w:val="24"/>
          <w:vertAlign w:val="superscript"/>
        </w:rPr>
        <w:footnoteReference w:id="1"/>
      </w:r>
      <w:r w:rsidRPr="004B19E7">
        <w:rPr>
          <w:rFonts w:ascii="Times New Roman" w:eastAsia="Calibri" w:hAnsi="Times New Roman"/>
          <w:bCs/>
          <w:iCs/>
          <w:sz w:val="24"/>
          <w:szCs w:val="24"/>
        </w:rPr>
        <w:t>, Методиката за определяне на природозащитното състоянието на видовете</w:t>
      </w:r>
      <w:r w:rsidRPr="004B19E7">
        <w:rPr>
          <w:rFonts w:ascii="Times New Roman" w:eastAsia="Calibri" w:hAnsi="Times New Roman"/>
          <w:bCs/>
          <w:iCs/>
          <w:sz w:val="24"/>
          <w:szCs w:val="24"/>
          <w:vertAlign w:val="superscript"/>
        </w:rPr>
        <w:footnoteReference w:id="2"/>
      </w:r>
      <w:r w:rsidRPr="004B19E7">
        <w:rPr>
          <w:rFonts w:ascii="Times New Roman" w:eastAsia="Calibri" w:hAnsi="Times New Roman"/>
          <w:bCs/>
          <w:iCs/>
          <w:sz w:val="24"/>
          <w:szCs w:val="24"/>
        </w:rPr>
        <w:t xml:space="preserve">, както и Методиките за оценка на състоянието и мониторинг на вида </w:t>
      </w:r>
      <w:r w:rsidRPr="004B19E7">
        <w:rPr>
          <w:rFonts w:ascii="Times New Roman" w:eastAsia="Calibri" w:hAnsi="Times New Roman"/>
          <w:bCs/>
          <w:iCs/>
          <w:sz w:val="24"/>
          <w:szCs w:val="24"/>
          <w:lang w:val="en-US"/>
        </w:rPr>
        <w:t>(</w:t>
      </w:r>
      <w:r w:rsidRPr="004B19E7">
        <w:rPr>
          <w:rFonts w:ascii="Times New Roman" w:eastAsia="Calibri" w:hAnsi="Times New Roman"/>
          <w:bCs/>
          <w:iCs/>
          <w:sz w:val="24"/>
          <w:szCs w:val="24"/>
        </w:rPr>
        <w:t>Н</w:t>
      </w:r>
      <w:r w:rsidRPr="004B19E7">
        <w:rPr>
          <w:rFonts w:ascii="Times New Roman" w:eastAsia="Calibri" w:hAnsi="Times New Roman"/>
          <w:bCs/>
          <w:iCs/>
          <w:sz w:val="24"/>
          <w:szCs w:val="24"/>
          <w:lang w:val="en-US"/>
        </w:rPr>
        <w:t>ационална система за мониторинг на биологичното разнообра</w:t>
      </w:r>
      <w:r w:rsidRPr="004B19E7">
        <w:rPr>
          <w:rFonts w:ascii="Times New Roman" w:eastAsia="Calibri" w:hAnsi="Times New Roman"/>
          <w:bCs/>
          <w:iCs/>
          <w:sz w:val="24"/>
          <w:szCs w:val="24"/>
        </w:rPr>
        <w:t>зие</w:t>
      </w:r>
      <w:r w:rsidRPr="004B19E7">
        <w:rPr>
          <w:rFonts w:ascii="Times New Roman" w:eastAsia="Calibri" w:hAnsi="Times New Roman"/>
          <w:bCs/>
          <w:iCs/>
          <w:sz w:val="24"/>
          <w:szCs w:val="24"/>
          <w:lang w:val="en-US"/>
        </w:rPr>
        <w:t>)</w:t>
      </w:r>
      <w:r w:rsidRPr="004B19E7">
        <w:rPr>
          <w:rFonts w:ascii="Times New Roman" w:eastAsia="Calibri" w:hAnsi="Times New Roman"/>
          <w:bCs/>
          <w:iCs/>
          <w:sz w:val="24"/>
          <w:szCs w:val="24"/>
          <w:vertAlign w:val="superscript"/>
          <w:lang w:val="en-US"/>
        </w:rPr>
        <w:footnoteReference w:id="3"/>
      </w:r>
      <w:r w:rsidRPr="004B19E7">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4B19E7" w:rsidRPr="004B19E7" w:rsidRDefault="004B19E7" w:rsidP="004B19E7">
      <w:pPr>
        <w:spacing w:before="120" w:after="120" w:line="240" w:lineRule="auto"/>
        <w:jc w:val="both"/>
        <w:rPr>
          <w:rFonts w:ascii="Times New Roman" w:hAnsi="Times New Roman"/>
          <w:b/>
          <w:sz w:val="24"/>
          <w:szCs w:val="24"/>
        </w:rPr>
      </w:pPr>
      <w:r w:rsidRPr="004B19E7">
        <w:rPr>
          <w:rFonts w:ascii="Times New Roman" w:hAnsi="Times New Roman"/>
          <w:b/>
          <w:sz w:val="24"/>
          <w:szCs w:val="24"/>
        </w:rPr>
        <w:lastRenderedPageBreak/>
        <w:t>6. Цели за подобряване/поддържане на природозащитното състояние на вида в зоната</w:t>
      </w:r>
    </w:p>
    <w:p w:rsidR="004B19E7" w:rsidRPr="004B19E7" w:rsidRDefault="004B19E7" w:rsidP="004B19E7">
      <w:pPr>
        <w:spacing w:before="120" w:after="120" w:line="240" w:lineRule="auto"/>
        <w:ind w:firstLine="720"/>
        <w:jc w:val="both"/>
        <w:rPr>
          <w:rFonts w:ascii="Times New Roman" w:eastAsia="Calibri" w:hAnsi="Times New Roman"/>
          <w:bCs/>
          <w:iCs/>
          <w:sz w:val="24"/>
          <w:szCs w:val="24"/>
        </w:rPr>
      </w:pPr>
      <w:r w:rsidRPr="004B19E7">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4B19E7">
        <w:rPr>
          <w:rFonts w:ascii="Times New Roman" w:eastAsia="Calibri" w:hAnsi="Times New Roman"/>
          <w:sz w:val="24"/>
          <w:szCs w:val="24"/>
          <w:lang w:val="en-US"/>
        </w:rPr>
        <w:t>(</w:t>
      </w:r>
      <w:r w:rsidRPr="004B19E7">
        <w:rPr>
          <w:rFonts w:ascii="Times New Roman" w:eastAsia="Calibri" w:hAnsi="Times New Roman"/>
          <w:sz w:val="24"/>
          <w:szCs w:val="24"/>
        </w:rPr>
        <w:t>виж цитираната литература</w:t>
      </w:r>
      <w:r w:rsidRPr="004B19E7">
        <w:rPr>
          <w:rFonts w:ascii="Times New Roman" w:eastAsia="Calibri" w:hAnsi="Times New Roman"/>
          <w:sz w:val="24"/>
          <w:szCs w:val="24"/>
          <w:lang w:val="en-US"/>
        </w:rPr>
        <w:t>)</w:t>
      </w:r>
      <w:r w:rsidRPr="004B19E7">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140"/>
        <w:gridCol w:w="2140"/>
      </w:tblGrid>
      <w:tr w:rsidR="004B19E7" w:rsidRPr="004B19E7" w:rsidTr="00291315">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B19E7" w:rsidRPr="004B19E7" w:rsidRDefault="004B19E7" w:rsidP="00291315">
            <w:pPr>
              <w:widowControl w:val="0"/>
              <w:spacing w:before="120" w:after="120" w:line="240" w:lineRule="auto"/>
              <w:jc w:val="center"/>
              <w:rPr>
                <w:rFonts w:ascii="Times New Roman" w:hAnsi="Times New Roman"/>
                <w:b/>
                <w:bCs/>
                <w:sz w:val="20"/>
                <w:szCs w:val="20"/>
              </w:rPr>
            </w:pPr>
            <w:r w:rsidRPr="004B19E7">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B19E7" w:rsidRPr="004B19E7" w:rsidRDefault="004B19E7" w:rsidP="00291315">
            <w:pPr>
              <w:widowControl w:val="0"/>
              <w:spacing w:before="120" w:after="120" w:line="240" w:lineRule="auto"/>
              <w:jc w:val="center"/>
              <w:rPr>
                <w:rFonts w:ascii="Times New Roman" w:hAnsi="Times New Roman"/>
                <w:b/>
                <w:bCs/>
                <w:sz w:val="20"/>
                <w:szCs w:val="20"/>
              </w:rPr>
            </w:pPr>
            <w:r w:rsidRPr="004B19E7">
              <w:rPr>
                <w:rFonts w:ascii="Times New Roman" w:hAnsi="Times New Roman"/>
                <w:b/>
                <w:bCs/>
                <w:sz w:val="20"/>
                <w:szCs w:val="20"/>
              </w:rPr>
              <w:t xml:space="preserve">Мерна единица </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B19E7" w:rsidRPr="004B19E7" w:rsidRDefault="004B19E7" w:rsidP="00291315">
            <w:pPr>
              <w:widowControl w:val="0"/>
              <w:spacing w:before="120" w:after="120" w:line="240" w:lineRule="auto"/>
              <w:jc w:val="center"/>
              <w:rPr>
                <w:rFonts w:ascii="Times New Roman" w:hAnsi="Times New Roman"/>
                <w:b/>
                <w:bCs/>
                <w:sz w:val="20"/>
                <w:szCs w:val="20"/>
              </w:rPr>
            </w:pPr>
            <w:r w:rsidRPr="004B19E7">
              <w:rPr>
                <w:rFonts w:ascii="Times New Roman" w:hAnsi="Times New Roman"/>
                <w:b/>
                <w:bCs/>
                <w:sz w:val="20"/>
                <w:szCs w:val="20"/>
              </w:rPr>
              <w:t xml:space="preserve">Целева стойност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B19E7" w:rsidRPr="004B19E7" w:rsidRDefault="004B19E7" w:rsidP="00291315">
            <w:pPr>
              <w:widowControl w:val="0"/>
              <w:spacing w:before="120" w:after="120" w:line="240" w:lineRule="auto"/>
              <w:jc w:val="center"/>
              <w:rPr>
                <w:rFonts w:ascii="Times New Roman" w:hAnsi="Times New Roman"/>
                <w:b/>
                <w:bCs/>
                <w:sz w:val="20"/>
                <w:szCs w:val="20"/>
              </w:rPr>
            </w:pPr>
            <w:r w:rsidRPr="004B19E7">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B19E7" w:rsidRPr="004B19E7" w:rsidRDefault="004B19E7" w:rsidP="00291315">
            <w:pPr>
              <w:widowControl w:val="0"/>
              <w:spacing w:before="120" w:after="120" w:line="240" w:lineRule="auto"/>
              <w:jc w:val="center"/>
              <w:rPr>
                <w:rFonts w:ascii="Times New Roman" w:hAnsi="Times New Roman"/>
                <w:b/>
                <w:bCs/>
                <w:sz w:val="20"/>
                <w:szCs w:val="20"/>
              </w:rPr>
            </w:pPr>
            <w:r w:rsidRPr="004B19E7">
              <w:rPr>
                <w:rFonts w:ascii="Times New Roman" w:hAnsi="Times New Roman"/>
                <w:b/>
                <w:bCs/>
                <w:sz w:val="20"/>
                <w:szCs w:val="20"/>
              </w:rPr>
              <w:t xml:space="preserve">Специфични за зоната цели за опазване </w:t>
            </w:r>
          </w:p>
        </w:tc>
      </w:tr>
      <w:tr w:rsidR="004B19E7" w:rsidRPr="004B19E7" w:rsidTr="004B19E7">
        <w:trPr>
          <w:jc w:val="center"/>
        </w:trPr>
        <w:tc>
          <w:tcPr>
            <w:tcW w:w="944" w:type="pct"/>
            <w:tcBorders>
              <w:top w:val="single" w:sz="4" w:space="0" w:color="auto"/>
              <w:left w:val="single" w:sz="4" w:space="0" w:color="auto"/>
              <w:bottom w:val="single" w:sz="4" w:space="0" w:color="auto"/>
              <w:right w:val="single" w:sz="4" w:space="0" w:color="auto"/>
            </w:tcBorders>
          </w:tcPr>
          <w:p w:rsidR="004B19E7" w:rsidRPr="004B19E7" w:rsidRDefault="004B19E7" w:rsidP="00291315">
            <w:pPr>
              <w:spacing w:before="120" w:after="120" w:line="240" w:lineRule="auto"/>
              <w:rPr>
                <w:rFonts w:ascii="Times New Roman" w:eastAsia="Calibri" w:hAnsi="Times New Roman"/>
                <w:sz w:val="20"/>
                <w:szCs w:val="20"/>
                <w:lang w:eastAsia="en-GB"/>
              </w:rPr>
            </w:pPr>
            <w:r w:rsidRPr="004B19E7">
              <w:rPr>
                <w:rFonts w:ascii="Times New Roman" w:eastAsia="Calibri" w:hAnsi="Times New Roman"/>
                <w:b/>
                <w:sz w:val="20"/>
                <w:szCs w:val="20"/>
                <w:lang w:eastAsia="en-GB"/>
              </w:rPr>
              <w:t>Популация:</w:t>
            </w:r>
            <w:r w:rsidRPr="004B19E7">
              <w:rPr>
                <w:rFonts w:ascii="Times New Roman" w:eastAsia="Calibri" w:hAnsi="Times New Roman"/>
                <w:sz w:val="20"/>
                <w:szCs w:val="20"/>
                <w:lang w:eastAsia="en-GB"/>
              </w:rPr>
              <w:t xml:space="preserve">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4B19E7" w:rsidRPr="004B19E7" w:rsidRDefault="004B19E7" w:rsidP="00291315">
            <w:pPr>
              <w:spacing w:before="120" w:after="120" w:line="240" w:lineRule="auto"/>
              <w:jc w:val="center"/>
              <w:rPr>
                <w:rFonts w:ascii="Times New Roman" w:eastAsia="Calibri" w:hAnsi="Times New Roman"/>
                <w:sz w:val="20"/>
                <w:szCs w:val="20"/>
                <w:lang w:val="en-GB" w:eastAsia="en-GB"/>
              </w:rPr>
            </w:pPr>
            <w:r w:rsidRPr="004B19E7">
              <w:rPr>
                <w:rFonts w:ascii="Times New Roman" w:eastAsia="Calibri" w:hAnsi="Times New Roman"/>
                <w:sz w:val="20"/>
                <w:szCs w:val="20"/>
                <w:lang w:eastAsia="en-GB"/>
              </w:rPr>
              <w:t>Брой квадрати с размер 1х1 km, с доказано присъствие на вида -  живи индивиди или останки от възрастни индивиди, доказано обитавани дървета в подходящите местообитания за вида</w:t>
            </w:r>
          </w:p>
        </w:tc>
        <w:tc>
          <w:tcPr>
            <w:tcW w:w="876" w:type="pct"/>
            <w:tcBorders>
              <w:top w:val="single" w:sz="4" w:space="0" w:color="auto"/>
              <w:left w:val="single" w:sz="4" w:space="0" w:color="auto"/>
              <w:bottom w:val="single" w:sz="4" w:space="0" w:color="auto"/>
              <w:right w:val="single" w:sz="4" w:space="0" w:color="auto"/>
            </w:tcBorders>
          </w:tcPr>
          <w:p w:rsidR="004B19E7" w:rsidRPr="004B19E7" w:rsidRDefault="004B19E7" w:rsidP="00291315">
            <w:pPr>
              <w:spacing w:before="120" w:after="120" w:line="240" w:lineRule="auto"/>
              <w:jc w:val="center"/>
              <w:rPr>
                <w:rFonts w:ascii="Times New Roman" w:eastAsia="Calibri" w:hAnsi="Times New Roman"/>
                <w:sz w:val="20"/>
                <w:szCs w:val="20"/>
                <w:lang w:eastAsia="en-GB"/>
              </w:rPr>
            </w:pPr>
            <w:r w:rsidRPr="004B19E7">
              <w:rPr>
                <w:rFonts w:ascii="Times New Roman" w:eastAsia="Calibri" w:hAnsi="Times New Roman"/>
                <w:sz w:val="20"/>
                <w:szCs w:val="20"/>
                <w:lang w:eastAsia="en-GB"/>
              </w:rPr>
              <w:t>Минимум 1 квадрат</w:t>
            </w:r>
          </w:p>
        </w:tc>
        <w:tc>
          <w:tcPr>
            <w:tcW w:w="1152" w:type="pct"/>
            <w:tcBorders>
              <w:top w:val="single" w:sz="4" w:space="0" w:color="auto"/>
              <w:left w:val="single" w:sz="4" w:space="0" w:color="auto"/>
              <w:bottom w:val="single" w:sz="4" w:space="0" w:color="auto"/>
              <w:right w:val="single" w:sz="4" w:space="0" w:color="auto"/>
            </w:tcBorders>
          </w:tcPr>
          <w:p w:rsidR="004B19E7" w:rsidRPr="004B19E7" w:rsidRDefault="004B19E7" w:rsidP="00291315">
            <w:pPr>
              <w:spacing w:before="120" w:after="120" w:line="240" w:lineRule="auto"/>
              <w:rPr>
                <w:rFonts w:ascii="Times New Roman" w:eastAsia="Calibri" w:hAnsi="Times New Roman"/>
                <w:sz w:val="20"/>
                <w:szCs w:val="20"/>
                <w:lang w:eastAsia="en-GB"/>
              </w:rPr>
            </w:pPr>
            <w:r w:rsidRPr="004B19E7">
              <w:rPr>
                <w:rFonts w:ascii="Times New Roman" w:eastAsia="Calibri" w:hAnsi="Times New Roman"/>
                <w:sz w:val="20"/>
                <w:szCs w:val="20"/>
                <w:lang w:eastAsia="en-GB"/>
              </w:rPr>
              <w:t>Присъствието на вида е доказано само в 1 квадрат (специфичен доклад за вида, публикуван на интернет страницата на Информационната система за защитените зони в екологичната мрежа Натура 2000 и настоящото проучване).</w:t>
            </w:r>
          </w:p>
          <w:p w:rsidR="004B19E7" w:rsidRPr="004B19E7" w:rsidRDefault="004B19E7" w:rsidP="00291315">
            <w:pPr>
              <w:spacing w:before="120" w:after="120" w:line="240" w:lineRule="auto"/>
              <w:rPr>
                <w:rFonts w:ascii="Times New Roman" w:eastAsia="Calibri" w:hAnsi="Times New Roman"/>
                <w:sz w:val="20"/>
                <w:szCs w:val="20"/>
                <w:lang w:eastAsia="en-GB"/>
              </w:rPr>
            </w:pPr>
            <w:r w:rsidRPr="004B19E7">
              <w:rPr>
                <w:rFonts w:ascii="Times New Roman" w:eastAsia="Calibri" w:hAnsi="Times New Roman"/>
                <w:sz w:val="20"/>
                <w:szCs w:val="20"/>
                <w:lang w:eastAsia="en-GB"/>
              </w:rPr>
              <w:t>Тъй като подходящите местообитания на вида покриват по-голяма територия е формулирана междинна цел.</w:t>
            </w:r>
          </w:p>
        </w:tc>
        <w:tc>
          <w:tcPr>
            <w:tcW w:w="1152" w:type="pct"/>
            <w:tcBorders>
              <w:top w:val="single" w:sz="4" w:space="0" w:color="auto"/>
              <w:left w:val="single" w:sz="4" w:space="0" w:color="auto"/>
              <w:bottom w:val="single" w:sz="4" w:space="0" w:color="auto"/>
              <w:right w:val="single" w:sz="4" w:space="0" w:color="auto"/>
            </w:tcBorders>
          </w:tcPr>
          <w:p w:rsidR="004B19E7" w:rsidRPr="004B19E7" w:rsidRDefault="004B19E7" w:rsidP="00291315">
            <w:pPr>
              <w:spacing w:before="120" w:after="120" w:line="240" w:lineRule="auto"/>
              <w:jc w:val="both"/>
              <w:rPr>
                <w:rFonts w:ascii="Times New Roman" w:hAnsi="Times New Roman"/>
                <w:bCs/>
                <w:sz w:val="20"/>
                <w:szCs w:val="20"/>
              </w:rPr>
            </w:pPr>
            <w:r w:rsidRPr="004B19E7">
              <w:rPr>
                <w:rFonts w:ascii="Times New Roman" w:hAnsi="Times New Roman"/>
                <w:bCs/>
                <w:sz w:val="20"/>
                <w:szCs w:val="20"/>
              </w:rPr>
              <w:t>Поддържане на популацията в 1 квадрат с размер 1х1 km, с доказано присъствие на вида.</w:t>
            </w:r>
          </w:p>
          <w:p w:rsidR="004B19E7" w:rsidRPr="004B19E7" w:rsidRDefault="004B19E7" w:rsidP="00291315">
            <w:pPr>
              <w:spacing w:before="120" w:after="120" w:line="240" w:lineRule="auto"/>
              <w:jc w:val="both"/>
              <w:rPr>
                <w:rFonts w:ascii="Times New Roman" w:eastAsia="Calibri" w:hAnsi="Times New Roman"/>
                <w:sz w:val="20"/>
                <w:szCs w:val="20"/>
                <w:lang w:val="en-GB" w:eastAsia="en-GB"/>
              </w:rPr>
            </w:pPr>
            <w:r w:rsidRPr="004B19E7">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4B19E7" w:rsidRPr="004B19E7" w:rsidTr="004B19E7">
        <w:trPr>
          <w:jc w:val="center"/>
        </w:trPr>
        <w:tc>
          <w:tcPr>
            <w:tcW w:w="944"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rPr>
                <w:rFonts w:ascii="Times New Roman" w:eastAsia="Calibri" w:hAnsi="Times New Roman"/>
                <w:b/>
                <w:sz w:val="20"/>
                <w:szCs w:val="20"/>
              </w:rPr>
            </w:pPr>
            <w:r w:rsidRPr="004B19E7">
              <w:rPr>
                <w:rFonts w:ascii="Times New Roman" w:eastAsia="Calibri" w:hAnsi="Times New Roman"/>
                <w:b/>
                <w:sz w:val="20"/>
                <w:szCs w:val="20"/>
              </w:rPr>
              <w:t xml:space="preserve">Местообитание на вида: </w:t>
            </w:r>
            <w:r w:rsidRPr="004B19E7">
              <w:rPr>
                <w:rFonts w:ascii="Times New Roman" w:eastAsia="Calibri" w:hAnsi="Times New Roman"/>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center"/>
              <w:rPr>
                <w:rFonts w:ascii="Times New Roman" w:eastAsia="Calibri" w:hAnsi="Times New Roman"/>
                <w:sz w:val="20"/>
                <w:szCs w:val="20"/>
              </w:rPr>
            </w:pPr>
            <w:r w:rsidRPr="004B19E7">
              <w:rPr>
                <w:rFonts w:ascii="Times New Roman" w:eastAsia="Calibri" w:hAnsi="Times New Roman"/>
                <w:sz w:val="20"/>
                <w:szCs w:val="20"/>
              </w:rPr>
              <w:t>ha</w:t>
            </w:r>
          </w:p>
        </w:tc>
        <w:tc>
          <w:tcPr>
            <w:tcW w:w="876"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center"/>
              <w:rPr>
                <w:rFonts w:ascii="Times New Roman" w:eastAsia="Calibri" w:hAnsi="Times New Roman"/>
                <w:sz w:val="20"/>
                <w:szCs w:val="20"/>
              </w:rPr>
            </w:pPr>
            <w:r w:rsidRPr="004B19E7">
              <w:rPr>
                <w:rFonts w:ascii="Times New Roman" w:eastAsia="Calibri" w:hAnsi="Times New Roman"/>
                <w:sz w:val="20"/>
                <w:szCs w:val="20"/>
              </w:rPr>
              <w:t xml:space="preserve">Най-малко   166.61 ha </w:t>
            </w:r>
          </w:p>
        </w:tc>
        <w:tc>
          <w:tcPr>
            <w:tcW w:w="1152"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both"/>
              <w:rPr>
                <w:rFonts w:ascii="Times New Roman" w:eastAsia="Calibri" w:hAnsi="Times New Roman"/>
                <w:sz w:val="20"/>
                <w:szCs w:val="20"/>
              </w:rPr>
            </w:pPr>
            <w:r w:rsidRPr="004B19E7">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166.61 ha </w:t>
            </w:r>
          </w:p>
        </w:tc>
      </w:tr>
      <w:tr w:rsidR="004B19E7" w:rsidRPr="004B19E7" w:rsidTr="004B19E7">
        <w:trPr>
          <w:jc w:val="center"/>
        </w:trPr>
        <w:tc>
          <w:tcPr>
            <w:tcW w:w="944"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rPr>
                <w:rFonts w:ascii="Times New Roman" w:eastAsia="Calibri" w:hAnsi="Times New Roman"/>
                <w:b/>
                <w:sz w:val="20"/>
                <w:szCs w:val="20"/>
              </w:rPr>
            </w:pPr>
            <w:r w:rsidRPr="004B19E7">
              <w:rPr>
                <w:rFonts w:ascii="Times New Roman" w:eastAsia="Calibri" w:hAnsi="Times New Roman"/>
                <w:b/>
                <w:sz w:val="20"/>
                <w:szCs w:val="20"/>
              </w:rPr>
              <w:t xml:space="preserve">Местообитание на вида: </w:t>
            </w:r>
            <w:r w:rsidRPr="004B19E7">
              <w:rPr>
                <w:rFonts w:ascii="Times New Roman" w:eastAsia="Calibri" w:hAnsi="Times New Roman"/>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center"/>
              <w:rPr>
                <w:rFonts w:ascii="Times New Roman" w:eastAsia="Calibri" w:hAnsi="Times New Roman"/>
                <w:sz w:val="20"/>
                <w:szCs w:val="20"/>
              </w:rPr>
            </w:pPr>
            <w:r w:rsidRPr="004B19E7">
              <w:rPr>
                <w:rFonts w:ascii="Times New Roman" w:eastAsia="Calibri" w:hAnsi="Times New Roman"/>
                <w:sz w:val="20"/>
                <w:szCs w:val="20"/>
              </w:rPr>
              <w:t>Брой / ha</w:t>
            </w:r>
          </w:p>
        </w:tc>
        <w:tc>
          <w:tcPr>
            <w:tcW w:w="876"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rPr>
                <w:rFonts w:ascii="Times New Roman" w:eastAsia="Calibri" w:hAnsi="Times New Roman"/>
                <w:sz w:val="20"/>
                <w:szCs w:val="20"/>
                <w:lang w:val="en-US"/>
              </w:rPr>
            </w:pPr>
            <w:r w:rsidRPr="004B19E7">
              <w:rPr>
                <w:rFonts w:ascii="Times New Roman" w:eastAsia="Calibri" w:hAnsi="Times New Roman"/>
                <w:sz w:val="20"/>
                <w:szCs w:val="20"/>
              </w:rPr>
              <w:t xml:space="preserve">Най-малко </w:t>
            </w:r>
            <w:r w:rsidRPr="004B19E7">
              <w:rPr>
                <w:rFonts w:ascii="Times New Roman" w:eastAsia="Calibri" w:hAnsi="Times New Roman"/>
                <w:sz w:val="20"/>
                <w:szCs w:val="20"/>
                <w:lang w:val="en-US"/>
              </w:rPr>
              <w:t>2</w:t>
            </w:r>
            <w:r w:rsidRPr="004B19E7">
              <w:rPr>
                <w:rFonts w:ascii="Times New Roman" w:eastAsia="Calibri" w:hAnsi="Times New Roman"/>
                <w:sz w:val="20"/>
                <w:szCs w:val="20"/>
              </w:rPr>
              <w:t xml:space="preserve"> биотопни дървета на хектар</w:t>
            </w:r>
            <w:r w:rsidRPr="004B19E7">
              <w:rPr>
                <w:sz w:val="20"/>
                <w:szCs w:val="20"/>
              </w:rPr>
              <w:t xml:space="preserve"> </w:t>
            </w:r>
            <w:r w:rsidRPr="004B19E7">
              <w:rPr>
                <w:rFonts w:ascii="Times New Roman" w:eastAsia="Calibri" w:hAnsi="Times New Roman"/>
                <w:sz w:val="20"/>
                <w:szCs w:val="20"/>
              </w:rPr>
              <w:t>в подходящите местообитания на вида</w:t>
            </w:r>
            <w:r w:rsidRPr="004B19E7">
              <w:rPr>
                <w:rFonts w:ascii="Times New Roman" w:eastAsia="Calibri" w:hAnsi="Times New Roman"/>
                <w:sz w:val="20"/>
                <w:szCs w:val="20"/>
                <w:lang w:val="en-US"/>
              </w:rPr>
              <w:t>.</w:t>
            </w:r>
          </w:p>
        </w:tc>
        <w:tc>
          <w:tcPr>
            <w:tcW w:w="1152"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both"/>
              <w:rPr>
                <w:rFonts w:ascii="Times New Roman" w:eastAsia="Calibri" w:hAnsi="Times New Roman"/>
                <w:sz w:val="20"/>
                <w:szCs w:val="20"/>
              </w:rPr>
            </w:pPr>
            <w:r w:rsidRPr="004B19E7">
              <w:rPr>
                <w:rFonts w:ascii="Times New Roman" w:eastAsia="Calibri" w:hAnsi="Times New Roman"/>
                <w:sz w:val="20"/>
                <w:szCs w:val="20"/>
              </w:rPr>
              <w:t>Целевата стойност на показателя е съобразена с екологичните изисквания на вида.Видът като цяло е способен и склонен да лети, което резултира във възможността за активно търсене на места за хранене. Площта на сърцевинните участъци е 3400 (женски) – 3850 (мъжки) m</w:t>
            </w:r>
            <w:r w:rsidRPr="004B19E7">
              <w:rPr>
                <w:rFonts w:ascii="Times New Roman" w:eastAsia="Calibri" w:hAnsi="Times New Roman"/>
                <w:sz w:val="20"/>
                <w:szCs w:val="20"/>
                <w:vertAlign w:val="superscript"/>
              </w:rPr>
              <w:t>2</w:t>
            </w:r>
            <w:r w:rsidRPr="004B19E7">
              <w:rPr>
                <w:rFonts w:ascii="Times New Roman" w:eastAsia="Calibri" w:hAnsi="Times New Roman"/>
                <w:sz w:val="20"/>
                <w:szCs w:val="20"/>
              </w:rPr>
              <w:t xml:space="preserve">. Така, възрастните </w:t>
            </w:r>
            <w:r w:rsidRPr="004B19E7">
              <w:rPr>
                <w:rFonts w:ascii="Times New Roman" w:eastAsia="Calibri" w:hAnsi="Times New Roman"/>
                <w:sz w:val="20"/>
                <w:szCs w:val="20"/>
              </w:rPr>
              <w:lastRenderedPageBreak/>
              <w:t>екземпляри се придвижват с най-голяма вероятност в кръг с диаметър средно 68 метра. Предвид възрастовата структура (основно млади тополи, върба и по-рядко дъб и габър) не се посочва определена възраст на биотопните дървета. Такава трябва да бъде установена при провеждане на мониторинговите проучвания.</w:t>
            </w:r>
          </w:p>
          <w:p w:rsidR="004B19E7" w:rsidRPr="004B19E7" w:rsidRDefault="004B19E7" w:rsidP="00291315">
            <w:pPr>
              <w:spacing w:before="120" w:after="120" w:line="240" w:lineRule="auto"/>
              <w:jc w:val="both"/>
              <w:rPr>
                <w:rFonts w:ascii="Times New Roman" w:eastAsia="Calibri" w:hAnsi="Times New Roman"/>
                <w:sz w:val="20"/>
                <w:szCs w:val="20"/>
              </w:rPr>
            </w:pPr>
            <w:r w:rsidRPr="004B19E7">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1152" w:type="pct"/>
            <w:tcBorders>
              <w:top w:val="single" w:sz="4" w:space="0" w:color="auto"/>
              <w:left w:val="single" w:sz="4" w:space="0" w:color="auto"/>
              <w:bottom w:val="single" w:sz="4" w:space="0" w:color="auto"/>
              <w:right w:val="single" w:sz="4" w:space="0" w:color="auto"/>
            </w:tcBorders>
          </w:tcPr>
          <w:p w:rsidR="004B19E7" w:rsidRPr="004B19E7" w:rsidRDefault="004B19E7" w:rsidP="00291315">
            <w:pPr>
              <w:spacing w:before="120" w:after="120" w:line="240" w:lineRule="auto"/>
              <w:jc w:val="both"/>
              <w:rPr>
                <w:rFonts w:ascii="Times New Roman" w:eastAsia="Calibri" w:hAnsi="Times New Roman"/>
                <w:sz w:val="20"/>
                <w:szCs w:val="20"/>
              </w:rPr>
            </w:pPr>
            <w:r w:rsidRPr="004B19E7">
              <w:rPr>
                <w:rFonts w:ascii="Times New Roman" w:hAnsi="Times New Roman"/>
                <w:sz w:val="20"/>
                <w:szCs w:val="20"/>
              </w:rPr>
              <w:lastRenderedPageBreak/>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4B19E7" w:rsidRPr="004B19E7" w:rsidTr="004B19E7">
        <w:trPr>
          <w:jc w:val="center"/>
        </w:trPr>
        <w:tc>
          <w:tcPr>
            <w:tcW w:w="944"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rPr>
                <w:rFonts w:ascii="Times New Roman" w:eastAsia="Calibri" w:hAnsi="Times New Roman"/>
                <w:b/>
                <w:sz w:val="20"/>
                <w:szCs w:val="20"/>
              </w:rPr>
            </w:pPr>
            <w:r w:rsidRPr="004B19E7">
              <w:rPr>
                <w:rFonts w:ascii="Times New Roman" w:eastAsia="Calibri" w:hAnsi="Times New Roman"/>
                <w:b/>
                <w:sz w:val="20"/>
                <w:szCs w:val="20"/>
              </w:rPr>
              <w:lastRenderedPageBreak/>
              <w:t xml:space="preserve">Местообитание на вида: </w:t>
            </w:r>
            <w:r w:rsidRPr="004B19E7">
              <w:rPr>
                <w:rFonts w:ascii="Times New Roman" w:eastAsia="Calibri" w:hAnsi="Times New Roman"/>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center"/>
              <w:rPr>
                <w:rFonts w:ascii="Times New Roman" w:eastAsia="Calibri" w:hAnsi="Times New Roman"/>
                <w:sz w:val="20"/>
                <w:szCs w:val="20"/>
              </w:rPr>
            </w:pPr>
            <w:r w:rsidRPr="004B19E7">
              <w:rPr>
                <w:rFonts w:ascii="Times New Roman" w:eastAsia="Calibri" w:hAnsi="Times New Roman"/>
                <w:sz w:val="20"/>
                <w:szCs w:val="20"/>
              </w:rPr>
              <w:t xml:space="preserve">Брой мъртви дървета на хектар, с дебелина над 40 </w:t>
            </w:r>
            <w:r w:rsidRPr="004B19E7">
              <w:rPr>
                <w:rFonts w:ascii="Times New Roman" w:eastAsia="Calibri" w:hAnsi="Times New Roman"/>
                <w:sz w:val="20"/>
                <w:szCs w:val="20"/>
                <w:lang w:val="en-US"/>
              </w:rPr>
              <w:t>cm</w:t>
            </w:r>
            <w:r w:rsidRPr="004B19E7">
              <w:rPr>
                <w:rFonts w:ascii="Times New Roman" w:eastAsia="Calibri" w:hAnsi="Times New Roman"/>
                <w:sz w:val="20"/>
                <w:szCs w:val="20"/>
              </w:rPr>
              <w:t xml:space="preserve">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center"/>
              <w:rPr>
                <w:rFonts w:ascii="Times New Roman" w:eastAsia="Calibri" w:hAnsi="Times New Roman"/>
                <w:sz w:val="20"/>
                <w:szCs w:val="20"/>
              </w:rPr>
            </w:pPr>
            <w:r w:rsidRPr="004B19E7">
              <w:rPr>
                <w:rFonts w:ascii="Times New Roman" w:eastAsia="Calibri" w:hAnsi="Times New Roman"/>
                <w:sz w:val="20"/>
                <w:szCs w:val="20"/>
              </w:rPr>
              <w:t>Най-малко 2 броя мъртви дървета на хектар, с дебелина над 40 cm в подходящите местообитания на вида</w:t>
            </w:r>
          </w:p>
        </w:tc>
        <w:tc>
          <w:tcPr>
            <w:tcW w:w="1152"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both"/>
              <w:rPr>
                <w:rFonts w:ascii="Times New Roman" w:eastAsia="Calibri" w:hAnsi="Times New Roman"/>
                <w:sz w:val="20"/>
                <w:szCs w:val="20"/>
              </w:rPr>
            </w:pPr>
            <w:r w:rsidRPr="004B19E7">
              <w:rPr>
                <w:rFonts w:ascii="Times New Roman" w:eastAsia="Calibri" w:hAnsi="Times New Roman"/>
                <w:sz w:val="20"/>
                <w:szCs w:val="20"/>
              </w:rPr>
              <w:t xml:space="preserve">Целевата стойност на показателя е съобразена с екологичните изисквания на вида. Ларвите се развиват в гниеща дървесина на нивото на почвата (често в контакт с нея) (в паднали дънери или коренища на мъртви дървета). </w:t>
            </w:r>
          </w:p>
          <w:p w:rsidR="004B19E7" w:rsidRPr="004B19E7" w:rsidRDefault="004B19E7" w:rsidP="00291315">
            <w:pPr>
              <w:spacing w:before="120" w:after="120" w:line="240" w:lineRule="auto"/>
              <w:jc w:val="both"/>
              <w:rPr>
                <w:rFonts w:ascii="Times New Roman" w:eastAsia="Calibri" w:hAnsi="Times New Roman"/>
                <w:sz w:val="20"/>
                <w:szCs w:val="20"/>
              </w:rPr>
            </w:pPr>
            <w:r w:rsidRPr="004B19E7">
              <w:rPr>
                <w:rFonts w:ascii="Times New Roman" w:eastAsia="Calibri" w:hAnsi="Times New Roman"/>
                <w:sz w:val="20"/>
                <w:szCs w:val="20"/>
              </w:rPr>
              <w:t xml:space="preserve">Липсват данни за броя на мъртвите дървета на хектар с дебелина над 40 </w:t>
            </w:r>
            <w:r w:rsidRPr="004B19E7">
              <w:rPr>
                <w:rFonts w:ascii="Times New Roman" w:eastAsia="Calibri" w:hAnsi="Times New Roman"/>
                <w:sz w:val="20"/>
                <w:szCs w:val="20"/>
                <w:lang w:val="en-US"/>
              </w:rPr>
              <w:t>cm</w:t>
            </w:r>
            <w:r w:rsidRPr="004B19E7">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дъба, количеството на мъртвата дървесина е много ниско. Това предопределя необходимостта от подобряване на </w:t>
            </w:r>
            <w:r w:rsidRPr="004B19E7">
              <w:rPr>
                <w:rFonts w:ascii="Times New Roman" w:eastAsia="Calibri" w:hAnsi="Times New Roman"/>
                <w:sz w:val="20"/>
                <w:szCs w:val="20"/>
              </w:rPr>
              <w:lastRenderedPageBreak/>
              <w:t>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4B19E7" w:rsidRPr="004B19E7" w:rsidRDefault="004B19E7" w:rsidP="00291315">
            <w:pPr>
              <w:spacing w:before="120" w:after="120" w:line="240" w:lineRule="auto"/>
              <w:jc w:val="both"/>
              <w:rPr>
                <w:rFonts w:ascii="Times New Roman" w:eastAsia="Calibri" w:hAnsi="Times New Roman"/>
                <w:sz w:val="20"/>
                <w:szCs w:val="20"/>
              </w:rPr>
            </w:pPr>
            <w:r w:rsidRPr="004B19E7">
              <w:rPr>
                <w:rFonts w:ascii="Times New Roman" w:eastAsia="Calibri" w:hAnsi="Times New Roman"/>
                <w:sz w:val="20"/>
                <w:szCs w:val="20"/>
              </w:rPr>
              <w:lastRenderedPageBreak/>
              <w:t xml:space="preserve">Установяване на количеството мъртви дървета на хектар. Запазване на възрастовата структура на горските масиви в зоната и осигуряване на плавен преход между насажденията. </w:t>
            </w:r>
          </w:p>
        </w:tc>
      </w:tr>
    </w:tbl>
    <w:p w:rsidR="004B19E7" w:rsidRPr="004B19E7" w:rsidRDefault="004B19E7" w:rsidP="004B19E7">
      <w:pPr>
        <w:spacing w:before="120" w:after="120" w:line="240" w:lineRule="auto"/>
        <w:jc w:val="both"/>
        <w:rPr>
          <w:rFonts w:ascii="Times New Roman" w:eastAsia="Calibri" w:hAnsi="Times New Roman"/>
          <w:b/>
          <w:sz w:val="24"/>
          <w:szCs w:val="24"/>
        </w:rPr>
      </w:pPr>
    </w:p>
    <w:p w:rsidR="004B19E7" w:rsidRPr="004B19E7" w:rsidRDefault="004B19E7" w:rsidP="004B19E7">
      <w:pPr>
        <w:spacing w:before="120" w:after="120" w:line="240" w:lineRule="auto"/>
        <w:jc w:val="both"/>
        <w:rPr>
          <w:rFonts w:ascii="Times New Roman" w:eastAsia="Calibri" w:hAnsi="Times New Roman"/>
          <w:b/>
          <w:sz w:val="24"/>
          <w:szCs w:val="24"/>
          <w:lang w:eastAsia="bg-BG"/>
        </w:rPr>
      </w:pPr>
      <w:r w:rsidRPr="004B19E7">
        <w:rPr>
          <w:rFonts w:ascii="Times New Roman" w:eastAsia="Calibri" w:hAnsi="Times New Roman"/>
          <w:b/>
          <w:sz w:val="24"/>
          <w:szCs w:val="24"/>
          <w:lang w:val="en-US" w:eastAsia="bg-BG"/>
        </w:rPr>
        <w:t>7</w:t>
      </w:r>
      <w:r w:rsidRPr="004B19E7">
        <w:rPr>
          <w:rFonts w:ascii="Times New Roman" w:eastAsia="Calibri" w:hAnsi="Times New Roman"/>
          <w:b/>
          <w:sz w:val="24"/>
          <w:szCs w:val="24"/>
          <w:lang w:eastAsia="bg-BG"/>
        </w:rPr>
        <w:t>.  Необходимост от промени в СФ за защитената зона</w:t>
      </w:r>
    </w:p>
    <w:p w:rsidR="004B19E7" w:rsidRPr="004B19E7" w:rsidRDefault="004B19E7" w:rsidP="004B19E7">
      <w:pPr>
        <w:spacing w:before="120" w:after="120" w:line="240" w:lineRule="auto"/>
        <w:ind w:firstLine="720"/>
        <w:jc w:val="both"/>
        <w:rPr>
          <w:rFonts w:ascii="Times New Roman" w:eastAsia="Calibri" w:hAnsi="Times New Roman"/>
          <w:sz w:val="24"/>
          <w:szCs w:val="24"/>
        </w:rPr>
      </w:pPr>
      <w:r w:rsidRPr="004B19E7">
        <w:rPr>
          <w:rFonts w:ascii="Times New Roman" w:eastAsia="Calibri" w:hAnsi="Times New Roman"/>
          <w:sz w:val="24"/>
          <w:szCs w:val="24"/>
        </w:rPr>
        <w:t>Предложените промени в СФД не се дължат на промени в реалното състояние на вида в защитената зона, а са в резултат предложената промяна на единицата за оценка на популацията и доказаното му присъствие в зоната.</w:t>
      </w:r>
    </w:p>
    <w:p w:rsidR="004B19E7" w:rsidRPr="004B19E7" w:rsidRDefault="004B19E7" w:rsidP="004B19E7">
      <w:pPr>
        <w:spacing w:before="120" w:after="120" w:line="240" w:lineRule="auto"/>
        <w:ind w:firstLine="720"/>
        <w:jc w:val="both"/>
        <w:rPr>
          <w:rFonts w:ascii="Times New Roman" w:eastAsia="Calibri" w:hAnsi="Times New Roman"/>
          <w:sz w:val="24"/>
          <w:szCs w:val="24"/>
        </w:rPr>
      </w:pPr>
      <w:r w:rsidRPr="004B19E7">
        <w:rPr>
          <w:rFonts w:ascii="Times New Roman" w:eastAsia="Calibri" w:hAnsi="Times New Roman"/>
          <w:sz w:val="24"/>
          <w:szCs w:val="24"/>
        </w:rPr>
        <w:t>Предложените промени са маркирани в червено.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34"/>
        <w:gridCol w:w="328"/>
        <w:gridCol w:w="483"/>
        <w:gridCol w:w="350"/>
        <w:gridCol w:w="572"/>
        <w:gridCol w:w="605"/>
        <w:gridCol w:w="594"/>
        <w:gridCol w:w="578"/>
        <w:gridCol w:w="839"/>
        <w:gridCol w:w="950"/>
        <w:gridCol w:w="622"/>
        <w:gridCol w:w="522"/>
        <w:gridCol w:w="578"/>
      </w:tblGrid>
      <w:tr w:rsidR="004B19E7" w:rsidRPr="004B19E7" w:rsidTr="004B19E7">
        <w:trPr>
          <w:jc w:val="center"/>
        </w:trPr>
        <w:tc>
          <w:tcPr>
            <w:tcW w:w="1760" w:type="pct"/>
            <w:gridSpan w:val="5"/>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Species</w:t>
            </w:r>
          </w:p>
        </w:tc>
        <w:tc>
          <w:tcPr>
            <w:tcW w:w="1918" w:type="pct"/>
            <w:gridSpan w:val="6"/>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Population in the site</w:t>
            </w:r>
          </w:p>
        </w:tc>
        <w:tc>
          <w:tcPr>
            <w:tcW w:w="1322" w:type="pct"/>
            <w:gridSpan w:val="4"/>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Site assessment</w:t>
            </w:r>
          </w:p>
        </w:tc>
      </w:tr>
      <w:tr w:rsidR="004B19E7" w:rsidRPr="004B19E7" w:rsidTr="004B19E7">
        <w:trPr>
          <w:jc w:val="center"/>
        </w:trPr>
        <w:tc>
          <w:tcPr>
            <w:tcW w:w="176"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G</w:t>
            </w:r>
          </w:p>
        </w:tc>
        <w:tc>
          <w:tcPr>
            <w:tcW w:w="327"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Code</w:t>
            </w:r>
          </w:p>
        </w:tc>
        <w:tc>
          <w:tcPr>
            <w:tcW w:w="871"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Scientific Name</w:t>
            </w:r>
          </w:p>
        </w:tc>
        <w:tc>
          <w:tcPr>
            <w:tcW w:w="153"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w:t>
            </w:r>
          </w:p>
        </w:tc>
        <w:tc>
          <w:tcPr>
            <w:tcW w:w="234"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NP</w:t>
            </w:r>
          </w:p>
        </w:tc>
        <w:tc>
          <w:tcPr>
            <w:tcW w:w="164"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T</w:t>
            </w:r>
          </w:p>
        </w:tc>
        <w:tc>
          <w:tcPr>
            <w:tcW w:w="578" w:type="pct"/>
            <w:gridSpan w:val="2"/>
            <w:shd w:val="clear" w:color="auto" w:fill="D0CECE"/>
            <w:vAlign w:val="center"/>
          </w:tcPr>
          <w:p w:rsidR="004B19E7" w:rsidRPr="004B19E7" w:rsidRDefault="004B19E7" w:rsidP="004B19E7">
            <w:pPr>
              <w:spacing w:before="120" w:after="120" w:line="240" w:lineRule="auto"/>
              <w:jc w:val="center"/>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Size</w:t>
            </w:r>
          </w:p>
        </w:tc>
        <w:tc>
          <w:tcPr>
            <w:tcW w:w="472"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Unit</w:t>
            </w:r>
          </w:p>
        </w:tc>
        <w:tc>
          <w:tcPr>
            <w:tcW w:w="283"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Cat.</w:t>
            </w:r>
          </w:p>
        </w:tc>
        <w:tc>
          <w:tcPr>
            <w:tcW w:w="420"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D.qual.</w:t>
            </w:r>
          </w:p>
        </w:tc>
        <w:tc>
          <w:tcPr>
            <w:tcW w:w="478" w:type="pc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A/B/C/D</w:t>
            </w:r>
          </w:p>
        </w:tc>
        <w:tc>
          <w:tcPr>
            <w:tcW w:w="844" w:type="pct"/>
            <w:gridSpan w:val="3"/>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A/B/C</w:t>
            </w:r>
          </w:p>
        </w:tc>
      </w:tr>
      <w:tr w:rsidR="004B19E7" w:rsidRPr="004B19E7" w:rsidTr="004B19E7">
        <w:trPr>
          <w:jc w:val="center"/>
        </w:trPr>
        <w:tc>
          <w:tcPr>
            <w:tcW w:w="176"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327"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871"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153"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234"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164"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280" w:type="pc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Min</w:t>
            </w:r>
          </w:p>
        </w:tc>
        <w:tc>
          <w:tcPr>
            <w:tcW w:w="298" w:type="pc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Max</w:t>
            </w:r>
          </w:p>
        </w:tc>
        <w:tc>
          <w:tcPr>
            <w:tcW w:w="472"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283"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420"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478" w:type="pc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Pop.</w:t>
            </w:r>
          </w:p>
        </w:tc>
        <w:tc>
          <w:tcPr>
            <w:tcW w:w="307" w:type="pc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Con.</w:t>
            </w:r>
          </w:p>
        </w:tc>
        <w:tc>
          <w:tcPr>
            <w:tcW w:w="254" w:type="pc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Iso.</w:t>
            </w:r>
          </w:p>
        </w:tc>
        <w:tc>
          <w:tcPr>
            <w:tcW w:w="283" w:type="pc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Glo.</w:t>
            </w:r>
          </w:p>
        </w:tc>
      </w:tr>
      <w:tr w:rsidR="004B19E7" w:rsidRPr="004B19E7" w:rsidTr="004B19E7">
        <w:trPr>
          <w:jc w:val="center"/>
        </w:trPr>
        <w:tc>
          <w:tcPr>
            <w:tcW w:w="176"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r w:rsidRPr="004B19E7">
              <w:rPr>
                <w:rFonts w:ascii="Times New Roman" w:eastAsia="Calibri" w:hAnsi="Times New Roman"/>
                <w:sz w:val="20"/>
                <w:szCs w:val="20"/>
                <w:lang w:eastAsia="en-GB"/>
              </w:rPr>
              <w:t>I</w:t>
            </w:r>
          </w:p>
        </w:tc>
        <w:tc>
          <w:tcPr>
            <w:tcW w:w="327"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r w:rsidRPr="004B19E7">
              <w:rPr>
                <w:rFonts w:ascii="Times New Roman" w:eastAsia="Calibri" w:hAnsi="Times New Roman"/>
                <w:sz w:val="20"/>
                <w:szCs w:val="20"/>
                <w:lang w:eastAsia="en-GB"/>
              </w:rPr>
              <w:t>1083</w:t>
            </w:r>
          </w:p>
        </w:tc>
        <w:tc>
          <w:tcPr>
            <w:tcW w:w="871"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i/>
                <w:sz w:val="20"/>
                <w:szCs w:val="20"/>
                <w:lang w:eastAsia="en-GB"/>
              </w:rPr>
            </w:pPr>
            <w:r w:rsidRPr="004B19E7">
              <w:rPr>
                <w:rFonts w:ascii="Times New Roman" w:eastAsia="Calibri" w:hAnsi="Times New Roman"/>
                <w:i/>
                <w:sz w:val="20"/>
                <w:szCs w:val="20"/>
                <w:lang w:eastAsia="en-GB"/>
              </w:rPr>
              <w:t>Lucanus cervus</w:t>
            </w:r>
          </w:p>
        </w:tc>
        <w:tc>
          <w:tcPr>
            <w:tcW w:w="153"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234"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164"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280" w:type="pct"/>
            <w:shd w:val="clear" w:color="auto" w:fill="auto"/>
            <w:vAlign w:val="center"/>
          </w:tcPr>
          <w:p w:rsidR="004B19E7" w:rsidRPr="004B19E7" w:rsidRDefault="004B19E7" w:rsidP="004B19E7">
            <w:pPr>
              <w:spacing w:before="120" w:after="120" w:line="240" w:lineRule="auto"/>
              <w:jc w:val="center"/>
              <w:rPr>
                <w:rFonts w:ascii="Times New Roman" w:eastAsia="Calibri" w:hAnsi="Times New Roman"/>
                <w:color w:val="FF0000"/>
                <w:sz w:val="20"/>
                <w:szCs w:val="20"/>
                <w:lang w:eastAsia="en-GB"/>
              </w:rPr>
            </w:pPr>
            <w:r w:rsidRPr="004B19E7">
              <w:rPr>
                <w:rFonts w:ascii="Times New Roman" w:eastAsia="Calibri" w:hAnsi="Times New Roman"/>
                <w:color w:val="FF0000"/>
                <w:sz w:val="20"/>
                <w:szCs w:val="20"/>
                <w:lang w:eastAsia="en-GB"/>
              </w:rPr>
              <w:t>1</w:t>
            </w:r>
          </w:p>
        </w:tc>
        <w:tc>
          <w:tcPr>
            <w:tcW w:w="298" w:type="pct"/>
            <w:shd w:val="clear" w:color="auto" w:fill="auto"/>
            <w:vAlign w:val="center"/>
          </w:tcPr>
          <w:p w:rsidR="004B19E7" w:rsidRPr="004B19E7" w:rsidRDefault="00042EE4" w:rsidP="004B19E7">
            <w:pPr>
              <w:spacing w:before="120" w:after="120" w:line="240" w:lineRule="auto"/>
              <w:jc w:val="center"/>
              <w:rPr>
                <w:rFonts w:ascii="Times New Roman" w:eastAsia="Calibri" w:hAnsi="Times New Roman"/>
                <w:color w:val="FF0000"/>
                <w:sz w:val="20"/>
                <w:szCs w:val="20"/>
                <w:lang w:eastAsia="en-GB"/>
              </w:rPr>
            </w:pPr>
            <w:r>
              <w:rPr>
                <w:rFonts w:ascii="Times New Roman" w:eastAsia="Calibri" w:hAnsi="Times New Roman"/>
                <w:color w:val="FF0000"/>
                <w:sz w:val="20"/>
                <w:szCs w:val="20"/>
                <w:lang w:eastAsia="en-GB"/>
              </w:rPr>
              <w:t>1</w:t>
            </w:r>
          </w:p>
        </w:tc>
        <w:tc>
          <w:tcPr>
            <w:tcW w:w="472" w:type="pct"/>
            <w:shd w:val="clear" w:color="auto" w:fill="auto"/>
            <w:vAlign w:val="center"/>
          </w:tcPr>
          <w:p w:rsidR="004B19E7" w:rsidRPr="004B19E7" w:rsidRDefault="004B19E7" w:rsidP="004B19E7">
            <w:pPr>
              <w:spacing w:before="120" w:after="120" w:line="240" w:lineRule="auto"/>
              <w:jc w:val="center"/>
              <w:rPr>
                <w:rFonts w:ascii="Times New Roman" w:eastAsia="Calibri" w:hAnsi="Times New Roman"/>
                <w:color w:val="FF0000"/>
                <w:sz w:val="20"/>
                <w:szCs w:val="20"/>
                <w:lang w:val="en-US" w:eastAsia="en-GB"/>
              </w:rPr>
            </w:pPr>
            <w:r w:rsidRPr="004B19E7">
              <w:rPr>
                <w:rFonts w:ascii="Times New Roman" w:eastAsia="Calibri" w:hAnsi="Times New Roman"/>
                <w:color w:val="FF0000"/>
                <w:sz w:val="20"/>
                <w:szCs w:val="20"/>
                <w:lang w:val="en-US" w:eastAsia="en-GB"/>
              </w:rPr>
              <w:t>grid 1x1 km</w:t>
            </w:r>
          </w:p>
        </w:tc>
        <w:tc>
          <w:tcPr>
            <w:tcW w:w="283"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val="en-US" w:eastAsia="en-GB"/>
              </w:rPr>
            </w:pPr>
            <w:r w:rsidRPr="004B19E7">
              <w:rPr>
                <w:rFonts w:ascii="Times New Roman" w:eastAsia="Calibri" w:hAnsi="Times New Roman"/>
                <w:sz w:val="20"/>
                <w:szCs w:val="20"/>
                <w:lang w:val="en-US" w:eastAsia="en-GB"/>
              </w:rPr>
              <w:t>R</w:t>
            </w:r>
          </w:p>
        </w:tc>
        <w:tc>
          <w:tcPr>
            <w:tcW w:w="420"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val="en-US" w:eastAsia="en-GB"/>
              </w:rPr>
            </w:pPr>
            <w:r w:rsidRPr="004B19E7">
              <w:rPr>
                <w:rFonts w:ascii="Times New Roman" w:eastAsia="Calibri" w:hAnsi="Times New Roman"/>
                <w:sz w:val="20"/>
                <w:szCs w:val="20"/>
                <w:lang w:val="en-US" w:eastAsia="en-GB"/>
              </w:rPr>
              <w:t>M</w:t>
            </w:r>
          </w:p>
        </w:tc>
        <w:tc>
          <w:tcPr>
            <w:tcW w:w="478"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val="en-US" w:eastAsia="en-GB"/>
              </w:rPr>
            </w:pPr>
            <w:r w:rsidRPr="004B19E7">
              <w:rPr>
                <w:rFonts w:ascii="Times New Roman" w:eastAsia="Calibri" w:hAnsi="Times New Roman"/>
                <w:sz w:val="20"/>
                <w:szCs w:val="20"/>
                <w:lang w:val="en-US" w:eastAsia="en-GB"/>
              </w:rPr>
              <w:t>C</w:t>
            </w:r>
          </w:p>
        </w:tc>
        <w:tc>
          <w:tcPr>
            <w:tcW w:w="307"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val="en-US" w:eastAsia="en-GB"/>
              </w:rPr>
            </w:pPr>
            <w:r w:rsidRPr="004B19E7">
              <w:rPr>
                <w:rFonts w:ascii="Times New Roman" w:eastAsia="Calibri" w:hAnsi="Times New Roman"/>
                <w:sz w:val="20"/>
                <w:szCs w:val="20"/>
                <w:lang w:val="en-US" w:eastAsia="en-GB"/>
              </w:rPr>
              <w:t>C</w:t>
            </w:r>
          </w:p>
        </w:tc>
        <w:tc>
          <w:tcPr>
            <w:tcW w:w="254"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r w:rsidRPr="004B19E7">
              <w:rPr>
                <w:rFonts w:ascii="Times New Roman" w:eastAsia="Calibri" w:hAnsi="Times New Roman"/>
                <w:sz w:val="20"/>
                <w:szCs w:val="20"/>
                <w:lang w:eastAsia="en-GB"/>
              </w:rPr>
              <w:t>С</w:t>
            </w:r>
          </w:p>
        </w:tc>
        <w:tc>
          <w:tcPr>
            <w:tcW w:w="283"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val="en-US" w:eastAsia="en-GB"/>
              </w:rPr>
            </w:pPr>
            <w:r w:rsidRPr="004B19E7">
              <w:rPr>
                <w:rFonts w:ascii="Times New Roman" w:eastAsia="Calibri" w:hAnsi="Times New Roman"/>
                <w:sz w:val="20"/>
                <w:szCs w:val="20"/>
                <w:lang w:val="en-US" w:eastAsia="en-GB"/>
              </w:rPr>
              <w:t>C</w:t>
            </w:r>
          </w:p>
        </w:tc>
      </w:tr>
    </w:tbl>
    <w:p w:rsidR="004B19E7" w:rsidRPr="004B19E7" w:rsidRDefault="004B19E7" w:rsidP="004B19E7">
      <w:pPr>
        <w:spacing w:before="120" w:after="120" w:line="240" w:lineRule="auto"/>
        <w:jc w:val="both"/>
        <w:rPr>
          <w:rFonts w:ascii="Times New Roman" w:eastAsia="Calibri" w:hAnsi="Times New Roman"/>
          <w:sz w:val="24"/>
          <w:szCs w:val="24"/>
        </w:rPr>
      </w:pPr>
    </w:p>
    <w:p w:rsidR="004B19E7" w:rsidRPr="004B19E7" w:rsidRDefault="004B19E7" w:rsidP="004B19E7">
      <w:pPr>
        <w:spacing w:before="120" w:after="120" w:line="240" w:lineRule="auto"/>
        <w:jc w:val="both"/>
        <w:rPr>
          <w:rFonts w:ascii="Times New Roman" w:eastAsia="Calibri" w:hAnsi="Times New Roman"/>
          <w:b/>
          <w:bCs/>
          <w:sz w:val="24"/>
          <w:szCs w:val="24"/>
        </w:rPr>
      </w:pPr>
      <w:r w:rsidRPr="004B19E7">
        <w:rPr>
          <w:rFonts w:ascii="Times New Roman" w:eastAsia="Calibri" w:hAnsi="Times New Roman"/>
          <w:b/>
          <w:bCs/>
          <w:sz w:val="24"/>
          <w:szCs w:val="24"/>
          <w:lang w:val="en-US"/>
        </w:rPr>
        <w:t>8</w:t>
      </w:r>
      <w:r w:rsidRPr="004B19E7">
        <w:rPr>
          <w:rFonts w:ascii="Times New Roman" w:eastAsia="Calibri" w:hAnsi="Times New Roman"/>
          <w:b/>
          <w:bCs/>
          <w:sz w:val="24"/>
          <w:szCs w:val="24"/>
        </w:rPr>
        <w:t>. Цитирана литература</w:t>
      </w:r>
    </w:p>
    <w:p w:rsidR="004B19E7" w:rsidRPr="004B19E7" w:rsidRDefault="004B19E7" w:rsidP="00291315">
      <w:pPr>
        <w:spacing w:after="0" w:line="240" w:lineRule="auto"/>
        <w:ind w:left="720" w:hanging="720"/>
        <w:jc w:val="both"/>
        <w:rPr>
          <w:rFonts w:ascii="Times New Roman" w:eastAsia="Calibri" w:hAnsi="Times New Roman"/>
          <w:sz w:val="24"/>
          <w:szCs w:val="24"/>
        </w:rPr>
      </w:pPr>
      <w:r w:rsidRPr="004B19E7">
        <w:rPr>
          <w:rFonts w:ascii="Times New Roman" w:eastAsia="Calibri" w:hAnsi="Times New Roman"/>
          <w:sz w:val="24"/>
          <w:szCs w:val="24"/>
        </w:rPr>
        <w:t>Bardiani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 Chiari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S</w:t>
      </w:r>
      <w:r w:rsidRPr="004B19E7">
        <w:rPr>
          <w:rFonts w:ascii="Times New Roman" w:eastAsia="Calibri" w:hAnsi="Times New Roman"/>
          <w:sz w:val="24"/>
          <w:szCs w:val="24"/>
          <w:lang w:val="en-US"/>
        </w:rPr>
        <w:t>.</w:t>
      </w:r>
      <w:r w:rsidRPr="004B19E7">
        <w:rPr>
          <w:rFonts w:ascii="Times New Roman" w:eastAsia="Calibri" w:hAnsi="Times New Roman"/>
          <w:sz w:val="24"/>
          <w:szCs w:val="24"/>
        </w:rPr>
        <w:t>, Maurizi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E</w:t>
      </w:r>
      <w:r w:rsidRPr="004B19E7">
        <w:rPr>
          <w:rFonts w:ascii="Times New Roman" w:eastAsia="Calibri" w:hAnsi="Times New Roman"/>
          <w:sz w:val="24"/>
          <w:szCs w:val="24"/>
          <w:lang w:val="en-US"/>
        </w:rPr>
        <w:t>.</w:t>
      </w:r>
      <w:r w:rsidRPr="004B19E7">
        <w:rPr>
          <w:rFonts w:ascii="Times New Roman" w:eastAsia="Calibri" w:hAnsi="Times New Roman"/>
          <w:sz w:val="24"/>
          <w:szCs w:val="24"/>
        </w:rPr>
        <w:t>, Tini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 Toni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I</w:t>
      </w:r>
      <w:r w:rsidRPr="004B19E7">
        <w:rPr>
          <w:rFonts w:ascii="Times New Roman" w:eastAsia="Calibri" w:hAnsi="Times New Roman"/>
          <w:sz w:val="24"/>
          <w:szCs w:val="24"/>
          <w:lang w:val="en-US"/>
        </w:rPr>
        <w:t>.</w:t>
      </w:r>
      <w:r w:rsidRPr="004B19E7">
        <w:rPr>
          <w:rFonts w:ascii="Times New Roman" w:eastAsia="Calibri" w:hAnsi="Times New Roman"/>
          <w:sz w:val="24"/>
          <w:szCs w:val="24"/>
        </w:rPr>
        <w:t>, Zauli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Campanaro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Carpaneto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w:t>
      </w:r>
      <w:r w:rsidRPr="004B19E7">
        <w:rPr>
          <w:rFonts w:ascii="Times New Roman" w:eastAsia="Calibri" w:hAnsi="Times New Roman"/>
          <w:sz w:val="24"/>
          <w:szCs w:val="24"/>
          <w:lang w:val="en-US"/>
        </w:rPr>
        <w:t>.</w:t>
      </w:r>
      <w:r w:rsidRPr="004B19E7">
        <w:rPr>
          <w:rFonts w:ascii="Times New Roman" w:eastAsia="Calibri" w:hAnsi="Times New Roman"/>
          <w:sz w:val="24"/>
          <w:szCs w:val="24"/>
        </w:rPr>
        <w:t>M</w:t>
      </w:r>
      <w:r w:rsidRPr="004B19E7">
        <w:rPr>
          <w:rFonts w:ascii="Times New Roman" w:eastAsia="Calibri" w:hAnsi="Times New Roman"/>
          <w:sz w:val="24"/>
          <w:szCs w:val="24"/>
          <w:lang w:val="en-US"/>
        </w:rPr>
        <w:t>.</w:t>
      </w:r>
      <w:r w:rsidRPr="004B19E7">
        <w:rPr>
          <w:rFonts w:ascii="Times New Roman" w:eastAsia="Calibri" w:hAnsi="Times New Roman"/>
          <w:sz w:val="24"/>
          <w:szCs w:val="24"/>
        </w:rPr>
        <w:t>, Audisio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(2017)</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Guidelines for the monitoring of </w:t>
      </w:r>
      <w:r w:rsidRPr="004B19E7">
        <w:rPr>
          <w:rFonts w:ascii="Times New Roman" w:eastAsia="Calibri" w:hAnsi="Times New Roman"/>
          <w:i/>
          <w:sz w:val="24"/>
          <w:szCs w:val="24"/>
        </w:rPr>
        <w:t>Lucanus cervus</w:t>
      </w:r>
      <w:r w:rsidRPr="004B19E7">
        <w:rPr>
          <w:rFonts w:ascii="Times New Roman" w:eastAsia="Calibri" w:hAnsi="Times New Roman"/>
          <w:sz w:val="24"/>
          <w:szCs w:val="24"/>
        </w:rPr>
        <w:t>. In: Carpaneto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w:t>
      </w:r>
      <w:r w:rsidRPr="004B19E7">
        <w:rPr>
          <w:rFonts w:ascii="Times New Roman" w:eastAsia="Calibri" w:hAnsi="Times New Roman"/>
          <w:sz w:val="24"/>
          <w:szCs w:val="24"/>
          <w:lang w:val="en-US"/>
        </w:rPr>
        <w:t>.</w:t>
      </w:r>
      <w:r w:rsidRPr="004B19E7">
        <w:rPr>
          <w:rFonts w:ascii="Times New Roman" w:eastAsia="Calibri" w:hAnsi="Times New Roman"/>
          <w:sz w:val="24"/>
          <w:szCs w:val="24"/>
        </w:rPr>
        <w:t>M</w:t>
      </w:r>
      <w:r w:rsidRPr="004B19E7">
        <w:rPr>
          <w:rFonts w:ascii="Times New Roman" w:eastAsia="Calibri" w:hAnsi="Times New Roman"/>
          <w:sz w:val="24"/>
          <w:szCs w:val="24"/>
          <w:lang w:val="en-US"/>
        </w:rPr>
        <w:t>.</w:t>
      </w:r>
      <w:r w:rsidRPr="004B19E7">
        <w:rPr>
          <w:rFonts w:ascii="Times New Roman" w:eastAsia="Calibri" w:hAnsi="Times New Roman"/>
          <w:sz w:val="24"/>
          <w:szCs w:val="24"/>
        </w:rPr>
        <w:t>, Audisio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Bologna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A</w:t>
      </w:r>
      <w:r w:rsidRPr="004B19E7">
        <w:rPr>
          <w:rFonts w:ascii="Times New Roman" w:eastAsia="Calibri" w:hAnsi="Times New Roman"/>
          <w:sz w:val="24"/>
          <w:szCs w:val="24"/>
          <w:lang w:val="en-US"/>
        </w:rPr>
        <w:t>.</w:t>
      </w:r>
      <w:r w:rsidRPr="004B19E7">
        <w:rPr>
          <w:rFonts w:ascii="Times New Roman" w:eastAsia="Calibri" w:hAnsi="Times New Roman"/>
          <w:sz w:val="24"/>
          <w:szCs w:val="24"/>
        </w:rPr>
        <w:t>, Roversi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F</w:t>
      </w:r>
      <w:r w:rsidRPr="004B19E7">
        <w:rPr>
          <w:rFonts w:ascii="Times New Roman" w:eastAsia="Calibri" w:hAnsi="Times New Roman"/>
          <w:sz w:val="24"/>
          <w:szCs w:val="24"/>
          <w:lang w:val="en-US"/>
        </w:rPr>
        <w:t>.</w:t>
      </w:r>
      <w:r w:rsidRPr="004B19E7">
        <w:rPr>
          <w:rFonts w:ascii="Times New Roman" w:eastAsia="Calibri" w:hAnsi="Times New Roman"/>
          <w:sz w:val="24"/>
          <w:szCs w:val="24"/>
        </w:rPr>
        <w:t>, Mason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F</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(Eds)/ Guidelines for the Monitoring of the Saproxylic Beetles protected in Europe. Nature Conservation 20: 37–78.</w:t>
      </w:r>
    </w:p>
    <w:p w:rsidR="004B19E7" w:rsidRPr="004B19E7" w:rsidRDefault="004B19E7" w:rsidP="00291315">
      <w:pPr>
        <w:spacing w:after="0" w:line="240" w:lineRule="auto"/>
        <w:ind w:left="720" w:hanging="720"/>
        <w:jc w:val="both"/>
        <w:rPr>
          <w:rFonts w:ascii="Times New Roman" w:eastAsia="Calibri" w:hAnsi="Times New Roman"/>
          <w:sz w:val="24"/>
          <w:szCs w:val="24"/>
        </w:rPr>
      </w:pPr>
      <w:r w:rsidRPr="004B19E7">
        <w:rPr>
          <w:rFonts w:ascii="Times New Roman" w:eastAsia="Calibri" w:hAnsi="Times New Roman"/>
          <w:sz w:val="24"/>
          <w:szCs w:val="24"/>
        </w:rPr>
        <w:t>Franciscolo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M.E. </w:t>
      </w:r>
      <w:r w:rsidRPr="004B19E7">
        <w:rPr>
          <w:rFonts w:ascii="Times New Roman" w:eastAsia="Calibri" w:hAnsi="Times New Roman"/>
          <w:sz w:val="24"/>
          <w:szCs w:val="24"/>
          <w:lang w:val="en-US"/>
        </w:rPr>
        <w:t>(</w:t>
      </w:r>
      <w:r w:rsidRPr="004B19E7">
        <w:rPr>
          <w:rFonts w:ascii="Times New Roman" w:eastAsia="Calibri" w:hAnsi="Times New Roman"/>
          <w:sz w:val="24"/>
          <w:szCs w:val="24"/>
        </w:rPr>
        <w:t>1997</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Coleoptera Lucanidae. Fauna d'Italia, XXXV. Calderini, Bologna, 228 pp. </w:t>
      </w:r>
    </w:p>
    <w:p w:rsidR="004B19E7" w:rsidRPr="004B19E7" w:rsidRDefault="004B19E7" w:rsidP="00291315">
      <w:pPr>
        <w:spacing w:after="0" w:line="240" w:lineRule="auto"/>
        <w:ind w:left="720" w:hanging="720"/>
        <w:jc w:val="both"/>
        <w:rPr>
          <w:rFonts w:ascii="Times New Roman" w:eastAsia="Calibri" w:hAnsi="Times New Roman"/>
          <w:sz w:val="24"/>
          <w:szCs w:val="24"/>
        </w:rPr>
      </w:pPr>
      <w:r w:rsidRPr="004B19E7">
        <w:rPr>
          <w:rFonts w:ascii="Times New Roman" w:eastAsia="Calibri" w:hAnsi="Times New Roman"/>
          <w:sz w:val="24"/>
          <w:szCs w:val="24"/>
        </w:rPr>
        <w:t>Harvey</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D</w:t>
      </w:r>
      <w:r w:rsidRPr="004B19E7">
        <w:rPr>
          <w:rFonts w:ascii="Times New Roman" w:eastAsia="Calibri" w:hAnsi="Times New Roman"/>
          <w:sz w:val="24"/>
          <w:szCs w:val="24"/>
          <w:lang w:val="en-US"/>
        </w:rPr>
        <w:t>.</w:t>
      </w:r>
      <w:r w:rsidRPr="004B19E7">
        <w:rPr>
          <w:rFonts w:ascii="Times New Roman" w:eastAsia="Calibri" w:hAnsi="Times New Roman"/>
          <w:sz w:val="24"/>
          <w:szCs w:val="24"/>
        </w:rPr>
        <w:t>J</w:t>
      </w:r>
      <w:r w:rsidRPr="004B19E7">
        <w:rPr>
          <w:rFonts w:ascii="Times New Roman" w:eastAsia="Calibri" w:hAnsi="Times New Roman"/>
          <w:sz w:val="24"/>
          <w:szCs w:val="24"/>
          <w:lang w:val="en-US"/>
        </w:rPr>
        <w:t>.</w:t>
      </w:r>
      <w:r w:rsidRPr="004B19E7">
        <w:rPr>
          <w:rFonts w:ascii="Times New Roman" w:eastAsia="Calibri" w:hAnsi="Times New Roman"/>
          <w:sz w:val="24"/>
          <w:szCs w:val="24"/>
        </w:rPr>
        <w:t>, Gange</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C</w:t>
      </w:r>
      <w:r w:rsidRPr="004B19E7">
        <w:rPr>
          <w:rFonts w:ascii="Times New Roman" w:eastAsia="Calibri" w:hAnsi="Times New Roman"/>
          <w:sz w:val="24"/>
          <w:szCs w:val="24"/>
          <w:lang w:val="en-US"/>
        </w:rPr>
        <w:t>.</w:t>
      </w:r>
      <w:r w:rsidRPr="004B19E7">
        <w:rPr>
          <w:rFonts w:ascii="Times New Roman" w:eastAsia="Calibri" w:hAnsi="Times New Roman"/>
          <w:sz w:val="24"/>
          <w:szCs w:val="24"/>
        </w:rPr>
        <w:t>, Hawes</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C</w:t>
      </w:r>
      <w:r w:rsidRPr="004B19E7">
        <w:rPr>
          <w:rFonts w:ascii="Times New Roman" w:eastAsia="Calibri" w:hAnsi="Times New Roman"/>
          <w:sz w:val="24"/>
          <w:szCs w:val="24"/>
          <w:lang w:val="en-US"/>
        </w:rPr>
        <w:t>.</w:t>
      </w:r>
      <w:r w:rsidRPr="004B19E7">
        <w:rPr>
          <w:rFonts w:ascii="Times New Roman" w:eastAsia="Calibri" w:hAnsi="Times New Roman"/>
          <w:sz w:val="24"/>
          <w:szCs w:val="24"/>
        </w:rPr>
        <w:t>J</w:t>
      </w:r>
      <w:r w:rsidRPr="004B19E7">
        <w:rPr>
          <w:rFonts w:ascii="Times New Roman" w:eastAsia="Calibri" w:hAnsi="Times New Roman"/>
          <w:sz w:val="24"/>
          <w:szCs w:val="24"/>
          <w:lang w:val="en-US"/>
        </w:rPr>
        <w:t>.</w:t>
      </w:r>
      <w:r w:rsidRPr="004B19E7">
        <w:rPr>
          <w:rFonts w:ascii="Times New Roman" w:eastAsia="Calibri" w:hAnsi="Times New Roman"/>
          <w:sz w:val="24"/>
          <w:szCs w:val="24"/>
        </w:rPr>
        <w:t>, Rink</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 Abdehalden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 Al-Fulaij</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N</w:t>
      </w:r>
      <w:r w:rsidRPr="004B19E7">
        <w:rPr>
          <w:rFonts w:ascii="Times New Roman" w:eastAsia="Calibri" w:hAnsi="Times New Roman"/>
          <w:sz w:val="24"/>
          <w:szCs w:val="24"/>
          <w:lang w:val="en-US"/>
        </w:rPr>
        <w:t>.</w:t>
      </w:r>
      <w:r w:rsidRPr="004B19E7">
        <w:rPr>
          <w:rFonts w:ascii="Times New Roman" w:eastAsia="Calibri" w:hAnsi="Times New Roman"/>
          <w:sz w:val="24"/>
          <w:szCs w:val="24"/>
        </w:rPr>
        <w:t>, Asp</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T</w:t>
      </w:r>
      <w:r w:rsidRPr="004B19E7">
        <w:rPr>
          <w:rFonts w:ascii="Times New Roman" w:eastAsia="Calibri" w:hAnsi="Times New Roman"/>
          <w:sz w:val="24"/>
          <w:szCs w:val="24"/>
          <w:lang w:val="en-US"/>
        </w:rPr>
        <w:t>.</w:t>
      </w:r>
      <w:r w:rsidRPr="004B19E7">
        <w:rPr>
          <w:rFonts w:ascii="Times New Roman" w:eastAsia="Calibri" w:hAnsi="Times New Roman"/>
          <w:sz w:val="24"/>
          <w:szCs w:val="24"/>
        </w:rPr>
        <w:t>, Ballerio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Bartolozzi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L</w:t>
      </w:r>
      <w:r w:rsidRPr="004B19E7">
        <w:rPr>
          <w:rFonts w:ascii="Times New Roman" w:eastAsia="Calibri" w:hAnsi="Times New Roman"/>
          <w:sz w:val="24"/>
          <w:szCs w:val="24"/>
          <w:lang w:val="en-US"/>
        </w:rPr>
        <w:t>.</w:t>
      </w:r>
      <w:r w:rsidRPr="004B19E7">
        <w:rPr>
          <w:rFonts w:ascii="Times New Roman" w:eastAsia="Calibri" w:hAnsi="Times New Roman"/>
          <w:sz w:val="24"/>
          <w:szCs w:val="24"/>
        </w:rPr>
        <w:t>, Brustel</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H</w:t>
      </w:r>
      <w:r w:rsidRPr="004B19E7">
        <w:rPr>
          <w:rFonts w:ascii="Times New Roman" w:eastAsia="Calibri" w:hAnsi="Times New Roman"/>
          <w:sz w:val="24"/>
          <w:szCs w:val="24"/>
          <w:lang w:val="en-US"/>
        </w:rPr>
        <w:t>.</w:t>
      </w:r>
      <w:r w:rsidRPr="004B19E7">
        <w:rPr>
          <w:rFonts w:ascii="Times New Roman" w:eastAsia="Calibri" w:hAnsi="Times New Roman"/>
          <w:sz w:val="24"/>
          <w:szCs w:val="24"/>
        </w:rPr>
        <w:t>, Cammaerts</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R</w:t>
      </w:r>
      <w:r w:rsidRPr="004B19E7">
        <w:rPr>
          <w:rFonts w:ascii="Times New Roman" w:eastAsia="Calibri" w:hAnsi="Times New Roman"/>
          <w:sz w:val="24"/>
          <w:szCs w:val="24"/>
          <w:lang w:val="en-US"/>
        </w:rPr>
        <w:t>.</w:t>
      </w:r>
      <w:r w:rsidRPr="004B19E7">
        <w:rPr>
          <w:rFonts w:ascii="Times New Roman" w:eastAsia="Calibri" w:hAnsi="Times New Roman"/>
          <w:sz w:val="24"/>
          <w:szCs w:val="24"/>
        </w:rPr>
        <w:t>, Carpaneto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w:t>
      </w:r>
      <w:r w:rsidRPr="004B19E7">
        <w:rPr>
          <w:rFonts w:ascii="Times New Roman" w:eastAsia="Calibri" w:hAnsi="Times New Roman"/>
          <w:sz w:val="24"/>
          <w:szCs w:val="24"/>
          <w:lang w:val="en-US"/>
        </w:rPr>
        <w:t>.</w:t>
      </w:r>
      <w:r w:rsidRPr="004B19E7">
        <w:rPr>
          <w:rFonts w:ascii="Times New Roman" w:eastAsia="Calibri" w:hAnsi="Times New Roman"/>
          <w:sz w:val="24"/>
          <w:szCs w:val="24"/>
        </w:rPr>
        <w:t>M</w:t>
      </w:r>
      <w:r w:rsidRPr="004B19E7">
        <w:rPr>
          <w:rFonts w:ascii="Times New Roman" w:eastAsia="Calibri" w:hAnsi="Times New Roman"/>
          <w:sz w:val="24"/>
          <w:szCs w:val="24"/>
          <w:lang w:val="en-US"/>
        </w:rPr>
        <w:t>.</w:t>
      </w:r>
      <w:r w:rsidRPr="004B19E7">
        <w:rPr>
          <w:rFonts w:ascii="Times New Roman" w:eastAsia="Calibri" w:hAnsi="Times New Roman"/>
          <w:sz w:val="24"/>
          <w:szCs w:val="24"/>
        </w:rPr>
        <w:t>, Cederberg</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B</w:t>
      </w:r>
      <w:r w:rsidRPr="004B19E7">
        <w:rPr>
          <w:rFonts w:ascii="Times New Roman" w:eastAsia="Calibri" w:hAnsi="Times New Roman"/>
          <w:sz w:val="24"/>
          <w:szCs w:val="24"/>
          <w:lang w:val="en-US"/>
        </w:rPr>
        <w:t>.</w:t>
      </w:r>
      <w:r w:rsidRPr="004B19E7">
        <w:rPr>
          <w:rFonts w:ascii="Times New Roman" w:eastAsia="Calibri" w:hAnsi="Times New Roman"/>
          <w:sz w:val="24"/>
          <w:szCs w:val="24"/>
        </w:rPr>
        <w:t>, Chobot</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K</w:t>
      </w:r>
      <w:r w:rsidRPr="004B19E7">
        <w:rPr>
          <w:rFonts w:ascii="Times New Roman" w:eastAsia="Calibri" w:hAnsi="Times New Roman"/>
          <w:sz w:val="24"/>
          <w:szCs w:val="24"/>
          <w:lang w:val="en-US"/>
        </w:rPr>
        <w:t>.</w:t>
      </w:r>
      <w:r w:rsidRPr="004B19E7">
        <w:rPr>
          <w:rFonts w:ascii="Times New Roman" w:eastAsia="Calibri" w:hAnsi="Times New Roman"/>
          <w:sz w:val="24"/>
          <w:szCs w:val="24"/>
        </w:rPr>
        <w:t>, Cianferoni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F</w:t>
      </w:r>
      <w:r w:rsidRPr="004B19E7">
        <w:rPr>
          <w:rFonts w:ascii="Times New Roman" w:eastAsia="Calibri" w:hAnsi="Times New Roman"/>
          <w:sz w:val="24"/>
          <w:szCs w:val="24"/>
          <w:lang w:val="en-US"/>
        </w:rPr>
        <w:t>.</w:t>
      </w:r>
      <w:r w:rsidRPr="004B19E7">
        <w:rPr>
          <w:rFonts w:ascii="Times New Roman" w:eastAsia="Calibri" w:hAnsi="Times New Roman"/>
          <w:sz w:val="24"/>
          <w:szCs w:val="24"/>
        </w:rPr>
        <w:t>, Drumont</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Ellwanger</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w:t>
      </w:r>
      <w:r w:rsidRPr="004B19E7">
        <w:rPr>
          <w:rFonts w:ascii="Times New Roman" w:eastAsia="Calibri" w:hAnsi="Times New Roman"/>
          <w:sz w:val="24"/>
          <w:szCs w:val="24"/>
          <w:lang w:val="en-US"/>
        </w:rPr>
        <w:t>.</w:t>
      </w:r>
      <w:r w:rsidRPr="004B19E7">
        <w:rPr>
          <w:rFonts w:ascii="Times New Roman" w:eastAsia="Calibri" w:hAnsi="Times New Roman"/>
          <w:sz w:val="24"/>
          <w:szCs w:val="24"/>
        </w:rPr>
        <w:t>, Ferreira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S</w:t>
      </w:r>
      <w:r w:rsidRPr="004B19E7">
        <w:rPr>
          <w:rFonts w:ascii="Times New Roman" w:eastAsia="Calibri" w:hAnsi="Times New Roman"/>
          <w:sz w:val="24"/>
          <w:szCs w:val="24"/>
          <w:lang w:val="en-US"/>
        </w:rPr>
        <w:t>.</w:t>
      </w:r>
      <w:r w:rsidRPr="004B19E7">
        <w:rPr>
          <w:rFonts w:ascii="Times New Roman" w:eastAsia="Calibri" w:hAnsi="Times New Roman"/>
          <w:sz w:val="24"/>
          <w:szCs w:val="24"/>
        </w:rPr>
        <w:t>, Grosso-Silva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J</w:t>
      </w:r>
      <w:r w:rsidRPr="004B19E7">
        <w:rPr>
          <w:rFonts w:ascii="Times New Roman" w:eastAsia="Calibri" w:hAnsi="Times New Roman"/>
          <w:sz w:val="24"/>
          <w:szCs w:val="24"/>
          <w:lang w:val="en-US"/>
        </w:rPr>
        <w:t>.</w:t>
      </w:r>
      <w:r w:rsidRPr="004B19E7">
        <w:rPr>
          <w:rFonts w:ascii="Times New Roman" w:eastAsia="Calibri" w:hAnsi="Times New Roman"/>
          <w:sz w:val="24"/>
          <w:szCs w:val="24"/>
        </w:rPr>
        <w:t>, Gueorguiev</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B</w:t>
      </w:r>
      <w:r w:rsidRPr="004B19E7">
        <w:rPr>
          <w:rFonts w:ascii="Times New Roman" w:eastAsia="Calibri" w:hAnsi="Times New Roman"/>
          <w:sz w:val="24"/>
          <w:szCs w:val="24"/>
          <w:lang w:val="en-US"/>
        </w:rPr>
        <w:t>.</w:t>
      </w:r>
      <w:r w:rsidRPr="004B19E7">
        <w:rPr>
          <w:rFonts w:ascii="Times New Roman" w:eastAsia="Calibri" w:hAnsi="Times New Roman"/>
          <w:sz w:val="24"/>
          <w:szCs w:val="24"/>
        </w:rPr>
        <w:t>, Harvey</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W</w:t>
      </w:r>
      <w:r w:rsidRPr="004B19E7">
        <w:rPr>
          <w:rFonts w:ascii="Times New Roman" w:eastAsia="Calibri" w:hAnsi="Times New Roman"/>
          <w:sz w:val="24"/>
          <w:szCs w:val="24"/>
          <w:lang w:val="en-US"/>
        </w:rPr>
        <w:t>.</w:t>
      </w:r>
      <w:r w:rsidRPr="004B19E7">
        <w:rPr>
          <w:rFonts w:ascii="Times New Roman" w:eastAsia="Calibri" w:hAnsi="Times New Roman"/>
          <w:sz w:val="24"/>
          <w:szCs w:val="24"/>
        </w:rPr>
        <w:t>, Hendriks</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Istrate</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Jansson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N</w:t>
      </w:r>
      <w:r w:rsidRPr="004B19E7">
        <w:rPr>
          <w:rFonts w:ascii="Times New Roman" w:eastAsia="Calibri" w:hAnsi="Times New Roman"/>
          <w:sz w:val="24"/>
          <w:szCs w:val="24"/>
          <w:lang w:val="en-US"/>
        </w:rPr>
        <w:t>.</w:t>
      </w:r>
      <w:r w:rsidRPr="004B19E7">
        <w:rPr>
          <w:rFonts w:ascii="Times New Roman" w:eastAsia="Calibri" w:hAnsi="Times New Roman"/>
          <w:sz w:val="24"/>
          <w:szCs w:val="24"/>
        </w:rPr>
        <w:t>, Jelaska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L</w:t>
      </w:r>
      <w:r w:rsidRPr="004B19E7">
        <w:rPr>
          <w:rFonts w:ascii="Times New Roman" w:eastAsia="Calibri" w:hAnsi="Times New Roman"/>
          <w:sz w:val="24"/>
          <w:szCs w:val="24"/>
          <w:lang w:val="en-US"/>
        </w:rPr>
        <w:t>.</w:t>
      </w:r>
      <w:r w:rsidRPr="004B19E7">
        <w:rPr>
          <w:rFonts w:ascii="Times New Roman" w:eastAsia="Calibri" w:hAnsi="Times New Roman"/>
          <w:sz w:val="24"/>
          <w:szCs w:val="24"/>
        </w:rPr>
        <w:t>, Jendek</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E</w:t>
      </w:r>
      <w:r w:rsidRPr="004B19E7">
        <w:rPr>
          <w:rFonts w:ascii="Times New Roman" w:eastAsia="Calibri" w:hAnsi="Times New Roman"/>
          <w:sz w:val="24"/>
          <w:szCs w:val="24"/>
          <w:lang w:val="en-US"/>
        </w:rPr>
        <w:t>.</w:t>
      </w:r>
      <w:r w:rsidRPr="004B19E7">
        <w:rPr>
          <w:rFonts w:ascii="Times New Roman" w:eastAsia="Calibri" w:hAnsi="Times New Roman"/>
          <w:sz w:val="24"/>
          <w:szCs w:val="24"/>
        </w:rPr>
        <w:t>, Jovic</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 Kervyn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T</w:t>
      </w:r>
      <w:r w:rsidRPr="004B19E7">
        <w:rPr>
          <w:rFonts w:ascii="Times New Roman" w:eastAsia="Calibri" w:hAnsi="Times New Roman"/>
          <w:sz w:val="24"/>
          <w:szCs w:val="24"/>
          <w:lang w:val="en-US"/>
        </w:rPr>
        <w:t>.</w:t>
      </w:r>
      <w:r w:rsidRPr="004B19E7">
        <w:rPr>
          <w:rFonts w:ascii="Times New Roman" w:eastAsia="Calibri" w:hAnsi="Times New Roman"/>
          <w:sz w:val="24"/>
          <w:szCs w:val="24"/>
        </w:rPr>
        <w:t>, Krenn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H</w:t>
      </w:r>
      <w:r w:rsidRPr="004B19E7">
        <w:rPr>
          <w:rFonts w:ascii="Times New Roman" w:eastAsia="Calibri" w:hAnsi="Times New Roman"/>
          <w:sz w:val="24"/>
          <w:szCs w:val="24"/>
          <w:lang w:val="en-US"/>
        </w:rPr>
        <w:t>.</w:t>
      </w:r>
      <w:r w:rsidRPr="004B19E7">
        <w:rPr>
          <w:rFonts w:ascii="Times New Roman" w:eastAsia="Calibri" w:hAnsi="Times New Roman"/>
          <w:sz w:val="24"/>
          <w:szCs w:val="24"/>
        </w:rPr>
        <w:t>, Kretschmer</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K</w:t>
      </w:r>
      <w:r w:rsidRPr="004B19E7">
        <w:rPr>
          <w:rFonts w:ascii="Times New Roman" w:eastAsia="Calibri" w:hAnsi="Times New Roman"/>
          <w:sz w:val="24"/>
          <w:szCs w:val="24"/>
          <w:lang w:val="en-US"/>
        </w:rPr>
        <w:t>.</w:t>
      </w:r>
      <w:r w:rsidRPr="004B19E7">
        <w:rPr>
          <w:rFonts w:ascii="Times New Roman" w:eastAsia="Calibri" w:hAnsi="Times New Roman"/>
          <w:sz w:val="24"/>
          <w:szCs w:val="24"/>
        </w:rPr>
        <w:t>, Legakis</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Lelo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S</w:t>
      </w:r>
      <w:r w:rsidRPr="004B19E7">
        <w:rPr>
          <w:rFonts w:ascii="Times New Roman" w:eastAsia="Calibri" w:hAnsi="Times New Roman"/>
          <w:sz w:val="24"/>
          <w:szCs w:val="24"/>
          <w:lang w:val="en-US"/>
        </w:rPr>
        <w:t>.</w:t>
      </w:r>
      <w:r w:rsidRPr="004B19E7">
        <w:rPr>
          <w:rFonts w:ascii="Times New Roman" w:eastAsia="Calibri" w:hAnsi="Times New Roman"/>
          <w:sz w:val="24"/>
          <w:szCs w:val="24"/>
        </w:rPr>
        <w:t>, Moretti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 Merkl</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O</w:t>
      </w:r>
      <w:r w:rsidRPr="004B19E7">
        <w:rPr>
          <w:rFonts w:ascii="Times New Roman" w:eastAsia="Calibri" w:hAnsi="Times New Roman"/>
          <w:sz w:val="24"/>
          <w:szCs w:val="24"/>
          <w:lang w:val="en-US"/>
        </w:rPr>
        <w:t>.</w:t>
      </w:r>
      <w:r w:rsidRPr="004B19E7">
        <w:rPr>
          <w:rFonts w:ascii="Times New Roman" w:eastAsia="Calibri" w:hAnsi="Times New Roman"/>
          <w:sz w:val="24"/>
          <w:szCs w:val="24"/>
        </w:rPr>
        <w:t>, Mader</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D</w:t>
      </w:r>
      <w:r w:rsidRPr="004B19E7">
        <w:rPr>
          <w:rFonts w:ascii="Times New Roman" w:eastAsia="Calibri" w:hAnsi="Times New Roman"/>
          <w:sz w:val="24"/>
          <w:szCs w:val="24"/>
          <w:lang w:val="en-US"/>
        </w:rPr>
        <w:t>.</w:t>
      </w:r>
      <w:r w:rsidRPr="004B19E7">
        <w:rPr>
          <w:rFonts w:ascii="Times New Roman" w:eastAsia="Calibri" w:hAnsi="Times New Roman"/>
          <w:sz w:val="24"/>
          <w:szCs w:val="24"/>
        </w:rPr>
        <w:t>, Palma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R</w:t>
      </w:r>
      <w:r w:rsidRPr="004B19E7">
        <w:rPr>
          <w:rFonts w:ascii="Times New Roman" w:eastAsia="Calibri" w:hAnsi="Times New Roman"/>
          <w:sz w:val="24"/>
          <w:szCs w:val="24"/>
          <w:lang w:val="en-US"/>
        </w:rPr>
        <w:t>.</w:t>
      </w:r>
      <w:r w:rsidRPr="004B19E7">
        <w:rPr>
          <w:rFonts w:ascii="Times New Roman" w:eastAsia="Calibri" w:hAnsi="Times New Roman"/>
          <w:sz w:val="24"/>
          <w:szCs w:val="24"/>
        </w:rPr>
        <w:t>, Neculiseanu</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Z</w:t>
      </w:r>
      <w:r w:rsidRPr="004B19E7">
        <w:rPr>
          <w:rFonts w:ascii="Times New Roman" w:eastAsia="Calibri" w:hAnsi="Times New Roman"/>
          <w:sz w:val="24"/>
          <w:szCs w:val="24"/>
          <w:lang w:val="en-US"/>
        </w:rPr>
        <w:t>.</w:t>
      </w:r>
      <w:r w:rsidRPr="004B19E7">
        <w:rPr>
          <w:rFonts w:ascii="Times New Roman" w:eastAsia="Calibri" w:hAnsi="Times New Roman"/>
          <w:sz w:val="24"/>
          <w:szCs w:val="24"/>
        </w:rPr>
        <w:t>, Rabitsch</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W</w:t>
      </w:r>
      <w:r w:rsidRPr="004B19E7">
        <w:rPr>
          <w:rFonts w:ascii="Times New Roman" w:eastAsia="Calibri" w:hAnsi="Times New Roman"/>
          <w:sz w:val="24"/>
          <w:szCs w:val="24"/>
          <w:lang w:val="en-US"/>
        </w:rPr>
        <w:t>.</w:t>
      </w:r>
      <w:r w:rsidRPr="004B19E7">
        <w:rPr>
          <w:rFonts w:ascii="Times New Roman" w:eastAsia="Calibri" w:hAnsi="Times New Roman"/>
          <w:sz w:val="24"/>
          <w:szCs w:val="24"/>
        </w:rPr>
        <w:t>, Rodriguez</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S</w:t>
      </w:r>
      <w:r w:rsidRPr="004B19E7">
        <w:rPr>
          <w:rFonts w:ascii="Times New Roman" w:eastAsia="Calibri" w:hAnsi="Times New Roman"/>
          <w:sz w:val="24"/>
          <w:szCs w:val="24"/>
          <w:lang w:val="en-US"/>
        </w:rPr>
        <w:t>.</w:t>
      </w:r>
      <w:r w:rsidRPr="004B19E7">
        <w:rPr>
          <w:rFonts w:ascii="Times New Roman" w:eastAsia="Calibri" w:hAnsi="Times New Roman"/>
          <w:sz w:val="24"/>
          <w:szCs w:val="24"/>
        </w:rPr>
        <w:t>, Smit</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J</w:t>
      </w:r>
      <w:r w:rsidRPr="004B19E7">
        <w:rPr>
          <w:rFonts w:ascii="Times New Roman" w:eastAsia="Calibri" w:hAnsi="Times New Roman"/>
          <w:sz w:val="24"/>
          <w:szCs w:val="24"/>
          <w:lang w:val="en-US"/>
        </w:rPr>
        <w:t>.</w:t>
      </w:r>
      <w:r w:rsidRPr="004B19E7">
        <w:rPr>
          <w:rFonts w:ascii="Times New Roman" w:eastAsia="Calibri" w:hAnsi="Times New Roman"/>
          <w:sz w:val="24"/>
          <w:szCs w:val="24"/>
        </w:rPr>
        <w:t>, Smith</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 Sprecher-Uebersax</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E</w:t>
      </w:r>
      <w:r w:rsidRPr="004B19E7">
        <w:rPr>
          <w:rFonts w:ascii="Times New Roman" w:eastAsia="Calibri" w:hAnsi="Times New Roman"/>
          <w:sz w:val="24"/>
          <w:szCs w:val="24"/>
          <w:lang w:val="en-US"/>
        </w:rPr>
        <w:t>.</w:t>
      </w:r>
      <w:r w:rsidRPr="004B19E7">
        <w:rPr>
          <w:rFonts w:ascii="Times New Roman" w:eastAsia="Calibri" w:hAnsi="Times New Roman"/>
          <w:sz w:val="24"/>
          <w:szCs w:val="24"/>
        </w:rPr>
        <w:t>, Telnov</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D</w:t>
      </w:r>
      <w:r w:rsidRPr="004B19E7">
        <w:rPr>
          <w:rFonts w:ascii="Times New Roman" w:eastAsia="Calibri" w:hAnsi="Times New Roman"/>
          <w:sz w:val="24"/>
          <w:szCs w:val="24"/>
          <w:lang w:val="en-US"/>
        </w:rPr>
        <w:t>.</w:t>
      </w:r>
      <w:r w:rsidRPr="004B19E7">
        <w:rPr>
          <w:rFonts w:ascii="Times New Roman" w:eastAsia="Calibri" w:hAnsi="Times New Roman"/>
          <w:sz w:val="24"/>
          <w:szCs w:val="24"/>
        </w:rPr>
        <w:t>, Thomaes</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Thomsen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Tykarski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Vrezec</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Werner</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S</w:t>
      </w:r>
      <w:r w:rsidRPr="004B19E7">
        <w:rPr>
          <w:rFonts w:ascii="Times New Roman" w:eastAsia="Calibri" w:hAnsi="Times New Roman"/>
          <w:sz w:val="24"/>
          <w:szCs w:val="24"/>
          <w:lang w:val="en-US"/>
        </w:rPr>
        <w:t>.</w:t>
      </w:r>
      <w:r w:rsidRPr="004B19E7">
        <w:rPr>
          <w:rFonts w:ascii="Times New Roman" w:eastAsia="Calibri" w:hAnsi="Times New Roman"/>
          <w:sz w:val="24"/>
          <w:szCs w:val="24"/>
        </w:rPr>
        <w:t>, Zach</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(2011)</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Bionomics and distribution of the stag beetle, </w:t>
      </w:r>
      <w:r w:rsidRPr="004B19E7">
        <w:rPr>
          <w:rFonts w:ascii="Times New Roman" w:eastAsia="Calibri" w:hAnsi="Times New Roman"/>
          <w:i/>
          <w:sz w:val="24"/>
          <w:szCs w:val="24"/>
        </w:rPr>
        <w:t>Lucanus cervus</w:t>
      </w:r>
      <w:r w:rsidRPr="004B19E7">
        <w:rPr>
          <w:rFonts w:ascii="Times New Roman" w:eastAsia="Calibri" w:hAnsi="Times New Roman"/>
          <w:sz w:val="24"/>
          <w:szCs w:val="24"/>
        </w:rPr>
        <w:t xml:space="preserve"> (L) across Europe. Insect Conservation and Diversity 4: 23–38.</w:t>
      </w:r>
    </w:p>
    <w:p w:rsidR="004B19E7" w:rsidRPr="004B19E7" w:rsidRDefault="004B19E7" w:rsidP="00291315">
      <w:pPr>
        <w:spacing w:after="0" w:line="240" w:lineRule="auto"/>
        <w:ind w:left="720" w:hanging="720"/>
        <w:jc w:val="both"/>
        <w:rPr>
          <w:rFonts w:ascii="Times New Roman" w:eastAsia="Calibri" w:hAnsi="Times New Roman"/>
          <w:sz w:val="24"/>
          <w:szCs w:val="24"/>
        </w:rPr>
      </w:pPr>
      <w:r w:rsidRPr="004B19E7">
        <w:rPr>
          <w:rFonts w:ascii="Times New Roman" w:eastAsia="Calibri" w:hAnsi="Times New Roman"/>
          <w:sz w:val="24"/>
          <w:szCs w:val="24"/>
        </w:rPr>
        <w:t xml:space="preserve">Kuźmiński, R., Chrzanowski, A., Mazur, A., Rutkowski, P., Gwiazdowicz, D.J. </w:t>
      </w:r>
      <w:r w:rsidRPr="004B19E7">
        <w:rPr>
          <w:rFonts w:ascii="Times New Roman" w:eastAsia="Calibri" w:hAnsi="Times New Roman"/>
          <w:sz w:val="24"/>
          <w:szCs w:val="24"/>
          <w:lang w:val="en-US"/>
        </w:rPr>
        <w:t>(</w:t>
      </w:r>
      <w:r w:rsidRPr="004B19E7">
        <w:rPr>
          <w:rFonts w:ascii="Times New Roman" w:eastAsia="Calibri" w:hAnsi="Times New Roman"/>
          <w:sz w:val="24"/>
          <w:szCs w:val="24"/>
        </w:rPr>
        <w:t>2020</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Distribution and habitat preferences of the stag beetle </w:t>
      </w:r>
      <w:r w:rsidRPr="004B19E7">
        <w:rPr>
          <w:rFonts w:ascii="Times New Roman" w:eastAsia="Calibri" w:hAnsi="Times New Roman"/>
          <w:i/>
          <w:sz w:val="24"/>
          <w:szCs w:val="24"/>
        </w:rPr>
        <w:t>Lucanus cervus</w:t>
      </w:r>
      <w:r w:rsidRPr="004B19E7">
        <w:rPr>
          <w:rFonts w:ascii="Times New Roman" w:eastAsia="Calibri" w:hAnsi="Times New Roman"/>
          <w:sz w:val="24"/>
          <w:szCs w:val="24"/>
        </w:rPr>
        <w:t xml:space="preserve"> (L.) in forested areas of Poland. Scientific reports, 10(1):</w:t>
      </w:r>
      <w:r w:rsidRPr="004B19E7">
        <w:rPr>
          <w:rFonts w:ascii="Times New Roman" w:eastAsia="Calibri" w:hAnsi="Times New Roman"/>
          <w:sz w:val="24"/>
          <w:szCs w:val="24"/>
          <w:lang w:val="en-US"/>
        </w:rPr>
        <w:t xml:space="preserve"> </w:t>
      </w:r>
      <w:r w:rsidRPr="004B19E7">
        <w:rPr>
          <w:rFonts w:ascii="Times New Roman" w:eastAsia="Calibri" w:hAnsi="Times New Roman"/>
          <w:sz w:val="24"/>
          <w:szCs w:val="24"/>
        </w:rPr>
        <w:t>1-11.</w:t>
      </w:r>
    </w:p>
    <w:p w:rsidR="004B19E7" w:rsidRPr="004B19E7" w:rsidRDefault="004B19E7" w:rsidP="00291315">
      <w:pPr>
        <w:spacing w:after="0" w:line="240" w:lineRule="auto"/>
        <w:ind w:left="720" w:hanging="720"/>
        <w:jc w:val="both"/>
        <w:rPr>
          <w:rFonts w:ascii="Times New Roman" w:eastAsia="Calibri" w:hAnsi="Times New Roman"/>
          <w:sz w:val="24"/>
          <w:szCs w:val="24"/>
        </w:rPr>
      </w:pPr>
      <w:r w:rsidRPr="004B19E7">
        <w:rPr>
          <w:rFonts w:ascii="Times New Roman" w:eastAsia="Calibri" w:hAnsi="Times New Roman"/>
          <w:sz w:val="24"/>
          <w:szCs w:val="24"/>
        </w:rPr>
        <w:t>Méndez</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 de Jaime</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C</w:t>
      </w:r>
      <w:r w:rsidRPr="004B19E7">
        <w:rPr>
          <w:rFonts w:ascii="Times New Roman" w:eastAsia="Calibri" w:hAnsi="Times New Roman"/>
          <w:sz w:val="24"/>
          <w:szCs w:val="24"/>
          <w:lang w:val="en-US"/>
        </w:rPr>
        <w:t>.</w:t>
      </w:r>
      <w:r w:rsidRPr="004B19E7">
        <w:rPr>
          <w:rFonts w:ascii="Times New Roman" w:eastAsia="Calibri" w:hAnsi="Times New Roman"/>
          <w:sz w:val="24"/>
          <w:szCs w:val="24"/>
        </w:rPr>
        <w:t>, Alcántara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(2017)</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Habitat description and interannual variation in abundance and phenology of the endangered beetle Lucanus cervus L. (Coleoptera) using citizen science monitoring. Journal of Insect Conservation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21: 907–915. </w:t>
      </w:r>
    </w:p>
    <w:p w:rsidR="004B19E7" w:rsidRPr="004B19E7" w:rsidRDefault="004B19E7" w:rsidP="004B19E7">
      <w:pPr>
        <w:spacing w:before="120" w:after="120" w:line="240" w:lineRule="auto"/>
        <w:jc w:val="both"/>
        <w:rPr>
          <w:rFonts w:ascii="Times New Roman" w:eastAsia="Calibri" w:hAnsi="Times New Roman"/>
          <w:sz w:val="24"/>
          <w:szCs w:val="24"/>
        </w:rPr>
      </w:pPr>
    </w:p>
    <w:p w:rsidR="004B19E7" w:rsidRPr="004B19E7" w:rsidRDefault="004B19E7" w:rsidP="004B19E7">
      <w:pPr>
        <w:spacing w:after="0" w:line="240" w:lineRule="auto"/>
        <w:ind w:left="709" w:hanging="709"/>
        <w:contextualSpacing/>
        <w:jc w:val="both"/>
        <w:rPr>
          <w:rFonts w:ascii="Times New Roman" w:hAnsi="Times New Roman"/>
          <w:bCs/>
          <w:sz w:val="24"/>
          <w:szCs w:val="24"/>
          <w:lang w:eastAsia="bg-BG"/>
        </w:rPr>
      </w:pPr>
      <w:r w:rsidRPr="004B19E7">
        <w:rPr>
          <w:rFonts w:ascii="Times New Roman" w:hAnsi="Times New Roman"/>
          <w:bCs/>
          <w:i/>
          <w:sz w:val="24"/>
          <w:szCs w:val="24"/>
          <w:lang w:eastAsia="bg-BG"/>
        </w:rPr>
        <w:t>Автор:</w:t>
      </w:r>
      <w:r w:rsidRPr="004B19E7">
        <w:rPr>
          <w:rFonts w:ascii="Times New Roman" w:hAnsi="Times New Roman"/>
          <w:bCs/>
          <w:sz w:val="24"/>
          <w:szCs w:val="24"/>
          <w:lang w:eastAsia="bg-BG"/>
        </w:rPr>
        <w:t xml:space="preserve"> Ростислав Бекчиев</w:t>
      </w:r>
    </w:p>
    <w:p w:rsidR="004B19E7" w:rsidRDefault="004B19E7" w:rsidP="0063631A">
      <w:pPr>
        <w:rPr>
          <w:rFonts w:ascii="Times New Roman" w:hAnsi="Times New Roman"/>
          <w:color w:val="1F497D" w:themeColor="text2"/>
          <w:sz w:val="28"/>
          <w:szCs w:val="28"/>
        </w:rPr>
      </w:pPr>
    </w:p>
    <w:p w:rsidR="00832032" w:rsidRDefault="00327384" w:rsidP="00291315">
      <w:pPr>
        <w:outlineLvl w:val="1"/>
        <w:rPr>
          <w:rFonts w:ascii="Times New Roman" w:hAnsi="Times New Roman"/>
          <w:color w:val="1F497D" w:themeColor="text2"/>
          <w:sz w:val="28"/>
          <w:szCs w:val="28"/>
        </w:rPr>
      </w:pPr>
      <w:bookmarkStart w:id="53" w:name="_Toc88926498"/>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1087 </w:t>
      </w:r>
      <w:r w:rsidR="00832032" w:rsidRPr="00042EE4">
        <w:rPr>
          <w:rFonts w:ascii="Times New Roman" w:hAnsi="Times New Roman"/>
          <w:i/>
          <w:color w:val="1F497D" w:themeColor="text2"/>
          <w:sz w:val="28"/>
          <w:szCs w:val="28"/>
        </w:rPr>
        <w:t>Rosalia alpina</w:t>
      </w:r>
      <w:bookmarkEnd w:id="53"/>
    </w:p>
    <w:p w:rsidR="004B19E7" w:rsidRPr="004B19E7" w:rsidRDefault="004B19E7" w:rsidP="004B19E7">
      <w:pPr>
        <w:spacing w:after="0" w:line="240" w:lineRule="auto"/>
        <w:jc w:val="both"/>
        <w:rPr>
          <w:rFonts w:ascii="Times New Roman" w:eastAsia="Calibri" w:hAnsi="Times New Roman"/>
          <w:sz w:val="24"/>
          <w:szCs w:val="24"/>
        </w:rPr>
      </w:pPr>
      <w:r w:rsidRPr="004B19E7">
        <w:rPr>
          <w:rFonts w:ascii="Times New Roman" w:eastAsia="Calibri" w:hAnsi="Times New Roman"/>
          <w:b/>
          <w:sz w:val="24"/>
          <w:szCs w:val="24"/>
        </w:rPr>
        <w:t>1. Код и наименование на вида:</w:t>
      </w:r>
      <w:r w:rsidRPr="004B19E7">
        <w:rPr>
          <w:rFonts w:ascii="Times New Roman" w:eastAsia="Calibri" w:hAnsi="Times New Roman"/>
          <w:b/>
          <w:sz w:val="24"/>
          <w:szCs w:val="24"/>
          <w:lang w:val="en-US"/>
        </w:rPr>
        <w:t xml:space="preserve"> </w:t>
      </w:r>
      <w:r w:rsidRPr="004B19E7">
        <w:rPr>
          <w:rFonts w:ascii="Times New Roman" w:eastAsia="Calibri" w:hAnsi="Times New Roman"/>
          <w:sz w:val="24"/>
          <w:szCs w:val="24"/>
          <w:lang w:val="en-US"/>
        </w:rPr>
        <w:t>1087</w:t>
      </w:r>
      <w:r w:rsidRPr="004B19E7">
        <w:rPr>
          <w:rFonts w:ascii="Times New Roman" w:eastAsia="Calibri" w:hAnsi="Times New Roman"/>
          <w:sz w:val="24"/>
          <w:szCs w:val="24"/>
        </w:rPr>
        <w:t xml:space="preserve"> </w:t>
      </w:r>
      <w:r w:rsidRPr="004B19E7">
        <w:rPr>
          <w:rFonts w:ascii="Times New Roman" w:eastAsia="Calibri" w:hAnsi="Times New Roman"/>
          <w:i/>
          <w:sz w:val="24"/>
          <w:szCs w:val="24"/>
          <w:lang w:val="en-US"/>
        </w:rPr>
        <w:t>Rosalia alpina</w:t>
      </w:r>
      <w:r w:rsidRPr="004B19E7">
        <w:rPr>
          <w:rFonts w:ascii="Times New Roman" w:eastAsia="Calibri" w:hAnsi="Times New Roman"/>
          <w:i/>
          <w:sz w:val="24"/>
          <w:szCs w:val="24"/>
        </w:rPr>
        <w:t xml:space="preserve"> </w:t>
      </w:r>
      <w:r w:rsidRPr="004B19E7">
        <w:rPr>
          <w:rFonts w:ascii="Times New Roman" w:eastAsia="Calibri" w:hAnsi="Times New Roman"/>
          <w:sz w:val="24"/>
          <w:szCs w:val="24"/>
          <w:lang w:val="en-US"/>
        </w:rPr>
        <w:t xml:space="preserve">– </w:t>
      </w:r>
      <w:r w:rsidRPr="004B19E7">
        <w:rPr>
          <w:rFonts w:ascii="Times New Roman" w:eastAsia="Calibri" w:hAnsi="Times New Roman"/>
          <w:sz w:val="24"/>
          <w:szCs w:val="24"/>
        </w:rPr>
        <w:t>Алпийска розалия</w:t>
      </w:r>
    </w:p>
    <w:p w:rsidR="004B19E7" w:rsidRPr="004B19E7" w:rsidRDefault="004B19E7" w:rsidP="004B19E7">
      <w:pPr>
        <w:spacing w:before="120" w:after="120" w:line="240" w:lineRule="auto"/>
        <w:rPr>
          <w:rFonts w:ascii="Times New Roman" w:eastAsia="Calibri" w:hAnsi="Times New Roman"/>
          <w:b/>
          <w:bCs/>
          <w:sz w:val="24"/>
          <w:szCs w:val="24"/>
        </w:rPr>
      </w:pPr>
      <w:r w:rsidRPr="004B19E7">
        <w:rPr>
          <w:rFonts w:ascii="Times New Roman" w:eastAsia="Calibri" w:hAnsi="Times New Roman"/>
          <w:b/>
          <w:bCs/>
          <w:sz w:val="24"/>
          <w:szCs w:val="24"/>
        </w:rPr>
        <w:t>2. Кратка характеристика на целевия обект</w:t>
      </w:r>
    </w:p>
    <w:p w:rsidR="004B19E7" w:rsidRPr="004B19E7" w:rsidRDefault="004B19E7" w:rsidP="00291315">
      <w:pPr>
        <w:spacing w:after="0" w:line="240" w:lineRule="auto"/>
        <w:ind w:firstLine="720"/>
        <w:jc w:val="both"/>
        <w:rPr>
          <w:rFonts w:ascii="Times New Roman" w:eastAsia="Calibri" w:hAnsi="Times New Roman"/>
          <w:sz w:val="24"/>
          <w:szCs w:val="24"/>
        </w:rPr>
      </w:pPr>
      <w:r w:rsidRPr="004B19E7">
        <w:rPr>
          <w:rFonts w:ascii="Times New Roman" w:eastAsia="Calibri" w:hAnsi="Times New Roman"/>
          <w:sz w:val="24"/>
          <w:szCs w:val="24"/>
        </w:rPr>
        <w:t>Възрастното насекомо е с дължина 15-38 mm. Главата е удължена, преднегръба закръглен, с чифт шипчета отстрани, елитрите са удължени, с паралелни страни. Основният цвят е сиво-син. На предният край на преднегръда има черно петно, а на елитрите черна напречна препаска през средата и два чифта петна – едно в основата и едно на върха на елитрите. Антените са 11-членести, като 3-то до 8-мо членчета имат на върха снопче от черни четинки. Алпийската розалия</w:t>
      </w:r>
      <w:r w:rsidRPr="004B19E7">
        <w:rPr>
          <w:rFonts w:ascii="Times New Roman" w:eastAsia="Calibri" w:hAnsi="Times New Roman"/>
          <w:sz w:val="24"/>
          <w:szCs w:val="24"/>
          <w:lang w:val="en-US"/>
        </w:rPr>
        <w:t xml:space="preserve"> </w:t>
      </w:r>
      <w:r w:rsidRPr="004B19E7">
        <w:rPr>
          <w:rFonts w:ascii="Times New Roman" w:eastAsia="Calibri" w:hAnsi="Times New Roman"/>
          <w:sz w:val="24"/>
          <w:szCs w:val="24"/>
        </w:rPr>
        <w:t xml:space="preserve">обитава предимно буковия пояс (т.е., в Южна Европа предимно в планините), като предпочита стари разредени букови гори и колонизира стари (с мъртви части), умиращи или умрели дървета, обикновено огрени от слънцето. Въпреки това, видът се среща в по-широк диапазон местообитания, от влажни гори в низините до 2000 </w:t>
      </w:r>
      <w:r w:rsidRPr="004B19E7">
        <w:rPr>
          <w:rFonts w:ascii="Times New Roman" w:eastAsia="Calibri" w:hAnsi="Times New Roman"/>
          <w:sz w:val="24"/>
          <w:szCs w:val="24"/>
          <w:lang w:val="en-US"/>
        </w:rPr>
        <w:t xml:space="preserve">m </w:t>
      </w:r>
      <w:r w:rsidRPr="004B19E7">
        <w:rPr>
          <w:rFonts w:ascii="Times New Roman" w:eastAsia="Calibri" w:hAnsi="Times New Roman"/>
          <w:sz w:val="24"/>
          <w:szCs w:val="24"/>
        </w:rPr>
        <w:t xml:space="preserve">н.в. в планините, и може да колонизира множество видове от семействата </w:t>
      </w:r>
      <w:r w:rsidRPr="00A108E2">
        <w:rPr>
          <w:rFonts w:ascii="Times New Roman" w:eastAsia="Calibri" w:hAnsi="Times New Roman"/>
          <w:i/>
          <w:sz w:val="24"/>
          <w:szCs w:val="24"/>
        </w:rPr>
        <w:t>Aceraceae</w:t>
      </w:r>
      <w:r w:rsidRPr="004B19E7">
        <w:rPr>
          <w:rFonts w:ascii="Times New Roman" w:eastAsia="Calibri" w:hAnsi="Times New Roman"/>
          <w:sz w:val="24"/>
          <w:szCs w:val="24"/>
        </w:rPr>
        <w:t xml:space="preserve">, </w:t>
      </w:r>
      <w:r w:rsidRPr="00A108E2">
        <w:rPr>
          <w:rFonts w:ascii="Times New Roman" w:eastAsia="Calibri" w:hAnsi="Times New Roman"/>
          <w:i/>
          <w:sz w:val="24"/>
          <w:szCs w:val="24"/>
        </w:rPr>
        <w:t>Betulaceae</w:t>
      </w:r>
      <w:r w:rsidRPr="004B19E7">
        <w:rPr>
          <w:rFonts w:ascii="Times New Roman" w:eastAsia="Calibri" w:hAnsi="Times New Roman"/>
          <w:sz w:val="24"/>
          <w:szCs w:val="24"/>
        </w:rPr>
        <w:t xml:space="preserve">, </w:t>
      </w:r>
      <w:r w:rsidRPr="00A108E2">
        <w:rPr>
          <w:rFonts w:ascii="Times New Roman" w:eastAsia="Calibri" w:hAnsi="Times New Roman"/>
          <w:i/>
          <w:sz w:val="24"/>
          <w:szCs w:val="24"/>
        </w:rPr>
        <w:t>Fagaceae</w:t>
      </w:r>
      <w:r w:rsidRPr="004B19E7">
        <w:rPr>
          <w:rFonts w:ascii="Times New Roman" w:eastAsia="Calibri" w:hAnsi="Times New Roman"/>
          <w:sz w:val="24"/>
          <w:szCs w:val="24"/>
        </w:rPr>
        <w:t xml:space="preserve">, </w:t>
      </w:r>
      <w:r w:rsidRPr="00A108E2">
        <w:rPr>
          <w:rFonts w:ascii="Times New Roman" w:eastAsia="Calibri" w:hAnsi="Times New Roman"/>
          <w:i/>
          <w:sz w:val="24"/>
          <w:szCs w:val="24"/>
        </w:rPr>
        <w:t>Oleaceae</w:t>
      </w:r>
      <w:r w:rsidRPr="004B19E7">
        <w:rPr>
          <w:rFonts w:ascii="Times New Roman" w:eastAsia="Calibri" w:hAnsi="Times New Roman"/>
          <w:sz w:val="24"/>
          <w:szCs w:val="24"/>
        </w:rPr>
        <w:t xml:space="preserve">, </w:t>
      </w:r>
      <w:r w:rsidRPr="00A108E2">
        <w:rPr>
          <w:rFonts w:ascii="Times New Roman" w:eastAsia="Calibri" w:hAnsi="Times New Roman"/>
          <w:i/>
          <w:sz w:val="24"/>
          <w:szCs w:val="24"/>
        </w:rPr>
        <w:t>Tiliaceae</w:t>
      </w:r>
      <w:r w:rsidRPr="004B19E7">
        <w:rPr>
          <w:rFonts w:ascii="Times New Roman" w:eastAsia="Calibri" w:hAnsi="Times New Roman"/>
          <w:sz w:val="24"/>
          <w:szCs w:val="24"/>
        </w:rPr>
        <w:t xml:space="preserve">, </w:t>
      </w:r>
      <w:r w:rsidRPr="00A108E2">
        <w:rPr>
          <w:rFonts w:ascii="Times New Roman" w:eastAsia="Calibri" w:hAnsi="Times New Roman"/>
          <w:i/>
          <w:sz w:val="24"/>
          <w:szCs w:val="24"/>
        </w:rPr>
        <w:t>Ulmaceae</w:t>
      </w:r>
      <w:r w:rsidRPr="004B19E7">
        <w:rPr>
          <w:rFonts w:ascii="Times New Roman" w:eastAsia="Calibri" w:hAnsi="Times New Roman"/>
          <w:sz w:val="24"/>
          <w:szCs w:val="24"/>
        </w:rPr>
        <w:t xml:space="preserve"> (информацията е обобщена в </w:t>
      </w:r>
      <w:r w:rsidRPr="004B19E7">
        <w:rPr>
          <w:rFonts w:ascii="Times New Roman" w:eastAsia="Calibri" w:hAnsi="Times New Roman"/>
          <w:sz w:val="24"/>
          <w:szCs w:val="24"/>
          <w:lang w:val="en-US"/>
        </w:rPr>
        <w:t>Campanaro et al. 2017</w:t>
      </w:r>
      <w:r w:rsidRPr="004B19E7">
        <w:rPr>
          <w:rFonts w:ascii="Times New Roman" w:eastAsia="Calibri" w:hAnsi="Times New Roman"/>
          <w:sz w:val="24"/>
          <w:szCs w:val="24"/>
        </w:rPr>
        <w:t xml:space="preserve">). Възрастните са активни през деня с пик на активност в обедните и ранните следобедни часове. Видът е сравнително мобилен, но възрастните могат да летят, като максималното регистрирано разстояние на придвижване е 1.5 </w:t>
      </w:r>
      <w:r w:rsidRPr="004B19E7">
        <w:rPr>
          <w:rFonts w:ascii="Times New Roman" w:eastAsia="Calibri" w:hAnsi="Times New Roman"/>
          <w:sz w:val="24"/>
          <w:szCs w:val="24"/>
          <w:lang w:val="en-US"/>
        </w:rPr>
        <w:t>km (Drag et al. 2011)</w:t>
      </w:r>
      <w:r w:rsidRPr="004B19E7">
        <w:rPr>
          <w:rFonts w:ascii="Times New Roman" w:eastAsia="Calibri" w:hAnsi="Times New Roman"/>
          <w:sz w:val="24"/>
          <w:szCs w:val="24"/>
        </w:rPr>
        <w:t xml:space="preserve">. Възрастните живеят кратко (2-3 седмици) и вероятно не се хранят. Имагото се среща в периода юни-септември, като най-висока активност се забелязва в периода от средата на юли до средата на август. Женските снасят яйцата си върху мъртви части от дървета – сухи или разлагащи се стволове, клони и пънове, както голи, така и покрити с кора, като предпочитат голи, огрети от слънцето стоящи стволове с дебелина над 20 </w:t>
      </w:r>
      <w:r w:rsidRPr="004B19E7">
        <w:rPr>
          <w:rFonts w:ascii="Times New Roman" w:eastAsia="Calibri" w:hAnsi="Times New Roman"/>
          <w:sz w:val="24"/>
          <w:szCs w:val="24"/>
          <w:lang w:val="en-US"/>
        </w:rPr>
        <w:t xml:space="preserve">cm. </w:t>
      </w:r>
      <w:r w:rsidRPr="004B19E7">
        <w:rPr>
          <w:rFonts w:ascii="Times New Roman" w:eastAsia="Calibri" w:hAnsi="Times New Roman"/>
          <w:sz w:val="24"/>
          <w:szCs w:val="24"/>
        </w:rPr>
        <w:t>Въпреки че предпочитат дървесината на бука, видът използва множество широколистни видове и дори в букови гори често се развива в явор или бряст. Заплахи за вида са подмладяването на горите, както и временно складиране на отсечени трупи в местообитанието и последващото им отстраняване, при което се отнемат снесените в тях яйца.</w:t>
      </w:r>
    </w:p>
    <w:p w:rsidR="004B19E7" w:rsidRPr="004B19E7" w:rsidRDefault="004B19E7" w:rsidP="00291315">
      <w:pPr>
        <w:spacing w:after="0" w:line="240" w:lineRule="auto"/>
        <w:ind w:firstLine="720"/>
        <w:jc w:val="both"/>
        <w:rPr>
          <w:rFonts w:ascii="Times New Roman" w:eastAsia="Calibri" w:hAnsi="Times New Roman"/>
          <w:sz w:val="24"/>
          <w:szCs w:val="24"/>
        </w:rPr>
      </w:pPr>
      <w:r w:rsidRPr="004B19E7">
        <w:rPr>
          <w:rFonts w:ascii="Times New Roman" w:eastAsia="Calibri" w:hAnsi="Times New Roman"/>
          <w:i/>
          <w:sz w:val="24"/>
          <w:szCs w:val="24"/>
          <w:lang w:val="en-US"/>
        </w:rPr>
        <w:t>Rosalia alpina</w:t>
      </w:r>
      <w:r w:rsidRPr="004B19E7">
        <w:rPr>
          <w:rFonts w:ascii="Times New Roman" w:eastAsia="Calibri" w:hAnsi="Times New Roman"/>
          <w:sz w:val="24"/>
          <w:szCs w:val="24"/>
        </w:rPr>
        <w:t xml:space="preserve"> е включен в Приложения II и IV на Директива 92/43/ЕИО поради фрагментираните му и намаляващи популации, особено в Централна Европа. Видът не е включен в Червената книга на България (2011 г.).</w:t>
      </w:r>
    </w:p>
    <w:p w:rsidR="004B19E7" w:rsidRPr="004B19E7" w:rsidRDefault="004B19E7" w:rsidP="00291315">
      <w:pPr>
        <w:spacing w:after="0" w:line="240" w:lineRule="auto"/>
        <w:ind w:firstLine="720"/>
        <w:jc w:val="both"/>
        <w:rPr>
          <w:rFonts w:ascii="Times New Roman" w:eastAsia="Calibri" w:hAnsi="Times New Roman"/>
          <w:sz w:val="24"/>
          <w:szCs w:val="24"/>
          <w:lang w:val="en-US"/>
        </w:rPr>
      </w:pPr>
      <w:r w:rsidRPr="004B19E7">
        <w:rPr>
          <w:rFonts w:ascii="Times New Roman" w:eastAsia="Calibri" w:hAnsi="Times New Roman"/>
          <w:i/>
          <w:sz w:val="24"/>
          <w:szCs w:val="24"/>
          <w:lang w:val="en-US"/>
        </w:rPr>
        <w:t>Характеристики на местообитанието в България</w:t>
      </w:r>
      <w:r w:rsidR="00A108E2">
        <w:rPr>
          <w:rFonts w:ascii="Times New Roman" w:eastAsia="Calibri" w:hAnsi="Times New Roman"/>
          <w:i/>
          <w:sz w:val="24"/>
          <w:szCs w:val="24"/>
        </w:rPr>
        <w:t>.</w:t>
      </w:r>
      <w:r w:rsidRPr="004B19E7">
        <w:rPr>
          <w:rFonts w:ascii="Times New Roman" w:eastAsia="Calibri" w:hAnsi="Times New Roman"/>
          <w:sz w:val="24"/>
          <w:szCs w:val="24"/>
          <w:lang w:val="en-US"/>
        </w:rPr>
        <w:t xml:space="preserve"> Алпийската розалия се среща предимно в планинските райони на страната, по-рядко в низините, като достига докъм 1200-1500 m надморска височина. Обитава разнообразни широколистни и смесени гори, като типично е свързана в дъбово-габъровия и буковия пояс. Местообитания на вида може да са 9110, 9130, 9150, 91W0, 91S0, 91G0, 9170, 91MO, 91I0, 91AA, 91H0, 9180, 91Z0, 9260, 9270, 91Е0. От основно значение за местообитанието на вида е наличието на мъртва дървесина.</w:t>
      </w:r>
    </w:p>
    <w:p w:rsidR="004B19E7" w:rsidRPr="004B19E7" w:rsidRDefault="004B19E7" w:rsidP="004B19E7">
      <w:pPr>
        <w:spacing w:before="120" w:after="120" w:line="240" w:lineRule="auto"/>
        <w:jc w:val="both"/>
        <w:rPr>
          <w:rFonts w:ascii="Times New Roman" w:eastAsia="Calibri" w:hAnsi="Times New Roman"/>
          <w:b/>
          <w:bCs/>
          <w:sz w:val="24"/>
          <w:szCs w:val="24"/>
        </w:rPr>
      </w:pPr>
      <w:r w:rsidRPr="004B19E7">
        <w:rPr>
          <w:rFonts w:ascii="Times New Roman" w:eastAsia="Calibri" w:hAnsi="Times New Roman"/>
          <w:b/>
          <w:bCs/>
          <w:sz w:val="24"/>
          <w:szCs w:val="24"/>
        </w:rPr>
        <w:t>3. Състояние на биогеографско ниво и разпространение в мрежата</w:t>
      </w:r>
    </w:p>
    <w:p w:rsidR="004B19E7" w:rsidRDefault="004B19E7" w:rsidP="004B19E7">
      <w:pPr>
        <w:spacing w:before="120" w:after="120" w:line="240" w:lineRule="auto"/>
        <w:ind w:firstLine="720"/>
        <w:jc w:val="both"/>
        <w:rPr>
          <w:rFonts w:ascii="Times New Roman" w:eastAsia="Calibri" w:hAnsi="Times New Roman"/>
          <w:sz w:val="24"/>
          <w:szCs w:val="24"/>
        </w:rPr>
      </w:pPr>
      <w:r w:rsidRPr="004B19E7">
        <w:rPr>
          <w:rFonts w:ascii="Times New Roman" w:eastAsia="Calibri" w:hAnsi="Times New Roman"/>
          <w:sz w:val="24"/>
          <w:szCs w:val="24"/>
        </w:rPr>
        <w:t xml:space="preserve">Съгласно докладванията по Директива за местообитанията през 2013 г. </w:t>
      </w:r>
      <w:r w:rsidRPr="004B19E7">
        <w:rPr>
          <w:rFonts w:ascii="Times New Roman" w:eastAsia="Calibri" w:hAnsi="Times New Roman"/>
          <w:sz w:val="24"/>
          <w:szCs w:val="24"/>
          <w:lang w:val="en-US"/>
        </w:rPr>
        <w:t>(</w:t>
      </w:r>
      <w:r w:rsidRPr="004B19E7">
        <w:rPr>
          <w:rFonts w:ascii="Times New Roman" w:eastAsia="Calibri" w:hAnsi="Times New Roman"/>
          <w:sz w:val="24"/>
          <w:szCs w:val="24"/>
        </w:rPr>
        <w:t>за периода 2007-2012 г.</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и през 2019 г. </w:t>
      </w:r>
      <w:r w:rsidRPr="004B19E7">
        <w:rPr>
          <w:rFonts w:ascii="Times New Roman" w:eastAsia="Calibri" w:hAnsi="Times New Roman"/>
          <w:sz w:val="24"/>
          <w:szCs w:val="24"/>
          <w:lang w:val="en-US"/>
        </w:rPr>
        <w:t>(</w:t>
      </w:r>
      <w:r w:rsidRPr="004B19E7">
        <w:rPr>
          <w:rFonts w:ascii="Times New Roman" w:eastAsia="Calibri" w:hAnsi="Times New Roman"/>
          <w:sz w:val="24"/>
          <w:szCs w:val="24"/>
        </w:rPr>
        <w:t>за периода 2013-2018 г.</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състоянието на вида е благоприятно по всички параметри (FV) в Континенталния и Алпийския биогеографски </w:t>
      </w:r>
      <w:r w:rsidR="00291315">
        <w:rPr>
          <w:rFonts w:ascii="Times New Roman" w:eastAsia="Calibri" w:hAnsi="Times New Roman"/>
          <w:sz w:val="24"/>
          <w:szCs w:val="24"/>
        </w:rPr>
        <w:t>региони</w:t>
      </w:r>
      <w:r w:rsidRPr="004B19E7">
        <w:rPr>
          <w:rFonts w:ascii="Times New Roman" w:eastAsia="Calibri" w:hAnsi="Times New Roman"/>
          <w:sz w:val="24"/>
          <w:szCs w:val="24"/>
        </w:rPr>
        <w:t>.</w:t>
      </w:r>
    </w:p>
    <w:p w:rsidR="00042EE4" w:rsidRPr="00042EE4" w:rsidRDefault="00042EE4" w:rsidP="00042EE4">
      <w:pPr>
        <w:spacing w:before="120" w:after="120" w:line="240" w:lineRule="auto"/>
        <w:ind w:firstLine="720"/>
        <w:jc w:val="both"/>
        <w:rPr>
          <w:rFonts w:ascii="Times New Roman" w:eastAsia="Calibri" w:hAnsi="Times New Roman"/>
          <w:sz w:val="24"/>
          <w:szCs w:val="24"/>
        </w:rPr>
      </w:pPr>
      <w:r w:rsidRPr="00042EE4">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110</w:t>
      </w:r>
      <w:r w:rsidRPr="00042EE4">
        <w:rPr>
          <w:rFonts w:ascii="Times New Roman" w:eastAsia="Calibri" w:hAnsi="Times New Roman"/>
          <w:sz w:val="24"/>
          <w:szCs w:val="24"/>
        </w:rPr>
        <w:t xml:space="preserve"> зони.</w:t>
      </w:r>
    </w:p>
    <w:p w:rsidR="004B19E7" w:rsidRPr="004B19E7" w:rsidRDefault="004B19E7" w:rsidP="004B19E7">
      <w:pPr>
        <w:spacing w:before="120" w:after="120" w:line="240" w:lineRule="auto"/>
        <w:rPr>
          <w:rFonts w:ascii="Times New Roman" w:eastAsia="Calibri" w:hAnsi="Times New Roman"/>
          <w:b/>
          <w:bCs/>
          <w:sz w:val="24"/>
          <w:szCs w:val="24"/>
          <w:lang w:eastAsia="bg-BG"/>
        </w:rPr>
      </w:pPr>
      <w:bookmarkStart w:id="54" w:name="_GoBack"/>
      <w:bookmarkEnd w:id="54"/>
      <w:r w:rsidRPr="004B19E7">
        <w:rPr>
          <w:rFonts w:ascii="Times New Roman" w:eastAsia="Calibri" w:hAnsi="Times New Roman"/>
          <w:b/>
          <w:bCs/>
          <w:sz w:val="24"/>
          <w:szCs w:val="24"/>
          <w:lang w:eastAsia="bg-BG"/>
        </w:rPr>
        <w:lastRenderedPageBreak/>
        <w:t>4. Състояние на вида в защитена зона „BG0000525 Тимок“</w:t>
      </w:r>
    </w:p>
    <w:p w:rsidR="004B19E7" w:rsidRPr="004B19E7" w:rsidRDefault="004B19E7" w:rsidP="004B19E7">
      <w:pPr>
        <w:spacing w:before="120" w:after="120" w:line="240" w:lineRule="auto"/>
        <w:ind w:firstLine="720"/>
        <w:jc w:val="both"/>
        <w:rPr>
          <w:rFonts w:ascii="Times New Roman" w:eastAsia="Calibri" w:hAnsi="Times New Roman"/>
          <w:sz w:val="24"/>
          <w:szCs w:val="24"/>
          <w:lang w:val="en-US"/>
        </w:rPr>
      </w:pPr>
      <w:r w:rsidRPr="004B19E7">
        <w:rPr>
          <w:rFonts w:ascii="Times New Roman" w:eastAsia="Calibri" w:hAnsi="Times New Roman"/>
          <w:sz w:val="24"/>
          <w:szCs w:val="24"/>
        </w:rPr>
        <w:t>Съгласно Стандартния формуляр за данни (СФД) за защитена зона „Тимок“, данните за вида в зоната са недостатъчни (</w:t>
      </w:r>
      <w:r w:rsidRPr="004B19E7">
        <w:rPr>
          <w:rFonts w:ascii="Times New Roman" w:eastAsia="Calibri" w:hAnsi="Times New Roman"/>
          <w:sz w:val="24"/>
          <w:szCs w:val="24"/>
          <w:lang w:val="en-US"/>
        </w:rPr>
        <w:t>DD)</w:t>
      </w:r>
      <w:r w:rsidRPr="004B19E7">
        <w:rPr>
          <w:rFonts w:ascii="Times New Roman" w:eastAsia="Calibri" w:hAnsi="Times New Roman"/>
          <w:sz w:val="24"/>
          <w:szCs w:val="24"/>
        </w:rPr>
        <w:t>, степента на опазване е „</w:t>
      </w:r>
      <w:r w:rsidRPr="004B19E7">
        <w:rPr>
          <w:rFonts w:ascii="Times New Roman" w:eastAsia="Calibri" w:hAnsi="Times New Roman"/>
          <w:sz w:val="24"/>
          <w:szCs w:val="24"/>
          <w:lang w:val="en-US"/>
        </w:rPr>
        <w:t>C</w:t>
      </w:r>
      <w:r w:rsidRPr="004B19E7">
        <w:rPr>
          <w:rFonts w:ascii="Times New Roman" w:eastAsia="Calibri" w:hAnsi="Times New Roman"/>
          <w:sz w:val="24"/>
          <w:szCs w:val="24"/>
        </w:rPr>
        <w:t>“, популацията е неизолирана (оценка „</w:t>
      </w:r>
      <w:r w:rsidRPr="004B19E7">
        <w:rPr>
          <w:rFonts w:ascii="Times New Roman" w:eastAsia="Calibri" w:hAnsi="Times New Roman"/>
          <w:sz w:val="24"/>
          <w:szCs w:val="24"/>
          <w:lang w:val="en-US"/>
        </w:rPr>
        <w:t>B</w:t>
      </w:r>
      <w:r w:rsidRPr="004B19E7">
        <w:rPr>
          <w:rFonts w:ascii="Times New Roman" w:eastAsia="Calibri" w:hAnsi="Times New Roman"/>
          <w:sz w:val="24"/>
          <w:szCs w:val="24"/>
        </w:rPr>
        <w:t>“), а общото състояние е „</w:t>
      </w:r>
      <w:r w:rsidRPr="004B19E7">
        <w:rPr>
          <w:rFonts w:ascii="Times New Roman" w:eastAsia="Calibri" w:hAnsi="Times New Roman"/>
          <w:sz w:val="24"/>
          <w:szCs w:val="24"/>
          <w:lang w:val="en-US"/>
        </w:rPr>
        <w:t>C</w:t>
      </w:r>
      <w:r w:rsidRPr="004B19E7">
        <w:rPr>
          <w:rFonts w:ascii="Times New Roman" w:eastAsia="Calibri" w:hAnsi="Times New Roman"/>
          <w:sz w:val="24"/>
          <w:szCs w:val="24"/>
        </w:rPr>
        <w:t xml:space="preserve">“. Видът не е установен в зоната, а подходящите местообитания заемат 29.06 ha </w:t>
      </w:r>
      <w:r w:rsidRPr="004B19E7">
        <w:rPr>
          <w:rFonts w:ascii="Times New Roman" w:eastAsia="Calibri" w:hAnsi="Times New Roman"/>
          <w:sz w:val="24"/>
          <w:szCs w:val="24"/>
          <w:lang w:val="en-US"/>
        </w:rPr>
        <w:t>(</w:t>
      </w:r>
      <w:r w:rsidRPr="004B19E7">
        <w:rPr>
          <w:rFonts w:ascii="Times New Roman" w:eastAsia="Calibri" w:hAnsi="Times New Roman"/>
          <w:sz w:val="24"/>
          <w:szCs w:val="24"/>
        </w:rPr>
        <w:t>специфичен доклад за вида в защитената зона, публикуван на страницата на Информационната система на защитените зони от екологичната мрежа Натура 2000</w:t>
      </w:r>
      <w:r w:rsidRPr="004B19E7">
        <w:rPr>
          <w:rFonts w:ascii="Times New Roman" w:eastAsia="Calibri" w:hAnsi="Times New Roman"/>
          <w:sz w:val="24"/>
          <w:szCs w:val="24"/>
          <w:lang w:val="en-US"/>
        </w:rPr>
        <w:t>)</w:t>
      </w:r>
      <w:r w:rsidRPr="004B19E7">
        <w:rPr>
          <w:rFonts w:ascii="Times New Roman" w:eastAsia="Calibri" w:hAnsi="Times New Roman"/>
          <w:sz w:val="24"/>
          <w:szCs w:val="24"/>
        </w:rPr>
        <w:t>.</w:t>
      </w:r>
    </w:p>
    <w:tbl>
      <w:tblPr>
        <w:tblW w:w="1036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4"/>
        <w:gridCol w:w="1066"/>
        <w:gridCol w:w="782"/>
        <w:gridCol w:w="528"/>
        <w:gridCol w:w="383"/>
        <w:gridCol w:w="703"/>
        <w:gridCol w:w="739"/>
        <w:gridCol w:w="665"/>
        <w:gridCol w:w="653"/>
        <w:gridCol w:w="886"/>
        <w:gridCol w:w="1052"/>
        <w:gridCol w:w="681"/>
        <w:gridCol w:w="554"/>
        <w:gridCol w:w="587"/>
      </w:tblGrid>
      <w:tr w:rsidR="004B19E7" w:rsidRPr="004B19E7" w:rsidTr="004B19E7">
        <w:trPr>
          <w:jc w:val="center"/>
        </w:trPr>
        <w:tc>
          <w:tcPr>
            <w:tcW w:w="3392" w:type="dxa"/>
            <w:gridSpan w:val="5"/>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Species</w:t>
            </w:r>
          </w:p>
        </w:tc>
        <w:tc>
          <w:tcPr>
            <w:tcW w:w="4079" w:type="dxa"/>
            <w:gridSpan w:val="6"/>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Population in the site</w:t>
            </w:r>
          </w:p>
        </w:tc>
        <w:tc>
          <w:tcPr>
            <w:tcW w:w="2894" w:type="dxa"/>
            <w:gridSpan w:val="4"/>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Site assessment</w:t>
            </w:r>
          </w:p>
        </w:tc>
      </w:tr>
      <w:tr w:rsidR="004B19E7" w:rsidRPr="004B19E7" w:rsidTr="004B19E7">
        <w:trPr>
          <w:trHeight w:val="617"/>
          <w:jc w:val="center"/>
        </w:trPr>
        <w:tc>
          <w:tcPr>
            <w:tcW w:w="240"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G</w:t>
            </w:r>
          </w:p>
        </w:tc>
        <w:tc>
          <w:tcPr>
            <w:tcW w:w="719"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Code</w:t>
            </w:r>
          </w:p>
        </w:tc>
        <w:tc>
          <w:tcPr>
            <w:tcW w:w="1072"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Scientific Name</w:t>
            </w:r>
          </w:p>
        </w:tc>
        <w:tc>
          <w:tcPr>
            <w:tcW w:w="828"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w:t>
            </w:r>
          </w:p>
        </w:tc>
        <w:tc>
          <w:tcPr>
            <w:tcW w:w="533"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NP</w:t>
            </w:r>
          </w:p>
        </w:tc>
        <w:tc>
          <w:tcPr>
            <w:tcW w:w="386"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T</w:t>
            </w:r>
          </w:p>
        </w:tc>
        <w:tc>
          <w:tcPr>
            <w:tcW w:w="1469" w:type="dxa"/>
            <w:gridSpan w:val="2"/>
            <w:shd w:val="clear" w:color="auto" w:fill="D9D9D9"/>
            <w:vAlign w:val="center"/>
          </w:tcPr>
          <w:p w:rsidR="004B19E7" w:rsidRPr="004B19E7" w:rsidRDefault="004B19E7" w:rsidP="004B19E7">
            <w:pPr>
              <w:spacing w:before="120" w:after="120" w:line="240" w:lineRule="auto"/>
              <w:jc w:val="center"/>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Size</w:t>
            </w:r>
          </w:p>
        </w:tc>
        <w:tc>
          <w:tcPr>
            <w:tcW w:w="672"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Unit</w:t>
            </w:r>
          </w:p>
        </w:tc>
        <w:tc>
          <w:tcPr>
            <w:tcW w:w="661"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Cat.</w:t>
            </w:r>
          </w:p>
        </w:tc>
        <w:tc>
          <w:tcPr>
            <w:tcW w:w="891"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D.qual.</w:t>
            </w:r>
          </w:p>
        </w:tc>
        <w:tc>
          <w:tcPr>
            <w:tcW w:w="1062"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A/B/C/D</w:t>
            </w:r>
          </w:p>
        </w:tc>
        <w:tc>
          <w:tcPr>
            <w:tcW w:w="1832" w:type="dxa"/>
            <w:gridSpan w:val="3"/>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A/B/C</w:t>
            </w:r>
          </w:p>
        </w:tc>
      </w:tr>
      <w:tr w:rsidR="004B19E7" w:rsidRPr="004B19E7" w:rsidTr="004B19E7">
        <w:trPr>
          <w:jc w:val="center"/>
        </w:trPr>
        <w:tc>
          <w:tcPr>
            <w:tcW w:w="240"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719"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1072"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828"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533"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386"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716"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Min</w:t>
            </w:r>
          </w:p>
        </w:tc>
        <w:tc>
          <w:tcPr>
            <w:tcW w:w="753"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Max</w:t>
            </w:r>
          </w:p>
        </w:tc>
        <w:tc>
          <w:tcPr>
            <w:tcW w:w="672"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661"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891"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1062"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Pop.</w:t>
            </w:r>
          </w:p>
        </w:tc>
        <w:tc>
          <w:tcPr>
            <w:tcW w:w="687"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Con.</w:t>
            </w:r>
          </w:p>
        </w:tc>
        <w:tc>
          <w:tcPr>
            <w:tcW w:w="557"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Iso.</w:t>
            </w:r>
          </w:p>
        </w:tc>
        <w:tc>
          <w:tcPr>
            <w:tcW w:w="588"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Glo.</w:t>
            </w:r>
          </w:p>
        </w:tc>
      </w:tr>
      <w:tr w:rsidR="004B19E7" w:rsidRPr="004B19E7" w:rsidTr="004B19E7">
        <w:trPr>
          <w:jc w:val="center"/>
        </w:trPr>
        <w:tc>
          <w:tcPr>
            <w:tcW w:w="240"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I</w:t>
            </w:r>
          </w:p>
        </w:tc>
        <w:tc>
          <w:tcPr>
            <w:tcW w:w="719"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1087</w:t>
            </w:r>
          </w:p>
        </w:tc>
        <w:tc>
          <w:tcPr>
            <w:tcW w:w="1072" w:type="dxa"/>
            <w:shd w:val="clear" w:color="auto" w:fill="auto"/>
            <w:vAlign w:val="center"/>
          </w:tcPr>
          <w:p w:rsidR="004B19E7" w:rsidRPr="004B19E7" w:rsidRDefault="004B19E7" w:rsidP="004B19E7">
            <w:pPr>
              <w:spacing w:before="120" w:after="120" w:line="240" w:lineRule="auto"/>
              <w:jc w:val="both"/>
              <w:rPr>
                <w:rFonts w:ascii="Times New Roman" w:hAnsi="Times New Roman"/>
                <w:i/>
                <w:sz w:val="20"/>
                <w:szCs w:val="20"/>
                <w:lang w:val="en-US"/>
              </w:rPr>
            </w:pPr>
            <w:r w:rsidRPr="004B19E7">
              <w:rPr>
                <w:rFonts w:ascii="Times New Roman" w:hAnsi="Times New Roman"/>
                <w:i/>
                <w:sz w:val="20"/>
                <w:szCs w:val="20"/>
                <w:lang w:val="en-US"/>
              </w:rPr>
              <w:t>Rosalia alpina</w:t>
            </w:r>
          </w:p>
        </w:tc>
        <w:tc>
          <w:tcPr>
            <w:tcW w:w="828"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533"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386"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p</w:t>
            </w:r>
          </w:p>
        </w:tc>
        <w:tc>
          <w:tcPr>
            <w:tcW w:w="716"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753"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672"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661"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R</w:t>
            </w:r>
          </w:p>
        </w:tc>
        <w:tc>
          <w:tcPr>
            <w:tcW w:w="891"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DD</w:t>
            </w:r>
          </w:p>
        </w:tc>
        <w:tc>
          <w:tcPr>
            <w:tcW w:w="1062"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C</w:t>
            </w:r>
          </w:p>
        </w:tc>
        <w:tc>
          <w:tcPr>
            <w:tcW w:w="687"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B</w:t>
            </w:r>
          </w:p>
        </w:tc>
        <w:tc>
          <w:tcPr>
            <w:tcW w:w="557"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C</w:t>
            </w:r>
          </w:p>
        </w:tc>
        <w:tc>
          <w:tcPr>
            <w:tcW w:w="588"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C</w:t>
            </w:r>
          </w:p>
        </w:tc>
      </w:tr>
    </w:tbl>
    <w:p w:rsidR="004B19E7" w:rsidRPr="004B19E7" w:rsidRDefault="004B19E7" w:rsidP="004B19E7">
      <w:pPr>
        <w:spacing w:before="120" w:after="120" w:line="240" w:lineRule="auto"/>
        <w:jc w:val="both"/>
        <w:rPr>
          <w:rFonts w:ascii="Times New Roman" w:eastAsia="Calibri" w:hAnsi="Times New Roman"/>
          <w:sz w:val="24"/>
          <w:szCs w:val="24"/>
          <w:lang w:val="en-US"/>
        </w:rPr>
      </w:pPr>
    </w:p>
    <w:p w:rsidR="004B19E7" w:rsidRPr="004B19E7" w:rsidRDefault="004B19E7" w:rsidP="004B19E7">
      <w:pPr>
        <w:spacing w:before="120" w:after="120" w:line="240" w:lineRule="auto"/>
        <w:jc w:val="both"/>
        <w:rPr>
          <w:rFonts w:ascii="Times New Roman" w:eastAsia="Calibri" w:hAnsi="Times New Roman"/>
          <w:sz w:val="24"/>
          <w:szCs w:val="24"/>
        </w:rPr>
      </w:pPr>
      <w:r w:rsidRPr="004B19E7">
        <w:rPr>
          <w:rFonts w:ascii="Times New Roman" w:eastAsia="Calibri" w:hAnsi="Times New Roman"/>
          <w:b/>
          <w:sz w:val="24"/>
          <w:szCs w:val="24"/>
          <w:lang w:eastAsia="bg-BG"/>
        </w:rPr>
        <w:t>5. Анализ на наличната информация</w:t>
      </w:r>
    </w:p>
    <w:p w:rsidR="004B19E7" w:rsidRDefault="00A108E2" w:rsidP="004B19E7">
      <w:pPr>
        <w:spacing w:before="120" w:after="12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Зоната е слабо пригодна за </w:t>
      </w:r>
      <w:r w:rsidRPr="00F232F5">
        <w:rPr>
          <w:rFonts w:ascii="Times New Roman" w:eastAsia="Calibri" w:hAnsi="Times New Roman"/>
          <w:i/>
          <w:sz w:val="24"/>
          <w:szCs w:val="24"/>
          <w:lang w:val="en-US"/>
        </w:rPr>
        <w:t>Rosalia alpin</w:t>
      </w:r>
      <w:r w:rsidRPr="00F232F5">
        <w:rPr>
          <w:rFonts w:ascii="Times New Roman" w:eastAsia="Calibri" w:hAnsi="Times New Roman"/>
          <w:i/>
          <w:sz w:val="24"/>
          <w:szCs w:val="24"/>
        </w:rPr>
        <w:t>а</w:t>
      </w:r>
      <w:r>
        <w:rPr>
          <w:rFonts w:ascii="Times New Roman" w:eastAsia="Calibri" w:hAnsi="Times New Roman"/>
          <w:sz w:val="24"/>
          <w:szCs w:val="24"/>
        </w:rPr>
        <w:t xml:space="preserve">, липсват основни за нея хабитати, както и близки находища или данни (литературни, проучвания или колекции) за нейното намиране в този район. Поради тези причини оценката за популация би могла да бъде променена на </w:t>
      </w:r>
      <w:r>
        <w:rPr>
          <w:rFonts w:ascii="Times New Roman" w:eastAsia="Calibri" w:hAnsi="Times New Roman"/>
          <w:sz w:val="24"/>
          <w:szCs w:val="24"/>
          <w:lang w:val="en-US"/>
        </w:rPr>
        <w:t>D (</w:t>
      </w:r>
      <w:r>
        <w:rPr>
          <w:rFonts w:ascii="Times New Roman" w:eastAsia="Calibri" w:hAnsi="Times New Roman"/>
          <w:sz w:val="24"/>
          <w:szCs w:val="24"/>
        </w:rPr>
        <w:t>незначителна популация) и да не се прилагат специфични мерки за този вид в защитена зона Тимок. Но това следва да бъде направено само след целеви и обхващащи цялата зона изследвания, каквито до този момент не са осъществявани, като през това време се опазват потенциалните местообитания</w:t>
      </w:r>
      <w:r w:rsidR="004B19E7" w:rsidRPr="004B19E7">
        <w:rPr>
          <w:rFonts w:ascii="Times New Roman" w:eastAsia="Calibri" w:hAnsi="Times New Roman"/>
          <w:sz w:val="24"/>
          <w:szCs w:val="24"/>
        </w:rPr>
        <w:t>.</w:t>
      </w:r>
    </w:p>
    <w:p w:rsidR="00A108E2" w:rsidRDefault="00A108E2" w:rsidP="00A108E2">
      <w:pPr>
        <w:spacing w:before="120" w:after="120" w:line="240" w:lineRule="auto"/>
        <w:jc w:val="both"/>
        <w:rPr>
          <w:rFonts w:ascii="Times New Roman" w:eastAsia="Calibri" w:hAnsi="Times New Roman"/>
          <w:b/>
          <w:sz w:val="24"/>
          <w:szCs w:val="24"/>
        </w:rPr>
      </w:pPr>
      <w:r w:rsidRPr="00291315">
        <w:rPr>
          <w:rFonts w:ascii="Times New Roman" w:eastAsia="Calibri" w:hAnsi="Times New Roman"/>
          <w:b/>
          <w:sz w:val="24"/>
          <w:szCs w:val="24"/>
          <w:lang w:eastAsia="bg-BG"/>
        </w:rPr>
        <w:t>6. Цели за подобряване/поддържане на природозащитното състояние на</w:t>
      </w:r>
      <w:r w:rsidRPr="00291315">
        <w:rPr>
          <w:rFonts w:ascii="Times New Roman" w:eastAsia="Calibri" w:hAnsi="Times New Roman"/>
          <w:b/>
          <w:sz w:val="24"/>
          <w:szCs w:val="24"/>
        </w:rPr>
        <w:t xml:space="preserve"> вида в зоната</w:t>
      </w:r>
    </w:p>
    <w:p w:rsidR="00A108E2" w:rsidRDefault="00A108E2" w:rsidP="00A108E2">
      <w:pPr>
        <w:spacing w:before="120" w:after="120" w:line="240" w:lineRule="auto"/>
        <w:ind w:firstLine="720"/>
        <w:jc w:val="both"/>
        <w:rPr>
          <w:rFonts w:ascii="Times New Roman" w:eastAsia="Calibri" w:hAnsi="Times New Roman"/>
          <w:sz w:val="24"/>
          <w:szCs w:val="24"/>
        </w:rPr>
      </w:pPr>
      <w:r>
        <w:rPr>
          <w:rFonts w:ascii="Times New Roman" w:eastAsia="Calibri" w:hAnsi="Times New Roman"/>
          <w:sz w:val="24"/>
          <w:szCs w:val="24"/>
        </w:rPr>
        <w:t>Предвид гореизлжоеното, понастоящем могат да се предложат следните специфични цели.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140"/>
        <w:gridCol w:w="2140"/>
      </w:tblGrid>
      <w:tr w:rsidR="00A108E2" w:rsidRPr="00A108E2" w:rsidTr="00A108E2">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08E2" w:rsidRPr="00A108E2" w:rsidRDefault="00A108E2" w:rsidP="00A108E2">
            <w:pPr>
              <w:widowControl w:val="0"/>
              <w:spacing w:before="120" w:after="120" w:line="240" w:lineRule="auto"/>
              <w:jc w:val="center"/>
              <w:rPr>
                <w:rFonts w:ascii="Times New Roman" w:hAnsi="Times New Roman"/>
                <w:b/>
                <w:bCs/>
              </w:rPr>
            </w:pPr>
            <w:r w:rsidRPr="00A108E2">
              <w:rPr>
                <w:rFonts w:ascii="Times New Roman" w:hAnsi="Times New Roman"/>
                <w:b/>
                <w:bCs/>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08E2" w:rsidRPr="00A108E2" w:rsidRDefault="00A108E2" w:rsidP="00A108E2">
            <w:pPr>
              <w:widowControl w:val="0"/>
              <w:spacing w:before="120" w:after="120" w:line="240" w:lineRule="auto"/>
              <w:jc w:val="center"/>
              <w:rPr>
                <w:rFonts w:ascii="Times New Roman" w:hAnsi="Times New Roman"/>
                <w:b/>
                <w:bCs/>
              </w:rPr>
            </w:pPr>
            <w:r w:rsidRPr="00A108E2">
              <w:rPr>
                <w:rFonts w:ascii="Times New Roman" w:hAnsi="Times New Roman"/>
                <w:b/>
                <w:bCs/>
              </w:rPr>
              <w:t xml:space="preserve">Мерна единица </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08E2" w:rsidRPr="00A108E2" w:rsidRDefault="00A108E2" w:rsidP="00A108E2">
            <w:pPr>
              <w:widowControl w:val="0"/>
              <w:spacing w:before="120" w:after="120" w:line="240" w:lineRule="auto"/>
              <w:jc w:val="center"/>
              <w:rPr>
                <w:rFonts w:ascii="Times New Roman" w:hAnsi="Times New Roman"/>
                <w:b/>
                <w:bCs/>
              </w:rPr>
            </w:pPr>
            <w:r w:rsidRPr="00A108E2">
              <w:rPr>
                <w:rFonts w:ascii="Times New Roman" w:hAnsi="Times New Roman"/>
                <w:b/>
                <w:bCs/>
              </w:rPr>
              <w:t xml:space="preserve">Целева стойност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08E2" w:rsidRPr="00A108E2" w:rsidRDefault="00A108E2" w:rsidP="00A108E2">
            <w:pPr>
              <w:widowControl w:val="0"/>
              <w:spacing w:before="120" w:after="120" w:line="240" w:lineRule="auto"/>
              <w:jc w:val="center"/>
              <w:rPr>
                <w:rFonts w:ascii="Times New Roman" w:hAnsi="Times New Roman"/>
                <w:b/>
                <w:bCs/>
              </w:rPr>
            </w:pPr>
            <w:r w:rsidRPr="00A108E2">
              <w:rPr>
                <w:rFonts w:ascii="Times New Roman" w:hAnsi="Times New Roman"/>
                <w:b/>
                <w:bCs/>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08E2" w:rsidRPr="00A108E2" w:rsidRDefault="00A108E2" w:rsidP="00A108E2">
            <w:pPr>
              <w:widowControl w:val="0"/>
              <w:spacing w:before="120" w:after="120" w:line="240" w:lineRule="auto"/>
              <w:jc w:val="center"/>
              <w:rPr>
                <w:rFonts w:ascii="Times New Roman" w:hAnsi="Times New Roman"/>
                <w:b/>
                <w:bCs/>
              </w:rPr>
            </w:pPr>
            <w:r w:rsidRPr="00A108E2">
              <w:rPr>
                <w:rFonts w:ascii="Times New Roman" w:hAnsi="Times New Roman"/>
                <w:b/>
                <w:bCs/>
              </w:rPr>
              <w:t xml:space="preserve">Специфични за зоната цели за опазване </w:t>
            </w:r>
          </w:p>
        </w:tc>
      </w:tr>
      <w:tr w:rsidR="00A108E2" w:rsidRPr="00A108E2" w:rsidTr="00A108E2">
        <w:trPr>
          <w:jc w:val="center"/>
        </w:trPr>
        <w:tc>
          <w:tcPr>
            <w:tcW w:w="944" w:type="pct"/>
            <w:tcBorders>
              <w:top w:val="single" w:sz="4" w:space="0" w:color="auto"/>
              <w:left w:val="single" w:sz="4" w:space="0" w:color="auto"/>
              <w:bottom w:val="single" w:sz="4" w:space="0" w:color="auto"/>
              <w:right w:val="single" w:sz="4" w:space="0" w:color="auto"/>
            </w:tcBorders>
          </w:tcPr>
          <w:p w:rsidR="00A108E2" w:rsidRPr="00A108E2" w:rsidRDefault="00A108E2" w:rsidP="00A108E2">
            <w:pPr>
              <w:widowControl w:val="0"/>
              <w:spacing w:before="120" w:after="120" w:line="240" w:lineRule="auto"/>
              <w:jc w:val="center"/>
              <w:rPr>
                <w:rFonts w:ascii="Times New Roman" w:hAnsi="Times New Roman"/>
                <w:b/>
                <w:bCs/>
              </w:rPr>
            </w:pPr>
            <w:r w:rsidRPr="00A108E2">
              <w:rPr>
                <w:rFonts w:ascii="Times New Roman" w:hAnsi="Times New Roman"/>
                <w:b/>
                <w:bCs/>
              </w:rPr>
              <w:t xml:space="preserve">Популация: </w:t>
            </w:r>
            <w:r w:rsidRPr="00A108E2">
              <w:rPr>
                <w:rFonts w:ascii="Times New Roman" w:hAnsi="Times New Roman"/>
                <w:bCs/>
              </w:rPr>
              <w:t>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A108E2" w:rsidRPr="00A108E2" w:rsidRDefault="00A108E2" w:rsidP="00A108E2">
            <w:pPr>
              <w:widowControl w:val="0"/>
              <w:spacing w:before="120" w:after="120" w:line="240" w:lineRule="auto"/>
              <w:jc w:val="center"/>
              <w:rPr>
                <w:rFonts w:ascii="Times New Roman" w:hAnsi="Times New Roman"/>
                <w:b/>
                <w:bCs/>
              </w:rPr>
            </w:pPr>
            <w:r w:rsidRPr="00A108E2">
              <w:rPr>
                <w:rFonts w:ascii="Times New Roman" w:hAnsi="Times New Roman"/>
                <w:bCs/>
              </w:rPr>
              <w:t>Брой</w:t>
            </w:r>
            <w:r w:rsidRPr="00A108E2">
              <w:rPr>
                <w:rFonts w:ascii="Times New Roman" w:hAnsi="Times New Roman"/>
                <w:b/>
                <w:bCs/>
              </w:rPr>
              <w:t xml:space="preserve"> </w:t>
            </w:r>
            <w:r w:rsidRPr="00A108E2">
              <w:rPr>
                <w:rFonts w:ascii="Times New Roman" w:hAnsi="Times New Roman"/>
                <w:bCs/>
              </w:rPr>
              <w:t>квадрати с размер 1х1 km, с доказано присъствие на вида</w:t>
            </w:r>
          </w:p>
        </w:tc>
        <w:tc>
          <w:tcPr>
            <w:tcW w:w="876" w:type="pct"/>
            <w:tcBorders>
              <w:top w:val="single" w:sz="4" w:space="0" w:color="auto"/>
              <w:left w:val="single" w:sz="4" w:space="0" w:color="auto"/>
              <w:bottom w:val="single" w:sz="4" w:space="0" w:color="auto"/>
              <w:right w:val="single" w:sz="4" w:space="0" w:color="auto"/>
            </w:tcBorders>
          </w:tcPr>
          <w:p w:rsidR="00A108E2" w:rsidRPr="00A108E2" w:rsidRDefault="00A108E2" w:rsidP="00A108E2">
            <w:pPr>
              <w:widowControl w:val="0"/>
              <w:spacing w:before="120" w:after="120" w:line="240" w:lineRule="auto"/>
              <w:rPr>
                <w:rFonts w:ascii="Times New Roman" w:hAnsi="Times New Roman"/>
                <w:bCs/>
              </w:rPr>
            </w:pPr>
            <w:r w:rsidRPr="00A108E2">
              <w:rPr>
                <w:rFonts w:ascii="Times New Roman" w:hAnsi="Times New Roman"/>
                <w:bCs/>
              </w:rPr>
              <w:t>Неизвестна</w:t>
            </w:r>
          </w:p>
        </w:tc>
        <w:tc>
          <w:tcPr>
            <w:tcW w:w="1152" w:type="pct"/>
            <w:tcBorders>
              <w:top w:val="single" w:sz="4" w:space="0" w:color="auto"/>
              <w:left w:val="single" w:sz="4" w:space="0" w:color="auto"/>
              <w:bottom w:val="single" w:sz="4" w:space="0" w:color="auto"/>
              <w:right w:val="single" w:sz="4" w:space="0" w:color="auto"/>
            </w:tcBorders>
          </w:tcPr>
          <w:p w:rsidR="00A108E2" w:rsidRPr="00A108E2" w:rsidRDefault="00A108E2" w:rsidP="00A108E2">
            <w:pPr>
              <w:widowControl w:val="0"/>
              <w:spacing w:before="120" w:after="120" w:line="240" w:lineRule="auto"/>
              <w:rPr>
                <w:rFonts w:ascii="Times New Roman" w:hAnsi="Times New Roman"/>
                <w:b/>
                <w:bCs/>
              </w:rPr>
            </w:pPr>
            <w:r w:rsidRPr="00A108E2">
              <w:rPr>
                <w:rFonts w:ascii="Times New Roman" w:hAnsi="Times New Roman"/>
                <w:bCs/>
              </w:rPr>
              <w:t>Видът не е установяван в зоната.</w:t>
            </w:r>
          </w:p>
        </w:tc>
        <w:tc>
          <w:tcPr>
            <w:tcW w:w="1152" w:type="pct"/>
            <w:tcBorders>
              <w:top w:val="single" w:sz="4" w:space="0" w:color="auto"/>
              <w:left w:val="single" w:sz="4" w:space="0" w:color="auto"/>
              <w:bottom w:val="single" w:sz="4" w:space="0" w:color="auto"/>
              <w:right w:val="single" w:sz="4" w:space="0" w:color="auto"/>
            </w:tcBorders>
          </w:tcPr>
          <w:p w:rsidR="00A108E2" w:rsidRPr="00A108E2" w:rsidRDefault="00A108E2" w:rsidP="00A108E2">
            <w:pPr>
              <w:widowControl w:val="0"/>
              <w:spacing w:before="120" w:after="120" w:line="240" w:lineRule="auto"/>
              <w:rPr>
                <w:rFonts w:ascii="Times New Roman" w:hAnsi="Times New Roman"/>
                <w:b/>
                <w:bCs/>
              </w:rPr>
            </w:pPr>
            <w:r w:rsidRPr="00A108E2">
              <w:rPr>
                <w:rFonts w:ascii="Times New Roman" w:hAnsi="Times New Roman"/>
                <w:bCs/>
              </w:rPr>
              <w:t>Междинна цел: Да се установи пространствения обхват на популацията, чрез провеждане на теренни проучвания, до 2025 г.</w:t>
            </w:r>
          </w:p>
        </w:tc>
      </w:tr>
      <w:tr w:rsidR="00A108E2" w:rsidRPr="00A108E2" w:rsidTr="00A108E2">
        <w:trPr>
          <w:jc w:val="center"/>
        </w:trPr>
        <w:tc>
          <w:tcPr>
            <w:tcW w:w="944" w:type="pct"/>
            <w:tcBorders>
              <w:top w:val="single" w:sz="4" w:space="0" w:color="auto"/>
              <w:left w:val="single" w:sz="4" w:space="0" w:color="auto"/>
              <w:bottom w:val="single" w:sz="4" w:space="0" w:color="auto"/>
              <w:right w:val="single" w:sz="4" w:space="0" w:color="auto"/>
            </w:tcBorders>
          </w:tcPr>
          <w:p w:rsidR="00A108E2" w:rsidRPr="00A108E2" w:rsidRDefault="00A108E2" w:rsidP="00A108E2">
            <w:pPr>
              <w:spacing w:before="120" w:after="120" w:line="240" w:lineRule="auto"/>
              <w:rPr>
                <w:rFonts w:ascii="Times New Roman" w:eastAsia="Calibri" w:hAnsi="Times New Roman"/>
                <w:b/>
              </w:rPr>
            </w:pPr>
            <w:r w:rsidRPr="00A108E2">
              <w:rPr>
                <w:rFonts w:ascii="Times New Roman" w:eastAsia="Calibri" w:hAnsi="Times New Roman"/>
                <w:b/>
              </w:rPr>
              <w:t xml:space="preserve">Местообитание на вида: </w:t>
            </w:r>
            <w:r w:rsidRPr="00A108E2">
              <w:rPr>
                <w:rFonts w:ascii="Times New Roman" w:eastAsia="Calibri" w:hAnsi="Times New Roman"/>
                <w:bCs/>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tcPr>
          <w:p w:rsidR="00A108E2" w:rsidRPr="00A108E2" w:rsidRDefault="00A108E2" w:rsidP="00A108E2">
            <w:pPr>
              <w:spacing w:before="120" w:after="120" w:line="240" w:lineRule="auto"/>
              <w:jc w:val="center"/>
              <w:rPr>
                <w:rFonts w:ascii="Times New Roman" w:eastAsia="Calibri" w:hAnsi="Times New Roman"/>
              </w:rPr>
            </w:pPr>
            <w:r w:rsidRPr="00A108E2">
              <w:rPr>
                <w:rFonts w:ascii="Times New Roman" w:eastAsia="Calibri" w:hAnsi="Times New Roman"/>
              </w:rPr>
              <w:t>ha</w:t>
            </w:r>
          </w:p>
        </w:tc>
        <w:tc>
          <w:tcPr>
            <w:tcW w:w="876" w:type="pct"/>
            <w:tcBorders>
              <w:top w:val="single" w:sz="4" w:space="0" w:color="auto"/>
              <w:left w:val="single" w:sz="4" w:space="0" w:color="auto"/>
              <w:bottom w:val="single" w:sz="4" w:space="0" w:color="auto"/>
              <w:right w:val="single" w:sz="4" w:space="0" w:color="auto"/>
            </w:tcBorders>
          </w:tcPr>
          <w:p w:rsidR="00A108E2" w:rsidRPr="00A108E2" w:rsidRDefault="00A108E2" w:rsidP="00A108E2">
            <w:pPr>
              <w:spacing w:before="120" w:after="120" w:line="240" w:lineRule="auto"/>
              <w:jc w:val="center"/>
              <w:rPr>
                <w:rFonts w:ascii="Times New Roman" w:eastAsia="Calibri" w:hAnsi="Times New Roman"/>
              </w:rPr>
            </w:pPr>
            <w:r w:rsidRPr="00A108E2">
              <w:rPr>
                <w:rFonts w:ascii="Times New Roman" w:eastAsia="Calibri" w:hAnsi="Times New Roman"/>
              </w:rPr>
              <w:t xml:space="preserve">Най-малко   29.06 ha </w:t>
            </w:r>
          </w:p>
        </w:tc>
        <w:tc>
          <w:tcPr>
            <w:tcW w:w="1152" w:type="pct"/>
            <w:tcBorders>
              <w:top w:val="single" w:sz="4" w:space="0" w:color="auto"/>
              <w:left w:val="single" w:sz="4" w:space="0" w:color="auto"/>
              <w:bottom w:val="single" w:sz="4" w:space="0" w:color="auto"/>
              <w:right w:val="single" w:sz="4" w:space="0" w:color="auto"/>
            </w:tcBorders>
          </w:tcPr>
          <w:p w:rsidR="00A108E2" w:rsidRPr="00A108E2" w:rsidRDefault="00A108E2" w:rsidP="00A108E2">
            <w:pPr>
              <w:spacing w:before="120" w:after="120" w:line="240" w:lineRule="auto"/>
              <w:jc w:val="both"/>
              <w:rPr>
                <w:rFonts w:ascii="Times New Roman" w:eastAsia="Calibri" w:hAnsi="Times New Roman"/>
              </w:rPr>
            </w:pPr>
          </w:p>
        </w:tc>
        <w:tc>
          <w:tcPr>
            <w:tcW w:w="1152" w:type="pct"/>
            <w:tcBorders>
              <w:top w:val="single" w:sz="4" w:space="0" w:color="auto"/>
              <w:left w:val="single" w:sz="4" w:space="0" w:color="auto"/>
              <w:bottom w:val="single" w:sz="4" w:space="0" w:color="auto"/>
              <w:right w:val="single" w:sz="4" w:space="0" w:color="auto"/>
            </w:tcBorders>
          </w:tcPr>
          <w:p w:rsidR="00A108E2" w:rsidRPr="00A108E2" w:rsidRDefault="00A108E2" w:rsidP="00A108E2">
            <w:pPr>
              <w:spacing w:before="120" w:after="120" w:line="240" w:lineRule="auto"/>
              <w:jc w:val="both"/>
              <w:rPr>
                <w:rFonts w:ascii="Times New Roman" w:eastAsia="Calibri" w:hAnsi="Times New Roman"/>
              </w:rPr>
            </w:pPr>
            <w:r w:rsidRPr="00A108E2">
              <w:rPr>
                <w:rFonts w:ascii="Times New Roman" w:eastAsia="Calibri" w:hAnsi="Times New Roman"/>
              </w:rPr>
              <w:t>Поддържане на площта на подходящите местообитания на вида в зоната в размер от най-</w:t>
            </w:r>
            <w:r w:rsidRPr="00A108E2">
              <w:rPr>
                <w:rFonts w:ascii="Times New Roman" w:eastAsia="Calibri" w:hAnsi="Times New Roman"/>
              </w:rPr>
              <w:lastRenderedPageBreak/>
              <w:t xml:space="preserve">малко 29.06 ha  </w:t>
            </w:r>
          </w:p>
        </w:tc>
      </w:tr>
    </w:tbl>
    <w:p w:rsidR="00A108E2" w:rsidRPr="004B19E7" w:rsidRDefault="00A108E2" w:rsidP="00A108E2">
      <w:pPr>
        <w:spacing w:before="120" w:after="120" w:line="240" w:lineRule="auto"/>
        <w:jc w:val="both"/>
        <w:rPr>
          <w:rFonts w:ascii="Times New Roman" w:eastAsia="Calibri" w:hAnsi="Times New Roman"/>
          <w:sz w:val="24"/>
          <w:szCs w:val="24"/>
        </w:rPr>
      </w:pPr>
    </w:p>
    <w:p w:rsidR="004B19E7" w:rsidRPr="004B19E7" w:rsidRDefault="004B19E7" w:rsidP="004B19E7">
      <w:pPr>
        <w:spacing w:before="120" w:after="120" w:line="240" w:lineRule="auto"/>
        <w:jc w:val="both"/>
        <w:rPr>
          <w:rFonts w:ascii="Times New Roman" w:eastAsia="Calibri" w:hAnsi="Times New Roman"/>
          <w:b/>
          <w:sz w:val="24"/>
          <w:szCs w:val="24"/>
          <w:lang w:eastAsia="bg-BG"/>
        </w:rPr>
      </w:pPr>
      <w:r w:rsidRPr="004B19E7">
        <w:rPr>
          <w:rFonts w:ascii="Times New Roman" w:eastAsia="Calibri" w:hAnsi="Times New Roman"/>
          <w:b/>
          <w:sz w:val="24"/>
          <w:szCs w:val="24"/>
          <w:lang w:val="en-US" w:eastAsia="bg-BG"/>
        </w:rPr>
        <w:t>7</w:t>
      </w:r>
      <w:r w:rsidRPr="004B19E7">
        <w:rPr>
          <w:rFonts w:ascii="Times New Roman" w:eastAsia="Calibri" w:hAnsi="Times New Roman"/>
          <w:b/>
          <w:sz w:val="24"/>
          <w:szCs w:val="24"/>
          <w:lang w:eastAsia="bg-BG"/>
        </w:rPr>
        <w:t>.  Необходимост от промени в СФ за защитената зона</w:t>
      </w:r>
    </w:p>
    <w:p w:rsidR="004B19E7" w:rsidRDefault="004B19E7" w:rsidP="004B19E7">
      <w:pPr>
        <w:spacing w:before="120" w:after="120" w:line="240" w:lineRule="auto"/>
        <w:ind w:firstLine="720"/>
        <w:jc w:val="both"/>
        <w:rPr>
          <w:rFonts w:ascii="Times New Roman" w:eastAsia="Calibri" w:hAnsi="Times New Roman"/>
          <w:sz w:val="24"/>
          <w:szCs w:val="24"/>
        </w:rPr>
      </w:pPr>
      <w:r w:rsidRPr="004B19E7">
        <w:rPr>
          <w:rFonts w:ascii="Times New Roman" w:eastAsia="Calibri" w:hAnsi="Times New Roman"/>
          <w:sz w:val="24"/>
          <w:szCs w:val="24"/>
        </w:rPr>
        <w:t>Пред</w:t>
      </w:r>
      <w:r w:rsidR="00A108E2">
        <w:rPr>
          <w:rFonts w:ascii="Times New Roman" w:eastAsia="Calibri" w:hAnsi="Times New Roman"/>
          <w:sz w:val="24"/>
          <w:szCs w:val="24"/>
        </w:rPr>
        <w:t>лагат се следните промени в СФ</w:t>
      </w:r>
      <w:r w:rsidRPr="004B19E7">
        <w:rPr>
          <w:rFonts w:ascii="Times New Roman" w:eastAsia="Calibri" w:hAnsi="Times New Roman"/>
          <w:sz w:val="24"/>
          <w:szCs w:val="24"/>
        </w:rPr>
        <w:t>.</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719"/>
        <w:gridCol w:w="1072"/>
        <w:gridCol w:w="828"/>
        <w:gridCol w:w="533"/>
        <w:gridCol w:w="386"/>
        <w:gridCol w:w="716"/>
        <w:gridCol w:w="753"/>
        <w:gridCol w:w="672"/>
        <w:gridCol w:w="661"/>
        <w:gridCol w:w="891"/>
        <w:gridCol w:w="1062"/>
        <w:gridCol w:w="687"/>
        <w:gridCol w:w="557"/>
        <w:gridCol w:w="588"/>
      </w:tblGrid>
      <w:tr w:rsidR="00A108E2" w:rsidRPr="00663455" w:rsidTr="00A108E2">
        <w:trPr>
          <w:jc w:val="center"/>
        </w:trPr>
        <w:tc>
          <w:tcPr>
            <w:tcW w:w="3537" w:type="dxa"/>
            <w:gridSpan w:val="5"/>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Species</w:t>
            </w:r>
          </w:p>
        </w:tc>
        <w:tc>
          <w:tcPr>
            <w:tcW w:w="4079" w:type="dxa"/>
            <w:gridSpan w:val="6"/>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Population in the site</w:t>
            </w:r>
          </w:p>
        </w:tc>
        <w:tc>
          <w:tcPr>
            <w:tcW w:w="2894" w:type="dxa"/>
            <w:gridSpan w:val="4"/>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Site assessment</w:t>
            </w:r>
          </w:p>
        </w:tc>
      </w:tr>
      <w:tr w:rsidR="00A108E2" w:rsidRPr="00663455" w:rsidTr="00A108E2">
        <w:trPr>
          <w:trHeight w:val="617"/>
          <w:jc w:val="center"/>
        </w:trPr>
        <w:tc>
          <w:tcPr>
            <w:tcW w:w="385" w:type="dxa"/>
            <w:vMerge w:val="restart"/>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G</w:t>
            </w:r>
          </w:p>
        </w:tc>
        <w:tc>
          <w:tcPr>
            <w:tcW w:w="719" w:type="dxa"/>
            <w:vMerge w:val="restart"/>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Code</w:t>
            </w:r>
          </w:p>
        </w:tc>
        <w:tc>
          <w:tcPr>
            <w:tcW w:w="1072" w:type="dxa"/>
            <w:vMerge w:val="restart"/>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Scientific Name</w:t>
            </w:r>
          </w:p>
        </w:tc>
        <w:tc>
          <w:tcPr>
            <w:tcW w:w="828" w:type="dxa"/>
            <w:vMerge w:val="restart"/>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S</w:t>
            </w:r>
          </w:p>
        </w:tc>
        <w:tc>
          <w:tcPr>
            <w:tcW w:w="533" w:type="dxa"/>
            <w:vMerge w:val="restart"/>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NP</w:t>
            </w:r>
          </w:p>
        </w:tc>
        <w:tc>
          <w:tcPr>
            <w:tcW w:w="386" w:type="dxa"/>
            <w:vMerge w:val="restart"/>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T</w:t>
            </w:r>
          </w:p>
        </w:tc>
        <w:tc>
          <w:tcPr>
            <w:tcW w:w="1469" w:type="dxa"/>
            <w:gridSpan w:val="2"/>
            <w:shd w:val="clear" w:color="auto" w:fill="D9D9D9"/>
            <w:vAlign w:val="center"/>
          </w:tcPr>
          <w:p w:rsidR="00A108E2" w:rsidRPr="00663455" w:rsidRDefault="00A108E2" w:rsidP="00A108E2">
            <w:pPr>
              <w:spacing w:before="120" w:after="120" w:line="240" w:lineRule="auto"/>
              <w:jc w:val="center"/>
              <w:rPr>
                <w:rFonts w:eastAsia="Calibri"/>
                <w:b/>
                <w:lang w:eastAsia="en-GB"/>
              </w:rPr>
            </w:pPr>
            <w:r w:rsidRPr="00663455">
              <w:rPr>
                <w:rFonts w:eastAsia="Calibri"/>
                <w:b/>
                <w:lang w:eastAsia="en-GB"/>
              </w:rPr>
              <w:t>Size</w:t>
            </w:r>
          </w:p>
        </w:tc>
        <w:tc>
          <w:tcPr>
            <w:tcW w:w="672" w:type="dxa"/>
            <w:vMerge w:val="restart"/>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Unit</w:t>
            </w:r>
          </w:p>
        </w:tc>
        <w:tc>
          <w:tcPr>
            <w:tcW w:w="661" w:type="dxa"/>
            <w:vMerge w:val="restart"/>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Cat.</w:t>
            </w:r>
          </w:p>
        </w:tc>
        <w:tc>
          <w:tcPr>
            <w:tcW w:w="891" w:type="dxa"/>
            <w:vMerge w:val="restart"/>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D.qual.</w:t>
            </w:r>
          </w:p>
        </w:tc>
        <w:tc>
          <w:tcPr>
            <w:tcW w:w="1062" w:type="dxa"/>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A/B/C/D</w:t>
            </w:r>
          </w:p>
        </w:tc>
        <w:tc>
          <w:tcPr>
            <w:tcW w:w="1832" w:type="dxa"/>
            <w:gridSpan w:val="3"/>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A/B/C</w:t>
            </w:r>
          </w:p>
        </w:tc>
      </w:tr>
      <w:tr w:rsidR="00A108E2" w:rsidRPr="00663455" w:rsidTr="00A108E2">
        <w:trPr>
          <w:jc w:val="center"/>
        </w:trPr>
        <w:tc>
          <w:tcPr>
            <w:tcW w:w="385" w:type="dxa"/>
            <w:vMerge/>
            <w:shd w:val="clear" w:color="auto" w:fill="D9D9D9"/>
            <w:vAlign w:val="center"/>
          </w:tcPr>
          <w:p w:rsidR="00A108E2" w:rsidRPr="00663455" w:rsidRDefault="00A108E2" w:rsidP="00A108E2">
            <w:pPr>
              <w:spacing w:before="120" w:after="120" w:line="240" w:lineRule="auto"/>
              <w:jc w:val="both"/>
              <w:rPr>
                <w:rFonts w:eastAsia="Calibri"/>
                <w:lang w:eastAsia="en-GB"/>
              </w:rPr>
            </w:pPr>
          </w:p>
        </w:tc>
        <w:tc>
          <w:tcPr>
            <w:tcW w:w="719" w:type="dxa"/>
            <w:vMerge/>
            <w:shd w:val="clear" w:color="auto" w:fill="D9D9D9"/>
            <w:vAlign w:val="center"/>
          </w:tcPr>
          <w:p w:rsidR="00A108E2" w:rsidRPr="00663455" w:rsidRDefault="00A108E2" w:rsidP="00A108E2">
            <w:pPr>
              <w:spacing w:before="120" w:after="120" w:line="240" w:lineRule="auto"/>
              <w:jc w:val="both"/>
              <w:rPr>
                <w:rFonts w:eastAsia="Calibri"/>
                <w:lang w:eastAsia="en-GB"/>
              </w:rPr>
            </w:pPr>
          </w:p>
        </w:tc>
        <w:tc>
          <w:tcPr>
            <w:tcW w:w="1072" w:type="dxa"/>
            <w:vMerge/>
            <w:shd w:val="clear" w:color="auto" w:fill="D9D9D9"/>
            <w:vAlign w:val="center"/>
          </w:tcPr>
          <w:p w:rsidR="00A108E2" w:rsidRPr="00663455" w:rsidRDefault="00A108E2" w:rsidP="00A108E2">
            <w:pPr>
              <w:spacing w:before="120" w:after="120" w:line="240" w:lineRule="auto"/>
              <w:jc w:val="both"/>
              <w:rPr>
                <w:rFonts w:eastAsia="Calibri"/>
                <w:lang w:eastAsia="en-GB"/>
              </w:rPr>
            </w:pPr>
          </w:p>
        </w:tc>
        <w:tc>
          <w:tcPr>
            <w:tcW w:w="828" w:type="dxa"/>
            <w:vMerge/>
            <w:shd w:val="clear" w:color="auto" w:fill="D9D9D9"/>
            <w:vAlign w:val="center"/>
          </w:tcPr>
          <w:p w:rsidR="00A108E2" w:rsidRPr="00663455" w:rsidRDefault="00A108E2" w:rsidP="00A108E2">
            <w:pPr>
              <w:spacing w:before="120" w:after="120" w:line="240" w:lineRule="auto"/>
              <w:jc w:val="both"/>
              <w:rPr>
                <w:rFonts w:eastAsia="Calibri"/>
                <w:lang w:eastAsia="en-GB"/>
              </w:rPr>
            </w:pPr>
          </w:p>
        </w:tc>
        <w:tc>
          <w:tcPr>
            <w:tcW w:w="533" w:type="dxa"/>
            <w:vMerge/>
            <w:shd w:val="clear" w:color="auto" w:fill="D9D9D9"/>
            <w:vAlign w:val="center"/>
          </w:tcPr>
          <w:p w:rsidR="00A108E2" w:rsidRPr="00663455" w:rsidRDefault="00A108E2" w:rsidP="00A108E2">
            <w:pPr>
              <w:spacing w:before="120" w:after="120" w:line="240" w:lineRule="auto"/>
              <w:jc w:val="both"/>
              <w:rPr>
                <w:rFonts w:eastAsia="Calibri"/>
                <w:b/>
                <w:lang w:eastAsia="en-GB"/>
              </w:rPr>
            </w:pPr>
          </w:p>
        </w:tc>
        <w:tc>
          <w:tcPr>
            <w:tcW w:w="386" w:type="dxa"/>
            <w:vMerge/>
            <w:shd w:val="clear" w:color="auto" w:fill="D9D9D9"/>
            <w:vAlign w:val="center"/>
          </w:tcPr>
          <w:p w:rsidR="00A108E2" w:rsidRPr="00663455" w:rsidRDefault="00A108E2" w:rsidP="00A108E2">
            <w:pPr>
              <w:spacing w:before="120" w:after="120" w:line="240" w:lineRule="auto"/>
              <w:jc w:val="both"/>
              <w:rPr>
                <w:rFonts w:eastAsia="Calibri"/>
                <w:b/>
                <w:lang w:eastAsia="en-GB"/>
              </w:rPr>
            </w:pPr>
          </w:p>
        </w:tc>
        <w:tc>
          <w:tcPr>
            <w:tcW w:w="716" w:type="dxa"/>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Min</w:t>
            </w:r>
          </w:p>
        </w:tc>
        <w:tc>
          <w:tcPr>
            <w:tcW w:w="753" w:type="dxa"/>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Max</w:t>
            </w:r>
          </w:p>
        </w:tc>
        <w:tc>
          <w:tcPr>
            <w:tcW w:w="672" w:type="dxa"/>
            <w:vMerge/>
            <w:shd w:val="clear" w:color="auto" w:fill="D9D9D9"/>
            <w:vAlign w:val="center"/>
          </w:tcPr>
          <w:p w:rsidR="00A108E2" w:rsidRPr="00663455" w:rsidRDefault="00A108E2" w:rsidP="00A108E2">
            <w:pPr>
              <w:spacing w:before="120" w:after="120" w:line="240" w:lineRule="auto"/>
              <w:jc w:val="both"/>
              <w:rPr>
                <w:rFonts w:eastAsia="Calibri"/>
                <w:b/>
                <w:lang w:eastAsia="en-GB"/>
              </w:rPr>
            </w:pPr>
          </w:p>
        </w:tc>
        <w:tc>
          <w:tcPr>
            <w:tcW w:w="661" w:type="dxa"/>
            <w:vMerge/>
            <w:shd w:val="clear" w:color="auto" w:fill="D9D9D9"/>
            <w:vAlign w:val="center"/>
          </w:tcPr>
          <w:p w:rsidR="00A108E2" w:rsidRPr="00663455" w:rsidRDefault="00A108E2" w:rsidP="00A108E2">
            <w:pPr>
              <w:spacing w:before="120" w:after="120" w:line="240" w:lineRule="auto"/>
              <w:jc w:val="both"/>
              <w:rPr>
                <w:rFonts w:eastAsia="Calibri"/>
                <w:b/>
                <w:lang w:eastAsia="en-GB"/>
              </w:rPr>
            </w:pPr>
          </w:p>
        </w:tc>
        <w:tc>
          <w:tcPr>
            <w:tcW w:w="891" w:type="dxa"/>
            <w:vMerge/>
            <w:shd w:val="clear" w:color="auto" w:fill="D9D9D9"/>
            <w:vAlign w:val="center"/>
          </w:tcPr>
          <w:p w:rsidR="00A108E2" w:rsidRPr="00663455" w:rsidRDefault="00A108E2" w:rsidP="00A108E2">
            <w:pPr>
              <w:spacing w:before="120" w:after="120" w:line="240" w:lineRule="auto"/>
              <w:jc w:val="both"/>
              <w:rPr>
                <w:rFonts w:eastAsia="Calibri"/>
                <w:b/>
                <w:lang w:eastAsia="en-GB"/>
              </w:rPr>
            </w:pPr>
          </w:p>
        </w:tc>
        <w:tc>
          <w:tcPr>
            <w:tcW w:w="1062" w:type="dxa"/>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Pop.</w:t>
            </w:r>
          </w:p>
        </w:tc>
        <w:tc>
          <w:tcPr>
            <w:tcW w:w="687" w:type="dxa"/>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Con.</w:t>
            </w:r>
          </w:p>
        </w:tc>
        <w:tc>
          <w:tcPr>
            <w:tcW w:w="557" w:type="dxa"/>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Iso.</w:t>
            </w:r>
          </w:p>
        </w:tc>
        <w:tc>
          <w:tcPr>
            <w:tcW w:w="588" w:type="dxa"/>
            <w:shd w:val="clear" w:color="auto" w:fill="D9D9D9"/>
            <w:vAlign w:val="center"/>
          </w:tcPr>
          <w:p w:rsidR="00A108E2" w:rsidRPr="00663455" w:rsidRDefault="00A108E2" w:rsidP="00A108E2">
            <w:pPr>
              <w:spacing w:before="120" w:after="120" w:line="240" w:lineRule="auto"/>
              <w:jc w:val="both"/>
              <w:rPr>
                <w:rFonts w:eastAsia="Calibri"/>
                <w:b/>
                <w:lang w:eastAsia="en-GB"/>
              </w:rPr>
            </w:pPr>
            <w:r w:rsidRPr="00663455">
              <w:rPr>
                <w:rFonts w:eastAsia="Calibri"/>
                <w:b/>
                <w:lang w:eastAsia="en-GB"/>
              </w:rPr>
              <w:t>Glo.</w:t>
            </w:r>
          </w:p>
        </w:tc>
      </w:tr>
      <w:tr w:rsidR="00A108E2" w:rsidRPr="00663455" w:rsidTr="00A108E2">
        <w:trPr>
          <w:jc w:val="center"/>
        </w:trPr>
        <w:tc>
          <w:tcPr>
            <w:tcW w:w="385" w:type="dxa"/>
            <w:shd w:val="clear" w:color="auto" w:fill="auto"/>
            <w:vAlign w:val="center"/>
          </w:tcPr>
          <w:p w:rsidR="00A108E2" w:rsidRPr="009365EF" w:rsidRDefault="00A108E2" w:rsidP="00A108E2">
            <w:pPr>
              <w:spacing w:before="120" w:after="120" w:line="240" w:lineRule="auto"/>
              <w:jc w:val="both"/>
              <w:rPr>
                <w:rFonts w:ascii="Times New Roman" w:hAnsi="Times New Roman"/>
                <w:sz w:val="20"/>
                <w:szCs w:val="20"/>
                <w:lang w:val="en-US"/>
              </w:rPr>
            </w:pPr>
            <w:r>
              <w:rPr>
                <w:rFonts w:ascii="Times New Roman" w:hAnsi="Times New Roman"/>
                <w:sz w:val="20"/>
                <w:szCs w:val="20"/>
                <w:lang w:val="en-US"/>
              </w:rPr>
              <w:t>I</w:t>
            </w:r>
          </w:p>
        </w:tc>
        <w:tc>
          <w:tcPr>
            <w:tcW w:w="719" w:type="dxa"/>
            <w:shd w:val="clear" w:color="auto" w:fill="auto"/>
            <w:vAlign w:val="center"/>
          </w:tcPr>
          <w:p w:rsidR="00A108E2" w:rsidRDefault="00A108E2" w:rsidP="00A108E2">
            <w:pPr>
              <w:spacing w:before="120" w:after="120" w:line="240" w:lineRule="auto"/>
              <w:jc w:val="both"/>
              <w:rPr>
                <w:rFonts w:ascii="Times New Roman" w:hAnsi="Times New Roman"/>
                <w:sz w:val="20"/>
                <w:szCs w:val="20"/>
                <w:lang w:val="en-US"/>
              </w:rPr>
            </w:pPr>
            <w:r w:rsidRPr="009365EF">
              <w:rPr>
                <w:rFonts w:ascii="Times New Roman" w:hAnsi="Times New Roman"/>
                <w:sz w:val="20"/>
                <w:szCs w:val="20"/>
                <w:lang w:val="en-US"/>
              </w:rPr>
              <w:t>1087</w:t>
            </w:r>
          </w:p>
        </w:tc>
        <w:tc>
          <w:tcPr>
            <w:tcW w:w="1072" w:type="dxa"/>
            <w:shd w:val="clear" w:color="auto" w:fill="auto"/>
            <w:vAlign w:val="center"/>
          </w:tcPr>
          <w:p w:rsidR="00A108E2" w:rsidRDefault="00A108E2" w:rsidP="00A108E2">
            <w:pPr>
              <w:spacing w:before="120" w:after="120" w:line="240" w:lineRule="auto"/>
              <w:jc w:val="both"/>
              <w:rPr>
                <w:rFonts w:ascii="Times New Roman" w:hAnsi="Times New Roman"/>
                <w:i/>
                <w:sz w:val="20"/>
                <w:szCs w:val="20"/>
                <w:lang w:val="en-US"/>
              </w:rPr>
            </w:pPr>
            <w:r>
              <w:rPr>
                <w:rFonts w:ascii="Times New Roman" w:hAnsi="Times New Roman"/>
                <w:i/>
                <w:sz w:val="20"/>
                <w:szCs w:val="20"/>
                <w:lang w:val="en-US"/>
              </w:rPr>
              <w:t>Rosalia alpina</w:t>
            </w:r>
          </w:p>
        </w:tc>
        <w:tc>
          <w:tcPr>
            <w:tcW w:w="828" w:type="dxa"/>
            <w:shd w:val="clear" w:color="auto" w:fill="auto"/>
            <w:vAlign w:val="center"/>
          </w:tcPr>
          <w:p w:rsidR="00A108E2" w:rsidRDefault="00A108E2" w:rsidP="00A108E2">
            <w:pPr>
              <w:spacing w:before="120" w:after="120" w:line="240" w:lineRule="auto"/>
              <w:jc w:val="both"/>
              <w:rPr>
                <w:rFonts w:ascii="Times New Roman" w:hAnsi="Times New Roman"/>
                <w:sz w:val="20"/>
                <w:szCs w:val="20"/>
                <w:lang w:val="en-US"/>
              </w:rPr>
            </w:pPr>
          </w:p>
        </w:tc>
        <w:tc>
          <w:tcPr>
            <w:tcW w:w="533" w:type="dxa"/>
            <w:shd w:val="clear" w:color="auto" w:fill="auto"/>
            <w:vAlign w:val="center"/>
          </w:tcPr>
          <w:p w:rsidR="00A108E2" w:rsidRDefault="00A108E2" w:rsidP="00A108E2">
            <w:pPr>
              <w:spacing w:before="120" w:after="120" w:line="240" w:lineRule="auto"/>
              <w:jc w:val="both"/>
              <w:rPr>
                <w:rFonts w:ascii="Times New Roman" w:hAnsi="Times New Roman"/>
                <w:sz w:val="20"/>
                <w:szCs w:val="20"/>
                <w:lang w:val="en-US"/>
              </w:rPr>
            </w:pPr>
          </w:p>
        </w:tc>
        <w:tc>
          <w:tcPr>
            <w:tcW w:w="386" w:type="dxa"/>
            <w:shd w:val="clear" w:color="auto" w:fill="auto"/>
            <w:vAlign w:val="center"/>
          </w:tcPr>
          <w:p w:rsidR="00A108E2" w:rsidRPr="009365EF" w:rsidRDefault="00A108E2" w:rsidP="00A108E2">
            <w:pPr>
              <w:spacing w:before="120" w:after="120" w:line="240" w:lineRule="auto"/>
              <w:jc w:val="both"/>
              <w:rPr>
                <w:rFonts w:ascii="Times New Roman" w:hAnsi="Times New Roman"/>
                <w:sz w:val="20"/>
                <w:szCs w:val="20"/>
                <w:lang w:val="en-US"/>
              </w:rPr>
            </w:pPr>
            <w:r>
              <w:rPr>
                <w:rFonts w:ascii="Times New Roman" w:hAnsi="Times New Roman"/>
                <w:sz w:val="20"/>
                <w:szCs w:val="20"/>
                <w:lang w:val="en-US"/>
              </w:rPr>
              <w:t>p</w:t>
            </w:r>
          </w:p>
        </w:tc>
        <w:tc>
          <w:tcPr>
            <w:tcW w:w="716" w:type="dxa"/>
            <w:shd w:val="clear" w:color="auto" w:fill="auto"/>
            <w:vAlign w:val="center"/>
          </w:tcPr>
          <w:p w:rsidR="00A108E2" w:rsidRDefault="00A108E2" w:rsidP="00A108E2">
            <w:pPr>
              <w:spacing w:before="120" w:after="120" w:line="240" w:lineRule="auto"/>
              <w:jc w:val="both"/>
              <w:rPr>
                <w:rFonts w:ascii="Times New Roman" w:hAnsi="Times New Roman"/>
                <w:sz w:val="20"/>
                <w:szCs w:val="20"/>
                <w:lang w:val="en-US"/>
              </w:rPr>
            </w:pPr>
          </w:p>
        </w:tc>
        <w:tc>
          <w:tcPr>
            <w:tcW w:w="753" w:type="dxa"/>
            <w:shd w:val="clear" w:color="auto" w:fill="auto"/>
            <w:vAlign w:val="center"/>
          </w:tcPr>
          <w:p w:rsidR="00A108E2" w:rsidRDefault="00A108E2" w:rsidP="00A108E2">
            <w:pPr>
              <w:spacing w:before="120" w:after="120" w:line="240" w:lineRule="auto"/>
              <w:jc w:val="both"/>
              <w:rPr>
                <w:rFonts w:ascii="Times New Roman" w:hAnsi="Times New Roman"/>
                <w:sz w:val="20"/>
                <w:szCs w:val="20"/>
                <w:lang w:val="en-US"/>
              </w:rPr>
            </w:pPr>
          </w:p>
        </w:tc>
        <w:tc>
          <w:tcPr>
            <w:tcW w:w="672" w:type="dxa"/>
            <w:shd w:val="clear" w:color="auto" w:fill="auto"/>
            <w:vAlign w:val="center"/>
          </w:tcPr>
          <w:p w:rsidR="00A108E2" w:rsidRDefault="00A108E2" w:rsidP="00A108E2">
            <w:pPr>
              <w:spacing w:before="120" w:after="120" w:line="240" w:lineRule="auto"/>
              <w:jc w:val="both"/>
              <w:rPr>
                <w:rFonts w:ascii="Times New Roman" w:hAnsi="Times New Roman"/>
                <w:sz w:val="20"/>
                <w:szCs w:val="20"/>
                <w:lang w:val="en-US"/>
              </w:rPr>
            </w:pPr>
            <w:r w:rsidRPr="00BD7A99">
              <w:rPr>
                <w:rFonts w:ascii="Times New Roman" w:hAnsi="Times New Roman"/>
                <w:sz w:val="20"/>
                <w:szCs w:val="20"/>
                <w:lang w:val="en-US"/>
              </w:rPr>
              <w:t>grid 1x1 km</w:t>
            </w:r>
          </w:p>
        </w:tc>
        <w:tc>
          <w:tcPr>
            <w:tcW w:w="661" w:type="dxa"/>
            <w:shd w:val="clear" w:color="auto" w:fill="auto"/>
          </w:tcPr>
          <w:p w:rsidR="00A108E2" w:rsidRPr="00D82861" w:rsidRDefault="00A108E2" w:rsidP="00A108E2">
            <w:r w:rsidRPr="00D82861">
              <w:t>R</w:t>
            </w:r>
          </w:p>
        </w:tc>
        <w:tc>
          <w:tcPr>
            <w:tcW w:w="891" w:type="dxa"/>
            <w:shd w:val="clear" w:color="auto" w:fill="auto"/>
          </w:tcPr>
          <w:p w:rsidR="00A108E2" w:rsidRPr="00D82861" w:rsidRDefault="00A108E2" w:rsidP="00A108E2">
            <w:r w:rsidRPr="00D82861">
              <w:t>DD</w:t>
            </w:r>
          </w:p>
        </w:tc>
        <w:tc>
          <w:tcPr>
            <w:tcW w:w="1062" w:type="dxa"/>
            <w:shd w:val="clear" w:color="auto" w:fill="auto"/>
          </w:tcPr>
          <w:p w:rsidR="00A108E2" w:rsidRPr="00D82861" w:rsidRDefault="00A108E2" w:rsidP="00A108E2">
            <w:r w:rsidRPr="00D82861">
              <w:t>C</w:t>
            </w:r>
          </w:p>
        </w:tc>
        <w:tc>
          <w:tcPr>
            <w:tcW w:w="687" w:type="dxa"/>
            <w:shd w:val="clear" w:color="auto" w:fill="auto"/>
          </w:tcPr>
          <w:p w:rsidR="00A108E2" w:rsidRPr="00D82861" w:rsidRDefault="00A108E2" w:rsidP="00A108E2">
            <w:r w:rsidRPr="00D82861">
              <w:t>B</w:t>
            </w:r>
          </w:p>
        </w:tc>
        <w:tc>
          <w:tcPr>
            <w:tcW w:w="557" w:type="dxa"/>
            <w:shd w:val="clear" w:color="auto" w:fill="auto"/>
          </w:tcPr>
          <w:p w:rsidR="00A108E2" w:rsidRPr="00D82861" w:rsidRDefault="00A108E2" w:rsidP="00A108E2">
            <w:r w:rsidRPr="00D82861">
              <w:t>C</w:t>
            </w:r>
          </w:p>
        </w:tc>
        <w:tc>
          <w:tcPr>
            <w:tcW w:w="588" w:type="dxa"/>
            <w:shd w:val="clear" w:color="auto" w:fill="auto"/>
          </w:tcPr>
          <w:p w:rsidR="00A108E2" w:rsidRDefault="00A108E2" w:rsidP="00A108E2">
            <w:r w:rsidRPr="00D82861">
              <w:t>C</w:t>
            </w:r>
          </w:p>
        </w:tc>
      </w:tr>
    </w:tbl>
    <w:p w:rsidR="00A108E2" w:rsidRPr="004B19E7" w:rsidRDefault="00A108E2" w:rsidP="004B19E7">
      <w:pPr>
        <w:spacing w:before="120" w:after="120" w:line="240" w:lineRule="auto"/>
        <w:ind w:firstLine="720"/>
        <w:jc w:val="both"/>
        <w:rPr>
          <w:rFonts w:ascii="Times New Roman" w:eastAsia="Calibri" w:hAnsi="Times New Roman"/>
          <w:sz w:val="24"/>
          <w:szCs w:val="24"/>
        </w:rPr>
      </w:pPr>
    </w:p>
    <w:p w:rsidR="004B19E7" w:rsidRPr="004B19E7" w:rsidRDefault="004B19E7" w:rsidP="004B19E7">
      <w:pPr>
        <w:spacing w:before="120" w:after="120" w:line="240" w:lineRule="auto"/>
        <w:jc w:val="both"/>
        <w:rPr>
          <w:rFonts w:ascii="Times New Roman" w:eastAsia="Calibri" w:hAnsi="Times New Roman"/>
          <w:b/>
          <w:sz w:val="24"/>
          <w:szCs w:val="24"/>
        </w:rPr>
      </w:pPr>
      <w:r w:rsidRPr="004B19E7">
        <w:rPr>
          <w:rFonts w:ascii="Times New Roman" w:eastAsia="Calibri" w:hAnsi="Times New Roman"/>
          <w:b/>
          <w:sz w:val="24"/>
          <w:szCs w:val="24"/>
          <w:lang w:val="en-US"/>
        </w:rPr>
        <w:t xml:space="preserve">8. </w:t>
      </w:r>
      <w:r w:rsidRPr="004B19E7">
        <w:rPr>
          <w:rFonts w:ascii="Times New Roman" w:eastAsia="Calibri" w:hAnsi="Times New Roman"/>
          <w:b/>
          <w:sz w:val="24"/>
          <w:szCs w:val="24"/>
        </w:rPr>
        <w:t>Цитирана литература</w:t>
      </w:r>
    </w:p>
    <w:p w:rsidR="004B19E7" w:rsidRPr="004B19E7" w:rsidRDefault="004B19E7" w:rsidP="00291315">
      <w:pPr>
        <w:spacing w:after="0" w:line="240" w:lineRule="auto"/>
        <w:ind w:left="720" w:hanging="720"/>
        <w:jc w:val="both"/>
        <w:rPr>
          <w:rFonts w:ascii="Times New Roman" w:eastAsia="Calibri" w:hAnsi="Times New Roman"/>
          <w:sz w:val="24"/>
          <w:szCs w:val="24"/>
        </w:rPr>
      </w:pPr>
      <w:r w:rsidRPr="004B19E7">
        <w:rPr>
          <w:rFonts w:ascii="Times New Roman" w:eastAsia="Calibri" w:hAnsi="Times New Roman"/>
          <w:sz w:val="24"/>
          <w:szCs w:val="24"/>
        </w:rPr>
        <w:t>Campanaro,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Redolfi De Zan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L</w:t>
      </w:r>
      <w:r w:rsidRPr="004B19E7">
        <w:rPr>
          <w:rFonts w:ascii="Times New Roman" w:eastAsia="Calibri" w:hAnsi="Times New Roman"/>
          <w:sz w:val="24"/>
          <w:szCs w:val="24"/>
          <w:lang w:val="en-US"/>
        </w:rPr>
        <w:t>.</w:t>
      </w:r>
      <w:r w:rsidRPr="004B19E7">
        <w:rPr>
          <w:rFonts w:ascii="Times New Roman" w:eastAsia="Calibri" w:hAnsi="Times New Roman"/>
          <w:sz w:val="24"/>
          <w:szCs w:val="24"/>
        </w:rPr>
        <w:t>, Hardersen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S</w:t>
      </w:r>
      <w:r w:rsidRPr="004B19E7">
        <w:rPr>
          <w:rFonts w:ascii="Times New Roman" w:eastAsia="Calibri" w:hAnsi="Times New Roman"/>
          <w:sz w:val="24"/>
          <w:szCs w:val="24"/>
          <w:lang w:val="en-US"/>
        </w:rPr>
        <w:t>.</w:t>
      </w:r>
      <w:r w:rsidRPr="004B19E7">
        <w:rPr>
          <w:rFonts w:ascii="Times New Roman" w:eastAsia="Calibri" w:hAnsi="Times New Roman"/>
          <w:sz w:val="24"/>
          <w:szCs w:val="24"/>
        </w:rPr>
        <w:t>, Antonini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w:t>
      </w:r>
      <w:r w:rsidRPr="004B19E7">
        <w:rPr>
          <w:rFonts w:ascii="Times New Roman" w:eastAsia="Calibri" w:hAnsi="Times New Roman"/>
          <w:sz w:val="24"/>
          <w:szCs w:val="24"/>
          <w:lang w:val="en-US"/>
        </w:rPr>
        <w:t>.</w:t>
      </w:r>
      <w:r w:rsidRPr="004B19E7">
        <w:rPr>
          <w:rFonts w:ascii="Times New Roman" w:eastAsia="Calibri" w:hAnsi="Times New Roman"/>
          <w:sz w:val="24"/>
          <w:szCs w:val="24"/>
        </w:rPr>
        <w:t>, Chiari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S</w:t>
      </w:r>
      <w:r w:rsidRPr="004B19E7">
        <w:rPr>
          <w:rFonts w:ascii="Times New Roman" w:eastAsia="Calibri" w:hAnsi="Times New Roman"/>
          <w:sz w:val="24"/>
          <w:szCs w:val="24"/>
          <w:lang w:val="en-US"/>
        </w:rPr>
        <w:t>.</w:t>
      </w:r>
      <w:r w:rsidRPr="004B19E7">
        <w:rPr>
          <w:rFonts w:ascii="Times New Roman" w:eastAsia="Calibri" w:hAnsi="Times New Roman"/>
          <w:sz w:val="24"/>
          <w:szCs w:val="24"/>
        </w:rPr>
        <w:t>, Cini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Mancini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E</w:t>
      </w:r>
      <w:r w:rsidRPr="004B19E7">
        <w:rPr>
          <w:rFonts w:ascii="Times New Roman" w:eastAsia="Calibri" w:hAnsi="Times New Roman"/>
          <w:sz w:val="24"/>
          <w:szCs w:val="24"/>
          <w:lang w:val="en-US"/>
        </w:rPr>
        <w:t>.</w:t>
      </w:r>
      <w:r w:rsidRPr="004B19E7">
        <w:rPr>
          <w:rFonts w:ascii="Times New Roman" w:eastAsia="Calibri" w:hAnsi="Times New Roman"/>
          <w:sz w:val="24"/>
          <w:szCs w:val="24"/>
        </w:rPr>
        <w:t>, Mosconi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F</w:t>
      </w:r>
      <w:r w:rsidRPr="004B19E7">
        <w:rPr>
          <w:rFonts w:ascii="Times New Roman" w:eastAsia="Calibri" w:hAnsi="Times New Roman"/>
          <w:sz w:val="24"/>
          <w:szCs w:val="24"/>
          <w:lang w:val="en-US"/>
        </w:rPr>
        <w:t>.</w:t>
      </w:r>
      <w:r w:rsidRPr="004B19E7">
        <w:rPr>
          <w:rFonts w:ascii="Times New Roman" w:eastAsia="Calibri" w:hAnsi="Times New Roman"/>
          <w:sz w:val="24"/>
          <w:szCs w:val="24"/>
        </w:rPr>
        <w:t>, Rossi de Gasperis</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S</w:t>
      </w:r>
      <w:r w:rsidRPr="004B19E7">
        <w:rPr>
          <w:rFonts w:ascii="Times New Roman" w:eastAsia="Calibri" w:hAnsi="Times New Roman"/>
          <w:sz w:val="24"/>
          <w:szCs w:val="24"/>
          <w:lang w:val="en-US"/>
        </w:rPr>
        <w:t>.</w:t>
      </w:r>
      <w:r w:rsidRPr="004B19E7">
        <w:rPr>
          <w:rFonts w:ascii="Times New Roman" w:eastAsia="Calibri" w:hAnsi="Times New Roman"/>
          <w:sz w:val="24"/>
          <w:szCs w:val="24"/>
        </w:rPr>
        <w:t>, Solano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E</w:t>
      </w:r>
      <w:r w:rsidRPr="004B19E7">
        <w:rPr>
          <w:rFonts w:ascii="Times New Roman" w:eastAsia="Calibri" w:hAnsi="Times New Roman"/>
          <w:sz w:val="24"/>
          <w:szCs w:val="24"/>
          <w:lang w:val="en-US"/>
        </w:rPr>
        <w:t>.</w:t>
      </w:r>
      <w:r w:rsidRPr="004B19E7">
        <w:rPr>
          <w:rFonts w:ascii="Times New Roman" w:eastAsia="Calibri" w:hAnsi="Times New Roman"/>
          <w:sz w:val="24"/>
          <w:szCs w:val="24"/>
        </w:rPr>
        <w:t>, Bologna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A</w:t>
      </w:r>
      <w:r w:rsidRPr="004B19E7">
        <w:rPr>
          <w:rFonts w:ascii="Times New Roman" w:eastAsia="Calibri" w:hAnsi="Times New Roman"/>
          <w:sz w:val="24"/>
          <w:szCs w:val="24"/>
          <w:lang w:val="en-US"/>
        </w:rPr>
        <w:t>.</w:t>
      </w:r>
      <w:r w:rsidRPr="004B19E7">
        <w:rPr>
          <w:rFonts w:ascii="Times New Roman" w:eastAsia="Calibri" w:hAnsi="Times New Roman"/>
          <w:sz w:val="24"/>
          <w:szCs w:val="24"/>
        </w:rPr>
        <w:t>, Sabbatini Peverieri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(2017)</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Guidelines for the monitoring of </w:t>
      </w:r>
      <w:r w:rsidRPr="004B19E7">
        <w:rPr>
          <w:rFonts w:ascii="Times New Roman" w:eastAsia="Calibri" w:hAnsi="Times New Roman"/>
          <w:i/>
          <w:sz w:val="24"/>
          <w:szCs w:val="24"/>
        </w:rPr>
        <w:t>Rosalia alpina</w:t>
      </w:r>
      <w:r w:rsidRPr="004B19E7">
        <w:rPr>
          <w:rFonts w:ascii="Times New Roman" w:eastAsia="Calibri" w:hAnsi="Times New Roman"/>
          <w:sz w:val="24"/>
          <w:szCs w:val="24"/>
        </w:rPr>
        <w:t>. In: Carpaneto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w:t>
      </w:r>
      <w:r w:rsidRPr="004B19E7">
        <w:rPr>
          <w:rFonts w:ascii="Times New Roman" w:eastAsia="Calibri" w:hAnsi="Times New Roman"/>
          <w:sz w:val="24"/>
          <w:szCs w:val="24"/>
          <w:lang w:val="en-US"/>
        </w:rPr>
        <w:t>.</w:t>
      </w:r>
      <w:r w:rsidRPr="004B19E7">
        <w:rPr>
          <w:rFonts w:ascii="Times New Roman" w:eastAsia="Calibri" w:hAnsi="Times New Roman"/>
          <w:sz w:val="24"/>
          <w:szCs w:val="24"/>
        </w:rPr>
        <w:t>M</w:t>
      </w:r>
      <w:r w:rsidRPr="004B19E7">
        <w:rPr>
          <w:rFonts w:ascii="Times New Roman" w:eastAsia="Calibri" w:hAnsi="Times New Roman"/>
          <w:sz w:val="24"/>
          <w:szCs w:val="24"/>
          <w:lang w:val="en-US"/>
        </w:rPr>
        <w:t>.</w:t>
      </w:r>
      <w:r w:rsidRPr="004B19E7">
        <w:rPr>
          <w:rFonts w:ascii="Times New Roman" w:eastAsia="Calibri" w:hAnsi="Times New Roman"/>
          <w:sz w:val="24"/>
          <w:szCs w:val="24"/>
        </w:rPr>
        <w:t>, Audisio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Bologna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A</w:t>
      </w:r>
      <w:r w:rsidRPr="004B19E7">
        <w:rPr>
          <w:rFonts w:ascii="Times New Roman" w:eastAsia="Calibri" w:hAnsi="Times New Roman"/>
          <w:sz w:val="24"/>
          <w:szCs w:val="24"/>
          <w:lang w:val="en-US"/>
        </w:rPr>
        <w:t>.</w:t>
      </w:r>
      <w:r w:rsidRPr="004B19E7">
        <w:rPr>
          <w:rFonts w:ascii="Times New Roman" w:eastAsia="Calibri" w:hAnsi="Times New Roman"/>
          <w:sz w:val="24"/>
          <w:szCs w:val="24"/>
        </w:rPr>
        <w:t>, Roversi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F</w:t>
      </w:r>
      <w:r w:rsidRPr="004B19E7">
        <w:rPr>
          <w:rFonts w:ascii="Times New Roman" w:eastAsia="Calibri" w:hAnsi="Times New Roman"/>
          <w:sz w:val="24"/>
          <w:szCs w:val="24"/>
          <w:lang w:val="en-US"/>
        </w:rPr>
        <w:t>.</w:t>
      </w:r>
      <w:r w:rsidRPr="004B19E7">
        <w:rPr>
          <w:rFonts w:ascii="Times New Roman" w:eastAsia="Calibri" w:hAnsi="Times New Roman"/>
          <w:sz w:val="24"/>
          <w:szCs w:val="24"/>
        </w:rPr>
        <w:t>, Mason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F</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(Eds) Guidelines for the Monitoring of the Saproxylic Beetles protected in Europe. Nature Conservation 20: 165–203.</w:t>
      </w:r>
    </w:p>
    <w:p w:rsidR="004B19E7" w:rsidRPr="004B19E7" w:rsidRDefault="004B19E7" w:rsidP="00291315">
      <w:pPr>
        <w:spacing w:after="0" w:line="240" w:lineRule="auto"/>
        <w:ind w:left="720" w:hanging="720"/>
        <w:jc w:val="both"/>
        <w:rPr>
          <w:rFonts w:ascii="Times New Roman" w:eastAsia="Calibri" w:hAnsi="Times New Roman"/>
          <w:sz w:val="24"/>
          <w:szCs w:val="24"/>
        </w:rPr>
      </w:pPr>
      <w:r w:rsidRPr="004B19E7">
        <w:rPr>
          <w:rFonts w:ascii="Times New Roman" w:eastAsia="Calibri" w:hAnsi="Times New Roman"/>
          <w:sz w:val="24"/>
          <w:szCs w:val="24"/>
        </w:rPr>
        <w:t>Drag</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L</w:t>
      </w:r>
      <w:r w:rsidRPr="004B19E7">
        <w:rPr>
          <w:rFonts w:ascii="Times New Roman" w:eastAsia="Calibri" w:hAnsi="Times New Roman"/>
          <w:sz w:val="24"/>
          <w:szCs w:val="24"/>
          <w:lang w:val="en-US"/>
        </w:rPr>
        <w:t>.</w:t>
      </w:r>
      <w:r w:rsidRPr="004B19E7">
        <w:rPr>
          <w:rFonts w:ascii="Times New Roman" w:eastAsia="Calibri" w:hAnsi="Times New Roman"/>
          <w:sz w:val="24"/>
          <w:szCs w:val="24"/>
        </w:rPr>
        <w:t>, Hauck</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D</w:t>
      </w:r>
      <w:r w:rsidRPr="004B19E7">
        <w:rPr>
          <w:rFonts w:ascii="Times New Roman" w:eastAsia="Calibri" w:hAnsi="Times New Roman"/>
          <w:sz w:val="24"/>
          <w:szCs w:val="24"/>
          <w:lang w:val="en-US"/>
        </w:rPr>
        <w:t>.</w:t>
      </w:r>
      <w:r w:rsidRPr="004B19E7">
        <w:rPr>
          <w:rFonts w:ascii="Times New Roman" w:eastAsia="Calibri" w:hAnsi="Times New Roman"/>
          <w:sz w:val="24"/>
          <w:szCs w:val="24"/>
        </w:rPr>
        <w:t>, Pokluda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Zimmermann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K</w:t>
      </w:r>
      <w:r w:rsidRPr="004B19E7">
        <w:rPr>
          <w:rFonts w:ascii="Times New Roman" w:eastAsia="Calibri" w:hAnsi="Times New Roman"/>
          <w:sz w:val="24"/>
          <w:szCs w:val="24"/>
          <w:lang w:val="en-US"/>
        </w:rPr>
        <w:t>.</w:t>
      </w:r>
      <w:r w:rsidRPr="004B19E7">
        <w:rPr>
          <w:rFonts w:ascii="Times New Roman" w:eastAsia="Calibri" w:hAnsi="Times New Roman"/>
          <w:sz w:val="24"/>
          <w:szCs w:val="24"/>
        </w:rPr>
        <w:t>, Cizek</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L</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(2011)</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Demography and dispersal ability of a threatened saproxylic beetle: a mark-recapture study of the rosalia longicorn (</w:t>
      </w:r>
      <w:r w:rsidRPr="004B19E7">
        <w:rPr>
          <w:rFonts w:ascii="Times New Roman" w:eastAsia="Calibri" w:hAnsi="Times New Roman"/>
          <w:i/>
          <w:sz w:val="24"/>
          <w:szCs w:val="24"/>
        </w:rPr>
        <w:t>Rosalia alpina</w:t>
      </w:r>
      <w:r w:rsidRPr="004B19E7">
        <w:rPr>
          <w:rFonts w:ascii="Times New Roman" w:eastAsia="Calibri" w:hAnsi="Times New Roman"/>
          <w:sz w:val="24"/>
          <w:szCs w:val="24"/>
        </w:rPr>
        <w:t xml:space="preserve">). PLoS ONE 6: e21345. </w:t>
      </w:r>
    </w:p>
    <w:p w:rsidR="004B19E7" w:rsidRPr="004B19E7" w:rsidRDefault="004B19E7" w:rsidP="004B19E7">
      <w:pPr>
        <w:autoSpaceDE w:val="0"/>
        <w:autoSpaceDN w:val="0"/>
        <w:adjustRightInd w:val="0"/>
        <w:spacing w:after="0" w:line="240" w:lineRule="auto"/>
        <w:rPr>
          <w:rFonts w:ascii="Times New Roman" w:eastAsia="Calibri" w:hAnsi="Times New Roman"/>
          <w:i/>
          <w:sz w:val="24"/>
          <w:szCs w:val="24"/>
          <w:lang w:val="en-GB" w:eastAsia="en-GB"/>
        </w:rPr>
      </w:pPr>
    </w:p>
    <w:p w:rsidR="004B19E7" w:rsidRPr="004B19E7" w:rsidRDefault="004B19E7" w:rsidP="004B19E7">
      <w:pPr>
        <w:autoSpaceDE w:val="0"/>
        <w:autoSpaceDN w:val="0"/>
        <w:adjustRightInd w:val="0"/>
        <w:spacing w:after="0" w:line="240" w:lineRule="auto"/>
        <w:rPr>
          <w:rFonts w:eastAsia="Calibri"/>
        </w:rPr>
      </w:pPr>
      <w:r w:rsidRPr="004B19E7">
        <w:rPr>
          <w:rFonts w:ascii="Times New Roman" w:eastAsia="Calibri" w:hAnsi="Times New Roman"/>
          <w:i/>
          <w:sz w:val="24"/>
          <w:szCs w:val="24"/>
          <w:lang w:val="en-GB" w:eastAsia="en-GB"/>
        </w:rPr>
        <w:t xml:space="preserve">Автор: </w:t>
      </w:r>
      <w:r w:rsidRPr="004B19E7">
        <w:rPr>
          <w:rFonts w:ascii="Times New Roman" w:eastAsia="Calibri" w:hAnsi="Times New Roman"/>
          <w:sz w:val="24"/>
          <w:szCs w:val="24"/>
          <w:lang w:eastAsia="en-GB"/>
        </w:rPr>
        <w:t>Ростислав Бекчиев</w:t>
      </w:r>
    </w:p>
    <w:p w:rsidR="004B19E7" w:rsidRDefault="004B19E7" w:rsidP="0063631A">
      <w:pPr>
        <w:rPr>
          <w:rFonts w:ascii="Times New Roman" w:hAnsi="Times New Roman"/>
          <w:color w:val="1F497D" w:themeColor="text2"/>
          <w:sz w:val="28"/>
          <w:szCs w:val="28"/>
        </w:rPr>
      </w:pPr>
    </w:p>
    <w:p w:rsidR="00832032" w:rsidRDefault="00832032" w:rsidP="0063631A">
      <w:pPr>
        <w:rPr>
          <w:rFonts w:ascii="Times New Roman" w:hAnsi="Times New Roman"/>
          <w:color w:val="1F497D" w:themeColor="text2"/>
          <w:sz w:val="28"/>
          <w:szCs w:val="28"/>
        </w:rPr>
      </w:pPr>
    </w:p>
    <w:p w:rsidR="00832032" w:rsidRDefault="00832032" w:rsidP="00291315">
      <w:pPr>
        <w:outlineLvl w:val="0"/>
        <w:rPr>
          <w:rFonts w:ascii="Times New Roman" w:hAnsi="Times New Roman"/>
          <w:b/>
          <w:color w:val="1F497D" w:themeColor="text2"/>
          <w:sz w:val="28"/>
          <w:szCs w:val="28"/>
          <w:u w:val="single"/>
        </w:rPr>
      </w:pPr>
      <w:bookmarkStart w:id="55" w:name="_Toc88926499"/>
      <w:r w:rsidRPr="00832032">
        <w:rPr>
          <w:rFonts w:ascii="Times New Roman" w:hAnsi="Times New Roman"/>
          <w:b/>
          <w:color w:val="1F497D" w:themeColor="text2"/>
          <w:sz w:val="28"/>
          <w:szCs w:val="28"/>
          <w:u w:val="single"/>
        </w:rPr>
        <w:t>Риби</w:t>
      </w:r>
      <w:bookmarkEnd w:id="55"/>
    </w:p>
    <w:p w:rsidR="00291315" w:rsidRPr="00832032" w:rsidRDefault="00291315">
      <w:pPr>
        <w:rPr>
          <w:rFonts w:ascii="Times New Roman" w:hAnsi="Times New Roman"/>
          <w:b/>
          <w:color w:val="1F497D" w:themeColor="text2"/>
          <w:sz w:val="28"/>
          <w:szCs w:val="28"/>
          <w:u w:val="single"/>
        </w:rPr>
      </w:pPr>
    </w:p>
    <w:p w:rsidR="00832032" w:rsidRDefault="00327384" w:rsidP="00291315">
      <w:pPr>
        <w:outlineLvl w:val="1"/>
        <w:rPr>
          <w:rFonts w:ascii="Times New Roman" w:hAnsi="Times New Roman"/>
          <w:color w:val="1F497D" w:themeColor="text2"/>
          <w:sz w:val="28"/>
          <w:szCs w:val="28"/>
        </w:rPr>
      </w:pPr>
      <w:bookmarkStart w:id="56" w:name="_Toc88926500"/>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1130 </w:t>
      </w:r>
      <w:r w:rsidR="00832032" w:rsidRPr="00291315">
        <w:rPr>
          <w:rFonts w:ascii="Times New Roman" w:hAnsi="Times New Roman"/>
          <w:i/>
          <w:color w:val="1F497D" w:themeColor="text2"/>
          <w:sz w:val="28"/>
          <w:szCs w:val="28"/>
        </w:rPr>
        <w:t>Aspius aspius</w:t>
      </w:r>
      <w:bookmarkEnd w:id="56"/>
    </w:p>
    <w:p w:rsidR="00291315" w:rsidRPr="00291315" w:rsidRDefault="00291315" w:rsidP="00291315">
      <w:pPr>
        <w:spacing w:after="160" w:line="240" w:lineRule="auto"/>
        <w:jc w:val="both"/>
        <w:rPr>
          <w:rFonts w:ascii="Times New Roman" w:hAnsi="Times New Roman"/>
          <w:b/>
          <w:bCs/>
          <w:color w:val="000000"/>
          <w:sz w:val="24"/>
          <w:szCs w:val="24"/>
          <w:lang w:eastAsia="bg-BG"/>
        </w:rPr>
      </w:pPr>
      <w:r w:rsidRPr="00291315">
        <w:rPr>
          <w:rFonts w:ascii="Times New Roman" w:eastAsia="Calibri" w:hAnsi="Times New Roman"/>
          <w:b/>
          <w:sz w:val="24"/>
          <w:szCs w:val="24"/>
        </w:rPr>
        <w:t xml:space="preserve">1.Код и наименование на вида: </w:t>
      </w:r>
      <w:r w:rsidRPr="00291315">
        <w:rPr>
          <w:rFonts w:ascii="Times New Roman" w:hAnsi="Times New Roman"/>
          <w:bCs/>
          <w:color w:val="000000"/>
          <w:sz w:val="24"/>
          <w:szCs w:val="24"/>
          <w:lang w:eastAsia="bg-BG"/>
        </w:rPr>
        <w:t xml:space="preserve">1130 </w:t>
      </w:r>
      <w:r w:rsidRPr="00291315">
        <w:rPr>
          <w:rFonts w:ascii="Times New Roman" w:hAnsi="Times New Roman"/>
          <w:bCs/>
          <w:i/>
          <w:color w:val="000000"/>
          <w:sz w:val="24"/>
          <w:szCs w:val="24"/>
          <w:lang w:val="en-US" w:eastAsia="bg-BG"/>
        </w:rPr>
        <w:t>Aspius</w:t>
      </w:r>
      <w:r w:rsidRPr="00291315">
        <w:rPr>
          <w:rFonts w:ascii="Times New Roman" w:hAnsi="Times New Roman"/>
          <w:bCs/>
          <w:i/>
          <w:color w:val="000000"/>
          <w:sz w:val="24"/>
          <w:szCs w:val="24"/>
          <w:lang w:eastAsia="bg-BG"/>
        </w:rPr>
        <w:t xml:space="preserve"> </w:t>
      </w:r>
      <w:r w:rsidRPr="00291315">
        <w:rPr>
          <w:rFonts w:ascii="Times New Roman" w:hAnsi="Times New Roman"/>
          <w:bCs/>
          <w:i/>
          <w:color w:val="000000"/>
          <w:sz w:val="24"/>
          <w:szCs w:val="24"/>
          <w:lang w:val="en-US" w:eastAsia="bg-BG"/>
        </w:rPr>
        <w:t>aspius</w:t>
      </w:r>
      <w:r w:rsidRPr="00291315">
        <w:rPr>
          <w:rFonts w:ascii="Times New Roman" w:hAnsi="Times New Roman"/>
          <w:bCs/>
          <w:i/>
          <w:color w:val="000000"/>
          <w:sz w:val="24"/>
          <w:szCs w:val="24"/>
          <w:lang w:eastAsia="bg-BG"/>
        </w:rPr>
        <w:t xml:space="preserve"> -</w:t>
      </w:r>
      <w:r w:rsidRPr="00291315">
        <w:rPr>
          <w:rFonts w:ascii="Times New Roman" w:hAnsi="Times New Roman"/>
          <w:bCs/>
          <w:color w:val="000000"/>
          <w:sz w:val="24"/>
          <w:szCs w:val="24"/>
          <w:lang w:eastAsia="bg-BG"/>
        </w:rPr>
        <w:t xml:space="preserve"> Распер</w:t>
      </w:r>
      <w:r w:rsidRPr="00291315">
        <w:rPr>
          <w:rFonts w:ascii="Times New Roman" w:hAnsi="Times New Roman"/>
          <w:b/>
          <w:bCs/>
          <w:color w:val="000000"/>
          <w:sz w:val="24"/>
          <w:szCs w:val="24"/>
          <w:lang w:eastAsia="bg-BG"/>
        </w:rPr>
        <w:t xml:space="preserve"> </w:t>
      </w: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2. Кратка </w:t>
      </w:r>
      <w:r>
        <w:rPr>
          <w:rFonts w:ascii="Times New Roman" w:eastAsia="Calibri" w:hAnsi="Times New Roman"/>
          <w:b/>
          <w:sz w:val="24"/>
          <w:szCs w:val="24"/>
        </w:rPr>
        <w:t>характеристика на целевия обект</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Расперът </w:t>
      </w:r>
      <w:r w:rsidRPr="00291315">
        <w:rPr>
          <w:rFonts w:ascii="Times New Roman" w:eastAsia="Calibri" w:hAnsi="Times New Roman"/>
          <w:i/>
          <w:sz w:val="24"/>
          <w:szCs w:val="24"/>
        </w:rPr>
        <w:t>Aspius aspius</w:t>
      </w:r>
      <w:r w:rsidRPr="00291315">
        <w:rPr>
          <w:rFonts w:ascii="Times New Roman" w:eastAsia="Calibri"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w:t>
      </w:r>
      <w:r w:rsidRPr="00291315">
        <w:rPr>
          <w:rFonts w:ascii="Times New Roman" w:eastAsia="Calibri" w:hAnsi="Times New Roman"/>
          <w:sz w:val="24"/>
          <w:szCs w:val="24"/>
        </w:rPr>
        <w:lastRenderedPageBreak/>
        <w:t>предната част на окото. Зелен гръб със сребристи до сини нюанси. Светли страни. Сребъристобял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w:t>
      </w:r>
      <w:r w:rsidR="001A5019">
        <w:rPr>
          <w:rFonts w:ascii="Times New Roman" w:eastAsia="Calibri" w:hAnsi="Times New Roman"/>
          <w:sz w:val="24"/>
          <w:szCs w:val="24"/>
        </w:rPr>
        <w:t xml:space="preserve"> видове</w:t>
      </w:r>
      <w:r w:rsidRPr="00291315">
        <w:rPr>
          <w:rFonts w:ascii="Times New Roman" w:eastAsia="Calibri" w:hAnsi="Times New Roman"/>
          <w:sz w:val="24"/>
          <w:szCs w:val="24"/>
        </w:rPr>
        <w:t xml:space="preserve">,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w:t>
      </w:r>
      <w:r w:rsidRPr="001A5019">
        <w:rPr>
          <w:rFonts w:ascii="Times New Roman" w:eastAsia="Calibri" w:hAnsi="Times New Roman"/>
          <w:i/>
          <w:sz w:val="24"/>
          <w:szCs w:val="24"/>
        </w:rPr>
        <w:t>Alburnus</w:t>
      </w:r>
      <w:r w:rsidRPr="00291315">
        <w:rPr>
          <w:rFonts w:ascii="Times New Roman" w:eastAsia="Calibri" w:hAnsi="Times New Roman"/>
          <w:sz w:val="24"/>
          <w:szCs w:val="24"/>
        </w:rPr>
        <w:t xml:space="preserve"> </w:t>
      </w:r>
      <w:r w:rsidRPr="001A5019">
        <w:rPr>
          <w:rFonts w:ascii="Times New Roman" w:eastAsia="Calibri" w:hAnsi="Times New Roman"/>
          <w:i/>
          <w:sz w:val="24"/>
          <w:szCs w:val="24"/>
        </w:rPr>
        <w:t>alburnus</w:t>
      </w:r>
      <w:r w:rsidRPr="00291315">
        <w:rPr>
          <w:rFonts w:ascii="Times New Roman" w:eastAsia="Calibri" w:hAnsi="Times New Roman"/>
          <w:sz w:val="24"/>
          <w:szCs w:val="24"/>
        </w:rPr>
        <w:t xml:space="preserve">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Характеристики на местообитанието в България: Възрастните обитават долните течения на реките и устията. Те предпочитат да стоят близо до </w:t>
      </w:r>
      <w:r w:rsidR="001A5019">
        <w:rPr>
          <w:rFonts w:ascii="Times New Roman" w:eastAsia="Calibri" w:hAnsi="Times New Roman"/>
          <w:sz w:val="24"/>
          <w:szCs w:val="24"/>
        </w:rPr>
        <w:t>подпори на мостове</w:t>
      </w:r>
      <w:r w:rsidRPr="00291315">
        <w:rPr>
          <w:rFonts w:ascii="Times New Roman" w:eastAsia="Calibri" w:hAnsi="Times New Roman"/>
          <w:sz w:val="24"/>
          <w:szCs w:val="24"/>
        </w:rPr>
        <w:t xml:space="preserve">, в близост до притоци, под бързеи,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е </w:t>
      </w:r>
      <w:r w:rsidR="001A5019">
        <w:rPr>
          <w:rFonts w:ascii="Times New Roman" w:eastAsia="Calibri" w:hAnsi="Times New Roman"/>
          <w:sz w:val="24"/>
          <w:szCs w:val="24"/>
        </w:rPr>
        <w:t>чувствителен</w:t>
      </w:r>
      <w:r w:rsidRPr="00291315">
        <w:rPr>
          <w:rFonts w:ascii="Times New Roman" w:eastAsia="Calibri" w:hAnsi="Times New Roman"/>
          <w:sz w:val="24"/>
          <w:szCs w:val="24"/>
        </w:rPr>
        <w:t xml:space="preserve">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291315" w:rsidRPr="00291315" w:rsidRDefault="00291315" w:rsidP="00291315">
      <w:pPr>
        <w:spacing w:before="120"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3. Състояние на биогеографско ниво и разпространение в мрежата </w:t>
      </w:r>
    </w:p>
    <w:p w:rsidR="00291315" w:rsidRPr="00A108E2"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Съгласно доклада по чл. 17 от Директивата за местообитанията, през 2019</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г. (за периода 2013 г. - 2018 г.), видът има благоприя</w:t>
      </w:r>
      <w:r w:rsidR="00A108E2">
        <w:rPr>
          <w:rFonts w:ascii="Times New Roman" w:eastAsia="Calibri" w:hAnsi="Times New Roman"/>
          <w:sz w:val="24"/>
          <w:szCs w:val="24"/>
        </w:rPr>
        <w:t>тно природозащитно състояние в К</w:t>
      </w:r>
      <w:r w:rsidRPr="00291315">
        <w:rPr>
          <w:rFonts w:ascii="Times New Roman" w:eastAsia="Calibri" w:hAnsi="Times New Roman"/>
          <w:sz w:val="24"/>
          <w:szCs w:val="24"/>
        </w:rPr>
        <w:t xml:space="preserve">онтиненталния биогеографски </w:t>
      </w:r>
      <w:r w:rsidR="00A108E2">
        <w:rPr>
          <w:rFonts w:ascii="Times New Roman" w:eastAsia="Calibri" w:hAnsi="Times New Roman"/>
          <w:sz w:val="24"/>
          <w:szCs w:val="24"/>
        </w:rPr>
        <w:t>регион</w:t>
      </w:r>
      <w:r w:rsidRPr="00291315">
        <w:rPr>
          <w:rFonts w:ascii="Times New Roman" w:eastAsia="Calibri" w:hAnsi="Times New Roman"/>
          <w:sz w:val="24"/>
          <w:szCs w:val="24"/>
        </w:rPr>
        <w:t>. Оценката от доклада от 2013г. (за периода 2007 г. – 2012 г.) е благоприятна за три парамет</w:t>
      </w:r>
      <w:r w:rsidR="001A5019">
        <w:rPr>
          <w:rFonts w:ascii="Times New Roman" w:eastAsia="Calibri" w:hAnsi="Times New Roman"/>
          <w:sz w:val="24"/>
          <w:szCs w:val="24"/>
        </w:rPr>
        <w:t>ъра</w:t>
      </w:r>
      <w:r w:rsidRPr="00291315">
        <w:rPr>
          <w:rFonts w:ascii="Times New Roman" w:eastAsia="Calibri" w:hAnsi="Times New Roman"/>
          <w:sz w:val="24"/>
          <w:szCs w:val="24"/>
        </w:rPr>
        <w:t xml:space="preserve"> с изключение на бъдещи перспективи,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чувствителен по отношение на концентрацията на кислород, фрагментацията на местообитанието, замърсяването и други видове натиск. Бърз спад на популацията би могъл да бъде фатален  за конкретната популация (</w:t>
      </w:r>
      <w:hyperlink r:id="rId28" w:history="1">
        <w:r w:rsidRPr="00291315">
          <w:rPr>
            <w:rFonts w:ascii="Times New Roman" w:eastAsia="Calibri" w:hAnsi="Times New Roman"/>
            <w:color w:val="0000FF"/>
            <w:sz w:val="24"/>
            <w:szCs w:val="24"/>
            <w:u w:val="single"/>
          </w:rPr>
          <w:t>https://nature-art17.eionet.europa.eu/article17/species/report/</w:t>
        </w:r>
      </w:hyperlink>
      <w:r w:rsidRPr="00291315">
        <w:rPr>
          <w:rFonts w:ascii="Times New Roman" w:eastAsia="Calibri" w:hAnsi="Times New Roman"/>
          <w:color w:val="0000FF"/>
          <w:sz w:val="24"/>
          <w:szCs w:val="24"/>
          <w:u w:val="single"/>
        </w:rPr>
        <w:t xml:space="preserve">). </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Основните заплахи </w:t>
      </w:r>
      <w:r w:rsidR="00A108E2" w:rsidRPr="00A108E2">
        <w:rPr>
          <w:rFonts w:ascii="Times New Roman" w:eastAsia="Calibri" w:hAnsi="Times New Roman"/>
          <w:sz w:val="24"/>
          <w:szCs w:val="24"/>
        </w:rPr>
        <w:t>Тъй като обитава долните течения на големи реки и р. Дунав, не се среща в алпийски биогеографски регион и трябва да бъде изключен от там.</w:t>
      </w:r>
      <w:r w:rsidRPr="00291315">
        <w:rPr>
          <w:rFonts w:ascii="Times New Roman" w:eastAsia="Calibri" w:hAnsi="Times New Roman"/>
          <w:sz w:val="24"/>
          <w:szCs w:val="24"/>
        </w:rPr>
        <w:t xml:space="preserve">за вида могат да бъдат резюмирани до следните пряко въздействащи негативни антропогенни фактори: </w:t>
      </w:r>
    </w:p>
    <w:p w:rsidR="00291315" w:rsidRPr="00291315" w:rsidRDefault="00291315" w:rsidP="00291315">
      <w:pPr>
        <w:numPr>
          <w:ilvl w:val="0"/>
          <w:numId w:val="6"/>
        </w:numPr>
        <w:spacing w:after="0" w:line="259" w:lineRule="auto"/>
        <w:ind w:left="425" w:hanging="357"/>
        <w:rPr>
          <w:rFonts w:ascii="Times New Roman" w:eastAsia="Calibri" w:hAnsi="Times New Roman"/>
          <w:sz w:val="24"/>
          <w:szCs w:val="24"/>
        </w:rPr>
      </w:pPr>
      <w:r w:rsidRPr="00291315">
        <w:rPr>
          <w:rFonts w:ascii="Times New Roman" w:eastAsia="Calibri" w:hAnsi="Times New Roman"/>
          <w:sz w:val="24"/>
          <w:szCs w:val="24"/>
        </w:rPr>
        <w:t xml:space="preserve">Улавяне в риболовни уреди, целенасочен промишлен, любителски и нерегламентиран (бракониерски) риболов. </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sz w:val="24"/>
          <w:szCs w:val="24"/>
        </w:rPr>
      </w:pPr>
      <w:r w:rsidRPr="0029131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291315" w:rsidRPr="00291315" w:rsidRDefault="00291315" w:rsidP="00291315">
      <w:pPr>
        <w:numPr>
          <w:ilvl w:val="0"/>
          <w:numId w:val="3"/>
        </w:numPr>
        <w:spacing w:after="0" w:line="240" w:lineRule="auto"/>
        <w:contextualSpacing/>
        <w:jc w:val="both"/>
        <w:rPr>
          <w:rFonts w:ascii="Times New Roman" w:eastAsia="Calibri" w:hAnsi="Times New Roman"/>
          <w:color w:val="0000FF"/>
          <w:sz w:val="24"/>
          <w:szCs w:val="24"/>
          <w:u w:val="single"/>
        </w:rPr>
      </w:pPr>
      <w:r w:rsidRPr="00291315">
        <w:rPr>
          <w:rFonts w:ascii="Times New Roman" w:eastAsia="Calibri" w:hAnsi="Times New Roman"/>
          <w:sz w:val="24"/>
          <w:szCs w:val="24"/>
        </w:rPr>
        <w:t>Замърсяване на водите.</w:t>
      </w:r>
    </w:p>
    <w:p w:rsidR="00291315" w:rsidRPr="00291315" w:rsidRDefault="00291315" w:rsidP="00291315">
      <w:pPr>
        <w:spacing w:before="120" w:after="120" w:line="240" w:lineRule="auto"/>
        <w:jc w:val="both"/>
        <w:rPr>
          <w:rFonts w:ascii="Times New Roman" w:eastAsia="Calibri" w:hAnsi="Times New Roman"/>
          <w:b/>
          <w:sz w:val="24"/>
          <w:szCs w:val="24"/>
        </w:rPr>
      </w:pPr>
      <w:r w:rsidRPr="00291315">
        <w:rPr>
          <w:rFonts w:ascii="Times New Roman" w:eastAsia="Calibri" w:hAnsi="Times New Roman"/>
          <w:b/>
          <w:sz w:val="24"/>
          <w:szCs w:val="24"/>
        </w:rPr>
        <w:lastRenderedPageBreak/>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291315" w:rsidRPr="00291315" w:rsidTr="00291315">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bookmarkStart w:id="57" w:name="_Hlk88583124"/>
            <w:r w:rsidRPr="00291315">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291315">
        <w:trPr>
          <w:tblCellSpacing w:w="15" w:type="dxa"/>
        </w:trPr>
        <w:tc>
          <w:tcPr>
            <w:tcW w:w="167"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291315">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291315" w:rsidRPr="00291315" w:rsidTr="00291315">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863</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863</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lang w:val="en-US"/>
              </w:rPr>
              <w:t>Ind.</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B</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B</w:t>
            </w:r>
          </w:p>
        </w:tc>
      </w:tr>
    </w:tbl>
    <w:bookmarkEnd w:id="57"/>
    <w:p w:rsidR="00291315" w:rsidRPr="00291315" w:rsidRDefault="00291315" w:rsidP="00291315">
      <w:pPr>
        <w:autoSpaceDE w:val="0"/>
        <w:autoSpaceDN w:val="0"/>
        <w:adjustRightInd w:val="0"/>
        <w:spacing w:after="0" w:line="240" w:lineRule="auto"/>
        <w:jc w:val="both"/>
        <w:rPr>
          <w:rFonts w:ascii="Times New Roman" w:eastAsia="Calibri" w:hAnsi="Times New Roman"/>
          <w:bCs/>
          <w:color w:val="000000"/>
          <w:kern w:val="36"/>
          <w:sz w:val="24"/>
          <w:szCs w:val="24"/>
        </w:rPr>
      </w:pPr>
      <w:r w:rsidRPr="00291315">
        <w:rPr>
          <w:rFonts w:ascii="Times New Roman" w:eastAsia="Calibri" w:hAnsi="Times New Roman"/>
          <w:b/>
          <w:sz w:val="24"/>
          <w:szCs w:val="24"/>
        </w:rPr>
        <w:t xml:space="preserve">Източник: </w:t>
      </w:r>
    </w:p>
    <w:p w:rsidR="00291315" w:rsidRPr="00291315" w:rsidRDefault="00AF0317" w:rsidP="00291315">
      <w:pPr>
        <w:spacing w:after="160" w:line="240" w:lineRule="auto"/>
        <w:jc w:val="both"/>
        <w:rPr>
          <w:rFonts w:eastAsia="Calibri"/>
        </w:rPr>
      </w:pPr>
      <w:hyperlink r:id="rId29" w:history="1">
        <w:r w:rsidR="00291315" w:rsidRPr="00291315">
          <w:rPr>
            <w:rFonts w:eastAsia="Calibri"/>
            <w:color w:val="0000FF"/>
            <w:u w:val="single"/>
          </w:rPr>
          <w:t>http://natura2000.moew.government.bg/PublicDownloads/Auto/PS_SCI/BG0000498/BG0000498_PS_16.pdf</w:t>
        </w:r>
      </w:hyperlink>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Качеството на данните за вида е оценено като „Добро“ (</w:t>
      </w:r>
      <w:r w:rsidRPr="00291315">
        <w:rPr>
          <w:rFonts w:ascii="Times New Roman" w:eastAsia="Calibri" w:hAnsi="Times New Roman"/>
          <w:sz w:val="24"/>
          <w:szCs w:val="24"/>
          <w:lang w:val="en-US"/>
        </w:rPr>
        <w:t>G</w:t>
      </w:r>
      <w:r w:rsidRPr="00291315">
        <w:rPr>
          <w:rFonts w:ascii="Times New Roman" w:eastAsia="Calibri" w:hAnsi="Times New Roman"/>
          <w:sz w:val="24"/>
          <w:szCs w:val="24"/>
        </w:rPr>
        <w:t>). Популацията е оценена в брой индивиди (</w:t>
      </w:r>
      <w:r w:rsidRPr="00291315">
        <w:rPr>
          <w:rFonts w:ascii="Times New Roman" w:eastAsia="Calibri" w:hAnsi="Times New Roman"/>
          <w:sz w:val="24"/>
          <w:szCs w:val="24"/>
          <w:lang w:val="en-US"/>
        </w:rPr>
        <w:t>863</w:t>
      </w:r>
      <w:r w:rsidRPr="00291315">
        <w:rPr>
          <w:rFonts w:ascii="Times New Roman" w:eastAsia="Calibri" w:hAnsi="Times New Roman"/>
          <w:sz w:val="24"/>
          <w:szCs w:val="24"/>
        </w:rPr>
        <w:t xml:space="preserve"> </w:t>
      </w:r>
      <w:r w:rsidRPr="00291315">
        <w:rPr>
          <w:rFonts w:ascii="Times New Roman" w:eastAsia="Calibri" w:hAnsi="Times New Roman"/>
          <w:sz w:val="24"/>
          <w:szCs w:val="24"/>
          <w:lang w:val="en-US"/>
        </w:rPr>
        <w:t>ind</w:t>
      </w:r>
      <w:r w:rsidRPr="00291315">
        <w:rPr>
          <w:rFonts w:ascii="Times New Roman" w:eastAsia="Calibri" w:hAnsi="Times New Roman"/>
          <w:sz w:val="24"/>
          <w:szCs w:val="24"/>
        </w:rPr>
        <w:t xml:space="preserve">. мин-макс). Опазването на вида е оценено като </w:t>
      </w:r>
      <w:r w:rsidRPr="00291315">
        <w:rPr>
          <w:rFonts w:ascii="Times New Roman" w:eastAsia="Calibri" w:hAnsi="Times New Roman"/>
          <w:bCs/>
          <w:color w:val="000000"/>
          <w:kern w:val="36"/>
          <w:sz w:val="24"/>
          <w:szCs w:val="24"/>
        </w:rPr>
        <w:t>„Добро опазване“</w:t>
      </w:r>
      <w:r w:rsidRPr="00291315">
        <w:rPr>
          <w:rFonts w:ascii="Times New Roman" w:eastAsia="Calibri" w:hAnsi="Times New Roman"/>
          <w:bCs/>
          <w:color w:val="000000"/>
          <w:kern w:val="36"/>
          <w:sz w:val="24"/>
          <w:szCs w:val="24"/>
          <w:lang w:val="en-US"/>
        </w:rPr>
        <w:t xml:space="preserve"> (B)</w:t>
      </w:r>
      <w:r w:rsidRPr="00291315">
        <w:rPr>
          <w:rFonts w:ascii="Times New Roman" w:eastAsia="Calibri" w:hAnsi="Times New Roman"/>
          <w:sz w:val="24"/>
          <w:szCs w:val="24"/>
        </w:rPr>
        <w:t>. Степента на изолация – като „Н</w:t>
      </w:r>
      <w:r w:rsidRPr="00291315">
        <w:rPr>
          <w:rFonts w:ascii="Times New Roman" w:eastAsia="Calibri" w:hAnsi="Times New Roman"/>
          <w:bCs/>
          <w:color w:val="000000"/>
          <w:kern w:val="36"/>
          <w:sz w:val="24"/>
          <w:szCs w:val="24"/>
        </w:rPr>
        <w:t>е изолирана популация в широк обхват на разпространени“ (</w:t>
      </w:r>
      <w:r w:rsidRPr="00291315">
        <w:rPr>
          <w:rFonts w:ascii="Times New Roman" w:eastAsia="Calibri" w:hAnsi="Times New Roman"/>
          <w:bCs/>
          <w:color w:val="000000"/>
          <w:kern w:val="36"/>
          <w:sz w:val="24"/>
          <w:szCs w:val="24"/>
          <w:lang w:val="en-US"/>
        </w:rPr>
        <w:t>C</w:t>
      </w:r>
      <w:r w:rsidRPr="00291315">
        <w:rPr>
          <w:rFonts w:ascii="Times New Roman" w:eastAsia="Calibri" w:hAnsi="Times New Roman"/>
          <w:bCs/>
          <w:color w:val="000000"/>
          <w:kern w:val="36"/>
          <w:sz w:val="24"/>
          <w:szCs w:val="24"/>
        </w:rPr>
        <w:t>).</w:t>
      </w:r>
      <w:r w:rsidRPr="00291315">
        <w:rPr>
          <w:rFonts w:ascii="Times New Roman" w:eastAsia="Calibri" w:hAnsi="Times New Roman"/>
          <w:sz w:val="24"/>
          <w:szCs w:val="24"/>
        </w:rPr>
        <w:t xml:space="preserve"> Цялостна оценка на стойността на зоната за опазването на вида е определена като „Добра“ (В</w:t>
      </w:r>
      <w:r w:rsidRPr="00291315">
        <w:rPr>
          <w:rFonts w:ascii="Times New Roman" w:eastAsia="Calibri" w:hAnsi="Times New Roman"/>
          <w:bCs/>
          <w:color w:val="000000"/>
          <w:kern w:val="36"/>
          <w:sz w:val="24"/>
          <w:szCs w:val="24"/>
        </w:rPr>
        <w:t>)</w:t>
      </w:r>
      <w:r w:rsidRPr="00291315">
        <w:rPr>
          <w:rFonts w:ascii="Times New Roman" w:eastAsia="Calibri" w:hAnsi="Times New Roman"/>
          <w:sz w:val="24"/>
          <w:szCs w:val="24"/>
        </w:rPr>
        <w:t xml:space="preserve">. </w:t>
      </w:r>
    </w:p>
    <w:p w:rsidR="00291315" w:rsidRPr="00291315" w:rsidRDefault="00291315" w:rsidP="00291315">
      <w:pPr>
        <w:autoSpaceDE w:val="0"/>
        <w:autoSpaceDN w:val="0"/>
        <w:adjustRightInd w:val="0"/>
        <w:spacing w:after="0" w:line="240" w:lineRule="auto"/>
        <w:jc w:val="both"/>
        <w:rPr>
          <w:rFonts w:ascii="Times New Roman" w:eastAsia="Calibri" w:hAnsi="Times New Roman"/>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5. </w:t>
      </w:r>
      <w:r>
        <w:rPr>
          <w:rFonts w:ascii="Times New Roman" w:eastAsia="Calibri" w:hAnsi="Times New Roman"/>
          <w:b/>
          <w:sz w:val="24"/>
          <w:szCs w:val="24"/>
        </w:rPr>
        <w:t>Анализ на наличната информация</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Видът е регистриран през 2013</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г. в зоната по време на проект "Картиране и определяне на природозащитното състояние на природни местообитания и видове - фаза I", но са установени</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 xml:space="preserve">само нулевогодишни индивиди. Съответно, по параметър „Численост/Плътност“ видът е категоризиран в „Благоприятно“ ПС, но по параметри „Биомаса“ и „Възрастова структура“ е в „Неблагоприятно-незадоволително“ ПС. Също в „Неблагоприятно-незадоволително“ ПС е категоризиран по критериите „Структура и функции“ (параметър „Сапробност“) и „Бъдещи перспективи“ (параметър „Замърсяване“). В стандартния формуляр популацията е представена като численост (863 </w:t>
      </w:r>
      <w:r w:rsidRPr="00291315">
        <w:rPr>
          <w:rFonts w:ascii="Times New Roman" w:eastAsia="Calibri" w:hAnsi="Times New Roman"/>
          <w:sz w:val="24"/>
          <w:szCs w:val="24"/>
          <w:lang w:val="en-US"/>
        </w:rPr>
        <w:t>ind. min-max)</w:t>
      </w:r>
      <w:r w:rsidRPr="00291315">
        <w:rPr>
          <w:rFonts w:ascii="Times New Roman" w:eastAsia="Calibri" w:hAnsi="Times New Roman"/>
          <w:sz w:val="24"/>
          <w:szCs w:val="24"/>
        </w:rPr>
        <w:t xml:space="preserve">. </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При полевото проучване </w:t>
      </w:r>
      <w:r w:rsidR="001A5019">
        <w:rPr>
          <w:rFonts w:ascii="Times New Roman" w:eastAsia="Calibri" w:hAnsi="Times New Roman"/>
          <w:sz w:val="24"/>
          <w:szCs w:val="24"/>
        </w:rPr>
        <w:t xml:space="preserve">през 2021 г. </w:t>
      </w:r>
      <w:r w:rsidRPr="00291315">
        <w:rPr>
          <w:rFonts w:ascii="Times New Roman" w:eastAsia="Calibri" w:hAnsi="Times New Roman"/>
          <w:sz w:val="24"/>
          <w:szCs w:val="24"/>
        </w:rPr>
        <w:t>по време на проекта за определяне на целите за опазване на вида в защитената зона е използвана утвърдената мето</w:t>
      </w:r>
      <w:r w:rsidR="00A108E2">
        <w:rPr>
          <w:rFonts w:ascii="Times New Roman" w:eastAsia="Calibri" w:hAnsi="Times New Roman"/>
          <w:sz w:val="24"/>
          <w:szCs w:val="24"/>
        </w:rPr>
        <w:t>дика за мониторинг на риби в р.</w:t>
      </w:r>
      <w:r w:rsidRPr="00291315">
        <w:rPr>
          <w:rFonts w:ascii="Times New Roman" w:eastAsia="Calibri" w:hAnsi="Times New Roman"/>
          <w:sz w:val="24"/>
          <w:szCs w:val="24"/>
        </w:rPr>
        <w:t xml:space="preserve"> Дунав и други реки</w:t>
      </w:r>
      <w:r w:rsidR="001A5019">
        <w:rPr>
          <w:rFonts w:ascii="Times New Roman" w:eastAsia="Calibri" w:hAnsi="Times New Roman"/>
          <w:sz w:val="24"/>
          <w:szCs w:val="24"/>
        </w:rPr>
        <w:t xml:space="preserve">, </w:t>
      </w:r>
      <w:bookmarkStart w:id="58" w:name="_Hlk96439803"/>
      <w:r w:rsidR="001A5019" w:rsidRPr="00085884">
        <w:rPr>
          <w:rFonts w:ascii="Times New Roman" w:eastAsia="Calibri" w:hAnsi="Times New Roman"/>
          <w:sz w:val="24"/>
          <w:szCs w:val="24"/>
        </w:rPr>
        <w:t>приета в Националната система за мониторинг на биологичното разнообразие</w:t>
      </w:r>
      <w:r w:rsidR="001A5019" w:rsidRPr="00085884">
        <w:rPr>
          <w:rFonts w:eastAsia="Calibri"/>
        </w:rPr>
        <w:t xml:space="preserve"> (</w:t>
      </w:r>
      <w:hyperlink r:id="rId30" w:history="1">
        <w:r w:rsidR="001A5019" w:rsidRPr="00085884">
          <w:rPr>
            <w:rFonts w:ascii="Times New Roman" w:eastAsia="Calibri" w:hAnsi="Times New Roman"/>
            <w:color w:val="0000FF"/>
            <w:sz w:val="24"/>
            <w:szCs w:val="24"/>
            <w:u w:val="single"/>
          </w:rPr>
          <w:t>http://eea.government.bg/bg/bio/nsmbr/praktichesko-rakovodstvo-metodiki-za-monitoring-i-otsenka/ribi</w:t>
        </w:r>
      </w:hyperlink>
      <w:r w:rsidR="001A5019" w:rsidRPr="00085884">
        <w:rPr>
          <w:rFonts w:ascii="Times New Roman" w:eastAsia="Calibri" w:hAnsi="Times New Roman"/>
          <w:sz w:val="24"/>
          <w:szCs w:val="24"/>
        </w:rPr>
        <w:t>)</w:t>
      </w:r>
      <w:bookmarkEnd w:id="58"/>
      <w:r w:rsidRPr="00291315">
        <w:rPr>
          <w:rFonts w:ascii="Times New Roman" w:eastAsia="Calibri" w:hAnsi="Times New Roman"/>
          <w:sz w:val="24"/>
          <w:szCs w:val="24"/>
        </w:rPr>
        <w:t>.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В изследваните участъци видът не е регистриран.</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В зоната подходящо местообитание за вида представлява само участъкът от р. Тимок от устието до около 8 км нагоре (до с. Балей). Този участък обаче, поради малките размери на реката не може да предостави постоянно местообитание за вида, а само временно – като убежище за ранните възрастови групи (0+, 1+). Не може да се очаква в зоната да съществува стабилна популация на распер. При това положение отсъствие на вида от зоната при еднократно посещение не означава лошо състояние, поради очаквани големи сезонни и годишни вариации в числеността му. Зоната има значение преди всичко в контекста на изискването за кохерентност на мрежата. </w:t>
      </w:r>
    </w:p>
    <w:p w:rsidR="00291315" w:rsidRPr="00291315" w:rsidRDefault="00291315" w:rsidP="00291315">
      <w:pPr>
        <w:spacing w:before="120" w:after="120" w:line="240" w:lineRule="auto"/>
        <w:jc w:val="both"/>
        <w:rPr>
          <w:rFonts w:ascii="Times New Roman" w:eastAsia="Calibri" w:hAnsi="Times New Roman"/>
          <w:i/>
          <w:sz w:val="24"/>
          <w:szCs w:val="24"/>
        </w:rPr>
      </w:pPr>
      <w:r w:rsidRPr="00291315">
        <w:rPr>
          <w:rFonts w:ascii="Times New Roman" w:eastAsia="Calibri" w:hAnsi="Times New Roman"/>
          <w:i/>
          <w:sz w:val="24"/>
          <w:szCs w:val="24"/>
        </w:rPr>
        <w:lastRenderedPageBreak/>
        <w:t>Наличие на заплахи в зоната</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съществен натиск в зоната, който застрашава вида е установеното токсично замърсяване и в по-малка степен натоварването с биогени. По време на теренните проучвания през 2021 г. не бяха установени допълнителни сериозни заплахи, които  могат да се отразяват съществено върху популацията на вида в зоната.</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СФ най-значими заплахи в зоната са:</w:t>
      </w:r>
      <w:r w:rsidRPr="00291315">
        <w:rPr>
          <w:rFonts w:ascii="Times New Roman" w:eastAsia="Calibri" w:hAnsi="Times New Roman"/>
          <w:sz w:val="24"/>
          <w:szCs w:val="24"/>
          <w:lang w:val="en-GB"/>
        </w:rPr>
        <w:t xml:space="preserve"> </w:t>
      </w:r>
      <w:r w:rsidRPr="00291315">
        <w:rPr>
          <w:rFonts w:ascii="Times New Roman" w:eastAsia="Calibri" w:hAnsi="Times New Roman"/>
          <w:sz w:val="24"/>
          <w:szCs w:val="24"/>
        </w:rPr>
        <w:t>замърсяване</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на дъното с депонирани инертни материали, промяна на структурата на седиментите, отнемане на води, обезлесяване на бреговете, инвазивни видове (не са конкретизирани). Значима заплаха за рибите в зоната, която обаче не е отразена в СФ, е и замърсяването на седиментите с промишлени отпадъчни води от източници извън зоната (сръбската мина Бор).</w:t>
      </w:r>
    </w:p>
    <w:p w:rsidR="00291315" w:rsidRPr="00291315" w:rsidRDefault="00291315" w:rsidP="00291315">
      <w:pPr>
        <w:spacing w:before="120"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6. Цели за подобряване/поддържане на природозащит</w:t>
      </w:r>
      <w:r w:rsidR="00A108E2">
        <w:rPr>
          <w:rFonts w:ascii="Times New Roman" w:eastAsia="Calibri" w:hAnsi="Times New Roman"/>
          <w:b/>
          <w:sz w:val="24"/>
          <w:szCs w:val="24"/>
        </w:rPr>
        <w:t>ното състояние на вида в зоната</w:t>
      </w:r>
    </w:p>
    <w:p w:rsidR="00291315" w:rsidRPr="00291315" w:rsidRDefault="00291315" w:rsidP="00291315">
      <w:pPr>
        <w:spacing w:before="120" w:after="0" w:line="240" w:lineRule="auto"/>
        <w:jc w:val="both"/>
        <w:rPr>
          <w:rFonts w:ascii="Times New Roman" w:eastAsia="Calibri" w:hAnsi="Times New Roman"/>
          <w:sz w:val="24"/>
          <w:szCs w:val="24"/>
        </w:rPr>
      </w:pPr>
      <w:r w:rsidRPr="00291315">
        <w:rPr>
          <w:rFonts w:ascii="Times New Roman" w:eastAsia="Calibri" w:hAnsi="Times New Roman"/>
          <w:sz w:val="24"/>
          <w:szCs w:val="24"/>
        </w:rPr>
        <w:t>Целите са формулирани по показатели, в таблицата по-долу.</w:t>
      </w:r>
    </w:p>
    <w:p w:rsidR="00291315" w:rsidRPr="00291315" w:rsidRDefault="00291315" w:rsidP="0029131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291315" w:rsidRPr="00291315" w:rsidTr="00291315">
        <w:trPr>
          <w:tblHeader/>
          <w:jc w:val="center"/>
        </w:trPr>
        <w:tc>
          <w:tcPr>
            <w:tcW w:w="756" w:type="pct"/>
            <w:shd w:val="clear" w:color="auto" w:fill="DBE5F1" w:themeFill="accent1" w:themeFillTint="33"/>
            <w:vAlign w:val="center"/>
          </w:tcPr>
          <w:p w:rsidR="00291315" w:rsidRPr="00291315" w:rsidRDefault="00291315" w:rsidP="00291315">
            <w:pPr>
              <w:widowControl w:val="0"/>
              <w:spacing w:before="120" w:after="120" w:line="240" w:lineRule="auto"/>
              <w:jc w:val="center"/>
              <w:rPr>
                <w:rFonts w:ascii="Times New Roman" w:eastAsia="Calibri" w:hAnsi="Times New Roman"/>
                <w:b/>
                <w:bCs/>
              </w:rPr>
            </w:pPr>
            <w:r w:rsidRPr="00291315">
              <w:rPr>
                <w:rFonts w:ascii="Times New Roman" w:eastAsia="Calibri" w:hAnsi="Times New Roman"/>
                <w:b/>
                <w:bCs/>
              </w:rPr>
              <w:t>Параметър</w:t>
            </w:r>
          </w:p>
        </w:tc>
        <w:tc>
          <w:tcPr>
            <w:tcW w:w="634" w:type="pct"/>
            <w:shd w:val="clear" w:color="auto" w:fill="DBE5F1" w:themeFill="accent1" w:themeFillTint="33"/>
            <w:vAlign w:val="center"/>
          </w:tcPr>
          <w:p w:rsidR="00291315" w:rsidRPr="00291315" w:rsidRDefault="00291315" w:rsidP="00291315">
            <w:pPr>
              <w:widowControl w:val="0"/>
              <w:spacing w:before="120" w:after="120" w:line="240" w:lineRule="auto"/>
              <w:jc w:val="center"/>
              <w:rPr>
                <w:rFonts w:ascii="Times New Roman" w:eastAsia="Calibri" w:hAnsi="Times New Roman"/>
                <w:b/>
                <w:bCs/>
              </w:rPr>
            </w:pPr>
            <w:r w:rsidRPr="00291315">
              <w:rPr>
                <w:rFonts w:ascii="Times New Roman" w:hAnsi="Times New Roman"/>
                <w:b/>
                <w:bCs/>
              </w:rPr>
              <w:t>Мерна единица</w:t>
            </w:r>
          </w:p>
        </w:tc>
        <w:tc>
          <w:tcPr>
            <w:tcW w:w="714" w:type="pct"/>
            <w:shd w:val="clear" w:color="auto" w:fill="DBE5F1" w:themeFill="accent1" w:themeFillTint="33"/>
            <w:vAlign w:val="center"/>
          </w:tcPr>
          <w:p w:rsidR="00291315" w:rsidRPr="00291315" w:rsidRDefault="00291315" w:rsidP="00291315">
            <w:pPr>
              <w:widowControl w:val="0"/>
              <w:spacing w:before="120" w:after="120" w:line="240" w:lineRule="auto"/>
              <w:jc w:val="center"/>
              <w:rPr>
                <w:rFonts w:ascii="Times New Roman" w:eastAsia="Calibri" w:hAnsi="Times New Roman"/>
                <w:b/>
                <w:bCs/>
              </w:rPr>
            </w:pPr>
            <w:r w:rsidRPr="00291315">
              <w:rPr>
                <w:rFonts w:ascii="Times New Roman" w:hAnsi="Times New Roman"/>
                <w:b/>
                <w:bCs/>
              </w:rPr>
              <w:t>Целева стойност</w:t>
            </w:r>
          </w:p>
        </w:tc>
        <w:tc>
          <w:tcPr>
            <w:tcW w:w="1857" w:type="pct"/>
            <w:shd w:val="clear" w:color="auto" w:fill="DBE5F1" w:themeFill="accent1" w:themeFillTint="33"/>
            <w:vAlign w:val="center"/>
          </w:tcPr>
          <w:p w:rsidR="00291315" w:rsidRPr="00291315" w:rsidRDefault="00291315" w:rsidP="00291315">
            <w:pPr>
              <w:widowControl w:val="0"/>
              <w:spacing w:before="120" w:after="120" w:line="240" w:lineRule="auto"/>
              <w:jc w:val="center"/>
              <w:rPr>
                <w:rFonts w:ascii="Times New Roman" w:eastAsia="Calibri" w:hAnsi="Times New Roman"/>
                <w:b/>
                <w:bCs/>
              </w:rPr>
            </w:pPr>
            <w:r w:rsidRPr="00291315">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291315" w:rsidRPr="00291315" w:rsidRDefault="00291315" w:rsidP="00291315">
            <w:pPr>
              <w:widowControl w:val="0"/>
              <w:spacing w:before="120" w:after="120" w:line="240" w:lineRule="auto"/>
              <w:jc w:val="center"/>
              <w:rPr>
                <w:rFonts w:ascii="Times New Roman" w:eastAsia="Calibri" w:hAnsi="Times New Roman"/>
                <w:b/>
                <w:bCs/>
              </w:rPr>
            </w:pPr>
            <w:r w:rsidRPr="00291315">
              <w:rPr>
                <w:rFonts w:ascii="Times New Roman" w:eastAsia="Calibri" w:hAnsi="Times New Roman"/>
                <w:b/>
                <w:bCs/>
              </w:rPr>
              <w:t>Специфични цели на опазване за зоната</w:t>
            </w:r>
          </w:p>
        </w:tc>
      </w:tr>
      <w:tr w:rsidR="00291315" w:rsidRPr="00291315" w:rsidTr="00291315">
        <w:trPr>
          <w:jc w:val="center"/>
        </w:trPr>
        <w:tc>
          <w:tcPr>
            <w:tcW w:w="756" w:type="pct"/>
            <w:shd w:val="clear" w:color="auto" w:fill="auto"/>
          </w:tcPr>
          <w:p w:rsidR="00291315" w:rsidRPr="00291315" w:rsidRDefault="00291315" w:rsidP="00291315">
            <w:pPr>
              <w:spacing w:before="120" w:after="120" w:line="240" w:lineRule="auto"/>
              <w:rPr>
                <w:rFonts w:ascii="Times New Roman" w:eastAsia="Calibri" w:hAnsi="Times New Roman"/>
                <w:b/>
                <w:lang w:val="en-US"/>
              </w:rPr>
            </w:pPr>
            <w:r w:rsidRPr="00291315">
              <w:rPr>
                <w:rFonts w:ascii="Times New Roman" w:eastAsia="Calibri" w:hAnsi="Times New Roman"/>
                <w:b/>
              </w:rPr>
              <w:t>Плътност на популацията</w:t>
            </w:r>
          </w:p>
        </w:tc>
        <w:tc>
          <w:tcPr>
            <w:tcW w:w="634" w:type="pct"/>
            <w:shd w:val="clear" w:color="auto" w:fill="auto"/>
          </w:tcPr>
          <w:p w:rsidR="00291315" w:rsidRPr="00291315" w:rsidRDefault="00291315" w:rsidP="00291315">
            <w:pPr>
              <w:spacing w:before="120" w:after="120" w:line="240" w:lineRule="auto"/>
              <w:rPr>
                <w:rFonts w:ascii="Times New Roman" w:eastAsia="Calibri" w:hAnsi="Times New Roman"/>
                <w:lang w:val="en-US"/>
              </w:rPr>
            </w:pPr>
            <w:r w:rsidRPr="00291315">
              <w:rPr>
                <w:rFonts w:ascii="Times New Roman" w:eastAsia="Calibri" w:hAnsi="Times New Roman"/>
              </w:rPr>
              <w:t>Брой индивиди</w:t>
            </w:r>
            <w:r w:rsidRPr="00291315">
              <w:rPr>
                <w:rFonts w:ascii="Times New Roman" w:eastAsia="Calibri" w:hAnsi="Times New Roman"/>
                <w:lang w:val="en-US"/>
              </w:rPr>
              <w:t xml:space="preserve"> (ind.)</w:t>
            </w:r>
          </w:p>
        </w:tc>
        <w:tc>
          <w:tcPr>
            <w:tcW w:w="714" w:type="pct"/>
            <w:shd w:val="clear" w:color="auto" w:fill="auto"/>
          </w:tcPr>
          <w:p w:rsidR="00291315" w:rsidRPr="00291315" w:rsidRDefault="00291315" w:rsidP="001A5019">
            <w:pPr>
              <w:spacing w:before="120" w:after="120" w:line="240" w:lineRule="auto"/>
              <w:rPr>
                <w:rFonts w:ascii="Times New Roman" w:eastAsia="Calibri" w:hAnsi="Times New Roman"/>
              </w:rPr>
            </w:pPr>
            <w:r w:rsidRPr="00291315">
              <w:rPr>
                <w:rFonts w:ascii="Times New Roman" w:eastAsia="Calibri" w:hAnsi="Times New Roman"/>
              </w:rPr>
              <w:t>15</w:t>
            </w:r>
            <w:r w:rsidRPr="00291315">
              <w:rPr>
                <w:rFonts w:ascii="Times New Roman" w:eastAsia="Calibri" w:hAnsi="Times New Roman"/>
                <w:lang w:val="en-US"/>
              </w:rPr>
              <w:t xml:space="preserve"> </w:t>
            </w:r>
          </w:p>
        </w:tc>
        <w:tc>
          <w:tcPr>
            <w:tcW w:w="1857" w:type="pct"/>
            <w:shd w:val="clear" w:color="auto" w:fill="auto"/>
          </w:tcPr>
          <w:p w:rsidR="00291315" w:rsidRPr="00291315" w:rsidRDefault="001A5019" w:rsidP="00291315">
            <w:pPr>
              <w:spacing w:before="120" w:after="120" w:line="240" w:lineRule="auto"/>
              <w:jc w:val="both"/>
              <w:rPr>
                <w:rFonts w:ascii="Times New Roman" w:eastAsia="Calibri" w:hAnsi="Times New Roman"/>
              </w:rPr>
            </w:pPr>
            <w:r>
              <w:rPr>
                <w:rFonts w:ascii="Times New Roman" w:eastAsia="Calibri" w:hAnsi="Times New Roman"/>
              </w:rPr>
              <w:t>Стойността по</w:t>
            </w:r>
            <w:r w:rsidR="00291315" w:rsidRPr="00291315">
              <w:rPr>
                <w:rFonts w:ascii="Times New Roman" w:eastAsia="Calibri" w:hAnsi="Times New Roman"/>
              </w:rPr>
              <w:t xml:space="preserve"> този параметър се определя на базата на броя на уловените екземпляри от вида на трансект, чиято площ се изчислява в м</w:t>
            </w:r>
            <w:r w:rsidR="00291315" w:rsidRPr="00291315">
              <w:rPr>
                <w:rFonts w:ascii="Times New Roman" w:eastAsia="Calibri" w:hAnsi="Times New Roman"/>
                <w:vertAlign w:val="superscript"/>
              </w:rPr>
              <w:t>2</w:t>
            </w:r>
            <w:r w:rsidR="00291315" w:rsidRPr="00291315">
              <w:rPr>
                <w:rFonts w:ascii="Times New Roman" w:eastAsia="Calibri" w:hAnsi="Times New Roman"/>
              </w:rPr>
              <w:t xml:space="preserve">. След това броят на уловените екземпляри се преизчислява като индивиди на хектар. </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 xml:space="preserve">В проекта "Картиране и определяне на природозащитното състояние на природни местообитания и видове - фаза I".) е определена численост 40 инд./ха. През 2021 г. е проведено ново теренно проучване в 3 точки на зоната, но  видът не е регистриран. Поради тази причина като минимална целева стойност на популацията се приема тази, която е определена като референтна по време на проект "Картиране и определяне на природозащитното състояние на природни местообитания и видове - фаза I" (15 екз./ха). </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 xml:space="preserve">По отношение на натиска, този конкретен речен участък в </w:t>
            </w:r>
            <w:r w:rsidRPr="00291315">
              <w:rPr>
                <w:rFonts w:ascii="Times New Roman" w:eastAsia="Calibri" w:hAnsi="Times New Roman"/>
              </w:rPr>
              <w:lastRenderedPageBreak/>
              <w:t>рамките на защитената зона може да се счита за хомогенен, като е регистриран значителен натиск с произход извън зоната.</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В приетата методика за мониторинг на риби в НСМБР не са дадени референтни стойности за плътността на популацията на този вид. Въз основа на наличните данни за плътността на популацията и като се има предвид, че по естествени причини тя е силно вариабилен параметър, експертна оценка, състоянието на вида по този показател може да се приеме за „Благоприятно“, дори ако видът не бъде регистриран в зоната при еднократно проучване.</w:t>
            </w:r>
          </w:p>
        </w:tc>
        <w:tc>
          <w:tcPr>
            <w:tcW w:w="1039" w:type="pct"/>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lastRenderedPageBreak/>
              <w:t>Осигуряване на условия за постигане и поддържане на целева плътност на популацията.</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Междинна цел: извършване на проучвания за уточняване на референтната численост и сезонната динамика на популацията.</w:t>
            </w:r>
          </w:p>
        </w:tc>
      </w:tr>
      <w:tr w:rsidR="00291315" w:rsidRPr="00291315" w:rsidTr="00291315">
        <w:trPr>
          <w:jc w:val="center"/>
        </w:trPr>
        <w:tc>
          <w:tcPr>
            <w:tcW w:w="756" w:type="pct"/>
            <w:shd w:val="clear" w:color="auto" w:fill="auto"/>
          </w:tcPr>
          <w:p w:rsidR="00291315" w:rsidRPr="00291315" w:rsidRDefault="00291315" w:rsidP="00291315">
            <w:pPr>
              <w:spacing w:before="120" w:after="120" w:line="240" w:lineRule="auto"/>
              <w:rPr>
                <w:rFonts w:ascii="Times New Roman" w:eastAsia="Calibri" w:hAnsi="Times New Roman"/>
                <w:b/>
              </w:rPr>
            </w:pPr>
            <w:r w:rsidRPr="00291315">
              <w:rPr>
                <w:rFonts w:ascii="Times New Roman" w:eastAsia="Calibri" w:hAnsi="Times New Roman"/>
                <w:b/>
              </w:rPr>
              <w:lastRenderedPageBreak/>
              <w:t xml:space="preserve">Местообитание на вида: </w:t>
            </w:r>
          </w:p>
          <w:p w:rsidR="00291315" w:rsidRPr="00291315" w:rsidRDefault="00291315" w:rsidP="00291315">
            <w:pPr>
              <w:spacing w:before="120" w:after="120" w:line="240" w:lineRule="auto"/>
              <w:rPr>
                <w:rFonts w:ascii="Times New Roman" w:eastAsia="Calibri" w:hAnsi="Times New Roman"/>
                <w:b/>
              </w:rPr>
            </w:pPr>
            <w:r w:rsidRPr="00291315">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t>км</w:t>
            </w:r>
          </w:p>
        </w:tc>
        <w:tc>
          <w:tcPr>
            <w:tcW w:w="71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shd w:val="clear" w:color="auto" w:fill="FFFFFF"/>
              </w:rPr>
              <w:t>Най-малко 8 км</w:t>
            </w:r>
          </w:p>
        </w:tc>
        <w:tc>
          <w:tcPr>
            <w:tcW w:w="1857" w:type="pct"/>
            <w:shd w:val="clear" w:color="auto" w:fill="auto"/>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Дължината на речния участък се определя чрез GIS анализ, използващ следните екологични критерии:</w:t>
            </w:r>
          </w:p>
          <w:p w:rsidR="00291315" w:rsidRPr="00291315" w:rsidRDefault="00291315" w:rsidP="00291315">
            <w:pPr>
              <w:numPr>
                <w:ilvl w:val="0"/>
                <w:numId w:val="4"/>
              </w:numPr>
              <w:spacing w:before="120" w:after="120" w:line="240" w:lineRule="auto"/>
              <w:jc w:val="both"/>
              <w:rPr>
                <w:rFonts w:ascii="Times New Roman" w:eastAsia="Calibri" w:hAnsi="Times New Roman"/>
              </w:rPr>
            </w:pPr>
            <w:r w:rsidRPr="00291315">
              <w:rPr>
                <w:rFonts w:ascii="Times New Roman" w:eastAsia="Calibri" w:hAnsi="Times New Roman"/>
              </w:rPr>
              <w:t>Реки от типове R6, R7, съгласно класификацията на Рамковата Директива за водите;</w:t>
            </w:r>
          </w:p>
          <w:p w:rsidR="00291315" w:rsidRPr="00291315" w:rsidRDefault="00291315" w:rsidP="00291315">
            <w:pPr>
              <w:numPr>
                <w:ilvl w:val="0"/>
                <w:numId w:val="4"/>
              </w:numPr>
              <w:spacing w:before="120" w:after="120" w:line="240" w:lineRule="auto"/>
              <w:jc w:val="both"/>
              <w:rPr>
                <w:rFonts w:ascii="Times New Roman" w:eastAsia="Calibri" w:hAnsi="Times New Roman"/>
              </w:rPr>
            </w:pPr>
            <w:r w:rsidRPr="00291315">
              <w:rPr>
                <w:rFonts w:ascii="Times New Roman" w:eastAsia="Calibri" w:hAnsi="Times New Roman"/>
              </w:rPr>
              <w:t>Река Дунав, долното течение на неговите притоци.</w:t>
            </w:r>
          </w:p>
          <w:p w:rsidR="00291315" w:rsidRPr="00291315" w:rsidRDefault="00291315" w:rsidP="00291315">
            <w:pPr>
              <w:numPr>
                <w:ilvl w:val="0"/>
                <w:numId w:val="4"/>
              </w:numPr>
              <w:spacing w:before="120" w:after="120" w:line="240" w:lineRule="auto"/>
              <w:jc w:val="both"/>
              <w:rPr>
                <w:rFonts w:ascii="Times New Roman" w:eastAsia="Calibri" w:hAnsi="Times New Roman"/>
              </w:rPr>
            </w:pPr>
            <w:r w:rsidRPr="00291315">
              <w:rPr>
                <w:rFonts w:ascii="Times New Roman" w:eastAsia="Calibri" w:hAnsi="Times New Roman"/>
              </w:rPr>
              <w:t>Изключени са всички стоящи водни тела в зоната.</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На базата на този анализ е установено, че 8 км в защитената зона отговарят на посочените критерии. Според наличните данни за вида, разпределението му в зоната е неравномерно.</w:t>
            </w:r>
          </w:p>
        </w:tc>
        <w:tc>
          <w:tcPr>
            <w:tcW w:w="1039" w:type="pct"/>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 xml:space="preserve">Поддържане на дължина на речната мрежа, представляваща подходящо местообитание, обитавано от вида, най-малко 8 км. </w:t>
            </w:r>
          </w:p>
          <w:p w:rsidR="00291315" w:rsidRPr="00291315" w:rsidRDefault="00291315" w:rsidP="00291315">
            <w:pPr>
              <w:spacing w:before="120" w:after="120" w:line="240" w:lineRule="auto"/>
              <w:jc w:val="both"/>
              <w:rPr>
                <w:rFonts w:ascii="Times New Roman" w:eastAsia="Calibri" w:hAnsi="Times New Roman"/>
              </w:rPr>
            </w:pPr>
          </w:p>
          <w:p w:rsidR="00291315" w:rsidRPr="00291315" w:rsidRDefault="00291315" w:rsidP="00291315">
            <w:pPr>
              <w:spacing w:before="120" w:after="120" w:line="240" w:lineRule="auto"/>
              <w:jc w:val="both"/>
              <w:rPr>
                <w:rFonts w:ascii="Times New Roman" w:eastAsia="Calibri" w:hAnsi="Times New Roman"/>
              </w:rPr>
            </w:pPr>
          </w:p>
        </w:tc>
      </w:tr>
      <w:tr w:rsidR="00291315" w:rsidRPr="00291315" w:rsidTr="00291315">
        <w:trPr>
          <w:jc w:val="center"/>
        </w:trPr>
        <w:tc>
          <w:tcPr>
            <w:tcW w:w="756" w:type="pct"/>
            <w:shd w:val="clear" w:color="auto" w:fill="auto"/>
          </w:tcPr>
          <w:p w:rsidR="00291315" w:rsidRPr="00291315" w:rsidRDefault="00291315" w:rsidP="00291315">
            <w:pPr>
              <w:spacing w:before="120" w:after="120" w:line="240" w:lineRule="auto"/>
              <w:rPr>
                <w:rFonts w:ascii="Times New Roman" w:eastAsia="Calibri" w:hAnsi="Times New Roman"/>
                <w:b/>
              </w:rPr>
            </w:pPr>
            <w:r w:rsidRPr="00291315">
              <w:rPr>
                <w:rFonts w:ascii="Times New Roman" w:eastAsia="Calibri" w:hAnsi="Times New Roman"/>
                <w:b/>
              </w:rPr>
              <w:t>Местообитание на вида:</w:t>
            </w:r>
          </w:p>
          <w:p w:rsidR="00291315" w:rsidRPr="00291315" w:rsidRDefault="00291315" w:rsidP="00291315">
            <w:pPr>
              <w:spacing w:before="120" w:after="120" w:line="240" w:lineRule="auto"/>
              <w:rPr>
                <w:rFonts w:ascii="Times New Roman" w:eastAsia="Calibri" w:hAnsi="Times New Roman"/>
                <w:b/>
              </w:rPr>
            </w:pPr>
            <w:r w:rsidRPr="00291315">
              <w:rPr>
                <w:rFonts w:ascii="Times New Roman" w:eastAsia="Calibri" w:hAnsi="Times New Roman"/>
                <w:b/>
              </w:rPr>
              <w:lastRenderedPageBreak/>
              <w:t>Водна площ на стоящи водоеми, представляваща потенциално местообитание за вида</w:t>
            </w:r>
          </w:p>
        </w:tc>
        <w:tc>
          <w:tcPr>
            <w:tcW w:w="63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lastRenderedPageBreak/>
              <w:t>ха</w:t>
            </w:r>
          </w:p>
        </w:tc>
        <w:tc>
          <w:tcPr>
            <w:tcW w:w="714" w:type="pct"/>
            <w:shd w:val="clear" w:color="auto" w:fill="auto"/>
          </w:tcPr>
          <w:p w:rsidR="00291315" w:rsidRPr="00291315" w:rsidRDefault="00291315" w:rsidP="00291315">
            <w:pPr>
              <w:spacing w:before="120" w:after="120" w:line="240" w:lineRule="auto"/>
              <w:rPr>
                <w:rFonts w:ascii="Times New Roman" w:eastAsia="Calibri" w:hAnsi="Times New Roman"/>
                <w:shd w:val="clear" w:color="auto" w:fill="FFFFFF"/>
              </w:rPr>
            </w:pPr>
            <w:r w:rsidRPr="00291315">
              <w:rPr>
                <w:rFonts w:ascii="Times New Roman" w:eastAsia="Calibri" w:hAnsi="Times New Roman"/>
                <w:shd w:val="clear" w:color="auto" w:fill="FFFFFF"/>
              </w:rPr>
              <w:t>0</w:t>
            </w:r>
          </w:p>
        </w:tc>
        <w:tc>
          <w:tcPr>
            <w:tcW w:w="1857" w:type="pct"/>
            <w:shd w:val="clear" w:color="auto" w:fill="auto"/>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Този параметър не се отнася за тази зона. В нея няма стоящи водоеми.</w:t>
            </w:r>
          </w:p>
        </w:tc>
        <w:tc>
          <w:tcPr>
            <w:tcW w:w="1039" w:type="pct"/>
          </w:tcPr>
          <w:p w:rsidR="00291315" w:rsidRPr="00291315" w:rsidRDefault="00291315" w:rsidP="00291315">
            <w:pPr>
              <w:spacing w:before="120" w:after="120" w:line="240" w:lineRule="auto"/>
              <w:jc w:val="both"/>
              <w:rPr>
                <w:rFonts w:ascii="Times New Roman" w:eastAsia="Calibri" w:hAnsi="Times New Roman"/>
              </w:rPr>
            </w:pPr>
          </w:p>
        </w:tc>
      </w:tr>
      <w:tr w:rsidR="00291315" w:rsidRPr="00291315" w:rsidTr="00291315">
        <w:trPr>
          <w:jc w:val="center"/>
        </w:trPr>
        <w:tc>
          <w:tcPr>
            <w:tcW w:w="756" w:type="pct"/>
            <w:shd w:val="clear" w:color="auto" w:fill="auto"/>
          </w:tcPr>
          <w:p w:rsidR="00291315" w:rsidRPr="00291315" w:rsidRDefault="00291315" w:rsidP="00291315">
            <w:pPr>
              <w:spacing w:before="120" w:after="120" w:line="240" w:lineRule="auto"/>
              <w:rPr>
                <w:rFonts w:ascii="Times New Roman" w:eastAsia="Calibri" w:hAnsi="Times New Roman"/>
                <w:b/>
              </w:rPr>
            </w:pPr>
            <w:r w:rsidRPr="00291315">
              <w:rPr>
                <w:rFonts w:ascii="Times New Roman" w:eastAsia="Calibri" w:hAnsi="Times New Roman"/>
                <w:b/>
              </w:rPr>
              <w:lastRenderedPageBreak/>
              <w:t xml:space="preserve">Местообитание на вида: </w:t>
            </w:r>
          </w:p>
          <w:p w:rsidR="00291315" w:rsidRPr="00291315" w:rsidRDefault="00291315" w:rsidP="00291315">
            <w:pPr>
              <w:spacing w:before="120" w:after="120" w:line="240" w:lineRule="auto"/>
              <w:rPr>
                <w:rFonts w:ascii="Times New Roman" w:eastAsia="Calibri" w:hAnsi="Times New Roman"/>
                <w:b/>
              </w:rPr>
            </w:pPr>
            <w:r w:rsidRPr="00291315">
              <w:rPr>
                <w:rFonts w:ascii="Times New Roman" w:eastAsia="Calibri" w:hAnsi="Times New Roman"/>
                <w:b/>
              </w:rPr>
              <w:t xml:space="preserve">Степен на свързаност на местообитанието на вида </w:t>
            </w:r>
          </w:p>
          <w:p w:rsidR="00291315" w:rsidRPr="00291315" w:rsidRDefault="00291315" w:rsidP="00291315">
            <w:pPr>
              <w:spacing w:before="120" w:after="120" w:line="240" w:lineRule="auto"/>
              <w:rPr>
                <w:rFonts w:ascii="Times New Roman" w:eastAsia="Calibri" w:hAnsi="Times New Roman"/>
                <w:b/>
              </w:rPr>
            </w:pPr>
          </w:p>
          <w:p w:rsidR="00291315" w:rsidRPr="00291315" w:rsidRDefault="00291315" w:rsidP="00291315">
            <w:pPr>
              <w:spacing w:before="120" w:after="120" w:line="240" w:lineRule="auto"/>
              <w:rPr>
                <w:rFonts w:ascii="Times New Roman" w:eastAsia="Calibri" w:hAnsi="Times New Roman"/>
                <w:b/>
              </w:rPr>
            </w:pPr>
          </w:p>
        </w:tc>
        <w:tc>
          <w:tcPr>
            <w:tcW w:w="63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t xml:space="preserve">5 степенна скала за всяка бариера </w:t>
            </w:r>
          </w:p>
        </w:tc>
        <w:tc>
          <w:tcPr>
            <w:tcW w:w="714" w:type="pct"/>
            <w:shd w:val="clear" w:color="auto" w:fill="auto"/>
          </w:tcPr>
          <w:p w:rsidR="00291315" w:rsidRPr="00291315" w:rsidRDefault="00291315" w:rsidP="00291315">
            <w:pPr>
              <w:spacing w:before="120" w:after="120" w:line="240" w:lineRule="auto"/>
              <w:rPr>
                <w:rFonts w:ascii="Times New Roman" w:eastAsia="Calibri" w:hAnsi="Times New Roman"/>
                <w:lang w:val="en-US"/>
              </w:rPr>
            </w:pPr>
            <w:r w:rsidRPr="00291315">
              <w:rPr>
                <w:rFonts w:ascii="Times New Roman" w:eastAsia="Calibri" w:hAnsi="Times New Roman"/>
              </w:rPr>
              <w:t>Степен</w:t>
            </w:r>
            <w:r w:rsidRPr="00291315">
              <w:rPr>
                <w:rFonts w:ascii="Times New Roman" w:eastAsia="Calibri" w:hAnsi="Times New Roman"/>
                <w:lang w:val="en-US"/>
              </w:rPr>
              <w:t xml:space="preserve"> 1</w:t>
            </w:r>
          </w:p>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t>за всяка бариера</w:t>
            </w:r>
          </w:p>
        </w:tc>
        <w:tc>
          <w:tcPr>
            <w:tcW w:w="1857" w:type="pct"/>
            <w:shd w:val="clear" w:color="auto" w:fill="auto"/>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w:t>
            </w:r>
            <w:r w:rsidRPr="00291315">
              <w:rPr>
                <w:rFonts w:ascii="Times New Roman" w:eastAsia="Calibri" w:hAnsi="Times New Roman"/>
              </w:rPr>
              <w:lastRenderedPageBreak/>
              <w:t>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291315" w:rsidRPr="00291315" w:rsidTr="00291315">
        <w:trPr>
          <w:jc w:val="center"/>
        </w:trPr>
        <w:tc>
          <w:tcPr>
            <w:tcW w:w="756" w:type="pct"/>
            <w:shd w:val="clear" w:color="auto" w:fill="auto"/>
          </w:tcPr>
          <w:p w:rsidR="00291315" w:rsidRPr="00291315" w:rsidRDefault="00291315" w:rsidP="00291315">
            <w:pPr>
              <w:spacing w:before="120" w:after="120" w:line="240" w:lineRule="auto"/>
              <w:rPr>
                <w:rFonts w:ascii="Times New Roman" w:eastAsia="Calibri" w:hAnsi="Times New Roman"/>
                <w:b/>
              </w:rPr>
            </w:pPr>
            <w:r w:rsidRPr="00291315">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t>По-висока или равна на 2 – Добро състояние</w:t>
            </w:r>
          </w:p>
        </w:tc>
        <w:tc>
          <w:tcPr>
            <w:tcW w:w="1857" w:type="pct"/>
            <w:shd w:val="clear" w:color="auto" w:fill="auto"/>
          </w:tcPr>
          <w:p w:rsidR="00291315" w:rsidRPr="00291315" w:rsidRDefault="00291315" w:rsidP="00291315">
            <w:pPr>
              <w:spacing w:after="0" w:line="240" w:lineRule="auto"/>
              <w:jc w:val="both"/>
              <w:rPr>
                <w:rFonts w:ascii="Times New Roman" w:eastAsia="Calibri" w:hAnsi="Times New Roman"/>
              </w:rPr>
            </w:pPr>
            <w:r w:rsidRPr="0029131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291315" w:rsidRPr="00291315" w:rsidTr="0029131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291315" w:rsidRPr="00291315" w:rsidRDefault="00291315" w:rsidP="00291315">
                  <w:pPr>
                    <w:spacing w:after="0" w:line="240" w:lineRule="auto"/>
                    <w:jc w:val="center"/>
                    <w:rPr>
                      <w:rFonts w:ascii="Times New Roman" w:eastAsia="Calibri" w:hAnsi="Times New Roman"/>
                      <w:b/>
                      <w:bCs/>
                      <w:color w:val="000000"/>
                    </w:rPr>
                  </w:pPr>
                  <w:r w:rsidRPr="00291315">
                    <w:rPr>
                      <w:rFonts w:ascii="Times New Roman" w:eastAsia="Calibri" w:hAnsi="Times New Roman"/>
                      <w:b/>
                      <w:bCs/>
                      <w:color w:val="000000"/>
                    </w:rPr>
                    <w:t>Екологично състояние</w:t>
                  </w:r>
                </w:p>
              </w:tc>
            </w:tr>
            <w:tr w:rsidR="00291315" w:rsidRPr="00291315"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91315" w:rsidRPr="00291315" w:rsidRDefault="00291315" w:rsidP="00291315">
                  <w:pPr>
                    <w:spacing w:after="0" w:line="240" w:lineRule="auto"/>
                    <w:jc w:val="center"/>
                    <w:rPr>
                      <w:rFonts w:ascii="Times New Roman" w:eastAsia="Calibri" w:hAnsi="Times New Roman"/>
                      <w:color w:val="000000"/>
                    </w:rPr>
                  </w:pPr>
                  <w:r w:rsidRPr="00291315">
                    <w:rPr>
                      <w:rFonts w:ascii="Times New Roman" w:eastAsia="Calibri" w:hAnsi="Times New Roman"/>
                      <w:color w:val="000000"/>
                    </w:rPr>
                    <w:t>1 - Отлично</w:t>
                  </w:r>
                </w:p>
              </w:tc>
            </w:tr>
            <w:tr w:rsidR="00291315" w:rsidRPr="00291315"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91315" w:rsidRPr="00291315" w:rsidRDefault="00291315" w:rsidP="00291315">
                  <w:pPr>
                    <w:spacing w:after="0" w:line="240" w:lineRule="auto"/>
                    <w:jc w:val="center"/>
                    <w:rPr>
                      <w:rFonts w:ascii="Times New Roman" w:eastAsia="Calibri" w:hAnsi="Times New Roman"/>
                      <w:color w:val="000000"/>
                    </w:rPr>
                  </w:pPr>
                  <w:r w:rsidRPr="00291315">
                    <w:rPr>
                      <w:rFonts w:ascii="Times New Roman" w:eastAsia="Calibri" w:hAnsi="Times New Roman"/>
                      <w:color w:val="000000"/>
                    </w:rPr>
                    <w:t>2 - Добро</w:t>
                  </w:r>
                </w:p>
              </w:tc>
            </w:tr>
            <w:tr w:rsidR="00291315" w:rsidRPr="00291315"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91315" w:rsidRPr="00291315" w:rsidRDefault="00291315" w:rsidP="00291315">
                  <w:pPr>
                    <w:spacing w:after="0" w:line="240" w:lineRule="auto"/>
                    <w:jc w:val="center"/>
                    <w:rPr>
                      <w:rFonts w:ascii="Times New Roman" w:eastAsia="Calibri" w:hAnsi="Times New Roman"/>
                      <w:color w:val="000000"/>
                    </w:rPr>
                  </w:pPr>
                  <w:r w:rsidRPr="00291315">
                    <w:rPr>
                      <w:rFonts w:ascii="Times New Roman" w:eastAsia="Calibri" w:hAnsi="Times New Roman"/>
                      <w:color w:val="000000"/>
                    </w:rPr>
                    <w:t>3 - Умерено</w:t>
                  </w:r>
                </w:p>
              </w:tc>
            </w:tr>
            <w:tr w:rsidR="00291315" w:rsidRPr="00291315"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91315" w:rsidRPr="00291315" w:rsidRDefault="00291315" w:rsidP="00291315">
                  <w:pPr>
                    <w:spacing w:after="0" w:line="240" w:lineRule="auto"/>
                    <w:jc w:val="center"/>
                    <w:rPr>
                      <w:rFonts w:ascii="Times New Roman" w:eastAsia="Calibri" w:hAnsi="Times New Roman"/>
                      <w:color w:val="000000"/>
                    </w:rPr>
                  </w:pPr>
                  <w:r w:rsidRPr="00291315">
                    <w:rPr>
                      <w:rFonts w:ascii="Times New Roman" w:eastAsia="Calibri" w:hAnsi="Times New Roman"/>
                      <w:color w:val="000000"/>
                    </w:rPr>
                    <w:t>4 - Лошо</w:t>
                  </w:r>
                </w:p>
              </w:tc>
            </w:tr>
            <w:tr w:rsidR="00291315" w:rsidRPr="00291315"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91315" w:rsidRPr="00291315" w:rsidRDefault="00291315" w:rsidP="00291315">
                  <w:pPr>
                    <w:spacing w:after="0" w:line="240" w:lineRule="auto"/>
                    <w:jc w:val="center"/>
                    <w:rPr>
                      <w:rFonts w:ascii="Times New Roman" w:eastAsia="Calibri" w:hAnsi="Times New Roman"/>
                      <w:color w:val="000000"/>
                    </w:rPr>
                  </w:pPr>
                  <w:r w:rsidRPr="00291315">
                    <w:rPr>
                      <w:rFonts w:ascii="Times New Roman" w:eastAsia="Calibri" w:hAnsi="Times New Roman"/>
                      <w:color w:val="000000"/>
                    </w:rPr>
                    <w:t>5 - Много лошо</w:t>
                  </w:r>
                </w:p>
              </w:tc>
            </w:tr>
          </w:tbl>
          <w:p w:rsidR="00291315" w:rsidRPr="00291315" w:rsidRDefault="001A5019" w:rsidP="001A5019">
            <w:pPr>
              <w:spacing w:before="120" w:after="120" w:line="240" w:lineRule="auto"/>
              <w:jc w:val="both"/>
              <w:rPr>
                <w:rFonts w:ascii="Times New Roman" w:eastAsia="Calibri" w:hAnsi="Times New Roman"/>
              </w:rPr>
            </w:pPr>
            <w:r w:rsidRPr="00291315">
              <w:rPr>
                <w:rFonts w:ascii="Times New Roman" w:eastAsia="Calibri" w:hAnsi="Times New Roman"/>
              </w:rPr>
              <w:t xml:space="preserve">Съгласно ПУРБ 2016-2021 г. и данните от биологичния мониторинг на водите, в момента екологичното състоянието на р. </w:t>
            </w:r>
            <w:r>
              <w:rPr>
                <w:rFonts w:ascii="Times New Roman" w:eastAsia="Calibri" w:hAnsi="Times New Roman"/>
              </w:rPr>
              <w:t>Тимок</w:t>
            </w:r>
            <w:r w:rsidRPr="00291315">
              <w:rPr>
                <w:rFonts w:ascii="Times New Roman" w:eastAsia="Calibri" w:hAnsi="Times New Roman"/>
              </w:rPr>
              <w:t xml:space="preserve"> и съответното водно тяло е </w:t>
            </w:r>
            <w:r>
              <w:rPr>
                <w:rFonts w:ascii="Times New Roman" w:eastAsia="Calibri" w:hAnsi="Times New Roman"/>
              </w:rPr>
              <w:t>много лошо</w:t>
            </w:r>
            <w:r w:rsidRPr="00291315">
              <w:rPr>
                <w:rFonts w:ascii="Times New Roman" w:eastAsia="Calibri" w:hAnsi="Times New Roman"/>
              </w:rPr>
              <w:t>, (</w:t>
            </w:r>
            <w:r>
              <w:rPr>
                <w:rFonts w:ascii="Times New Roman" w:eastAsia="Calibri" w:hAnsi="Times New Roman"/>
              </w:rPr>
              <w:t>5</w:t>
            </w:r>
            <w:r w:rsidRPr="00291315">
              <w:rPr>
                <w:rFonts w:ascii="Times New Roman" w:eastAsia="Calibri" w:hAnsi="Times New Roman"/>
              </w:rPr>
              <w:t xml:space="preserve">). </w:t>
            </w:r>
            <w:hyperlink r:id="rId31" w:history="1">
              <w:r w:rsidRPr="00D85048">
                <w:rPr>
                  <w:rStyle w:val="Hyperlink"/>
                  <w:rFonts w:ascii="Times New Roman" w:eastAsia="Calibri" w:hAnsi="Times New Roman"/>
                </w:rPr>
                <w:t>РЕГИОНАЛЕН ДОКЛАД -2017 г.pdf</w:t>
              </w:r>
            </w:hyperlink>
            <w:r>
              <w:rPr>
                <w:rFonts w:ascii="Times New Roman" w:eastAsia="Calibri" w:hAnsi="Times New Roman"/>
              </w:rPr>
              <w:t xml:space="preserve">. </w:t>
            </w:r>
            <w:r w:rsidR="00291315" w:rsidRPr="00291315">
              <w:rPr>
                <w:rFonts w:ascii="Times New Roman" w:eastAsia="Calibri" w:hAnsi="Times New Roman"/>
              </w:rPr>
              <w:t>.</w:t>
            </w:r>
          </w:p>
        </w:tc>
        <w:tc>
          <w:tcPr>
            <w:tcW w:w="1039" w:type="pct"/>
          </w:tcPr>
          <w:p w:rsidR="00291315" w:rsidRPr="00291315" w:rsidRDefault="001A5019" w:rsidP="00291315">
            <w:pPr>
              <w:spacing w:before="120" w:after="120" w:line="240" w:lineRule="auto"/>
              <w:jc w:val="both"/>
              <w:rPr>
                <w:rFonts w:ascii="Times New Roman" w:eastAsia="Calibri" w:hAnsi="Times New Roman"/>
              </w:rPr>
            </w:pPr>
            <w:r>
              <w:rPr>
                <w:rFonts w:ascii="Times New Roman" w:eastAsia="Calibri" w:hAnsi="Times New Roman"/>
              </w:rPr>
              <w:t xml:space="preserve">1) </w:t>
            </w:r>
            <w:r w:rsidR="00291315" w:rsidRPr="00291315">
              <w:rPr>
                <w:rFonts w:ascii="Times New Roman" w:eastAsia="Calibri" w:hAnsi="Times New Roman"/>
              </w:rPr>
              <w:t>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w:t>
            </w:r>
          </w:p>
          <w:p w:rsidR="00291315" w:rsidRPr="00291315" w:rsidRDefault="001A5019" w:rsidP="00291315">
            <w:pPr>
              <w:spacing w:before="120" w:after="120" w:line="240" w:lineRule="auto"/>
              <w:jc w:val="both"/>
              <w:rPr>
                <w:rFonts w:ascii="Times New Roman" w:eastAsia="Calibri" w:hAnsi="Times New Roman"/>
              </w:rPr>
            </w:pPr>
            <w:r>
              <w:rPr>
                <w:rFonts w:ascii="Times New Roman" w:eastAsia="Calibri" w:hAnsi="Times New Roman"/>
              </w:rPr>
              <w:t xml:space="preserve">2) </w:t>
            </w:r>
            <w:r w:rsidR="00291315" w:rsidRPr="00291315">
              <w:rPr>
                <w:rFonts w:ascii="Times New Roman" w:eastAsia="Calibri" w:hAnsi="Times New Roman"/>
              </w:rPr>
              <w:t xml:space="preserve">Прекратяване на замърсяването от външни източници. </w:t>
            </w:r>
          </w:p>
          <w:p w:rsidR="001A5019" w:rsidRDefault="001A5019" w:rsidP="001A5019">
            <w:pPr>
              <w:spacing w:before="120" w:after="120" w:line="240" w:lineRule="auto"/>
              <w:jc w:val="both"/>
              <w:rPr>
                <w:rFonts w:ascii="Times New Roman" w:eastAsia="Calibri" w:hAnsi="Times New Roman"/>
              </w:rPr>
            </w:pPr>
            <w:r>
              <w:rPr>
                <w:rFonts w:ascii="Times New Roman" w:eastAsia="Calibri" w:hAnsi="Times New Roman"/>
              </w:rPr>
              <w:t>Междинна цел:</w:t>
            </w:r>
          </w:p>
          <w:p w:rsidR="001A5019" w:rsidRPr="00291315" w:rsidRDefault="001A5019" w:rsidP="001A5019">
            <w:pPr>
              <w:spacing w:before="120" w:after="120" w:line="240" w:lineRule="auto"/>
              <w:jc w:val="both"/>
              <w:rPr>
                <w:rFonts w:ascii="Times New Roman" w:eastAsia="Calibri" w:hAnsi="Times New Roman"/>
              </w:rPr>
            </w:pPr>
            <w:r>
              <w:rPr>
                <w:rFonts w:ascii="Times New Roman" w:eastAsia="Calibri" w:hAnsi="Times New Roman"/>
              </w:rPr>
              <w:t>Актуализиране на информацията за замърсяването от източник извън зоната</w:t>
            </w:r>
          </w:p>
          <w:p w:rsidR="00291315" w:rsidRPr="00291315" w:rsidRDefault="00291315" w:rsidP="00291315">
            <w:pPr>
              <w:spacing w:before="120" w:after="120" w:line="240" w:lineRule="auto"/>
              <w:jc w:val="both"/>
              <w:rPr>
                <w:rFonts w:ascii="Times New Roman" w:eastAsia="Calibri" w:hAnsi="Times New Roman"/>
              </w:rPr>
            </w:pPr>
          </w:p>
        </w:tc>
      </w:tr>
      <w:tr w:rsidR="00291315" w:rsidRPr="00291315" w:rsidTr="00291315">
        <w:trPr>
          <w:jc w:val="center"/>
        </w:trPr>
        <w:tc>
          <w:tcPr>
            <w:tcW w:w="756" w:type="pct"/>
            <w:shd w:val="clear" w:color="auto" w:fill="auto"/>
          </w:tcPr>
          <w:p w:rsidR="00291315" w:rsidRPr="00291315" w:rsidRDefault="00291315" w:rsidP="00291315">
            <w:pPr>
              <w:spacing w:before="120" w:after="120" w:line="240" w:lineRule="auto"/>
              <w:rPr>
                <w:rFonts w:ascii="Times New Roman" w:eastAsia="Calibri" w:hAnsi="Times New Roman"/>
                <w:b/>
              </w:rPr>
            </w:pPr>
            <w:r w:rsidRPr="00291315">
              <w:rPr>
                <w:rFonts w:ascii="Times New Roman" w:eastAsia="Calibri" w:hAnsi="Times New Roman"/>
                <w:b/>
              </w:rPr>
              <w:t xml:space="preserve">Местообитание на вида: естествено структуриран </w:t>
            </w:r>
            <w:r w:rsidRPr="00291315">
              <w:rPr>
                <w:rFonts w:ascii="Times New Roman" w:eastAsia="Calibri" w:hAnsi="Times New Roman"/>
                <w:b/>
              </w:rPr>
              <w:lastRenderedPageBreak/>
              <w:t>субстрат в подходящите местообитания на вида</w:t>
            </w:r>
          </w:p>
        </w:tc>
        <w:tc>
          <w:tcPr>
            <w:tcW w:w="63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lastRenderedPageBreak/>
              <w:t xml:space="preserve">Съотношение в % от дължината на речните </w:t>
            </w:r>
            <w:r w:rsidRPr="00291315">
              <w:rPr>
                <w:rFonts w:ascii="Times New Roman" w:eastAsia="Calibri" w:hAnsi="Times New Roman"/>
              </w:rPr>
              <w:lastRenderedPageBreak/>
              <w:t>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lastRenderedPageBreak/>
              <w:t>95% от дължината на речните участъци с подходящи местообит</w:t>
            </w:r>
            <w:r w:rsidRPr="00291315">
              <w:rPr>
                <w:rFonts w:ascii="Times New Roman" w:eastAsia="Calibri" w:hAnsi="Times New Roman"/>
              </w:rPr>
              <w:lastRenderedPageBreak/>
              <w:t>ания за вида имат естественоструктуриран субстрат</w:t>
            </w:r>
          </w:p>
        </w:tc>
        <w:tc>
          <w:tcPr>
            <w:tcW w:w="1857" w:type="pct"/>
            <w:shd w:val="clear" w:color="auto" w:fill="auto"/>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lastRenderedPageBreak/>
              <w:t xml:space="preserve">Пелагичен реофилен вид. Възрастните обитават долните течения на реките и устията. Те предпочитат да стоят близо до мостови стълбове, в близост до притоци, под бързеи, в части от </w:t>
            </w:r>
            <w:r w:rsidRPr="00291315">
              <w:rPr>
                <w:rFonts w:ascii="Times New Roman" w:eastAsia="Calibri" w:hAnsi="Times New Roman"/>
              </w:rPr>
              <w:lastRenderedPageBreak/>
              <w:t>реката с дълбоки течения и в тихи заливи на речните завои.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Фактори, водещи до нарушаване на естествената структура на дънния субстрат, са:</w:t>
            </w:r>
          </w:p>
          <w:p w:rsidR="00291315" w:rsidRPr="00291315" w:rsidRDefault="00291315" w:rsidP="00291315">
            <w:pPr>
              <w:numPr>
                <w:ilvl w:val="0"/>
                <w:numId w:val="5"/>
              </w:numPr>
              <w:spacing w:before="120" w:after="120" w:line="240" w:lineRule="auto"/>
              <w:jc w:val="both"/>
              <w:rPr>
                <w:rFonts w:ascii="Times New Roman" w:eastAsia="Calibri" w:hAnsi="Times New Roman"/>
              </w:rPr>
            </w:pPr>
            <w:r w:rsidRPr="00291315">
              <w:rPr>
                <w:rFonts w:ascii="Times New Roman" w:eastAsia="Calibri" w:hAnsi="Times New Roman"/>
              </w:rPr>
              <w:t>Отстраняване на чакъл и пясък от коритото на реката;</w:t>
            </w:r>
          </w:p>
          <w:p w:rsidR="00291315" w:rsidRPr="00291315" w:rsidRDefault="00291315" w:rsidP="00291315">
            <w:pPr>
              <w:numPr>
                <w:ilvl w:val="0"/>
                <w:numId w:val="5"/>
              </w:numPr>
              <w:spacing w:before="120" w:after="120" w:line="240" w:lineRule="auto"/>
              <w:jc w:val="both"/>
              <w:rPr>
                <w:rFonts w:ascii="Times New Roman" w:eastAsia="Calibri" w:hAnsi="Times New Roman"/>
              </w:rPr>
            </w:pPr>
            <w:r w:rsidRPr="00291315">
              <w:rPr>
                <w:rFonts w:ascii="Times New Roman" w:eastAsia="Calibri" w:hAnsi="Times New Roman"/>
              </w:rPr>
              <w:t>Изкопаване на речното корито, водещо до ускоряване на водния поток и отстраняване на субстрата;</w:t>
            </w:r>
          </w:p>
          <w:p w:rsidR="00291315" w:rsidRPr="00291315" w:rsidRDefault="00291315" w:rsidP="00291315">
            <w:pPr>
              <w:numPr>
                <w:ilvl w:val="0"/>
                <w:numId w:val="5"/>
              </w:numPr>
              <w:spacing w:before="120" w:after="120" w:line="240" w:lineRule="auto"/>
              <w:jc w:val="both"/>
              <w:rPr>
                <w:rFonts w:ascii="Times New Roman" w:eastAsia="Calibri" w:hAnsi="Times New Roman"/>
              </w:rPr>
            </w:pPr>
            <w:r w:rsidRPr="00291315">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291315" w:rsidRPr="00291315" w:rsidRDefault="00291315" w:rsidP="00291315">
            <w:pPr>
              <w:numPr>
                <w:ilvl w:val="0"/>
                <w:numId w:val="5"/>
              </w:numPr>
              <w:spacing w:before="120" w:after="120" w:line="240" w:lineRule="auto"/>
              <w:jc w:val="both"/>
              <w:rPr>
                <w:rFonts w:ascii="Times New Roman" w:eastAsia="Calibri" w:hAnsi="Times New Roman"/>
              </w:rPr>
            </w:pPr>
            <w:r w:rsidRPr="00291315">
              <w:rPr>
                <w:rFonts w:ascii="Times New Roman" w:eastAsia="Calibri" w:hAnsi="Times New Roman"/>
              </w:rPr>
              <w:t>др.</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Не е установен натиск в зоната по този параметър над 5%.</w:t>
            </w:r>
          </w:p>
        </w:tc>
        <w:tc>
          <w:tcPr>
            <w:tcW w:w="1039" w:type="pct"/>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lastRenderedPageBreak/>
              <w:t xml:space="preserve">Поддържане на 95 % от дължината на речните участъци с подходящи </w:t>
            </w:r>
            <w:r w:rsidRPr="00291315">
              <w:rPr>
                <w:rFonts w:ascii="Times New Roman" w:eastAsia="Calibri" w:hAnsi="Times New Roman"/>
              </w:rPr>
              <w:lastRenderedPageBreak/>
              <w:t>местообитания за вида да са с естествено структуриран субстрат.</w:t>
            </w:r>
          </w:p>
        </w:tc>
      </w:tr>
    </w:tbl>
    <w:p w:rsidR="00291315" w:rsidRPr="00291315" w:rsidRDefault="00291315" w:rsidP="00291315">
      <w:pPr>
        <w:spacing w:after="160" w:line="240" w:lineRule="auto"/>
        <w:jc w:val="both"/>
        <w:rPr>
          <w:rFonts w:ascii="Times New Roman" w:eastAsia="Calibri" w:hAnsi="Times New Roman"/>
          <w:b/>
          <w:sz w:val="24"/>
          <w:szCs w:val="24"/>
        </w:rPr>
      </w:pPr>
    </w:p>
    <w:p w:rsid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7. Необходимост от актуализация на СФ на защитената зона</w:t>
      </w:r>
    </w:p>
    <w:p w:rsidR="00291315" w:rsidRPr="00291315" w:rsidRDefault="001A5019" w:rsidP="00291315">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утвърдената</w:t>
      </w:r>
      <w:r w:rsidRPr="00291315">
        <w:rPr>
          <w:rFonts w:ascii="Times New Roman" w:eastAsia="Calibri" w:hAnsi="Times New Roman"/>
          <w:sz w:val="24"/>
          <w:szCs w:val="24"/>
        </w:rPr>
        <w:t xml:space="preserve"> методика за мониторинг на риби</w:t>
      </w:r>
      <w:r>
        <w:rPr>
          <w:rFonts w:ascii="Times New Roman" w:eastAsia="Calibri" w:hAnsi="Times New Roman"/>
          <w:sz w:val="24"/>
          <w:szCs w:val="24"/>
        </w:rPr>
        <w:t xml:space="preserve"> в реки</w:t>
      </w:r>
      <w:r w:rsidRPr="00291315">
        <w:rPr>
          <w:rFonts w:ascii="Times New Roman" w:eastAsia="Calibri" w:hAnsi="Times New Roman"/>
          <w:sz w:val="24"/>
          <w:szCs w:val="24"/>
        </w:rPr>
        <w:t xml:space="preserve">, за най-подходящата единица за определянето на състоянието на вида е брой индивиди на хектар. Тази единица обаче засега не е </w:t>
      </w:r>
      <w:r w:rsidRPr="00FD62DA">
        <w:rPr>
          <w:rFonts w:ascii="Times New Roman" w:eastAsia="Calibri" w:hAnsi="Times New Roman"/>
          <w:sz w:val="24"/>
          <w:szCs w:val="24"/>
        </w:rPr>
        <w:t>приета за оценка на видове риби при докладванията в ЕК</w:t>
      </w:r>
      <w:r w:rsidRPr="00291315">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като единица за оценка да се използва „Площ (</w:t>
      </w:r>
      <w:r w:rsidRPr="00291315">
        <w:rPr>
          <w:rFonts w:ascii="Times New Roman" w:eastAsia="Calibri" w:hAnsi="Times New Roman"/>
          <w:sz w:val="24"/>
          <w:szCs w:val="24"/>
          <w:lang w:val="en-US"/>
        </w:rPr>
        <w:t>area</w:t>
      </w:r>
      <w:r w:rsidRPr="00D85048">
        <w:rPr>
          <w:rFonts w:ascii="Times New Roman" w:eastAsia="Calibri" w:hAnsi="Times New Roman"/>
          <w:sz w:val="24"/>
          <w:szCs w:val="24"/>
        </w:rPr>
        <w:t>)</w:t>
      </w:r>
      <w:r w:rsidRPr="00291315">
        <w:rPr>
          <w:rFonts w:ascii="Times New Roman" w:eastAsia="Calibri" w:hAnsi="Times New Roman"/>
          <w:sz w:val="24"/>
          <w:szCs w:val="24"/>
        </w:rPr>
        <w:t xml:space="preserve"> на местообитанията</w:t>
      </w:r>
      <w:r>
        <w:rPr>
          <w:rFonts w:ascii="Times New Roman" w:eastAsia="Calibri" w:hAnsi="Times New Roman"/>
          <w:sz w:val="24"/>
          <w:szCs w:val="24"/>
        </w:rPr>
        <w:t>. Състоянието на местообитанията в зоната е много лошо, степента на значимост за опазването на вида в нея съответно е ниска.  Поради тези съображения се налагат промени в СФ.</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4"/>
        <w:gridCol w:w="1084"/>
        <w:gridCol w:w="262"/>
        <w:gridCol w:w="751"/>
        <w:gridCol w:w="297"/>
        <w:gridCol w:w="605"/>
        <w:gridCol w:w="715"/>
        <w:gridCol w:w="509"/>
        <w:gridCol w:w="500"/>
        <w:gridCol w:w="1143"/>
        <w:gridCol w:w="764"/>
        <w:gridCol w:w="533"/>
        <w:gridCol w:w="452"/>
        <w:gridCol w:w="846"/>
      </w:tblGrid>
      <w:tr w:rsidR="00291315" w:rsidRPr="00291315" w:rsidTr="001A5019">
        <w:trPr>
          <w:tblCellSpacing w:w="15" w:type="dxa"/>
        </w:trPr>
        <w:tc>
          <w:tcPr>
            <w:tcW w:w="1564"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Species </w:t>
            </w:r>
          </w:p>
        </w:tc>
        <w:tc>
          <w:tcPr>
            <w:tcW w:w="2002"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70"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1A5019">
        <w:trPr>
          <w:tblCellSpacing w:w="15" w:type="dxa"/>
        </w:trPr>
        <w:tc>
          <w:tcPr>
            <w:tcW w:w="153"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298"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587"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24"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338"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49"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703"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26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6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55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40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45"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1A5019">
        <w:trPr>
          <w:tblCellSpacing w:w="15" w:type="dxa"/>
        </w:trPr>
        <w:tc>
          <w:tcPr>
            <w:tcW w:w="15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lastRenderedPageBreak/>
              <w:t> </w:t>
            </w:r>
          </w:p>
        </w:tc>
        <w:tc>
          <w:tcPr>
            <w:tcW w:w="29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58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2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3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4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2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26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6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55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40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28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3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39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1A5019" w:rsidRPr="00291315" w:rsidTr="001A5019">
        <w:trPr>
          <w:tblCellSpacing w:w="15" w:type="dxa"/>
        </w:trPr>
        <w:tc>
          <w:tcPr>
            <w:tcW w:w="1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F</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1130</w:t>
            </w:r>
          </w:p>
        </w:tc>
        <w:tc>
          <w:tcPr>
            <w:tcW w:w="5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i/>
                <w:sz w:val="16"/>
                <w:szCs w:val="16"/>
                <w:lang w:val="en-US"/>
              </w:rPr>
              <w:t>Aspius aspius</w:t>
            </w:r>
          </w:p>
        </w:tc>
        <w:tc>
          <w:tcPr>
            <w:tcW w:w="1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291315">
            <w:pPr>
              <w:spacing w:before="120" w:after="0" w:line="259" w:lineRule="auto"/>
              <w:jc w:val="both"/>
              <w:rPr>
                <w:rFonts w:ascii="Times New Roman" w:eastAsia="Calibri" w:hAnsi="Times New Roman"/>
                <w:b/>
                <w:bCs/>
                <w:sz w:val="16"/>
                <w:szCs w:val="16"/>
                <w:lang w:val="en-US"/>
              </w:rPr>
            </w:pPr>
          </w:p>
        </w:tc>
        <w:tc>
          <w:tcPr>
            <w:tcW w:w="3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291315">
            <w:pPr>
              <w:spacing w:before="120" w:after="0" w:line="259" w:lineRule="auto"/>
              <w:jc w:val="both"/>
              <w:rPr>
                <w:rFonts w:ascii="Times New Roman" w:eastAsia="Calibri" w:hAnsi="Times New Roman"/>
                <w:b/>
                <w:bCs/>
                <w:sz w:val="16"/>
                <w:szCs w:val="16"/>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Р</w:t>
            </w:r>
          </w:p>
        </w:tc>
        <w:tc>
          <w:tcPr>
            <w:tcW w:w="32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1A5019">
            <w:pPr>
              <w:spacing w:before="120" w:after="0" w:line="259" w:lineRule="auto"/>
              <w:jc w:val="both"/>
              <w:rPr>
                <w:rFonts w:ascii="Times New Roman" w:eastAsia="Calibri" w:hAnsi="Times New Roman"/>
                <w:b/>
                <w:bCs/>
                <w:color w:val="FF0000"/>
                <w:sz w:val="16"/>
                <w:szCs w:val="16"/>
              </w:rPr>
            </w:pPr>
            <w:r>
              <w:rPr>
                <w:rFonts w:ascii="Times New Roman" w:eastAsia="Calibri" w:hAnsi="Times New Roman"/>
                <w:b/>
                <w:bCs/>
                <w:color w:val="FF0000"/>
                <w:sz w:val="16"/>
                <w:szCs w:val="16"/>
              </w:rPr>
              <w:t>16000</w:t>
            </w: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1A5019">
            <w:pPr>
              <w:spacing w:before="120" w:after="0" w:line="259" w:lineRule="auto"/>
              <w:jc w:val="both"/>
              <w:rPr>
                <w:rFonts w:ascii="Times New Roman" w:eastAsia="Calibri" w:hAnsi="Times New Roman"/>
                <w:b/>
                <w:bCs/>
                <w:color w:val="FF0000"/>
                <w:sz w:val="16"/>
                <w:szCs w:val="16"/>
              </w:rPr>
            </w:pPr>
            <w:r>
              <w:rPr>
                <w:rFonts w:ascii="Times New Roman" w:eastAsia="Calibri" w:hAnsi="Times New Roman"/>
                <w:b/>
                <w:bCs/>
                <w:color w:val="FF0000"/>
                <w:sz w:val="16"/>
                <w:szCs w:val="16"/>
              </w:rPr>
              <w:t>16000</w:t>
            </w:r>
          </w:p>
        </w:tc>
        <w:tc>
          <w:tcPr>
            <w:tcW w:w="2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1A5019">
            <w:pPr>
              <w:spacing w:before="120" w:after="0" w:line="259" w:lineRule="auto"/>
              <w:jc w:val="both"/>
              <w:rPr>
                <w:rFonts w:ascii="Times New Roman" w:eastAsia="Calibri" w:hAnsi="Times New Roman"/>
                <w:b/>
                <w:bCs/>
                <w:color w:val="FF0000"/>
                <w:sz w:val="16"/>
                <w:szCs w:val="16"/>
                <w:lang w:val="en-US"/>
              </w:rPr>
            </w:pPr>
            <w:r>
              <w:rPr>
                <w:rFonts w:ascii="Times New Roman" w:eastAsia="Calibri" w:hAnsi="Times New Roman"/>
                <w:b/>
                <w:bCs/>
                <w:color w:val="FF0000"/>
                <w:sz w:val="16"/>
                <w:szCs w:val="16"/>
              </w:rPr>
              <w:t>а</w:t>
            </w:r>
            <w:r w:rsidRPr="00291315">
              <w:rPr>
                <w:rFonts w:ascii="Times New Roman" w:eastAsia="Calibri" w:hAnsi="Times New Roman"/>
                <w:b/>
                <w:bCs/>
                <w:color w:val="FF0000"/>
                <w:sz w:val="16"/>
                <w:szCs w:val="16"/>
                <w:lang w:val="en-US"/>
              </w:rPr>
              <w:t>rea</w:t>
            </w: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1A5019">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P</w:t>
            </w:r>
          </w:p>
        </w:tc>
        <w:tc>
          <w:tcPr>
            <w:tcW w:w="5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1A5019">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lang w:val="en-US"/>
              </w:rPr>
              <w:t>G</w:t>
            </w:r>
          </w:p>
        </w:tc>
        <w:tc>
          <w:tcPr>
            <w:tcW w:w="40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1A5019">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EE1948" w:rsidRDefault="001A5019" w:rsidP="001A5019">
            <w:pPr>
              <w:spacing w:before="120" w:after="0" w:line="259" w:lineRule="auto"/>
              <w:jc w:val="both"/>
              <w:rPr>
                <w:rFonts w:ascii="Times New Roman" w:eastAsia="Calibri" w:hAnsi="Times New Roman"/>
                <w:b/>
                <w:bCs/>
                <w:color w:val="FF0000"/>
                <w:sz w:val="16"/>
                <w:szCs w:val="16"/>
              </w:rPr>
            </w:pPr>
            <w:r w:rsidRPr="00EE1948">
              <w:rPr>
                <w:rFonts w:ascii="Times New Roman" w:eastAsia="Calibri" w:hAnsi="Times New Roman"/>
                <w:b/>
                <w:bCs/>
                <w:color w:val="FF0000"/>
                <w:sz w:val="16"/>
                <w:szCs w:val="16"/>
              </w:rPr>
              <w:t>С</w:t>
            </w:r>
          </w:p>
        </w:tc>
        <w:tc>
          <w:tcPr>
            <w:tcW w:w="2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1A5019">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c>
          <w:tcPr>
            <w:tcW w:w="3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1A5019">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B</w:t>
            </w:r>
          </w:p>
        </w:tc>
      </w:tr>
    </w:tbl>
    <w:p w:rsidR="00291315" w:rsidRPr="00291315" w:rsidRDefault="00291315" w:rsidP="00291315">
      <w:pPr>
        <w:spacing w:after="160" w:line="240" w:lineRule="auto"/>
        <w:jc w:val="both"/>
        <w:rPr>
          <w:rFonts w:ascii="Times New Roman" w:eastAsia="Calibri" w:hAnsi="Times New Roman"/>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Булгурков, К. 1958. Хидроложки особености на резервата езерото Сребърна и състав на рибната му фауна. – Изв. на Зоолог. инст., 7: 251–268.</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Големански, </w:t>
      </w:r>
      <w:r>
        <w:rPr>
          <w:rFonts w:ascii="Times New Roman" w:eastAsia="Calibri" w:hAnsi="Times New Roman"/>
          <w:sz w:val="24"/>
          <w:szCs w:val="24"/>
          <w:lang w:eastAsia="x-none"/>
        </w:rPr>
        <w:t>В</w:t>
      </w:r>
      <w:r w:rsidRPr="00291315">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291315">
        <w:rPr>
          <w:rFonts w:ascii="Times New Roman" w:eastAsia="Calibri" w:hAnsi="Times New Roman"/>
          <w:sz w:val="24"/>
          <w:szCs w:val="24"/>
        </w:rPr>
        <w:t xml:space="preserve"> </w:t>
      </w:r>
      <w:hyperlink r:id="rId32" w:history="1">
        <w:r w:rsidRPr="00291315">
          <w:rPr>
            <w:rFonts w:ascii="Times New Roman" w:eastAsia="Calibri" w:hAnsi="Times New Roman"/>
            <w:color w:val="0000FF"/>
            <w:sz w:val="24"/>
            <w:szCs w:val="24"/>
            <w:u w:val="single"/>
          </w:rPr>
          <w:t xml:space="preserve">Том </w:t>
        </w:r>
        <w:r w:rsidRPr="00291315">
          <w:rPr>
            <w:rFonts w:ascii="Times New Roman" w:eastAsia="Calibri" w:hAnsi="Times New Roman"/>
            <w:color w:val="0000FF"/>
            <w:sz w:val="24"/>
            <w:szCs w:val="24"/>
            <w:u w:val="single"/>
            <w:lang w:val="en-GB"/>
          </w:rPr>
          <w:t>II</w:t>
        </w:r>
        <w:r w:rsidRPr="00291315">
          <w:rPr>
            <w:rFonts w:ascii="Times New Roman" w:eastAsia="Calibri" w:hAnsi="Times New Roman"/>
            <w:color w:val="0000FF"/>
            <w:sz w:val="24"/>
            <w:szCs w:val="24"/>
            <w:u w:val="single"/>
          </w:rPr>
          <w:t xml:space="preserve"> - Животни (</w:t>
        </w:r>
        <w:r w:rsidRPr="00291315">
          <w:rPr>
            <w:rFonts w:ascii="Times New Roman" w:eastAsia="Calibri" w:hAnsi="Times New Roman"/>
            <w:color w:val="0000FF"/>
            <w:sz w:val="24"/>
            <w:szCs w:val="24"/>
            <w:u w:val="single"/>
            <w:lang w:val="en-GB"/>
          </w:rPr>
          <w:t>bas</w:t>
        </w:r>
        <w:r w:rsidRPr="00291315">
          <w:rPr>
            <w:rFonts w:ascii="Times New Roman" w:eastAsia="Calibri" w:hAnsi="Times New Roman"/>
            <w:color w:val="0000FF"/>
            <w:sz w:val="24"/>
            <w:szCs w:val="24"/>
            <w:u w:val="single"/>
          </w:rPr>
          <w:t>.</w:t>
        </w:r>
        <w:r w:rsidRPr="00291315">
          <w:rPr>
            <w:rFonts w:ascii="Times New Roman" w:eastAsia="Calibri" w:hAnsi="Times New Roman"/>
            <w:color w:val="0000FF"/>
            <w:sz w:val="24"/>
            <w:szCs w:val="24"/>
            <w:u w:val="single"/>
            <w:lang w:val="en-GB"/>
          </w:rPr>
          <w:t>bg</w:t>
        </w:r>
        <w:r w:rsidRPr="00291315">
          <w:rPr>
            <w:rFonts w:ascii="Times New Roman" w:eastAsia="Calibri" w:hAnsi="Times New Roman"/>
            <w:color w:val="0000FF"/>
            <w:sz w:val="24"/>
            <w:szCs w:val="24"/>
            <w:u w:val="single"/>
          </w:rPr>
          <w:t>)</w:t>
        </w:r>
      </w:hyperlink>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1921. Риби и риболовство по р. Искър. – Сведения по земеделието, 2 (9): 5–16.</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Дренски, П. 1951. Рибите в България. Фауна на България </w:t>
      </w:r>
      <w:r w:rsidRPr="00291315">
        <w:rPr>
          <w:rFonts w:ascii="Times New Roman" w:eastAsia="Calibri" w:hAnsi="Times New Roman"/>
          <w:sz w:val="24"/>
          <w:szCs w:val="24"/>
          <w:lang w:val="en-US" w:eastAsia="x-none"/>
        </w:rPr>
        <w:t>II</w:t>
      </w:r>
      <w:r w:rsidRPr="00291315">
        <w:rPr>
          <w:rFonts w:ascii="Times New Roman" w:eastAsia="Calibri" w:hAnsi="Times New Roman"/>
          <w:sz w:val="24"/>
          <w:szCs w:val="24"/>
          <w:lang w:eastAsia="x-none"/>
        </w:rPr>
        <w:t>. С., БАН, 270 с.</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Живков, </w:t>
      </w:r>
      <w:r w:rsidRPr="00291315">
        <w:rPr>
          <w:rFonts w:ascii="Times New Roman" w:eastAsia="Calibri" w:hAnsi="Times New Roman"/>
          <w:sz w:val="24"/>
          <w:szCs w:val="24"/>
          <w:lang w:val="en-US" w:eastAsia="x-none"/>
        </w:rPr>
        <w:t>M</w:t>
      </w:r>
      <w:r w:rsidRPr="00291315">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ИАОС. Проект </w:t>
      </w:r>
      <w:r w:rsidRPr="00291315">
        <w:rPr>
          <w:rFonts w:ascii="Times New Roman" w:eastAsia="Calibri" w:hAnsi="Times New Roman"/>
          <w:sz w:val="24"/>
          <w:szCs w:val="24"/>
          <w:lang w:val="en-US" w:eastAsia="x-none"/>
        </w:rPr>
        <w:t>DIR</w:t>
      </w:r>
      <w:r w:rsidRPr="00291315">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33" w:history="1">
        <w:r w:rsidRPr="00291315">
          <w:rPr>
            <w:rFonts w:ascii="Times New Roman" w:eastAsia="Calibri" w:hAnsi="Times New Roman"/>
            <w:color w:val="0563C1"/>
            <w:sz w:val="24"/>
            <w:szCs w:val="24"/>
            <w:u w:val="single"/>
            <w:lang w:eastAsia="x-none"/>
          </w:rPr>
          <w:t>http://eea.government.bg/bg/bio/opos/activities-results/ribi</w:t>
        </w:r>
      </w:hyperlink>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Информационна система за защитени зони от екологична мрежа НАТУРА 2000.</w:t>
      </w:r>
    </w:p>
    <w:p w:rsidR="00291315" w:rsidRPr="00291315" w:rsidRDefault="00AF0317" w:rsidP="00A108E2">
      <w:pPr>
        <w:spacing w:after="0" w:line="240" w:lineRule="auto"/>
        <w:ind w:left="709" w:hanging="1"/>
        <w:jc w:val="both"/>
        <w:rPr>
          <w:rFonts w:ascii="Times New Roman" w:eastAsia="Calibri" w:hAnsi="Times New Roman"/>
          <w:sz w:val="24"/>
          <w:szCs w:val="24"/>
          <w:lang w:eastAsia="x-none"/>
        </w:rPr>
      </w:pPr>
      <w:hyperlink r:id="rId34" w:history="1">
        <w:r w:rsidR="00291315" w:rsidRPr="00291315">
          <w:rPr>
            <w:rFonts w:ascii="Times New Roman" w:eastAsia="Calibri" w:hAnsi="Times New Roman"/>
            <w:color w:val="0563C1"/>
            <w:sz w:val="24"/>
            <w:szCs w:val="24"/>
            <w:u w:val="single"/>
            <w:lang w:eastAsia="x-none"/>
          </w:rPr>
          <w:t>http://natura2000.moew.government.bg/</w:t>
        </w:r>
      </w:hyperlink>
      <w:r w:rsidR="00291315" w:rsidRPr="00291315">
        <w:rPr>
          <w:rFonts w:ascii="Times New Roman" w:eastAsia="Calibri" w:hAnsi="Times New Roman"/>
          <w:sz w:val="24"/>
          <w:szCs w:val="24"/>
          <w:lang w:eastAsia="x-none"/>
        </w:rPr>
        <w:t xml:space="preserve">; </w:t>
      </w:r>
      <w:hyperlink r:id="rId35" w:history="1">
        <w:r w:rsidR="00291315" w:rsidRPr="00291315">
          <w:rPr>
            <w:rFonts w:ascii="Times New Roman" w:eastAsia="Calibri" w:hAnsi="Times New Roman"/>
            <w:color w:val="0563C1"/>
            <w:sz w:val="24"/>
            <w:szCs w:val="24"/>
            <w:u w:val="single"/>
            <w:lang w:eastAsia="x-none"/>
          </w:rPr>
          <w:t>http://natura2000.moew.government.bg/Home/Reports?reportType=Fishes</w:t>
        </w:r>
      </w:hyperlink>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1972. Ихтиофауна на р. Янтра. – Изв. на Зоолог. инст. с музей, 36: 149–182.</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1974. Ихтиофауна на р. Камчия. – Изв. на Зоолог. инст. с музей, 39: 85–98.</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М. Живков. 1995. Рибите в България. С., "Гея-Либрис", 247 с.</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lastRenderedPageBreak/>
        <w:t>Маринов, Б. 1966. Върху ихтиофауната на българския участък на река Дунав. – Изв. на Зоолог. инст. с музей, 20: 139–155.</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Моров, Т. 1931. Сладководните риби в България. С., "Художник", 93 с.</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Проект </w:t>
      </w:r>
      <w:r w:rsidRPr="00291315">
        <w:rPr>
          <w:rFonts w:ascii="Times New Roman" w:eastAsia="Calibri" w:hAnsi="Times New Roman"/>
          <w:sz w:val="24"/>
          <w:szCs w:val="24"/>
          <w:lang w:val="en-US" w:eastAsia="x-none"/>
        </w:rPr>
        <w:t>DIR</w:t>
      </w:r>
      <w:r w:rsidRPr="00291315">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291315">
        <w:rPr>
          <w:rFonts w:ascii="Times New Roman" w:eastAsia="Calibri" w:hAnsi="Times New Roman"/>
          <w:sz w:val="24"/>
          <w:szCs w:val="24"/>
          <w:lang w:val="en-US" w:eastAsia="x-none"/>
        </w:rPr>
        <w:t>I</w:t>
      </w:r>
      <w:r w:rsidRPr="00291315">
        <w:rPr>
          <w:rFonts w:ascii="Times New Roman" w:eastAsia="Calibri" w:hAnsi="Times New Roman"/>
          <w:sz w:val="24"/>
          <w:szCs w:val="24"/>
          <w:lang w:eastAsia="x-none"/>
        </w:rPr>
        <w:t>", 2013.</w:t>
      </w:r>
    </w:p>
    <w:p w:rsidR="00291315" w:rsidRPr="00291315" w:rsidRDefault="00291315" w:rsidP="00291315">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291315">
        <w:rPr>
          <w:rFonts w:ascii="Times New Roman" w:eastAsia="Calibri" w:hAnsi="Times New Roman"/>
          <w:sz w:val="24"/>
          <w:szCs w:val="24"/>
        </w:rPr>
        <w:t xml:space="preserve"> </w:t>
      </w:r>
    </w:p>
    <w:p w:rsidR="00291315" w:rsidRPr="00291315" w:rsidRDefault="00AF0317" w:rsidP="00291315">
      <w:pPr>
        <w:spacing w:after="0" w:line="240" w:lineRule="auto"/>
        <w:ind w:left="709" w:hanging="709"/>
        <w:jc w:val="both"/>
        <w:rPr>
          <w:rFonts w:ascii="Times New Roman" w:eastAsia="Calibri" w:hAnsi="Times New Roman"/>
          <w:sz w:val="24"/>
          <w:szCs w:val="24"/>
          <w:lang w:eastAsia="x-none"/>
        </w:rPr>
      </w:pPr>
      <w:hyperlink r:id="rId36" w:history="1">
        <w:r w:rsidR="00291315" w:rsidRPr="00291315">
          <w:rPr>
            <w:rFonts w:ascii="Times New Roman" w:eastAsia="Calibri" w:hAnsi="Times New Roman"/>
            <w:color w:val="0563C1"/>
            <w:sz w:val="24"/>
            <w:szCs w:val="24"/>
            <w:u w:val="single"/>
            <w:lang w:val="en-US" w:eastAsia="x-none"/>
          </w:rPr>
          <w:t>https</w:t>
        </w:r>
        <w:r w:rsidR="00291315" w:rsidRPr="00291315">
          <w:rPr>
            <w:rFonts w:ascii="Times New Roman" w:eastAsia="Calibri" w:hAnsi="Times New Roman"/>
            <w:color w:val="0563C1"/>
            <w:sz w:val="24"/>
            <w:szCs w:val="24"/>
            <w:u w:val="single"/>
            <w:lang w:eastAsia="x-none"/>
          </w:rPr>
          <w:t>://</w:t>
        </w:r>
        <w:r w:rsidR="00291315" w:rsidRPr="00291315">
          <w:rPr>
            <w:rFonts w:ascii="Times New Roman" w:eastAsia="Calibri" w:hAnsi="Times New Roman"/>
            <w:color w:val="0563C1"/>
            <w:sz w:val="24"/>
            <w:szCs w:val="24"/>
            <w:u w:val="single"/>
            <w:lang w:val="en-US" w:eastAsia="x-none"/>
          </w:rPr>
          <w:t>ec</w:t>
        </w:r>
        <w:r w:rsidR="00291315" w:rsidRPr="00291315">
          <w:rPr>
            <w:rFonts w:ascii="Times New Roman" w:eastAsia="Calibri" w:hAnsi="Times New Roman"/>
            <w:color w:val="0563C1"/>
            <w:sz w:val="24"/>
            <w:szCs w:val="24"/>
            <w:u w:val="single"/>
            <w:lang w:eastAsia="x-none"/>
          </w:rPr>
          <w:t>.</w:t>
        </w:r>
        <w:r w:rsidR="00291315" w:rsidRPr="00291315">
          <w:rPr>
            <w:rFonts w:ascii="Times New Roman" w:eastAsia="Calibri" w:hAnsi="Times New Roman"/>
            <w:color w:val="0563C1"/>
            <w:sz w:val="24"/>
            <w:szCs w:val="24"/>
            <w:u w:val="single"/>
            <w:lang w:val="en-US" w:eastAsia="x-none"/>
          </w:rPr>
          <w:t>europa</w:t>
        </w:r>
        <w:r w:rsidR="00291315" w:rsidRPr="00291315">
          <w:rPr>
            <w:rFonts w:ascii="Times New Roman" w:eastAsia="Calibri" w:hAnsi="Times New Roman"/>
            <w:color w:val="0563C1"/>
            <w:sz w:val="24"/>
            <w:szCs w:val="24"/>
            <w:u w:val="single"/>
            <w:lang w:eastAsia="x-none"/>
          </w:rPr>
          <w:t>.</w:t>
        </w:r>
        <w:r w:rsidR="00291315" w:rsidRPr="00291315">
          <w:rPr>
            <w:rFonts w:ascii="Times New Roman" w:eastAsia="Calibri" w:hAnsi="Times New Roman"/>
            <w:color w:val="0563C1"/>
            <w:sz w:val="24"/>
            <w:szCs w:val="24"/>
            <w:u w:val="single"/>
            <w:lang w:val="en-US" w:eastAsia="x-none"/>
          </w:rPr>
          <w:t>eu</w:t>
        </w:r>
        <w:r w:rsidR="00291315" w:rsidRPr="00291315">
          <w:rPr>
            <w:rFonts w:ascii="Times New Roman" w:eastAsia="Calibri" w:hAnsi="Times New Roman"/>
            <w:color w:val="0563C1"/>
            <w:sz w:val="24"/>
            <w:szCs w:val="24"/>
            <w:u w:val="single"/>
            <w:lang w:eastAsia="x-none"/>
          </w:rPr>
          <w:t>/</w:t>
        </w:r>
        <w:r w:rsidR="00291315" w:rsidRPr="00291315">
          <w:rPr>
            <w:rFonts w:ascii="Times New Roman" w:eastAsia="Calibri" w:hAnsi="Times New Roman"/>
            <w:color w:val="0563C1"/>
            <w:sz w:val="24"/>
            <w:szCs w:val="24"/>
            <w:u w:val="single"/>
            <w:lang w:val="en-US" w:eastAsia="x-none"/>
          </w:rPr>
          <w:t>environment</w:t>
        </w:r>
        <w:r w:rsidR="00291315" w:rsidRPr="00291315">
          <w:rPr>
            <w:rFonts w:ascii="Times New Roman" w:eastAsia="Calibri" w:hAnsi="Times New Roman"/>
            <w:color w:val="0563C1"/>
            <w:sz w:val="24"/>
            <w:szCs w:val="24"/>
            <w:u w:val="single"/>
            <w:lang w:eastAsia="x-none"/>
          </w:rPr>
          <w:t>/</w:t>
        </w:r>
        <w:r w:rsidR="00291315" w:rsidRPr="00291315">
          <w:rPr>
            <w:rFonts w:ascii="Times New Roman" w:eastAsia="Calibri" w:hAnsi="Times New Roman"/>
            <w:color w:val="0563C1"/>
            <w:sz w:val="24"/>
            <w:szCs w:val="24"/>
            <w:u w:val="single"/>
            <w:lang w:val="en-US" w:eastAsia="x-none"/>
          </w:rPr>
          <w:t>nature</w:t>
        </w:r>
        <w:r w:rsidR="00291315" w:rsidRPr="00291315">
          <w:rPr>
            <w:rFonts w:ascii="Times New Roman" w:eastAsia="Calibri" w:hAnsi="Times New Roman"/>
            <w:color w:val="0563C1"/>
            <w:sz w:val="24"/>
            <w:szCs w:val="24"/>
            <w:u w:val="single"/>
            <w:lang w:eastAsia="x-none"/>
          </w:rPr>
          <w:t>/</w:t>
        </w:r>
        <w:r w:rsidR="00291315" w:rsidRPr="00291315">
          <w:rPr>
            <w:rFonts w:ascii="Times New Roman" w:eastAsia="Calibri" w:hAnsi="Times New Roman"/>
            <w:color w:val="0563C1"/>
            <w:sz w:val="24"/>
            <w:szCs w:val="24"/>
            <w:u w:val="single"/>
            <w:lang w:val="en-US" w:eastAsia="x-none"/>
          </w:rPr>
          <w:t>natura</w:t>
        </w:r>
        <w:r w:rsidR="00291315" w:rsidRPr="00291315">
          <w:rPr>
            <w:rFonts w:ascii="Times New Roman" w:eastAsia="Calibri" w:hAnsi="Times New Roman"/>
            <w:color w:val="0563C1"/>
            <w:sz w:val="24"/>
            <w:szCs w:val="24"/>
            <w:u w:val="single"/>
            <w:lang w:eastAsia="x-none"/>
          </w:rPr>
          <w:t>2000/</w:t>
        </w:r>
        <w:r w:rsidR="00291315" w:rsidRPr="00291315">
          <w:rPr>
            <w:rFonts w:ascii="Times New Roman" w:eastAsia="Calibri" w:hAnsi="Times New Roman"/>
            <w:color w:val="0563C1"/>
            <w:sz w:val="24"/>
            <w:szCs w:val="24"/>
            <w:u w:val="single"/>
            <w:lang w:val="en-US" w:eastAsia="x-none"/>
          </w:rPr>
          <w:t>management</w:t>
        </w:r>
        <w:r w:rsidR="00291315" w:rsidRPr="00291315">
          <w:rPr>
            <w:rFonts w:ascii="Times New Roman" w:eastAsia="Calibri" w:hAnsi="Times New Roman"/>
            <w:color w:val="0563C1"/>
            <w:sz w:val="24"/>
            <w:szCs w:val="24"/>
            <w:u w:val="single"/>
            <w:lang w:eastAsia="x-none"/>
          </w:rPr>
          <w:t>/</w:t>
        </w:r>
        <w:r w:rsidR="00291315" w:rsidRPr="00291315">
          <w:rPr>
            <w:rFonts w:ascii="Times New Roman" w:eastAsia="Calibri" w:hAnsi="Times New Roman"/>
            <w:color w:val="0563C1"/>
            <w:sz w:val="24"/>
            <w:szCs w:val="24"/>
            <w:u w:val="single"/>
            <w:lang w:val="en-US" w:eastAsia="x-none"/>
          </w:rPr>
          <w:t>docs</w:t>
        </w:r>
        <w:r w:rsidR="00291315" w:rsidRPr="00291315">
          <w:rPr>
            <w:rFonts w:ascii="Times New Roman" w:eastAsia="Calibri" w:hAnsi="Times New Roman"/>
            <w:color w:val="0563C1"/>
            <w:sz w:val="24"/>
            <w:szCs w:val="24"/>
            <w:u w:val="single"/>
            <w:lang w:eastAsia="x-none"/>
          </w:rPr>
          <w:t>/</w:t>
        </w:r>
        <w:r w:rsidR="00291315" w:rsidRPr="00291315">
          <w:rPr>
            <w:rFonts w:ascii="Times New Roman" w:eastAsia="Calibri" w:hAnsi="Times New Roman"/>
            <w:color w:val="0563C1"/>
            <w:sz w:val="24"/>
            <w:szCs w:val="24"/>
            <w:u w:val="single"/>
            <w:lang w:val="en-US" w:eastAsia="x-none"/>
          </w:rPr>
          <w:t>art</w:t>
        </w:r>
        <w:r w:rsidR="00291315" w:rsidRPr="00291315">
          <w:rPr>
            <w:rFonts w:ascii="Times New Roman" w:eastAsia="Calibri" w:hAnsi="Times New Roman"/>
            <w:color w:val="0563C1"/>
            <w:sz w:val="24"/>
            <w:szCs w:val="24"/>
            <w:u w:val="single"/>
            <w:lang w:eastAsia="x-none"/>
          </w:rPr>
          <w:t>6/</w:t>
        </w:r>
        <w:r w:rsidR="00291315" w:rsidRPr="00291315">
          <w:rPr>
            <w:rFonts w:ascii="Times New Roman" w:eastAsia="Calibri" w:hAnsi="Times New Roman"/>
            <w:color w:val="0563C1"/>
            <w:sz w:val="24"/>
            <w:szCs w:val="24"/>
            <w:u w:val="single"/>
            <w:lang w:val="en-US" w:eastAsia="x-none"/>
          </w:rPr>
          <w:t>BG</w:t>
        </w:r>
        <w:r w:rsidR="00291315" w:rsidRPr="00291315">
          <w:rPr>
            <w:rFonts w:ascii="Times New Roman" w:eastAsia="Calibri" w:hAnsi="Times New Roman"/>
            <w:color w:val="0563C1"/>
            <w:sz w:val="24"/>
            <w:szCs w:val="24"/>
            <w:u w:val="single"/>
            <w:lang w:eastAsia="x-none"/>
          </w:rPr>
          <w:t>_</w:t>
        </w:r>
        <w:r w:rsidR="00291315" w:rsidRPr="00291315">
          <w:rPr>
            <w:rFonts w:ascii="Times New Roman" w:eastAsia="Calibri" w:hAnsi="Times New Roman"/>
            <w:color w:val="0563C1"/>
            <w:sz w:val="24"/>
            <w:szCs w:val="24"/>
            <w:u w:val="single"/>
            <w:lang w:val="en-US" w:eastAsia="x-none"/>
          </w:rPr>
          <w:t>art</w:t>
        </w:r>
        <w:r w:rsidR="00291315" w:rsidRPr="00291315">
          <w:rPr>
            <w:rFonts w:ascii="Times New Roman" w:eastAsia="Calibri" w:hAnsi="Times New Roman"/>
            <w:color w:val="0563C1"/>
            <w:sz w:val="24"/>
            <w:szCs w:val="24"/>
            <w:u w:val="single"/>
            <w:lang w:eastAsia="x-none"/>
          </w:rPr>
          <w:t>_6_</w:t>
        </w:r>
        <w:r w:rsidR="00291315" w:rsidRPr="00291315">
          <w:rPr>
            <w:rFonts w:ascii="Times New Roman" w:eastAsia="Calibri" w:hAnsi="Times New Roman"/>
            <w:color w:val="0563C1"/>
            <w:sz w:val="24"/>
            <w:szCs w:val="24"/>
            <w:u w:val="single"/>
            <w:lang w:val="en-US" w:eastAsia="x-none"/>
          </w:rPr>
          <w:t>guide</w:t>
        </w:r>
        <w:r w:rsidR="00291315" w:rsidRPr="00291315">
          <w:rPr>
            <w:rFonts w:ascii="Times New Roman" w:eastAsia="Calibri" w:hAnsi="Times New Roman"/>
            <w:color w:val="0563C1"/>
            <w:sz w:val="24"/>
            <w:szCs w:val="24"/>
            <w:u w:val="single"/>
            <w:lang w:eastAsia="x-none"/>
          </w:rPr>
          <w:t>_</w:t>
        </w:r>
        <w:r w:rsidR="00291315" w:rsidRPr="00291315">
          <w:rPr>
            <w:rFonts w:ascii="Times New Roman" w:eastAsia="Calibri" w:hAnsi="Times New Roman"/>
            <w:color w:val="0563C1"/>
            <w:sz w:val="24"/>
            <w:szCs w:val="24"/>
            <w:u w:val="single"/>
            <w:lang w:val="en-US" w:eastAsia="x-none"/>
          </w:rPr>
          <w:t>jun</w:t>
        </w:r>
        <w:r w:rsidR="00291315" w:rsidRPr="00291315">
          <w:rPr>
            <w:rFonts w:ascii="Times New Roman" w:eastAsia="Calibri" w:hAnsi="Times New Roman"/>
            <w:color w:val="0563C1"/>
            <w:sz w:val="24"/>
            <w:szCs w:val="24"/>
            <w:u w:val="single"/>
            <w:lang w:eastAsia="x-none"/>
          </w:rPr>
          <w:t>_2019.</w:t>
        </w:r>
        <w:r w:rsidR="00291315" w:rsidRPr="00291315">
          <w:rPr>
            <w:rFonts w:ascii="Times New Roman" w:eastAsia="Calibri" w:hAnsi="Times New Roman"/>
            <w:color w:val="0563C1"/>
            <w:sz w:val="24"/>
            <w:szCs w:val="24"/>
            <w:u w:val="single"/>
            <w:lang w:val="en-US" w:eastAsia="x-none"/>
          </w:rPr>
          <w:t>pdf</w:t>
        </w:r>
      </w:hyperlink>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Шишков Г. 1939. Няколко думи за риболова по р. Искър. – Рибарски преглед, 9(8): 4–7.</w:t>
      </w:r>
    </w:p>
    <w:p w:rsidR="00291315" w:rsidRPr="00291315" w:rsidRDefault="00291315" w:rsidP="00291315">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Apostolou A., L. Pehlivanov, M. Schabuss, H. Zorning 2021.</w:t>
      </w:r>
      <w:r w:rsidRPr="00291315">
        <w:rPr>
          <w:rFonts w:eastAsia="Calibri"/>
          <w:lang w:val="en-GB"/>
        </w:rPr>
        <w:t xml:space="preserve"> </w:t>
      </w:r>
      <w:r w:rsidRPr="00291315">
        <w:rPr>
          <w:rFonts w:ascii="Times New Roman" w:eastAsia="Calibri" w:hAnsi="Times New Roman"/>
          <w:sz w:val="24"/>
          <w:szCs w:val="24"/>
          <w:lang w:val="en-US" w:eastAsia="x-none"/>
        </w:rPr>
        <w:t>Monitoring fish in Lower Danube River main channel by applying various sampling methodologies.</w:t>
      </w:r>
      <w:r w:rsidRPr="00291315">
        <w:rPr>
          <w:rFonts w:eastAsia="Calibri"/>
          <w:lang w:val="en-GB"/>
        </w:rPr>
        <w:t xml:space="preserve"> </w:t>
      </w:r>
      <w:r w:rsidRPr="00291315">
        <w:rPr>
          <w:rFonts w:ascii="Times New Roman" w:eastAsia="Calibri" w:hAnsi="Times New Roman"/>
          <w:sz w:val="24"/>
          <w:szCs w:val="24"/>
          <w:lang w:val="en-US" w:eastAsia="x-none"/>
        </w:rPr>
        <w:t>Acta Zool. Bulg., 73 (2): 269-274.</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val="en-US" w:eastAsia="x-none"/>
        </w:rPr>
        <w:t>Froese, R., D. Pauly. Editors. 2021. FishBase. World Wide Web electronic publication. www.fishbase.org, (06/2021)</w:t>
      </w:r>
      <w:r w:rsidRPr="00291315">
        <w:rPr>
          <w:rFonts w:ascii="Times New Roman" w:eastAsia="Calibri" w:hAnsi="Times New Roman"/>
          <w:sz w:val="24"/>
          <w:szCs w:val="24"/>
          <w:lang w:eastAsia="x-none"/>
        </w:rPr>
        <w:t>:</w:t>
      </w:r>
      <w:r w:rsidRPr="00291315">
        <w:rPr>
          <w:rFonts w:ascii="Times New Roman" w:eastAsia="Calibri" w:hAnsi="Times New Roman"/>
          <w:sz w:val="24"/>
          <w:szCs w:val="24"/>
        </w:rPr>
        <w:t xml:space="preserve"> </w:t>
      </w:r>
      <w:hyperlink r:id="rId37" w:history="1">
        <w:r w:rsidRPr="00291315">
          <w:rPr>
            <w:rFonts w:ascii="Times New Roman" w:eastAsia="Calibri" w:hAnsi="Times New Roman"/>
            <w:color w:val="0000FF"/>
            <w:sz w:val="24"/>
            <w:szCs w:val="24"/>
            <w:u w:val="single"/>
            <w:lang w:val="en-GB"/>
          </w:rPr>
          <w:t>Search FishBase (mnhn.fr)</w:t>
        </w:r>
      </w:hyperlink>
    </w:p>
    <w:p w:rsidR="00291315" w:rsidRPr="00291315" w:rsidRDefault="00291315" w:rsidP="00291315">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Kottelat, M., J. Freyhof, 2007. Handbook of European freshwater fishes. Publications Kottelat, Cornol and Freyhof, Berlin. 646 pp.</w:t>
      </w:r>
    </w:p>
    <w:p w:rsidR="00291315" w:rsidRPr="00291315" w:rsidRDefault="00291315" w:rsidP="00291315">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291315" w:rsidRPr="00291315" w:rsidRDefault="00291315" w:rsidP="00291315">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Vassilev, M., L. Pehlivanov. 2005. Checklist of Bulgarian freshwater fishes. – Acta zool. bulg., 57(2): 161–190</w:t>
      </w:r>
    </w:p>
    <w:p w:rsidR="00291315" w:rsidRPr="00291315" w:rsidRDefault="00291315" w:rsidP="00291315">
      <w:pPr>
        <w:spacing w:before="120" w:after="0" w:line="240" w:lineRule="auto"/>
        <w:jc w:val="both"/>
        <w:rPr>
          <w:rFonts w:ascii="Times New Roman" w:eastAsia="Calibri" w:hAnsi="Times New Roman"/>
          <w:sz w:val="24"/>
          <w:szCs w:val="24"/>
          <w:lang w:val="en-US" w:eastAsia="x-none"/>
        </w:rPr>
      </w:pPr>
      <w:r w:rsidRPr="00291315">
        <w:rPr>
          <w:rFonts w:ascii="Times New Roman" w:eastAsia="Calibri" w:hAnsi="Times New Roman"/>
          <w:i/>
          <w:sz w:val="24"/>
          <w:szCs w:val="24"/>
        </w:rPr>
        <w:t>Автори</w:t>
      </w:r>
      <w:r w:rsidRPr="00291315">
        <w:rPr>
          <w:rFonts w:ascii="Times New Roman" w:eastAsia="Calibri" w:hAnsi="Times New Roman"/>
          <w:sz w:val="24"/>
          <w:szCs w:val="24"/>
        </w:rPr>
        <w:t>:</w:t>
      </w:r>
      <w:r w:rsidRPr="00291315">
        <w:rPr>
          <w:rFonts w:ascii="Times New Roman" w:eastAsia="Calibri" w:hAnsi="Times New Roman"/>
          <w:b/>
          <w:sz w:val="24"/>
          <w:szCs w:val="24"/>
        </w:rPr>
        <w:t xml:space="preserve"> </w:t>
      </w:r>
      <w:r w:rsidRPr="00291315">
        <w:rPr>
          <w:rFonts w:ascii="Times New Roman" w:eastAsia="Calibri" w:hAnsi="Times New Roman"/>
          <w:iCs/>
          <w:sz w:val="24"/>
          <w:szCs w:val="24"/>
        </w:rPr>
        <w:t>Апостолос Апостолу, Лъчезар Пехливанов, Стефан Казаков</w:t>
      </w:r>
      <w:r w:rsidRPr="00291315">
        <w:rPr>
          <w:rFonts w:ascii="Times New Roman" w:eastAsia="Calibri" w:hAnsi="Times New Roman"/>
          <w:sz w:val="24"/>
          <w:szCs w:val="24"/>
        </w:rPr>
        <w:t xml:space="preserve"> </w:t>
      </w:r>
    </w:p>
    <w:p w:rsidR="00291315" w:rsidRDefault="00291315" w:rsidP="00291315">
      <w:pPr>
        <w:spacing w:after="160" w:line="240" w:lineRule="auto"/>
        <w:jc w:val="center"/>
        <w:rPr>
          <w:rFonts w:ascii="Times New Roman" w:eastAsia="Calibri" w:hAnsi="Times New Roman"/>
          <w:bCs/>
          <w:color w:val="1F497D"/>
          <w:sz w:val="28"/>
          <w:szCs w:val="28"/>
          <w:lang w:eastAsia="bg-BG"/>
        </w:rPr>
      </w:pPr>
    </w:p>
    <w:p w:rsidR="00291315" w:rsidRPr="00291315" w:rsidRDefault="00291315" w:rsidP="00291315">
      <w:pPr>
        <w:spacing w:after="160" w:line="240" w:lineRule="auto"/>
        <w:jc w:val="center"/>
        <w:rPr>
          <w:rFonts w:ascii="Times New Roman" w:eastAsia="Calibri" w:hAnsi="Times New Roman"/>
          <w:bCs/>
          <w:color w:val="1F497D"/>
          <w:sz w:val="28"/>
          <w:szCs w:val="28"/>
          <w:lang w:eastAsia="bg-BG"/>
        </w:rPr>
      </w:pPr>
    </w:p>
    <w:p w:rsidR="00832032" w:rsidRDefault="00327384" w:rsidP="00182CB0">
      <w:pPr>
        <w:outlineLvl w:val="1"/>
        <w:rPr>
          <w:rFonts w:ascii="Times New Roman" w:hAnsi="Times New Roman"/>
          <w:color w:val="1F497D" w:themeColor="text2"/>
          <w:sz w:val="28"/>
          <w:szCs w:val="28"/>
        </w:rPr>
      </w:pPr>
      <w:bookmarkStart w:id="59" w:name="_Toc88926501"/>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2533 </w:t>
      </w:r>
      <w:r w:rsidR="00832032" w:rsidRPr="00182CB0">
        <w:rPr>
          <w:rFonts w:ascii="Times New Roman" w:hAnsi="Times New Roman"/>
          <w:i/>
          <w:color w:val="1F497D" w:themeColor="text2"/>
          <w:sz w:val="28"/>
          <w:szCs w:val="28"/>
        </w:rPr>
        <w:t>Cobitis elongata</w:t>
      </w:r>
      <w:bookmarkEnd w:id="59"/>
    </w:p>
    <w:p w:rsidR="00291315" w:rsidRPr="00291315" w:rsidRDefault="00291315" w:rsidP="00291315">
      <w:pPr>
        <w:spacing w:after="160" w:line="240" w:lineRule="auto"/>
        <w:rPr>
          <w:rFonts w:ascii="Times New Roman" w:hAnsi="Times New Roman"/>
          <w:b/>
          <w:bCs/>
          <w:color w:val="000000"/>
          <w:sz w:val="24"/>
          <w:szCs w:val="24"/>
          <w:lang w:eastAsia="bg-BG"/>
        </w:rPr>
      </w:pPr>
      <w:r w:rsidRPr="00291315">
        <w:rPr>
          <w:rFonts w:ascii="Times New Roman" w:eastAsia="Calibri" w:hAnsi="Times New Roman"/>
          <w:b/>
          <w:sz w:val="24"/>
          <w:szCs w:val="24"/>
        </w:rPr>
        <w:t xml:space="preserve">1. Код и наименование на вида: </w:t>
      </w:r>
      <w:r w:rsidRPr="00291315">
        <w:rPr>
          <w:rFonts w:ascii="Times New Roman" w:hAnsi="Times New Roman"/>
          <w:bCs/>
          <w:color w:val="000000"/>
          <w:sz w:val="24"/>
          <w:szCs w:val="24"/>
          <w:lang w:eastAsia="bg-BG"/>
        </w:rPr>
        <w:t xml:space="preserve">2533 </w:t>
      </w:r>
      <w:r w:rsidRPr="00291315">
        <w:rPr>
          <w:rFonts w:ascii="Times New Roman" w:hAnsi="Times New Roman"/>
          <w:bCs/>
          <w:i/>
          <w:color w:val="000000"/>
          <w:sz w:val="24"/>
          <w:szCs w:val="24"/>
          <w:lang w:val="en-US" w:eastAsia="bg-BG"/>
        </w:rPr>
        <w:t>Cobitis</w:t>
      </w:r>
      <w:r w:rsidRPr="00291315">
        <w:rPr>
          <w:rFonts w:ascii="Times New Roman" w:hAnsi="Times New Roman"/>
          <w:bCs/>
          <w:i/>
          <w:color w:val="000000"/>
          <w:sz w:val="24"/>
          <w:szCs w:val="24"/>
          <w:lang w:eastAsia="bg-BG"/>
        </w:rPr>
        <w:t xml:space="preserve"> </w:t>
      </w:r>
      <w:r w:rsidRPr="00291315">
        <w:rPr>
          <w:rFonts w:ascii="Times New Roman" w:hAnsi="Times New Roman"/>
          <w:bCs/>
          <w:i/>
          <w:color w:val="000000"/>
          <w:sz w:val="24"/>
          <w:szCs w:val="24"/>
          <w:lang w:val="en-US" w:eastAsia="bg-BG"/>
        </w:rPr>
        <w:t>elongata</w:t>
      </w:r>
      <w:r w:rsidRPr="00291315">
        <w:rPr>
          <w:rFonts w:ascii="Times New Roman" w:hAnsi="Times New Roman"/>
          <w:bCs/>
          <w:color w:val="000000"/>
          <w:sz w:val="24"/>
          <w:szCs w:val="24"/>
          <w:lang w:eastAsia="bg-BG"/>
        </w:rPr>
        <w:t xml:space="preserve"> – Голям щипок</w:t>
      </w:r>
      <w:r w:rsidRPr="00291315">
        <w:rPr>
          <w:rFonts w:ascii="Times New Roman" w:hAnsi="Times New Roman"/>
          <w:b/>
          <w:bCs/>
          <w:color w:val="000000"/>
          <w:sz w:val="24"/>
          <w:szCs w:val="24"/>
          <w:lang w:eastAsia="bg-BG"/>
        </w:rPr>
        <w:t xml:space="preserve"> </w:t>
      </w: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2. Кратка </w:t>
      </w:r>
      <w:r w:rsidR="00182CB0">
        <w:rPr>
          <w:rFonts w:ascii="Times New Roman" w:eastAsia="Calibri" w:hAnsi="Times New Roman"/>
          <w:b/>
          <w:sz w:val="24"/>
          <w:szCs w:val="24"/>
        </w:rPr>
        <w:t>характеристика на целевия обект</w:t>
      </w:r>
    </w:p>
    <w:p w:rsidR="00291315" w:rsidRPr="00291315" w:rsidRDefault="00291315" w:rsidP="00A108E2">
      <w:pPr>
        <w:widowControl w:val="0"/>
        <w:shd w:val="clear" w:color="auto" w:fill="FFFFFF"/>
        <w:tabs>
          <w:tab w:val="left" w:pos="144"/>
        </w:tabs>
        <w:autoSpaceDE w:val="0"/>
        <w:spacing w:after="0" w:line="240" w:lineRule="auto"/>
        <w:ind w:firstLine="709"/>
        <w:jc w:val="both"/>
        <w:rPr>
          <w:rFonts w:ascii="Times New Roman" w:hAnsi="Times New Roman"/>
          <w:bCs/>
          <w:sz w:val="24"/>
          <w:szCs w:val="24"/>
        </w:rPr>
      </w:pPr>
      <w:r w:rsidRPr="00291315">
        <w:rPr>
          <w:rFonts w:ascii="Times New Roman" w:hAnsi="Times New Roman"/>
          <w:bCs/>
          <w:sz w:val="24"/>
          <w:szCs w:val="24"/>
        </w:rPr>
        <w:t xml:space="preserve">Броят на прешлените е над 49 за разлика от другите видове щипоци, които имат по-малък брой прешлени. </w:t>
      </w:r>
      <w:r w:rsidRPr="00A108E2">
        <w:rPr>
          <w:rFonts w:ascii="Times New Roman" w:hAnsi="Times New Roman"/>
          <w:bCs/>
          <w:i/>
          <w:sz w:val="24"/>
          <w:szCs w:val="24"/>
        </w:rPr>
        <w:t>Lamina ocularis</w:t>
      </w:r>
      <w:r w:rsidRPr="00291315">
        <w:rPr>
          <w:rFonts w:ascii="Times New Roman" w:hAnsi="Times New Roman"/>
          <w:bCs/>
          <w:sz w:val="24"/>
          <w:szCs w:val="24"/>
        </w:rPr>
        <w:t xml:space="preserve"> отсъства. Височината на тялото е 10-13% от SL. Пигментация (надлъжната зона на пигментация на Gambetta): зона Z2 представлява непрекъсната тясна линия, достигаща поне под основа на гръбната перка; зона Z3 състезания под гръбната основа. </w:t>
      </w:r>
    </w:p>
    <w:p w:rsidR="00291315" w:rsidRPr="00291315" w:rsidRDefault="00291315" w:rsidP="00A108E2">
      <w:pPr>
        <w:widowControl w:val="0"/>
        <w:shd w:val="clear" w:color="auto" w:fill="FFFFFF"/>
        <w:tabs>
          <w:tab w:val="left" w:pos="144"/>
        </w:tabs>
        <w:autoSpaceDE w:val="0"/>
        <w:spacing w:after="0" w:line="240" w:lineRule="auto"/>
        <w:ind w:firstLine="709"/>
        <w:jc w:val="both"/>
        <w:rPr>
          <w:rFonts w:ascii="Times New Roman" w:hAnsi="Times New Roman"/>
          <w:bCs/>
          <w:sz w:val="24"/>
          <w:szCs w:val="24"/>
        </w:rPr>
      </w:pPr>
      <w:r w:rsidRPr="00291315">
        <w:rPr>
          <w:rFonts w:ascii="Times New Roman" w:eastAsia="Calibri" w:hAnsi="Times New Roman"/>
          <w:sz w:val="24"/>
          <w:szCs w:val="24"/>
          <w:lang w:eastAsia="x-none"/>
        </w:rPr>
        <w:t>Среща се в  средните и долните течения на реките Янтра и Вит (Kottelat, Freyhof 2007). Потвърдено е също присъствието на вида в р. Лом и р. Росица по данни на мониторинг, извършен в рамките на МОСВ. Яйценосни, с ясно чифтосване по време на размножаване. Видът не е застрашен, тъй като повечето популации са стабилни, въпреки че се срещат само като няколко и ограничени.</w:t>
      </w:r>
    </w:p>
    <w:p w:rsidR="00291315" w:rsidRPr="00291315" w:rsidRDefault="00291315" w:rsidP="00A108E2">
      <w:pPr>
        <w:spacing w:after="0" w:line="240" w:lineRule="auto"/>
        <w:ind w:firstLine="709"/>
        <w:jc w:val="both"/>
        <w:rPr>
          <w:rFonts w:ascii="Times New Roman" w:eastAsia="Calibri" w:hAnsi="Times New Roman"/>
          <w:sz w:val="24"/>
          <w:szCs w:val="24"/>
        </w:rPr>
      </w:pPr>
      <w:r w:rsidRPr="00A108E2">
        <w:rPr>
          <w:rFonts w:ascii="Times New Roman" w:eastAsia="Calibri" w:hAnsi="Times New Roman"/>
          <w:i/>
          <w:iCs/>
          <w:sz w:val="24"/>
          <w:szCs w:val="24"/>
        </w:rPr>
        <w:t>Характеристики на местообитанието в България</w:t>
      </w:r>
      <w:r w:rsidR="00A108E2">
        <w:rPr>
          <w:rFonts w:ascii="Times New Roman" w:eastAsia="Calibri" w:hAnsi="Times New Roman"/>
          <w:sz w:val="24"/>
          <w:szCs w:val="24"/>
        </w:rPr>
        <w:t xml:space="preserve">. </w:t>
      </w:r>
      <w:r w:rsidRPr="00291315">
        <w:rPr>
          <w:rFonts w:ascii="Times New Roman" w:eastAsia="Calibri" w:hAnsi="Times New Roman"/>
          <w:sz w:val="24"/>
          <w:szCs w:val="24"/>
          <w:lang w:eastAsia="x-none"/>
        </w:rPr>
        <w:t xml:space="preserve">Видът обитава плитки реки с бързо, по-рядко средно течение, с песъчливо или каменисто дъно с потопена водна растителност. Няма данни да се среща в потоци и малки реки, както и в големи реки </w:t>
      </w:r>
      <w:r w:rsidRPr="00291315">
        <w:rPr>
          <w:rFonts w:ascii="Times New Roman" w:eastAsia="Calibri" w:hAnsi="Times New Roman"/>
          <w:sz w:val="24"/>
          <w:szCs w:val="24"/>
          <w:lang w:eastAsia="x-none"/>
        </w:rPr>
        <w:lastRenderedPageBreak/>
        <w:t xml:space="preserve">или в речни участъци с бавно течение или без течение. Потенциалните местообитания включват: 1) Средни и долни течения до 300 м н.в., с малък наклон, бавно до умерено течение; 2) Средни течения с мозаечни условия; 3) Частично пресъхващи речни участъци. </w:t>
      </w:r>
      <w:r w:rsidRPr="00291315">
        <w:rPr>
          <w:rFonts w:ascii="Times New Roman" w:eastAsia="Calibri" w:hAnsi="Times New Roman"/>
          <w:sz w:val="24"/>
          <w:szCs w:val="24"/>
        </w:rPr>
        <w:t>Видът е чувствителен, дори към умерен натиск.</w:t>
      </w:r>
    </w:p>
    <w:p w:rsidR="00291315" w:rsidRPr="00291315" w:rsidRDefault="00291315" w:rsidP="00291315">
      <w:pPr>
        <w:spacing w:before="120" w:after="12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3. Състояние на биогеографско ниво и разпространение в </w:t>
      </w:r>
    </w:p>
    <w:p w:rsidR="00291315" w:rsidRPr="00291315" w:rsidRDefault="00291315" w:rsidP="00A108E2">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по отношение само на параметър местообитание, докато за другите параметри оценката е „недостатъчно данни“.</w:t>
      </w:r>
    </w:p>
    <w:p w:rsidR="00291315" w:rsidRPr="00291315" w:rsidRDefault="00291315" w:rsidP="00A108E2">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Оценката се различава от тази от предишното докладване през 2013 г. (за периода 2007 -2012 г.). Общата оценка тогава е била оценена като „неблагоприятна-незадоволителна“, тъй като параметъра „перспективи“ е бил оценен с тази стойност. Останалите параметри са били оценени в благоприятно състояние (</w:t>
      </w:r>
      <w:hyperlink r:id="rId38" w:history="1">
        <w:r w:rsidRPr="00291315">
          <w:rPr>
            <w:rFonts w:ascii="Times New Roman" w:eastAsia="Calibri" w:hAnsi="Times New Roman"/>
            <w:color w:val="0563C1"/>
            <w:sz w:val="24"/>
            <w:szCs w:val="24"/>
            <w:u w:val="single"/>
          </w:rPr>
          <w:t>https://nature-art17.eionet.europa.eu/article17/species/report/</w:t>
        </w:r>
      </w:hyperlink>
      <w:r w:rsidRPr="00291315">
        <w:rPr>
          <w:rFonts w:ascii="Times New Roman" w:eastAsia="Calibri" w:hAnsi="Times New Roman"/>
          <w:sz w:val="24"/>
          <w:szCs w:val="24"/>
        </w:rPr>
        <w:t>).</w:t>
      </w:r>
    </w:p>
    <w:p w:rsidR="00291315" w:rsidRPr="00291315" w:rsidRDefault="00291315" w:rsidP="00A108E2">
      <w:pPr>
        <w:spacing w:after="0" w:line="240" w:lineRule="auto"/>
        <w:ind w:firstLine="709"/>
        <w:jc w:val="both"/>
        <w:rPr>
          <w:rFonts w:ascii="Times New Roman" w:eastAsia="Calibri" w:hAnsi="Times New Roman"/>
          <w:sz w:val="24"/>
          <w:szCs w:val="24"/>
        </w:rPr>
      </w:pPr>
      <w:bookmarkStart w:id="60" w:name="_Hlk88568928"/>
      <w:r w:rsidRPr="00291315">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291315" w:rsidRPr="00291315" w:rsidRDefault="00291315" w:rsidP="00291315">
      <w:pPr>
        <w:numPr>
          <w:ilvl w:val="0"/>
          <w:numId w:val="6"/>
        </w:numPr>
        <w:spacing w:after="0" w:line="240" w:lineRule="auto"/>
        <w:ind w:left="426"/>
        <w:contextualSpacing/>
        <w:jc w:val="both"/>
        <w:rPr>
          <w:rFonts w:ascii="Times New Roman" w:eastAsia="Calibri" w:hAnsi="Times New Roman"/>
          <w:color w:val="0000FF"/>
          <w:sz w:val="24"/>
          <w:szCs w:val="24"/>
          <w:u w:val="single"/>
        </w:rPr>
      </w:pPr>
      <w:r w:rsidRPr="00291315">
        <w:rPr>
          <w:rFonts w:ascii="Times New Roman" w:eastAsia="Calibri" w:hAnsi="Times New Roman"/>
          <w:sz w:val="24"/>
          <w:szCs w:val="24"/>
        </w:rPr>
        <w:t xml:space="preserve">добив на минерали (например скали, метални руди, чакъл, пясък; </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sz w:val="24"/>
          <w:szCs w:val="24"/>
        </w:rPr>
      </w:pPr>
      <w:r w:rsidRPr="00291315">
        <w:rPr>
          <w:rFonts w:ascii="Times New Roman" w:eastAsia="Calibri" w:hAnsi="Times New Roman"/>
          <w:sz w:val="24"/>
          <w:szCs w:val="24"/>
        </w:rPr>
        <w:t>физическа промяна на водните тела, изменение на хидрологичните характеристики;</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sz w:val="24"/>
          <w:szCs w:val="24"/>
        </w:rPr>
      </w:pPr>
      <w:r w:rsidRPr="0029131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sz w:val="24"/>
          <w:szCs w:val="24"/>
        </w:rPr>
      </w:pPr>
      <w:r w:rsidRPr="00291315">
        <w:rPr>
          <w:rFonts w:ascii="Times New Roman" w:eastAsia="Calibri" w:hAnsi="Times New Roman"/>
          <w:sz w:val="24"/>
          <w:szCs w:val="24"/>
        </w:rPr>
        <w:t xml:space="preserve">Замърсяване на водите и дънните седименти. </w:t>
      </w:r>
    </w:p>
    <w:p w:rsidR="00291315" w:rsidRPr="00291315" w:rsidRDefault="00291315" w:rsidP="00291315">
      <w:pPr>
        <w:spacing w:after="0" w:line="240" w:lineRule="auto"/>
        <w:jc w:val="both"/>
        <w:rPr>
          <w:rFonts w:ascii="Times New Roman" w:eastAsia="Calibri" w:hAnsi="Times New Roman"/>
          <w:b/>
          <w:sz w:val="24"/>
          <w:szCs w:val="24"/>
        </w:rPr>
      </w:pPr>
    </w:p>
    <w:bookmarkEnd w:id="60"/>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0"/>
        <w:gridCol w:w="262"/>
        <w:gridCol w:w="842"/>
        <w:gridCol w:w="284"/>
        <w:gridCol w:w="581"/>
        <w:gridCol w:w="716"/>
        <w:gridCol w:w="489"/>
        <w:gridCol w:w="479"/>
        <w:gridCol w:w="1216"/>
        <w:gridCol w:w="734"/>
        <w:gridCol w:w="514"/>
        <w:gridCol w:w="436"/>
        <w:gridCol w:w="899"/>
      </w:tblGrid>
      <w:tr w:rsidR="00291315" w:rsidRPr="00291315" w:rsidTr="00182CB0">
        <w:trPr>
          <w:tblCellSpacing w:w="15" w:type="dxa"/>
        </w:trPr>
        <w:tc>
          <w:tcPr>
            <w:tcW w:w="1575"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63"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182CB0">
        <w:trPr>
          <w:tblCellSpacing w:w="15" w:type="dxa"/>
        </w:trPr>
        <w:tc>
          <w:tcPr>
            <w:tcW w:w="146"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286"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562"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386"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41"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689"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25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5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59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39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54"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182CB0">
        <w:trPr>
          <w:tblCellSpacing w:w="15" w:type="dxa"/>
        </w:trPr>
        <w:tc>
          <w:tcPr>
            <w:tcW w:w="14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56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8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0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25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5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59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9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26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2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42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291315" w:rsidRPr="00291315" w:rsidTr="00291315">
        <w:trPr>
          <w:tblCellSpacing w:w="15" w:type="dxa"/>
        </w:trPr>
        <w:tc>
          <w:tcPr>
            <w:tcW w:w="1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F</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2533</w:t>
            </w:r>
          </w:p>
        </w:tc>
        <w:tc>
          <w:tcPr>
            <w:tcW w:w="5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i/>
                <w:sz w:val="16"/>
                <w:szCs w:val="16"/>
                <w:lang w:val="en-US"/>
              </w:rPr>
              <w:t>Cobitis elongata</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3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Р</w:t>
            </w:r>
          </w:p>
        </w:tc>
        <w:tc>
          <w:tcPr>
            <w:tcW w:w="30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214650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214650</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Area</w:t>
            </w:r>
          </w:p>
        </w:tc>
        <w:tc>
          <w:tcPr>
            <w:tcW w:w="2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Р</w:t>
            </w:r>
          </w:p>
        </w:tc>
        <w:tc>
          <w:tcPr>
            <w:tcW w:w="59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G</w:t>
            </w:r>
          </w:p>
        </w:tc>
        <w:tc>
          <w:tcPr>
            <w:tcW w:w="39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c>
          <w:tcPr>
            <w:tcW w:w="2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B</w:t>
            </w:r>
          </w:p>
        </w:tc>
        <w:tc>
          <w:tcPr>
            <w:tcW w:w="4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r>
    </w:tbl>
    <w:p w:rsidR="00291315" w:rsidRPr="00291315" w:rsidRDefault="00291315" w:rsidP="00291315">
      <w:pPr>
        <w:autoSpaceDE w:val="0"/>
        <w:autoSpaceDN w:val="0"/>
        <w:adjustRightInd w:val="0"/>
        <w:spacing w:after="0" w:line="240" w:lineRule="auto"/>
        <w:jc w:val="both"/>
        <w:rPr>
          <w:rFonts w:ascii="Times New Roman" w:eastAsia="Calibri" w:hAnsi="Times New Roman"/>
          <w:bCs/>
          <w:color w:val="000000"/>
          <w:kern w:val="36"/>
          <w:sz w:val="24"/>
          <w:szCs w:val="24"/>
        </w:rPr>
      </w:pPr>
      <w:r w:rsidRPr="00291315">
        <w:rPr>
          <w:rFonts w:ascii="Times New Roman" w:eastAsia="Calibri" w:hAnsi="Times New Roman"/>
          <w:b/>
          <w:sz w:val="24"/>
          <w:szCs w:val="24"/>
        </w:rPr>
        <w:t xml:space="preserve">Източник: </w:t>
      </w:r>
    </w:p>
    <w:p w:rsidR="00291315" w:rsidRPr="00291315" w:rsidRDefault="00AF0317" w:rsidP="00291315">
      <w:pPr>
        <w:spacing w:after="160" w:line="240" w:lineRule="auto"/>
        <w:jc w:val="both"/>
        <w:rPr>
          <w:rFonts w:eastAsia="Calibri"/>
        </w:rPr>
      </w:pPr>
      <w:hyperlink r:id="rId39" w:history="1">
        <w:r w:rsidR="00291315" w:rsidRPr="00291315">
          <w:rPr>
            <w:rFonts w:eastAsia="Calibri"/>
            <w:color w:val="0000FF"/>
            <w:u w:val="single"/>
          </w:rPr>
          <w:t>http://natura2000.moew.government.bg/PublicDownloads/Auto/PS_SCI/BG0000498/BG0000498_PS_16.pdf</w:t>
        </w:r>
      </w:hyperlink>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Качеството на данните за вида е оценено като „Добро“ (</w:t>
      </w:r>
      <w:r w:rsidRPr="00291315">
        <w:rPr>
          <w:rFonts w:ascii="Times New Roman" w:eastAsia="Calibri" w:hAnsi="Times New Roman"/>
          <w:sz w:val="24"/>
          <w:szCs w:val="24"/>
          <w:lang w:val="en-US"/>
        </w:rPr>
        <w:t>G</w:t>
      </w:r>
      <w:r w:rsidRPr="00291315">
        <w:rPr>
          <w:rFonts w:ascii="Times New Roman" w:eastAsia="Calibri" w:hAnsi="Times New Roman"/>
          <w:sz w:val="24"/>
          <w:szCs w:val="24"/>
        </w:rPr>
        <w:t>). Популацията е оценена като „Значителна представителност“ според площта на потенциалните местообитания. Степента на опазването на вида е оценена като „Средно и намалено съхранение“ (С), степента на изолация на популацията –</w:t>
      </w:r>
      <w:r w:rsidRPr="00291315">
        <w:rPr>
          <w:rFonts w:eastAsia="Calibri"/>
        </w:rPr>
        <w:t xml:space="preserve"> „</w:t>
      </w:r>
      <w:r w:rsidRPr="00291315">
        <w:rPr>
          <w:rFonts w:ascii="Times New Roman" w:eastAsia="Calibri" w:hAnsi="Times New Roman"/>
          <w:sz w:val="24"/>
          <w:szCs w:val="24"/>
        </w:rPr>
        <w:t>Неизолирана популация, но на границите на ареала“ (В) и според цялостната оценка стойността на зоната за опазването на вида е „Значима“ (С).</w:t>
      </w:r>
    </w:p>
    <w:p w:rsidR="00291315" w:rsidRPr="00291315" w:rsidRDefault="00291315" w:rsidP="00291315">
      <w:pPr>
        <w:autoSpaceDE w:val="0"/>
        <w:autoSpaceDN w:val="0"/>
        <w:adjustRightInd w:val="0"/>
        <w:spacing w:after="0" w:line="240" w:lineRule="auto"/>
        <w:jc w:val="both"/>
        <w:rPr>
          <w:rFonts w:ascii="Times New Roman" w:eastAsia="Calibri" w:hAnsi="Times New Roman"/>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5. Анал</w:t>
      </w:r>
      <w:r w:rsidR="00182CB0">
        <w:rPr>
          <w:rFonts w:ascii="Times New Roman" w:eastAsia="Calibri" w:hAnsi="Times New Roman"/>
          <w:b/>
          <w:sz w:val="24"/>
          <w:szCs w:val="24"/>
        </w:rPr>
        <w:t>из на наличната информация</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lastRenderedPageBreak/>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както и по критерий „Качество, структура и функциина местообитанието“. В стандартния формуляр няма информация за числеността на популацията, а само за площта на потенциалните местообитания.</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абиотичните параметри (водно количество, състав, структура и естественост на дънния субстрат) целият участък на река Дунав и р. Тимок в зоната представляв</w:t>
      </w:r>
      <w:r w:rsidR="001A5019">
        <w:rPr>
          <w:rFonts w:ascii="Times New Roman" w:eastAsia="Calibri" w:hAnsi="Times New Roman"/>
          <w:sz w:val="24"/>
          <w:szCs w:val="24"/>
        </w:rPr>
        <w:t>ат</w:t>
      </w:r>
      <w:r w:rsidRPr="00291315">
        <w:rPr>
          <w:rFonts w:ascii="Times New Roman" w:eastAsia="Calibri" w:hAnsi="Times New Roman"/>
          <w:sz w:val="24"/>
          <w:szCs w:val="24"/>
        </w:rPr>
        <w:t xml:space="preserve"> подходящ</w:t>
      </w:r>
      <w:r w:rsidR="001A5019">
        <w:rPr>
          <w:rFonts w:ascii="Times New Roman" w:eastAsia="Calibri" w:hAnsi="Times New Roman"/>
          <w:sz w:val="24"/>
          <w:szCs w:val="24"/>
        </w:rPr>
        <w:t>и</w:t>
      </w:r>
      <w:r w:rsidRPr="00291315">
        <w:rPr>
          <w:rFonts w:ascii="Times New Roman" w:eastAsia="Calibri" w:hAnsi="Times New Roman"/>
          <w:sz w:val="24"/>
          <w:szCs w:val="24"/>
        </w:rPr>
        <w:t xml:space="preserve"> местообитани</w:t>
      </w:r>
      <w:r w:rsidR="001A5019">
        <w:rPr>
          <w:rFonts w:ascii="Times New Roman" w:eastAsia="Calibri" w:hAnsi="Times New Roman"/>
          <w:sz w:val="24"/>
          <w:szCs w:val="24"/>
        </w:rPr>
        <w:t>я</w:t>
      </w:r>
      <w:r w:rsidRPr="00291315">
        <w:rPr>
          <w:rFonts w:ascii="Times New Roman" w:eastAsia="Calibri" w:hAnsi="Times New Roman"/>
          <w:sz w:val="24"/>
          <w:szCs w:val="24"/>
        </w:rPr>
        <w:t xml:space="preserve"> за вида, но стойностите на Критерий 3.3 (Биотичен индекс) свидетелстват за наличие на значително замърсяване. Река Дунав представлява екокоридор за връзка с останалите части на популацията на вида. </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При полевото проучване </w:t>
      </w:r>
      <w:r w:rsidR="001A5019">
        <w:rPr>
          <w:rFonts w:ascii="Times New Roman" w:eastAsia="Calibri" w:hAnsi="Times New Roman"/>
          <w:sz w:val="24"/>
          <w:szCs w:val="24"/>
        </w:rPr>
        <w:t xml:space="preserve">през 2021 г. </w:t>
      </w:r>
      <w:r w:rsidRPr="00291315">
        <w:rPr>
          <w:rFonts w:ascii="Times New Roman" w:eastAsia="Calibr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реки</w:t>
      </w:r>
      <w:r w:rsidR="001A5019">
        <w:rPr>
          <w:rFonts w:ascii="Times New Roman" w:eastAsia="Calibri" w:hAnsi="Times New Roman"/>
          <w:sz w:val="24"/>
          <w:szCs w:val="24"/>
        </w:rPr>
        <w:t xml:space="preserve">, </w:t>
      </w:r>
      <w:r w:rsidR="001A5019" w:rsidRPr="00667767">
        <w:rPr>
          <w:rFonts w:ascii="Times New Roman" w:eastAsia="Calibri" w:hAnsi="Times New Roman"/>
          <w:sz w:val="24"/>
          <w:szCs w:val="24"/>
        </w:rPr>
        <w:t>приета в Националната система за мониторинг на биологичното разнообразие</w:t>
      </w:r>
      <w:r w:rsidR="001A5019" w:rsidRPr="00667767">
        <w:rPr>
          <w:rFonts w:eastAsia="Calibri"/>
        </w:rPr>
        <w:t xml:space="preserve"> (</w:t>
      </w:r>
      <w:hyperlink r:id="rId40" w:history="1">
        <w:r w:rsidR="001A5019" w:rsidRPr="00667767">
          <w:rPr>
            <w:rFonts w:ascii="Times New Roman" w:eastAsia="Calibri" w:hAnsi="Times New Roman"/>
            <w:color w:val="0000FF"/>
            <w:sz w:val="24"/>
            <w:szCs w:val="24"/>
            <w:u w:val="single"/>
          </w:rPr>
          <w:t>http://eea.government.bg/bg/bio/nsmbr/praktichesko-rakovodstvo-metodiki-za-monitoring-i-otsenka/ribi</w:t>
        </w:r>
      </w:hyperlink>
      <w:r w:rsidR="001A5019" w:rsidRPr="00667767">
        <w:rPr>
          <w:rFonts w:ascii="Times New Roman" w:eastAsia="Calibri" w:hAnsi="Times New Roman"/>
          <w:sz w:val="24"/>
          <w:szCs w:val="24"/>
        </w:rPr>
        <w:t>)</w:t>
      </w:r>
      <w:r w:rsidRPr="00291315">
        <w:rPr>
          <w:rFonts w:ascii="Times New Roman" w:eastAsia="Calibri" w:hAnsi="Times New Roman"/>
          <w:sz w:val="24"/>
          <w:szCs w:val="24"/>
        </w:rPr>
        <w:t xml:space="preserve">. Според дължината на подходящи речни участъци в зоната са избрани за пробонабиране 3 трансекта в р. Тимок, които да покриват представителни хабитати на вида и които позволяват адекватна оценка на популацията в зоната. По време на проучването участъкът от р. Дунав в границите на зоната беше пресъхнал поради ниските водни стоежи. Извършено е пробонабиране чрез електроулов. </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Видът не е регистриран в зоната.</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умерено замърсяване на водата.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СФ най-значими заплахи в зоната са:</w:t>
      </w:r>
      <w:r w:rsidRPr="00291315">
        <w:rPr>
          <w:rFonts w:ascii="Times New Roman" w:eastAsia="Calibri" w:hAnsi="Times New Roman"/>
          <w:sz w:val="24"/>
          <w:szCs w:val="24"/>
          <w:lang w:val="en-GB"/>
        </w:rPr>
        <w:t xml:space="preserve"> </w:t>
      </w:r>
      <w:r w:rsidRPr="00291315">
        <w:rPr>
          <w:rFonts w:ascii="Times New Roman" w:eastAsia="Calibri" w:hAnsi="Times New Roman"/>
          <w:sz w:val="24"/>
          <w:szCs w:val="24"/>
        </w:rPr>
        <w:t>замърсяване</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на дъното с депонирани инертни материали, промяна на структурата на седиментите, отнемане на води, обезлесяване на бреговете, инвазивни видове (не са конкретизирани). Значима заплаха за рибите в зоната, която обаче не е отразена в СФ, е и замърсяването на седиментите с промишлени отпадъчни води от сръбската мина Бор.</w:t>
      </w:r>
      <w:r w:rsidR="001A5019">
        <w:rPr>
          <w:rFonts w:ascii="Times New Roman" w:eastAsia="Calibri" w:hAnsi="Times New Roman"/>
          <w:sz w:val="24"/>
          <w:szCs w:val="24"/>
        </w:rPr>
        <w:t xml:space="preserve"> </w:t>
      </w:r>
      <w:r w:rsidRPr="00291315">
        <w:rPr>
          <w:rFonts w:ascii="Times New Roman" w:eastAsia="Calibri" w:hAnsi="Times New Roman"/>
          <w:sz w:val="24"/>
          <w:szCs w:val="24"/>
        </w:rPr>
        <w:t>Те</w:t>
      </w:r>
      <w:r w:rsidR="001A5019">
        <w:rPr>
          <w:rFonts w:ascii="Times New Roman" w:eastAsia="Calibri" w:hAnsi="Times New Roman"/>
          <w:sz w:val="24"/>
          <w:szCs w:val="24"/>
        </w:rPr>
        <w:t>зи заплахи</w:t>
      </w:r>
      <w:r w:rsidRPr="00291315">
        <w:rPr>
          <w:rFonts w:ascii="Times New Roman" w:eastAsia="Calibri" w:hAnsi="Times New Roman"/>
          <w:sz w:val="24"/>
          <w:szCs w:val="24"/>
        </w:rPr>
        <w:t xml:space="preserve"> не са значими за популацията на вида извън зоната.</w:t>
      </w:r>
    </w:p>
    <w:p w:rsidR="00291315" w:rsidRPr="00291315" w:rsidRDefault="00291315" w:rsidP="00182CB0">
      <w:pPr>
        <w:spacing w:before="120"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6. Цели за подобряване/поддържане на природозащитн</w:t>
      </w:r>
      <w:r w:rsidR="00A108E2">
        <w:rPr>
          <w:rFonts w:ascii="Times New Roman" w:eastAsia="Calibri" w:hAnsi="Times New Roman"/>
          <w:b/>
          <w:sz w:val="24"/>
          <w:szCs w:val="24"/>
        </w:rPr>
        <w:t>ото състояние на вида в зоната</w:t>
      </w:r>
    </w:p>
    <w:p w:rsidR="00291315" w:rsidRPr="00291315" w:rsidRDefault="00291315" w:rsidP="00291315">
      <w:pPr>
        <w:spacing w:before="120" w:after="0" w:line="240" w:lineRule="auto"/>
        <w:jc w:val="both"/>
        <w:rPr>
          <w:rFonts w:ascii="Times New Roman" w:eastAsia="Calibri" w:hAnsi="Times New Roman"/>
          <w:sz w:val="24"/>
          <w:szCs w:val="24"/>
        </w:rPr>
      </w:pPr>
      <w:r w:rsidRPr="00291315">
        <w:rPr>
          <w:rFonts w:ascii="Times New Roman" w:eastAsia="Calibri" w:hAnsi="Times New Roman"/>
          <w:sz w:val="24"/>
          <w:szCs w:val="24"/>
        </w:rPr>
        <w:t>Целите са формулирани по показатели, в таблицата по-долу.</w:t>
      </w:r>
    </w:p>
    <w:p w:rsidR="00291315" w:rsidRPr="00291315" w:rsidRDefault="00291315" w:rsidP="0029131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291315" w:rsidRPr="00182CB0" w:rsidTr="00182CB0">
        <w:trPr>
          <w:tblHeader/>
          <w:jc w:val="center"/>
        </w:trPr>
        <w:tc>
          <w:tcPr>
            <w:tcW w:w="756"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eastAsia="Calibri" w:hAnsi="Times New Roman"/>
                <w:b/>
                <w:bCs/>
              </w:rPr>
              <w:t>Параметър</w:t>
            </w:r>
          </w:p>
        </w:tc>
        <w:tc>
          <w:tcPr>
            <w:tcW w:w="634"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hAnsi="Times New Roman"/>
                <w:b/>
                <w:bCs/>
              </w:rPr>
              <w:t>Мерна единица</w:t>
            </w:r>
          </w:p>
        </w:tc>
        <w:tc>
          <w:tcPr>
            <w:tcW w:w="714"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hAnsi="Times New Roman"/>
                <w:b/>
                <w:bCs/>
              </w:rPr>
              <w:t>Целева стойност</w:t>
            </w:r>
          </w:p>
        </w:tc>
        <w:tc>
          <w:tcPr>
            <w:tcW w:w="1857"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eastAsia="Calibri" w:hAnsi="Times New Roman"/>
                <w:b/>
                <w:bCs/>
              </w:rPr>
              <w:t>Специфични цели на опазване за зоната</w:t>
            </w: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lang w:val="en-US"/>
              </w:rPr>
            </w:pPr>
            <w:r w:rsidRPr="00182CB0">
              <w:rPr>
                <w:rFonts w:ascii="Times New Roman" w:eastAsia="Calibri" w:hAnsi="Times New Roman"/>
                <w:b/>
              </w:rPr>
              <w:t>Плътност на популацията</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lang w:val="en-US"/>
              </w:rPr>
            </w:pPr>
            <w:r w:rsidRPr="00182CB0">
              <w:rPr>
                <w:rFonts w:ascii="Times New Roman" w:eastAsia="Calibri" w:hAnsi="Times New Roman"/>
              </w:rPr>
              <w:t>Брой индивиди/</w:t>
            </w:r>
            <w:r w:rsidRPr="00182CB0">
              <w:rPr>
                <w:rFonts w:ascii="Times New Roman" w:eastAsia="Calibri" w:hAnsi="Times New Roman"/>
                <w:lang w:val="en-US"/>
              </w:rPr>
              <w:t>ha</w:t>
            </w:r>
          </w:p>
        </w:tc>
        <w:tc>
          <w:tcPr>
            <w:tcW w:w="714" w:type="pct"/>
            <w:shd w:val="clear" w:color="auto" w:fill="auto"/>
          </w:tcPr>
          <w:p w:rsidR="00291315" w:rsidRPr="00182CB0" w:rsidRDefault="00291315" w:rsidP="001A5019">
            <w:pPr>
              <w:spacing w:before="120" w:after="120" w:line="240" w:lineRule="auto"/>
              <w:rPr>
                <w:rFonts w:ascii="Times New Roman" w:eastAsia="Calibri" w:hAnsi="Times New Roman"/>
              </w:rPr>
            </w:pPr>
            <w:r w:rsidRPr="00182CB0">
              <w:rPr>
                <w:rFonts w:ascii="Times New Roman" w:eastAsia="Calibri" w:hAnsi="Times New Roman"/>
              </w:rPr>
              <w:t>Най-малко</w:t>
            </w:r>
            <w:r w:rsidRPr="00182CB0">
              <w:rPr>
                <w:rFonts w:ascii="Times New Roman" w:eastAsia="Calibri" w:hAnsi="Times New Roman"/>
                <w:lang w:val="en-US"/>
              </w:rPr>
              <w:t xml:space="preserve"> </w:t>
            </w:r>
            <w:r w:rsidRPr="00182CB0">
              <w:rPr>
                <w:rFonts w:ascii="Times New Roman" w:eastAsia="Calibri" w:hAnsi="Times New Roman"/>
              </w:rPr>
              <w:t>100</w:t>
            </w:r>
            <w:r w:rsidRPr="00182CB0">
              <w:rPr>
                <w:rFonts w:ascii="Times New Roman" w:eastAsia="Calibri" w:hAnsi="Times New Roman"/>
                <w:lang w:val="en-US"/>
              </w:rPr>
              <w:t xml:space="preserve"> </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182CB0">
              <w:rPr>
                <w:rFonts w:ascii="Times New Roman" w:eastAsia="Calibri" w:hAnsi="Times New Roman"/>
                <w:vertAlign w:val="superscript"/>
              </w:rPr>
              <w:t>2</w:t>
            </w:r>
            <w:r w:rsidRPr="00182CB0">
              <w:rPr>
                <w:rFonts w:ascii="Times New Roman" w:eastAsia="Calibri" w:hAnsi="Times New Roman"/>
              </w:rPr>
              <w:t xml:space="preserve">. След това броят на уловените екземпляри се преизчислява на един хектар. </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lastRenderedPageBreak/>
              <w:t>Няма данни от проекта "Картиране и определяне на природозащитното състояние на природни местообитания и видове - фаза I", както и от проучванията през 2021 г., за числеността на вида в зоната. Поради това като минимална целева стойност на популацията се приема тази, определена по време на проект "Картиране и определяне на природозащитното състояние на природни местообитания и видове - фаза I".</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По отношение на натиска, в този конкретен речен участък в рамките на защитената зона той може да се счита за хомогенен и значителен. </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Кумулативният натиск с източници на произход извън зоната е значим.</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наличната информация, състоянието по този показател е „Неблагоприятно-незадоволително“.</w:t>
            </w:r>
          </w:p>
        </w:tc>
        <w:tc>
          <w:tcPr>
            <w:tcW w:w="1039" w:type="pct"/>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lastRenderedPageBreak/>
              <w:t>Постигане и поддържане на целевата стойност за вида.</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Междинна цел: Потвърждаване на присъствието </w:t>
            </w:r>
            <w:r w:rsidRPr="00182CB0">
              <w:rPr>
                <w:rFonts w:ascii="Times New Roman" w:eastAsia="Calibri" w:hAnsi="Times New Roman"/>
              </w:rPr>
              <w:lastRenderedPageBreak/>
              <w:t xml:space="preserve">на вида в зоната и определяне на специфични референтни стойности на популационната плътност </w:t>
            </w: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lastRenderedPageBreak/>
              <w:t xml:space="preserve">Местообитание на вида: </w:t>
            </w:r>
          </w:p>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t>Дължина на речна мрежа, представляваща потенциално местообитание за вида</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км</w:t>
            </w:r>
          </w:p>
        </w:tc>
        <w:tc>
          <w:tcPr>
            <w:tcW w:w="71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shd w:val="clear" w:color="auto" w:fill="FFFFFF"/>
              </w:rPr>
              <w:t>Най-малко 12 км</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Дължината на речния участък се определя чрез GIS анализ, използващ следните екологични критерии:</w:t>
            </w:r>
          </w:p>
          <w:p w:rsidR="00291315" w:rsidRPr="00182CB0" w:rsidRDefault="00291315" w:rsidP="00291315">
            <w:pPr>
              <w:numPr>
                <w:ilvl w:val="0"/>
                <w:numId w:val="4"/>
              </w:numPr>
              <w:spacing w:before="120" w:after="120" w:line="240" w:lineRule="auto"/>
              <w:jc w:val="both"/>
              <w:rPr>
                <w:rFonts w:ascii="Times New Roman" w:eastAsia="Calibri" w:hAnsi="Times New Roman"/>
              </w:rPr>
            </w:pPr>
            <w:r w:rsidRPr="00182CB0">
              <w:rPr>
                <w:rFonts w:ascii="Times New Roman" w:eastAsia="Calibri" w:hAnsi="Times New Roman"/>
              </w:rPr>
              <w:t>Изключени са всички стоящи водни тела в зоната и за двата вида.</w:t>
            </w:r>
          </w:p>
          <w:p w:rsidR="00291315" w:rsidRPr="00182CB0" w:rsidRDefault="00291315" w:rsidP="00291315">
            <w:pPr>
              <w:numPr>
                <w:ilvl w:val="0"/>
                <w:numId w:val="4"/>
              </w:numPr>
              <w:spacing w:before="120" w:after="120" w:line="240" w:lineRule="auto"/>
              <w:jc w:val="both"/>
              <w:rPr>
                <w:rFonts w:ascii="Times New Roman" w:eastAsia="Calibri" w:hAnsi="Times New Roman"/>
              </w:rPr>
            </w:pPr>
            <w:r w:rsidRPr="00182CB0">
              <w:rPr>
                <w:rFonts w:ascii="Times New Roman" w:eastAsia="Calibri" w:hAnsi="Times New Roman"/>
              </w:rPr>
              <w:t>Река Дунав, долните течения на неговите големи притоци.</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На базата на този анализ е установено, че 12 км в </w:t>
            </w:r>
            <w:r w:rsidRPr="00182CB0">
              <w:rPr>
                <w:rFonts w:ascii="Times New Roman" w:eastAsia="Calibri" w:hAnsi="Times New Roman"/>
              </w:rPr>
              <w:lastRenderedPageBreak/>
              <w:t>защитената зона отговарят на посочените критерии. Според наличните данни за двата вида, те имат мозаечно разпределение.</w:t>
            </w:r>
          </w:p>
        </w:tc>
        <w:tc>
          <w:tcPr>
            <w:tcW w:w="1039" w:type="pct"/>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lastRenderedPageBreak/>
              <w:t xml:space="preserve">Поддържане на речната мрежа, представляваща подходящо местообитание, обитавано от вида, най-малко 12 км. </w:t>
            </w:r>
          </w:p>
          <w:p w:rsidR="00291315" w:rsidRPr="00182CB0" w:rsidRDefault="00291315" w:rsidP="00291315">
            <w:pPr>
              <w:spacing w:before="120" w:after="120" w:line="240" w:lineRule="auto"/>
              <w:jc w:val="both"/>
              <w:rPr>
                <w:rFonts w:ascii="Times New Roman" w:eastAsia="Calibri" w:hAnsi="Times New Roman"/>
              </w:rPr>
            </w:pPr>
          </w:p>
          <w:p w:rsidR="00291315" w:rsidRPr="00182CB0" w:rsidRDefault="00291315" w:rsidP="00291315">
            <w:pPr>
              <w:spacing w:before="120" w:after="120" w:line="240" w:lineRule="auto"/>
              <w:jc w:val="both"/>
              <w:rPr>
                <w:rFonts w:ascii="Times New Roman" w:eastAsia="Calibri" w:hAnsi="Times New Roman"/>
              </w:rPr>
            </w:pP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lastRenderedPageBreak/>
              <w:t xml:space="preserve">Местообитание на вида: </w:t>
            </w:r>
          </w:p>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t xml:space="preserve">Степен на свързаност на местообитанието на вида </w:t>
            </w:r>
          </w:p>
          <w:p w:rsidR="00291315" w:rsidRPr="00182CB0" w:rsidRDefault="00291315" w:rsidP="00291315">
            <w:pPr>
              <w:spacing w:before="120" w:after="120" w:line="240" w:lineRule="auto"/>
              <w:rPr>
                <w:rFonts w:ascii="Times New Roman" w:eastAsia="Calibri" w:hAnsi="Times New Roman"/>
                <w:b/>
              </w:rPr>
            </w:pPr>
          </w:p>
          <w:p w:rsidR="00291315" w:rsidRPr="00182CB0" w:rsidRDefault="00291315" w:rsidP="00291315">
            <w:pPr>
              <w:spacing w:before="120" w:after="120" w:line="240" w:lineRule="auto"/>
              <w:rPr>
                <w:rFonts w:ascii="Times New Roman" w:eastAsia="Calibri" w:hAnsi="Times New Roman"/>
                <w:b/>
              </w:rPr>
            </w:pP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 xml:space="preserve">5 степенна скала за всяка бариера </w:t>
            </w:r>
          </w:p>
        </w:tc>
        <w:tc>
          <w:tcPr>
            <w:tcW w:w="714" w:type="pct"/>
            <w:shd w:val="clear" w:color="auto" w:fill="auto"/>
          </w:tcPr>
          <w:p w:rsidR="00291315" w:rsidRPr="00182CB0" w:rsidRDefault="00291315" w:rsidP="00291315">
            <w:pPr>
              <w:spacing w:before="120" w:after="120" w:line="240" w:lineRule="auto"/>
              <w:rPr>
                <w:rFonts w:ascii="Times New Roman" w:eastAsia="Calibri" w:hAnsi="Times New Roman"/>
                <w:lang w:val="en-US"/>
              </w:rPr>
            </w:pPr>
            <w:r w:rsidRPr="00182CB0">
              <w:rPr>
                <w:rFonts w:ascii="Times New Roman" w:eastAsia="Calibri" w:hAnsi="Times New Roman"/>
              </w:rPr>
              <w:t>Степен</w:t>
            </w:r>
            <w:r w:rsidRPr="00182CB0">
              <w:rPr>
                <w:rFonts w:ascii="Times New Roman" w:eastAsia="Calibri" w:hAnsi="Times New Roman"/>
                <w:lang w:val="en-US"/>
              </w:rPr>
              <w:t xml:space="preserve"> 1</w:t>
            </w:r>
          </w:p>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за всяка бариера</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е благоприятно.</w:t>
            </w:r>
          </w:p>
        </w:tc>
        <w:tc>
          <w:tcPr>
            <w:tcW w:w="1039" w:type="pct"/>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Поддържане на свързаност на местообитанието на вида от Степен 1 за всяка бариера в речния участък. </w:t>
            </w:r>
          </w:p>
        </w:tc>
      </w:tr>
      <w:tr w:rsidR="001A5019" w:rsidRPr="00182CB0" w:rsidTr="00182CB0">
        <w:trPr>
          <w:jc w:val="center"/>
        </w:trPr>
        <w:tc>
          <w:tcPr>
            <w:tcW w:w="756" w:type="pct"/>
            <w:shd w:val="clear" w:color="auto" w:fill="auto"/>
          </w:tcPr>
          <w:p w:rsidR="001A5019" w:rsidRPr="00182CB0" w:rsidRDefault="001A5019" w:rsidP="00291315">
            <w:pPr>
              <w:spacing w:before="120" w:after="120" w:line="240" w:lineRule="auto"/>
              <w:rPr>
                <w:rFonts w:ascii="Times New Roman" w:eastAsia="Calibri" w:hAnsi="Times New Roman"/>
                <w:b/>
              </w:rPr>
            </w:pPr>
            <w:r w:rsidRPr="00182CB0">
              <w:rPr>
                <w:rFonts w:ascii="Times New Roman" w:eastAsia="Calibri" w:hAnsi="Times New Roman"/>
                <w:b/>
              </w:rPr>
              <w:t xml:space="preserve">Местообитание на вида: Екологично състояние </w:t>
            </w:r>
            <w:r w:rsidRPr="00182CB0">
              <w:rPr>
                <w:rFonts w:ascii="Times New Roman" w:eastAsia="Calibri" w:hAnsi="Times New Roman"/>
                <w:b/>
              </w:rPr>
              <w:lastRenderedPageBreak/>
              <w:t xml:space="preserve">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1A5019" w:rsidRPr="00182CB0" w:rsidRDefault="001A5019" w:rsidP="00291315">
            <w:pPr>
              <w:spacing w:before="120" w:after="120" w:line="240" w:lineRule="auto"/>
              <w:rPr>
                <w:rFonts w:ascii="Times New Roman" w:eastAsia="Calibri" w:hAnsi="Times New Roman"/>
              </w:rPr>
            </w:pPr>
            <w:r w:rsidRPr="00182CB0">
              <w:rPr>
                <w:rFonts w:ascii="Times New Roman" w:eastAsia="Calibri" w:hAnsi="Times New Roman"/>
              </w:rPr>
              <w:lastRenderedPageBreak/>
              <w:t>5 степенна скала за екологично състояни</w:t>
            </w:r>
            <w:r w:rsidRPr="00182CB0">
              <w:rPr>
                <w:rFonts w:ascii="Times New Roman" w:eastAsia="Calibri" w:hAnsi="Times New Roman"/>
              </w:rPr>
              <w:lastRenderedPageBreak/>
              <w:t xml:space="preserve">е съгласно РДВ </w:t>
            </w:r>
          </w:p>
        </w:tc>
        <w:tc>
          <w:tcPr>
            <w:tcW w:w="714" w:type="pct"/>
            <w:shd w:val="clear" w:color="auto" w:fill="auto"/>
          </w:tcPr>
          <w:p w:rsidR="001A5019" w:rsidRPr="00182CB0" w:rsidRDefault="001A5019" w:rsidP="00291315">
            <w:pPr>
              <w:spacing w:before="120" w:after="120" w:line="240" w:lineRule="auto"/>
              <w:rPr>
                <w:rFonts w:ascii="Times New Roman" w:eastAsia="Calibri" w:hAnsi="Times New Roman"/>
              </w:rPr>
            </w:pPr>
            <w:r w:rsidRPr="00182CB0">
              <w:rPr>
                <w:rFonts w:ascii="Times New Roman" w:eastAsia="Calibri" w:hAnsi="Times New Roman"/>
              </w:rPr>
              <w:lastRenderedPageBreak/>
              <w:t>По-висока или равна на 2 – Добро състояние</w:t>
            </w:r>
          </w:p>
        </w:tc>
        <w:tc>
          <w:tcPr>
            <w:tcW w:w="1857" w:type="pct"/>
            <w:shd w:val="clear" w:color="auto" w:fill="auto"/>
          </w:tcPr>
          <w:p w:rsidR="001A5019" w:rsidRPr="00291315" w:rsidRDefault="001A5019" w:rsidP="001A5019">
            <w:pPr>
              <w:spacing w:after="0" w:line="240" w:lineRule="auto"/>
              <w:jc w:val="both"/>
              <w:rPr>
                <w:rFonts w:ascii="Times New Roman" w:eastAsia="Calibri" w:hAnsi="Times New Roman"/>
              </w:rPr>
            </w:pPr>
            <w:r w:rsidRPr="0029131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w:t>
            </w:r>
            <w:r w:rsidRPr="00291315">
              <w:rPr>
                <w:rFonts w:ascii="Times New Roman" w:eastAsia="Calibri" w:hAnsi="Times New Roman"/>
              </w:rPr>
              <w:lastRenderedPageBreak/>
              <w:t xml:space="preserve">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1A5019" w:rsidRPr="00291315" w:rsidTr="001A5019">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1A5019" w:rsidRPr="00291315" w:rsidRDefault="001A5019" w:rsidP="001A5019">
                  <w:pPr>
                    <w:spacing w:after="0" w:line="240" w:lineRule="auto"/>
                    <w:jc w:val="center"/>
                    <w:rPr>
                      <w:rFonts w:ascii="Times New Roman" w:eastAsia="Calibri" w:hAnsi="Times New Roman"/>
                      <w:b/>
                      <w:bCs/>
                      <w:color w:val="000000"/>
                    </w:rPr>
                  </w:pPr>
                  <w:r w:rsidRPr="00291315">
                    <w:rPr>
                      <w:rFonts w:ascii="Times New Roman" w:eastAsia="Calibri" w:hAnsi="Times New Roman"/>
                      <w:b/>
                      <w:bCs/>
                      <w:color w:val="000000"/>
                    </w:rPr>
                    <w:t>Екологично състояние</w:t>
                  </w:r>
                </w:p>
              </w:tc>
            </w:tr>
            <w:tr w:rsidR="001A5019" w:rsidRPr="00291315" w:rsidTr="001A501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A5019" w:rsidRPr="00291315" w:rsidRDefault="001A5019" w:rsidP="001A5019">
                  <w:pPr>
                    <w:spacing w:after="0" w:line="240" w:lineRule="auto"/>
                    <w:jc w:val="center"/>
                    <w:rPr>
                      <w:rFonts w:ascii="Times New Roman" w:eastAsia="Calibri" w:hAnsi="Times New Roman"/>
                      <w:color w:val="000000"/>
                    </w:rPr>
                  </w:pPr>
                  <w:r w:rsidRPr="00291315">
                    <w:rPr>
                      <w:rFonts w:ascii="Times New Roman" w:eastAsia="Calibri" w:hAnsi="Times New Roman"/>
                      <w:color w:val="000000"/>
                    </w:rPr>
                    <w:t>1 - Отлично</w:t>
                  </w:r>
                </w:p>
              </w:tc>
            </w:tr>
            <w:tr w:rsidR="001A5019" w:rsidRPr="00291315" w:rsidTr="001A501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A5019" w:rsidRPr="00291315" w:rsidRDefault="001A5019" w:rsidP="001A5019">
                  <w:pPr>
                    <w:spacing w:after="0" w:line="240" w:lineRule="auto"/>
                    <w:jc w:val="center"/>
                    <w:rPr>
                      <w:rFonts w:ascii="Times New Roman" w:eastAsia="Calibri" w:hAnsi="Times New Roman"/>
                      <w:color w:val="000000"/>
                    </w:rPr>
                  </w:pPr>
                  <w:r w:rsidRPr="00291315">
                    <w:rPr>
                      <w:rFonts w:ascii="Times New Roman" w:eastAsia="Calibri" w:hAnsi="Times New Roman"/>
                      <w:color w:val="000000"/>
                    </w:rPr>
                    <w:t>2 - Добро</w:t>
                  </w:r>
                </w:p>
              </w:tc>
            </w:tr>
            <w:tr w:rsidR="001A5019" w:rsidRPr="00291315" w:rsidTr="001A501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A5019" w:rsidRPr="00291315" w:rsidRDefault="001A5019" w:rsidP="001A5019">
                  <w:pPr>
                    <w:spacing w:after="0" w:line="240" w:lineRule="auto"/>
                    <w:jc w:val="center"/>
                    <w:rPr>
                      <w:rFonts w:ascii="Times New Roman" w:eastAsia="Calibri" w:hAnsi="Times New Roman"/>
                      <w:color w:val="000000"/>
                    </w:rPr>
                  </w:pPr>
                  <w:r w:rsidRPr="00291315">
                    <w:rPr>
                      <w:rFonts w:ascii="Times New Roman" w:eastAsia="Calibri" w:hAnsi="Times New Roman"/>
                      <w:color w:val="000000"/>
                    </w:rPr>
                    <w:t>3 - Умерено</w:t>
                  </w:r>
                </w:p>
              </w:tc>
            </w:tr>
            <w:tr w:rsidR="001A5019" w:rsidRPr="00291315" w:rsidTr="001A501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A5019" w:rsidRPr="00291315" w:rsidRDefault="001A5019" w:rsidP="001A5019">
                  <w:pPr>
                    <w:spacing w:after="0" w:line="240" w:lineRule="auto"/>
                    <w:jc w:val="center"/>
                    <w:rPr>
                      <w:rFonts w:ascii="Times New Roman" w:eastAsia="Calibri" w:hAnsi="Times New Roman"/>
                      <w:color w:val="000000"/>
                    </w:rPr>
                  </w:pPr>
                  <w:r w:rsidRPr="00291315">
                    <w:rPr>
                      <w:rFonts w:ascii="Times New Roman" w:eastAsia="Calibri" w:hAnsi="Times New Roman"/>
                      <w:color w:val="000000"/>
                    </w:rPr>
                    <w:t>4 - Лошо</w:t>
                  </w:r>
                </w:p>
              </w:tc>
            </w:tr>
            <w:tr w:rsidR="001A5019" w:rsidRPr="00291315" w:rsidTr="001A5019">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A5019" w:rsidRPr="00291315" w:rsidRDefault="001A5019" w:rsidP="001A5019">
                  <w:pPr>
                    <w:spacing w:after="0" w:line="240" w:lineRule="auto"/>
                    <w:jc w:val="center"/>
                    <w:rPr>
                      <w:rFonts w:ascii="Times New Roman" w:eastAsia="Calibri" w:hAnsi="Times New Roman"/>
                      <w:color w:val="000000"/>
                    </w:rPr>
                  </w:pPr>
                  <w:r w:rsidRPr="00291315">
                    <w:rPr>
                      <w:rFonts w:ascii="Times New Roman" w:eastAsia="Calibri" w:hAnsi="Times New Roman"/>
                      <w:color w:val="000000"/>
                    </w:rPr>
                    <w:t>5 - Много лошо</w:t>
                  </w:r>
                </w:p>
              </w:tc>
            </w:tr>
          </w:tbl>
          <w:p w:rsidR="001A5019" w:rsidRDefault="001A5019" w:rsidP="001A5019">
            <w:pPr>
              <w:spacing w:before="120" w:after="120" w:line="240" w:lineRule="auto"/>
              <w:jc w:val="both"/>
              <w:rPr>
                <w:rFonts w:ascii="Times New Roman" w:eastAsia="Calibri" w:hAnsi="Times New Roman"/>
              </w:rPr>
            </w:pPr>
            <w:r w:rsidRPr="00291315">
              <w:rPr>
                <w:rFonts w:ascii="Times New Roman" w:eastAsia="Calibri" w:hAnsi="Times New Roman"/>
              </w:rPr>
              <w:t xml:space="preserve">Съгласно ПУРБ 2016-2021 г. и данните от биологичния мониторинг на водите, екологичното състоянието на р. </w:t>
            </w:r>
            <w:r>
              <w:rPr>
                <w:rFonts w:ascii="Times New Roman" w:eastAsia="Calibri" w:hAnsi="Times New Roman"/>
              </w:rPr>
              <w:t>Тимок</w:t>
            </w:r>
            <w:r w:rsidRPr="00291315">
              <w:rPr>
                <w:rFonts w:ascii="Times New Roman" w:eastAsia="Calibri" w:hAnsi="Times New Roman"/>
              </w:rPr>
              <w:t xml:space="preserve"> и съответното водно тяло е </w:t>
            </w:r>
            <w:r>
              <w:rPr>
                <w:rFonts w:ascii="Times New Roman" w:eastAsia="Calibri" w:hAnsi="Times New Roman"/>
              </w:rPr>
              <w:t>много лошо</w:t>
            </w:r>
            <w:r w:rsidRPr="00291315">
              <w:rPr>
                <w:rFonts w:ascii="Times New Roman" w:eastAsia="Calibri" w:hAnsi="Times New Roman"/>
              </w:rPr>
              <w:t>, (</w:t>
            </w:r>
            <w:r>
              <w:rPr>
                <w:rFonts w:ascii="Times New Roman" w:eastAsia="Calibri" w:hAnsi="Times New Roman"/>
              </w:rPr>
              <w:t>5</w:t>
            </w:r>
            <w:r w:rsidRPr="00291315">
              <w:rPr>
                <w:rFonts w:ascii="Times New Roman" w:eastAsia="Calibri" w:hAnsi="Times New Roman"/>
              </w:rPr>
              <w:t xml:space="preserve">). </w:t>
            </w:r>
            <w:hyperlink r:id="rId41" w:history="1">
              <w:r w:rsidRPr="00D85048">
                <w:rPr>
                  <w:rStyle w:val="Hyperlink"/>
                  <w:rFonts w:ascii="Times New Roman" w:eastAsia="Calibri" w:hAnsi="Times New Roman"/>
                </w:rPr>
                <w:t>РЕГИОНАЛЕН ДОКЛАД -2017 г.pdf</w:t>
              </w:r>
            </w:hyperlink>
            <w:r>
              <w:rPr>
                <w:rFonts w:ascii="Times New Roman" w:eastAsia="Calibri" w:hAnsi="Times New Roman"/>
              </w:rPr>
              <w:t xml:space="preserve">. </w:t>
            </w:r>
          </w:p>
          <w:p w:rsidR="001A5019" w:rsidRPr="00182CB0" w:rsidRDefault="001A5019" w:rsidP="001A5019">
            <w:pPr>
              <w:spacing w:before="120" w:after="120" w:line="240" w:lineRule="auto"/>
              <w:jc w:val="both"/>
              <w:rPr>
                <w:rFonts w:ascii="Times New Roman" w:eastAsia="Calibri" w:hAnsi="Times New Roman"/>
              </w:rPr>
            </w:pPr>
          </w:p>
        </w:tc>
        <w:tc>
          <w:tcPr>
            <w:tcW w:w="1039" w:type="pct"/>
          </w:tcPr>
          <w:p w:rsidR="001A5019" w:rsidRPr="00725D14" w:rsidRDefault="001A5019" w:rsidP="001A5019">
            <w:pPr>
              <w:pStyle w:val="ListParagraph"/>
              <w:numPr>
                <w:ilvl w:val="0"/>
                <w:numId w:val="10"/>
              </w:numPr>
              <w:spacing w:before="120" w:after="120" w:line="240" w:lineRule="auto"/>
              <w:ind w:left="110" w:hanging="33"/>
              <w:jc w:val="both"/>
              <w:rPr>
                <w:rFonts w:ascii="Times New Roman" w:eastAsia="Calibri" w:hAnsi="Times New Roman"/>
              </w:rPr>
            </w:pPr>
            <w:r w:rsidRPr="00725D14">
              <w:rPr>
                <w:rFonts w:ascii="Times New Roman" w:eastAsia="Calibri" w:hAnsi="Times New Roman"/>
              </w:rPr>
              <w:lastRenderedPageBreak/>
              <w:t xml:space="preserve">Подобряване на екологичното състояние на водните тела с подходящи </w:t>
            </w:r>
            <w:r w:rsidRPr="00725D14">
              <w:rPr>
                <w:rFonts w:ascii="Times New Roman" w:eastAsia="Calibri" w:hAnsi="Times New Roman"/>
              </w:rPr>
              <w:lastRenderedPageBreak/>
              <w:t>местообитания за вида, до достигане на стойност от по-висока или равна на 2 – Добро състояние;</w:t>
            </w:r>
          </w:p>
          <w:p w:rsidR="001A5019" w:rsidRPr="00725D14" w:rsidRDefault="001A5019" w:rsidP="001A5019">
            <w:pPr>
              <w:pStyle w:val="ListParagraph"/>
              <w:numPr>
                <w:ilvl w:val="0"/>
                <w:numId w:val="10"/>
              </w:numPr>
              <w:spacing w:before="120" w:after="120" w:line="240" w:lineRule="auto"/>
              <w:ind w:left="0" w:firstLine="34"/>
              <w:jc w:val="both"/>
              <w:rPr>
                <w:rFonts w:ascii="Times New Roman" w:eastAsia="Calibri" w:hAnsi="Times New Roman"/>
              </w:rPr>
            </w:pPr>
            <w:r w:rsidRPr="00725D14">
              <w:rPr>
                <w:rFonts w:ascii="Times New Roman" w:eastAsia="Calibri" w:hAnsi="Times New Roman"/>
              </w:rPr>
              <w:t xml:space="preserve">Прекратяване на замърсяването от външни източници. </w:t>
            </w:r>
          </w:p>
          <w:p w:rsidR="001A5019" w:rsidRDefault="001A5019" w:rsidP="001A5019">
            <w:pPr>
              <w:spacing w:before="120" w:after="120" w:line="240" w:lineRule="auto"/>
              <w:jc w:val="both"/>
              <w:rPr>
                <w:rFonts w:ascii="Times New Roman" w:eastAsia="Calibri" w:hAnsi="Times New Roman"/>
              </w:rPr>
            </w:pPr>
            <w:r>
              <w:rPr>
                <w:rFonts w:ascii="Times New Roman" w:eastAsia="Calibri" w:hAnsi="Times New Roman"/>
              </w:rPr>
              <w:t>Междинна цел:</w:t>
            </w:r>
          </w:p>
          <w:p w:rsidR="001A5019" w:rsidRPr="00182CB0" w:rsidRDefault="001A5019" w:rsidP="001A5019">
            <w:pPr>
              <w:spacing w:before="120" w:after="120" w:line="240" w:lineRule="auto"/>
              <w:jc w:val="both"/>
              <w:rPr>
                <w:rFonts w:ascii="Times New Roman" w:eastAsia="Calibri" w:hAnsi="Times New Roman"/>
              </w:rPr>
            </w:pPr>
            <w:r>
              <w:rPr>
                <w:rFonts w:ascii="Times New Roman" w:eastAsia="Calibri" w:hAnsi="Times New Roman"/>
              </w:rPr>
              <w:t>Актуализиране на информацията за замърсяването  с източник извън зоната.</w:t>
            </w: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 xml:space="preserve">Съотношение в % от дължината на речните участъци с подходящи  местообитания на вида и с естествено структуриран субстрат, </w:t>
            </w:r>
            <w:r w:rsidRPr="00182CB0">
              <w:rPr>
                <w:rFonts w:ascii="Times New Roman" w:eastAsia="Calibri" w:hAnsi="Times New Roman"/>
              </w:rPr>
              <w:lastRenderedPageBreak/>
              <w:t>съотнесен към общата дължина на речните участъци с подходящи местообитания за вида</w:t>
            </w:r>
          </w:p>
        </w:tc>
        <w:tc>
          <w:tcPr>
            <w:tcW w:w="71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Бентосни реофилни, псамофилни видове. Обитават участъци с бързо до средно течение, чакълесто-пясъчен субстрат и високо кислородно съдържание.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Фактори, водещи до нарушаване на естествената структура на дънния субстрат, са:</w:t>
            </w:r>
          </w:p>
          <w:p w:rsidR="00291315" w:rsidRPr="00182CB0" w:rsidRDefault="00291315" w:rsidP="00291315">
            <w:pPr>
              <w:numPr>
                <w:ilvl w:val="0"/>
                <w:numId w:val="5"/>
              </w:numPr>
              <w:spacing w:before="120" w:after="120" w:line="240" w:lineRule="auto"/>
              <w:jc w:val="both"/>
              <w:rPr>
                <w:rFonts w:ascii="Times New Roman" w:eastAsia="Calibri" w:hAnsi="Times New Roman"/>
              </w:rPr>
            </w:pPr>
            <w:r w:rsidRPr="00182CB0">
              <w:rPr>
                <w:rFonts w:ascii="Times New Roman" w:eastAsia="Calibri" w:hAnsi="Times New Roman"/>
              </w:rPr>
              <w:t>Отстраняване на чакъл и пясък от коритото на реката;</w:t>
            </w:r>
          </w:p>
          <w:p w:rsidR="00291315" w:rsidRPr="00182CB0" w:rsidRDefault="00291315" w:rsidP="00291315">
            <w:pPr>
              <w:numPr>
                <w:ilvl w:val="0"/>
                <w:numId w:val="5"/>
              </w:numPr>
              <w:spacing w:before="120" w:after="120" w:line="240" w:lineRule="auto"/>
              <w:jc w:val="both"/>
              <w:rPr>
                <w:rFonts w:ascii="Times New Roman" w:eastAsia="Calibri" w:hAnsi="Times New Roman"/>
              </w:rPr>
            </w:pPr>
            <w:r w:rsidRPr="00182CB0">
              <w:rPr>
                <w:rFonts w:ascii="Times New Roman" w:eastAsia="Calibri" w:hAnsi="Times New Roman"/>
              </w:rPr>
              <w:t xml:space="preserve">Изкопаване на речното </w:t>
            </w:r>
            <w:r w:rsidRPr="00182CB0">
              <w:rPr>
                <w:rFonts w:ascii="Times New Roman" w:eastAsia="Calibri" w:hAnsi="Times New Roman"/>
              </w:rPr>
              <w:lastRenderedPageBreak/>
              <w:t>корито, водещо до ускоряване на водния поток и отстраняване на субстрата;</w:t>
            </w:r>
          </w:p>
          <w:p w:rsidR="00291315" w:rsidRPr="00182CB0" w:rsidRDefault="00291315" w:rsidP="00291315">
            <w:pPr>
              <w:numPr>
                <w:ilvl w:val="0"/>
                <w:numId w:val="5"/>
              </w:numPr>
              <w:spacing w:before="120" w:after="120" w:line="240" w:lineRule="auto"/>
              <w:jc w:val="both"/>
              <w:rPr>
                <w:rFonts w:ascii="Times New Roman" w:eastAsia="Calibri" w:hAnsi="Times New Roman"/>
              </w:rPr>
            </w:pPr>
            <w:r w:rsidRPr="00182CB0">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291315" w:rsidRPr="00182CB0" w:rsidRDefault="00291315" w:rsidP="00291315">
            <w:pPr>
              <w:numPr>
                <w:ilvl w:val="0"/>
                <w:numId w:val="5"/>
              </w:numPr>
              <w:spacing w:before="120" w:after="120" w:line="240" w:lineRule="auto"/>
              <w:jc w:val="both"/>
              <w:rPr>
                <w:rFonts w:ascii="Times New Roman" w:eastAsia="Calibri" w:hAnsi="Times New Roman"/>
              </w:rPr>
            </w:pPr>
            <w:r w:rsidRPr="00182CB0">
              <w:rPr>
                <w:rFonts w:ascii="Times New Roman" w:eastAsia="Calibri" w:hAnsi="Times New Roman"/>
              </w:rPr>
              <w:t>др.</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Не е установен натиск в зоната по този параметър над 5%.</w:t>
            </w:r>
          </w:p>
        </w:tc>
        <w:tc>
          <w:tcPr>
            <w:tcW w:w="1039" w:type="pct"/>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291315" w:rsidRPr="00291315" w:rsidRDefault="00291315" w:rsidP="00291315">
      <w:pPr>
        <w:spacing w:after="160" w:line="240" w:lineRule="auto"/>
        <w:jc w:val="both"/>
        <w:rPr>
          <w:rFonts w:ascii="Times New Roman" w:eastAsia="Calibri" w:hAnsi="Times New Roman"/>
          <w:b/>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7. Необходимост от актуализация на</w:t>
      </w:r>
      <w:r w:rsidR="00182CB0">
        <w:rPr>
          <w:rFonts w:ascii="Times New Roman" w:eastAsia="Calibri" w:hAnsi="Times New Roman"/>
          <w:b/>
          <w:sz w:val="24"/>
          <w:szCs w:val="24"/>
        </w:rPr>
        <w:t xml:space="preserve"> СФ на защитената зона</w:t>
      </w:r>
    </w:p>
    <w:p w:rsidR="00291315" w:rsidRPr="00291315" w:rsidRDefault="001A5019" w:rsidP="00182CB0">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w:t>
      </w:r>
      <w:r w:rsidRPr="00291315">
        <w:rPr>
          <w:rFonts w:ascii="Times New Roman" w:eastAsia="Calibri" w:hAnsi="Times New Roman"/>
          <w:sz w:val="24"/>
          <w:szCs w:val="24"/>
        </w:rPr>
        <w:t xml:space="preserve"> </w:t>
      </w:r>
      <w:r>
        <w:rPr>
          <w:rFonts w:ascii="Times New Roman" w:eastAsia="Calibri" w:hAnsi="Times New Roman"/>
          <w:sz w:val="24"/>
          <w:szCs w:val="24"/>
        </w:rPr>
        <w:t xml:space="preserve">утвърдената </w:t>
      </w:r>
      <w:r w:rsidRPr="00291315">
        <w:rPr>
          <w:rFonts w:ascii="Times New Roman" w:eastAsia="Calibri" w:hAnsi="Times New Roman"/>
          <w:sz w:val="24"/>
          <w:szCs w:val="24"/>
        </w:rPr>
        <w:t xml:space="preserve">методиката за мониторинг на </w:t>
      </w:r>
      <w:r>
        <w:rPr>
          <w:rFonts w:ascii="Times New Roman" w:eastAsia="Calibri" w:hAnsi="Times New Roman"/>
          <w:sz w:val="24"/>
          <w:szCs w:val="24"/>
        </w:rPr>
        <w:t>вида</w:t>
      </w:r>
      <w:r w:rsidRPr="00291315">
        <w:rPr>
          <w:rFonts w:ascii="Times New Roman" w:eastAsia="Calibri" w:hAnsi="Times New Roman"/>
          <w:sz w:val="24"/>
          <w:szCs w:val="24"/>
        </w:rPr>
        <w:t xml:space="preserve">, за най-подходящата единица за определянето на състоянието на вида е брой индивиди на хектар. Тази единица обаче засега не е </w:t>
      </w:r>
      <w:r w:rsidRPr="00FA2E68">
        <w:rPr>
          <w:rFonts w:ascii="Times New Roman" w:eastAsia="Calibri" w:hAnsi="Times New Roman"/>
          <w:sz w:val="24"/>
          <w:szCs w:val="24"/>
        </w:rPr>
        <w:t>приета за оценка на видове риби при докладванията в ЕК</w:t>
      </w:r>
      <w:r w:rsidRPr="00291315">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w:t>
      </w:r>
      <w:r>
        <w:rPr>
          <w:rFonts w:ascii="Times New Roman" w:eastAsia="Calibri" w:hAnsi="Times New Roman"/>
          <w:sz w:val="24"/>
          <w:szCs w:val="24"/>
        </w:rPr>
        <w:t>,</w:t>
      </w:r>
      <w:r w:rsidRPr="00291315">
        <w:rPr>
          <w:rFonts w:ascii="Times New Roman" w:eastAsia="Calibri" w:hAnsi="Times New Roman"/>
          <w:sz w:val="24"/>
          <w:szCs w:val="24"/>
        </w:rPr>
        <w:t xml:space="preserve"> се предлага на този етап като единица за оценка да се използва „Площ (</w:t>
      </w:r>
      <w:r w:rsidRPr="00291315">
        <w:rPr>
          <w:rFonts w:ascii="Times New Roman" w:eastAsia="Calibri" w:hAnsi="Times New Roman"/>
          <w:sz w:val="24"/>
          <w:szCs w:val="24"/>
          <w:lang w:val="en-US"/>
        </w:rPr>
        <w:t>area</w:t>
      </w:r>
      <w:r w:rsidRPr="00D85048">
        <w:rPr>
          <w:rFonts w:ascii="Times New Roman" w:eastAsia="Calibri" w:hAnsi="Times New Roman"/>
          <w:sz w:val="24"/>
          <w:szCs w:val="24"/>
        </w:rPr>
        <w:t>)</w:t>
      </w:r>
      <w:r w:rsidRPr="00291315">
        <w:rPr>
          <w:rFonts w:ascii="Times New Roman" w:eastAsia="Calibri" w:hAnsi="Times New Roman"/>
          <w:sz w:val="24"/>
          <w:szCs w:val="24"/>
        </w:rPr>
        <w:t xml:space="preserve"> на местообитанията</w:t>
      </w:r>
      <w:r>
        <w:rPr>
          <w:rFonts w:ascii="Times New Roman" w:eastAsia="Calibri" w:hAnsi="Times New Roman"/>
          <w:sz w:val="24"/>
          <w:szCs w:val="24"/>
        </w:rPr>
        <w:t>. Не са необходими промени към СФ.</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98"/>
        <w:gridCol w:w="524"/>
        <w:gridCol w:w="999"/>
        <w:gridCol w:w="262"/>
        <w:gridCol w:w="924"/>
        <w:gridCol w:w="274"/>
        <w:gridCol w:w="559"/>
        <w:gridCol w:w="717"/>
        <w:gridCol w:w="470"/>
        <w:gridCol w:w="460"/>
        <w:gridCol w:w="1284"/>
        <w:gridCol w:w="706"/>
        <w:gridCol w:w="494"/>
        <w:gridCol w:w="420"/>
        <w:gridCol w:w="953"/>
      </w:tblGrid>
      <w:tr w:rsidR="00291315" w:rsidRPr="00291315" w:rsidTr="001A5019">
        <w:trPr>
          <w:tblCellSpacing w:w="15" w:type="dxa"/>
        </w:trPr>
        <w:tc>
          <w:tcPr>
            <w:tcW w:w="1579"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58"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1A5019">
        <w:trPr>
          <w:tblCellSpacing w:w="15" w:type="dxa"/>
        </w:trPr>
        <w:tc>
          <w:tcPr>
            <w:tcW w:w="141"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275"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540"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24"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435"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36"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678"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24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4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63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37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65"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1A5019">
        <w:trPr>
          <w:tblCellSpacing w:w="15" w:type="dxa"/>
        </w:trPr>
        <w:tc>
          <w:tcPr>
            <w:tcW w:w="14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7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54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2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43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3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24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4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63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7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25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1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45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1A5019" w:rsidRPr="00291315" w:rsidTr="001A5019">
        <w:trPr>
          <w:tblCellSpacing w:w="15" w:type="dxa"/>
        </w:trPr>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F</w:t>
            </w:r>
          </w:p>
        </w:tc>
        <w:tc>
          <w:tcPr>
            <w:tcW w:w="27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2533</w:t>
            </w:r>
          </w:p>
        </w:tc>
        <w:tc>
          <w:tcPr>
            <w:tcW w:w="54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i/>
                <w:sz w:val="16"/>
                <w:szCs w:val="16"/>
                <w:lang w:val="en-US"/>
              </w:rPr>
              <w:t>Cobitis elongata</w:t>
            </w:r>
          </w:p>
        </w:tc>
        <w:tc>
          <w:tcPr>
            <w:tcW w:w="1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291315">
            <w:pPr>
              <w:spacing w:before="120" w:after="0" w:line="259" w:lineRule="auto"/>
              <w:jc w:val="both"/>
              <w:rPr>
                <w:rFonts w:ascii="Times New Roman" w:eastAsia="Calibri" w:hAnsi="Times New Roman"/>
                <w:b/>
                <w:bCs/>
                <w:sz w:val="16"/>
                <w:szCs w:val="16"/>
                <w:lang w:val="en-US"/>
              </w:rPr>
            </w:pPr>
          </w:p>
        </w:tc>
        <w:tc>
          <w:tcPr>
            <w:tcW w:w="4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291315">
            <w:pPr>
              <w:spacing w:before="120" w:after="0" w:line="259" w:lineRule="auto"/>
              <w:jc w:val="both"/>
              <w:rPr>
                <w:rFonts w:ascii="Times New Roman" w:eastAsia="Calibri" w:hAnsi="Times New Roman"/>
                <w:b/>
                <w:bCs/>
                <w:sz w:val="16"/>
                <w:szCs w:val="16"/>
                <w:lang w:val="en-US"/>
              </w:rPr>
            </w:pP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Р</w:t>
            </w:r>
          </w:p>
        </w:tc>
        <w:tc>
          <w:tcPr>
            <w:tcW w:w="2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1A5019">
            <w:pPr>
              <w:spacing w:before="120" w:after="0" w:line="259" w:lineRule="auto"/>
              <w:jc w:val="both"/>
              <w:rPr>
                <w:rFonts w:ascii="Times New Roman" w:eastAsia="Calibri" w:hAnsi="Times New Roman"/>
                <w:b/>
                <w:bCs/>
                <w:color w:val="FF0000"/>
                <w:sz w:val="16"/>
                <w:szCs w:val="16"/>
              </w:rPr>
            </w:pPr>
            <w:r w:rsidRPr="00291315">
              <w:rPr>
                <w:rFonts w:ascii="Times New Roman" w:eastAsia="Calibri" w:hAnsi="Times New Roman"/>
                <w:b/>
                <w:bCs/>
                <w:sz w:val="16"/>
                <w:szCs w:val="16"/>
              </w:rPr>
              <w:t>214650</w:t>
            </w:r>
          </w:p>
        </w:tc>
        <w:tc>
          <w:tcPr>
            <w:tcW w:w="3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1A5019">
            <w:pPr>
              <w:spacing w:before="120" w:after="0" w:line="259" w:lineRule="auto"/>
              <w:jc w:val="both"/>
              <w:rPr>
                <w:rFonts w:ascii="Times New Roman" w:eastAsia="Calibri" w:hAnsi="Times New Roman"/>
                <w:b/>
                <w:bCs/>
                <w:color w:val="FF0000"/>
                <w:sz w:val="16"/>
                <w:szCs w:val="16"/>
              </w:rPr>
            </w:pPr>
            <w:r w:rsidRPr="00291315">
              <w:rPr>
                <w:rFonts w:ascii="Times New Roman" w:eastAsia="Calibri" w:hAnsi="Times New Roman"/>
                <w:b/>
                <w:bCs/>
                <w:sz w:val="16"/>
                <w:szCs w:val="16"/>
              </w:rPr>
              <w:t>214650</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C53DDD" w:rsidRDefault="001A5019" w:rsidP="001A5019">
            <w:pPr>
              <w:spacing w:before="120" w:after="0" w:line="259" w:lineRule="auto"/>
              <w:jc w:val="both"/>
              <w:rPr>
                <w:rFonts w:ascii="Times New Roman" w:eastAsia="Calibri" w:hAnsi="Times New Roman"/>
                <w:b/>
                <w:bCs/>
                <w:sz w:val="16"/>
                <w:szCs w:val="16"/>
                <w:lang w:val="en-US"/>
              </w:rPr>
            </w:pPr>
            <w:r w:rsidRPr="00C53DDD">
              <w:rPr>
                <w:rFonts w:ascii="Times New Roman" w:eastAsia="Calibri" w:hAnsi="Times New Roman"/>
                <w:b/>
                <w:bCs/>
                <w:sz w:val="16"/>
                <w:szCs w:val="16"/>
                <w:lang w:val="en-US"/>
              </w:rPr>
              <w:t>area</w:t>
            </w:r>
          </w:p>
        </w:tc>
        <w:tc>
          <w:tcPr>
            <w:tcW w:w="24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1A5019">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Р</w:t>
            </w:r>
          </w:p>
        </w:tc>
        <w:tc>
          <w:tcPr>
            <w:tcW w:w="6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1A5019">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G</w:t>
            </w:r>
          </w:p>
        </w:tc>
        <w:tc>
          <w:tcPr>
            <w:tcW w:w="37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1A5019">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c>
          <w:tcPr>
            <w:tcW w:w="25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1A5019">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c>
          <w:tcPr>
            <w:tcW w:w="21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1A5019">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B</w:t>
            </w:r>
          </w:p>
        </w:tc>
        <w:tc>
          <w:tcPr>
            <w:tcW w:w="4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A5019" w:rsidRPr="00291315" w:rsidRDefault="001A5019" w:rsidP="001A5019">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r>
    </w:tbl>
    <w:p w:rsidR="00291315" w:rsidRPr="00291315" w:rsidRDefault="00291315" w:rsidP="00291315">
      <w:pPr>
        <w:spacing w:after="160" w:line="240" w:lineRule="auto"/>
        <w:jc w:val="both"/>
        <w:rPr>
          <w:rFonts w:ascii="Times New Roman" w:eastAsia="Calibri" w:hAnsi="Times New Roman"/>
          <w:sz w:val="24"/>
          <w:szCs w:val="24"/>
        </w:rPr>
      </w:pPr>
    </w:p>
    <w:p w:rsidR="00291315" w:rsidRPr="00291315" w:rsidRDefault="00182CB0" w:rsidP="00291315">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 xml:space="preserve">Големански, </w:t>
      </w:r>
      <w:r w:rsidR="00182CB0">
        <w:rPr>
          <w:rFonts w:ascii="Times New Roman" w:eastAsia="Calibri" w:hAnsi="Times New Roman"/>
          <w:sz w:val="24"/>
          <w:szCs w:val="24"/>
        </w:rPr>
        <w:t>В</w:t>
      </w:r>
      <w:r w:rsidRPr="00291315">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lastRenderedPageBreak/>
        <w:t>Дренски, П. 1921. Риби и риболовство по р. Искър. – Сведения по земеделието, 2 (9): 5–16.</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Дренски, П. 1921а. Рибната фауна на река Искър и риболовството по нея. – Естествознание и география, 6 (2/3): 49–58.</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Дренски, П. 1928. Риби от семейство Cobitidae в България. – Изв. на Ц. природ. инст., 1: 156–181.</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Дренски, П. 1951. Рибите в България. Фауна на България II. С., БАН, 270 с.</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Информационна система за защитени зони от екологична мрежа НАТУРА 2000.</w:t>
      </w:r>
    </w:p>
    <w:p w:rsidR="00291315" w:rsidRPr="00291315" w:rsidRDefault="00291315" w:rsidP="00A108E2">
      <w:pPr>
        <w:spacing w:after="0" w:line="240" w:lineRule="auto"/>
        <w:ind w:left="709" w:hanging="1"/>
        <w:jc w:val="both"/>
        <w:rPr>
          <w:rFonts w:ascii="Times New Roman" w:eastAsia="Calibri" w:hAnsi="Times New Roman"/>
          <w:sz w:val="24"/>
          <w:szCs w:val="24"/>
        </w:rPr>
      </w:pPr>
      <w:r w:rsidRPr="00291315">
        <w:rPr>
          <w:rFonts w:ascii="Times New Roman" w:eastAsia="Calibri" w:hAnsi="Times New Roman"/>
          <w:sz w:val="24"/>
          <w:szCs w:val="24"/>
        </w:rPr>
        <w:t>http://natura2000.moew.government.bg/; http://natura2000.moew.government.bg/Home/Reports?reportType=Fishes</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Карапеткова, М. 1972. Ихтиофауна на р. Янтра. – Изв. на Зоолог. инст. с музей, 36: 149–182.</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Карапеткова, М., Ц. Диков. 1986. Върху състава, разпространението, числеността и биомасата на ихтиофауната на р. Вит. – Хидробиология, 28: 3–14.</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Карапеткова, М., М. Живков. 1995. Рибите в България. С., "Гея-Либрис", 247 с.</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Карапеткова, М., Е. Унджиян 1988. Ихтиофауна на поречието Русенски Лом. – Хидробиология, 32: 44–49.</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Михайлова, Л. 1970. Рибите на Западна Стара планина. – Изв. на Зоолог. инст. с музей, 31: 19–43.</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Моров, Т. 1931. Сладководните риби в България. С., "Художник", 93 с.</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Паспалев, Г., Ц. Пешев. 1955. Принос към изучаване на ихтиофауната на р. Искър. – Год. на СУ, Биолого-Геолого-Географски фак., 48(1): 1–39.</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https://ec.europa.eu/environment/nature/natura2000/management/docs/art6/BG_art_6_guide_jun_2019.pdf</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Bern Convention on the Conservation of European Wildlife and Natural Habitats. https://www.coe.int/en/web/bern-convention</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lastRenderedPageBreak/>
        <w:t xml:space="preserve">Bohlen, J. 2003. Temperature and oxygen requirements of early life stages of the endangered spined loach, Cobitis taenia L. (Teleostei, Cobitidae) with implications for the management of natural populations. Archiv für Hydrobiologie. 157:195-212. </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CEN - EN 14011, 2003. Water quality - Sampling of fish with electricity. Brussels, 16 p.</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Dikov, T., J. Jankov, S. Jocev. 1994. Fish stocks in rivers of Bulgaria. – Polskie Archiwum Hydrobiologii, 41(3): 377–391.</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Froese, R., D. Pauly. Editors. 2021. FishBase. World Wide Web electronic publication. www.fishbase.org, (06/2021): Search FishBase (mnhn.fr)</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IUCN 2021. The IUCN Red List of Threatened Species. Version 2021-2. https://www.iucnredlist.org.</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Kottelat, M., J. Freyhof, 2007. Handbook of European freshwater fishes. Publications Kottelat, Cornol and Freyhof, Berlin. 646 pp.</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Sivkov, Y. 1991a. Morphological characteristics of the Danubian loach Sabanejewia bulgarica (Drensky, 1928) (Pisces, Cobitidae). – Acta zool. bulg., 42: 34–43.</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Stefanov, T., J. Holcik. 2007. The lampreys of Bulgaria. – Folia Zoologica, 56 (2): 213–224.</w:t>
      </w:r>
    </w:p>
    <w:p w:rsidR="00291315" w:rsidRPr="00291315" w:rsidRDefault="00291315" w:rsidP="00182CB0">
      <w:pPr>
        <w:spacing w:after="0" w:line="240" w:lineRule="auto"/>
        <w:ind w:left="709" w:hanging="709"/>
        <w:jc w:val="both"/>
        <w:rPr>
          <w:rFonts w:ascii="Times New Roman" w:eastAsia="Calibri" w:hAnsi="Times New Roman"/>
          <w:sz w:val="24"/>
          <w:szCs w:val="24"/>
          <w:lang w:val="en-US"/>
        </w:rPr>
      </w:pPr>
      <w:r w:rsidRPr="00291315">
        <w:rPr>
          <w:rFonts w:ascii="Times New Roman" w:eastAsia="Calibri" w:hAnsi="Times New Roman"/>
          <w:sz w:val="24"/>
          <w:szCs w:val="24"/>
        </w:rPr>
        <w:t>Vassilev, M., L. Pehlivanov. 2005. Checklist of Bulgarian freshwater fishes. – Acta zool. bulg., 57(2): 161–190.</w:t>
      </w:r>
    </w:p>
    <w:p w:rsidR="00291315" w:rsidRPr="00291315" w:rsidRDefault="00291315" w:rsidP="00182CB0">
      <w:pPr>
        <w:spacing w:after="0" w:line="240" w:lineRule="auto"/>
        <w:ind w:left="709" w:hanging="709"/>
        <w:jc w:val="both"/>
        <w:rPr>
          <w:rFonts w:ascii="Times New Roman" w:eastAsia="Calibri" w:hAnsi="Times New Roman"/>
          <w:i/>
          <w:sz w:val="24"/>
          <w:szCs w:val="24"/>
        </w:rPr>
      </w:pPr>
    </w:p>
    <w:p w:rsidR="00291315" w:rsidRPr="00291315" w:rsidRDefault="00291315" w:rsidP="00291315">
      <w:pPr>
        <w:spacing w:after="160" w:line="240" w:lineRule="auto"/>
        <w:jc w:val="both"/>
        <w:rPr>
          <w:rFonts w:ascii="Times New Roman" w:eastAsia="Calibri" w:hAnsi="Times New Roman"/>
          <w:sz w:val="24"/>
          <w:szCs w:val="24"/>
        </w:rPr>
      </w:pPr>
      <w:r w:rsidRPr="00291315">
        <w:rPr>
          <w:rFonts w:ascii="Times New Roman" w:eastAsia="Calibri" w:hAnsi="Times New Roman"/>
          <w:i/>
          <w:sz w:val="24"/>
          <w:szCs w:val="24"/>
        </w:rPr>
        <w:t>Автори</w:t>
      </w:r>
      <w:r w:rsidRPr="00291315">
        <w:rPr>
          <w:rFonts w:ascii="Times New Roman" w:eastAsia="Calibri" w:hAnsi="Times New Roman"/>
          <w:sz w:val="24"/>
          <w:szCs w:val="24"/>
        </w:rPr>
        <w:t>:</w:t>
      </w:r>
      <w:r w:rsidRPr="00291315">
        <w:rPr>
          <w:rFonts w:ascii="Times New Roman" w:eastAsia="Calibri" w:hAnsi="Times New Roman"/>
          <w:b/>
          <w:sz w:val="24"/>
          <w:szCs w:val="24"/>
        </w:rPr>
        <w:t xml:space="preserve"> </w:t>
      </w:r>
      <w:r w:rsidRPr="00291315">
        <w:rPr>
          <w:rFonts w:ascii="Times New Roman" w:eastAsia="Calibri" w:hAnsi="Times New Roman"/>
          <w:sz w:val="24"/>
          <w:szCs w:val="24"/>
        </w:rPr>
        <w:t>Апостолос Апостолу, Лъчез</w:t>
      </w:r>
      <w:r w:rsidR="00182CB0">
        <w:rPr>
          <w:rFonts w:ascii="Times New Roman" w:eastAsia="Calibri" w:hAnsi="Times New Roman"/>
          <w:sz w:val="24"/>
          <w:szCs w:val="24"/>
        </w:rPr>
        <w:t>ар Пехливанов, Стефан Казаков</w:t>
      </w:r>
    </w:p>
    <w:p w:rsidR="00291315" w:rsidRDefault="00291315" w:rsidP="00832032">
      <w:pPr>
        <w:rPr>
          <w:rFonts w:ascii="Times New Roman" w:hAnsi="Times New Roman"/>
          <w:color w:val="1F497D" w:themeColor="text2"/>
          <w:sz w:val="28"/>
          <w:szCs w:val="28"/>
        </w:rPr>
      </w:pPr>
    </w:p>
    <w:p w:rsidR="00832032" w:rsidRDefault="00327384" w:rsidP="00182CB0">
      <w:pPr>
        <w:outlineLvl w:val="1"/>
        <w:rPr>
          <w:rFonts w:ascii="Times New Roman" w:hAnsi="Times New Roman"/>
          <w:color w:val="1F497D" w:themeColor="text2"/>
          <w:sz w:val="28"/>
          <w:szCs w:val="28"/>
        </w:rPr>
      </w:pPr>
      <w:bookmarkStart w:id="61" w:name="_Toc88926502"/>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1149 </w:t>
      </w:r>
      <w:r w:rsidR="00832032" w:rsidRPr="00182CB0">
        <w:rPr>
          <w:rFonts w:ascii="Times New Roman" w:hAnsi="Times New Roman"/>
          <w:i/>
          <w:color w:val="1F497D" w:themeColor="text2"/>
          <w:sz w:val="28"/>
          <w:szCs w:val="28"/>
        </w:rPr>
        <w:t>Cobitis taenia</w:t>
      </w:r>
      <w:bookmarkEnd w:id="61"/>
    </w:p>
    <w:p w:rsidR="00291315" w:rsidRPr="00291315" w:rsidRDefault="00291315" w:rsidP="00291315">
      <w:pPr>
        <w:spacing w:after="160" w:line="240" w:lineRule="auto"/>
        <w:rPr>
          <w:rFonts w:ascii="Times New Roman" w:hAnsi="Times New Roman"/>
          <w:bCs/>
          <w:color w:val="000000"/>
          <w:sz w:val="24"/>
          <w:szCs w:val="24"/>
          <w:lang w:eastAsia="bg-BG"/>
        </w:rPr>
      </w:pPr>
      <w:r w:rsidRPr="00291315">
        <w:rPr>
          <w:rFonts w:ascii="Times New Roman" w:eastAsia="Calibri" w:hAnsi="Times New Roman"/>
          <w:b/>
          <w:sz w:val="24"/>
          <w:szCs w:val="24"/>
        </w:rPr>
        <w:t>1. Код и наименование на вида:</w:t>
      </w:r>
      <w:r w:rsidRPr="00291315">
        <w:rPr>
          <w:rFonts w:ascii="Times New Roman" w:hAnsi="Times New Roman"/>
          <w:b/>
          <w:bCs/>
          <w:color w:val="000000"/>
          <w:sz w:val="24"/>
          <w:szCs w:val="24"/>
          <w:lang w:eastAsia="bg-BG"/>
        </w:rPr>
        <w:t xml:space="preserve"> </w:t>
      </w:r>
      <w:r w:rsidRPr="00291315">
        <w:rPr>
          <w:rFonts w:ascii="Times New Roman" w:hAnsi="Times New Roman"/>
          <w:bCs/>
          <w:color w:val="000000"/>
          <w:sz w:val="24"/>
          <w:szCs w:val="24"/>
          <w:lang w:eastAsia="bg-BG"/>
        </w:rPr>
        <w:t xml:space="preserve">1149 </w:t>
      </w:r>
      <w:r w:rsidRPr="00291315">
        <w:rPr>
          <w:rFonts w:ascii="Times New Roman" w:hAnsi="Times New Roman"/>
          <w:bCs/>
          <w:i/>
          <w:color w:val="000000"/>
          <w:sz w:val="24"/>
          <w:szCs w:val="24"/>
          <w:lang w:val="en-US" w:eastAsia="bg-BG"/>
        </w:rPr>
        <w:t>Cobitis</w:t>
      </w:r>
      <w:r w:rsidRPr="00291315">
        <w:rPr>
          <w:rFonts w:ascii="Times New Roman" w:hAnsi="Times New Roman"/>
          <w:bCs/>
          <w:i/>
          <w:color w:val="000000"/>
          <w:sz w:val="24"/>
          <w:szCs w:val="24"/>
          <w:lang w:eastAsia="bg-BG"/>
        </w:rPr>
        <w:t xml:space="preserve"> </w:t>
      </w:r>
      <w:r w:rsidRPr="00291315">
        <w:rPr>
          <w:rFonts w:ascii="Times New Roman" w:hAnsi="Times New Roman"/>
          <w:bCs/>
          <w:i/>
          <w:color w:val="000000"/>
          <w:sz w:val="24"/>
          <w:szCs w:val="24"/>
          <w:lang w:val="en-US" w:eastAsia="bg-BG"/>
        </w:rPr>
        <w:t>taenia</w:t>
      </w:r>
      <w:r w:rsidRPr="00291315">
        <w:rPr>
          <w:rFonts w:ascii="Times New Roman" w:hAnsi="Times New Roman"/>
          <w:bCs/>
          <w:color w:val="000000"/>
          <w:sz w:val="24"/>
          <w:szCs w:val="24"/>
          <w:lang w:eastAsia="bg-BG"/>
        </w:rPr>
        <w:t xml:space="preserve"> </w:t>
      </w:r>
      <w:r w:rsidR="00A108E2">
        <w:rPr>
          <w:rFonts w:ascii="Times New Roman" w:hAnsi="Times New Roman"/>
          <w:bCs/>
          <w:color w:val="000000"/>
          <w:sz w:val="24"/>
          <w:szCs w:val="24"/>
          <w:lang w:eastAsia="bg-BG"/>
        </w:rPr>
        <w:t>С</w:t>
      </w:r>
      <w:r w:rsidRPr="00291315">
        <w:rPr>
          <w:rFonts w:ascii="Times New Roman" w:hAnsi="Times New Roman"/>
          <w:bCs/>
          <w:color w:val="000000"/>
          <w:sz w:val="24"/>
          <w:szCs w:val="24"/>
          <w:lang w:val="en-US" w:eastAsia="bg-BG"/>
        </w:rPr>
        <w:t>omplex</w:t>
      </w:r>
      <w:r w:rsidRPr="00291315">
        <w:rPr>
          <w:rFonts w:ascii="Times New Roman" w:hAnsi="Times New Roman"/>
          <w:bCs/>
          <w:color w:val="000000"/>
          <w:sz w:val="24"/>
          <w:szCs w:val="24"/>
          <w:lang w:eastAsia="bg-BG"/>
        </w:rPr>
        <w:t xml:space="preserve"> - Дунавския щипок</w:t>
      </w: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2. Кратка характеристика на целевия обект. </w:t>
      </w:r>
    </w:p>
    <w:p w:rsidR="00291315" w:rsidRPr="00291315" w:rsidRDefault="00291315" w:rsidP="00291315">
      <w:pPr>
        <w:spacing w:after="160" w:line="240" w:lineRule="auto"/>
        <w:jc w:val="both"/>
        <w:rPr>
          <w:rFonts w:ascii="Times New Roman" w:eastAsia="Calibri" w:hAnsi="Times New Roman"/>
          <w:sz w:val="24"/>
          <w:szCs w:val="24"/>
        </w:rPr>
      </w:pPr>
      <w:r w:rsidRPr="00291315">
        <w:rPr>
          <w:rFonts w:ascii="Times New Roman" w:eastAsia="Calibri" w:hAnsi="Times New Roman"/>
          <w:sz w:val="24"/>
          <w:szCs w:val="24"/>
        </w:rPr>
        <w:t xml:space="preserve">Видът </w:t>
      </w:r>
      <w:r w:rsidRPr="00182CB0">
        <w:rPr>
          <w:rFonts w:ascii="Times New Roman" w:eastAsia="Calibri" w:hAnsi="Times New Roman"/>
          <w:i/>
          <w:sz w:val="24"/>
          <w:szCs w:val="24"/>
        </w:rPr>
        <w:t>Cobitis taenia</w:t>
      </w:r>
      <w:r w:rsidRPr="00291315">
        <w:rPr>
          <w:rFonts w:ascii="Times New Roman" w:eastAsia="Calibri" w:hAnsi="Times New Roman"/>
          <w:sz w:val="24"/>
          <w:szCs w:val="24"/>
        </w:rPr>
        <w:t xml:space="preserve"> не присъства в българската ихтиофауна. </w:t>
      </w:r>
    </w:p>
    <w:p w:rsidR="00291315" w:rsidRPr="00291315" w:rsidRDefault="00291315" w:rsidP="00291315">
      <w:pPr>
        <w:spacing w:before="120" w:after="120" w:line="240" w:lineRule="auto"/>
        <w:jc w:val="both"/>
        <w:rPr>
          <w:rFonts w:ascii="Times New Roman" w:eastAsia="Calibri" w:hAnsi="Times New Roman"/>
          <w:sz w:val="24"/>
          <w:szCs w:val="24"/>
        </w:rPr>
      </w:pPr>
      <w:r w:rsidRPr="00291315">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291315">
        <w:rPr>
          <w:rFonts w:ascii="Times New Roman" w:eastAsia="Calibri" w:hAnsi="Times New Roman"/>
          <w:i/>
          <w:iCs/>
          <w:sz w:val="24"/>
          <w:szCs w:val="24"/>
          <w:lang w:val="en-GB"/>
        </w:rPr>
        <w:t>Cobitis</w:t>
      </w:r>
      <w:r w:rsidRPr="00291315">
        <w:rPr>
          <w:rFonts w:ascii="Times New Roman" w:eastAsia="Calibri" w:hAnsi="Times New Roman"/>
          <w:i/>
          <w:iCs/>
          <w:sz w:val="24"/>
          <w:szCs w:val="24"/>
        </w:rPr>
        <w:t xml:space="preserve"> </w:t>
      </w:r>
      <w:r w:rsidRPr="00291315">
        <w:rPr>
          <w:rFonts w:ascii="Times New Roman" w:eastAsia="Calibri" w:hAnsi="Times New Roman"/>
          <w:i/>
          <w:iCs/>
          <w:sz w:val="24"/>
          <w:szCs w:val="24"/>
          <w:lang w:val="en-US"/>
        </w:rPr>
        <w:t>t</w:t>
      </w:r>
      <w:r w:rsidRPr="00291315">
        <w:rPr>
          <w:rFonts w:ascii="Times New Roman" w:eastAsia="Calibri" w:hAnsi="Times New Roman"/>
          <w:i/>
          <w:iCs/>
          <w:sz w:val="24"/>
          <w:szCs w:val="24"/>
          <w:lang w:val="en-GB"/>
        </w:rPr>
        <w:t>aenia</w:t>
      </w:r>
      <w:r w:rsidRPr="00291315">
        <w:rPr>
          <w:rFonts w:ascii="Times New Roman" w:eastAsia="Calibri" w:hAnsi="Times New Roman"/>
          <w:i/>
          <w:iCs/>
          <w:sz w:val="24"/>
          <w:szCs w:val="24"/>
        </w:rPr>
        <w:t xml:space="preserve"> </w:t>
      </w:r>
      <w:r w:rsidRPr="00A108E2">
        <w:rPr>
          <w:rFonts w:ascii="Times New Roman" w:eastAsia="Calibri" w:hAnsi="Times New Roman"/>
          <w:iCs/>
          <w:sz w:val="24"/>
          <w:szCs w:val="24"/>
          <w:lang w:val="en-GB"/>
        </w:rPr>
        <w:t>Complex</w:t>
      </w:r>
      <w:r w:rsidRPr="00291315">
        <w:rPr>
          <w:rFonts w:ascii="Times New Roman" w:eastAsia="Calibri" w:hAnsi="Times New Roman"/>
          <w:sz w:val="24"/>
          <w:szCs w:val="24"/>
        </w:rPr>
        <w:t xml:space="preserve"> – са обединени три вида риби за територията на България:</w:t>
      </w:r>
    </w:p>
    <w:p w:rsidR="00291315" w:rsidRPr="00A108E2" w:rsidRDefault="00291315" w:rsidP="00291315">
      <w:pPr>
        <w:numPr>
          <w:ilvl w:val="0"/>
          <w:numId w:val="7"/>
        </w:numPr>
        <w:spacing w:before="120" w:after="120" w:line="240" w:lineRule="auto"/>
        <w:jc w:val="both"/>
        <w:rPr>
          <w:rFonts w:ascii="Times New Roman" w:eastAsia="Calibri" w:hAnsi="Times New Roman"/>
          <w:sz w:val="24"/>
          <w:szCs w:val="24"/>
        </w:rPr>
      </w:pPr>
      <w:r w:rsidRPr="00291315">
        <w:rPr>
          <w:rFonts w:ascii="Times New Roman" w:eastAsia="Calibri" w:hAnsi="Times New Roman"/>
          <w:i/>
          <w:iCs/>
          <w:sz w:val="24"/>
          <w:szCs w:val="24"/>
          <w:lang w:val="en-GB"/>
        </w:rPr>
        <w:t>C</w:t>
      </w:r>
      <w:r w:rsidRPr="00291315">
        <w:rPr>
          <w:rFonts w:ascii="Times New Roman" w:eastAsia="Calibri" w:hAnsi="Times New Roman"/>
          <w:i/>
          <w:iCs/>
          <w:sz w:val="24"/>
          <w:szCs w:val="24"/>
        </w:rPr>
        <w:t xml:space="preserve">. </w:t>
      </w:r>
      <w:r w:rsidRPr="00291315">
        <w:rPr>
          <w:rFonts w:ascii="Times New Roman" w:eastAsia="Calibri" w:hAnsi="Times New Roman"/>
          <w:i/>
          <w:iCs/>
          <w:sz w:val="24"/>
          <w:szCs w:val="24"/>
          <w:lang w:val="en-GB"/>
        </w:rPr>
        <w:t>strumicae</w:t>
      </w:r>
      <w:r w:rsidRPr="00291315">
        <w:rPr>
          <w:rFonts w:ascii="Times New Roman" w:eastAsia="Calibri" w:hAnsi="Times New Roman"/>
          <w:sz w:val="24"/>
          <w:szCs w:val="24"/>
        </w:rPr>
        <w:t xml:space="preserve">, </w:t>
      </w:r>
      <w:r w:rsidRPr="00A108E2">
        <w:rPr>
          <w:rFonts w:ascii="Times New Roman" w:eastAsia="Calibri" w:hAnsi="Times New Roman"/>
          <w:sz w:val="24"/>
          <w:szCs w:val="24"/>
        </w:rPr>
        <w:t>който обитава водосбора на Егейско море;</w:t>
      </w:r>
    </w:p>
    <w:p w:rsidR="00291315" w:rsidRPr="00A108E2" w:rsidRDefault="00291315" w:rsidP="00291315">
      <w:pPr>
        <w:numPr>
          <w:ilvl w:val="0"/>
          <w:numId w:val="7"/>
        </w:numPr>
        <w:spacing w:before="120" w:after="120" w:line="240" w:lineRule="auto"/>
        <w:jc w:val="both"/>
        <w:rPr>
          <w:rFonts w:ascii="Times New Roman" w:eastAsia="Calibri" w:hAnsi="Times New Roman"/>
          <w:sz w:val="24"/>
          <w:szCs w:val="24"/>
        </w:rPr>
      </w:pPr>
      <w:r w:rsidRPr="00291315">
        <w:rPr>
          <w:rFonts w:ascii="Times New Roman" w:eastAsia="Calibri" w:hAnsi="Times New Roman"/>
          <w:i/>
          <w:iCs/>
          <w:sz w:val="24"/>
          <w:szCs w:val="24"/>
          <w:lang w:val="en-GB"/>
        </w:rPr>
        <w:t>Cobitis</w:t>
      </w:r>
      <w:r w:rsidRPr="00291315">
        <w:rPr>
          <w:rFonts w:ascii="Times New Roman" w:eastAsia="Calibri" w:hAnsi="Times New Roman"/>
          <w:i/>
          <w:iCs/>
          <w:sz w:val="24"/>
          <w:szCs w:val="24"/>
        </w:rPr>
        <w:t xml:space="preserve"> </w:t>
      </w:r>
      <w:r w:rsidRPr="00291315">
        <w:rPr>
          <w:rFonts w:ascii="Times New Roman" w:eastAsia="Calibri" w:hAnsi="Times New Roman"/>
          <w:i/>
          <w:iCs/>
          <w:sz w:val="24"/>
          <w:szCs w:val="24"/>
          <w:lang w:val="en-GB"/>
        </w:rPr>
        <w:t>pontica</w:t>
      </w:r>
      <w:r w:rsidRPr="00291315">
        <w:rPr>
          <w:rFonts w:ascii="Times New Roman" w:eastAsia="Calibri" w:hAnsi="Times New Roman"/>
          <w:i/>
          <w:iCs/>
          <w:sz w:val="24"/>
          <w:szCs w:val="24"/>
        </w:rPr>
        <w:t xml:space="preserve">, </w:t>
      </w:r>
      <w:r w:rsidRPr="00A108E2">
        <w:rPr>
          <w:rFonts w:ascii="Times New Roman" w:eastAsia="Calibri" w:hAnsi="Times New Roman"/>
          <w:iCs/>
          <w:sz w:val="24"/>
          <w:szCs w:val="24"/>
        </w:rPr>
        <w:t>който обитава водосбора на Черно море;</w:t>
      </w:r>
    </w:p>
    <w:p w:rsidR="00291315" w:rsidRPr="00A108E2" w:rsidRDefault="00291315" w:rsidP="00291315">
      <w:pPr>
        <w:numPr>
          <w:ilvl w:val="0"/>
          <w:numId w:val="7"/>
        </w:numPr>
        <w:spacing w:before="120" w:after="120" w:line="240" w:lineRule="auto"/>
        <w:jc w:val="both"/>
        <w:rPr>
          <w:rFonts w:ascii="Times New Roman" w:eastAsia="Calibri" w:hAnsi="Times New Roman"/>
          <w:sz w:val="24"/>
          <w:szCs w:val="24"/>
        </w:rPr>
      </w:pPr>
      <w:r w:rsidRPr="00291315">
        <w:rPr>
          <w:rFonts w:ascii="Times New Roman" w:eastAsia="Calibri" w:hAnsi="Times New Roman"/>
          <w:i/>
          <w:iCs/>
          <w:sz w:val="24"/>
          <w:szCs w:val="24"/>
          <w:lang w:val="en-GB"/>
        </w:rPr>
        <w:t>Cobitis</w:t>
      </w:r>
      <w:r w:rsidRPr="00291315">
        <w:rPr>
          <w:rFonts w:ascii="Times New Roman" w:eastAsia="Calibri" w:hAnsi="Times New Roman"/>
          <w:i/>
          <w:iCs/>
          <w:sz w:val="24"/>
          <w:szCs w:val="24"/>
        </w:rPr>
        <w:t xml:space="preserve"> </w:t>
      </w:r>
      <w:r w:rsidRPr="00291315">
        <w:rPr>
          <w:rFonts w:ascii="Times New Roman" w:eastAsia="Calibri" w:hAnsi="Times New Roman"/>
          <w:i/>
          <w:iCs/>
          <w:sz w:val="24"/>
          <w:szCs w:val="24"/>
          <w:lang w:val="en-GB"/>
        </w:rPr>
        <w:t>elongatoides</w:t>
      </w:r>
      <w:r w:rsidRPr="00291315">
        <w:rPr>
          <w:rFonts w:ascii="Times New Roman" w:eastAsia="Calibri" w:hAnsi="Times New Roman"/>
          <w:i/>
          <w:iCs/>
          <w:sz w:val="24"/>
          <w:szCs w:val="24"/>
        </w:rPr>
        <w:t xml:space="preserve">, </w:t>
      </w:r>
      <w:r w:rsidRPr="00A108E2">
        <w:rPr>
          <w:rFonts w:ascii="Times New Roman" w:eastAsia="Calibri" w:hAnsi="Times New Roman"/>
          <w:iCs/>
          <w:sz w:val="24"/>
          <w:szCs w:val="24"/>
        </w:rPr>
        <w:t>който обитава водосбора на р. Дунав.</w:t>
      </w:r>
    </w:p>
    <w:p w:rsidR="00291315" w:rsidRPr="00291315" w:rsidRDefault="00291315" w:rsidP="00291315">
      <w:pPr>
        <w:spacing w:after="0" w:line="240" w:lineRule="auto"/>
        <w:rPr>
          <w:rFonts w:ascii="Times New Roman" w:eastAsia="DejaVu Sans" w:hAnsi="Times New Roman"/>
          <w:sz w:val="24"/>
          <w:szCs w:val="24"/>
        </w:rPr>
      </w:pPr>
      <w:r w:rsidRPr="00A108E2">
        <w:rPr>
          <w:rFonts w:ascii="Times New Roman" w:eastAsia="Calibri" w:hAnsi="Times New Roman"/>
          <w:iCs/>
          <w:sz w:val="24"/>
          <w:szCs w:val="24"/>
        </w:rPr>
        <w:t>Тези три вида се докладват заедно по член 17 от Директивата за местообитанията, като един вид</w:t>
      </w:r>
      <w:r w:rsidRPr="00291315">
        <w:rPr>
          <w:rFonts w:ascii="Times New Roman" w:eastAsia="Calibri" w:hAnsi="Times New Roman"/>
          <w:i/>
          <w:iCs/>
          <w:sz w:val="24"/>
          <w:szCs w:val="24"/>
        </w:rPr>
        <w:t xml:space="preserve"> - </w:t>
      </w:r>
      <w:r w:rsidRPr="00291315">
        <w:rPr>
          <w:rFonts w:ascii="Times New Roman" w:eastAsia="Calibri" w:hAnsi="Times New Roman"/>
          <w:i/>
          <w:iCs/>
          <w:sz w:val="24"/>
          <w:szCs w:val="24"/>
          <w:lang w:val="en-GB"/>
        </w:rPr>
        <w:t>Cobitis</w:t>
      </w:r>
      <w:r w:rsidRPr="00291315">
        <w:rPr>
          <w:rFonts w:ascii="Times New Roman" w:eastAsia="Calibri" w:hAnsi="Times New Roman"/>
          <w:i/>
          <w:iCs/>
          <w:sz w:val="24"/>
          <w:szCs w:val="24"/>
        </w:rPr>
        <w:t xml:space="preserve"> </w:t>
      </w:r>
      <w:r w:rsidRPr="00291315">
        <w:rPr>
          <w:rFonts w:ascii="Times New Roman" w:eastAsia="Calibri" w:hAnsi="Times New Roman"/>
          <w:i/>
          <w:iCs/>
          <w:sz w:val="24"/>
          <w:szCs w:val="24"/>
          <w:lang w:val="en-GB"/>
        </w:rPr>
        <w:t>taenia</w:t>
      </w:r>
      <w:r w:rsidRPr="00291315">
        <w:rPr>
          <w:rFonts w:ascii="Times New Roman" w:eastAsia="Calibri" w:hAnsi="Times New Roman"/>
          <w:i/>
          <w:iCs/>
          <w:sz w:val="24"/>
          <w:szCs w:val="24"/>
        </w:rPr>
        <w:t xml:space="preserve"> </w:t>
      </w:r>
      <w:r w:rsidRPr="00A108E2">
        <w:rPr>
          <w:rFonts w:ascii="Times New Roman" w:eastAsia="Calibri" w:hAnsi="Times New Roman"/>
          <w:iCs/>
          <w:sz w:val="24"/>
          <w:szCs w:val="24"/>
          <w:lang w:val="en-GB"/>
        </w:rPr>
        <w:t>Complex</w:t>
      </w:r>
      <w:r w:rsidRPr="00291315">
        <w:rPr>
          <w:rFonts w:ascii="Times New Roman" w:eastAsia="Calibri" w:hAnsi="Times New Roman"/>
          <w:sz w:val="24"/>
          <w:szCs w:val="24"/>
        </w:rPr>
        <w:t>.</w:t>
      </w:r>
      <w:r w:rsidRPr="00291315">
        <w:rPr>
          <w:rFonts w:ascii="Times New Roman" w:eastAsia="DejaVu Sans" w:hAnsi="Times New Roman"/>
          <w:sz w:val="24"/>
          <w:szCs w:val="24"/>
        </w:rPr>
        <w:t xml:space="preserve"> </w:t>
      </w:r>
    </w:p>
    <w:p w:rsidR="00291315" w:rsidRPr="00291315" w:rsidRDefault="00291315" w:rsidP="00291315">
      <w:pPr>
        <w:spacing w:after="160" w:line="240" w:lineRule="auto"/>
        <w:jc w:val="both"/>
        <w:rPr>
          <w:rFonts w:ascii="Times New Roman" w:eastAsia="Calibri" w:hAnsi="Times New Roman"/>
          <w:sz w:val="24"/>
          <w:szCs w:val="24"/>
        </w:rPr>
      </w:pPr>
      <w:r w:rsidRPr="00291315">
        <w:rPr>
          <w:rFonts w:ascii="Times New Roman" w:eastAsia="Calibri" w:hAnsi="Times New Roman"/>
          <w:sz w:val="24"/>
          <w:szCs w:val="24"/>
        </w:rPr>
        <w:t>Под това име в дунавския басейн се картира дунавския щипок (</w:t>
      </w:r>
      <w:r w:rsidRPr="001A5019">
        <w:rPr>
          <w:rFonts w:ascii="Times New Roman" w:eastAsia="Calibri" w:hAnsi="Times New Roman"/>
          <w:i/>
          <w:sz w:val="24"/>
          <w:szCs w:val="24"/>
        </w:rPr>
        <w:t>Cobitis elongatoides</w:t>
      </w:r>
      <w:r w:rsidRPr="00291315">
        <w:rPr>
          <w:rFonts w:ascii="Times New Roman" w:eastAsia="Calibri" w:hAnsi="Times New Roman"/>
          <w:sz w:val="24"/>
          <w:szCs w:val="24"/>
        </w:rPr>
        <w:t>).</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w:t>
      </w:r>
      <w:r w:rsidR="00A108E2">
        <w:rPr>
          <w:rFonts w:ascii="Times New Roman" w:eastAsia="Calibri" w:hAnsi="Times New Roman"/>
          <w:sz w:val="24"/>
          <w:szCs w:val="24"/>
        </w:rPr>
        <w:t>ат в гъста растителност (напр. н</w:t>
      </w:r>
      <w:r w:rsidRPr="00291315">
        <w:rPr>
          <w:rFonts w:ascii="Times New Roman" w:eastAsia="Calibri" w:hAnsi="Times New Roman"/>
          <w:sz w:val="24"/>
          <w:szCs w:val="24"/>
        </w:rPr>
        <w:t xml:space="preserve">ишковидни водорасли от род </w:t>
      </w:r>
      <w:r w:rsidRPr="001A5019">
        <w:rPr>
          <w:rFonts w:ascii="Times New Roman" w:eastAsia="Calibri" w:hAnsi="Times New Roman"/>
          <w:i/>
          <w:sz w:val="24"/>
          <w:szCs w:val="24"/>
        </w:rPr>
        <w:t>Cladophora</w:t>
      </w:r>
      <w:r w:rsidRPr="00291315">
        <w:rPr>
          <w:rFonts w:ascii="Times New Roman" w:eastAsia="Calibri" w:hAnsi="Times New Roman"/>
          <w:sz w:val="24"/>
          <w:szCs w:val="24"/>
        </w:rPr>
        <w:t xml:space="preserve">),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w:t>
      </w:r>
      <w:r w:rsidRPr="00291315">
        <w:rPr>
          <w:rFonts w:ascii="Times New Roman" w:eastAsia="Calibri" w:hAnsi="Times New Roman"/>
          <w:sz w:val="24"/>
          <w:szCs w:val="24"/>
        </w:rPr>
        <w:lastRenderedPageBreak/>
        <w:t xml:space="preserve">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w:t>
      </w:r>
      <w:r w:rsidR="00A108E2">
        <w:rPr>
          <w:rFonts w:ascii="Times New Roman" w:eastAsia="Calibri" w:hAnsi="Times New Roman"/>
          <w:sz w:val="24"/>
          <w:szCs w:val="24"/>
        </w:rPr>
        <w:t>убежище</w:t>
      </w:r>
      <w:r w:rsidRPr="00291315">
        <w:rPr>
          <w:rFonts w:ascii="Times New Roman" w:eastAsia="Calibri" w:hAnsi="Times New Roman"/>
          <w:sz w:val="24"/>
          <w:szCs w:val="24"/>
        </w:rPr>
        <w:t xml:space="preserve">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291315" w:rsidRPr="00291315" w:rsidRDefault="00291315" w:rsidP="00182CB0">
      <w:pPr>
        <w:spacing w:after="0" w:line="240" w:lineRule="auto"/>
        <w:ind w:firstLine="709"/>
        <w:jc w:val="both"/>
        <w:rPr>
          <w:rFonts w:ascii="Times New Roman" w:eastAsia="Calibri" w:hAnsi="Times New Roman"/>
          <w:sz w:val="24"/>
          <w:szCs w:val="24"/>
        </w:rPr>
      </w:pPr>
      <w:r w:rsidRPr="00A108E2">
        <w:rPr>
          <w:rFonts w:ascii="Times New Roman" w:eastAsia="Calibri" w:hAnsi="Times New Roman"/>
          <w:i/>
          <w:sz w:val="24"/>
          <w:szCs w:val="24"/>
        </w:rPr>
        <w:t>Характеристики</w:t>
      </w:r>
      <w:r w:rsidR="00A108E2" w:rsidRPr="00A108E2">
        <w:rPr>
          <w:rFonts w:ascii="Times New Roman" w:eastAsia="Calibri" w:hAnsi="Times New Roman"/>
          <w:i/>
          <w:sz w:val="24"/>
          <w:szCs w:val="24"/>
        </w:rPr>
        <w:t xml:space="preserve"> на местообитанието в България</w:t>
      </w:r>
      <w:r w:rsidR="00A108E2">
        <w:rPr>
          <w:rFonts w:ascii="Times New Roman" w:eastAsia="Calibri" w:hAnsi="Times New Roman"/>
          <w:sz w:val="24"/>
          <w:szCs w:val="24"/>
        </w:rPr>
        <w:t xml:space="preserve">. </w:t>
      </w:r>
      <w:r w:rsidRPr="00291315">
        <w:rPr>
          <w:rFonts w:ascii="Times New Roman" w:eastAsia="Calibri" w:hAnsi="Times New Roman"/>
          <w:sz w:val="24"/>
          <w:szCs w:val="24"/>
        </w:rPr>
        <w:t>Възрастните се срещат в предпланинските и низин</w:t>
      </w:r>
      <w:r w:rsidR="00A108E2">
        <w:rPr>
          <w:rFonts w:ascii="Times New Roman" w:eastAsia="Calibri" w:hAnsi="Times New Roman"/>
          <w:sz w:val="24"/>
          <w:szCs w:val="24"/>
        </w:rPr>
        <w:t>н</w:t>
      </w:r>
      <w:r w:rsidRPr="00291315">
        <w:rPr>
          <w:rFonts w:ascii="Times New Roman" w:eastAsia="Calibri" w:hAnsi="Times New Roman"/>
          <w:sz w:val="24"/>
          <w:szCs w:val="24"/>
        </w:rPr>
        <w:t>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291315" w:rsidRPr="00291315" w:rsidRDefault="00291315" w:rsidP="00182CB0">
      <w:pPr>
        <w:spacing w:before="120"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3. Състояние на биогеографско ниво и разпростране</w:t>
      </w:r>
      <w:r w:rsidR="00182CB0">
        <w:rPr>
          <w:rFonts w:ascii="Times New Roman" w:eastAsia="Calibri" w:hAnsi="Times New Roman"/>
          <w:b/>
          <w:sz w:val="24"/>
          <w:szCs w:val="24"/>
        </w:rPr>
        <w:t xml:space="preserve">ние в мрежата </w:t>
      </w:r>
      <w:r w:rsidRPr="00291315">
        <w:rPr>
          <w:rFonts w:ascii="Times New Roman" w:eastAsia="Calibri" w:hAnsi="Times New Roman"/>
          <w:b/>
          <w:sz w:val="24"/>
          <w:szCs w:val="24"/>
        </w:rPr>
        <w:t xml:space="preserve"> </w:t>
      </w:r>
    </w:p>
    <w:p w:rsidR="00291315" w:rsidRPr="00291315" w:rsidRDefault="00291315" w:rsidP="00182CB0">
      <w:pPr>
        <w:spacing w:after="0" w:line="240" w:lineRule="auto"/>
        <w:ind w:firstLine="709"/>
        <w:jc w:val="both"/>
        <w:rPr>
          <w:rFonts w:ascii="Times New Roman" w:eastAsia="Calibri" w:hAnsi="Times New Roman"/>
          <w:color w:val="0000FF"/>
          <w:sz w:val="24"/>
          <w:szCs w:val="24"/>
          <w:u w:val="single"/>
        </w:rPr>
      </w:pPr>
      <w:r w:rsidRPr="00291315">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hyperlink r:id="rId42" w:history="1">
        <w:r w:rsidRPr="00291315">
          <w:rPr>
            <w:rFonts w:ascii="Times New Roman" w:eastAsia="Calibri" w:hAnsi="Times New Roman"/>
            <w:color w:val="0000FF"/>
            <w:sz w:val="24"/>
            <w:szCs w:val="24"/>
            <w:u w:val="single"/>
          </w:rPr>
          <w:t>https://nature-art17.eionet.europa.eu/article17/species/report/</w:t>
        </w:r>
      </w:hyperlink>
      <w:r w:rsidRPr="00291315">
        <w:rPr>
          <w:rFonts w:ascii="Times New Roman" w:eastAsia="Calibri" w:hAnsi="Times New Roman"/>
          <w:color w:val="0000FF"/>
          <w:sz w:val="24"/>
          <w:szCs w:val="24"/>
          <w:u w:val="single"/>
        </w:rPr>
        <w:t>)</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291315" w:rsidRPr="00291315" w:rsidRDefault="00291315" w:rsidP="00291315">
      <w:pPr>
        <w:numPr>
          <w:ilvl w:val="0"/>
          <w:numId w:val="6"/>
        </w:numPr>
        <w:spacing w:after="0" w:line="240" w:lineRule="auto"/>
        <w:ind w:left="426"/>
        <w:contextualSpacing/>
        <w:jc w:val="both"/>
        <w:rPr>
          <w:rFonts w:ascii="Times New Roman" w:eastAsia="Calibri" w:hAnsi="Times New Roman"/>
          <w:color w:val="0000FF"/>
          <w:sz w:val="24"/>
          <w:szCs w:val="24"/>
          <w:u w:val="single"/>
        </w:rPr>
      </w:pPr>
      <w:r w:rsidRPr="00291315">
        <w:rPr>
          <w:rFonts w:ascii="Times New Roman" w:eastAsia="Calibri" w:hAnsi="Times New Roman"/>
          <w:sz w:val="24"/>
          <w:szCs w:val="24"/>
        </w:rPr>
        <w:t xml:space="preserve">Добив на минерали (например скали, метални руди, чакъл, пясък; </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sz w:val="24"/>
          <w:szCs w:val="24"/>
        </w:rPr>
      </w:pPr>
      <w:r w:rsidRPr="00291315">
        <w:rPr>
          <w:rFonts w:ascii="Times New Roman" w:eastAsia="Calibri" w:hAnsi="Times New Roman"/>
          <w:sz w:val="24"/>
          <w:szCs w:val="24"/>
        </w:rPr>
        <w:t>Физическа промяна на водните тела, изменение на хидрологичните характеристики;</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sz w:val="24"/>
          <w:szCs w:val="24"/>
        </w:rPr>
      </w:pPr>
      <w:r w:rsidRPr="0029131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color w:val="0000FF"/>
          <w:sz w:val="24"/>
          <w:szCs w:val="24"/>
          <w:u w:val="single"/>
        </w:rPr>
      </w:pPr>
      <w:r w:rsidRPr="00291315">
        <w:rPr>
          <w:rFonts w:ascii="Times New Roman" w:eastAsia="Calibri" w:hAnsi="Times New Roman"/>
          <w:sz w:val="24"/>
          <w:szCs w:val="24"/>
        </w:rPr>
        <w:t>Замърсяване на водите и дънните седименти от смесени източници на повърхностни и подземни води.</w:t>
      </w:r>
    </w:p>
    <w:p w:rsidR="00291315" w:rsidRPr="00291315" w:rsidRDefault="00291315" w:rsidP="00291315">
      <w:pPr>
        <w:spacing w:after="0" w:line="240" w:lineRule="auto"/>
        <w:jc w:val="both"/>
        <w:rPr>
          <w:rFonts w:ascii="Times New Roman" w:eastAsia="Calibri" w:hAnsi="Times New Roman"/>
          <w:b/>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291315" w:rsidRPr="00291315" w:rsidTr="00182CB0">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182CB0">
        <w:trPr>
          <w:tblCellSpacing w:w="15" w:type="dxa"/>
        </w:trPr>
        <w:tc>
          <w:tcPr>
            <w:tcW w:w="160"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182CB0">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291315" w:rsidRPr="00291315" w:rsidTr="00291315">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11</w:t>
            </w:r>
            <w:r w:rsidRPr="00291315">
              <w:rPr>
                <w:rFonts w:ascii="Times New Roman" w:eastAsia="Calibr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i/>
                <w:sz w:val="16"/>
                <w:szCs w:val="16"/>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jc w:val="right"/>
              <w:rPr>
                <w:rFonts w:ascii="Times New Roman" w:hAnsi="Times New Roman"/>
                <w:color w:val="000000"/>
                <w:sz w:val="16"/>
                <w:szCs w:val="16"/>
                <w:lang w:eastAsia="bg-BG"/>
              </w:rPr>
            </w:pPr>
            <w:r w:rsidRPr="00291315">
              <w:rPr>
                <w:rFonts w:ascii="Times New Roman" w:hAnsi="Times New Roman"/>
                <w:color w:val="000000"/>
                <w:sz w:val="16"/>
                <w:szCs w:val="16"/>
                <w:lang w:eastAsia="bg-BG"/>
              </w:rPr>
              <w:t>144520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jc w:val="right"/>
              <w:rPr>
                <w:rFonts w:ascii="Times New Roman" w:hAnsi="Times New Roman"/>
                <w:color w:val="000000"/>
                <w:sz w:val="16"/>
                <w:szCs w:val="16"/>
                <w:lang w:eastAsia="bg-BG"/>
              </w:rPr>
            </w:pPr>
            <w:r w:rsidRPr="00291315">
              <w:rPr>
                <w:rFonts w:ascii="Times New Roman" w:hAnsi="Times New Roman"/>
                <w:color w:val="000000"/>
                <w:sz w:val="16"/>
                <w:szCs w:val="16"/>
                <w:lang w:eastAsia="bg-BG"/>
              </w:rPr>
              <w:t>144520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val="en-US" w:eastAsia="bg-BG"/>
              </w:rPr>
            </w:pPr>
            <w:r w:rsidRPr="00291315">
              <w:rPr>
                <w:rFonts w:ascii="Times New Roman" w:hAnsi="Times New Roman"/>
                <w:color w:val="000000"/>
                <w:sz w:val="16"/>
                <w:szCs w:val="16"/>
                <w:lang w:eastAsia="bg-BG"/>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Р</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P</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В</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С</w:t>
            </w:r>
          </w:p>
        </w:tc>
      </w:tr>
    </w:tbl>
    <w:p w:rsidR="00291315" w:rsidRPr="00291315" w:rsidRDefault="00291315" w:rsidP="00291315">
      <w:pPr>
        <w:autoSpaceDE w:val="0"/>
        <w:autoSpaceDN w:val="0"/>
        <w:adjustRightInd w:val="0"/>
        <w:spacing w:after="0" w:line="240" w:lineRule="auto"/>
        <w:jc w:val="both"/>
        <w:rPr>
          <w:rFonts w:ascii="Times New Roman" w:eastAsia="Calibri" w:hAnsi="Times New Roman"/>
          <w:bCs/>
          <w:color w:val="000000"/>
          <w:kern w:val="36"/>
          <w:sz w:val="24"/>
          <w:szCs w:val="24"/>
        </w:rPr>
      </w:pPr>
      <w:r w:rsidRPr="00291315">
        <w:rPr>
          <w:rFonts w:ascii="Times New Roman" w:eastAsia="Calibri" w:hAnsi="Times New Roman"/>
          <w:b/>
          <w:sz w:val="24"/>
          <w:szCs w:val="24"/>
        </w:rPr>
        <w:t xml:space="preserve">Източник: </w:t>
      </w:r>
    </w:p>
    <w:p w:rsidR="00291315" w:rsidRPr="00291315" w:rsidRDefault="00AF0317" w:rsidP="00291315">
      <w:pPr>
        <w:spacing w:after="160" w:line="240" w:lineRule="auto"/>
        <w:jc w:val="both"/>
        <w:rPr>
          <w:rFonts w:eastAsia="Calibri"/>
        </w:rPr>
      </w:pPr>
      <w:hyperlink r:id="rId43" w:history="1">
        <w:r w:rsidR="00291315" w:rsidRPr="00291315">
          <w:rPr>
            <w:rFonts w:eastAsia="Calibri"/>
            <w:color w:val="0000FF"/>
            <w:u w:val="single"/>
          </w:rPr>
          <w:t>http://natura2000.moew.government.bg/PublicDownloads/Auto/PS_SCI/BG0000498/BG0000498_PS_16.pdf</w:t>
        </w:r>
      </w:hyperlink>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Качеството на данните за вида е оценено като „лошо“ (Р). Популацията не е оценена в брой индивиди а в площ (144520 кв.м. мин-макс), като вида е присъстващ (Р). Степента на опазването на вида е оценена като „Средно и намалено съхранение“ (С), степента на изолация на популацията –</w:t>
      </w:r>
      <w:r w:rsidRPr="00291315">
        <w:rPr>
          <w:rFonts w:eastAsia="Calibri"/>
        </w:rPr>
        <w:t xml:space="preserve"> „</w:t>
      </w:r>
      <w:r w:rsidRPr="00291315">
        <w:rPr>
          <w:rFonts w:ascii="Times New Roman" w:eastAsia="Calibri" w:hAnsi="Times New Roman"/>
          <w:sz w:val="24"/>
          <w:szCs w:val="24"/>
        </w:rPr>
        <w:t xml:space="preserve">Неизолирана популация в рамките на разширен ареал на разпространение“ (С) и според цялостната оценка стойността на зоната за опазването на вида е „Значима“ (С). </w:t>
      </w:r>
    </w:p>
    <w:p w:rsidR="00291315" w:rsidRPr="00291315" w:rsidRDefault="00291315" w:rsidP="00291315">
      <w:pPr>
        <w:autoSpaceDE w:val="0"/>
        <w:autoSpaceDN w:val="0"/>
        <w:adjustRightInd w:val="0"/>
        <w:spacing w:after="0" w:line="240" w:lineRule="auto"/>
        <w:jc w:val="both"/>
        <w:rPr>
          <w:rFonts w:ascii="Times New Roman" w:eastAsia="Calibri" w:hAnsi="Times New Roman"/>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5. </w:t>
      </w:r>
      <w:r w:rsidR="00182CB0">
        <w:rPr>
          <w:rFonts w:ascii="Times New Roman" w:eastAsia="Calibri" w:hAnsi="Times New Roman"/>
          <w:b/>
          <w:sz w:val="24"/>
          <w:szCs w:val="24"/>
        </w:rPr>
        <w:t>Анализ на наличната информация</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както и поради установеното замърсяване на водата (в т.ч. и токсично). В стандартния формуляр няма информация за числеността на популацията а само за площтта на потенциалните местообитания. </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Цели</w:t>
      </w:r>
      <w:r w:rsidR="00522516">
        <w:rPr>
          <w:rFonts w:ascii="Times New Roman" w:eastAsia="Calibri" w:hAnsi="Times New Roman"/>
          <w:sz w:val="24"/>
          <w:szCs w:val="24"/>
        </w:rPr>
        <w:t>не</w:t>
      </w:r>
      <w:r w:rsidRPr="00291315">
        <w:rPr>
          <w:rFonts w:ascii="Times New Roman" w:eastAsia="Calibri" w:hAnsi="Times New Roman"/>
          <w:sz w:val="24"/>
          <w:szCs w:val="24"/>
        </w:rPr>
        <w:t xml:space="preserve"> участ</w:t>
      </w:r>
      <w:r w:rsidR="00522516">
        <w:rPr>
          <w:rFonts w:ascii="Times New Roman" w:eastAsia="Calibri" w:hAnsi="Times New Roman"/>
          <w:sz w:val="24"/>
          <w:szCs w:val="24"/>
        </w:rPr>
        <w:t>ъци</w:t>
      </w:r>
      <w:r w:rsidRPr="00291315">
        <w:rPr>
          <w:rFonts w:ascii="Times New Roman" w:eastAsia="Calibri" w:hAnsi="Times New Roman"/>
          <w:sz w:val="24"/>
          <w:szCs w:val="24"/>
        </w:rPr>
        <w:t xml:space="preserve"> на река Дунав и р. Тимок в зоната представлява</w:t>
      </w:r>
      <w:r w:rsidR="00522516">
        <w:rPr>
          <w:rFonts w:ascii="Times New Roman" w:eastAsia="Calibri" w:hAnsi="Times New Roman"/>
          <w:sz w:val="24"/>
          <w:szCs w:val="24"/>
        </w:rPr>
        <w:t>т</w:t>
      </w:r>
      <w:r w:rsidRPr="00291315">
        <w:rPr>
          <w:rFonts w:ascii="Times New Roman" w:eastAsia="Calibri" w:hAnsi="Times New Roman"/>
          <w:sz w:val="24"/>
          <w:szCs w:val="24"/>
        </w:rPr>
        <w:t xml:space="preserve"> подходящо потенциалн</w:t>
      </w:r>
      <w:r w:rsidR="00522516">
        <w:rPr>
          <w:rFonts w:ascii="Times New Roman" w:eastAsia="Calibri" w:hAnsi="Times New Roman"/>
          <w:sz w:val="24"/>
          <w:szCs w:val="24"/>
        </w:rPr>
        <w:t>и</w:t>
      </w:r>
      <w:r w:rsidRPr="00291315">
        <w:rPr>
          <w:rFonts w:ascii="Times New Roman" w:eastAsia="Calibri" w:hAnsi="Times New Roman"/>
          <w:sz w:val="24"/>
          <w:szCs w:val="24"/>
        </w:rPr>
        <w:t xml:space="preserve"> местообитани</w:t>
      </w:r>
      <w:r w:rsidR="00522516">
        <w:rPr>
          <w:rFonts w:ascii="Times New Roman" w:eastAsia="Calibri" w:hAnsi="Times New Roman"/>
          <w:sz w:val="24"/>
          <w:szCs w:val="24"/>
        </w:rPr>
        <w:t>я</w:t>
      </w:r>
      <w:r w:rsidRPr="00291315">
        <w:rPr>
          <w:rFonts w:ascii="Times New Roman" w:eastAsia="Calibri" w:hAnsi="Times New Roman"/>
          <w:sz w:val="24"/>
          <w:szCs w:val="24"/>
        </w:rPr>
        <w:t xml:space="preserve"> за вида, съгласно </w:t>
      </w:r>
      <w:r w:rsidR="00A108E2">
        <w:rPr>
          <w:rFonts w:ascii="Times New Roman" w:eastAsia="Calibri" w:hAnsi="Times New Roman"/>
          <w:sz w:val="24"/>
          <w:szCs w:val="24"/>
        </w:rPr>
        <w:t>хабтатните</w:t>
      </w:r>
      <w:r w:rsidRPr="00291315">
        <w:rPr>
          <w:rFonts w:ascii="Times New Roman" w:eastAsia="Calibri" w:hAnsi="Times New Roman"/>
          <w:sz w:val="24"/>
          <w:szCs w:val="24"/>
        </w:rPr>
        <w:t xml:space="preserve"> характеристики, дадени по-горе. Река Дунав </w:t>
      </w:r>
      <w:r w:rsidR="00A108E2">
        <w:rPr>
          <w:rFonts w:ascii="Times New Roman" w:eastAsia="Calibri" w:hAnsi="Times New Roman"/>
          <w:sz w:val="24"/>
          <w:szCs w:val="24"/>
        </w:rPr>
        <w:t>е и</w:t>
      </w:r>
      <w:r w:rsidRPr="00291315">
        <w:rPr>
          <w:rFonts w:ascii="Times New Roman" w:eastAsia="Calibri" w:hAnsi="Times New Roman"/>
          <w:sz w:val="24"/>
          <w:szCs w:val="24"/>
        </w:rPr>
        <w:t xml:space="preserve"> екокоридор за връзка с останалите части на популацията </w:t>
      </w:r>
      <w:r w:rsidR="00A108E2">
        <w:rPr>
          <w:rFonts w:ascii="Times New Roman" w:eastAsia="Calibri" w:hAnsi="Times New Roman"/>
          <w:sz w:val="24"/>
          <w:szCs w:val="24"/>
        </w:rPr>
        <w:t xml:space="preserve">и разпространение </w:t>
      </w:r>
      <w:r w:rsidRPr="00291315">
        <w:rPr>
          <w:rFonts w:ascii="Times New Roman" w:eastAsia="Calibri"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При полевото проучване </w:t>
      </w:r>
      <w:r w:rsidR="00522516">
        <w:rPr>
          <w:rFonts w:ascii="Times New Roman" w:eastAsia="Calibri" w:hAnsi="Times New Roman"/>
          <w:sz w:val="24"/>
          <w:szCs w:val="24"/>
        </w:rPr>
        <w:t xml:space="preserve">през 2021 г. </w:t>
      </w:r>
      <w:r w:rsidRPr="00291315">
        <w:rPr>
          <w:rFonts w:ascii="Times New Roman" w:eastAsia="Calibr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реки</w:t>
      </w:r>
      <w:r w:rsidR="00522516">
        <w:rPr>
          <w:rFonts w:ascii="Times New Roman" w:eastAsia="Calibri" w:hAnsi="Times New Roman"/>
          <w:sz w:val="24"/>
          <w:szCs w:val="24"/>
        </w:rPr>
        <w:t xml:space="preserve">, </w:t>
      </w:r>
      <w:r w:rsidR="00522516" w:rsidRPr="00667767">
        <w:rPr>
          <w:rFonts w:ascii="Times New Roman" w:eastAsia="Calibri" w:hAnsi="Times New Roman"/>
          <w:sz w:val="24"/>
          <w:szCs w:val="24"/>
        </w:rPr>
        <w:t>приета в Националната система за мониторинг на биологичното разнообразие</w:t>
      </w:r>
      <w:r w:rsidR="00522516" w:rsidRPr="00667767">
        <w:rPr>
          <w:rFonts w:eastAsia="Calibri"/>
        </w:rPr>
        <w:t xml:space="preserve"> (</w:t>
      </w:r>
      <w:hyperlink r:id="rId44" w:history="1">
        <w:r w:rsidR="00522516" w:rsidRPr="00667767">
          <w:rPr>
            <w:rFonts w:ascii="Times New Roman" w:eastAsia="Calibri" w:hAnsi="Times New Roman"/>
            <w:color w:val="0000FF"/>
            <w:sz w:val="24"/>
            <w:szCs w:val="24"/>
            <w:u w:val="single"/>
          </w:rPr>
          <w:t>http://eea.government.bg/bg/bio/nsmbr/praktichesko-rakovodstvo-metodiki-za-monitoring-i-otsenka/ribi</w:t>
        </w:r>
      </w:hyperlink>
      <w:r w:rsidR="00522516" w:rsidRPr="00667767">
        <w:rPr>
          <w:rFonts w:ascii="Times New Roman" w:eastAsia="Calibri" w:hAnsi="Times New Roman"/>
          <w:sz w:val="24"/>
          <w:szCs w:val="24"/>
        </w:rPr>
        <w:t>)</w:t>
      </w:r>
      <w:r w:rsidRPr="00291315">
        <w:rPr>
          <w:rFonts w:ascii="Times New Roman" w:eastAsia="Calibri" w:hAnsi="Times New Roman"/>
          <w:sz w:val="24"/>
          <w:szCs w:val="24"/>
        </w:rPr>
        <w:t xml:space="preserve">. Според дължината на подходящи речни участъци в зоната са избрани за пробонабиране 3 трансекта в р. Тимок, които да покриват представителни хабитати на вида и които позволяват адекватна оценка на популацията в зоната. По време на проучването участъкът от р. Дунав в границите на зоната беше пресъхнал поради ниските водни стоежи. Извършено е пробонабиране чрез електроулов. </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В изследваните участъци на зоната видът не е регистриран. </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умерено замърсяване на водата (токсично замърсяване и натоварване с биогени).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СФ най-значими заплахи в зоната са:</w:t>
      </w:r>
      <w:r w:rsidRPr="00291315">
        <w:rPr>
          <w:rFonts w:ascii="Times New Roman" w:eastAsia="Calibri" w:hAnsi="Times New Roman"/>
          <w:sz w:val="24"/>
          <w:szCs w:val="24"/>
          <w:lang w:val="en-GB"/>
        </w:rPr>
        <w:t xml:space="preserve"> </w:t>
      </w:r>
      <w:r w:rsidRPr="00291315">
        <w:rPr>
          <w:rFonts w:ascii="Times New Roman" w:eastAsia="Calibri" w:hAnsi="Times New Roman"/>
          <w:sz w:val="24"/>
          <w:szCs w:val="24"/>
        </w:rPr>
        <w:t>замърсяване</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на дъното с депонирани инертни материали, промяна на структурата на седиментите, отнемане на води, обезлесяване на бреговете, инвазивни видове (не са конкретизирани). Значима заплаха за рибите в зоната, която обаче не е отразена в СФ, е и замърсяването на седиментите с промишлени отпадъчни води от сръбската мина Бор.</w:t>
      </w:r>
    </w:p>
    <w:p w:rsidR="00291315" w:rsidRPr="00291315" w:rsidRDefault="00291315" w:rsidP="00182CB0">
      <w:pPr>
        <w:spacing w:before="120"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6. Цели за подобряване/поддържане на природозащит</w:t>
      </w:r>
      <w:r w:rsidR="00FC73B2">
        <w:rPr>
          <w:rFonts w:ascii="Times New Roman" w:eastAsia="Calibri" w:hAnsi="Times New Roman"/>
          <w:b/>
          <w:sz w:val="24"/>
          <w:szCs w:val="24"/>
        </w:rPr>
        <w:t>ното състояние на вида в зоната</w:t>
      </w: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sz w:val="24"/>
          <w:szCs w:val="24"/>
        </w:rPr>
        <w:lastRenderedPageBreak/>
        <w:t>Целите са формулирани по показатели, в таблицата по-долу.</w:t>
      </w:r>
    </w:p>
    <w:p w:rsidR="00291315" w:rsidRPr="00291315" w:rsidRDefault="00291315" w:rsidP="0029131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8"/>
        <w:gridCol w:w="3319"/>
        <w:gridCol w:w="1855"/>
      </w:tblGrid>
      <w:tr w:rsidR="00291315" w:rsidRPr="00182CB0" w:rsidTr="00182CB0">
        <w:trPr>
          <w:tblHeader/>
          <w:jc w:val="center"/>
        </w:trPr>
        <w:tc>
          <w:tcPr>
            <w:tcW w:w="756"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eastAsia="Calibri" w:hAnsi="Times New Roman"/>
                <w:b/>
                <w:bCs/>
              </w:rPr>
              <w:t>Параметър</w:t>
            </w:r>
          </w:p>
        </w:tc>
        <w:tc>
          <w:tcPr>
            <w:tcW w:w="634"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hAnsi="Times New Roman"/>
                <w:b/>
                <w:bCs/>
              </w:rPr>
              <w:t>Мерна единица</w:t>
            </w:r>
          </w:p>
        </w:tc>
        <w:tc>
          <w:tcPr>
            <w:tcW w:w="715"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hAnsi="Times New Roman"/>
                <w:b/>
                <w:bCs/>
              </w:rPr>
              <w:t>Целева стойност</w:t>
            </w:r>
          </w:p>
        </w:tc>
        <w:tc>
          <w:tcPr>
            <w:tcW w:w="1857"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eastAsia="Calibri" w:hAnsi="Times New Roman"/>
                <w:b/>
                <w:bCs/>
              </w:rPr>
              <w:t>Специфични цели на опазване за зоната</w:t>
            </w: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lang w:val="en-US"/>
              </w:rPr>
            </w:pPr>
            <w:r w:rsidRPr="00182CB0">
              <w:rPr>
                <w:rFonts w:ascii="Times New Roman" w:eastAsia="Calibri" w:hAnsi="Times New Roman"/>
                <w:b/>
              </w:rPr>
              <w:t>Плътност на популацията</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lang w:val="en-US"/>
              </w:rPr>
            </w:pPr>
            <w:r w:rsidRPr="00182CB0">
              <w:rPr>
                <w:rFonts w:ascii="Times New Roman" w:eastAsia="Calibri" w:hAnsi="Times New Roman"/>
              </w:rPr>
              <w:t>Брой индивиди/</w:t>
            </w:r>
            <w:r w:rsidRPr="00182CB0">
              <w:rPr>
                <w:rFonts w:ascii="Times New Roman" w:eastAsia="Calibri" w:hAnsi="Times New Roman"/>
                <w:lang w:val="en-US"/>
              </w:rPr>
              <w:t>ha</w:t>
            </w:r>
          </w:p>
        </w:tc>
        <w:tc>
          <w:tcPr>
            <w:tcW w:w="715" w:type="pct"/>
            <w:shd w:val="clear" w:color="auto" w:fill="auto"/>
          </w:tcPr>
          <w:p w:rsidR="00291315" w:rsidRPr="00182CB0" w:rsidRDefault="00291315" w:rsidP="00522516">
            <w:pPr>
              <w:spacing w:before="120" w:after="120" w:line="240" w:lineRule="auto"/>
              <w:rPr>
                <w:rFonts w:ascii="Times New Roman" w:eastAsia="Calibri" w:hAnsi="Times New Roman"/>
              </w:rPr>
            </w:pPr>
            <w:r w:rsidRPr="00182CB0">
              <w:rPr>
                <w:rFonts w:ascii="Times New Roman" w:eastAsia="Calibri" w:hAnsi="Times New Roman"/>
              </w:rPr>
              <w:t>Най-малко</w:t>
            </w:r>
            <w:r w:rsidRPr="00182CB0">
              <w:rPr>
                <w:rFonts w:ascii="Times New Roman" w:eastAsia="Calibri" w:hAnsi="Times New Roman"/>
                <w:lang w:val="en-US"/>
              </w:rPr>
              <w:t xml:space="preserve"> </w:t>
            </w:r>
            <w:r w:rsidRPr="00182CB0">
              <w:rPr>
                <w:rFonts w:ascii="Times New Roman" w:eastAsia="Calibri" w:hAnsi="Times New Roman"/>
              </w:rPr>
              <w:t xml:space="preserve">100 </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182CB0">
              <w:rPr>
                <w:rFonts w:ascii="Times New Roman" w:eastAsia="Calibri" w:hAnsi="Times New Roman"/>
                <w:vertAlign w:val="superscript"/>
              </w:rPr>
              <w:t>2</w:t>
            </w:r>
            <w:r w:rsidRPr="00182CB0">
              <w:rPr>
                <w:rFonts w:ascii="Times New Roman" w:eastAsia="Calibri" w:hAnsi="Times New Roman"/>
              </w:rPr>
              <w:t xml:space="preserve">. След това броят на уловените екземпляри се преизчислява на един хектар. </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3 точки на зоната и от ново не е регистриран. Поради тази причина като минимална целева стойност на популацията се приема рефернтната стойност, определена по време на проект "Картиране и определяне на природозащитното състояние на природни местообитания и видове - фаза I".</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По отношение на натиска, в този конкретен речен участък в рамките на защитената зона може да се счита за хомогенен и значителен. </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Кумулативния натиск с източници на произход извън зоната също е значим.</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В приетата методика за мониторинг на риби в НСМБР не са дадени референтни стойности за плътността на популацията на този вид. Въз основа на отсъствието на вида в проучените местообитания, състоянието на вида по този показател е „Неблагоприятно-</w:t>
            </w:r>
            <w:r w:rsidRPr="00182CB0">
              <w:rPr>
                <w:rFonts w:ascii="Times New Roman" w:eastAsia="Calibri" w:hAnsi="Times New Roman"/>
              </w:rPr>
              <w:lastRenderedPageBreak/>
              <w:t>незадоволително“.</w:t>
            </w:r>
          </w:p>
        </w:tc>
        <w:tc>
          <w:tcPr>
            <w:tcW w:w="1038" w:type="pct"/>
          </w:tcPr>
          <w:p w:rsidR="00291315" w:rsidRPr="00182CB0" w:rsidRDefault="00291315" w:rsidP="00291315">
            <w:pPr>
              <w:spacing w:before="120" w:after="120" w:line="240" w:lineRule="auto"/>
              <w:contextualSpacing/>
              <w:jc w:val="both"/>
              <w:rPr>
                <w:rFonts w:ascii="Times New Roman" w:eastAsia="Calibri" w:hAnsi="Times New Roman"/>
              </w:rPr>
            </w:pPr>
            <w:r w:rsidRPr="00182CB0">
              <w:rPr>
                <w:rFonts w:ascii="Times New Roman" w:eastAsia="Calibri" w:hAnsi="Times New Roman"/>
              </w:rPr>
              <w:lastRenderedPageBreak/>
              <w:t xml:space="preserve">Създаване на условия за повишаване на плътността на популацията най-малко на 100 инд./ха. </w:t>
            </w:r>
          </w:p>
          <w:p w:rsidR="00291315" w:rsidRPr="00182CB0" w:rsidRDefault="00291315" w:rsidP="00291315">
            <w:pPr>
              <w:spacing w:before="120" w:after="120" w:line="240" w:lineRule="auto"/>
              <w:contextualSpacing/>
              <w:jc w:val="both"/>
              <w:rPr>
                <w:rFonts w:ascii="Times New Roman" w:eastAsia="Calibri" w:hAnsi="Times New Roman"/>
              </w:rPr>
            </w:pPr>
          </w:p>
          <w:p w:rsidR="00291315" w:rsidRPr="00182CB0" w:rsidRDefault="00291315" w:rsidP="00291315">
            <w:pPr>
              <w:spacing w:before="120" w:after="120" w:line="240" w:lineRule="auto"/>
              <w:contextualSpacing/>
              <w:jc w:val="both"/>
              <w:rPr>
                <w:rFonts w:ascii="Times New Roman" w:eastAsia="Calibri" w:hAnsi="Times New Roman"/>
              </w:rPr>
            </w:pPr>
            <w:r w:rsidRPr="00182CB0">
              <w:rPr>
                <w:rFonts w:ascii="Times New Roman" w:eastAsia="Calibri" w:hAnsi="Times New Roman"/>
              </w:rPr>
              <w:t xml:space="preserve">Междинна цел: Потвърждаване на присъствието на вида в зоната и определяне на специфични референтни стойности на популационната плътност; </w:t>
            </w:r>
          </w:p>
          <w:p w:rsidR="00291315" w:rsidRPr="00182CB0" w:rsidRDefault="00291315" w:rsidP="00291315">
            <w:pPr>
              <w:spacing w:before="120" w:after="120" w:line="240" w:lineRule="auto"/>
              <w:contextualSpacing/>
              <w:jc w:val="both"/>
              <w:rPr>
                <w:rFonts w:ascii="Times New Roman" w:eastAsia="Calibri" w:hAnsi="Times New Roman"/>
              </w:rPr>
            </w:pP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lastRenderedPageBreak/>
              <w:t xml:space="preserve">Местообитание на вида: </w:t>
            </w:r>
          </w:p>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км</w:t>
            </w:r>
          </w:p>
        </w:tc>
        <w:tc>
          <w:tcPr>
            <w:tcW w:w="715"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shd w:val="clear" w:color="auto" w:fill="FFFFFF"/>
              </w:rPr>
              <w:t>Най-малко 12 км</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Дължината на речния участък се определя чрез GIS анализ, използващ следните екологични критерии:</w:t>
            </w:r>
          </w:p>
          <w:p w:rsidR="00291315" w:rsidRPr="00182CB0" w:rsidRDefault="00291315" w:rsidP="00291315">
            <w:pPr>
              <w:numPr>
                <w:ilvl w:val="0"/>
                <w:numId w:val="4"/>
              </w:numPr>
              <w:spacing w:before="120" w:after="120" w:line="240" w:lineRule="auto"/>
              <w:jc w:val="both"/>
              <w:rPr>
                <w:rFonts w:ascii="Times New Roman" w:eastAsia="Calibri" w:hAnsi="Times New Roman"/>
              </w:rPr>
            </w:pPr>
            <w:r w:rsidRPr="00182CB0">
              <w:rPr>
                <w:rFonts w:ascii="Times New Roman" w:eastAsia="Calibri" w:hAnsi="Times New Roman"/>
              </w:rPr>
              <w:t>Долното и средното течение на реки, с умерено и бавно течение, с наличие на фин субстрат и нишковидна водна растителност.</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На базата на този анализ е установено, че 12 км в защитената зона отговарят на посочените критерии. </w:t>
            </w:r>
          </w:p>
        </w:tc>
        <w:tc>
          <w:tcPr>
            <w:tcW w:w="1038" w:type="pct"/>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Поддържане на дължина на речната мрежа, представляваща подходящо местообитание, обитавано от вида, най-малко 12 км. </w:t>
            </w:r>
          </w:p>
          <w:p w:rsidR="00291315" w:rsidRPr="00182CB0" w:rsidRDefault="00291315" w:rsidP="00291315">
            <w:pPr>
              <w:spacing w:before="120" w:after="120" w:line="240" w:lineRule="auto"/>
              <w:jc w:val="both"/>
              <w:rPr>
                <w:rFonts w:ascii="Times New Roman" w:eastAsia="Calibri" w:hAnsi="Times New Roman"/>
              </w:rPr>
            </w:pPr>
          </w:p>
          <w:p w:rsidR="00291315" w:rsidRPr="00182CB0" w:rsidRDefault="00291315" w:rsidP="00291315">
            <w:pPr>
              <w:spacing w:before="120" w:after="120" w:line="240" w:lineRule="auto"/>
              <w:jc w:val="both"/>
              <w:rPr>
                <w:rFonts w:ascii="Times New Roman" w:eastAsia="Calibri" w:hAnsi="Times New Roman"/>
              </w:rPr>
            </w:pP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t>Местообитание на вида:</w:t>
            </w:r>
          </w:p>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t>Водна площ на стоящи воддоеми, представляваща потенциално местообитание за вида</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ха</w:t>
            </w:r>
          </w:p>
        </w:tc>
        <w:tc>
          <w:tcPr>
            <w:tcW w:w="715" w:type="pct"/>
            <w:shd w:val="clear" w:color="auto" w:fill="auto"/>
          </w:tcPr>
          <w:p w:rsidR="00291315" w:rsidRPr="00182CB0" w:rsidRDefault="00291315" w:rsidP="00291315">
            <w:pPr>
              <w:spacing w:before="120" w:after="120" w:line="240" w:lineRule="auto"/>
              <w:rPr>
                <w:rFonts w:ascii="Times New Roman" w:eastAsia="Calibri" w:hAnsi="Times New Roman"/>
                <w:shd w:val="clear" w:color="auto" w:fill="FFFFFF"/>
              </w:rPr>
            </w:pPr>
            <w:r w:rsidRPr="00182CB0">
              <w:rPr>
                <w:rFonts w:ascii="Times New Roman" w:eastAsia="Calibri" w:hAnsi="Times New Roman"/>
                <w:shd w:val="clear" w:color="auto" w:fill="FFFFFF"/>
              </w:rPr>
              <w:t>0</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Този параметър не се отнася за тази зона. В нея вида обитава само речна мрежа, без стоящи водоеми.</w:t>
            </w:r>
          </w:p>
        </w:tc>
        <w:tc>
          <w:tcPr>
            <w:tcW w:w="1038" w:type="pct"/>
          </w:tcPr>
          <w:p w:rsidR="00291315" w:rsidRPr="00182CB0" w:rsidRDefault="00291315" w:rsidP="00291315">
            <w:pPr>
              <w:spacing w:before="120" w:after="120" w:line="240" w:lineRule="auto"/>
              <w:jc w:val="both"/>
              <w:rPr>
                <w:rFonts w:ascii="Times New Roman" w:eastAsia="Calibri" w:hAnsi="Times New Roman"/>
              </w:rPr>
            </w:pP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t xml:space="preserve">Местообитание на вида: </w:t>
            </w:r>
          </w:p>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t xml:space="preserve">Степен на свързаност на местообитанието на вида </w:t>
            </w:r>
          </w:p>
          <w:p w:rsidR="00291315" w:rsidRPr="00182CB0" w:rsidRDefault="00291315" w:rsidP="00291315">
            <w:pPr>
              <w:spacing w:before="120" w:after="120" w:line="240" w:lineRule="auto"/>
              <w:rPr>
                <w:rFonts w:ascii="Times New Roman" w:eastAsia="Calibri" w:hAnsi="Times New Roman"/>
                <w:b/>
              </w:rPr>
            </w:pPr>
          </w:p>
          <w:p w:rsidR="00291315" w:rsidRPr="00182CB0" w:rsidRDefault="00291315" w:rsidP="00291315">
            <w:pPr>
              <w:spacing w:before="120" w:after="120" w:line="240" w:lineRule="auto"/>
              <w:rPr>
                <w:rFonts w:ascii="Times New Roman" w:eastAsia="Calibri" w:hAnsi="Times New Roman"/>
                <w:b/>
              </w:rPr>
            </w:pP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 xml:space="preserve">5 степенна скала за всяка бариера </w:t>
            </w:r>
          </w:p>
        </w:tc>
        <w:tc>
          <w:tcPr>
            <w:tcW w:w="715" w:type="pct"/>
            <w:shd w:val="clear" w:color="auto" w:fill="auto"/>
          </w:tcPr>
          <w:p w:rsidR="00291315" w:rsidRPr="00182CB0" w:rsidRDefault="00291315" w:rsidP="00291315">
            <w:pPr>
              <w:spacing w:before="120" w:after="120" w:line="240" w:lineRule="auto"/>
              <w:rPr>
                <w:rFonts w:ascii="Times New Roman" w:eastAsia="Calibri" w:hAnsi="Times New Roman"/>
                <w:lang w:val="en-US"/>
              </w:rPr>
            </w:pPr>
            <w:r w:rsidRPr="00182CB0">
              <w:rPr>
                <w:rFonts w:ascii="Times New Roman" w:eastAsia="Calibri" w:hAnsi="Times New Roman"/>
              </w:rPr>
              <w:t>Степен</w:t>
            </w:r>
            <w:r w:rsidRPr="00182CB0">
              <w:rPr>
                <w:rFonts w:ascii="Times New Roman" w:eastAsia="Calibri" w:hAnsi="Times New Roman"/>
                <w:lang w:val="en-US"/>
              </w:rPr>
              <w:t xml:space="preserve"> 1</w:t>
            </w:r>
          </w:p>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за всяка бариера</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 г. и финалния доклад </w:t>
            </w:r>
            <w:r w:rsidRPr="00182CB0">
              <w:rPr>
                <w:rFonts w:ascii="Times New Roman" w:eastAsia="Calibri" w:hAnsi="Times New Roman"/>
              </w:rPr>
              <w:lastRenderedPageBreak/>
              <w:t xml:space="preserve">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w:t>
            </w:r>
            <w:r w:rsidRPr="00182CB0">
              <w:rPr>
                <w:rFonts w:ascii="Times New Roman" w:eastAsia="Calibri" w:hAnsi="Times New Roman"/>
                <w:b/>
              </w:rPr>
              <w:lastRenderedPageBreak/>
              <w:t xml:space="preserve">Макрозообентос, Фитобентос, Риби, Макрофити) </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lastRenderedPageBreak/>
              <w:t xml:space="preserve">5 степенна скала за екологично състояние съгласно РДВ </w:t>
            </w:r>
          </w:p>
        </w:tc>
        <w:tc>
          <w:tcPr>
            <w:tcW w:w="715"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По-висока или равна на 2 – Добро състояние</w:t>
            </w:r>
          </w:p>
        </w:tc>
        <w:tc>
          <w:tcPr>
            <w:tcW w:w="1857" w:type="pct"/>
            <w:shd w:val="clear" w:color="auto" w:fill="auto"/>
          </w:tcPr>
          <w:p w:rsidR="00291315" w:rsidRPr="00182CB0" w:rsidRDefault="00291315" w:rsidP="00291315">
            <w:pPr>
              <w:spacing w:after="0" w:line="240" w:lineRule="auto"/>
              <w:jc w:val="both"/>
              <w:rPr>
                <w:rFonts w:ascii="Times New Roman" w:eastAsia="Calibri" w:hAnsi="Times New Roman"/>
              </w:rPr>
            </w:pPr>
            <w:r w:rsidRPr="00182CB0">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„Сапробност“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291315" w:rsidRPr="00182CB0" w:rsidTr="0029131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291315" w:rsidRPr="00182CB0" w:rsidRDefault="00291315" w:rsidP="00291315">
                  <w:pPr>
                    <w:spacing w:after="0" w:line="240" w:lineRule="auto"/>
                    <w:jc w:val="center"/>
                    <w:rPr>
                      <w:rFonts w:ascii="Times New Roman" w:eastAsia="Calibri" w:hAnsi="Times New Roman"/>
                      <w:b/>
                      <w:bCs/>
                      <w:color w:val="000000"/>
                    </w:rPr>
                  </w:pPr>
                  <w:r w:rsidRPr="00182CB0">
                    <w:rPr>
                      <w:rFonts w:ascii="Times New Roman" w:eastAsia="Calibri" w:hAnsi="Times New Roman"/>
                      <w:b/>
                      <w:bCs/>
                      <w:color w:val="000000"/>
                    </w:rPr>
                    <w:t>Екологично състояние</w:t>
                  </w:r>
                </w:p>
              </w:tc>
            </w:tr>
            <w:tr w:rsidR="00291315" w:rsidRPr="00182CB0"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91315" w:rsidRPr="00182CB0" w:rsidRDefault="00291315" w:rsidP="00291315">
                  <w:pPr>
                    <w:spacing w:after="0" w:line="240" w:lineRule="auto"/>
                    <w:jc w:val="center"/>
                    <w:rPr>
                      <w:rFonts w:ascii="Times New Roman" w:eastAsia="Calibri" w:hAnsi="Times New Roman"/>
                      <w:color w:val="000000"/>
                    </w:rPr>
                  </w:pPr>
                  <w:r w:rsidRPr="00182CB0">
                    <w:rPr>
                      <w:rFonts w:ascii="Times New Roman" w:eastAsia="Calibri" w:hAnsi="Times New Roman"/>
                      <w:color w:val="000000"/>
                    </w:rPr>
                    <w:lastRenderedPageBreak/>
                    <w:t>1 - Отлично</w:t>
                  </w:r>
                </w:p>
              </w:tc>
            </w:tr>
            <w:tr w:rsidR="00291315" w:rsidRPr="00182CB0"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91315" w:rsidRPr="00182CB0" w:rsidRDefault="00291315" w:rsidP="00291315">
                  <w:pPr>
                    <w:spacing w:after="0" w:line="240" w:lineRule="auto"/>
                    <w:jc w:val="center"/>
                    <w:rPr>
                      <w:rFonts w:ascii="Times New Roman" w:eastAsia="Calibri" w:hAnsi="Times New Roman"/>
                      <w:color w:val="000000"/>
                    </w:rPr>
                  </w:pPr>
                  <w:r w:rsidRPr="00182CB0">
                    <w:rPr>
                      <w:rFonts w:ascii="Times New Roman" w:eastAsia="Calibri" w:hAnsi="Times New Roman"/>
                      <w:color w:val="000000"/>
                    </w:rPr>
                    <w:t>2 - Добро</w:t>
                  </w:r>
                </w:p>
              </w:tc>
            </w:tr>
            <w:tr w:rsidR="00291315" w:rsidRPr="00182CB0"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91315" w:rsidRPr="00182CB0" w:rsidRDefault="00291315" w:rsidP="00291315">
                  <w:pPr>
                    <w:spacing w:after="0" w:line="240" w:lineRule="auto"/>
                    <w:jc w:val="center"/>
                    <w:rPr>
                      <w:rFonts w:ascii="Times New Roman" w:eastAsia="Calibri" w:hAnsi="Times New Roman"/>
                      <w:color w:val="000000"/>
                    </w:rPr>
                  </w:pPr>
                  <w:r w:rsidRPr="00182CB0">
                    <w:rPr>
                      <w:rFonts w:ascii="Times New Roman" w:eastAsia="Calibri" w:hAnsi="Times New Roman"/>
                      <w:color w:val="000000"/>
                    </w:rPr>
                    <w:t>3 - Умерено</w:t>
                  </w:r>
                </w:p>
              </w:tc>
            </w:tr>
            <w:tr w:rsidR="00291315" w:rsidRPr="00182CB0"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91315" w:rsidRPr="00182CB0" w:rsidRDefault="00291315" w:rsidP="00291315">
                  <w:pPr>
                    <w:spacing w:after="0" w:line="240" w:lineRule="auto"/>
                    <w:jc w:val="center"/>
                    <w:rPr>
                      <w:rFonts w:ascii="Times New Roman" w:eastAsia="Calibri" w:hAnsi="Times New Roman"/>
                      <w:color w:val="000000"/>
                    </w:rPr>
                  </w:pPr>
                  <w:r w:rsidRPr="00182CB0">
                    <w:rPr>
                      <w:rFonts w:ascii="Times New Roman" w:eastAsia="Calibri" w:hAnsi="Times New Roman"/>
                      <w:color w:val="000000"/>
                    </w:rPr>
                    <w:t>4 - Лошо</w:t>
                  </w:r>
                </w:p>
              </w:tc>
            </w:tr>
            <w:tr w:rsidR="00291315" w:rsidRPr="00182CB0"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91315" w:rsidRPr="00182CB0" w:rsidRDefault="00291315" w:rsidP="00291315">
                  <w:pPr>
                    <w:spacing w:after="0" w:line="240" w:lineRule="auto"/>
                    <w:jc w:val="center"/>
                    <w:rPr>
                      <w:rFonts w:ascii="Times New Roman" w:eastAsia="Calibri" w:hAnsi="Times New Roman"/>
                      <w:color w:val="000000"/>
                    </w:rPr>
                  </w:pPr>
                  <w:r w:rsidRPr="00182CB0">
                    <w:rPr>
                      <w:rFonts w:ascii="Times New Roman" w:eastAsia="Calibri" w:hAnsi="Times New Roman"/>
                      <w:color w:val="000000"/>
                    </w:rPr>
                    <w:t>5 - Много лошо</w:t>
                  </w:r>
                </w:p>
              </w:tc>
            </w:tr>
          </w:tbl>
          <w:p w:rsidR="00291315" w:rsidRPr="00182CB0" w:rsidRDefault="00522516" w:rsidP="00291315">
            <w:pPr>
              <w:spacing w:before="120" w:after="120" w:line="240" w:lineRule="auto"/>
              <w:jc w:val="both"/>
              <w:rPr>
                <w:rFonts w:ascii="Times New Roman" w:eastAsia="Calibri" w:hAnsi="Times New Roman"/>
              </w:rPr>
            </w:pPr>
            <w:r w:rsidRPr="00291315">
              <w:rPr>
                <w:rFonts w:ascii="Times New Roman" w:eastAsia="Calibri" w:hAnsi="Times New Roman"/>
              </w:rPr>
              <w:t xml:space="preserve">Съгласно ПУРБ 2016-2021 г. и данните от биологичния мониторинг на водите, в момента екологичното състоянието на р. </w:t>
            </w:r>
            <w:r>
              <w:rPr>
                <w:rFonts w:ascii="Times New Roman" w:eastAsia="Calibri" w:hAnsi="Times New Roman"/>
              </w:rPr>
              <w:t>Тимок</w:t>
            </w:r>
            <w:r w:rsidRPr="00291315">
              <w:rPr>
                <w:rFonts w:ascii="Times New Roman" w:eastAsia="Calibri" w:hAnsi="Times New Roman"/>
              </w:rPr>
              <w:t xml:space="preserve"> и съответното водно тяло е </w:t>
            </w:r>
            <w:r>
              <w:rPr>
                <w:rFonts w:ascii="Times New Roman" w:eastAsia="Calibri" w:hAnsi="Times New Roman"/>
              </w:rPr>
              <w:t>много лошо</w:t>
            </w:r>
            <w:r w:rsidRPr="00291315">
              <w:rPr>
                <w:rFonts w:ascii="Times New Roman" w:eastAsia="Calibri" w:hAnsi="Times New Roman"/>
              </w:rPr>
              <w:t>, (</w:t>
            </w:r>
            <w:r>
              <w:rPr>
                <w:rFonts w:ascii="Times New Roman" w:eastAsia="Calibri" w:hAnsi="Times New Roman"/>
              </w:rPr>
              <w:t>5</w:t>
            </w:r>
            <w:r w:rsidRPr="00291315">
              <w:rPr>
                <w:rFonts w:ascii="Times New Roman" w:eastAsia="Calibri" w:hAnsi="Times New Roman"/>
              </w:rPr>
              <w:t xml:space="preserve">). </w:t>
            </w:r>
            <w:hyperlink r:id="rId45" w:history="1">
              <w:r w:rsidRPr="00D85048">
                <w:rPr>
                  <w:rStyle w:val="Hyperlink"/>
                  <w:rFonts w:ascii="Times New Roman" w:eastAsia="Calibri" w:hAnsi="Times New Roman"/>
                </w:rPr>
                <w:t>РЕГИОНАЛЕН ДОКЛАД -2017 г.pdf</w:t>
              </w:r>
            </w:hyperlink>
            <w:r w:rsidR="00291315" w:rsidRPr="00182CB0">
              <w:rPr>
                <w:rFonts w:ascii="Times New Roman" w:eastAsia="Calibri" w:hAnsi="Times New Roman"/>
              </w:rPr>
              <w:t>.</w:t>
            </w:r>
          </w:p>
        </w:tc>
        <w:tc>
          <w:tcPr>
            <w:tcW w:w="1038" w:type="pct"/>
          </w:tcPr>
          <w:p w:rsidR="00291315" w:rsidRPr="00182CB0" w:rsidRDefault="00522516" w:rsidP="00291315">
            <w:pPr>
              <w:spacing w:before="120" w:after="120" w:line="240" w:lineRule="auto"/>
              <w:jc w:val="both"/>
              <w:rPr>
                <w:rFonts w:ascii="Times New Roman" w:eastAsia="Calibri" w:hAnsi="Times New Roman"/>
              </w:rPr>
            </w:pPr>
            <w:r>
              <w:rPr>
                <w:rFonts w:ascii="Times New Roman" w:eastAsia="Calibri" w:hAnsi="Times New Roman"/>
              </w:rPr>
              <w:lastRenderedPageBreak/>
              <w:t xml:space="preserve">1) </w:t>
            </w:r>
            <w:r w:rsidR="00291315" w:rsidRPr="00182CB0">
              <w:rPr>
                <w:rFonts w:ascii="Times New Roman" w:eastAsia="Calibri" w:hAnsi="Times New Roman"/>
              </w:rPr>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291315" w:rsidRDefault="00522516" w:rsidP="00291315">
            <w:pPr>
              <w:spacing w:before="120" w:after="120" w:line="240" w:lineRule="auto"/>
              <w:jc w:val="both"/>
              <w:rPr>
                <w:rFonts w:ascii="Times New Roman" w:eastAsia="Calibri" w:hAnsi="Times New Roman"/>
              </w:rPr>
            </w:pPr>
            <w:r>
              <w:rPr>
                <w:rFonts w:ascii="Times New Roman" w:eastAsia="Calibri" w:hAnsi="Times New Roman"/>
              </w:rPr>
              <w:t xml:space="preserve">2) </w:t>
            </w:r>
            <w:r w:rsidR="00291315" w:rsidRPr="00182CB0">
              <w:rPr>
                <w:rFonts w:ascii="Times New Roman" w:eastAsia="Calibri" w:hAnsi="Times New Roman"/>
              </w:rPr>
              <w:t xml:space="preserve">Изпълнение на мерки за отстраняване/намаляване на замърсяването на р. Тимок от </w:t>
            </w:r>
            <w:r w:rsidR="00291315" w:rsidRPr="00182CB0">
              <w:rPr>
                <w:rFonts w:ascii="Times New Roman" w:eastAsia="Calibri" w:hAnsi="Times New Roman"/>
              </w:rPr>
              <w:lastRenderedPageBreak/>
              <w:t>източници извън зоната.</w:t>
            </w:r>
          </w:p>
          <w:p w:rsidR="00522516" w:rsidRPr="00725D14" w:rsidRDefault="00522516" w:rsidP="00522516">
            <w:pPr>
              <w:pStyle w:val="ListParagraph"/>
              <w:spacing w:before="120" w:after="120" w:line="240" w:lineRule="auto"/>
              <w:ind w:left="34"/>
              <w:jc w:val="both"/>
              <w:rPr>
                <w:rFonts w:ascii="Times New Roman" w:eastAsia="Calibri" w:hAnsi="Times New Roman"/>
              </w:rPr>
            </w:pPr>
            <w:r>
              <w:rPr>
                <w:rFonts w:ascii="Times New Roman" w:eastAsia="Calibri" w:hAnsi="Times New Roman"/>
              </w:rPr>
              <w:t>Междинна цел:</w:t>
            </w:r>
          </w:p>
          <w:p w:rsidR="00522516" w:rsidRPr="00182CB0" w:rsidRDefault="00522516" w:rsidP="00522516">
            <w:pPr>
              <w:spacing w:before="120" w:after="120" w:line="240" w:lineRule="auto"/>
              <w:jc w:val="both"/>
              <w:rPr>
                <w:rFonts w:ascii="Times New Roman" w:eastAsia="Calibri" w:hAnsi="Times New Roman"/>
              </w:rPr>
            </w:pPr>
            <w:r>
              <w:rPr>
                <w:rFonts w:ascii="Times New Roman" w:eastAsia="Calibri" w:hAnsi="Times New Roman"/>
              </w:rPr>
              <w:t>А</w:t>
            </w:r>
            <w:r w:rsidRPr="00667767">
              <w:rPr>
                <w:rFonts w:ascii="Times New Roman" w:eastAsia="Calibri" w:hAnsi="Times New Roman"/>
              </w:rPr>
              <w:t>ктуализира</w:t>
            </w:r>
            <w:r>
              <w:rPr>
                <w:rFonts w:ascii="Times New Roman" w:eastAsia="Calibri" w:hAnsi="Times New Roman"/>
              </w:rPr>
              <w:t>не на</w:t>
            </w:r>
            <w:r w:rsidRPr="00667767">
              <w:rPr>
                <w:rFonts w:ascii="Times New Roman" w:eastAsia="Calibri" w:hAnsi="Times New Roman"/>
              </w:rPr>
              <w:t xml:space="preserve"> информацията за замърсяването  с източник извън зоната</w:t>
            </w: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5"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Фактори, водещи до нарушаване на естествената структура на дънния субстрат, са:</w:t>
            </w:r>
          </w:p>
          <w:p w:rsidR="00291315" w:rsidRPr="00182CB0" w:rsidRDefault="00291315" w:rsidP="00291315">
            <w:pPr>
              <w:numPr>
                <w:ilvl w:val="0"/>
                <w:numId w:val="5"/>
              </w:numPr>
              <w:spacing w:before="120" w:after="120" w:line="240" w:lineRule="auto"/>
              <w:jc w:val="both"/>
              <w:rPr>
                <w:rFonts w:ascii="Times New Roman" w:eastAsia="Calibri" w:hAnsi="Times New Roman"/>
              </w:rPr>
            </w:pPr>
            <w:r w:rsidRPr="00182CB0">
              <w:rPr>
                <w:rFonts w:ascii="Times New Roman" w:eastAsia="Calibri" w:hAnsi="Times New Roman"/>
              </w:rPr>
              <w:t>Отстраняване на чакъл и пясък от коритото на реката;</w:t>
            </w:r>
          </w:p>
          <w:p w:rsidR="00291315" w:rsidRPr="00182CB0" w:rsidRDefault="00291315" w:rsidP="00291315">
            <w:pPr>
              <w:numPr>
                <w:ilvl w:val="0"/>
                <w:numId w:val="5"/>
              </w:numPr>
              <w:spacing w:before="120" w:after="120" w:line="240" w:lineRule="auto"/>
              <w:jc w:val="both"/>
              <w:rPr>
                <w:rFonts w:ascii="Times New Roman" w:eastAsia="Calibri" w:hAnsi="Times New Roman"/>
              </w:rPr>
            </w:pPr>
            <w:r w:rsidRPr="00182CB0">
              <w:rPr>
                <w:rFonts w:ascii="Times New Roman" w:eastAsia="Calibri" w:hAnsi="Times New Roman"/>
              </w:rPr>
              <w:t>Изкопаване на речното корито, водещо до ускоряване на водния поток и отстраняване на субстрата;</w:t>
            </w:r>
          </w:p>
          <w:p w:rsidR="00291315" w:rsidRPr="00182CB0" w:rsidRDefault="00291315" w:rsidP="00291315">
            <w:pPr>
              <w:numPr>
                <w:ilvl w:val="0"/>
                <w:numId w:val="5"/>
              </w:numPr>
              <w:spacing w:before="120" w:after="120" w:line="240" w:lineRule="auto"/>
              <w:jc w:val="both"/>
              <w:rPr>
                <w:rFonts w:ascii="Times New Roman" w:eastAsia="Calibri" w:hAnsi="Times New Roman"/>
              </w:rPr>
            </w:pPr>
            <w:r w:rsidRPr="00182CB0">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291315" w:rsidRPr="00182CB0" w:rsidRDefault="00291315" w:rsidP="00291315">
            <w:pPr>
              <w:numPr>
                <w:ilvl w:val="0"/>
                <w:numId w:val="5"/>
              </w:numPr>
              <w:spacing w:before="120" w:after="120" w:line="240" w:lineRule="auto"/>
              <w:jc w:val="both"/>
              <w:rPr>
                <w:rFonts w:ascii="Times New Roman" w:eastAsia="Calibri" w:hAnsi="Times New Roman"/>
              </w:rPr>
            </w:pPr>
            <w:r w:rsidRPr="00182CB0">
              <w:rPr>
                <w:rFonts w:ascii="Times New Roman" w:eastAsia="Calibri" w:hAnsi="Times New Roman"/>
              </w:rPr>
              <w:t>др.</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lastRenderedPageBreak/>
              <w:t>Не е установен натиск в зоната по този параметър над 5%.</w:t>
            </w:r>
          </w:p>
        </w:tc>
        <w:tc>
          <w:tcPr>
            <w:tcW w:w="1038" w:type="pct"/>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291315" w:rsidRPr="00291315" w:rsidRDefault="00291315" w:rsidP="00291315">
      <w:pPr>
        <w:spacing w:after="160" w:line="240" w:lineRule="auto"/>
        <w:jc w:val="both"/>
        <w:rPr>
          <w:rFonts w:ascii="Times New Roman" w:eastAsia="Calibri" w:hAnsi="Times New Roman"/>
          <w:b/>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7. Необходимост от актуали</w:t>
      </w:r>
      <w:r w:rsidR="00182CB0">
        <w:rPr>
          <w:rFonts w:ascii="Times New Roman" w:eastAsia="Calibri" w:hAnsi="Times New Roman"/>
          <w:b/>
          <w:sz w:val="24"/>
          <w:szCs w:val="24"/>
        </w:rPr>
        <w:t>зация на СФ на защитената зона</w:t>
      </w:r>
    </w:p>
    <w:p w:rsidR="00291315" w:rsidRPr="00291315" w:rsidRDefault="00522516" w:rsidP="00182CB0">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утвърдената</w:t>
      </w:r>
      <w:r w:rsidRPr="00291315">
        <w:rPr>
          <w:rFonts w:ascii="Times New Roman" w:eastAsia="Calibri" w:hAnsi="Times New Roman"/>
          <w:sz w:val="24"/>
          <w:szCs w:val="24"/>
        </w:rPr>
        <w:t xml:space="preserve"> методика за мониторинг на риби</w:t>
      </w:r>
      <w:r>
        <w:rPr>
          <w:rFonts w:ascii="Times New Roman" w:eastAsia="Calibri" w:hAnsi="Times New Roman"/>
          <w:sz w:val="24"/>
          <w:szCs w:val="24"/>
        </w:rPr>
        <w:t xml:space="preserve"> в реки</w:t>
      </w:r>
      <w:r w:rsidRPr="00291315">
        <w:rPr>
          <w:rFonts w:ascii="Times New Roman" w:eastAsia="Calibri" w:hAnsi="Times New Roman"/>
          <w:sz w:val="24"/>
          <w:szCs w:val="24"/>
        </w:rPr>
        <w:t xml:space="preserve">, за най-подходящата единица за определянето на състоянието на вида е брой индивиди на хектар. Тази единица обаче засега не е </w:t>
      </w:r>
      <w:r w:rsidRPr="00FA2E68">
        <w:rPr>
          <w:rFonts w:ascii="Times New Roman" w:eastAsia="Calibri" w:hAnsi="Times New Roman"/>
          <w:sz w:val="24"/>
          <w:szCs w:val="24"/>
        </w:rPr>
        <w:t>приета за оценка на видове риби при докладванията в ЕК</w:t>
      </w:r>
      <w:r w:rsidRPr="00291315">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като единица за оценка да се използва „Площ (</w:t>
      </w:r>
      <w:r w:rsidRPr="00291315">
        <w:rPr>
          <w:rFonts w:ascii="Times New Roman" w:eastAsia="Calibri" w:hAnsi="Times New Roman"/>
          <w:sz w:val="24"/>
          <w:szCs w:val="24"/>
          <w:lang w:val="en-US"/>
        </w:rPr>
        <w:t>area</w:t>
      </w:r>
      <w:r w:rsidRPr="00D85048">
        <w:rPr>
          <w:rFonts w:ascii="Times New Roman" w:eastAsia="Calibri" w:hAnsi="Times New Roman"/>
          <w:sz w:val="24"/>
          <w:szCs w:val="24"/>
        </w:rPr>
        <w:t>)</w:t>
      </w:r>
      <w:r w:rsidRPr="00291315">
        <w:rPr>
          <w:rFonts w:ascii="Times New Roman" w:eastAsia="Calibri" w:hAnsi="Times New Roman"/>
          <w:sz w:val="24"/>
          <w:szCs w:val="24"/>
        </w:rPr>
        <w:t xml:space="preserve"> на местообитанията</w:t>
      </w:r>
      <w:r>
        <w:rPr>
          <w:rFonts w:ascii="Times New Roman" w:eastAsia="Calibri" w:hAnsi="Times New Roman"/>
          <w:sz w:val="24"/>
          <w:szCs w:val="24"/>
        </w:rPr>
        <w:t>. Не са необходими промени към СФ.</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21"/>
        <w:gridCol w:w="566"/>
        <w:gridCol w:w="1086"/>
        <w:gridCol w:w="262"/>
        <w:gridCol w:w="751"/>
        <w:gridCol w:w="297"/>
        <w:gridCol w:w="607"/>
        <w:gridCol w:w="715"/>
        <w:gridCol w:w="511"/>
        <w:gridCol w:w="499"/>
        <w:gridCol w:w="1137"/>
        <w:gridCol w:w="766"/>
        <w:gridCol w:w="533"/>
        <w:gridCol w:w="454"/>
        <w:gridCol w:w="839"/>
      </w:tblGrid>
      <w:tr w:rsidR="00291315" w:rsidRPr="00291315" w:rsidTr="00522516">
        <w:trPr>
          <w:tblCellSpacing w:w="15" w:type="dxa"/>
        </w:trPr>
        <w:tc>
          <w:tcPr>
            <w:tcW w:w="1567"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Species </w:t>
            </w:r>
          </w:p>
        </w:tc>
        <w:tc>
          <w:tcPr>
            <w:tcW w:w="2001"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68"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522516">
        <w:trPr>
          <w:tblCellSpacing w:w="15" w:type="dxa"/>
        </w:trPr>
        <w:tc>
          <w:tcPr>
            <w:tcW w:w="154"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299"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588"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24"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338"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49"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704"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26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6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55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41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42"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522516">
        <w:trPr>
          <w:tblCellSpacing w:w="15" w:type="dxa"/>
        </w:trPr>
        <w:tc>
          <w:tcPr>
            <w:tcW w:w="15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9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58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2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3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4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2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26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6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55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41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28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3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39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522516" w:rsidRPr="00291315" w:rsidTr="00522516">
        <w:trPr>
          <w:tblCellSpacing w:w="15" w:type="dxa"/>
        </w:trPr>
        <w:tc>
          <w:tcPr>
            <w:tcW w:w="1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291315" w:rsidRDefault="00522516"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F</w:t>
            </w:r>
          </w:p>
        </w:tc>
        <w:tc>
          <w:tcPr>
            <w:tcW w:w="29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291315" w:rsidRDefault="00522516"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11</w:t>
            </w:r>
            <w:r w:rsidRPr="00291315">
              <w:rPr>
                <w:rFonts w:ascii="Times New Roman" w:eastAsia="Calibri" w:hAnsi="Times New Roman"/>
                <w:b/>
                <w:bCs/>
                <w:sz w:val="16"/>
                <w:szCs w:val="16"/>
                <w:lang w:val="en-US"/>
              </w:rPr>
              <w:t>49</w:t>
            </w:r>
          </w:p>
        </w:tc>
        <w:tc>
          <w:tcPr>
            <w:tcW w:w="5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291315" w:rsidRDefault="00522516"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i/>
                <w:sz w:val="16"/>
                <w:szCs w:val="16"/>
                <w:lang w:val="en-US"/>
              </w:rPr>
              <w:t>Cobitis taenia Complex</w:t>
            </w:r>
          </w:p>
        </w:tc>
        <w:tc>
          <w:tcPr>
            <w:tcW w:w="1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291315" w:rsidRDefault="00522516" w:rsidP="00291315">
            <w:pPr>
              <w:spacing w:before="120" w:after="0" w:line="259" w:lineRule="auto"/>
              <w:jc w:val="both"/>
              <w:rPr>
                <w:rFonts w:ascii="Times New Roman" w:eastAsia="Calibri" w:hAnsi="Times New Roman"/>
                <w:b/>
                <w:bCs/>
                <w:sz w:val="16"/>
                <w:szCs w:val="16"/>
                <w:lang w:val="en-US"/>
              </w:rPr>
            </w:pPr>
          </w:p>
        </w:tc>
        <w:tc>
          <w:tcPr>
            <w:tcW w:w="3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291315" w:rsidRDefault="00522516" w:rsidP="00291315">
            <w:pPr>
              <w:spacing w:before="120" w:after="0" w:line="259" w:lineRule="auto"/>
              <w:jc w:val="both"/>
              <w:rPr>
                <w:rFonts w:ascii="Times New Roman" w:eastAsia="Calibri" w:hAnsi="Times New Roman"/>
                <w:b/>
                <w:bCs/>
                <w:sz w:val="16"/>
                <w:szCs w:val="16"/>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291315" w:rsidRDefault="00522516"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Р</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22516" w:rsidRPr="00C53DDD" w:rsidRDefault="00522516" w:rsidP="00725D14">
            <w:pPr>
              <w:spacing w:after="0" w:line="240" w:lineRule="auto"/>
              <w:jc w:val="right"/>
              <w:rPr>
                <w:rFonts w:ascii="Times New Roman" w:hAnsi="Times New Roman"/>
                <w:b/>
                <w:bCs/>
                <w:color w:val="FF0000"/>
                <w:sz w:val="16"/>
                <w:szCs w:val="16"/>
                <w:lang w:eastAsia="bg-BG"/>
              </w:rPr>
            </w:pPr>
            <w:r w:rsidRPr="00C53DDD">
              <w:rPr>
                <w:rFonts w:ascii="Times New Roman" w:hAnsi="Times New Roman"/>
                <w:b/>
                <w:bCs/>
                <w:color w:val="000000"/>
                <w:sz w:val="16"/>
                <w:szCs w:val="16"/>
                <w:lang w:eastAsia="bg-BG"/>
              </w:rPr>
              <w:t>144520</w:t>
            </w: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22516" w:rsidRPr="00C53DDD" w:rsidRDefault="00522516" w:rsidP="00725D14">
            <w:pPr>
              <w:spacing w:after="0" w:line="240" w:lineRule="auto"/>
              <w:jc w:val="right"/>
              <w:rPr>
                <w:rFonts w:ascii="Times New Roman" w:hAnsi="Times New Roman"/>
                <w:b/>
                <w:bCs/>
                <w:color w:val="FF0000"/>
                <w:sz w:val="16"/>
                <w:szCs w:val="16"/>
                <w:lang w:eastAsia="bg-BG"/>
              </w:rPr>
            </w:pPr>
            <w:r w:rsidRPr="00C53DDD">
              <w:rPr>
                <w:rFonts w:ascii="Times New Roman" w:hAnsi="Times New Roman"/>
                <w:b/>
                <w:bCs/>
                <w:color w:val="000000"/>
                <w:sz w:val="16"/>
                <w:szCs w:val="16"/>
                <w:lang w:eastAsia="bg-BG"/>
              </w:rPr>
              <w:t>144520</w:t>
            </w: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22516" w:rsidRPr="00C53DDD" w:rsidRDefault="00522516" w:rsidP="00725D14">
            <w:pPr>
              <w:spacing w:after="0" w:line="240" w:lineRule="auto"/>
              <w:rPr>
                <w:rFonts w:ascii="Times New Roman" w:hAnsi="Times New Roman"/>
                <w:b/>
                <w:bCs/>
                <w:color w:val="FF0000"/>
                <w:sz w:val="16"/>
                <w:szCs w:val="16"/>
                <w:lang w:val="en-US" w:eastAsia="bg-BG"/>
              </w:rPr>
            </w:pPr>
            <w:r w:rsidRPr="00C53DDD">
              <w:rPr>
                <w:rFonts w:ascii="Times New Roman" w:hAnsi="Times New Roman"/>
                <w:b/>
                <w:bCs/>
                <w:color w:val="000000"/>
                <w:sz w:val="16"/>
                <w:szCs w:val="16"/>
                <w:lang w:eastAsia="bg-BG"/>
              </w:rPr>
              <w:t>area</w:t>
            </w: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22516" w:rsidRPr="00C53DDD" w:rsidRDefault="00522516" w:rsidP="00725D14">
            <w:pPr>
              <w:spacing w:after="0" w:line="240" w:lineRule="auto"/>
              <w:rPr>
                <w:rFonts w:ascii="Times New Roman" w:hAnsi="Times New Roman"/>
                <w:b/>
                <w:bCs/>
                <w:color w:val="000000"/>
                <w:sz w:val="16"/>
                <w:szCs w:val="16"/>
                <w:lang w:eastAsia="bg-BG"/>
              </w:rPr>
            </w:pPr>
            <w:r w:rsidRPr="00C53DDD">
              <w:rPr>
                <w:rFonts w:ascii="Times New Roman" w:hAnsi="Times New Roman"/>
                <w:b/>
                <w:bCs/>
                <w:color w:val="000000"/>
                <w:sz w:val="16"/>
                <w:szCs w:val="16"/>
                <w:lang w:eastAsia="bg-BG"/>
              </w:rPr>
              <w:t>Р</w:t>
            </w:r>
          </w:p>
        </w:tc>
        <w:tc>
          <w:tcPr>
            <w:tcW w:w="5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22516" w:rsidRPr="00C53DDD" w:rsidRDefault="00522516" w:rsidP="00725D14">
            <w:pPr>
              <w:spacing w:after="0" w:line="240" w:lineRule="auto"/>
              <w:rPr>
                <w:rFonts w:ascii="Times New Roman" w:hAnsi="Times New Roman"/>
                <w:b/>
                <w:bCs/>
                <w:color w:val="000000"/>
                <w:sz w:val="16"/>
                <w:szCs w:val="16"/>
                <w:lang w:eastAsia="bg-BG"/>
              </w:rPr>
            </w:pPr>
            <w:r w:rsidRPr="00C53DDD">
              <w:rPr>
                <w:rFonts w:ascii="Times New Roman" w:hAnsi="Times New Roman"/>
                <w:b/>
                <w:bCs/>
                <w:color w:val="000000"/>
                <w:sz w:val="16"/>
                <w:szCs w:val="16"/>
                <w:lang w:eastAsia="bg-BG"/>
              </w:rPr>
              <w:t>P</w:t>
            </w:r>
          </w:p>
        </w:tc>
        <w:tc>
          <w:tcPr>
            <w:tcW w:w="4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22516" w:rsidRPr="00C53DDD" w:rsidRDefault="00522516" w:rsidP="00725D14">
            <w:pPr>
              <w:spacing w:after="0" w:line="240" w:lineRule="auto"/>
              <w:rPr>
                <w:rFonts w:ascii="Times New Roman" w:hAnsi="Times New Roman"/>
                <w:b/>
                <w:bCs/>
                <w:color w:val="000000"/>
                <w:sz w:val="16"/>
                <w:szCs w:val="16"/>
                <w:lang w:eastAsia="bg-BG"/>
              </w:rPr>
            </w:pPr>
            <w:r w:rsidRPr="00C53DDD">
              <w:rPr>
                <w:rFonts w:ascii="Times New Roman" w:hAnsi="Times New Roman"/>
                <w:b/>
                <w:bCs/>
                <w:color w:val="000000"/>
                <w:sz w:val="16"/>
                <w:szCs w:val="16"/>
                <w:lang w:eastAsia="bg-BG"/>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22516" w:rsidRPr="00C53DDD" w:rsidRDefault="00522516" w:rsidP="00725D14">
            <w:pPr>
              <w:spacing w:after="0" w:line="240" w:lineRule="auto"/>
              <w:rPr>
                <w:rFonts w:ascii="Times New Roman" w:hAnsi="Times New Roman"/>
                <w:b/>
                <w:bCs/>
                <w:color w:val="000000"/>
                <w:sz w:val="16"/>
                <w:szCs w:val="16"/>
                <w:lang w:eastAsia="bg-BG"/>
              </w:rPr>
            </w:pPr>
            <w:r w:rsidRPr="00C53DDD">
              <w:rPr>
                <w:rFonts w:ascii="Times New Roman" w:hAnsi="Times New Roman"/>
                <w:b/>
                <w:bCs/>
                <w:color w:val="000000"/>
                <w:sz w:val="16"/>
                <w:szCs w:val="16"/>
                <w:lang w:eastAsia="bg-BG"/>
              </w:rPr>
              <w:t>В</w:t>
            </w:r>
          </w:p>
        </w:tc>
        <w:tc>
          <w:tcPr>
            <w:tcW w:w="2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22516" w:rsidRPr="00C53DDD" w:rsidRDefault="00522516" w:rsidP="00725D14">
            <w:pPr>
              <w:spacing w:after="0" w:line="240" w:lineRule="auto"/>
              <w:rPr>
                <w:rFonts w:ascii="Times New Roman" w:hAnsi="Times New Roman"/>
                <w:b/>
                <w:bCs/>
                <w:color w:val="000000"/>
                <w:sz w:val="16"/>
                <w:szCs w:val="16"/>
                <w:lang w:eastAsia="bg-BG"/>
              </w:rPr>
            </w:pPr>
            <w:r w:rsidRPr="00C53DDD">
              <w:rPr>
                <w:rFonts w:ascii="Times New Roman" w:hAnsi="Times New Roman"/>
                <w:b/>
                <w:bCs/>
                <w:color w:val="000000"/>
                <w:sz w:val="16"/>
                <w:szCs w:val="16"/>
                <w:lang w:eastAsia="bg-BG"/>
              </w:rPr>
              <w:t>C</w:t>
            </w:r>
          </w:p>
        </w:tc>
        <w:tc>
          <w:tcPr>
            <w:tcW w:w="3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22516" w:rsidRPr="00C53DDD" w:rsidRDefault="00522516" w:rsidP="00725D14">
            <w:pPr>
              <w:spacing w:after="0" w:line="240" w:lineRule="auto"/>
              <w:rPr>
                <w:rFonts w:ascii="Times New Roman" w:hAnsi="Times New Roman"/>
                <w:b/>
                <w:bCs/>
                <w:color w:val="000000"/>
                <w:sz w:val="16"/>
                <w:szCs w:val="16"/>
                <w:lang w:eastAsia="bg-BG"/>
              </w:rPr>
            </w:pPr>
            <w:r w:rsidRPr="00C53DDD">
              <w:rPr>
                <w:rFonts w:ascii="Times New Roman" w:hAnsi="Times New Roman"/>
                <w:b/>
                <w:bCs/>
                <w:color w:val="000000"/>
                <w:sz w:val="16"/>
                <w:szCs w:val="16"/>
                <w:lang w:eastAsia="bg-BG"/>
              </w:rPr>
              <w:t>С</w:t>
            </w:r>
          </w:p>
        </w:tc>
      </w:tr>
    </w:tbl>
    <w:p w:rsidR="00291315" w:rsidRPr="00291315" w:rsidRDefault="00291315" w:rsidP="00291315">
      <w:pPr>
        <w:spacing w:after="160" w:line="240" w:lineRule="auto"/>
        <w:jc w:val="both"/>
        <w:rPr>
          <w:rFonts w:ascii="Times New Roman" w:eastAsia="Calibri" w:hAnsi="Times New Roman"/>
          <w:b/>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lang w:val="en-US"/>
        </w:rPr>
        <w:t>8</w:t>
      </w:r>
      <w:r w:rsidR="00182CB0">
        <w:rPr>
          <w:rFonts w:ascii="Times New Roman" w:eastAsia="Calibri" w:hAnsi="Times New Roman"/>
          <w:b/>
          <w:sz w:val="24"/>
          <w:szCs w:val="24"/>
        </w:rPr>
        <w:t>. Цитирана литература</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Големански, </w:t>
      </w:r>
      <w:r w:rsidR="00182CB0">
        <w:rPr>
          <w:rFonts w:ascii="Times New Roman" w:eastAsia="Calibri" w:hAnsi="Times New Roman"/>
          <w:sz w:val="24"/>
          <w:szCs w:val="24"/>
          <w:lang w:eastAsia="x-none"/>
        </w:rPr>
        <w:t>В</w:t>
      </w:r>
      <w:r w:rsidRPr="00291315">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291315">
        <w:rPr>
          <w:rFonts w:ascii="Times New Roman" w:eastAsia="Calibri" w:hAnsi="Times New Roman"/>
          <w:sz w:val="24"/>
          <w:szCs w:val="24"/>
        </w:rPr>
        <w:t xml:space="preserve"> </w:t>
      </w:r>
      <w:hyperlink r:id="rId46" w:history="1">
        <w:r w:rsidRPr="00291315">
          <w:rPr>
            <w:rFonts w:ascii="Times New Roman" w:eastAsia="Calibri" w:hAnsi="Times New Roman"/>
            <w:color w:val="0000FF"/>
            <w:sz w:val="24"/>
            <w:szCs w:val="24"/>
            <w:u w:val="single"/>
          </w:rPr>
          <w:t>Том II - Животни (bas.bg)</w:t>
        </w:r>
      </w:hyperlink>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1921. Риби и риболовство по р. Искър. – Сведения по земеделието, 2 (9): 5–16.</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lastRenderedPageBreak/>
        <w:t xml:space="preserve">Дренски, П. 1928. Риби от семейство </w:t>
      </w:r>
      <w:r w:rsidRPr="00291315">
        <w:rPr>
          <w:rFonts w:ascii="Times New Roman" w:eastAsia="Calibri" w:hAnsi="Times New Roman"/>
          <w:sz w:val="24"/>
          <w:szCs w:val="24"/>
          <w:lang w:val="en-US" w:eastAsia="x-none"/>
        </w:rPr>
        <w:t>Cobitidae</w:t>
      </w:r>
      <w:r w:rsidRPr="00291315">
        <w:rPr>
          <w:rFonts w:ascii="Times New Roman" w:eastAsia="Calibri" w:hAnsi="Times New Roman"/>
          <w:sz w:val="24"/>
          <w:szCs w:val="24"/>
          <w:lang w:eastAsia="x-none"/>
        </w:rPr>
        <w:t xml:space="preserve"> в България. – Изв. на Ц. природ. инст., 1: 156–181.</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Дренски, П. 1951. Рибите в България. Фауна на България </w:t>
      </w:r>
      <w:r w:rsidRPr="00291315">
        <w:rPr>
          <w:rFonts w:ascii="Times New Roman" w:eastAsia="Calibri" w:hAnsi="Times New Roman"/>
          <w:sz w:val="24"/>
          <w:szCs w:val="24"/>
          <w:lang w:val="en-US" w:eastAsia="x-none"/>
        </w:rPr>
        <w:t>II</w:t>
      </w:r>
      <w:r w:rsidRPr="00291315">
        <w:rPr>
          <w:rFonts w:ascii="Times New Roman" w:eastAsia="Calibri" w:hAnsi="Times New Roman"/>
          <w:sz w:val="24"/>
          <w:szCs w:val="24"/>
          <w:lang w:eastAsia="x-none"/>
        </w:rPr>
        <w:t>. С., БАН, 270 с.</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Живков, </w:t>
      </w:r>
      <w:r w:rsidRPr="00291315">
        <w:rPr>
          <w:rFonts w:ascii="Times New Roman" w:eastAsia="Calibri" w:hAnsi="Times New Roman"/>
          <w:sz w:val="24"/>
          <w:szCs w:val="24"/>
          <w:lang w:val="en-US" w:eastAsia="x-none"/>
        </w:rPr>
        <w:t>M</w:t>
      </w:r>
      <w:r w:rsidRPr="00291315">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47" w:history="1">
        <w:r w:rsidRPr="00291315">
          <w:rPr>
            <w:rFonts w:ascii="Times New Roman" w:eastAsia="Calibri" w:hAnsi="Times New Roman"/>
            <w:color w:val="0000FF"/>
            <w:sz w:val="24"/>
            <w:szCs w:val="24"/>
            <w:u w:val="single"/>
            <w:lang w:eastAsia="x-none"/>
          </w:rPr>
          <w:t>http://eea.government.bg/bg/bio/opos/activities-results/ribi</w:t>
        </w:r>
      </w:hyperlink>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Информационна система за защитени зони от екологична мрежа НАТУРА 2000.</w:t>
      </w:r>
    </w:p>
    <w:p w:rsidR="00291315" w:rsidRPr="00291315" w:rsidRDefault="00AF0317" w:rsidP="00FC73B2">
      <w:pPr>
        <w:spacing w:after="0" w:line="240" w:lineRule="auto"/>
        <w:ind w:left="709" w:hanging="1"/>
        <w:jc w:val="both"/>
        <w:rPr>
          <w:rFonts w:ascii="Times New Roman" w:eastAsia="Calibri" w:hAnsi="Times New Roman"/>
          <w:sz w:val="24"/>
          <w:szCs w:val="24"/>
          <w:lang w:eastAsia="x-none"/>
        </w:rPr>
      </w:pPr>
      <w:hyperlink r:id="rId48" w:history="1">
        <w:r w:rsidR="00291315" w:rsidRPr="00291315">
          <w:rPr>
            <w:rFonts w:ascii="Times New Roman" w:eastAsia="Calibri" w:hAnsi="Times New Roman"/>
            <w:color w:val="0000FF"/>
            <w:sz w:val="24"/>
            <w:szCs w:val="24"/>
            <w:u w:val="single"/>
            <w:lang w:eastAsia="x-none"/>
          </w:rPr>
          <w:t>http://natura2000.moew.government.bg/</w:t>
        </w:r>
      </w:hyperlink>
      <w:r w:rsidR="00291315" w:rsidRPr="00291315">
        <w:rPr>
          <w:rFonts w:ascii="Times New Roman" w:eastAsia="Calibri" w:hAnsi="Times New Roman"/>
          <w:sz w:val="24"/>
          <w:szCs w:val="24"/>
          <w:lang w:eastAsia="x-none"/>
        </w:rPr>
        <w:t xml:space="preserve">; </w:t>
      </w:r>
      <w:hyperlink r:id="rId49" w:history="1">
        <w:r w:rsidR="00291315" w:rsidRPr="00291315">
          <w:rPr>
            <w:rFonts w:ascii="Times New Roman" w:eastAsia="Calibri" w:hAnsi="Times New Roman"/>
            <w:color w:val="0000FF"/>
            <w:sz w:val="24"/>
            <w:szCs w:val="24"/>
            <w:u w:val="single"/>
            <w:lang w:eastAsia="x-none"/>
          </w:rPr>
          <w:t>http://natura2000.moew.government.bg/Home/Reports?reportType=Fishes</w:t>
        </w:r>
      </w:hyperlink>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1972. Ихтиофауна на р. Янтра. – Изв. на Зоолог. инст. с музей, 36: 149–182.</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1974. Ихтиофауна на р. Камчия. – Изв. на Зоолог. инст. с музей, 39: 85–98.</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М. Живков. 1995. Рибите в България. С., "Гея-Либрис", 247 с.</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Михайлова, Л. 1965. Върху ихтиофауната на Тракия. – В: Паспалев Г. (ред.), Фауна на Тракия. ІІ. С., БАН, 265–288.</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Михайлова, Л. 1965</w:t>
      </w:r>
      <w:r w:rsidRPr="00291315">
        <w:rPr>
          <w:rFonts w:ascii="Times New Roman" w:eastAsia="Calibri" w:hAnsi="Times New Roman"/>
          <w:sz w:val="24"/>
          <w:szCs w:val="24"/>
          <w:lang w:val="en-US" w:eastAsia="x-none"/>
        </w:rPr>
        <w:t>a</w:t>
      </w:r>
      <w:r w:rsidRPr="00291315">
        <w:rPr>
          <w:rFonts w:ascii="Times New Roman" w:eastAsia="Calibri" w:hAnsi="Times New Roman"/>
          <w:sz w:val="24"/>
          <w:szCs w:val="24"/>
          <w:lang w:eastAsia="x-none"/>
        </w:rPr>
        <w:t>. Изследвания върху ихтиофауната в басейна на река Струма. – Изв. на Зоолог. инст. с музей, 19: 55–71.</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Моров, Т. 1931. Сладководните риби в България. С., "Художник", 93 с.</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Пешев, И. 1966. Ихтиофаунистичен обзор на река Елешница. – Известия на Народния музей – Варна, 2 (17): 179–191.</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Пешев, И. 1970. Ихтиофаунистичен обзор на някои реки в Източна България. – Известия на Народния музей – Варна, 6: 143–156.</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Проект </w:t>
      </w:r>
      <w:r w:rsidRPr="00291315">
        <w:rPr>
          <w:rFonts w:ascii="Times New Roman" w:eastAsia="Calibri" w:hAnsi="Times New Roman"/>
          <w:sz w:val="24"/>
          <w:szCs w:val="24"/>
          <w:lang w:val="en-US" w:eastAsia="x-none"/>
        </w:rPr>
        <w:t>DIR</w:t>
      </w:r>
      <w:r w:rsidRPr="00291315">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291315">
        <w:rPr>
          <w:rFonts w:ascii="Times New Roman" w:eastAsia="Calibri" w:hAnsi="Times New Roman"/>
          <w:sz w:val="24"/>
          <w:szCs w:val="24"/>
          <w:lang w:val="en-US" w:eastAsia="x-none"/>
        </w:rPr>
        <w:t>I</w:t>
      </w:r>
      <w:r w:rsidRPr="00291315">
        <w:rPr>
          <w:rFonts w:ascii="Times New Roman" w:eastAsia="Calibri" w:hAnsi="Times New Roman"/>
          <w:sz w:val="24"/>
          <w:szCs w:val="24"/>
          <w:lang w:eastAsia="x-none"/>
        </w:rPr>
        <w:t>", 2013.</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Проект </w:t>
      </w:r>
      <w:r w:rsidRPr="00291315">
        <w:rPr>
          <w:rFonts w:ascii="Times New Roman" w:eastAsia="Calibri" w:hAnsi="Times New Roman"/>
          <w:sz w:val="24"/>
          <w:szCs w:val="24"/>
          <w:lang w:val="en-US" w:eastAsia="x-none"/>
        </w:rPr>
        <w:t>DIR</w:t>
      </w:r>
      <w:r w:rsidRPr="00291315">
        <w:rPr>
          <w:rFonts w:ascii="Times New Roman" w:eastAsia="Calibri" w:hAnsi="Times New Roman"/>
          <w:sz w:val="24"/>
          <w:szCs w:val="24"/>
          <w:lang w:eastAsia="x-none"/>
        </w:rPr>
        <w:t>-5113024-1-48 "</w:t>
      </w:r>
      <w:r w:rsidRPr="00291315">
        <w:rPr>
          <w:rFonts w:ascii="Times New Roman" w:eastAsia="Calibri" w:hAnsi="Times New Roman"/>
          <w:sz w:val="24"/>
          <w:szCs w:val="24"/>
          <w:lang w:val="en-US" w:eastAsia="x-none"/>
        </w:rPr>
        <w:t>Te</w:t>
      </w:r>
      <w:r w:rsidRPr="00291315">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291315">
        <w:rPr>
          <w:rFonts w:ascii="Times New Roman" w:eastAsia="Calibri" w:hAnsi="Times New Roman"/>
          <w:sz w:val="24"/>
          <w:szCs w:val="24"/>
          <w:lang w:val="en-US" w:eastAsia="x-none"/>
        </w:rPr>
        <w:t>I</w:t>
      </w:r>
      <w:r w:rsidRPr="00291315">
        <w:rPr>
          <w:rFonts w:ascii="Times New Roman" w:eastAsia="Calibri" w:hAnsi="Times New Roman"/>
          <w:sz w:val="24"/>
          <w:szCs w:val="24"/>
          <w:lang w:eastAsia="x-none"/>
        </w:rPr>
        <w:t xml:space="preserve"> фаза".</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lang w:eastAsia="x-none"/>
        </w:rPr>
        <w:lastRenderedPageBreak/>
        <w:t>Управление на защитените зони по „Натура 2000“. Разпоредбите на член 6 от Директива 92/43/ЕИО за местообитанията.</w:t>
      </w:r>
      <w:r w:rsidRPr="00291315">
        <w:rPr>
          <w:rFonts w:ascii="Times New Roman" w:eastAsia="Calibri" w:hAnsi="Times New Roman"/>
          <w:sz w:val="24"/>
          <w:szCs w:val="24"/>
        </w:rPr>
        <w:t xml:space="preserve"> </w:t>
      </w:r>
    </w:p>
    <w:p w:rsidR="00291315" w:rsidRPr="00291315" w:rsidRDefault="00AF0317" w:rsidP="00182CB0">
      <w:pPr>
        <w:spacing w:after="0" w:line="240" w:lineRule="auto"/>
        <w:ind w:left="709" w:hanging="709"/>
        <w:jc w:val="both"/>
        <w:rPr>
          <w:rFonts w:ascii="Times New Roman" w:eastAsia="Calibri" w:hAnsi="Times New Roman"/>
          <w:sz w:val="24"/>
          <w:szCs w:val="24"/>
          <w:lang w:eastAsia="x-none"/>
        </w:rPr>
      </w:pPr>
      <w:hyperlink r:id="rId50" w:history="1">
        <w:r w:rsidR="00291315" w:rsidRPr="00291315">
          <w:rPr>
            <w:rFonts w:ascii="Times New Roman" w:eastAsia="Calibri" w:hAnsi="Times New Roman"/>
            <w:color w:val="0000FF"/>
            <w:sz w:val="24"/>
            <w:szCs w:val="24"/>
            <w:u w:val="single"/>
            <w:lang w:val="en-US" w:eastAsia="x-none"/>
          </w:rPr>
          <w:t>https</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ec</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europa</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eu</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environment</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nature</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natura</w:t>
        </w:r>
        <w:r w:rsidR="00291315" w:rsidRPr="00291315">
          <w:rPr>
            <w:rFonts w:ascii="Times New Roman" w:eastAsia="Calibri" w:hAnsi="Times New Roman"/>
            <w:color w:val="0000FF"/>
            <w:sz w:val="24"/>
            <w:szCs w:val="24"/>
            <w:u w:val="single"/>
            <w:lang w:eastAsia="x-none"/>
          </w:rPr>
          <w:t>2000/</w:t>
        </w:r>
        <w:r w:rsidR="00291315" w:rsidRPr="00291315">
          <w:rPr>
            <w:rFonts w:ascii="Times New Roman" w:eastAsia="Calibri" w:hAnsi="Times New Roman"/>
            <w:color w:val="0000FF"/>
            <w:sz w:val="24"/>
            <w:szCs w:val="24"/>
            <w:u w:val="single"/>
            <w:lang w:val="en-US" w:eastAsia="x-none"/>
          </w:rPr>
          <w:t>management</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docs</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art</w:t>
        </w:r>
        <w:r w:rsidR="00291315" w:rsidRPr="00291315">
          <w:rPr>
            <w:rFonts w:ascii="Times New Roman" w:eastAsia="Calibri" w:hAnsi="Times New Roman"/>
            <w:color w:val="0000FF"/>
            <w:sz w:val="24"/>
            <w:szCs w:val="24"/>
            <w:u w:val="single"/>
            <w:lang w:eastAsia="x-none"/>
          </w:rPr>
          <w:t>6/</w:t>
        </w:r>
        <w:r w:rsidR="00291315" w:rsidRPr="00291315">
          <w:rPr>
            <w:rFonts w:ascii="Times New Roman" w:eastAsia="Calibri" w:hAnsi="Times New Roman"/>
            <w:color w:val="0000FF"/>
            <w:sz w:val="24"/>
            <w:szCs w:val="24"/>
            <w:u w:val="single"/>
            <w:lang w:val="en-US" w:eastAsia="x-none"/>
          </w:rPr>
          <w:t>BG</w:t>
        </w:r>
        <w:r w:rsidR="00291315" w:rsidRPr="00291315">
          <w:rPr>
            <w:rFonts w:ascii="Times New Roman" w:eastAsia="Calibri" w:hAnsi="Times New Roman"/>
            <w:color w:val="0000FF"/>
            <w:sz w:val="24"/>
            <w:szCs w:val="24"/>
            <w:u w:val="single"/>
            <w:lang w:eastAsia="x-none"/>
          </w:rPr>
          <w:t>_</w:t>
        </w:r>
        <w:r w:rsidR="00291315" w:rsidRPr="00291315">
          <w:rPr>
            <w:rFonts w:ascii="Times New Roman" w:eastAsia="Calibri" w:hAnsi="Times New Roman"/>
            <w:color w:val="0000FF"/>
            <w:sz w:val="24"/>
            <w:szCs w:val="24"/>
            <w:u w:val="single"/>
            <w:lang w:val="en-US" w:eastAsia="x-none"/>
          </w:rPr>
          <w:t>art</w:t>
        </w:r>
        <w:r w:rsidR="00291315" w:rsidRPr="00291315">
          <w:rPr>
            <w:rFonts w:ascii="Times New Roman" w:eastAsia="Calibri" w:hAnsi="Times New Roman"/>
            <w:color w:val="0000FF"/>
            <w:sz w:val="24"/>
            <w:szCs w:val="24"/>
            <w:u w:val="single"/>
            <w:lang w:eastAsia="x-none"/>
          </w:rPr>
          <w:t>_6_</w:t>
        </w:r>
        <w:r w:rsidR="00291315" w:rsidRPr="00291315">
          <w:rPr>
            <w:rFonts w:ascii="Times New Roman" w:eastAsia="Calibri" w:hAnsi="Times New Roman"/>
            <w:color w:val="0000FF"/>
            <w:sz w:val="24"/>
            <w:szCs w:val="24"/>
            <w:u w:val="single"/>
            <w:lang w:val="en-US" w:eastAsia="x-none"/>
          </w:rPr>
          <w:t>guide</w:t>
        </w:r>
        <w:r w:rsidR="00291315" w:rsidRPr="00291315">
          <w:rPr>
            <w:rFonts w:ascii="Times New Roman" w:eastAsia="Calibri" w:hAnsi="Times New Roman"/>
            <w:color w:val="0000FF"/>
            <w:sz w:val="24"/>
            <w:szCs w:val="24"/>
            <w:u w:val="single"/>
            <w:lang w:eastAsia="x-none"/>
          </w:rPr>
          <w:t>_</w:t>
        </w:r>
        <w:r w:rsidR="00291315" w:rsidRPr="00291315">
          <w:rPr>
            <w:rFonts w:ascii="Times New Roman" w:eastAsia="Calibri" w:hAnsi="Times New Roman"/>
            <w:color w:val="0000FF"/>
            <w:sz w:val="24"/>
            <w:szCs w:val="24"/>
            <w:u w:val="single"/>
            <w:lang w:val="en-US" w:eastAsia="x-none"/>
          </w:rPr>
          <w:t>jun</w:t>
        </w:r>
        <w:r w:rsidR="00291315" w:rsidRPr="00291315">
          <w:rPr>
            <w:rFonts w:ascii="Times New Roman" w:eastAsia="Calibri" w:hAnsi="Times New Roman"/>
            <w:color w:val="0000FF"/>
            <w:sz w:val="24"/>
            <w:szCs w:val="24"/>
            <w:u w:val="single"/>
            <w:lang w:eastAsia="x-none"/>
          </w:rPr>
          <w:t>_2019.</w:t>
        </w:r>
        <w:r w:rsidR="00291315" w:rsidRPr="00291315">
          <w:rPr>
            <w:rFonts w:ascii="Times New Roman" w:eastAsia="Calibri" w:hAnsi="Times New Roman"/>
            <w:color w:val="0000FF"/>
            <w:sz w:val="24"/>
            <w:szCs w:val="24"/>
            <w:u w:val="single"/>
            <w:lang w:val="en-US" w:eastAsia="x-none"/>
          </w:rPr>
          <w:t>pdf</w:t>
        </w:r>
      </w:hyperlink>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Шишков Г. 1939. Няколко думи за риболова по р. Искър. – Рибарски преглед, 9(8): 4–7.</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Янков, Й. 1971. Виюн в басейна на Егейско море. – Природа, 3: 73-74.</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Apostolou A., L. Pehlivanov, M. Schabuss, H. Zorning 2021.</w:t>
      </w:r>
      <w:r w:rsidRPr="00291315">
        <w:rPr>
          <w:rFonts w:eastAsia="Calibri"/>
        </w:rPr>
        <w:t xml:space="preserve"> </w:t>
      </w:r>
      <w:r w:rsidRPr="00291315">
        <w:rPr>
          <w:rFonts w:ascii="Times New Roman" w:eastAsia="Calibri" w:hAnsi="Times New Roman"/>
          <w:sz w:val="24"/>
          <w:szCs w:val="24"/>
          <w:lang w:val="en-US" w:eastAsia="x-none"/>
        </w:rPr>
        <w:t>Monitoring fish in Lower Danube River main channel by applying various sampling methodologies.</w:t>
      </w:r>
      <w:r w:rsidRPr="00291315">
        <w:rPr>
          <w:rFonts w:eastAsia="Calibri"/>
        </w:rPr>
        <w:t xml:space="preserve"> </w:t>
      </w:r>
      <w:r w:rsidRPr="00291315">
        <w:rPr>
          <w:rFonts w:ascii="Times New Roman" w:eastAsia="Calibri" w:hAnsi="Times New Roman"/>
          <w:sz w:val="24"/>
          <w:szCs w:val="24"/>
          <w:lang w:val="en-US" w:eastAsia="x-none"/>
        </w:rPr>
        <w:t>Acta Zool. Bulg., 73 (2): 269-274.</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val="en-US" w:eastAsia="x-none"/>
        </w:rPr>
        <w:t>Bern Convention on the Conservation of European Wildlife and Natural Habitats.</w:t>
      </w:r>
      <w:r w:rsidRPr="00291315">
        <w:rPr>
          <w:rFonts w:ascii="Times New Roman" w:eastAsia="Calibri" w:hAnsi="Times New Roman"/>
          <w:sz w:val="24"/>
          <w:szCs w:val="24"/>
        </w:rPr>
        <w:t xml:space="preserve"> </w:t>
      </w:r>
      <w:hyperlink r:id="rId51" w:history="1">
        <w:r w:rsidRPr="00291315">
          <w:rPr>
            <w:rFonts w:ascii="Times New Roman" w:eastAsia="Calibri" w:hAnsi="Times New Roman"/>
            <w:color w:val="0000FF"/>
            <w:sz w:val="24"/>
            <w:szCs w:val="24"/>
            <w:u w:val="single"/>
            <w:lang w:val="en-US" w:eastAsia="x-none"/>
          </w:rPr>
          <w:t>https</w:t>
        </w:r>
        <w:r w:rsidRPr="00291315">
          <w:rPr>
            <w:rFonts w:ascii="Times New Roman" w:eastAsia="Calibri" w:hAnsi="Times New Roman"/>
            <w:color w:val="0000FF"/>
            <w:sz w:val="24"/>
            <w:szCs w:val="24"/>
            <w:u w:val="single"/>
            <w:lang w:eastAsia="x-none"/>
          </w:rPr>
          <w:t>://</w:t>
        </w:r>
        <w:r w:rsidRPr="00291315">
          <w:rPr>
            <w:rFonts w:ascii="Times New Roman" w:eastAsia="Calibri" w:hAnsi="Times New Roman"/>
            <w:color w:val="0000FF"/>
            <w:sz w:val="24"/>
            <w:szCs w:val="24"/>
            <w:u w:val="single"/>
            <w:lang w:val="en-US" w:eastAsia="x-none"/>
          </w:rPr>
          <w:t>www</w:t>
        </w:r>
        <w:r w:rsidRPr="00291315">
          <w:rPr>
            <w:rFonts w:ascii="Times New Roman" w:eastAsia="Calibri" w:hAnsi="Times New Roman"/>
            <w:color w:val="0000FF"/>
            <w:sz w:val="24"/>
            <w:szCs w:val="24"/>
            <w:u w:val="single"/>
            <w:lang w:eastAsia="x-none"/>
          </w:rPr>
          <w:t>.</w:t>
        </w:r>
        <w:r w:rsidRPr="00291315">
          <w:rPr>
            <w:rFonts w:ascii="Times New Roman" w:eastAsia="Calibri" w:hAnsi="Times New Roman"/>
            <w:color w:val="0000FF"/>
            <w:sz w:val="24"/>
            <w:szCs w:val="24"/>
            <w:u w:val="single"/>
            <w:lang w:val="en-US" w:eastAsia="x-none"/>
          </w:rPr>
          <w:t>coe</w:t>
        </w:r>
        <w:r w:rsidRPr="00291315">
          <w:rPr>
            <w:rFonts w:ascii="Times New Roman" w:eastAsia="Calibri" w:hAnsi="Times New Roman"/>
            <w:color w:val="0000FF"/>
            <w:sz w:val="24"/>
            <w:szCs w:val="24"/>
            <w:u w:val="single"/>
            <w:lang w:eastAsia="x-none"/>
          </w:rPr>
          <w:t>.</w:t>
        </w:r>
        <w:r w:rsidRPr="00291315">
          <w:rPr>
            <w:rFonts w:ascii="Times New Roman" w:eastAsia="Calibri" w:hAnsi="Times New Roman"/>
            <w:color w:val="0000FF"/>
            <w:sz w:val="24"/>
            <w:szCs w:val="24"/>
            <w:u w:val="single"/>
            <w:lang w:val="en-US" w:eastAsia="x-none"/>
          </w:rPr>
          <w:t>int</w:t>
        </w:r>
        <w:r w:rsidRPr="00291315">
          <w:rPr>
            <w:rFonts w:ascii="Times New Roman" w:eastAsia="Calibri" w:hAnsi="Times New Roman"/>
            <w:color w:val="0000FF"/>
            <w:sz w:val="24"/>
            <w:szCs w:val="24"/>
            <w:u w:val="single"/>
            <w:lang w:eastAsia="x-none"/>
          </w:rPr>
          <w:t>/</w:t>
        </w:r>
        <w:r w:rsidRPr="00291315">
          <w:rPr>
            <w:rFonts w:ascii="Times New Roman" w:eastAsia="Calibri" w:hAnsi="Times New Roman"/>
            <w:color w:val="0000FF"/>
            <w:sz w:val="24"/>
            <w:szCs w:val="24"/>
            <w:u w:val="single"/>
            <w:lang w:val="en-US" w:eastAsia="x-none"/>
          </w:rPr>
          <w:t>en</w:t>
        </w:r>
        <w:r w:rsidRPr="00291315">
          <w:rPr>
            <w:rFonts w:ascii="Times New Roman" w:eastAsia="Calibri" w:hAnsi="Times New Roman"/>
            <w:color w:val="0000FF"/>
            <w:sz w:val="24"/>
            <w:szCs w:val="24"/>
            <w:u w:val="single"/>
            <w:lang w:eastAsia="x-none"/>
          </w:rPr>
          <w:t>/</w:t>
        </w:r>
        <w:r w:rsidRPr="00291315">
          <w:rPr>
            <w:rFonts w:ascii="Times New Roman" w:eastAsia="Calibri" w:hAnsi="Times New Roman"/>
            <w:color w:val="0000FF"/>
            <w:sz w:val="24"/>
            <w:szCs w:val="24"/>
            <w:u w:val="single"/>
            <w:lang w:val="en-US" w:eastAsia="x-none"/>
          </w:rPr>
          <w:t>web</w:t>
        </w:r>
        <w:r w:rsidRPr="00291315">
          <w:rPr>
            <w:rFonts w:ascii="Times New Roman" w:eastAsia="Calibri" w:hAnsi="Times New Roman"/>
            <w:color w:val="0000FF"/>
            <w:sz w:val="24"/>
            <w:szCs w:val="24"/>
            <w:u w:val="single"/>
            <w:lang w:eastAsia="x-none"/>
          </w:rPr>
          <w:t>/</w:t>
        </w:r>
        <w:r w:rsidRPr="00291315">
          <w:rPr>
            <w:rFonts w:ascii="Times New Roman" w:eastAsia="Calibri" w:hAnsi="Times New Roman"/>
            <w:color w:val="0000FF"/>
            <w:sz w:val="24"/>
            <w:szCs w:val="24"/>
            <w:u w:val="single"/>
            <w:lang w:val="en-US" w:eastAsia="x-none"/>
          </w:rPr>
          <w:t>bern</w:t>
        </w:r>
        <w:r w:rsidRPr="00291315">
          <w:rPr>
            <w:rFonts w:ascii="Times New Roman" w:eastAsia="Calibri" w:hAnsi="Times New Roman"/>
            <w:color w:val="0000FF"/>
            <w:sz w:val="24"/>
            <w:szCs w:val="24"/>
            <w:u w:val="single"/>
            <w:lang w:eastAsia="x-none"/>
          </w:rPr>
          <w:t>-</w:t>
        </w:r>
        <w:r w:rsidRPr="00291315">
          <w:rPr>
            <w:rFonts w:ascii="Times New Roman" w:eastAsia="Calibri" w:hAnsi="Times New Roman"/>
            <w:color w:val="0000FF"/>
            <w:sz w:val="24"/>
            <w:szCs w:val="24"/>
            <w:u w:val="single"/>
            <w:lang w:val="en-US" w:eastAsia="x-none"/>
          </w:rPr>
          <w:t>convention</w:t>
        </w:r>
      </w:hyperlink>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val="en-US" w:eastAsia="x-none"/>
        </w:rPr>
        <w:t>Bohlen</w:t>
      </w:r>
      <w:r w:rsidRPr="00291315">
        <w:rPr>
          <w:rFonts w:ascii="Times New Roman" w:eastAsia="Calibri" w:hAnsi="Times New Roman"/>
          <w:sz w:val="24"/>
          <w:szCs w:val="24"/>
          <w:lang w:eastAsia="x-none"/>
        </w:rPr>
        <w:t xml:space="preserve">, </w:t>
      </w:r>
      <w:r w:rsidRPr="00291315">
        <w:rPr>
          <w:rFonts w:ascii="Times New Roman" w:eastAsia="Calibri" w:hAnsi="Times New Roman"/>
          <w:sz w:val="24"/>
          <w:szCs w:val="24"/>
          <w:lang w:val="en-US" w:eastAsia="x-none"/>
        </w:rPr>
        <w:t>J</w:t>
      </w:r>
      <w:r w:rsidRPr="00291315">
        <w:rPr>
          <w:rFonts w:ascii="Times New Roman" w:eastAsia="Calibri" w:hAnsi="Times New Roman"/>
          <w:sz w:val="24"/>
          <w:szCs w:val="24"/>
          <w:lang w:eastAsia="x-none"/>
        </w:rPr>
        <w:t xml:space="preserve">. 2003. </w:t>
      </w:r>
      <w:r w:rsidRPr="00291315">
        <w:rPr>
          <w:rFonts w:ascii="Times New Roman" w:eastAsia="Calibri" w:hAnsi="Times New Roman"/>
          <w:sz w:val="24"/>
          <w:szCs w:val="24"/>
          <w:lang w:val="en-US" w:eastAsia="x-none"/>
        </w:rPr>
        <w:t xml:space="preserve">Temperature and oxygen requirements of early life stages of the endangered spined loach, Cobitis taenia L. (Teleostei, Cobitidae) with implications for the management of natural populations. Archiv für Hydrobiologie. 157:195-212. </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eastAsia="x-none"/>
        </w:rPr>
        <w:t>CEN - EN 14011, 2003. Water quality - Sampling of fish with electricity. Brussels, 16 p.</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Dikov, T., J. Jankov, S. Jocev. 1994. Fish stocks in rivers of Bulgaria. – Polskie Archiwum Hydrobiologii, 41(3): 377–391.</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val="en-US" w:eastAsia="x-none"/>
        </w:rPr>
        <w:t>Froese, R., D. Pauly. Editors. 2021. FishBase. World Wide Web electronic publication. www.fishbase.org, (06/2021)</w:t>
      </w:r>
      <w:r w:rsidRPr="00291315">
        <w:rPr>
          <w:rFonts w:ascii="Times New Roman" w:eastAsia="Calibri" w:hAnsi="Times New Roman"/>
          <w:sz w:val="24"/>
          <w:szCs w:val="24"/>
          <w:lang w:eastAsia="x-none"/>
        </w:rPr>
        <w:t>:</w:t>
      </w:r>
      <w:r w:rsidRPr="00291315">
        <w:rPr>
          <w:rFonts w:ascii="Times New Roman" w:eastAsia="Calibri" w:hAnsi="Times New Roman"/>
          <w:sz w:val="24"/>
          <w:szCs w:val="24"/>
        </w:rPr>
        <w:t xml:space="preserve"> </w:t>
      </w:r>
      <w:hyperlink r:id="rId52" w:history="1">
        <w:r w:rsidRPr="00291315">
          <w:rPr>
            <w:rFonts w:ascii="Times New Roman" w:eastAsia="Calibri" w:hAnsi="Times New Roman"/>
            <w:color w:val="0000FF"/>
            <w:sz w:val="24"/>
            <w:szCs w:val="24"/>
            <w:u w:val="single"/>
          </w:rPr>
          <w:t>Search FishBase (mnhn.fr)</w:t>
        </w:r>
      </w:hyperlink>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 xml:space="preserve">IUCN 2021. The IUCN Red List of Threatened Species. Version 2021-2. </w:t>
      </w:r>
      <w:hyperlink r:id="rId53" w:history="1">
        <w:r w:rsidRPr="00291315">
          <w:rPr>
            <w:rFonts w:ascii="Times New Roman" w:eastAsia="Calibri" w:hAnsi="Times New Roman"/>
            <w:color w:val="0000FF"/>
            <w:sz w:val="24"/>
            <w:szCs w:val="24"/>
            <w:u w:val="single"/>
            <w:lang w:val="en-US" w:eastAsia="x-none"/>
          </w:rPr>
          <w:t>https://www.iucnredlist.org</w:t>
        </w:r>
      </w:hyperlink>
      <w:r w:rsidRPr="00291315">
        <w:rPr>
          <w:rFonts w:ascii="Times New Roman" w:eastAsia="Calibri" w:hAnsi="Times New Roman"/>
          <w:sz w:val="24"/>
          <w:szCs w:val="24"/>
          <w:lang w:val="en-US" w:eastAsia="x-none"/>
        </w:rPr>
        <w:t>.</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Kottelat, M., J. Freyhof, 2007. Handbook of European freshwater fishes. Publications Kottelat, Cornol and Freyhof, Berlin. 646 pp.</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Michailova, L. 1967. Seltene Fischarten aus der Susswasserfauna Bulgariens. – Zeitschrift fur Fischerei und deren Hilfswissenschaften, 15(1/2): 153–160.</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Sivkov, Y. 1991. Morphological characterization of the stone loach Noemacheilus barbatulus (L.) (Pisces, Cobitidae) from Bulgaria. – Acta zool. bulg., 42: 27–33.</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Vassilev, M., L. Pehlivanov. 2005. Checklist of Bulgarian freshwater fishes. – Acta zool. bulg., 57(2): 161–190.</w:t>
      </w:r>
    </w:p>
    <w:p w:rsidR="00291315" w:rsidRPr="00291315" w:rsidRDefault="00291315" w:rsidP="00291315">
      <w:pPr>
        <w:spacing w:after="160" w:line="240" w:lineRule="auto"/>
        <w:jc w:val="both"/>
        <w:rPr>
          <w:rFonts w:ascii="Times New Roman" w:eastAsia="Calibri" w:hAnsi="Times New Roman"/>
          <w:i/>
          <w:sz w:val="24"/>
          <w:szCs w:val="24"/>
        </w:rPr>
      </w:pPr>
    </w:p>
    <w:p w:rsidR="00291315" w:rsidRPr="00291315" w:rsidRDefault="00291315" w:rsidP="00291315">
      <w:pPr>
        <w:spacing w:after="160" w:line="259" w:lineRule="auto"/>
        <w:rPr>
          <w:rFonts w:ascii="Times New Roman" w:eastAsia="Calibri" w:hAnsi="Times New Roman"/>
          <w:sz w:val="24"/>
          <w:szCs w:val="24"/>
        </w:rPr>
      </w:pPr>
      <w:r w:rsidRPr="00291315">
        <w:rPr>
          <w:rFonts w:ascii="Times New Roman" w:eastAsia="Calibri" w:hAnsi="Times New Roman"/>
          <w:i/>
          <w:sz w:val="24"/>
          <w:szCs w:val="24"/>
        </w:rPr>
        <w:t>Автори</w:t>
      </w:r>
      <w:r w:rsidRPr="00291315">
        <w:rPr>
          <w:rFonts w:ascii="Times New Roman" w:eastAsia="Calibri" w:hAnsi="Times New Roman"/>
          <w:sz w:val="24"/>
          <w:szCs w:val="24"/>
        </w:rPr>
        <w:t>:</w:t>
      </w:r>
      <w:r w:rsidRPr="00291315">
        <w:rPr>
          <w:rFonts w:ascii="Times New Roman" w:eastAsia="Calibri" w:hAnsi="Times New Roman"/>
          <w:b/>
          <w:sz w:val="24"/>
          <w:szCs w:val="24"/>
        </w:rPr>
        <w:t xml:space="preserve"> </w:t>
      </w:r>
      <w:r w:rsidRPr="00291315">
        <w:rPr>
          <w:rFonts w:ascii="Times New Roman" w:eastAsia="Calibri" w:hAnsi="Times New Roman"/>
          <w:sz w:val="24"/>
          <w:szCs w:val="24"/>
        </w:rPr>
        <w:t>Апостолос Апостолу, Лъч</w:t>
      </w:r>
      <w:r w:rsidR="00FC73B2">
        <w:rPr>
          <w:rFonts w:ascii="Times New Roman" w:eastAsia="Calibri" w:hAnsi="Times New Roman"/>
          <w:sz w:val="24"/>
          <w:szCs w:val="24"/>
        </w:rPr>
        <w:t>езар Пехливанов, Стефан Казаков</w:t>
      </w:r>
    </w:p>
    <w:p w:rsidR="00291315" w:rsidRPr="00291315" w:rsidRDefault="00291315" w:rsidP="00291315">
      <w:pPr>
        <w:spacing w:after="160" w:line="240" w:lineRule="auto"/>
        <w:jc w:val="center"/>
        <w:rPr>
          <w:rFonts w:ascii="Times New Roman" w:eastAsia="Calibri" w:hAnsi="Times New Roman"/>
          <w:bCs/>
          <w:smallCaps/>
          <w:color w:val="1F497D"/>
          <w:sz w:val="28"/>
          <w:szCs w:val="28"/>
          <w:lang w:eastAsia="bg-BG"/>
        </w:rPr>
      </w:pPr>
    </w:p>
    <w:p w:rsidR="00291315" w:rsidRDefault="00291315" w:rsidP="00832032">
      <w:pPr>
        <w:rPr>
          <w:rFonts w:ascii="Times New Roman" w:hAnsi="Times New Roman"/>
          <w:color w:val="1F497D" w:themeColor="text2"/>
          <w:sz w:val="28"/>
          <w:szCs w:val="28"/>
        </w:rPr>
      </w:pPr>
    </w:p>
    <w:p w:rsidR="00832032" w:rsidRDefault="00327384" w:rsidP="00182CB0">
      <w:pPr>
        <w:outlineLvl w:val="1"/>
        <w:rPr>
          <w:rFonts w:ascii="Times New Roman" w:hAnsi="Times New Roman"/>
          <w:color w:val="1F497D" w:themeColor="text2"/>
          <w:sz w:val="28"/>
          <w:szCs w:val="28"/>
        </w:rPr>
      </w:pPr>
      <w:bookmarkStart w:id="62" w:name="_Toc88926503"/>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1157 </w:t>
      </w:r>
      <w:r w:rsidR="00832032" w:rsidRPr="00182CB0">
        <w:rPr>
          <w:rFonts w:ascii="Times New Roman" w:hAnsi="Times New Roman"/>
          <w:i/>
          <w:color w:val="1F497D" w:themeColor="text2"/>
          <w:sz w:val="28"/>
          <w:szCs w:val="28"/>
        </w:rPr>
        <w:t>Gymnocephalus schraetzer</w:t>
      </w:r>
      <w:bookmarkEnd w:id="62"/>
    </w:p>
    <w:p w:rsidR="00291315" w:rsidRPr="00291315" w:rsidRDefault="00291315" w:rsidP="00291315">
      <w:pPr>
        <w:spacing w:after="160" w:line="240" w:lineRule="auto"/>
        <w:jc w:val="both"/>
        <w:rPr>
          <w:rFonts w:ascii="Times New Roman" w:eastAsia="Calibri" w:hAnsi="Times New Roman"/>
          <w:sz w:val="24"/>
          <w:szCs w:val="24"/>
        </w:rPr>
      </w:pPr>
      <w:r w:rsidRPr="00291315">
        <w:rPr>
          <w:rFonts w:ascii="Times New Roman" w:eastAsia="Calibri" w:hAnsi="Times New Roman"/>
          <w:b/>
          <w:sz w:val="24"/>
          <w:szCs w:val="24"/>
        </w:rPr>
        <w:t xml:space="preserve">1. Код и наименование на вида: </w:t>
      </w:r>
      <w:r w:rsidRPr="00291315">
        <w:rPr>
          <w:rFonts w:ascii="Times New Roman" w:eastAsia="Calibri" w:hAnsi="Times New Roman"/>
          <w:sz w:val="24"/>
          <w:szCs w:val="24"/>
        </w:rPr>
        <w:t xml:space="preserve">1157 </w:t>
      </w:r>
      <w:r w:rsidRPr="00291315">
        <w:rPr>
          <w:rFonts w:ascii="Times New Roman" w:eastAsia="Calibri" w:hAnsi="Times New Roman"/>
          <w:i/>
          <w:sz w:val="24"/>
          <w:szCs w:val="24"/>
        </w:rPr>
        <w:t>Gymnocephalus schraetzer</w:t>
      </w:r>
      <w:r w:rsidRPr="00291315">
        <w:rPr>
          <w:rFonts w:ascii="Times New Roman" w:eastAsia="Calibri" w:hAnsi="Times New Roman"/>
          <w:sz w:val="24"/>
          <w:szCs w:val="24"/>
        </w:rPr>
        <w:t xml:space="preserve"> – ивичест бибан</w:t>
      </w: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2. Кратка характеристика на целевия обе</w:t>
      </w:r>
      <w:r w:rsidR="00182CB0">
        <w:rPr>
          <w:rFonts w:ascii="Times New Roman" w:eastAsia="Calibri" w:hAnsi="Times New Roman"/>
          <w:b/>
          <w:sz w:val="24"/>
          <w:szCs w:val="24"/>
        </w:rPr>
        <w:t>кт</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lastRenderedPageBreak/>
        <w:t>Риба от сем. Бодлоперки (</w:t>
      </w:r>
      <w:r w:rsidRPr="00291315">
        <w:rPr>
          <w:rFonts w:ascii="Times New Roman" w:eastAsia="Calibri" w:hAnsi="Times New Roman"/>
          <w:sz w:val="24"/>
          <w:szCs w:val="24"/>
          <w:lang w:val="en-US"/>
        </w:rPr>
        <w:t>Percidae</w:t>
      </w:r>
      <w:r w:rsidRPr="00291315">
        <w:rPr>
          <w:rFonts w:ascii="Times New Roman" w:eastAsia="Calibri"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към по-плитките места да се храни. </w:t>
      </w:r>
      <w:r w:rsidRPr="00291315">
        <w:rPr>
          <w:rFonts w:ascii="Times New Roman" w:eastAsia="Calibri" w:hAnsi="Times New Roman"/>
          <w:sz w:val="24"/>
          <w:szCs w:val="24"/>
        </w:rPr>
        <w:t xml:space="preserve">Достига полова зрялост на втората година. Размножава се през март-май. </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Ивичестият бибан не е обект на стопански или любителски риболов, но отделни екземпляри попадат в стопанските улови като случаен приулов.</w:t>
      </w:r>
    </w:p>
    <w:p w:rsidR="00291315" w:rsidRPr="00291315" w:rsidRDefault="00291315" w:rsidP="00182CB0">
      <w:pPr>
        <w:spacing w:after="0" w:line="240" w:lineRule="auto"/>
        <w:ind w:firstLine="709"/>
        <w:jc w:val="both"/>
        <w:rPr>
          <w:rFonts w:ascii="Times New Roman" w:eastAsia="Calibri" w:hAnsi="Times New Roman"/>
          <w:sz w:val="24"/>
          <w:szCs w:val="24"/>
        </w:rPr>
      </w:pPr>
      <w:r w:rsidRPr="00FC73B2">
        <w:rPr>
          <w:rFonts w:ascii="Times New Roman" w:eastAsia="Calibri" w:hAnsi="Times New Roman"/>
          <w:i/>
          <w:sz w:val="24"/>
          <w:szCs w:val="24"/>
        </w:rPr>
        <w:t>Характеристик</w:t>
      </w:r>
      <w:r w:rsidR="00FC73B2" w:rsidRPr="00FC73B2">
        <w:rPr>
          <w:rFonts w:ascii="Times New Roman" w:eastAsia="Calibri" w:hAnsi="Times New Roman"/>
          <w:i/>
          <w:sz w:val="24"/>
          <w:szCs w:val="24"/>
        </w:rPr>
        <w:t>и на местообитанието в България</w:t>
      </w:r>
      <w:r w:rsidR="00FC73B2">
        <w:rPr>
          <w:rFonts w:ascii="Times New Roman" w:eastAsia="Calibri" w:hAnsi="Times New Roman"/>
          <w:sz w:val="24"/>
          <w:szCs w:val="24"/>
        </w:rPr>
        <w:t xml:space="preserve">. </w:t>
      </w:r>
      <w:r w:rsidRPr="00291315">
        <w:rPr>
          <w:rFonts w:ascii="Times New Roman" w:eastAsia="Calibri" w:hAnsi="Times New Roman"/>
          <w:sz w:val="24"/>
          <w:szCs w:val="24"/>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291315" w:rsidRPr="00291315" w:rsidRDefault="00291315" w:rsidP="00182CB0">
      <w:pPr>
        <w:spacing w:before="120" w:after="12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3. Състояние на биогеографско ниво и разпространение в мрежата </w:t>
      </w:r>
    </w:p>
    <w:p w:rsidR="00291315" w:rsidRPr="00291315" w:rsidRDefault="00291315" w:rsidP="00182CB0">
      <w:pPr>
        <w:spacing w:after="0" w:line="240" w:lineRule="auto"/>
        <w:ind w:firstLine="709"/>
        <w:jc w:val="both"/>
        <w:rPr>
          <w:rFonts w:ascii="Times New Roman" w:eastAsia="Calibri" w:hAnsi="Times New Roman"/>
          <w:color w:val="0000FF"/>
          <w:sz w:val="24"/>
          <w:szCs w:val="24"/>
          <w:u w:val="single"/>
        </w:rPr>
      </w:pPr>
      <w:r w:rsidRPr="00291315">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7E4DC6">
        <w:rPr>
          <w:rFonts w:ascii="Times New Roman" w:eastAsia="Calibri" w:hAnsi="Times New Roman"/>
          <w:sz w:val="24"/>
          <w:szCs w:val="24"/>
        </w:rPr>
        <w:t>ят</w:t>
      </w:r>
      <w:r w:rsidR="00522516">
        <w:rPr>
          <w:rFonts w:ascii="Times New Roman" w:eastAsia="Calibri" w:hAnsi="Times New Roman"/>
          <w:sz w:val="24"/>
          <w:szCs w:val="24"/>
        </w:rPr>
        <w:t>но</w:t>
      </w:r>
      <w:r w:rsidR="007E4DC6">
        <w:rPr>
          <w:rFonts w:ascii="Times New Roman" w:eastAsia="Calibri" w:hAnsi="Times New Roman"/>
          <w:sz w:val="24"/>
          <w:szCs w:val="24"/>
        </w:rPr>
        <w:t xml:space="preserve"> ПС по всички показатели в К</w:t>
      </w:r>
      <w:r w:rsidRPr="00291315">
        <w:rPr>
          <w:rFonts w:ascii="Times New Roman" w:eastAsia="Calibri" w:hAnsi="Times New Roman"/>
          <w:sz w:val="24"/>
          <w:szCs w:val="24"/>
        </w:rPr>
        <w:t xml:space="preserve">онтиненталния биогеографски </w:t>
      </w:r>
      <w:r w:rsidR="007E4DC6">
        <w:rPr>
          <w:rFonts w:ascii="Times New Roman" w:eastAsia="Calibri" w:hAnsi="Times New Roman"/>
          <w:sz w:val="24"/>
          <w:szCs w:val="24"/>
        </w:rPr>
        <w:t>регион</w:t>
      </w:r>
      <w:r w:rsidRPr="00291315">
        <w:rPr>
          <w:rFonts w:ascii="Times New Roman" w:eastAsia="Calibri" w:hAnsi="Times New Roman"/>
          <w:sz w:val="24"/>
          <w:szCs w:val="24"/>
        </w:rPr>
        <w:t xml:space="preserve">. </w:t>
      </w:r>
      <w:r w:rsidRPr="00291315">
        <w:rPr>
          <w:rFonts w:ascii="Times New Roman" w:eastAsia="Calibri" w:hAnsi="Times New Roman"/>
          <w:color w:val="0000FF"/>
          <w:sz w:val="24"/>
          <w:szCs w:val="24"/>
          <w:u w:val="single"/>
        </w:rPr>
        <w:t xml:space="preserve">Източник на информацията: </w:t>
      </w:r>
      <w:hyperlink r:id="rId54" w:history="1">
        <w:r w:rsidRPr="00291315">
          <w:rPr>
            <w:rFonts w:ascii="Times New Roman" w:eastAsia="Calibri" w:hAnsi="Times New Roman"/>
            <w:color w:val="0000FF"/>
            <w:sz w:val="24"/>
            <w:szCs w:val="24"/>
            <w:u w:val="single"/>
          </w:rPr>
          <w:t>https://nature-art17.eionet.europa.eu/article17/species/report/</w:t>
        </w:r>
      </w:hyperlink>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291315" w:rsidRPr="00291315" w:rsidRDefault="00291315" w:rsidP="00291315">
      <w:pPr>
        <w:spacing w:after="0" w:line="240" w:lineRule="auto"/>
        <w:jc w:val="both"/>
        <w:rPr>
          <w:rFonts w:ascii="Times New Roman" w:eastAsia="Calibri" w:hAnsi="Times New Roman"/>
          <w:sz w:val="24"/>
          <w:szCs w:val="24"/>
        </w:rPr>
      </w:pPr>
      <w:r w:rsidRPr="00291315">
        <w:rPr>
          <w:rFonts w:ascii="Times New Roman" w:eastAsia="Calibri" w:hAnsi="Times New Roman"/>
          <w:sz w:val="24"/>
          <w:szCs w:val="24"/>
        </w:rPr>
        <w:t>1. Пряко въздействащи негативни антропогенни фактори.</w:t>
      </w:r>
    </w:p>
    <w:p w:rsidR="00291315" w:rsidRPr="00291315" w:rsidRDefault="00291315" w:rsidP="00291315">
      <w:pPr>
        <w:numPr>
          <w:ilvl w:val="0"/>
          <w:numId w:val="3"/>
        </w:numPr>
        <w:spacing w:after="0" w:line="240" w:lineRule="auto"/>
        <w:contextualSpacing/>
        <w:jc w:val="both"/>
        <w:rPr>
          <w:rFonts w:ascii="Times New Roman" w:eastAsia="Calibri" w:hAnsi="Times New Roman"/>
          <w:sz w:val="24"/>
          <w:szCs w:val="24"/>
        </w:rPr>
      </w:pPr>
      <w:r w:rsidRPr="0029131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291315" w:rsidRPr="00291315" w:rsidRDefault="00291315" w:rsidP="00291315">
      <w:pPr>
        <w:numPr>
          <w:ilvl w:val="0"/>
          <w:numId w:val="3"/>
        </w:numPr>
        <w:spacing w:after="0" w:line="240" w:lineRule="auto"/>
        <w:contextualSpacing/>
        <w:jc w:val="both"/>
        <w:rPr>
          <w:rFonts w:ascii="Times New Roman" w:eastAsia="Calibri" w:hAnsi="Times New Roman"/>
          <w:sz w:val="24"/>
          <w:szCs w:val="24"/>
        </w:rPr>
      </w:pPr>
      <w:r w:rsidRPr="00291315">
        <w:rPr>
          <w:rFonts w:ascii="Times New Roman" w:eastAsia="Calibri" w:hAnsi="Times New Roman"/>
          <w:sz w:val="24"/>
          <w:szCs w:val="24"/>
        </w:rPr>
        <w:t xml:space="preserve">Замърсяване на водите. </w:t>
      </w:r>
    </w:p>
    <w:p w:rsidR="00291315" w:rsidRPr="00291315" w:rsidRDefault="00291315" w:rsidP="00291315">
      <w:pPr>
        <w:spacing w:after="0" w:line="240" w:lineRule="auto"/>
        <w:jc w:val="both"/>
        <w:rPr>
          <w:rFonts w:ascii="Times New Roman" w:eastAsia="Calibri" w:hAnsi="Times New Roman"/>
          <w:sz w:val="24"/>
          <w:szCs w:val="24"/>
        </w:rPr>
      </w:pPr>
      <w:r w:rsidRPr="00291315">
        <w:rPr>
          <w:rFonts w:ascii="Times New Roman" w:eastAsia="Calibri" w:hAnsi="Times New Roman"/>
          <w:sz w:val="24"/>
          <w:szCs w:val="24"/>
        </w:rPr>
        <w:t>2. Непряко въздействащи негативни фактори</w:t>
      </w:r>
    </w:p>
    <w:p w:rsidR="00291315" w:rsidRPr="00291315" w:rsidRDefault="00291315" w:rsidP="00291315">
      <w:pPr>
        <w:numPr>
          <w:ilvl w:val="0"/>
          <w:numId w:val="8"/>
        </w:numPr>
        <w:spacing w:after="0" w:line="240" w:lineRule="auto"/>
        <w:contextualSpacing/>
        <w:jc w:val="both"/>
        <w:rPr>
          <w:rFonts w:ascii="Times New Roman" w:eastAsia="Calibri" w:hAnsi="Times New Roman"/>
          <w:b/>
          <w:sz w:val="24"/>
          <w:szCs w:val="24"/>
        </w:rPr>
      </w:pPr>
      <w:r w:rsidRPr="00291315">
        <w:rPr>
          <w:rFonts w:ascii="Times New Roman" w:eastAsia="Calibri" w:hAnsi="Times New Roman"/>
          <w:sz w:val="24"/>
          <w:szCs w:val="24"/>
        </w:rPr>
        <w:t xml:space="preserve">Развитие на многочислени популации на инвазивни дънни видове риби (напр., </w:t>
      </w:r>
      <w:r w:rsidRPr="00291315">
        <w:rPr>
          <w:rFonts w:ascii="Times New Roman" w:eastAsia="Calibri" w:hAnsi="Times New Roman"/>
          <w:sz w:val="24"/>
          <w:szCs w:val="24"/>
          <w:lang w:val="en-US"/>
        </w:rPr>
        <w:t>Neogobius</w:t>
      </w:r>
      <w:r w:rsidRPr="00291315">
        <w:rPr>
          <w:rFonts w:ascii="Times New Roman" w:eastAsia="Calibri" w:hAnsi="Times New Roman"/>
          <w:sz w:val="24"/>
          <w:szCs w:val="24"/>
        </w:rPr>
        <w:t xml:space="preserve"> </w:t>
      </w:r>
      <w:r w:rsidRPr="00291315">
        <w:rPr>
          <w:rFonts w:ascii="Times New Roman" w:eastAsia="Calibri" w:hAnsi="Times New Roman"/>
          <w:sz w:val="24"/>
          <w:szCs w:val="24"/>
          <w:lang w:val="en-US"/>
        </w:rPr>
        <w:t>melanostomus</w:t>
      </w:r>
      <w:r w:rsidRPr="00291315">
        <w:rPr>
          <w:rFonts w:ascii="Times New Roman" w:eastAsia="Calibri" w:hAnsi="Times New Roman"/>
          <w:sz w:val="24"/>
          <w:szCs w:val="24"/>
        </w:rPr>
        <w:t>) (</w:t>
      </w:r>
      <w:r w:rsidRPr="00291315">
        <w:rPr>
          <w:rFonts w:ascii="Times New Roman" w:eastAsia="Calibri" w:hAnsi="Times New Roman"/>
          <w:sz w:val="24"/>
          <w:szCs w:val="24"/>
          <w:lang w:val="en-US"/>
        </w:rPr>
        <w:t>Bauer</w:t>
      </w:r>
      <w:r w:rsidRPr="00291315">
        <w:rPr>
          <w:rFonts w:ascii="Times New Roman" w:eastAsia="Calibri" w:hAnsi="Times New Roman"/>
          <w:sz w:val="24"/>
          <w:szCs w:val="24"/>
        </w:rPr>
        <w:t xml:space="preserve"> </w:t>
      </w:r>
      <w:r w:rsidRPr="00291315">
        <w:rPr>
          <w:rFonts w:ascii="Times New Roman" w:eastAsia="Calibri" w:hAnsi="Times New Roman"/>
          <w:sz w:val="24"/>
          <w:szCs w:val="24"/>
          <w:lang w:val="en-US"/>
        </w:rPr>
        <w:t>et</w:t>
      </w:r>
      <w:r w:rsidRPr="00291315">
        <w:rPr>
          <w:rFonts w:ascii="Times New Roman" w:eastAsia="Calibri" w:hAnsi="Times New Roman"/>
          <w:sz w:val="24"/>
          <w:szCs w:val="24"/>
        </w:rPr>
        <w:t xml:space="preserve"> </w:t>
      </w:r>
      <w:r w:rsidRPr="00291315">
        <w:rPr>
          <w:rFonts w:ascii="Times New Roman" w:eastAsia="Calibri" w:hAnsi="Times New Roman"/>
          <w:sz w:val="24"/>
          <w:szCs w:val="24"/>
          <w:lang w:val="en-US"/>
        </w:rPr>
        <w:t>al</w:t>
      </w:r>
      <w:r w:rsidRPr="00291315">
        <w:rPr>
          <w:rFonts w:ascii="Times New Roman" w:eastAsia="Calibri" w:hAnsi="Times New Roman"/>
          <w:sz w:val="24"/>
          <w:szCs w:val="24"/>
        </w:rPr>
        <w:t xml:space="preserve">., 2006; </w:t>
      </w:r>
      <w:r w:rsidRPr="00291315">
        <w:rPr>
          <w:rFonts w:ascii="Times New Roman" w:eastAsia="Calibri" w:hAnsi="Times New Roman"/>
          <w:sz w:val="24"/>
          <w:szCs w:val="24"/>
          <w:lang w:val="en-US"/>
        </w:rPr>
        <w:t>Juza</w:t>
      </w:r>
      <w:r w:rsidRPr="00291315">
        <w:rPr>
          <w:rFonts w:ascii="Times New Roman" w:eastAsia="Calibri" w:hAnsi="Times New Roman"/>
          <w:sz w:val="24"/>
          <w:szCs w:val="24"/>
        </w:rPr>
        <w:t xml:space="preserve"> </w:t>
      </w:r>
      <w:r w:rsidRPr="00291315">
        <w:rPr>
          <w:rFonts w:ascii="Times New Roman" w:eastAsia="Calibri" w:hAnsi="Times New Roman"/>
          <w:sz w:val="24"/>
          <w:szCs w:val="24"/>
          <w:lang w:val="en-US"/>
        </w:rPr>
        <w:t>et</w:t>
      </w:r>
      <w:r w:rsidRPr="00291315">
        <w:rPr>
          <w:rFonts w:ascii="Times New Roman" w:eastAsia="Calibri" w:hAnsi="Times New Roman"/>
          <w:sz w:val="24"/>
          <w:szCs w:val="24"/>
        </w:rPr>
        <w:t xml:space="preserve"> </w:t>
      </w:r>
      <w:r w:rsidRPr="00291315">
        <w:rPr>
          <w:rFonts w:ascii="Times New Roman" w:eastAsia="Calibri" w:hAnsi="Times New Roman"/>
          <w:sz w:val="24"/>
          <w:szCs w:val="24"/>
          <w:lang w:val="en-US"/>
        </w:rPr>
        <w:t>al</w:t>
      </w:r>
      <w:r w:rsidRPr="00291315">
        <w:rPr>
          <w:rFonts w:ascii="Times New Roman" w:eastAsia="Calibri" w:hAnsi="Times New Roman"/>
          <w:sz w:val="24"/>
          <w:szCs w:val="24"/>
        </w:rPr>
        <w:t>., 2018)</w:t>
      </w:r>
    </w:p>
    <w:p w:rsidR="00291315" w:rsidRPr="00291315" w:rsidRDefault="00291315" w:rsidP="00291315">
      <w:pPr>
        <w:spacing w:after="0" w:line="240" w:lineRule="auto"/>
        <w:ind w:left="720"/>
        <w:contextualSpacing/>
        <w:jc w:val="both"/>
        <w:rPr>
          <w:rFonts w:ascii="Times New Roman" w:eastAsia="Calibri" w:hAnsi="Times New Roman"/>
          <w:b/>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291315" w:rsidRPr="00291315" w:rsidTr="007E4DC6">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7E4DC6">
        <w:trPr>
          <w:tblCellSpacing w:w="15" w:type="dxa"/>
        </w:trPr>
        <w:tc>
          <w:tcPr>
            <w:tcW w:w="151"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7E4DC6">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291315" w:rsidRPr="00291315" w:rsidTr="00291315">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FC73B2" w:rsidP="00291315">
            <w:pPr>
              <w:spacing w:before="120" w:after="0" w:line="259" w:lineRule="auto"/>
              <w:jc w:val="both"/>
              <w:rPr>
                <w:rFonts w:ascii="Times New Roman" w:eastAsia="Calibri" w:hAnsi="Times New Roman"/>
                <w:b/>
                <w:bCs/>
                <w:sz w:val="16"/>
                <w:szCs w:val="16"/>
                <w:lang w:val="en-US"/>
              </w:rPr>
            </w:pPr>
            <w:r>
              <w:rPr>
                <w:rFonts w:ascii="Times New Roman" w:eastAsia="Calibri" w:hAnsi="Times New Roman"/>
                <w:b/>
                <w:bCs/>
                <w:sz w:val="16"/>
                <w:szCs w:val="16"/>
              </w:rPr>
              <w:t>1157</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sz w:val="16"/>
                <w:szCs w:val="16"/>
              </w:rPr>
              <w:t xml:space="preserve">Gymnocephalus </w:t>
            </w:r>
            <w:r w:rsidRPr="00291315">
              <w:rPr>
                <w:rFonts w:ascii="Times New Roman" w:eastAsia="Calibr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85860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85860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С</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В</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С</w:t>
            </w:r>
          </w:p>
        </w:tc>
      </w:tr>
    </w:tbl>
    <w:p w:rsidR="00291315" w:rsidRPr="00291315" w:rsidRDefault="00291315" w:rsidP="00291315">
      <w:pPr>
        <w:autoSpaceDE w:val="0"/>
        <w:autoSpaceDN w:val="0"/>
        <w:adjustRightInd w:val="0"/>
        <w:spacing w:after="0" w:line="240" w:lineRule="auto"/>
        <w:jc w:val="both"/>
        <w:rPr>
          <w:rFonts w:ascii="Times New Roman" w:eastAsia="Calibri" w:hAnsi="Times New Roman"/>
          <w:b/>
          <w:sz w:val="24"/>
          <w:szCs w:val="24"/>
        </w:rPr>
      </w:pPr>
    </w:p>
    <w:p w:rsidR="00291315" w:rsidRPr="00291315" w:rsidRDefault="00291315" w:rsidP="00291315">
      <w:pPr>
        <w:autoSpaceDE w:val="0"/>
        <w:autoSpaceDN w:val="0"/>
        <w:adjustRightInd w:val="0"/>
        <w:spacing w:after="0" w:line="240" w:lineRule="auto"/>
        <w:jc w:val="both"/>
        <w:rPr>
          <w:rFonts w:ascii="Times New Roman" w:eastAsia="Calibri" w:hAnsi="Times New Roman"/>
          <w:b/>
          <w:sz w:val="24"/>
          <w:szCs w:val="24"/>
        </w:rPr>
      </w:pPr>
    </w:p>
    <w:p w:rsidR="00291315" w:rsidRPr="00291315" w:rsidRDefault="00291315" w:rsidP="00291315">
      <w:pPr>
        <w:autoSpaceDE w:val="0"/>
        <w:autoSpaceDN w:val="0"/>
        <w:adjustRightInd w:val="0"/>
        <w:spacing w:after="0" w:line="240" w:lineRule="auto"/>
        <w:jc w:val="both"/>
        <w:rPr>
          <w:rFonts w:ascii="Times New Roman" w:eastAsia="Calibri" w:hAnsi="Times New Roman"/>
          <w:bCs/>
          <w:color w:val="000000"/>
          <w:kern w:val="36"/>
          <w:sz w:val="24"/>
          <w:szCs w:val="24"/>
        </w:rPr>
      </w:pPr>
      <w:r w:rsidRPr="00291315">
        <w:rPr>
          <w:rFonts w:ascii="Times New Roman" w:eastAsia="Calibri" w:hAnsi="Times New Roman"/>
          <w:b/>
          <w:sz w:val="24"/>
          <w:szCs w:val="24"/>
        </w:rPr>
        <w:t xml:space="preserve">Източник: </w:t>
      </w:r>
    </w:p>
    <w:p w:rsidR="00291315" w:rsidRPr="00291315" w:rsidRDefault="00AF0317" w:rsidP="00291315">
      <w:pPr>
        <w:spacing w:after="160" w:line="240" w:lineRule="auto"/>
        <w:jc w:val="both"/>
        <w:rPr>
          <w:rFonts w:eastAsia="Calibri"/>
        </w:rPr>
      </w:pPr>
      <w:hyperlink r:id="rId55" w:history="1">
        <w:r w:rsidR="00291315" w:rsidRPr="00291315">
          <w:rPr>
            <w:rFonts w:eastAsia="Calibri"/>
            <w:color w:val="0000FF"/>
            <w:u w:val="single"/>
          </w:rPr>
          <w:t>http://natura2000.moew.government.bg/PublicDownloads/Auto/PS_SCI/BG0000498/BG0000498_PS_16.pdf</w:t>
        </w:r>
      </w:hyperlink>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Качеството на данните за ивичестия бибан е оценено като „лошо“ (Р). Популацията не е оценена в индивиди, а като заета площ (85860 кв.м. мин-макс). Степента на опазването на вида е оценена като „Средно и намалено съхранение“ (С), степента на изолация на популацията –</w:t>
      </w:r>
      <w:r w:rsidRPr="00291315">
        <w:rPr>
          <w:rFonts w:eastAsia="Calibri"/>
        </w:rPr>
        <w:t xml:space="preserve"> „</w:t>
      </w:r>
      <w:r w:rsidRPr="00291315">
        <w:rPr>
          <w:rFonts w:ascii="Times New Roman" w:eastAsia="Calibri" w:hAnsi="Times New Roman"/>
          <w:sz w:val="24"/>
          <w:szCs w:val="24"/>
        </w:rPr>
        <w:t xml:space="preserve">Неизолирана популация, но на границите на ареала“ (В) и според цялостната оценка стойността на зоната за опазването на вида е „Значима“ (С). </w:t>
      </w:r>
    </w:p>
    <w:p w:rsidR="00291315" w:rsidRPr="00291315" w:rsidRDefault="00291315" w:rsidP="00291315">
      <w:pPr>
        <w:autoSpaceDE w:val="0"/>
        <w:autoSpaceDN w:val="0"/>
        <w:adjustRightInd w:val="0"/>
        <w:spacing w:after="0" w:line="240" w:lineRule="auto"/>
        <w:jc w:val="both"/>
        <w:rPr>
          <w:rFonts w:ascii="Times New Roman" w:eastAsia="Calibri" w:hAnsi="Times New Roman"/>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5.</w:t>
      </w:r>
      <w:r w:rsidR="007E4DC6">
        <w:rPr>
          <w:rFonts w:ascii="Times New Roman" w:eastAsia="Calibri" w:hAnsi="Times New Roman"/>
          <w:b/>
          <w:sz w:val="24"/>
          <w:szCs w:val="24"/>
        </w:rPr>
        <w:t xml:space="preserve"> Анализ на наличната информация</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В стандартния формуляр няма информация за числеността на популацията.</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В зоната потенциално местообитание за вида представлява само участъкът от река Дунав (0,8 км), съгласно характеристиките, дадени по-горе. Поради малките си размери и вариациите на водните стоежи този участък не може да поддържа стабилна популация, а зоната представлява единствено екокоридор за вида. Отсъствие на вида от зоната не означава лошо състояние, поради очаквана много ниска или нулева популационна плътност. </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При полевото проучване </w:t>
      </w:r>
      <w:r w:rsidR="00522516">
        <w:rPr>
          <w:rFonts w:ascii="Times New Roman" w:eastAsia="Calibri" w:hAnsi="Times New Roman"/>
          <w:sz w:val="24"/>
          <w:szCs w:val="24"/>
        </w:rPr>
        <w:t xml:space="preserve">през 2021 г. </w:t>
      </w:r>
      <w:r w:rsidRPr="00291315">
        <w:rPr>
          <w:rFonts w:ascii="Times New Roman" w:eastAsia="Calibri" w:hAnsi="Times New Roman"/>
          <w:sz w:val="24"/>
          <w:szCs w:val="24"/>
        </w:rPr>
        <w:t>по време на проекта за определяне на целите за опазване на вида в защитената</w:t>
      </w:r>
      <w:r w:rsidR="00522516">
        <w:rPr>
          <w:rFonts w:ascii="Times New Roman" w:eastAsia="Calibri" w:hAnsi="Times New Roman"/>
          <w:sz w:val="24"/>
          <w:szCs w:val="24"/>
        </w:rPr>
        <w:t xml:space="preserve"> зона са извършени пробни улови. </w:t>
      </w:r>
      <w:r w:rsidRPr="00291315">
        <w:rPr>
          <w:rFonts w:ascii="Times New Roman" w:eastAsia="Calibri" w:hAnsi="Times New Roman"/>
          <w:sz w:val="24"/>
          <w:szCs w:val="24"/>
        </w:rPr>
        <w:t>Според дължината на подходящи речни участъци в зоната е избран за пробонабиране 1 участък в устието на р. Тимок, който включва местообитания с условия, близки до изискванията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Поставени са 3 мрежи. При този подход числеността на рибите се определя като улов (индивиди) на единица риболовно усилие (ind. CPUE).</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Не е регистриран нито един екземпляр на вида. Зоната не предоставя подходящи местообитания за формиране на постоянна популация на вида, а само екологичан коридор и условия за временно обитаване по време на пълноводие в р. Дунав. </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на водата. По време на теренните проучвания не са установени допълнителни сериозни заплахи освен замърсяването, които  могат да се отразяват съществено върху популацията на вида в зоната.</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СФ най-значими заплахи в зоната са: замърсяване</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 xml:space="preserve">на дъното с инертни вещества, промяна на структурата на седиментите, отнемане на води, обезлесяване на </w:t>
      </w:r>
      <w:r w:rsidRPr="00291315">
        <w:rPr>
          <w:rFonts w:ascii="Times New Roman" w:eastAsia="Calibri" w:hAnsi="Times New Roman"/>
          <w:sz w:val="24"/>
          <w:szCs w:val="24"/>
        </w:rPr>
        <w:lastRenderedPageBreak/>
        <w:t>бреговете, инвазивни видове (не са конкретизирани). Значима заплаха за рибите в зоната, която обаче не е отразена в СФ, е и замърсяването на седиментите с промишлени отпадъчни води от сръбската мина Бор.</w:t>
      </w:r>
    </w:p>
    <w:p w:rsidR="00291315" w:rsidRPr="00291315" w:rsidRDefault="00291315" w:rsidP="00291315">
      <w:pPr>
        <w:spacing w:after="0" w:line="240" w:lineRule="auto"/>
        <w:jc w:val="both"/>
        <w:rPr>
          <w:rFonts w:ascii="Times New Roman" w:eastAsia="Calibri" w:hAnsi="Times New Roman"/>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6. Цели за подобряване/поддържане на природозащитн</w:t>
      </w:r>
      <w:r w:rsidR="00FC73B2">
        <w:rPr>
          <w:rFonts w:ascii="Times New Roman" w:eastAsia="Calibri" w:hAnsi="Times New Roman"/>
          <w:b/>
          <w:sz w:val="24"/>
          <w:szCs w:val="24"/>
        </w:rPr>
        <w:t>ото състояние на вида в зоната</w:t>
      </w:r>
    </w:p>
    <w:p w:rsidR="00291315" w:rsidRDefault="00522516" w:rsidP="00291315">
      <w:pPr>
        <w:spacing w:before="120" w:after="0" w:line="240" w:lineRule="auto"/>
        <w:jc w:val="both"/>
        <w:rPr>
          <w:rFonts w:ascii="Times New Roman" w:eastAsia="Calibri" w:hAnsi="Times New Roman"/>
          <w:sz w:val="24"/>
          <w:szCs w:val="24"/>
        </w:rPr>
      </w:pPr>
      <w:r w:rsidRPr="00522516">
        <w:rPr>
          <w:rFonts w:ascii="Times New Roman" w:eastAsia="Calibri" w:hAnsi="Times New Roman"/>
          <w:sz w:val="24"/>
          <w:szCs w:val="24"/>
        </w:rPr>
        <w:t>Не са формулирани цели за този вид в тази зона, тъй като поради възможността само за инцидентно присъствие на ивичестия бибан в нея, тя не е от значение за опазването му</w:t>
      </w:r>
      <w:r>
        <w:rPr>
          <w:rFonts w:ascii="Times New Roman" w:eastAsia="Calibri" w:hAnsi="Times New Roman"/>
          <w:sz w:val="24"/>
          <w:szCs w:val="24"/>
        </w:rPr>
        <w:t>.</w:t>
      </w:r>
    </w:p>
    <w:p w:rsidR="00522516" w:rsidRPr="00291315" w:rsidRDefault="00522516" w:rsidP="00291315">
      <w:pPr>
        <w:spacing w:before="120" w:after="0" w:line="240" w:lineRule="auto"/>
        <w:jc w:val="both"/>
        <w:rPr>
          <w:rFonts w:ascii="Times New Roman" w:eastAsia="Calibri" w:hAnsi="Times New Roman"/>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7. Необходимост от актуали</w:t>
      </w:r>
      <w:r w:rsidR="007E4DC6">
        <w:rPr>
          <w:rFonts w:ascii="Times New Roman" w:eastAsia="Calibri" w:hAnsi="Times New Roman"/>
          <w:b/>
          <w:sz w:val="24"/>
          <w:szCs w:val="24"/>
        </w:rPr>
        <w:t>зация на СФ на защитената зона</w:t>
      </w:r>
    </w:p>
    <w:p w:rsidR="00291315" w:rsidRPr="00291315" w:rsidRDefault="00522516" w:rsidP="007E4DC6">
      <w:pPr>
        <w:spacing w:after="120" w:line="240" w:lineRule="auto"/>
        <w:ind w:firstLine="709"/>
        <w:jc w:val="both"/>
        <w:rPr>
          <w:rFonts w:ascii="Times New Roman" w:eastAsia="Calibri" w:hAnsi="Times New Roman"/>
          <w:sz w:val="24"/>
          <w:szCs w:val="24"/>
        </w:rPr>
      </w:pPr>
      <w:r>
        <w:rPr>
          <w:rFonts w:ascii="Times New Roman" w:eastAsiaTheme="minorHAnsi" w:hAnsi="Times New Roman"/>
          <w:sz w:val="24"/>
          <w:szCs w:val="24"/>
        </w:rPr>
        <w:t xml:space="preserve">В съответствие с </w:t>
      </w:r>
      <w:r w:rsidRPr="00BF6090">
        <w:rPr>
          <w:rFonts w:ascii="Times New Roman" w:eastAsiaTheme="minorHAnsi" w:hAnsi="Times New Roman"/>
          <w:sz w:val="24"/>
          <w:szCs w:val="24"/>
        </w:rPr>
        <w:t>методика</w:t>
      </w:r>
      <w:r>
        <w:rPr>
          <w:rFonts w:ascii="Times New Roman" w:eastAsiaTheme="minorHAnsi" w:hAnsi="Times New Roman"/>
          <w:sz w:val="24"/>
          <w:szCs w:val="24"/>
        </w:rPr>
        <w:t>та, приложима</w:t>
      </w:r>
      <w:r w:rsidRPr="00BF6090">
        <w:rPr>
          <w:rFonts w:ascii="Times New Roman" w:eastAsiaTheme="minorHAnsi" w:hAnsi="Times New Roman"/>
          <w:sz w:val="24"/>
          <w:szCs w:val="24"/>
        </w:rPr>
        <w:t xml:space="preserve"> за </w:t>
      </w:r>
      <w:r>
        <w:rPr>
          <w:rFonts w:ascii="Times New Roman" w:eastAsiaTheme="minorHAnsi" w:hAnsi="Times New Roman"/>
          <w:sz w:val="24"/>
          <w:szCs w:val="24"/>
        </w:rPr>
        <w:t>пробонабиране на вида</w:t>
      </w:r>
      <w:r w:rsidRPr="00BF6090">
        <w:rPr>
          <w:rFonts w:ascii="Times New Roman" w:eastAsiaTheme="minorHAnsi" w:hAnsi="Times New Roman"/>
          <w:sz w:val="24"/>
          <w:szCs w:val="24"/>
        </w:rPr>
        <w:t xml:space="preserve">, най-подходящата популационна единица за определянето на състоянието на вида е индивиди на </w:t>
      </w:r>
      <w:r>
        <w:rPr>
          <w:rFonts w:ascii="Times New Roman" w:eastAsiaTheme="minorHAnsi" w:hAnsi="Times New Roman"/>
          <w:sz w:val="24"/>
          <w:szCs w:val="24"/>
        </w:rPr>
        <w:t xml:space="preserve">единица риболовно усилие </w:t>
      </w:r>
      <w:r>
        <w:rPr>
          <w:rFonts w:ascii="Times New Roman" w:eastAsiaTheme="minorHAnsi" w:hAnsi="Times New Roman"/>
          <w:sz w:val="24"/>
          <w:szCs w:val="24"/>
          <w:lang w:val="en-US"/>
        </w:rPr>
        <w:t>(CPUE)</w:t>
      </w:r>
      <w:r w:rsidRPr="00BF6090">
        <w:rPr>
          <w:rFonts w:ascii="Times New Roman" w:eastAsiaTheme="minorHAnsi" w:hAnsi="Times New Roman"/>
          <w:sz w:val="24"/>
          <w:szCs w:val="24"/>
        </w:rPr>
        <w:t xml:space="preserve">. </w:t>
      </w:r>
      <w:r w:rsidRPr="00810714">
        <w:rPr>
          <w:rFonts w:ascii="Times New Roman" w:eastAsia="Calibri" w:hAnsi="Times New Roman"/>
          <w:sz w:val="24"/>
          <w:szCs w:val="24"/>
        </w:rPr>
        <w:t xml:space="preserve">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w:t>
      </w:r>
      <w:r>
        <w:rPr>
          <w:rFonts w:ascii="Times New Roman" w:eastAsia="Calibri" w:hAnsi="Times New Roman"/>
          <w:sz w:val="24"/>
          <w:szCs w:val="24"/>
        </w:rPr>
        <w:t xml:space="preserve"> </w:t>
      </w:r>
      <w:r w:rsidRPr="00810714">
        <w:rPr>
          <w:rFonts w:ascii="Times New Roman" w:eastAsia="Calibri" w:hAnsi="Times New Roman"/>
          <w:sz w:val="24"/>
          <w:szCs w:val="24"/>
        </w:rPr>
        <w:t>„Площ“ (</w:t>
      </w:r>
      <w:r w:rsidRPr="00810714">
        <w:rPr>
          <w:rFonts w:ascii="Times New Roman" w:eastAsia="Calibri" w:hAnsi="Times New Roman"/>
          <w:sz w:val="24"/>
          <w:szCs w:val="24"/>
          <w:lang w:val="en-US"/>
        </w:rPr>
        <w:t>area</w:t>
      </w:r>
      <w:r w:rsidRPr="00810714">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291315">
        <w:rPr>
          <w:rFonts w:ascii="Times New Roman" w:eastAsia="Calibri" w:hAnsi="Times New Roman"/>
          <w:sz w:val="24"/>
          <w:szCs w:val="24"/>
        </w:rPr>
        <w:t xml:space="preserve">До сега присъствието на вида в зоната не е потвърдено. </w:t>
      </w:r>
      <w:r>
        <w:rPr>
          <w:rFonts w:ascii="Times New Roman" w:eastAsia="Calibri" w:hAnsi="Times New Roman"/>
          <w:sz w:val="24"/>
          <w:szCs w:val="24"/>
        </w:rPr>
        <w:t xml:space="preserve">Според наличните </w:t>
      </w:r>
      <w:r>
        <w:rPr>
          <w:rFonts w:ascii="Times New Roman" w:eastAsia="Calibri" w:hAnsi="Times New Roman"/>
          <w:sz w:val="24"/>
          <w:szCs w:val="24"/>
          <w:lang w:val="en-US"/>
        </w:rPr>
        <w:t>GIS</w:t>
      </w:r>
      <w:r w:rsidRPr="00CE06C3">
        <w:rPr>
          <w:rFonts w:ascii="Times New Roman" w:eastAsia="Calibri" w:hAnsi="Times New Roman"/>
          <w:sz w:val="24"/>
          <w:szCs w:val="24"/>
        </w:rPr>
        <w:t xml:space="preserve"> </w:t>
      </w:r>
      <w:r>
        <w:rPr>
          <w:rFonts w:ascii="Times New Roman" w:eastAsia="Calibri" w:hAnsi="Times New Roman"/>
          <w:sz w:val="24"/>
          <w:szCs w:val="24"/>
        </w:rPr>
        <w:t xml:space="preserve"> слоеве зоната обхваща само р. Тимок, но не и дунавски участък, като завършва покрай бреговата ивица. Видът обитава р. Дунав и приустиевите участъци на неговите притоци, като в конкретната защитена зона площта на подходящите местообитания (500 кв.м.) не позволява поддържане на витална популация. </w:t>
      </w:r>
      <w:r w:rsidRPr="00291315">
        <w:rPr>
          <w:rFonts w:ascii="Times New Roman" w:eastAsia="Calibri" w:hAnsi="Times New Roman"/>
          <w:sz w:val="24"/>
          <w:szCs w:val="24"/>
        </w:rPr>
        <w:t xml:space="preserve">Според дадените по-горе характеристики на подходящите местообитания, в </w:t>
      </w:r>
      <w:r>
        <w:rPr>
          <w:rFonts w:ascii="Times New Roman" w:eastAsia="Calibri" w:hAnsi="Times New Roman"/>
          <w:sz w:val="24"/>
          <w:szCs w:val="24"/>
        </w:rPr>
        <w:t xml:space="preserve">много малка </w:t>
      </w:r>
      <w:r w:rsidRPr="00291315">
        <w:rPr>
          <w:rFonts w:ascii="Times New Roman" w:eastAsia="Calibri" w:hAnsi="Times New Roman"/>
          <w:sz w:val="24"/>
          <w:szCs w:val="24"/>
        </w:rPr>
        <w:t xml:space="preserve">част от зоната има </w:t>
      </w:r>
      <w:r>
        <w:rPr>
          <w:rFonts w:ascii="Times New Roman" w:eastAsia="Calibri" w:hAnsi="Times New Roman"/>
          <w:sz w:val="24"/>
          <w:szCs w:val="24"/>
        </w:rPr>
        <w:t>такива и</w:t>
      </w:r>
      <w:r w:rsidRPr="00291315">
        <w:rPr>
          <w:rFonts w:ascii="Times New Roman" w:eastAsia="Calibri" w:hAnsi="Times New Roman"/>
          <w:sz w:val="24"/>
          <w:szCs w:val="24"/>
        </w:rPr>
        <w:t xml:space="preserve"> </w:t>
      </w:r>
      <w:r>
        <w:rPr>
          <w:rFonts w:ascii="Times New Roman" w:eastAsiaTheme="minorHAnsi" w:hAnsi="Times New Roman"/>
          <w:sz w:val="24"/>
          <w:szCs w:val="24"/>
        </w:rPr>
        <w:t>присъствието на вида</w:t>
      </w:r>
      <w:r w:rsidRPr="00BF6090">
        <w:rPr>
          <w:rFonts w:ascii="Times New Roman" w:eastAsiaTheme="minorHAnsi" w:hAnsi="Times New Roman"/>
          <w:sz w:val="24"/>
          <w:szCs w:val="24"/>
        </w:rPr>
        <w:t xml:space="preserve"> </w:t>
      </w:r>
      <w:r>
        <w:rPr>
          <w:rFonts w:ascii="Times New Roman" w:eastAsiaTheme="minorHAnsi" w:hAnsi="Times New Roman"/>
          <w:sz w:val="24"/>
          <w:szCs w:val="24"/>
        </w:rPr>
        <w:t>в</w:t>
      </w:r>
      <w:r w:rsidRPr="00BF6090">
        <w:rPr>
          <w:rFonts w:ascii="Times New Roman" w:eastAsiaTheme="minorHAnsi" w:hAnsi="Times New Roman"/>
          <w:sz w:val="24"/>
          <w:szCs w:val="24"/>
        </w:rPr>
        <w:t xml:space="preserve"> зоната</w:t>
      </w:r>
      <w:r>
        <w:rPr>
          <w:rFonts w:ascii="Times New Roman" w:eastAsiaTheme="minorHAnsi" w:hAnsi="Times New Roman"/>
          <w:sz w:val="24"/>
          <w:szCs w:val="24"/>
        </w:rPr>
        <w:t xml:space="preserve"> може да е само инцидентно</w:t>
      </w:r>
      <w:r w:rsidRPr="00BF6090">
        <w:rPr>
          <w:rFonts w:ascii="Times New Roman" w:eastAsiaTheme="minorHAnsi" w:hAnsi="Times New Roman"/>
          <w:sz w:val="24"/>
          <w:szCs w:val="24"/>
        </w:rPr>
        <w:t xml:space="preserve">. </w:t>
      </w:r>
      <w:r>
        <w:rPr>
          <w:rFonts w:ascii="Times New Roman" w:eastAsia="Calibri" w:hAnsi="Times New Roman"/>
          <w:sz w:val="24"/>
          <w:szCs w:val="24"/>
        </w:rPr>
        <w:t>Направени са съответните корекции вСФ.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420"/>
        <w:gridCol w:w="292"/>
        <w:gridCol w:w="672"/>
        <w:gridCol w:w="365"/>
        <w:gridCol w:w="611"/>
        <w:gridCol w:w="649"/>
        <w:gridCol w:w="634"/>
        <w:gridCol w:w="615"/>
        <w:gridCol w:w="923"/>
        <w:gridCol w:w="1013"/>
        <w:gridCol w:w="668"/>
        <w:gridCol w:w="552"/>
        <w:gridCol w:w="631"/>
      </w:tblGrid>
      <w:tr w:rsidR="00291315" w:rsidRPr="007E4DC6" w:rsidTr="00522516">
        <w:trPr>
          <w:tblCellSpacing w:w="15" w:type="dxa"/>
        </w:trPr>
        <w:tc>
          <w:tcPr>
            <w:tcW w:w="1615" w:type="pct"/>
            <w:gridSpan w:val="5"/>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Site assessment </w:t>
            </w:r>
          </w:p>
        </w:tc>
      </w:tr>
      <w:tr w:rsidR="00291315" w:rsidRPr="007E4DC6" w:rsidTr="00522516">
        <w:trPr>
          <w:tblCellSpacing w:w="15" w:type="dxa"/>
        </w:trPr>
        <w:tc>
          <w:tcPr>
            <w:tcW w:w="166" w:type="pct"/>
            <w:shd w:val="clear" w:color="auto" w:fill="D9D9D9" w:themeFill="background1" w:themeFillShade="D9"/>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G </w:t>
            </w:r>
          </w:p>
        </w:tc>
        <w:tc>
          <w:tcPr>
            <w:tcW w:w="0" w:type="auto"/>
            <w:shd w:val="clear" w:color="auto" w:fill="D9D9D9" w:themeFill="background1" w:themeFillShade="D9"/>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Code </w:t>
            </w:r>
          </w:p>
        </w:tc>
        <w:tc>
          <w:tcPr>
            <w:tcW w:w="0" w:type="auto"/>
            <w:shd w:val="clear" w:color="auto" w:fill="D9D9D9" w:themeFill="background1" w:themeFillShade="D9"/>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Scientific Name </w:t>
            </w:r>
          </w:p>
        </w:tc>
        <w:tc>
          <w:tcPr>
            <w:tcW w:w="0" w:type="auto"/>
            <w:shd w:val="clear" w:color="auto" w:fill="D9D9D9" w:themeFill="background1" w:themeFillShade="D9"/>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S </w:t>
            </w:r>
          </w:p>
        </w:tc>
        <w:tc>
          <w:tcPr>
            <w:tcW w:w="0" w:type="auto"/>
            <w:shd w:val="clear" w:color="auto" w:fill="D9D9D9" w:themeFill="background1" w:themeFillShade="D9"/>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NP </w:t>
            </w:r>
          </w:p>
        </w:tc>
        <w:tc>
          <w:tcPr>
            <w:tcW w:w="0" w:type="auto"/>
            <w:shd w:val="clear" w:color="auto" w:fill="D9D9D9" w:themeFill="background1" w:themeFillShade="D9"/>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T </w:t>
            </w:r>
          </w:p>
        </w:tc>
        <w:tc>
          <w:tcPr>
            <w:tcW w:w="0" w:type="auto"/>
            <w:gridSpan w:val="2"/>
            <w:shd w:val="clear" w:color="auto" w:fill="D9D9D9" w:themeFill="background1" w:themeFillShade="D9"/>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A|B|C </w:t>
            </w:r>
          </w:p>
        </w:tc>
      </w:tr>
      <w:tr w:rsidR="00291315" w:rsidRPr="007E4DC6" w:rsidTr="00522516">
        <w:trPr>
          <w:tblCellSpacing w:w="15" w:type="dxa"/>
        </w:trPr>
        <w:tc>
          <w:tcPr>
            <w:tcW w:w="166"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w:t>
            </w:r>
          </w:p>
        </w:tc>
        <w:tc>
          <w:tcPr>
            <w:tcW w:w="304"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w:t>
            </w:r>
          </w:p>
        </w:tc>
        <w:tc>
          <w:tcPr>
            <w:tcW w:w="690"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w:t>
            </w:r>
          </w:p>
        </w:tc>
        <w:tc>
          <w:tcPr>
            <w:tcW w:w="130"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w:t>
            </w:r>
          </w:p>
        </w:tc>
        <w:tc>
          <w:tcPr>
            <w:tcW w:w="264"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w:t>
            </w:r>
          </w:p>
        </w:tc>
        <w:tc>
          <w:tcPr>
            <w:tcW w:w="166"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w:t>
            </w:r>
          </w:p>
        </w:tc>
        <w:tc>
          <w:tcPr>
            <w:tcW w:w="294"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Min</w:t>
            </w:r>
          </w:p>
        </w:tc>
        <w:tc>
          <w:tcPr>
            <w:tcW w:w="313"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Max</w:t>
            </w:r>
          </w:p>
        </w:tc>
        <w:tc>
          <w:tcPr>
            <w:tcW w:w="306"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w:t>
            </w:r>
          </w:p>
        </w:tc>
        <w:tc>
          <w:tcPr>
            <w:tcW w:w="296"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p>
        </w:tc>
        <w:tc>
          <w:tcPr>
            <w:tcW w:w="451"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w:t>
            </w:r>
          </w:p>
        </w:tc>
        <w:tc>
          <w:tcPr>
            <w:tcW w:w="497"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Pop.</w:t>
            </w:r>
          </w:p>
        </w:tc>
        <w:tc>
          <w:tcPr>
            <w:tcW w:w="323"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Con.</w:t>
            </w:r>
          </w:p>
        </w:tc>
        <w:tc>
          <w:tcPr>
            <w:tcW w:w="264"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Iso.</w:t>
            </w:r>
          </w:p>
        </w:tc>
        <w:tc>
          <w:tcPr>
            <w:tcW w:w="296"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Glo.</w:t>
            </w:r>
          </w:p>
        </w:tc>
      </w:tr>
      <w:tr w:rsidR="00522516" w:rsidRPr="007E4DC6" w:rsidTr="00522516">
        <w:trPr>
          <w:tblCellSpacing w:w="15" w:type="dxa"/>
        </w:trPr>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7E4DC6" w:rsidRDefault="00522516" w:rsidP="00291315">
            <w:pPr>
              <w:spacing w:before="120" w:after="0" w:line="259" w:lineRule="auto"/>
              <w:jc w:val="both"/>
              <w:rPr>
                <w:rFonts w:ascii="Times New Roman" w:eastAsia="Calibri" w:hAnsi="Times New Roman"/>
                <w:b/>
                <w:bCs/>
                <w:sz w:val="20"/>
                <w:szCs w:val="20"/>
                <w:lang w:val="en-US"/>
              </w:rPr>
            </w:pPr>
            <w:r w:rsidRPr="007E4DC6">
              <w:rPr>
                <w:rFonts w:ascii="Times New Roman" w:eastAsia="Calibri" w:hAnsi="Times New Roman"/>
                <w:b/>
                <w:bCs/>
                <w:sz w:val="20"/>
                <w:szCs w:val="20"/>
                <w:lang w:val="en-US"/>
              </w:rPr>
              <w:t>F</w:t>
            </w:r>
          </w:p>
        </w:tc>
        <w:tc>
          <w:tcPr>
            <w:tcW w:w="3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FC73B2" w:rsidRDefault="00522516" w:rsidP="00291315">
            <w:pPr>
              <w:spacing w:before="120" w:after="0" w:line="259" w:lineRule="auto"/>
              <w:jc w:val="both"/>
              <w:rPr>
                <w:rFonts w:ascii="Times New Roman" w:eastAsia="Calibri" w:hAnsi="Times New Roman"/>
                <w:b/>
                <w:bCs/>
                <w:sz w:val="20"/>
                <w:szCs w:val="20"/>
              </w:rPr>
            </w:pPr>
            <w:r>
              <w:rPr>
                <w:rFonts w:ascii="Times New Roman" w:eastAsia="Calibri" w:hAnsi="Times New Roman"/>
                <w:b/>
                <w:bCs/>
                <w:sz w:val="20"/>
                <w:szCs w:val="20"/>
              </w:rPr>
              <w:t>1157</w:t>
            </w:r>
          </w:p>
        </w:tc>
        <w:tc>
          <w:tcPr>
            <w:tcW w:w="6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7E4DC6" w:rsidRDefault="00522516" w:rsidP="00291315">
            <w:pPr>
              <w:spacing w:before="120" w:after="0" w:line="259" w:lineRule="auto"/>
              <w:jc w:val="both"/>
              <w:rPr>
                <w:rFonts w:ascii="Times New Roman" w:eastAsia="Calibri" w:hAnsi="Times New Roman"/>
                <w:b/>
                <w:bCs/>
                <w:i/>
                <w:sz w:val="20"/>
                <w:szCs w:val="20"/>
                <w:lang w:val="en-US"/>
              </w:rPr>
            </w:pPr>
            <w:r w:rsidRPr="007E4DC6">
              <w:rPr>
                <w:rFonts w:ascii="Times New Roman" w:eastAsia="Calibri" w:hAnsi="Times New Roman"/>
                <w:b/>
                <w:bCs/>
                <w:i/>
                <w:sz w:val="20"/>
                <w:szCs w:val="20"/>
                <w:lang w:val="en-US"/>
              </w:rPr>
              <w:t>Gynocephalus schraetzer</w:t>
            </w:r>
          </w:p>
        </w:tc>
        <w:tc>
          <w:tcPr>
            <w:tcW w:w="1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7E4DC6" w:rsidRDefault="00522516" w:rsidP="00291315">
            <w:pPr>
              <w:spacing w:before="120" w:after="0" w:line="259" w:lineRule="auto"/>
              <w:jc w:val="both"/>
              <w:rPr>
                <w:rFonts w:ascii="Times New Roman" w:eastAsia="Calibri" w:hAnsi="Times New Roman"/>
                <w:b/>
                <w:bCs/>
                <w:sz w:val="20"/>
                <w:szCs w:val="20"/>
                <w:lang w:val="en-US"/>
              </w:rPr>
            </w:pPr>
          </w:p>
        </w:tc>
        <w:tc>
          <w:tcPr>
            <w:tcW w:w="2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7E4DC6" w:rsidRDefault="00522516" w:rsidP="00291315">
            <w:pPr>
              <w:spacing w:before="120" w:after="0" w:line="259" w:lineRule="auto"/>
              <w:jc w:val="both"/>
              <w:rPr>
                <w:rFonts w:ascii="Times New Roman" w:eastAsia="Calibri" w:hAnsi="Times New Roman"/>
                <w:b/>
                <w:bCs/>
                <w:sz w:val="20"/>
                <w:szCs w:val="20"/>
                <w:lang w:val="en-US"/>
              </w:rPr>
            </w:pPr>
          </w:p>
        </w:tc>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7E4DC6" w:rsidRDefault="00522516" w:rsidP="00291315">
            <w:pPr>
              <w:spacing w:before="120" w:after="0" w:line="259" w:lineRule="auto"/>
              <w:jc w:val="both"/>
              <w:rPr>
                <w:rFonts w:ascii="Times New Roman" w:eastAsia="Calibri" w:hAnsi="Times New Roman"/>
                <w:b/>
                <w:bCs/>
                <w:color w:val="FF0000"/>
                <w:sz w:val="20"/>
                <w:szCs w:val="20"/>
                <w:lang w:val="en-US"/>
              </w:rPr>
            </w:pPr>
            <w:r w:rsidRPr="007E4DC6">
              <w:rPr>
                <w:rFonts w:ascii="Times New Roman" w:eastAsia="Calibri" w:hAnsi="Times New Roman"/>
                <w:b/>
                <w:bCs/>
                <w:color w:val="FF0000"/>
                <w:sz w:val="20"/>
                <w:szCs w:val="20"/>
                <w:lang w:val="en-US"/>
              </w:rPr>
              <w:t>P</w:t>
            </w:r>
          </w:p>
        </w:tc>
        <w:tc>
          <w:tcPr>
            <w:tcW w:w="2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C53DDD" w:rsidRDefault="00522516" w:rsidP="00725D14">
            <w:pPr>
              <w:spacing w:before="120" w:after="0" w:line="259" w:lineRule="auto"/>
              <w:jc w:val="both"/>
              <w:rPr>
                <w:rFonts w:ascii="Times New Roman" w:eastAsia="Calibri" w:hAnsi="Times New Roman"/>
                <w:b/>
                <w:bCs/>
                <w:color w:val="FF0000"/>
                <w:sz w:val="20"/>
                <w:szCs w:val="20"/>
              </w:rPr>
            </w:pPr>
            <w:r>
              <w:rPr>
                <w:rFonts w:ascii="Times New Roman" w:eastAsia="Calibri" w:hAnsi="Times New Roman"/>
                <w:b/>
                <w:bCs/>
                <w:sz w:val="20"/>
                <w:szCs w:val="20"/>
              </w:rPr>
              <w:t>100</w:t>
            </w:r>
          </w:p>
        </w:tc>
        <w:tc>
          <w:tcPr>
            <w:tcW w:w="3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C53DDD" w:rsidRDefault="00522516" w:rsidP="00725D14">
            <w:pPr>
              <w:spacing w:before="120" w:after="0" w:line="259" w:lineRule="auto"/>
              <w:jc w:val="both"/>
              <w:rPr>
                <w:rFonts w:ascii="Times New Roman" w:eastAsia="Calibri" w:hAnsi="Times New Roman"/>
                <w:b/>
                <w:bCs/>
                <w:color w:val="FF0000"/>
                <w:sz w:val="20"/>
                <w:szCs w:val="20"/>
              </w:rPr>
            </w:pPr>
            <w:r>
              <w:rPr>
                <w:rFonts w:ascii="Times New Roman" w:eastAsia="Calibri" w:hAnsi="Times New Roman"/>
                <w:b/>
                <w:bCs/>
                <w:sz w:val="20"/>
                <w:szCs w:val="20"/>
              </w:rPr>
              <w:t>100</w:t>
            </w:r>
          </w:p>
        </w:tc>
        <w:tc>
          <w:tcPr>
            <w:tcW w:w="30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C53DDD" w:rsidRDefault="00522516" w:rsidP="00725D14">
            <w:pPr>
              <w:spacing w:before="120" w:after="0" w:line="259" w:lineRule="auto"/>
              <w:jc w:val="both"/>
              <w:rPr>
                <w:rFonts w:ascii="Times New Roman" w:eastAsia="Calibri" w:hAnsi="Times New Roman"/>
                <w:b/>
                <w:bCs/>
                <w:color w:val="FF0000"/>
                <w:sz w:val="20"/>
                <w:szCs w:val="20"/>
                <w:lang w:val="en-US"/>
              </w:rPr>
            </w:pPr>
            <w:r w:rsidRPr="00C53DDD">
              <w:rPr>
                <w:rFonts w:ascii="Times New Roman" w:eastAsia="Calibri" w:hAnsi="Times New Roman"/>
                <w:b/>
                <w:bCs/>
                <w:sz w:val="20"/>
                <w:szCs w:val="20"/>
              </w:rPr>
              <w:t>area</w:t>
            </w:r>
          </w:p>
        </w:tc>
        <w:tc>
          <w:tcPr>
            <w:tcW w:w="29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7E4DC6" w:rsidRDefault="00522516" w:rsidP="00725D14">
            <w:pPr>
              <w:spacing w:before="120" w:after="0" w:line="259" w:lineRule="auto"/>
              <w:jc w:val="both"/>
              <w:rPr>
                <w:rFonts w:ascii="Times New Roman" w:eastAsia="Calibri" w:hAnsi="Times New Roman"/>
                <w:b/>
                <w:bCs/>
                <w:color w:val="FF0000"/>
                <w:sz w:val="20"/>
                <w:szCs w:val="20"/>
                <w:lang w:val="en-US"/>
              </w:rPr>
            </w:pPr>
            <w:r>
              <w:rPr>
                <w:rFonts w:ascii="Times New Roman" w:eastAsia="Calibri" w:hAnsi="Times New Roman"/>
                <w:b/>
                <w:bCs/>
                <w:color w:val="FF0000"/>
                <w:sz w:val="20"/>
                <w:szCs w:val="20"/>
                <w:lang w:val="en-US"/>
              </w:rPr>
              <w:t>V</w:t>
            </w:r>
          </w:p>
        </w:tc>
        <w:tc>
          <w:tcPr>
            <w:tcW w:w="4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CE06C3" w:rsidRDefault="00522516" w:rsidP="00725D14">
            <w:pPr>
              <w:spacing w:before="120" w:after="0" w:line="259" w:lineRule="auto"/>
              <w:jc w:val="both"/>
              <w:rPr>
                <w:rFonts w:ascii="Times New Roman" w:eastAsia="Calibri" w:hAnsi="Times New Roman"/>
                <w:b/>
                <w:bCs/>
                <w:color w:val="FF0000"/>
                <w:sz w:val="20"/>
                <w:szCs w:val="20"/>
                <w:lang w:val="en-US"/>
              </w:rPr>
            </w:pPr>
            <w:r w:rsidRPr="00CE06C3">
              <w:rPr>
                <w:rFonts w:ascii="Times New Roman" w:eastAsia="Calibri" w:hAnsi="Times New Roman"/>
                <w:b/>
                <w:bCs/>
                <w:color w:val="FF0000"/>
                <w:sz w:val="16"/>
                <w:szCs w:val="16"/>
                <w:lang w:val="en-US"/>
              </w:rPr>
              <w:t>G</w:t>
            </w:r>
          </w:p>
        </w:tc>
        <w:tc>
          <w:tcPr>
            <w:tcW w:w="49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CE06C3" w:rsidRDefault="00522516" w:rsidP="00725D14">
            <w:pPr>
              <w:spacing w:before="120" w:after="0" w:line="259" w:lineRule="auto"/>
              <w:jc w:val="both"/>
              <w:rPr>
                <w:rFonts w:ascii="Times New Roman" w:eastAsia="Calibri" w:hAnsi="Times New Roman"/>
                <w:b/>
                <w:bCs/>
                <w:color w:val="FF0000"/>
                <w:sz w:val="20"/>
                <w:szCs w:val="20"/>
                <w:lang w:val="en-US"/>
              </w:rPr>
            </w:pPr>
            <w:r w:rsidRPr="00CE06C3">
              <w:rPr>
                <w:rFonts w:ascii="Times New Roman" w:eastAsia="Calibri" w:hAnsi="Times New Roman"/>
                <w:b/>
                <w:bCs/>
                <w:color w:val="FF0000"/>
                <w:sz w:val="16"/>
                <w:szCs w:val="16"/>
                <w:lang w:val="en-US"/>
              </w:rPr>
              <w:t>D</w:t>
            </w:r>
          </w:p>
        </w:tc>
        <w:tc>
          <w:tcPr>
            <w:tcW w:w="3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7E4DC6" w:rsidRDefault="00522516" w:rsidP="00725D14">
            <w:pPr>
              <w:spacing w:before="120" w:after="0" w:line="259" w:lineRule="auto"/>
              <w:jc w:val="both"/>
              <w:rPr>
                <w:rFonts w:ascii="Times New Roman" w:eastAsia="Calibri" w:hAnsi="Times New Roman"/>
                <w:b/>
                <w:bCs/>
                <w:sz w:val="20"/>
                <w:szCs w:val="20"/>
                <w:lang w:val="en-US"/>
              </w:rPr>
            </w:pPr>
          </w:p>
        </w:tc>
        <w:tc>
          <w:tcPr>
            <w:tcW w:w="2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7E4DC6" w:rsidRDefault="00522516" w:rsidP="00725D14">
            <w:pPr>
              <w:spacing w:before="120" w:after="0" w:line="259" w:lineRule="auto"/>
              <w:jc w:val="both"/>
              <w:rPr>
                <w:rFonts w:ascii="Times New Roman" w:eastAsia="Calibri" w:hAnsi="Times New Roman"/>
                <w:b/>
                <w:bCs/>
                <w:sz w:val="20"/>
                <w:szCs w:val="20"/>
                <w:lang w:val="en-US"/>
              </w:rPr>
            </w:pPr>
          </w:p>
        </w:tc>
        <w:tc>
          <w:tcPr>
            <w:tcW w:w="29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22516" w:rsidRPr="007E4DC6" w:rsidRDefault="00522516" w:rsidP="00725D14">
            <w:pPr>
              <w:spacing w:before="120" w:after="0" w:line="259" w:lineRule="auto"/>
              <w:jc w:val="both"/>
              <w:rPr>
                <w:rFonts w:ascii="Times New Roman" w:eastAsia="Calibri" w:hAnsi="Times New Roman"/>
                <w:b/>
                <w:bCs/>
                <w:sz w:val="20"/>
                <w:szCs w:val="20"/>
                <w:lang w:val="en-US"/>
              </w:rPr>
            </w:pPr>
          </w:p>
        </w:tc>
      </w:tr>
    </w:tbl>
    <w:p w:rsidR="00291315" w:rsidRPr="00291315" w:rsidRDefault="00291315" w:rsidP="00291315">
      <w:pPr>
        <w:spacing w:after="160" w:line="240" w:lineRule="auto"/>
        <w:jc w:val="both"/>
        <w:rPr>
          <w:rFonts w:ascii="Times New Roman" w:eastAsia="Calibri" w:hAnsi="Times New Roman"/>
          <w:sz w:val="24"/>
          <w:szCs w:val="24"/>
        </w:rPr>
      </w:pPr>
    </w:p>
    <w:p w:rsidR="00291315" w:rsidRPr="00291315" w:rsidRDefault="007E4DC6" w:rsidP="00291315">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Дренски, П. 1951. Рибите в България. Фауна на България II. С., БАН, 270 с.</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lastRenderedPageBreak/>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Информационна система за защитени зони от екологична мрежа НАТУРА 2000.</w:t>
      </w:r>
    </w:p>
    <w:p w:rsidR="00291315" w:rsidRPr="00291315" w:rsidRDefault="00291315" w:rsidP="00FC73B2">
      <w:pPr>
        <w:spacing w:after="0" w:line="259" w:lineRule="auto"/>
        <w:ind w:left="720" w:hanging="12"/>
        <w:jc w:val="both"/>
        <w:rPr>
          <w:rFonts w:ascii="Times New Roman" w:eastAsia="Calibri" w:hAnsi="Times New Roman"/>
          <w:sz w:val="24"/>
          <w:szCs w:val="24"/>
        </w:rPr>
      </w:pPr>
      <w:r w:rsidRPr="00291315">
        <w:rPr>
          <w:rFonts w:ascii="Times New Roman" w:eastAsia="Calibri" w:hAnsi="Times New Roman"/>
          <w:sz w:val="24"/>
          <w:szCs w:val="24"/>
        </w:rPr>
        <w:t>http://natura2000.moew.government.bg/; http://natura2000.moew.government.bg/Home/Reports?reportType=Fishes</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Карапеткова, М. 1972. Ихтиофауна на р. Янтра. – Изв. на Зоолог. инст. с музей, 36: 149–182.</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Карапеткова, М., М. Живков. 1995. Рибите в България. С., "Гея-Либрис", 247 с.</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Моров, Т. 1931. Сладководните риби в България. С., "Художник", 93 с.</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https://ec.europa.eu/environment/nature/natura2000/management/docs/art6/BG_art_6_guide_jun_2019.pdf</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Шишков Г. 1939. Няколко думи за риболова по р. Искър. – Рибарски преглед, 9(8): 4–7.</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Bern Convention on the Conservation of European Wildlife and Natural Habitats. https://www.coe.int/en/web/bern-convention</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CEN - EN 14011, 2003. Water quality - Sampling of fish with electricity. Brussels, 16 p.3–680.</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Froese, R., D. Pauly. Editors. 2021. FishBase. World Wide Web electronic publication. www.fishbase.org, (06/2021): Search FishBase (mnhn.fr)</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 xml:space="preserve">IUCN 2021. The IUCN Red List of Threatened Species. Version 2021-2. </w:t>
      </w:r>
      <w:hyperlink r:id="rId56" w:history="1">
        <w:r w:rsidRPr="00291315">
          <w:rPr>
            <w:rFonts w:ascii="Times New Roman" w:eastAsia="Calibri" w:hAnsi="Times New Roman"/>
            <w:color w:val="0000FF"/>
            <w:sz w:val="24"/>
            <w:szCs w:val="24"/>
            <w:u w:val="single"/>
          </w:rPr>
          <w:t>https://www.iucnredlist.org</w:t>
        </w:r>
      </w:hyperlink>
      <w:r w:rsidRPr="00291315">
        <w:rPr>
          <w:rFonts w:ascii="Times New Roman" w:eastAsia="Calibri" w:hAnsi="Times New Roman"/>
          <w:sz w:val="24"/>
          <w:szCs w:val="24"/>
        </w:rPr>
        <w:t>.</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 xml:space="preserve">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w:t>
      </w:r>
      <w:r w:rsidRPr="00291315">
        <w:rPr>
          <w:rFonts w:ascii="Times New Roman" w:eastAsia="Calibri" w:hAnsi="Times New Roman"/>
          <w:sz w:val="24"/>
          <w:szCs w:val="24"/>
        </w:rPr>
        <w:lastRenderedPageBreak/>
        <w:t>the Biesbosch lakes (the Netherlands) owing to round goby (Neogobius melanostomus) invasion. Biol. Invasions, 20:1523–1535</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Kottelat, M., J. Freyhof, 2007. Handbook of European freshwater fishes. Publications Kottelat, Cornol and Freyhof, Berlin. 646 pp.</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57" w:history="1">
        <w:r w:rsidRPr="00291315">
          <w:rPr>
            <w:rFonts w:ascii="Times New Roman" w:eastAsia="Calibri" w:hAnsi="Times New Roman"/>
            <w:color w:val="0000FF"/>
            <w:sz w:val="24"/>
            <w:szCs w:val="24"/>
            <w:u w:val="single"/>
          </w:rPr>
          <w:t>http://registers.moew.government.bg/eo</w:t>
        </w:r>
      </w:hyperlink>
      <w:r w:rsidRPr="00291315">
        <w:rPr>
          <w:rFonts w:ascii="Times New Roman" w:eastAsia="Calibri" w:hAnsi="Times New Roman"/>
          <w:sz w:val="24"/>
          <w:szCs w:val="24"/>
        </w:rPr>
        <w:t xml:space="preserve"> (Достъп на 27.09.2021)</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 xml:space="preserve">Публичен регистър по оценки за въздействие на околната среда </w:t>
      </w:r>
      <w:hyperlink r:id="rId58" w:history="1">
        <w:r w:rsidRPr="00291315">
          <w:rPr>
            <w:rFonts w:ascii="Times New Roman" w:eastAsia="Calibri" w:hAnsi="Times New Roman"/>
            <w:color w:val="0000FF"/>
            <w:sz w:val="24"/>
            <w:szCs w:val="24"/>
            <w:u w:val="single"/>
          </w:rPr>
          <w:t>http://registers.moew.government.bg/ovos/</w:t>
        </w:r>
      </w:hyperlink>
      <w:r w:rsidRPr="00291315">
        <w:rPr>
          <w:rFonts w:ascii="Times New Roman" w:eastAsia="Calibri" w:hAnsi="Times New Roman"/>
          <w:sz w:val="24"/>
          <w:szCs w:val="24"/>
        </w:rPr>
        <w:t xml:space="preserve"> (Достъп на 27.09.2021)</w:t>
      </w:r>
    </w:p>
    <w:p w:rsidR="00291315" w:rsidRPr="00291315" w:rsidRDefault="00291315" w:rsidP="00291315">
      <w:pPr>
        <w:spacing w:after="0" w:line="240"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291315">
        <w:rPr>
          <w:rFonts w:ascii="Times New Roman" w:eastAsia="Calibri" w:hAnsi="Times New Roman"/>
          <w:color w:val="0000FF"/>
          <w:sz w:val="24"/>
          <w:szCs w:val="24"/>
          <w:u w:val="single"/>
        </w:rPr>
        <w:t>https://riew-pleven.eu/</w:t>
      </w:r>
    </w:p>
    <w:p w:rsidR="00291315" w:rsidRPr="00291315" w:rsidRDefault="00AF0317" w:rsidP="00291315">
      <w:pPr>
        <w:spacing w:after="160" w:line="240" w:lineRule="auto"/>
        <w:jc w:val="both"/>
        <w:rPr>
          <w:rFonts w:ascii="Times New Roman" w:eastAsia="Calibri" w:hAnsi="Times New Roman"/>
          <w:i/>
          <w:sz w:val="24"/>
          <w:szCs w:val="24"/>
        </w:rPr>
      </w:pPr>
      <w:hyperlink r:id="rId59" w:history="1">
        <w:r w:rsidR="00291315" w:rsidRPr="00291315">
          <w:rPr>
            <w:rFonts w:ascii="Times New Roman" w:eastAsia="Calibri" w:hAnsi="Times New Roman"/>
            <w:iCs/>
            <w:color w:val="0000FF"/>
            <w:sz w:val="24"/>
            <w:szCs w:val="24"/>
            <w:u w:val="single"/>
          </w:rPr>
          <w:t>http://eea.government.bg/bg/bio/nsmbr/praktichesko-rakovodstvo-metodiki-za-monitoring-i-otsenka/Podhod_Dunav.pdf</w:t>
        </w:r>
      </w:hyperlink>
    </w:p>
    <w:p w:rsidR="00291315" w:rsidRPr="00291315" w:rsidRDefault="00291315" w:rsidP="00291315">
      <w:pPr>
        <w:spacing w:after="160" w:line="240" w:lineRule="auto"/>
        <w:jc w:val="both"/>
        <w:rPr>
          <w:rFonts w:ascii="Times New Roman" w:eastAsia="Calibri" w:hAnsi="Times New Roman"/>
          <w:sz w:val="24"/>
          <w:szCs w:val="24"/>
        </w:rPr>
      </w:pPr>
      <w:r w:rsidRPr="00291315">
        <w:rPr>
          <w:rFonts w:ascii="Times New Roman" w:eastAsia="Calibri" w:hAnsi="Times New Roman"/>
          <w:i/>
          <w:sz w:val="24"/>
          <w:szCs w:val="24"/>
        </w:rPr>
        <w:t>Автори</w:t>
      </w:r>
      <w:r w:rsidRPr="00291315">
        <w:rPr>
          <w:rFonts w:ascii="Times New Roman" w:eastAsia="Calibri" w:hAnsi="Times New Roman"/>
          <w:sz w:val="24"/>
          <w:szCs w:val="24"/>
        </w:rPr>
        <w:t>:</w:t>
      </w:r>
      <w:r w:rsidRPr="00291315">
        <w:rPr>
          <w:rFonts w:ascii="Times New Roman" w:eastAsia="Calibri" w:hAnsi="Times New Roman"/>
          <w:b/>
          <w:sz w:val="24"/>
          <w:szCs w:val="24"/>
        </w:rPr>
        <w:t xml:space="preserve"> </w:t>
      </w:r>
      <w:r w:rsidRPr="00522516">
        <w:rPr>
          <w:rFonts w:ascii="Times New Roman" w:eastAsia="Calibri" w:hAnsi="Times New Roman"/>
          <w:iCs/>
          <w:sz w:val="24"/>
          <w:szCs w:val="24"/>
        </w:rPr>
        <w:t>Апостолос Апостолу, Лъчезар Пехливанов, Стефан Казаков</w:t>
      </w:r>
    </w:p>
    <w:p w:rsidR="00291315" w:rsidRPr="00291315" w:rsidRDefault="00291315" w:rsidP="00291315">
      <w:pPr>
        <w:spacing w:after="160" w:line="240" w:lineRule="auto"/>
        <w:jc w:val="both"/>
        <w:rPr>
          <w:rFonts w:ascii="Times New Roman" w:eastAsia="Calibri" w:hAnsi="Times New Roman"/>
          <w:sz w:val="24"/>
          <w:szCs w:val="24"/>
        </w:rPr>
      </w:pPr>
    </w:p>
    <w:p w:rsidR="00291315" w:rsidRPr="007E4DC6" w:rsidRDefault="00291315" w:rsidP="00832032">
      <w:pPr>
        <w:rPr>
          <w:rFonts w:ascii="Times New Roman" w:hAnsi="Times New Roman"/>
          <w:color w:val="1F497D" w:themeColor="text2"/>
          <w:sz w:val="28"/>
          <w:szCs w:val="28"/>
        </w:rPr>
      </w:pPr>
    </w:p>
    <w:p w:rsidR="00832032" w:rsidRDefault="007E4DC6" w:rsidP="007E4DC6">
      <w:pPr>
        <w:outlineLvl w:val="1"/>
        <w:rPr>
          <w:rFonts w:ascii="Times New Roman" w:hAnsi="Times New Roman"/>
          <w:color w:val="1F497D" w:themeColor="text2"/>
          <w:sz w:val="28"/>
          <w:szCs w:val="28"/>
        </w:rPr>
      </w:pPr>
      <w:bookmarkStart w:id="63" w:name="_Toc88926504"/>
      <w:r w:rsidRPr="007E4DC6">
        <w:rPr>
          <w:rFonts w:ascii="Times New Roman" w:hAnsi="Times New Roman"/>
          <w:color w:val="1F497D" w:themeColor="text2"/>
          <w:sz w:val="28"/>
          <w:szCs w:val="28"/>
        </w:rPr>
        <w:t xml:space="preserve">Природозащитни цели за </w:t>
      </w:r>
      <w:r w:rsidR="00832032" w:rsidRPr="007E4DC6">
        <w:rPr>
          <w:rFonts w:ascii="Times New Roman" w:hAnsi="Times New Roman"/>
          <w:color w:val="1F497D" w:themeColor="text2"/>
          <w:sz w:val="28"/>
          <w:szCs w:val="28"/>
        </w:rPr>
        <w:t xml:space="preserve">5339 </w:t>
      </w:r>
      <w:r w:rsidR="00832032" w:rsidRPr="007E4DC6">
        <w:rPr>
          <w:rFonts w:ascii="Times New Roman" w:hAnsi="Times New Roman"/>
          <w:i/>
          <w:color w:val="1F497D" w:themeColor="text2"/>
          <w:sz w:val="28"/>
          <w:szCs w:val="28"/>
        </w:rPr>
        <w:t>Rhodeus</w:t>
      </w:r>
      <w:r w:rsidR="00832032" w:rsidRPr="007E4DC6">
        <w:rPr>
          <w:rFonts w:ascii="Times New Roman" w:hAnsi="Times New Roman"/>
          <w:color w:val="1F497D" w:themeColor="text2"/>
          <w:sz w:val="28"/>
          <w:szCs w:val="28"/>
        </w:rPr>
        <w:t xml:space="preserve"> </w:t>
      </w:r>
      <w:r w:rsidR="00832032" w:rsidRPr="007E4DC6">
        <w:rPr>
          <w:rFonts w:ascii="Times New Roman" w:hAnsi="Times New Roman"/>
          <w:i/>
          <w:color w:val="1F497D" w:themeColor="text2"/>
          <w:sz w:val="28"/>
          <w:szCs w:val="28"/>
        </w:rPr>
        <w:t>amarus</w:t>
      </w:r>
      <w:bookmarkEnd w:id="63"/>
    </w:p>
    <w:p w:rsidR="00291315" w:rsidRPr="00291315" w:rsidRDefault="00291315" w:rsidP="00291315">
      <w:pPr>
        <w:spacing w:after="160" w:line="240" w:lineRule="auto"/>
        <w:jc w:val="both"/>
        <w:rPr>
          <w:rFonts w:ascii="Times New Roman" w:hAnsi="Times New Roman"/>
          <w:b/>
          <w:bCs/>
          <w:color w:val="000000"/>
          <w:sz w:val="24"/>
          <w:szCs w:val="24"/>
          <w:lang w:eastAsia="bg-BG"/>
        </w:rPr>
      </w:pPr>
      <w:r w:rsidRPr="00291315">
        <w:rPr>
          <w:rFonts w:ascii="Times New Roman" w:eastAsia="Calibri" w:hAnsi="Times New Roman"/>
          <w:b/>
          <w:sz w:val="24"/>
          <w:szCs w:val="24"/>
        </w:rPr>
        <w:t xml:space="preserve">1. Код и наименование на вида: </w:t>
      </w:r>
      <w:r w:rsidRPr="00291315">
        <w:rPr>
          <w:rFonts w:ascii="Times New Roman" w:hAnsi="Times New Roman"/>
          <w:bCs/>
          <w:color w:val="000000"/>
          <w:sz w:val="24"/>
          <w:szCs w:val="24"/>
          <w:lang w:eastAsia="bg-BG"/>
        </w:rPr>
        <w:t xml:space="preserve">5339 </w:t>
      </w:r>
      <w:r w:rsidRPr="00291315">
        <w:rPr>
          <w:rFonts w:ascii="Times New Roman" w:hAnsi="Times New Roman"/>
          <w:bCs/>
          <w:i/>
          <w:color w:val="000000"/>
          <w:sz w:val="24"/>
          <w:szCs w:val="24"/>
          <w:lang w:val="en-US" w:eastAsia="bg-BG"/>
        </w:rPr>
        <w:t>Rhodeus</w:t>
      </w:r>
      <w:r w:rsidRPr="00291315">
        <w:rPr>
          <w:rFonts w:ascii="Times New Roman" w:hAnsi="Times New Roman"/>
          <w:bCs/>
          <w:i/>
          <w:color w:val="000000"/>
          <w:sz w:val="24"/>
          <w:szCs w:val="24"/>
          <w:lang w:eastAsia="bg-BG"/>
        </w:rPr>
        <w:t xml:space="preserve"> </w:t>
      </w:r>
      <w:r w:rsidRPr="00291315">
        <w:rPr>
          <w:rFonts w:ascii="Times New Roman" w:hAnsi="Times New Roman"/>
          <w:bCs/>
          <w:i/>
          <w:color w:val="000000"/>
          <w:sz w:val="24"/>
          <w:szCs w:val="24"/>
          <w:lang w:val="en-US" w:eastAsia="bg-BG"/>
        </w:rPr>
        <w:t>amarus</w:t>
      </w:r>
      <w:r w:rsidRPr="00291315">
        <w:rPr>
          <w:rFonts w:ascii="Times New Roman" w:hAnsi="Times New Roman"/>
          <w:bCs/>
          <w:color w:val="000000"/>
          <w:sz w:val="24"/>
          <w:szCs w:val="24"/>
          <w:lang w:eastAsia="bg-BG"/>
        </w:rPr>
        <w:t xml:space="preserve"> - </w:t>
      </w:r>
      <w:r w:rsidRPr="00291315">
        <w:rPr>
          <w:rFonts w:ascii="Times New Roman" w:hAnsi="Times New Roman"/>
          <w:bCs/>
          <w:color w:val="000000"/>
          <w:sz w:val="24"/>
          <w:szCs w:val="24"/>
          <w:lang w:val="en-US" w:eastAsia="bg-BG"/>
        </w:rPr>
        <w:t>E</w:t>
      </w:r>
      <w:r w:rsidRPr="00291315">
        <w:rPr>
          <w:rFonts w:ascii="Times New Roman" w:hAnsi="Times New Roman"/>
          <w:bCs/>
          <w:color w:val="000000"/>
          <w:sz w:val="24"/>
          <w:szCs w:val="24"/>
          <w:lang w:eastAsia="bg-BG"/>
        </w:rPr>
        <w:t>вропейска горчивка</w:t>
      </w:r>
      <w:r w:rsidRPr="00291315">
        <w:rPr>
          <w:rFonts w:ascii="Times New Roman" w:hAnsi="Times New Roman"/>
          <w:b/>
          <w:bCs/>
          <w:color w:val="000000"/>
          <w:sz w:val="24"/>
          <w:szCs w:val="24"/>
          <w:lang w:eastAsia="bg-BG"/>
        </w:rPr>
        <w:t xml:space="preserve"> </w:t>
      </w: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2. Кратка х</w:t>
      </w:r>
      <w:r w:rsidR="007E4DC6">
        <w:rPr>
          <w:rFonts w:ascii="Times New Roman" w:eastAsia="Calibri" w:hAnsi="Times New Roman"/>
          <w:b/>
          <w:sz w:val="24"/>
          <w:szCs w:val="24"/>
        </w:rPr>
        <w:t>арактеристика на целевия обект</w:t>
      </w:r>
    </w:p>
    <w:p w:rsidR="00291315" w:rsidRPr="00291315" w:rsidRDefault="00522516" w:rsidP="007E4DC6">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Ш</w:t>
      </w:r>
      <w:r w:rsidR="00291315" w:rsidRPr="00291315">
        <w:rPr>
          <w:rFonts w:ascii="Times New Roman" w:eastAsia="Calibri" w:hAnsi="Times New Roman"/>
          <w:sz w:val="24"/>
          <w:szCs w:val="24"/>
        </w:rPr>
        <w:t xml:space="preserve">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w:t>
      </w:r>
      <w:r w:rsidR="00291315" w:rsidRPr="00FC73B2">
        <w:rPr>
          <w:rFonts w:ascii="Times New Roman" w:eastAsia="Calibri" w:hAnsi="Times New Roman"/>
          <w:i/>
          <w:sz w:val="24"/>
          <w:szCs w:val="24"/>
        </w:rPr>
        <w:t>Unio</w:t>
      </w:r>
      <w:r w:rsidR="00291315" w:rsidRPr="00291315">
        <w:rPr>
          <w:rFonts w:ascii="Times New Roman" w:eastAsia="Calibri" w:hAnsi="Times New Roman"/>
          <w:sz w:val="24"/>
          <w:szCs w:val="24"/>
        </w:rPr>
        <w:t xml:space="preserve"> и </w:t>
      </w:r>
      <w:r w:rsidR="00291315" w:rsidRPr="00FC73B2">
        <w:rPr>
          <w:rFonts w:ascii="Times New Roman" w:eastAsia="Calibri" w:hAnsi="Times New Roman"/>
          <w:i/>
          <w:sz w:val="24"/>
          <w:szCs w:val="24"/>
        </w:rPr>
        <w:t>Anodonta</w:t>
      </w:r>
      <w:r w:rsidR="00291315" w:rsidRPr="00291315">
        <w:rPr>
          <w:rFonts w:ascii="Times New Roman" w:eastAsia="Calibri" w:hAnsi="Times New Roman"/>
          <w:sz w:val="24"/>
          <w:szCs w:val="24"/>
        </w:rPr>
        <w:t xml:space="preserve">.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 </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w:t>
      </w:r>
      <w:r w:rsidRPr="00291315">
        <w:rPr>
          <w:rFonts w:ascii="Times New Roman" w:eastAsia="Calibri" w:hAnsi="Times New Roman"/>
          <w:sz w:val="24"/>
          <w:szCs w:val="24"/>
        </w:rPr>
        <w:lastRenderedPageBreak/>
        <w:t xml:space="preserve">Средиземноморски басейн, само в северната Рона (Франция) и притоците на р. Дрин (Албания, Черна гора, Сев. Македония). </w:t>
      </w:r>
      <w:r w:rsidR="00FC73B2">
        <w:rPr>
          <w:rFonts w:ascii="Times New Roman" w:eastAsia="Calibri" w:hAnsi="Times New Roman"/>
          <w:sz w:val="24"/>
          <w:szCs w:val="24"/>
        </w:rPr>
        <w:t>Многочислен и с нарастващо обилие</w:t>
      </w:r>
      <w:r w:rsidRPr="00291315">
        <w:rPr>
          <w:rFonts w:ascii="Times New Roman" w:eastAsia="Calibri" w:hAnsi="Times New Roman"/>
          <w:sz w:val="24"/>
          <w:szCs w:val="24"/>
        </w:rPr>
        <w:t xml:space="preserve"> 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стоящи, така и течащи води.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до навършване на полова зрялост и размерът на популацията варира значително през годините. </w:t>
      </w:r>
    </w:p>
    <w:p w:rsidR="00291315" w:rsidRPr="00291315" w:rsidRDefault="00291315" w:rsidP="007E4DC6">
      <w:pPr>
        <w:spacing w:after="0" w:line="240" w:lineRule="auto"/>
        <w:ind w:firstLine="709"/>
        <w:jc w:val="both"/>
        <w:rPr>
          <w:rFonts w:ascii="Times New Roman" w:eastAsia="Calibri" w:hAnsi="Times New Roman"/>
          <w:sz w:val="24"/>
          <w:szCs w:val="24"/>
        </w:rPr>
      </w:pPr>
      <w:r w:rsidRPr="00FC73B2">
        <w:rPr>
          <w:rFonts w:ascii="Times New Roman" w:eastAsia="Calibri" w:hAnsi="Times New Roman"/>
          <w:i/>
          <w:sz w:val="24"/>
          <w:szCs w:val="24"/>
        </w:rPr>
        <w:t>Характеристики на местообитанието в България</w:t>
      </w:r>
      <w:r w:rsidR="00FC73B2">
        <w:rPr>
          <w:rFonts w:ascii="Times New Roman" w:eastAsia="Calibri" w:hAnsi="Times New Roman"/>
          <w:sz w:val="24"/>
          <w:szCs w:val="24"/>
        </w:rPr>
        <w:t>.</w:t>
      </w:r>
      <w:r w:rsidRPr="00291315">
        <w:rPr>
          <w:rFonts w:ascii="Times New Roman" w:eastAsia="Calibri" w:hAnsi="Times New Roman"/>
          <w:sz w:val="24"/>
          <w:szCs w:val="24"/>
        </w:rPr>
        <w:t xml:space="preserve"> </w:t>
      </w:r>
      <w:r w:rsidR="00522516">
        <w:rPr>
          <w:rFonts w:ascii="Times New Roman" w:eastAsia="Calibri" w:hAnsi="Times New Roman"/>
          <w:sz w:val="24"/>
          <w:szCs w:val="24"/>
        </w:rPr>
        <w:t>Най-многочислен е</w:t>
      </w:r>
      <w:r w:rsidRPr="00291315">
        <w:rPr>
          <w:rFonts w:ascii="Times New Roman" w:eastAsia="Calibri" w:hAnsi="Times New Roman"/>
          <w:sz w:val="24"/>
          <w:szCs w:val="24"/>
        </w:rPr>
        <w:t xml:space="preserve"> в спокойн</w:t>
      </w:r>
      <w:r w:rsidR="00522516">
        <w:rPr>
          <w:rFonts w:ascii="Times New Roman" w:eastAsia="Calibri" w:hAnsi="Times New Roman"/>
          <w:sz w:val="24"/>
          <w:szCs w:val="24"/>
        </w:rPr>
        <w:t>и</w:t>
      </w:r>
      <w:r w:rsidRPr="00291315">
        <w:rPr>
          <w:rFonts w:ascii="Times New Roman" w:eastAsia="Calibri" w:hAnsi="Times New Roman"/>
          <w:sz w:val="24"/>
          <w:szCs w:val="24"/>
        </w:rPr>
        <w:t xml:space="preserve"> или бавно течащ</w:t>
      </w:r>
      <w:r w:rsidR="00522516">
        <w:rPr>
          <w:rFonts w:ascii="Times New Roman" w:eastAsia="Calibri" w:hAnsi="Times New Roman"/>
          <w:sz w:val="24"/>
          <w:szCs w:val="24"/>
        </w:rPr>
        <w:t>и</w:t>
      </w:r>
      <w:r w:rsidRPr="00291315">
        <w:rPr>
          <w:rFonts w:ascii="Times New Roman" w:eastAsia="Calibri" w:hAnsi="Times New Roman"/>
          <w:sz w:val="24"/>
          <w:szCs w:val="24"/>
        </w:rPr>
        <w:t xml:space="preserve"> вод</w:t>
      </w:r>
      <w:r w:rsidR="00522516">
        <w:rPr>
          <w:rFonts w:ascii="Times New Roman" w:eastAsia="Calibri" w:hAnsi="Times New Roman"/>
          <w:sz w:val="24"/>
          <w:szCs w:val="24"/>
        </w:rPr>
        <w:t>и</w:t>
      </w:r>
      <w:r w:rsidRPr="00291315">
        <w:rPr>
          <w:rFonts w:ascii="Times New Roman" w:eastAsia="Calibri" w:hAnsi="Times New Roman"/>
          <w:sz w:val="24"/>
          <w:szCs w:val="24"/>
        </w:rPr>
        <w:t xml:space="preserve">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w:t>
      </w:r>
      <w:r w:rsidRPr="007E4DC6">
        <w:rPr>
          <w:rFonts w:ascii="Times New Roman" w:eastAsia="Calibri" w:hAnsi="Times New Roman"/>
          <w:i/>
          <w:sz w:val="24"/>
          <w:szCs w:val="24"/>
        </w:rPr>
        <w:t>Rhodeus amarus</w:t>
      </w:r>
      <w:r w:rsidRPr="00291315">
        <w:rPr>
          <w:rFonts w:ascii="Times New Roman" w:eastAsia="Calibri" w:hAnsi="Times New Roman"/>
          <w:sz w:val="24"/>
          <w:szCs w:val="24"/>
        </w:rPr>
        <w:t xml:space="preserve">, следва да бъдат отчитани екологичните изисквания на мидите от род </w:t>
      </w:r>
      <w:r w:rsidRPr="007E4DC6">
        <w:rPr>
          <w:rFonts w:ascii="Times New Roman" w:eastAsia="Calibri" w:hAnsi="Times New Roman"/>
          <w:i/>
          <w:sz w:val="24"/>
          <w:szCs w:val="24"/>
        </w:rPr>
        <w:t>Unio</w:t>
      </w:r>
      <w:r w:rsidRPr="00291315">
        <w:rPr>
          <w:rFonts w:ascii="Times New Roman" w:eastAsia="Calibri" w:hAnsi="Times New Roman"/>
          <w:sz w:val="24"/>
          <w:szCs w:val="24"/>
        </w:rPr>
        <w:t xml:space="preserve"> и </w:t>
      </w:r>
      <w:r w:rsidRPr="007E4DC6">
        <w:rPr>
          <w:rFonts w:ascii="Times New Roman" w:eastAsia="Calibri" w:hAnsi="Times New Roman"/>
          <w:i/>
          <w:sz w:val="24"/>
          <w:szCs w:val="24"/>
        </w:rPr>
        <w:t>Anodonta</w:t>
      </w:r>
      <w:r w:rsidRPr="00291315">
        <w:rPr>
          <w:rFonts w:ascii="Times New Roman" w:eastAsia="Calibri" w:hAnsi="Times New Roman"/>
          <w:sz w:val="24"/>
          <w:szCs w:val="24"/>
        </w:rPr>
        <w:t xml:space="preserve">. Един от основните фактори, свързани с намаляването на </w:t>
      </w:r>
      <w:r w:rsidRPr="007E4DC6">
        <w:rPr>
          <w:rFonts w:ascii="Times New Roman" w:eastAsia="Calibri" w:hAnsi="Times New Roman"/>
          <w:i/>
          <w:sz w:val="24"/>
          <w:szCs w:val="24"/>
        </w:rPr>
        <w:t>Unio crassus</w:t>
      </w:r>
      <w:r w:rsidRPr="00291315">
        <w:rPr>
          <w:rFonts w:ascii="Times New Roman" w:eastAsia="Calibri" w:hAnsi="Times New Roman"/>
          <w:sz w:val="24"/>
          <w:szCs w:val="24"/>
        </w:rPr>
        <w:t>, е повишеното съдържание на нитратен азот, причинено от еутрофикация. Популациите от миди са добре представени при концентрации на NO3-N под 2 мг/л. От значение е също съставът и структурата на седиментите.</w:t>
      </w:r>
    </w:p>
    <w:p w:rsidR="00291315" w:rsidRPr="00291315" w:rsidRDefault="00291315" w:rsidP="007E4DC6">
      <w:pPr>
        <w:spacing w:before="120" w:after="12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3. Състояние на биогеографско ниво и разпространение в мрежата </w:t>
      </w:r>
    </w:p>
    <w:p w:rsidR="00291315" w:rsidRPr="00291315" w:rsidRDefault="00291315" w:rsidP="007E4DC6">
      <w:pPr>
        <w:spacing w:after="0" w:line="240" w:lineRule="auto"/>
        <w:ind w:firstLine="709"/>
        <w:jc w:val="both"/>
        <w:rPr>
          <w:rFonts w:ascii="Times New Roman" w:eastAsia="Calibri" w:hAnsi="Times New Roman"/>
          <w:color w:val="0000FF"/>
          <w:sz w:val="24"/>
          <w:szCs w:val="24"/>
          <w:u w:val="single"/>
        </w:rPr>
      </w:pPr>
      <w:r w:rsidRPr="00291315">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 през 2013 г. (за периода 2007 -2012 г.). Не са известни натиск и заплахи за вида. Въпреки че е умерено толерантен вид, като пряко зависим от сладководните миди за своето размножаване, следва техните популационни тенденции (</w:t>
      </w:r>
      <w:hyperlink r:id="rId60" w:history="1">
        <w:r w:rsidRPr="00291315">
          <w:rPr>
            <w:rFonts w:ascii="Times New Roman" w:eastAsia="Calibri" w:hAnsi="Times New Roman"/>
            <w:color w:val="0000FF"/>
            <w:sz w:val="24"/>
            <w:szCs w:val="24"/>
            <w:u w:val="single"/>
          </w:rPr>
          <w:t>https://nature-art17.eionet.europa.eu/article17/species/report/</w:t>
        </w:r>
      </w:hyperlink>
      <w:r w:rsidRPr="00291315">
        <w:rPr>
          <w:rFonts w:ascii="Times New Roman" w:eastAsia="Calibri" w:hAnsi="Times New Roman"/>
          <w:color w:val="0000FF"/>
          <w:sz w:val="24"/>
          <w:szCs w:val="24"/>
          <w:u w:val="single"/>
        </w:rPr>
        <w:t>).</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291315" w:rsidRPr="00291315" w:rsidRDefault="00291315" w:rsidP="00291315">
      <w:pPr>
        <w:numPr>
          <w:ilvl w:val="0"/>
          <w:numId w:val="6"/>
        </w:numPr>
        <w:spacing w:after="0" w:line="240" w:lineRule="auto"/>
        <w:ind w:left="426"/>
        <w:contextualSpacing/>
        <w:jc w:val="both"/>
        <w:rPr>
          <w:rFonts w:ascii="Times New Roman" w:eastAsia="Calibri" w:hAnsi="Times New Roman"/>
          <w:color w:val="0000FF"/>
          <w:sz w:val="24"/>
          <w:szCs w:val="24"/>
          <w:u w:val="single"/>
        </w:rPr>
      </w:pPr>
      <w:r w:rsidRPr="00291315">
        <w:rPr>
          <w:rFonts w:ascii="Times New Roman" w:eastAsia="Calibri" w:hAnsi="Times New Roman"/>
          <w:sz w:val="24"/>
          <w:szCs w:val="24"/>
        </w:rPr>
        <w:t xml:space="preserve">Улавяне в риболовни мрежени уреди и физическо унищожаване при нерегламентиран (бракониерски) риболов; </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sz w:val="24"/>
          <w:szCs w:val="24"/>
        </w:rPr>
      </w:pPr>
      <w:r w:rsidRPr="0029131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sz w:val="24"/>
          <w:szCs w:val="24"/>
        </w:rPr>
      </w:pPr>
      <w:r w:rsidRPr="00291315">
        <w:rPr>
          <w:rFonts w:ascii="Times New Roman" w:eastAsia="Calibri" w:hAnsi="Times New Roman"/>
          <w:sz w:val="24"/>
          <w:szCs w:val="24"/>
        </w:rPr>
        <w:t xml:space="preserve">Замърсяване на водите и дънните седименти. </w:t>
      </w:r>
    </w:p>
    <w:p w:rsidR="00291315" w:rsidRPr="00291315" w:rsidRDefault="00291315" w:rsidP="00291315">
      <w:pPr>
        <w:spacing w:after="0" w:line="240" w:lineRule="auto"/>
        <w:jc w:val="both"/>
        <w:rPr>
          <w:rFonts w:ascii="Times New Roman" w:eastAsia="Calibri" w:hAnsi="Times New Roman"/>
          <w:b/>
          <w:sz w:val="24"/>
          <w:szCs w:val="24"/>
          <w:lang w:val="en-US"/>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291315" w:rsidRPr="00291315" w:rsidTr="007E4DC6">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7E4DC6">
        <w:trPr>
          <w:tblCellSpacing w:w="15" w:type="dxa"/>
        </w:trPr>
        <w:tc>
          <w:tcPr>
            <w:tcW w:w="160"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7E4DC6">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291315" w:rsidRPr="00291315" w:rsidTr="00291315">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53</w:t>
            </w:r>
            <w:r w:rsidRPr="00291315">
              <w:rPr>
                <w:rFonts w:ascii="Times New Roman" w:eastAsia="Calibri" w:hAnsi="Times New Roman"/>
                <w:b/>
                <w:bCs/>
                <w:sz w:val="16"/>
                <w:szCs w:val="16"/>
              </w:rPr>
              <w:t>3</w:t>
            </w:r>
            <w:r w:rsidRPr="00291315">
              <w:rPr>
                <w:rFonts w:ascii="Times New Roman" w:eastAsia="Calibri" w:hAnsi="Times New Roman"/>
                <w:b/>
                <w:bCs/>
                <w:sz w:val="16"/>
                <w:szCs w:val="16"/>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i/>
                <w:sz w:val="16"/>
                <w:szCs w:val="16"/>
                <w:lang w:val="en-US"/>
              </w:rPr>
              <w:t xml:space="preserve">Rhodeus </w:t>
            </w:r>
            <w:r w:rsidRPr="00291315">
              <w:rPr>
                <w:rFonts w:ascii="Times New Roman" w:eastAsia="Calibri" w:hAnsi="Times New Roman"/>
                <w:b/>
                <w:bCs/>
                <w:i/>
                <w:sz w:val="16"/>
                <w:szCs w:val="16"/>
                <w:lang w:val="en-US"/>
              </w:rPr>
              <w:lastRenderedPageBreak/>
              <w:t>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P</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DD</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D</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r>
    </w:tbl>
    <w:p w:rsidR="00291315" w:rsidRPr="00291315" w:rsidRDefault="00291315" w:rsidP="00291315">
      <w:pPr>
        <w:autoSpaceDE w:val="0"/>
        <w:autoSpaceDN w:val="0"/>
        <w:adjustRightInd w:val="0"/>
        <w:spacing w:after="0" w:line="240" w:lineRule="auto"/>
        <w:jc w:val="both"/>
        <w:rPr>
          <w:rFonts w:ascii="Times New Roman" w:eastAsia="Calibri" w:hAnsi="Times New Roman"/>
          <w:bCs/>
          <w:color w:val="000000"/>
          <w:kern w:val="36"/>
          <w:sz w:val="24"/>
          <w:szCs w:val="24"/>
        </w:rPr>
      </w:pPr>
      <w:r w:rsidRPr="00291315">
        <w:rPr>
          <w:rFonts w:ascii="Times New Roman" w:eastAsia="Calibri" w:hAnsi="Times New Roman"/>
          <w:b/>
          <w:sz w:val="24"/>
          <w:szCs w:val="24"/>
        </w:rPr>
        <w:lastRenderedPageBreak/>
        <w:t xml:space="preserve">Източник: </w:t>
      </w:r>
    </w:p>
    <w:p w:rsidR="00291315" w:rsidRPr="00291315" w:rsidRDefault="00AF0317" w:rsidP="00291315">
      <w:pPr>
        <w:spacing w:after="160" w:line="240" w:lineRule="auto"/>
        <w:jc w:val="both"/>
        <w:rPr>
          <w:rFonts w:eastAsia="Calibri"/>
        </w:rPr>
      </w:pPr>
      <w:hyperlink r:id="rId61" w:history="1">
        <w:r w:rsidR="00291315" w:rsidRPr="00291315">
          <w:rPr>
            <w:rFonts w:eastAsia="Calibri"/>
            <w:color w:val="0000FF"/>
            <w:u w:val="single"/>
          </w:rPr>
          <w:t>http://natura2000.moew.government.bg/PublicDownloads/Auto/PS_SCI/BG0000498/BG0000498_PS_16.pdf</w:t>
        </w:r>
      </w:hyperlink>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Качеството на данните за вида е оценено като „недостатъчно данни“ (</w:t>
      </w:r>
      <w:r w:rsidRPr="00291315">
        <w:rPr>
          <w:rFonts w:ascii="Times New Roman" w:eastAsia="Calibri" w:hAnsi="Times New Roman"/>
          <w:sz w:val="24"/>
          <w:szCs w:val="24"/>
          <w:lang w:val="en-US"/>
        </w:rPr>
        <w:t>DD</w:t>
      </w:r>
      <w:r w:rsidRPr="00291315">
        <w:rPr>
          <w:rFonts w:ascii="Times New Roman" w:eastAsia="Calibri" w:hAnsi="Times New Roman"/>
          <w:sz w:val="24"/>
          <w:szCs w:val="24"/>
        </w:rPr>
        <w:t xml:space="preserve">). Популацията не е оценена количествено, посочено е само, че е незначителна </w:t>
      </w:r>
      <w:r w:rsidRPr="00291315">
        <w:rPr>
          <w:rFonts w:ascii="Times New Roman" w:eastAsia="Calibri" w:hAnsi="Times New Roman"/>
          <w:sz w:val="24"/>
          <w:szCs w:val="24"/>
          <w:lang w:val="en-US"/>
        </w:rPr>
        <w:t>(D)</w:t>
      </w:r>
      <w:r w:rsidRPr="00291315">
        <w:rPr>
          <w:rFonts w:ascii="Times New Roman" w:eastAsia="Calibri" w:hAnsi="Times New Roman"/>
          <w:sz w:val="24"/>
          <w:szCs w:val="24"/>
        </w:rPr>
        <w:t>. Няма оценки на опазването на вида</w:t>
      </w:r>
      <w:r w:rsidRPr="00291315">
        <w:rPr>
          <w:rFonts w:ascii="Times New Roman" w:eastAsia="Calibri" w:hAnsi="Times New Roman"/>
          <w:sz w:val="24"/>
          <w:szCs w:val="24"/>
          <w:lang w:val="en-US"/>
        </w:rPr>
        <w:t>,</w:t>
      </w:r>
      <w:r w:rsidRPr="00291315">
        <w:rPr>
          <w:rFonts w:ascii="Times New Roman" w:eastAsia="Calibri" w:hAnsi="Times New Roman"/>
          <w:sz w:val="24"/>
          <w:szCs w:val="24"/>
        </w:rPr>
        <w:t xml:space="preserve"> степента на изолация на популацията и общата стойност на зоната за опазването на вида. </w:t>
      </w:r>
    </w:p>
    <w:p w:rsidR="00291315" w:rsidRPr="00291315" w:rsidRDefault="00291315" w:rsidP="007E4DC6">
      <w:pPr>
        <w:spacing w:before="120" w:after="12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5. </w:t>
      </w:r>
      <w:r w:rsidR="007E4DC6">
        <w:rPr>
          <w:rFonts w:ascii="Times New Roman" w:eastAsia="Calibri" w:hAnsi="Times New Roman"/>
          <w:b/>
          <w:sz w:val="24"/>
          <w:szCs w:val="24"/>
        </w:rPr>
        <w:t>Анализ на наличната информация</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с численост 350 инд/ха. Категоризиран е в „Неблагоприятно-лошо“ ПС на базата на критериите „Популация в границите на зоната“ и „Структура и функции“. В стандартния формуляр няма информация за числеността на популацията.</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абиотичните параметри (водно количество, състав, структура и естественост на дънния субстрат) целият участък на река Дунав и р. Тимок в зоната представляват подходящо местообитание за вида, но стойностите на Критерий 3.3 (Биотичен индекс)</w:t>
      </w:r>
      <w:r w:rsidRPr="00291315">
        <w:rPr>
          <w:rFonts w:ascii="Times New Roman" w:eastAsia="Calibri" w:hAnsi="Times New Roman"/>
          <w:sz w:val="24"/>
          <w:szCs w:val="24"/>
          <w:lang w:val="en-GB"/>
        </w:rPr>
        <w:t xml:space="preserve">, </w:t>
      </w:r>
      <w:r w:rsidRPr="00291315">
        <w:rPr>
          <w:rFonts w:ascii="Times New Roman" w:eastAsia="Calibri" w:hAnsi="Times New Roman"/>
          <w:sz w:val="24"/>
          <w:szCs w:val="24"/>
        </w:rPr>
        <w:t xml:space="preserve">както и на критерий 4.2  (Замърсяване – залпово/хронично) свидетелстват за наличие на значително замърсяване, поради което ПС на вида в зоната е оценено като „Неблагоприятно-лошо“. Река Дунав представлява екокоридор за връзка с останалите части на популацията на вида. </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При полевото проучване </w:t>
      </w:r>
      <w:r w:rsidR="00522516">
        <w:rPr>
          <w:rFonts w:ascii="Times New Roman" w:eastAsia="Calibri" w:hAnsi="Times New Roman"/>
          <w:sz w:val="24"/>
          <w:szCs w:val="24"/>
        </w:rPr>
        <w:t xml:space="preserve">през 2021 г. </w:t>
      </w:r>
      <w:r w:rsidRPr="00291315">
        <w:rPr>
          <w:rFonts w:ascii="Times New Roman" w:eastAsia="Calibr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реки</w:t>
      </w:r>
      <w:r w:rsidR="00522516">
        <w:rPr>
          <w:rFonts w:ascii="Times New Roman" w:eastAsia="Calibri" w:hAnsi="Times New Roman"/>
          <w:sz w:val="24"/>
          <w:szCs w:val="24"/>
        </w:rPr>
        <w:t xml:space="preserve">, </w:t>
      </w:r>
      <w:r w:rsidR="00522516" w:rsidRPr="00CE702E">
        <w:rPr>
          <w:rFonts w:ascii="Times New Roman" w:eastAsia="Calibri" w:hAnsi="Times New Roman"/>
          <w:sz w:val="24"/>
          <w:szCs w:val="24"/>
        </w:rPr>
        <w:t>приета в Националната система за мониторинг на биологичното разнообразие</w:t>
      </w:r>
      <w:r w:rsidR="00522516" w:rsidRPr="00CE702E">
        <w:rPr>
          <w:rFonts w:eastAsia="Calibri"/>
        </w:rPr>
        <w:t xml:space="preserve"> (</w:t>
      </w:r>
      <w:hyperlink r:id="rId62" w:history="1">
        <w:r w:rsidR="00522516" w:rsidRPr="00CE702E">
          <w:rPr>
            <w:rFonts w:ascii="Times New Roman" w:eastAsia="Calibri" w:hAnsi="Times New Roman"/>
            <w:color w:val="0000FF"/>
            <w:sz w:val="24"/>
            <w:szCs w:val="24"/>
            <w:u w:val="single"/>
          </w:rPr>
          <w:t>http://eea.government.bg/bg/bio/nsmbr/praktichesko-rakovodstvo-metodiki-za-monitoring-i-otsenka/ribi</w:t>
        </w:r>
      </w:hyperlink>
      <w:r w:rsidR="00522516" w:rsidRPr="00CE702E">
        <w:rPr>
          <w:rFonts w:ascii="Times New Roman" w:eastAsia="Calibri" w:hAnsi="Times New Roman"/>
          <w:sz w:val="24"/>
          <w:szCs w:val="24"/>
        </w:rPr>
        <w:t>)</w:t>
      </w:r>
      <w:r w:rsidRPr="00291315">
        <w:rPr>
          <w:rFonts w:ascii="Times New Roman" w:eastAsia="Calibri" w:hAnsi="Times New Roman"/>
          <w:sz w:val="24"/>
          <w:szCs w:val="24"/>
        </w:rPr>
        <w:t xml:space="preserve">. Според дължината на подходящите речни участъци в зоната са избрани за пробонабиране </w:t>
      </w:r>
      <w:r w:rsidRPr="00291315">
        <w:rPr>
          <w:rFonts w:ascii="Times New Roman" w:eastAsia="Calibri" w:hAnsi="Times New Roman"/>
          <w:sz w:val="24"/>
          <w:szCs w:val="24"/>
          <w:lang w:val="en-US"/>
        </w:rPr>
        <w:t>3</w:t>
      </w:r>
      <w:r w:rsidRPr="00291315">
        <w:rPr>
          <w:rFonts w:ascii="Times New Roman" w:eastAsia="Calibri" w:hAnsi="Times New Roman"/>
          <w:sz w:val="24"/>
          <w:szCs w:val="24"/>
        </w:rPr>
        <w:t xml:space="preserve"> трансекта в р. Тимок, които да покриват представителни хабитати на вида, и които позволяват адекватна оценка на популацията в зоната. По време на проучването участъкът от р. Дунав в границите на зоната беше пресъхнал поради ниските водни стоежи. Извършено е пробонабиране чрез електроулов. </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Видът не е регистриран в зоната, въпреки че има подходящи местообитания по цялото протежение на р. Тимок в нейните граници. Участъкът от зоната в р. Дунав не може да осигури подходящи условия за постоянна популация на вида поради значителните сезонни флуктуации на водните стоежи и осушаването на участъка при маловодие.</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са установени допълнителни сериозни заплахи освен замърсяването, които  могат да се отразяват съществено върху популацията на вида в зоната.</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СФ най-значими заплахи в зоната са: замърсяване</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на дъното с инертни вещества, промяна на структурата на седиментите, отнемане на води, обезлесяване на бреговете, инвазивни видове (не са конкретизирани). Значима заплаха за рибите в зоната, която обаче не е отразена в СФ, е и замърсяването на водата и седиментите с промишлени отпадъчни води от сръбската мина Бор.</w:t>
      </w:r>
    </w:p>
    <w:p w:rsidR="00291315" w:rsidRPr="00291315" w:rsidRDefault="00291315" w:rsidP="007E4DC6">
      <w:pPr>
        <w:spacing w:before="120" w:after="120" w:line="240" w:lineRule="auto"/>
        <w:jc w:val="both"/>
        <w:rPr>
          <w:rFonts w:ascii="Times New Roman" w:eastAsia="Calibri" w:hAnsi="Times New Roman"/>
          <w:b/>
          <w:sz w:val="24"/>
          <w:szCs w:val="24"/>
        </w:rPr>
      </w:pPr>
      <w:r w:rsidRPr="00291315">
        <w:rPr>
          <w:rFonts w:ascii="Times New Roman" w:eastAsia="Calibri" w:hAnsi="Times New Roman"/>
          <w:b/>
          <w:sz w:val="24"/>
          <w:szCs w:val="24"/>
        </w:rPr>
        <w:lastRenderedPageBreak/>
        <w:t>6. Цели за подобряване/поддържане на природозащит</w:t>
      </w:r>
      <w:r w:rsidR="00FC73B2">
        <w:rPr>
          <w:rFonts w:ascii="Times New Roman" w:eastAsia="Calibri" w:hAnsi="Times New Roman"/>
          <w:b/>
          <w:sz w:val="24"/>
          <w:szCs w:val="24"/>
        </w:rPr>
        <w:t>ното състояние на вида в зоната</w:t>
      </w:r>
    </w:p>
    <w:p w:rsidR="00291315" w:rsidRPr="00291315" w:rsidRDefault="00291315" w:rsidP="00291315">
      <w:pPr>
        <w:spacing w:before="120" w:after="0" w:line="240" w:lineRule="auto"/>
        <w:jc w:val="both"/>
        <w:rPr>
          <w:rFonts w:ascii="Times New Roman" w:eastAsia="Calibri" w:hAnsi="Times New Roman"/>
          <w:sz w:val="24"/>
          <w:szCs w:val="24"/>
        </w:rPr>
      </w:pPr>
      <w:r w:rsidRPr="00291315">
        <w:rPr>
          <w:rFonts w:ascii="Times New Roman" w:eastAsia="Calibri" w:hAnsi="Times New Roman"/>
          <w:sz w:val="24"/>
          <w:szCs w:val="24"/>
        </w:rPr>
        <w:t>Целите са формулирани по показатели, описани в таблицата по-долу.</w:t>
      </w:r>
    </w:p>
    <w:p w:rsidR="00291315" w:rsidRPr="00291315" w:rsidRDefault="00291315" w:rsidP="0029131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291315" w:rsidRPr="007E4DC6" w:rsidTr="007E4DC6">
        <w:trPr>
          <w:tblHeader/>
          <w:jc w:val="center"/>
        </w:trPr>
        <w:tc>
          <w:tcPr>
            <w:tcW w:w="756" w:type="pct"/>
            <w:shd w:val="clear" w:color="auto" w:fill="DBE5F1" w:themeFill="accent1" w:themeFillTint="33"/>
            <w:vAlign w:val="center"/>
          </w:tcPr>
          <w:p w:rsidR="00291315" w:rsidRPr="007E4DC6" w:rsidRDefault="00291315" w:rsidP="00291315">
            <w:pPr>
              <w:widowControl w:val="0"/>
              <w:spacing w:before="120" w:after="120" w:line="240" w:lineRule="auto"/>
              <w:jc w:val="center"/>
              <w:rPr>
                <w:rFonts w:ascii="Times New Roman" w:eastAsia="Calibri" w:hAnsi="Times New Roman"/>
                <w:b/>
                <w:bCs/>
              </w:rPr>
            </w:pPr>
            <w:r w:rsidRPr="007E4DC6">
              <w:rPr>
                <w:rFonts w:ascii="Times New Roman" w:eastAsia="Calibri" w:hAnsi="Times New Roman"/>
                <w:b/>
                <w:bCs/>
              </w:rPr>
              <w:t>Параметър</w:t>
            </w:r>
          </w:p>
        </w:tc>
        <w:tc>
          <w:tcPr>
            <w:tcW w:w="634" w:type="pct"/>
            <w:shd w:val="clear" w:color="auto" w:fill="DBE5F1" w:themeFill="accent1" w:themeFillTint="33"/>
            <w:vAlign w:val="center"/>
          </w:tcPr>
          <w:p w:rsidR="00291315" w:rsidRPr="007E4DC6" w:rsidRDefault="00291315" w:rsidP="00291315">
            <w:pPr>
              <w:widowControl w:val="0"/>
              <w:spacing w:before="120" w:after="120" w:line="240" w:lineRule="auto"/>
              <w:jc w:val="center"/>
              <w:rPr>
                <w:rFonts w:ascii="Times New Roman" w:eastAsia="Calibri" w:hAnsi="Times New Roman"/>
                <w:b/>
                <w:bCs/>
              </w:rPr>
            </w:pPr>
            <w:r w:rsidRPr="007E4DC6">
              <w:rPr>
                <w:rFonts w:ascii="Times New Roman" w:hAnsi="Times New Roman"/>
                <w:b/>
                <w:bCs/>
              </w:rPr>
              <w:t>Мерна единица</w:t>
            </w:r>
          </w:p>
        </w:tc>
        <w:tc>
          <w:tcPr>
            <w:tcW w:w="714" w:type="pct"/>
            <w:shd w:val="clear" w:color="auto" w:fill="DBE5F1" w:themeFill="accent1" w:themeFillTint="33"/>
            <w:vAlign w:val="center"/>
          </w:tcPr>
          <w:p w:rsidR="00291315" w:rsidRPr="007E4DC6" w:rsidRDefault="00291315" w:rsidP="00291315">
            <w:pPr>
              <w:widowControl w:val="0"/>
              <w:spacing w:before="120" w:after="120" w:line="240" w:lineRule="auto"/>
              <w:jc w:val="center"/>
              <w:rPr>
                <w:rFonts w:ascii="Times New Roman" w:eastAsia="Calibri" w:hAnsi="Times New Roman"/>
                <w:b/>
                <w:bCs/>
              </w:rPr>
            </w:pPr>
            <w:r w:rsidRPr="007E4DC6">
              <w:rPr>
                <w:rFonts w:ascii="Times New Roman" w:hAnsi="Times New Roman"/>
                <w:b/>
                <w:bCs/>
              </w:rPr>
              <w:t>Целева стойност</w:t>
            </w:r>
          </w:p>
        </w:tc>
        <w:tc>
          <w:tcPr>
            <w:tcW w:w="1857" w:type="pct"/>
            <w:shd w:val="clear" w:color="auto" w:fill="DBE5F1" w:themeFill="accent1" w:themeFillTint="33"/>
            <w:vAlign w:val="center"/>
          </w:tcPr>
          <w:p w:rsidR="00291315" w:rsidRPr="007E4DC6" w:rsidRDefault="00291315" w:rsidP="00291315">
            <w:pPr>
              <w:widowControl w:val="0"/>
              <w:spacing w:before="120" w:after="120" w:line="240" w:lineRule="auto"/>
              <w:jc w:val="center"/>
              <w:rPr>
                <w:rFonts w:ascii="Times New Roman" w:eastAsia="Calibri" w:hAnsi="Times New Roman"/>
                <w:b/>
                <w:bCs/>
              </w:rPr>
            </w:pPr>
            <w:r w:rsidRPr="007E4DC6">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291315" w:rsidRPr="007E4DC6" w:rsidRDefault="00291315" w:rsidP="00291315">
            <w:pPr>
              <w:widowControl w:val="0"/>
              <w:spacing w:before="120" w:after="120" w:line="240" w:lineRule="auto"/>
              <w:jc w:val="center"/>
              <w:rPr>
                <w:rFonts w:ascii="Times New Roman" w:eastAsia="Calibri" w:hAnsi="Times New Roman"/>
                <w:b/>
                <w:bCs/>
              </w:rPr>
            </w:pPr>
            <w:r w:rsidRPr="007E4DC6">
              <w:rPr>
                <w:rFonts w:ascii="Times New Roman" w:eastAsia="Calibri" w:hAnsi="Times New Roman"/>
                <w:b/>
                <w:bCs/>
              </w:rPr>
              <w:t>Специфични цели на опазване за зоната</w:t>
            </w:r>
          </w:p>
        </w:tc>
      </w:tr>
      <w:tr w:rsidR="00291315" w:rsidRPr="007E4DC6" w:rsidTr="007E4DC6">
        <w:trPr>
          <w:jc w:val="center"/>
        </w:trPr>
        <w:tc>
          <w:tcPr>
            <w:tcW w:w="756" w:type="pct"/>
            <w:shd w:val="clear" w:color="auto" w:fill="auto"/>
          </w:tcPr>
          <w:p w:rsidR="00291315" w:rsidRPr="007E4DC6" w:rsidRDefault="00291315" w:rsidP="00291315">
            <w:pPr>
              <w:spacing w:before="120" w:after="120" w:line="240" w:lineRule="auto"/>
              <w:rPr>
                <w:rFonts w:ascii="Times New Roman" w:eastAsia="Calibri" w:hAnsi="Times New Roman"/>
                <w:b/>
                <w:lang w:val="en-US"/>
              </w:rPr>
            </w:pPr>
            <w:r w:rsidRPr="007E4DC6">
              <w:rPr>
                <w:rFonts w:ascii="Times New Roman" w:eastAsia="Calibri" w:hAnsi="Times New Roman"/>
                <w:b/>
              </w:rPr>
              <w:t>Плътност на популацията</w:t>
            </w:r>
          </w:p>
        </w:tc>
        <w:tc>
          <w:tcPr>
            <w:tcW w:w="634" w:type="pct"/>
            <w:shd w:val="clear" w:color="auto" w:fill="auto"/>
          </w:tcPr>
          <w:p w:rsidR="00291315" w:rsidRPr="007E4DC6" w:rsidRDefault="00291315" w:rsidP="00291315">
            <w:pPr>
              <w:spacing w:before="120" w:after="120" w:line="240" w:lineRule="auto"/>
              <w:rPr>
                <w:rFonts w:ascii="Times New Roman" w:eastAsia="Calibri" w:hAnsi="Times New Roman"/>
                <w:lang w:val="en-US"/>
              </w:rPr>
            </w:pPr>
            <w:r w:rsidRPr="007E4DC6">
              <w:rPr>
                <w:rFonts w:ascii="Times New Roman" w:eastAsia="Calibri" w:hAnsi="Times New Roman"/>
              </w:rPr>
              <w:t>Брой индивиди/</w:t>
            </w:r>
            <w:r w:rsidRPr="007E4DC6">
              <w:rPr>
                <w:rFonts w:ascii="Times New Roman" w:eastAsia="Calibri" w:hAnsi="Times New Roman"/>
                <w:lang w:val="en-US"/>
              </w:rPr>
              <w:t>ha</w:t>
            </w:r>
          </w:p>
        </w:tc>
        <w:tc>
          <w:tcPr>
            <w:tcW w:w="714" w:type="pct"/>
            <w:shd w:val="clear" w:color="auto" w:fill="auto"/>
          </w:tcPr>
          <w:p w:rsidR="00291315" w:rsidRPr="007E4DC6" w:rsidRDefault="00291315" w:rsidP="00522516">
            <w:pPr>
              <w:spacing w:before="120" w:after="120" w:line="240" w:lineRule="auto"/>
              <w:rPr>
                <w:rFonts w:ascii="Times New Roman" w:eastAsia="Calibri" w:hAnsi="Times New Roman"/>
              </w:rPr>
            </w:pPr>
            <w:r w:rsidRPr="007E4DC6">
              <w:rPr>
                <w:rFonts w:ascii="Times New Roman" w:eastAsia="Calibri" w:hAnsi="Times New Roman"/>
              </w:rPr>
              <w:t>Най-малко</w:t>
            </w:r>
            <w:r w:rsidRPr="007E4DC6">
              <w:rPr>
                <w:rFonts w:ascii="Times New Roman" w:eastAsia="Calibri" w:hAnsi="Times New Roman"/>
                <w:lang w:val="en-US"/>
              </w:rPr>
              <w:t xml:space="preserve"> </w:t>
            </w:r>
            <w:r w:rsidRPr="007E4DC6">
              <w:rPr>
                <w:rFonts w:ascii="Times New Roman" w:eastAsia="Calibri" w:hAnsi="Times New Roman"/>
              </w:rPr>
              <w:t>500</w:t>
            </w:r>
            <w:r w:rsidRPr="007E4DC6">
              <w:rPr>
                <w:rFonts w:ascii="Times New Roman" w:eastAsia="Calibri" w:hAnsi="Times New Roman"/>
                <w:lang w:val="en-US"/>
              </w:rPr>
              <w:t xml:space="preserve"> </w:t>
            </w:r>
          </w:p>
        </w:tc>
        <w:tc>
          <w:tcPr>
            <w:tcW w:w="1857" w:type="pct"/>
            <w:shd w:val="clear" w:color="auto" w:fill="auto"/>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Стойността по този параметър се определя на базата броя на уловените екземпляри от вида на трансект, чиято площ се изчислява в м</w:t>
            </w:r>
            <w:r w:rsidRPr="007E4DC6">
              <w:rPr>
                <w:rFonts w:ascii="Times New Roman" w:eastAsia="Calibri" w:hAnsi="Times New Roman"/>
                <w:vertAlign w:val="superscript"/>
              </w:rPr>
              <w:t>2</w:t>
            </w:r>
            <w:r w:rsidRPr="007E4DC6">
              <w:rPr>
                <w:rFonts w:ascii="Times New Roman" w:eastAsia="Calibri" w:hAnsi="Times New Roman"/>
              </w:rPr>
              <w:t xml:space="preserve">. След това броят на уловените екземпляри се преизчислява на един хектар. </w:t>
            </w:r>
          </w:p>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633 инд/ха. През 2021 г. е проведено ново теренно проучване за вида в 3 точки на зоната, но не е установено присъствие на вида. Като минимална целева стойност на популацията се приема референтната стойност, определена по време на проект "Картиране и определяне на природозащитното състояние на природни местообитания и видове - фаза I".</w:t>
            </w:r>
          </w:p>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По отношение на натиска, в този конкретен речен участък в рамките на защитената зона може да се счита за хомогенен. Най-значимият натиск е с източник извън зоната.</w:t>
            </w:r>
          </w:p>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В приетата методика за мониторинг на риби в НСМБР не са дадени референтни стойности за плътността на популацията на този вид. Въз основа на наличните данни, поради отсъствие на популация, състоянието на вида по този показател е „Неблагоприятно-</w:t>
            </w:r>
            <w:r w:rsidRPr="007E4DC6">
              <w:rPr>
                <w:rFonts w:ascii="Times New Roman" w:eastAsia="Calibri" w:hAnsi="Times New Roman"/>
              </w:rPr>
              <w:lastRenderedPageBreak/>
              <w:t>лошо“.</w:t>
            </w:r>
          </w:p>
        </w:tc>
        <w:tc>
          <w:tcPr>
            <w:tcW w:w="1039" w:type="pct"/>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lastRenderedPageBreak/>
              <w:t>Възстановяване и поддържане на популацията на вида в зоната до достигане на целевата стойност на плътността.</w:t>
            </w:r>
          </w:p>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Междинна цел:</w:t>
            </w:r>
          </w:p>
          <w:p w:rsidR="00291315" w:rsidRPr="007E4DC6" w:rsidRDefault="00291315" w:rsidP="00291315">
            <w:pPr>
              <w:spacing w:before="120" w:after="120" w:line="240" w:lineRule="auto"/>
              <w:contextualSpacing/>
              <w:jc w:val="both"/>
              <w:rPr>
                <w:rFonts w:ascii="Times New Roman" w:eastAsia="Calibri" w:hAnsi="Times New Roman"/>
              </w:rPr>
            </w:pPr>
            <w:r w:rsidRPr="007E4DC6">
              <w:rPr>
                <w:rFonts w:ascii="Times New Roman" w:eastAsia="Calibri" w:hAnsi="Times New Roman"/>
              </w:rPr>
              <w:t>Потвърждаване на присъствието на вида в зоната и определяне на специфични референтни стойности на популационната плътност;</w:t>
            </w:r>
          </w:p>
          <w:p w:rsidR="00291315" w:rsidRPr="007E4DC6" w:rsidRDefault="00291315" w:rsidP="00291315">
            <w:pPr>
              <w:spacing w:before="120" w:after="120" w:line="240" w:lineRule="auto"/>
              <w:jc w:val="both"/>
              <w:rPr>
                <w:rFonts w:ascii="Times New Roman" w:eastAsia="Calibri" w:hAnsi="Times New Roman"/>
              </w:rPr>
            </w:pPr>
          </w:p>
        </w:tc>
      </w:tr>
      <w:tr w:rsidR="00291315" w:rsidRPr="007E4DC6" w:rsidTr="007E4DC6">
        <w:trPr>
          <w:jc w:val="center"/>
        </w:trPr>
        <w:tc>
          <w:tcPr>
            <w:tcW w:w="756" w:type="pct"/>
            <w:shd w:val="clear" w:color="auto" w:fill="auto"/>
          </w:tcPr>
          <w:p w:rsidR="00291315" w:rsidRPr="007E4DC6" w:rsidRDefault="00291315" w:rsidP="00291315">
            <w:pPr>
              <w:spacing w:before="120" w:after="120" w:line="240" w:lineRule="auto"/>
              <w:rPr>
                <w:rFonts w:ascii="Times New Roman" w:eastAsia="Calibri" w:hAnsi="Times New Roman"/>
                <w:b/>
              </w:rPr>
            </w:pPr>
            <w:r w:rsidRPr="007E4DC6">
              <w:rPr>
                <w:rFonts w:ascii="Times New Roman" w:eastAsia="Calibri" w:hAnsi="Times New Roman"/>
                <w:b/>
              </w:rPr>
              <w:lastRenderedPageBreak/>
              <w:t xml:space="preserve">Местообитание на вида: </w:t>
            </w:r>
          </w:p>
          <w:p w:rsidR="00291315" w:rsidRPr="007E4DC6" w:rsidRDefault="00291315" w:rsidP="00291315">
            <w:pPr>
              <w:spacing w:before="120" w:after="120" w:line="240" w:lineRule="auto"/>
              <w:rPr>
                <w:rFonts w:ascii="Times New Roman" w:eastAsia="Calibri" w:hAnsi="Times New Roman"/>
                <w:b/>
              </w:rPr>
            </w:pPr>
            <w:r w:rsidRPr="007E4DC6">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t>км</w:t>
            </w:r>
          </w:p>
        </w:tc>
        <w:tc>
          <w:tcPr>
            <w:tcW w:w="71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shd w:val="clear" w:color="auto" w:fill="FFFFFF"/>
              </w:rPr>
              <w:t>Най-малко 12 км</w:t>
            </w:r>
          </w:p>
        </w:tc>
        <w:tc>
          <w:tcPr>
            <w:tcW w:w="1857" w:type="pct"/>
            <w:shd w:val="clear" w:color="auto" w:fill="auto"/>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Дължината на речния участък се определя чрез GIS анализ, използващ следните екологични критерии:</w:t>
            </w:r>
          </w:p>
          <w:p w:rsidR="00291315" w:rsidRPr="007E4DC6" w:rsidRDefault="00291315" w:rsidP="00291315">
            <w:pPr>
              <w:numPr>
                <w:ilvl w:val="0"/>
                <w:numId w:val="4"/>
              </w:numPr>
              <w:spacing w:before="120" w:after="120" w:line="240" w:lineRule="auto"/>
              <w:jc w:val="both"/>
              <w:rPr>
                <w:rFonts w:ascii="Times New Roman" w:eastAsia="Calibri" w:hAnsi="Times New Roman"/>
              </w:rPr>
            </w:pPr>
            <w:r w:rsidRPr="007E4DC6">
              <w:rPr>
                <w:rFonts w:ascii="Times New Roman" w:eastAsia="Calibri" w:hAnsi="Times New Roman"/>
              </w:rPr>
              <w:t>Река Дунав;</w:t>
            </w:r>
          </w:p>
          <w:p w:rsidR="00291315" w:rsidRPr="007E4DC6" w:rsidRDefault="00291315" w:rsidP="00291315">
            <w:pPr>
              <w:numPr>
                <w:ilvl w:val="0"/>
                <w:numId w:val="4"/>
              </w:numPr>
              <w:spacing w:before="120" w:after="120" w:line="240" w:lineRule="auto"/>
              <w:jc w:val="both"/>
              <w:rPr>
                <w:rFonts w:ascii="Times New Roman" w:eastAsia="Calibri" w:hAnsi="Times New Roman"/>
              </w:rPr>
            </w:pPr>
            <w:r w:rsidRPr="007E4DC6">
              <w:rPr>
                <w:rFonts w:ascii="Times New Roman" w:eastAsia="Calibri" w:hAnsi="Times New Roman"/>
              </w:rPr>
              <w:t xml:space="preserve">равнинни реки от типове </w:t>
            </w:r>
            <w:r w:rsidRPr="007E4DC6">
              <w:rPr>
                <w:rFonts w:ascii="Times New Roman" w:eastAsia="Calibri" w:hAnsi="Times New Roman"/>
                <w:lang w:val="en-US"/>
              </w:rPr>
              <w:t xml:space="preserve">R7 </w:t>
            </w:r>
            <w:r w:rsidRPr="007E4DC6">
              <w:rPr>
                <w:rFonts w:ascii="Times New Roman" w:eastAsia="Calibri" w:hAnsi="Times New Roman"/>
              </w:rPr>
              <w:t xml:space="preserve">и </w:t>
            </w:r>
            <w:r w:rsidRPr="007E4DC6">
              <w:rPr>
                <w:rFonts w:ascii="Times New Roman" w:eastAsia="Calibri" w:hAnsi="Times New Roman"/>
                <w:lang w:val="en-US"/>
              </w:rPr>
              <w:t xml:space="preserve">R8 </w:t>
            </w:r>
            <w:r w:rsidRPr="007E4DC6">
              <w:rPr>
                <w:rFonts w:ascii="Times New Roman" w:eastAsia="Calibri" w:hAnsi="Times New Roman"/>
              </w:rPr>
              <w:t>с постоянен отток, с умерено до бавно течение;</w:t>
            </w:r>
          </w:p>
          <w:p w:rsidR="00291315" w:rsidRPr="007E4DC6" w:rsidRDefault="00291315" w:rsidP="00291315">
            <w:pPr>
              <w:spacing w:before="120" w:after="120" w:line="240" w:lineRule="auto"/>
              <w:jc w:val="both"/>
              <w:rPr>
                <w:rFonts w:ascii="Times New Roman" w:eastAsia="Calibri" w:hAnsi="Times New Roman"/>
              </w:rPr>
            </w:pPr>
          </w:p>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 xml:space="preserve">На базата на този анализ е установено, че 12 км в защитената зона отговарят на посочените критерии. </w:t>
            </w:r>
          </w:p>
        </w:tc>
        <w:tc>
          <w:tcPr>
            <w:tcW w:w="1039" w:type="pct"/>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 xml:space="preserve">Поддържане на дължината на речната мрежа, представляваща подходящо местообитание, обитавано от вида, най-малко 12 км. </w:t>
            </w:r>
          </w:p>
          <w:p w:rsidR="00291315" w:rsidRPr="007E4DC6" w:rsidRDefault="00291315" w:rsidP="00291315">
            <w:pPr>
              <w:spacing w:before="120" w:after="120" w:line="240" w:lineRule="auto"/>
              <w:jc w:val="both"/>
              <w:rPr>
                <w:rFonts w:ascii="Times New Roman" w:eastAsia="Calibri" w:hAnsi="Times New Roman"/>
              </w:rPr>
            </w:pPr>
          </w:p>
          <w:p w:rsidR="00291315" w:rsidRPr="007E4DC6" w:rsidRDefault="00291315" w:rsidP="00291315">
            <w:pPr>
              <w:spacing w:before="120" w:after="120" w:line="240" w:lineRule="auto"/>
              <w:jc w:val="both"/>
              <w:rPr>
                <w:rFonts w:ascii="Times New Roman" w:eastAsia="Calibri" w:hAnsi="Times New Roman"/>
              </w:rPr>
            </w:pPr>
          </w:p>
        </w:tc>
      </w:tr>
      <w:tr w:rsidR="00291315" w:rsidRPr="007E4DC6" w:rsidTr="007E4DC6">
        <w:trPr>
          <w:jc w:val="center"/>
        </w:trPr>
        <w:tc>
          <w:tcPr>
            <w:tcW w:w="756" w:type="pct"/>
            <w:shd w:val="clear" w:color="auto" w:fill="auto"/>
          </w:tcPr>
          <w:p w:rsidR="00291315" w:rsidRPr="007E4DC6" w:rsidRDefault="00291315" w:rsidP="00291315">
            <w:pPr>
              <w:spacing w:before="120" w:after="120" w:line="240" w:lineRule="auto"/>
              <w:rPr>
                <w:rFonts w:ascii="Times New Roman" w:eastAsia="Calibri" w:hAnsi="Times New Roman"/>
                <w:b/>
              </w:rPr>
            </w:pPr>
            <w:r w:rsidRPr="007E4DC6">
              <w:rPr>
                <w:rFonts w:ascii="Times New Roman" w:eastAsia="Calibri" w:hAnsi="Times New Roman"/>
                <w:b/>
              </w:rPr>
              <w:t>Местообитание на вида:</w:t>
            </w:r>
          </w:p>
          <w:p w:rsidR="00291315" w:rsidRPr="007E4DC6" w:rsidRDefault="00291315" w:rsidP="00291315">
            <w:pPr>
              <w:spacing w:before="120" w:after="120" w:line="240" w:lineRule="auto"/>
              <w:rPr>
                <w:rFonts w:ascii="Times New Roman" w:eastAsia="Calibri" w:hAnsi="Times New Roman"/>
                <w:b/>
              </w:rPr>
            </w:pPr>
            <w:r w:rsidRPr="007E4DC6">
              <w:rPr>
                <w:rFonts w:ascii="Times New Roman" w:eastAsia="Calibri" w:hAnsi="Times New Roman"/>
                <w:b/>
              </w:rPr>
              <w:t>Водна площ на стоящи водоеми, представляваща потенциално местообитание за вида</w:t>
            </w:r>
          </w:p>
        </w:tc>
        <w:tc>
          <w:tcPr>
            <w:tcW w:w="63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t>ха</w:t>
            </w:r>
          </w:p>
        </w:tc>
        <w:tc>
          <w:tcPr>
            <w:tcW w:w="714" w:type="pct"/>
            <w:shd w:val="clear" w:color="auto" w:fill="auto"/>
          </w:tcPr>
          <w:p w:rsidR="00291315" w:rsidRPr="007E4DC6" w:rsidRDefault="00291315" w:rsidP="00291315">
            <w:pPr>
              <w:spacing w:before="120" w:after="120" w:line="240" w:lineRule="auto"/>
              <w:rPr>
                <w:rFonts w:ascii="Times New Roman" w:eastAsia="Calibri" w:hAnsi="Times New Roman"/>
                <w:shd w:val="clear" w:color="auto" w:fill="FFFFFF"/>
              </w:rPr>
            </w:pPr>
            <w:r w:rsidRPr="007E4DC6">
              <w:rPr>
                <w:rFonts w:ascii="Times New Roman" w:eastAsia="Calibri" w:hAnsi="Times New Roman"/>
                <w:shd w:val="clear" w:color="auto" w:fill="FFFFFF"/>
              </w:rPr>
              <w:t>0</w:t>
            </w:r>
          </w:p>
        </w:tc>
        <w:tc>
          <w:tcPr>
            <w:tcW w:w="1857" w:type="pct"/>
            <w:shd w:val="clear" w:color="auto" w:fill="auto"/>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Този параметър не се отнася за тази зона, тъй като в нея няма стоящи води.</w:t>
            </w:r>
          </w:p>
        </w:tc>
        <w:tc>
          <w:tcPr>
            <w:tcW w:w="1039" w:type="pct"/>
          </w:tcPr>
          <w:p w:rsidR="00291315" w:rsidRPr="007E4DC6" w:rsidRDefault="00291315" w:rsidP="00291315">
            <w:pPr>
              <w:spacing w:before="120" w:after="120" w:line="240" w:lineRule="auto"/>
              <w:jc w:val="both"/>
              <w:rPr>
                <w:rFonts w:ascii="Times New Roman" w:eastAsia="Calibri" w:hAnsi="Times New Roman"/>
              </w:rPr>
            </w:pPr>
          </w:p>
        </w:tc>
      </w:tr>
      <w:tr w:rsidR="00291315" w:rsidRPr="007E4DC6" w:rsidTr="007E4DC6">
        <w:trPr>
          <w:jc w:val="center"/>
        </w:trPr>
        <w:tc>
          <w:tcPr>
            <w:tcW w:w="756" w:type="pct"/>
            <w:shd w:val="clear" w:color="auto" w:fill="auto"/>
          </w:tcPr>
          <w:p w:rsidR="00291315" w:rsidRPr="007E4DC6" w:rsidRDefault="00291315" w:rsidP="00291315">
            <w:pPr>
              <w:spacing w:before="120" w:after="120" w:line="240" w:lineRule="auto"/>
              <w:rPr>
                <w:rFonts w:ascii="Times New Roman" w:eastAsia="Calibri" w:hAnsi="Times New Roman"/>
                <w:b/>
              </w:rPr>
            </w:pPr>
            <w:r w:rsidRPr="007E4DC6">
              <w:rPr>
                <w:rFonts w:ascii="Times New Roman" w:eastAsia="Calibri" w:hAnsi="Times New Roman"/>
                <w:b/>
              </w:rPr>
              <w:t xml:space="preserve">Местообитание на вида: </w:t>
            </w:r>
          </w:p>
          <w:p w:rsidR="00291315" w:rsidRPr="007E4DC6" w:rsidRDefault="00291315" w:rsidP="00291315">
            <w:pPr>
              <w:spacing w:before="120" w:after="120" w:line="240" w:lineRule="auto"/>
              <w:rPr>
                <w:rFonts w:ascii="Times New Roman" w:eastAsia="Calibri" w:hAnsi="Times New Roman"/>
                <w:b/>
              </w:rPr>
            </w:pPr>
            <w:r w:rsidRPr="007E4DC6">
              <w:rPr>
                <w:rFonts w:ascii="Times New Roman" w:eastAsia="Calibri" w:hAnsi="Times New Roman"/>
                <w:b/>
              </w:rPr>
              <w:t xml:space="preserve">Степен на свързаност на местообитанието на вида </w:t>
            </w:r>
          </w:p>
          <w:p w:rsidR="00291315" w:rsidRPr="007E4DC6" w:rsidRDefault="00291315" w:rsidP="00291315">
            <w:pPr>
              <w:spacing w:before="120" w:after="120" w:line="240" w:lineRule="auto"/>
              <w:rPr>
                <w:rFonts w:ascii="Times New Roman" w:eastAsia="Calibri" w:hAnsi="Times New Roman"/>
                <w:b/>
              </w:rPr>
            </w:pPr>
          </w:p>
          <w:p w:rsidR="00291315" w:rsidRPr="007E4DC6" w:rsidRDefault="00291315" w:rsidP="00291315">
            <w:pPr>
              <w:spacing w:before="120" w:after="120" w:line="240" w:lineRule="auto"/>
              <w:rPr>
                <w:rFonts w:ascii="Times New Roman" w:eastAsia="Calibri" w:hAnsi="Times New Roman"/>
                <w:b/>
              </w:rPr>
            </w:pPr>
          </w:p>
        </w:tc>
        <w:tc>
          <w:tcPr>
            <w:tcW w:w="63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t xml:space="preserve">5 степенна скала за всяка бариера </w:t>
            </w:r>
          </w:p>
        </w:tc>
        <w:tc>
          <w:tcPr>
            <w:tcW w:w="714" w:type="pct"/>
            <w:shd w:val="clear" w:color="auto" w:fill="auto"/>
          </w:tcPr>
          <w:p w:rsidR="00291315" w:rsidRPr="007E4DC6" w:rsidRDefault="00291315" w:rsidP="00291315">
            <w:pPr>
              <w:spacing w:before="120" w:after="120" w:line="240" w:lineRule="auto"/>
              <w:rPr>
                <w:rFonts w:ascii="Times New Roman" w:eastAsia="Calibri" w:hAnsi="Times New Roman"/>
                <w:lang w:val="en-US"/>
              </w:rPr>
            </w:pPr>
            <w:r w:rsidRPr="007E4DC6">
              <w:rPr>
                <w:rFonts w:ascii="Times New Roman" w:eastAsia="Calibri" w:hAnsi="Times New Roman"/>
              </w:rPr>
              <w:t>Степен</w:t>
            </w:r>
            <w:r w:rsidRPr="007E4DC6">
              <w:rPr>
                <w:rFonts w:ascii="Times New Roman" w:eastAsia="Calibri" w:hAnsi="Times New Roman"/>
                <w:lang w:val="en-US"/>
              </w:rPr>
              <w:t xml:space="preserve"> 1</w:t>
            </w:r>
          </w:p>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t>за всяка бариера</w:t>
            </w:r>
          </w:p>
        </w:tc>
        <w:tc>
          <w:tcPr>
            <w:tcW w:w="1857" w:type="pct"/>
            <w:shd w:val="clear" w:color="auto" w:fill="auto"/>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w:t>
            </w:r>
            <w:r w:rsidRPr="007E4DC6">
              <w:rPr>
                <w:rFonts w:ascii="Times New Roman" w:eastAsia="Calibri" w:hAnsi="Times New Roman"/>
              </w:rPr>
              <w:lastRenderedPageBreak/>
              <w:t xml:space="preserve">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291315" w:rsidRPr="007E4DC6" w:rsidTr="007E4DC6">
        <w:trPr>
          <w:jc w:val="center"/>
        </w:trPr>
        <w:tc>
          <w:tcPr>
            <w:tcW w:w="756" w:type="pct"/>
            <w:shd w:val="clear" w:color="auto" w:fill="auto"/>
          </w:tcPr>
          <w:p w:rsidR="00291315" w:rsidRPr="007E4DC6" w:rsidRDefault="00291315" w:rsidP="00291315">
            <w:pPr>
              <w:spacing w:before="120" w:after="120" w:line="240" w:lineRule="auto"/>
              <w:rPr>
                <w:rFonts w:ascii="Times New Roman" w:eastAsia="Calibri" w:hAnsi="Times New Roman"/>
                <w:b/>
              </w:rPr>
            </w:pPr>
            <w:r w:rsidRPr="007E4DC6">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w:t>
            </w:r>
            <w:r w:rsidRPr="007E4DC6">
              <w:rPr>
                <w:rFonts w:ascii="Times New Roman" w:eastAsia="Calibri" w:hAnsi="Times New Roman"/>
                <w:b/>
              </w:rPr>
              <w:lastRenderedPageBreak/>
              <w:t xml:space="preserve">Макрозообентос, Фитобентос, Риби, Макрофити) </w:t>
            </w:r>
          </w:p>
        </w:tc>
        <w:tc>
          <w:tcPr>
            <w:tcW w:w="63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lastRenderedPageBreak/>
              <w:t xml:space="preserve">5 степенна скала за екологично състояние съгласно РДВ </w:t>
            </w:r>
          </w:p>
        </w:tc>
        <w:tc>
          <w:tcPr>
            <w:tcW w:w="71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t>По-висока или равна на 2 – Добро състояние</w:t>
            </w:r>
          </w:p>
        </w:tc>
        <w:tc>
          <w:tcPr>
            <w:tcW w:w="1857" w:type="pct"/>
            <w:shd w:val="clear" w:color="auto" w:fill="auto"/>
          </w:tcPr>
          <w:p w:rsidR="00291315" w:rsidRPr="007E4DC6" w:rsidRDefault="00291315" w:rsidP="00291315">
            <w:pPr>
              <w:spacing w:after="0" w:line="240" w:lineRule="auto"/>
              <w:jc w:val="both"/>
              <w:rPr>
                <w:rFonts w:ascii="Times New Roman" w:eastAsia="Calibri" w:hAnsi="Times New Roman"/>
              </w:rPr>
            </w:pPr>
            <w:r w:rsidRPr="007E4DC6">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„Сапробност“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291315" w:rsidRPr="007E4DC6" w:rsidTr="0029131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291315" w:rsidRPr="007E4DC6" w:rsidRDefault="00291315" w:rsidP="00291315">
                  <w:pPr>
                    <w:spacing w:after="0" w:line="240" w:lineRule="auto"/>
                    <w:jc w:val="center"/>
                    <w:rPr>
                      <w:rFonts w:ascii="Times New Roman" w:eastAsia="Calibri" w:hAnsi="Times New Roman"/>
                      <w:b/>
                      <w:bCs/>
                      <w:color w:val="000000"/>
                    </w:rPr>
                  </w:pPr>
                  <w:r w:rsidRPr="007E4DC6">
                    <w:rPr>
                      <w:rFonts w:ascii="Times New Roman" w:eastAsia="Calibri" w:hAnsi="Times New Roman"/>
                      <w:b/>
                      <w:bCs/>
                      <w:color w:val="000000"/>
                    </w:rPr>
                    <w:t>Екологично състояние</w:t>
                  </w:r>
                </w:p>
              </w:tc>
            </w:tr>
            <w:tr w:rsidR="00291315" w:rsidRPr="007E4DC6"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91315" w:rsidRPr="007E4DC6" w:rsidRDefault="00291315" w:rsidP="00291315">
                  <w:pPr>
                    <w:spacing w:after="0" w:line="240" w:lineRule="auto"/>
                    <w:jc w:val="center"/>
                    <w:rPr>
                      <w:rFonts w:ascii="Times New Roman" w:eastAsia="Calibri" w:hAnsi="Times New Roman"/>
                      <w:color w:val="000000"/>
                    </w:rPr>
                  </w:pPr>
                  <w:r w:rsidRPr="007E4DC6">
                    <w:rPr>
                      <w:rFonts w:ascii="Times New Roman" w:eastAsia="Calibri" w:hAnsi="Times New Roman"/>
                      <w:color w:val="000000"/>
                    </w:rPr>
                    <w:lastRenderedPageBreak/>
                    <w:t>1 - Отлично</w:t>
                  </w:r>
                </w:p>
              </w:tc>
            </w:tr>
            <w:tr w:rsidR="00291315" w:rsidRPr="007E4DC6"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91315" w:rsidRPr="007E4DC6" w:rsidRDefault="00291315" w:rsidP="00291315">
                  <w:pPr>
                    <w:spacing w:after="0" w:line="240" w:lineRule="auto"/>
                    <w:jc w:val="center"/>
                    <w:rPr>
                      <w:rFonts w:ascii="Times New Roman" w:eastAsia="Calibri" w:hAnsi="Times New Roman"/>
                      <w:color w:val="000000"/>
                    </w:rPr>
                  </w:pPr>
                  <w:r w:rsidRPr="007E4DC6">
                    <w:rPr>
                      <w:rFonts w:ascii="Times New Roman" w:eastAsia="Calibri" w:hAnsi="Times New Roman"/>
                      <w:color w:val="000000"/>
                    </w:rPr>
                    <w:t>2 - Добро</w:t>
                  </w:r>
                </w:p>
              </w:tc>
            </w:tr>
            <w:tr w:rsidR="00291315" w:rsidRPr="007E4DC6"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91315" w:rsidRPr="007E4DC6" w:rsidRDefault="00291315" w:rsidP="00291315">
                  <w:pPr>
                    <w:spacing w:after="0" w:line="240" w:lineRule="auto"/>
                    <w:jc w:val="center"/>
                    <w:rPr>
                      <w:rFonts w:ascii="Times New Roman" w:eastAsia="Calibri" w:hAnsi="Times New Roman"/>
                      <w:color w:val="000000"/>
                    </w:rPr>
                  </w:pPr>
                  <w:r w:rsidRPr="007E4DC6">
                    <w:rPr>
                      <w:rFonts w:ascii="Times New Roman" w:eastAsia="Calibri" w:hAnsi="Times New Roman"/>
                      <w:color w:val="000000"/>
                    </w:rPr>
                    <w:t>3 - Умерено</w:t>
                  </w:r>
                </w:p>
              </w:tc>
            </w:tr>
            <w:tr w:rsidR="00291315" w:rsidRPr="007E4DC6"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91315" w:rsidRPr="007E4DC6" w:rsidRDefault="00291315" w:rsidP="00291315">
                  <w:pPr>
                    <w:spacing w:after="0" w:line="240" w:lineRule="auto"/>
                    <w:jc w:val="center"/>
                    <w:rPr>
                      <w:rFonts w:ascii="Times New Roman" w:eastAsia="Calibri" w:hAnsi="Times New Roman"/>
                      <w:color w:val="000000"/>
                    </w:rPr>
                  </w:pPr>
                  <w:r w:rsidRPr="007E4DC6">
                    <w:rPr>
                      <w:rFonts w:ascii="Times New Roman" w:eastAsia="Calibri" w:hAnsi="Times New Roman"/>
                      <w:color w:val="000000"/>
                    </w:rPr>
                    <w:t>4 - Лошо</w:t>
                  </w:r>
                </w:p>
              </w:tc>
            </w:tr>
            <w:tr w:rsidR="00291315" w:rsidRPr="007E4DC6"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91315" w:rsidRPr="007E4DC6" w:rsidRDefault="00291315" w:rsidP="00291315">
                  <w:pPr>
                    <w:spacing w:after="0" w:line="240" w:lineRule="auto"/>
                    <w:jc w:val="center"/>
                    <w:rPr>
                      <w:rFonts w:ascii="Times New Roman" w:eastAsia="Calibri" w:hAnsi="Times New Roman"/>
                      <w:color w:val="000000"/>
                    </w:rPr>
                  </w:pPr>
                  <w:r w:rsidRPr="007E4DC6">
                    <w:rPr>
                      <w:rFonts w:ascii="Times New Roman" w:eastAsia="Calibri" w:hAnsi="Times New Roman"/>
                      <w:color w:val="000000"/>
                    </w:rPr>
                    <w:t>5 - Много лошо</w:t>
                  </w:r>
                </w:p>
              </w:tc>
            </w:tr>
          </w:tbl>
          <w:p w:rsidR="00291315" w:rsidRPr="007E4DC6" w:rsidRDefault="00522516" w:rsidP="00291315">
            <w:pPr>
              <w:spacing w:before="120" w:after="120" w:line="240" w:lineRule="auto"/>
              <w:jc w:val="both"/>
              <w:rPr>
                <w:rFonts w:ascii="Times New Roman" w:eastAsia="Calibri" w:hAnsi="Times New Roman"/>
              </w:rPr>
            </w:pPr>
            <w:r w:rsidRPr="00291315">
              <w:rPr>
                <w:rFonts w:ascii="Times New Roman" w:eastAsia="Calibri" w:hAnsi="Times New Roman"/>
              </w:rPr>
              <w:t xml:space="preserve">Съгласно ПУРБ 2016-2021 г. и данните от биологичния мониторинг на водите, в момента екологичното състоянието на р. </w:t>
            </w:r>
            <w:r>
              <w:rPr>
                <w:rFonts w:ascii="Times New Roman" w:eastAsia="Calibri" w:hAnsi="Times New Roman"/>
              </w:rPr>
              <w:t>Тимок</w:t>
            </w:r>
            <w:r w:rsidRPr="00291315">
              <w:rPr>
                <w:rFonts w:ascii="Times New Roman" w:eastAsia="Calibri" w:hAnsi="Times New Roman"/>
              </w:rPr>
              <w:t xml:space="preserve"> и съответното водно тяло е </w:t>
            </w:r>
            <w:r>
              <w:rPr>
                <w:rFonts w:ascii="Times New Roman" w:eastAsia="Calibri" w:hAnsi="Times New Roman"/>
              </w:rPr>
              <w:t>много лошо</w:t>
            </w:r>
            <w:r w:rsidRPr="00291315">
              <w:rPr>
                <w:rFonts w:ascii="Times New Roman" w:eastAsia="Calibri" w:hAnsi="Times New Roman"/>
              </w:rPr>
              <w:t>, (</w:t>
            </w:r>
            <w:r>
              <w:rPr>
                <w:rFonts w:ascii="Times New Roman" w:eastAsia="Calibri" w:hAnsi="Times New Roman"/>
              </w:rPr>
              <w:t>5</w:t>
            </w:r>
            <w:r w:rsidRPr="00291315">
              <w:rPr>
                <w:rFonts w:ascii="Times New Roman" w:eastAsia="Calibri" w:hAnsi="Times New Roman"/>
              </w:rPr>
              <w:t xml:space="preserve">). </w:t>
            </w:r>
            <w:hyperlink r:id="rId63" w:history="1">
              <w:r w:rsidRPr="00D85048">
                <w:rPr>
                  <w:rStyle w:val="Hyperlink"/>
                  <w:rFonts w:ascii="Times New Roman" w:eastAsia="Calibri" w:hAnsi="Times New Roman"/>
                </w:rPr>
                <w:t>РЕГИОНАЛЕН ДОКЛАД -2017 г.pdf</w:t>
              </w:r>
            </w:hyperlink>
          </w:p>
        </w:tc>
        <w:tc>
          <w:tcPr>
            <w:tcW w:w="1039" w:type="pct"/>
          </w:tcPr>
          <w:p w:rsidR="00522516" w:rsidRPr="00725D14" w:rsidRDefault="00522516" w:rsidP="00522516">
            <w:pPr>
              <w:pStyle w:val="ListParagraph"/>
              <w:numPr>
                <w:ilvl w:val="0"/>
                <w:numId w:val="11"/>
              </w:numPr>
              <w:spacing w:before="120" w:after="120" w:line="240" w:lineRule="auto"/>
              <w:ind w:left="0" w:firstLine="34"/>
              <w:jc w:val="both"/>
              <w:rPr>
                <w:rFonts w:ascii="Times New Roman" w:eastAsia="Calibri" w:hAnsi="Times New Roman"/>
              </w:rPr>
            </w:pPr>
            <w:r w:rsidRPr="00725D14">
              <w:rPr>
                <w:rFonts w:ascii="Times New Roman" w:eastAsia="Calibr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w:t>
            </w:r>
          </w:p>
          <w:p w:rsidR="00522516" w:rsidRDefault="00522516" w:rsidP="00522516">
            <w:pPr>
              <w:pStyle w:val="ListParagraph"/>
              <w:numPr>
                <w:ilvl w:val="0"/>
                <w:numId w:val="11"/>
              </w:numPr>
              <w:spacing w:before="120" w:after="120" w:line="240" w:lineRule="auto"/>
              <w:ind w:left="0" w:firstLine="34"/>
              <w:jc w:val="both"/>
              <w:rPr>
                <w:rFonts w:ascii="Times New Roman" w:eastAsia="Calibri" w:hAnsi="Times New Roman"/>
              </w:rPr>
            </w:pPr>
            <w:r w:rsidRPr="00725D14">
              <w:rPr>
                <w:rFonts w:ascii="Times New Roman" w:eastAsia="Calibri" w:hAnsi="Times New Roman"/>
              </w:rPr>
              <w:t xml:space="preserve">Прекратяване на замърсяването от външни източници. </w:t>
            </w:r>
          </w:p>
          <w:p w:rsidR="00522516" w:rsidRPr="00725D14" w:rsidRDefault="00522516" w:rsidP="00522516">
            <w:pPr>
              <w:spacing w:before="120" w:after="120" w:line="240" w:lineRule="auto"/>
              <w:jc w:val="both"/>
              <w:rPr>
                <w:rFonts w:ascii="Times New Roman" w:eastAsia="Calibri" w:hAnsi="Times New Roman"/>
              </w:rPr>
            </w:pPr>
            <w:r>
              <w:rPr>
                <w:rFonts w:ascii="Times New Roman" w:eastAsia="Calibri" w:hAnsi="Times New Roman"/>
              </w:rPr>
              <w:lastRenderedPageBreak/>
              <w:t>Междинна цел:</w:t>
            </w:r>
          </w:p>
          <w:p w:rsidR="00291315" w:rsidRPr="007E4DC6" w:rsidRDefault="00522516" w:rsidP="00522516">
            <w:pPr>
              <w:spacing w:before="120" w:after="120" w:line="240" w:lineRule="auto"/>
              <w:jc w:val="both"/>
              <w:rPr>
                <w:rFonts w:ascii="Times New Roman" w:eastAsia="Calibri" w:hAnsi="Times New Roman"/>
              </w:rPr>
            </w:pPr>
            <w:bookmarkStart w:id="64" w:name="_Hlk96839714"/>
            <w:r>
              <w:rPr>
                <w:rFonts w:ascii="Times New Roman" w:eastAsia="Calibri" w:hAnsi="Times New Roman"/>
              </w:rPr>
              <w:t>А</w:t>
            </w:r>
            <w:r w:rsidRPr="00CE702E">
              <w:rPr>
                <w:rFonts w:ascii="Times New Roman" w:eastAsia="Calibri" w:hAnsi="Times New Roman"/>
              </w:rPr>
              <w:t>ктуализира</w:t>
            </w:r>
            <w:r>
              <w:rPr>
                <w:rFonts w:ascii="Times New Roman" w:eastAsia="Calibri" w:hAnsi="Times New Roman"/>
              </w:rPr>
              <w:t>не на</w:t>
            </w:r>
            <w:r w:rsidRPr="00CE702E">
              <w:rPr>
                <w:rFonts w:ascii="Times New Roman" w:eastAsia="Calibri" w:hAnsi="Times New Roman"/>
              </w:rPr>
              <w:t xml:space="preserve"> информацията за замърсяването  с източник извън зоната.</w:t>
            </w:r>
            <w:bookmarkEnd w:id="64"/>
          </w:p>
        </w:tc>
      </w:tr>
      <w:tr w:rsidR="00291315" w:rsidRPr="007E4DC6" w:rsidTr="007E4DC6">
        <w:trPr>
          <w:jc w:val="center"/>
        </w:trPr>
        <w:tc>
          <w:tcPr>
            <w:tcW w:w="756" w:type="pct"/>
            <w:shd w:val="clear" w:color="auto" w:fill="auto"/>
          </w:tcPr>
          <w:p w:rsidR="00291315" w:rsidRPr="007E4DC6" w:rsidRDefault="00291315" w:rsidP="00291315">
            <w:pPr>
              <w:spacing w:before="120" w:after="120" w:line="240" w:lineRule="auto"/>
              <w:rPr>
                <w:rFonts w:ascii="Times New Roman" w:eastAsia="Calibri" w:hAnsi="Times New Roman"/>
                <w:b/>
              </w:rPr>
            </w:pPr>
            <w:r w:rsidRPr="007E4DC6">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Среща се най-</w:t>
            </w:r>
            <w:r w:rsidR="00614CDF">
              <w:rPr>
                <w:rFonts w:ascii="Times New Roman" w:eastAsia="Calibri" w:hAnsi="Times New Roman"/>
              </w:rPr>
              <w:t>масово</w:t>
            </w:r>
            <w:r w:rsidRPr="007E4DC6">
              <w:rPr>
                <w:rFonts w:ascii="Times New Roman" w:eastAsia="Calibri" w:hAnsi="Times New Roman"/>
              </w:rPr>
              <w:t xml:space="preserve"> в спокойн</w:t>
            </w:r>
            <w:r w:rsidR="00614CDF">
              <w:rPr>
                <w:rFonts w:ascii="Times New Roman" w:eastAsia="Calibri" w:hAnsi="Times New Roman"/>
              </w:rPr>
              <w:t>и</w:t>
            </w:r>
            <w:r w:rsidRPr="007E4DC6">
              <w:rPr>
                <w:rFonts w:ascii="Times New Roman" w:eastAsia="Calibri" w:hAnsi="Times New Roman"/>
              </w:rPr>
              <w:t xml:space="preserve"> или бавно течащ</w:t>
            </w:r>
            <w:r w:rsidR="00614CDF">
              <w:rPr>
                <w:rFonts w:ascii="Times New Roman" w:eastAsia="Calibri" w:hAnsi="Times New Roman"/>
              </w:rPr>
              <w:t>и</w:t>
            </w:r>
            <w:r w:rsidRPr="007E4DC6">
              <w:rPr>
                <w:rFonts w:ascii="Times New Roman" w:eastAsia="Calibri" w:hAnsi="Times New Roman"/>
              </w:rPr>
              <w:t xml:space="preserve"> вод</w:t>
            </w:r>
            <w:r w:rsidR="00614CDF">
              <w:rPr>
                <w:rFonts w:ascii="Times New Roman" w:eastAsia="Calibri" w:hAnsi="Times New Roman"/>
              </w:rPr>
              <w:t>и</w:t>
            </w:r>
            <w:r w:rsidRPr="007E4DC6">
              <w:rPr>
                <w:rFonts w:ascii="Times New Roman" w:eastAsia="Calibri" w:hAnsi="Times New Roman"/>
              </w:rPr>
              <w:t xml:space="preserve">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291315" w:rsidRPr="007E4DC6" w:rsidRDefault="00291315" w:rsidP="00291315">
            <w:pPr>
              <w:numPr>
                <w:ilvl w:val="0"/>
                <w:numId w:val="5"/>
              </w:numPr>
              <w:spacing w:before="120" w:after="120" w:line="240" w:lineRule="auto"/>
              <w:jc w:val="both"/>
              <w:rPr>
                <w:rFonts w:ascii="Times New Roman" w:eastAsia="Calibri" w:hAnsi="Times New Roman"/>
              </w:rPr>
            </w:pPr>
            <w:r w:rsidRPr="007E4DC6">
              <w:rPr>
                <w:rFonts w:ascii="Times New Roman" w:eastAsia="Calibri" w:hAnsi="Times New Roman"/>
              </w:rPr>
              <w:t>Отстраняване на чакъл и пясък от коритото на реката;</w:t>
            </w:r>
          </w:p>
          <w:p w:rsidR="00291315" w:rsidRPr="007E4DC6" w:rsidRDefault="00291315" w:rsidP="00291315">
            <w:pPr>
              <w:numPr>
                <w:ilvl w:val="0"/>
                <w:numId w:val="5"/>
              </w:numPr>
              <w:spacing w:before="120" w:after="120" w:line="240" w:lineRule="auto"/>
              <w:jc w:val="both"/>
              <w:rPr>
                <w:rFonts w:ascii="Times New Roman" w:eastAsia="Calibri" w:hAnsi="Times New Roman"/>
              </w:rPr>
            </w:pPr>
            <w:r w:rsidRPr="007E4DC6">
              <w:rPr>
                <w:rFonts w:ascii="Times New Roman" w:eastAsia="Calibri" w:hAnsi="Times New Roman"/>
              </w:rPr>
              <w:t>Коригиране на речното корито, водещо до ускоряване на водния поток;</w:t>
            </w:r>
          </w:p>
          <w:p w:rsidR="00291315" w:rsidRPr="007E4DC6" w:rsidRDefault="00291315" w:rsidP="00291315">
            <w:pPr>
              <w:numPr>
                <w:ilvl w:val="0"/>
                <w:numId w:val="5"/>
              </w:numPr>
              <w:spacing w:before="120" w:after="120" w:line="240" w:lineRule="auto"/>
              <w:jc w:val="both"/>
              <w:rPr>
                <w:rFonts w:ascii="Times New Roman" w:eastAsia="Calibri" w:hAnsi="Times New Roman"/>
              </w:rPr>
            </w:pPr>
            <w:r w:rsidRPr="007E4DC6">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291315" w:rsidRPr="007E4DC6" w:rsidRDefault="00291315" w:rsidP="00291315">
            <w:pPr>
              <w:numPr>
                <w:ilvl w:val="0"/>
                <w:numId w:val="5"/>
              </w:numPr>
              <w:spacing w:before="120" w:after="120" w:line="240" w:lineRule="auto"/>
              <w:jc w:val="both"/>
              <w:rPr>
                <w:rFonts w:ascii="Times New Roman" w:eastAsia="Calibri" w:hAnsi="Times New Roman"/>
              </w:rPr>
            </w:pPr>
            <w:r w:rsidRPr="007E4DC6">
              <w:rPr>
                <w:rFonts w:ascii="Times New Roman" w:eastAsia="Calibri" w:hAnsi="Times New Roman"/>
              </w:rPr>
              <w:t>др.</w:t>
            </w:r>
          </w:p>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Не е установен натиск в зоната по този параметър по голям от 5%</w:t>
            </w:r>
          </w:p>
        </w:tc>
        <w:tc>
          <w:tcPr>
            <w:tcW w:w="1039" w:type="pct"/>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291315" w:rsidRPr="00291315" w:rsidRDefault="00291315" w:rsidP="00291315">
      <w:pPr>
        <w:spacing w:after="160" w:line="240" w:lineRule="auto"/>
        <w:jc w:val="both"/>
        <w:rPr>
          <w:rFonts w:ascii="Times New Roman" w:eastAsia="Calibri" w:hAnsi="Times New Roman"/>
          <w:b/>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7. Необходимост от актуали</w:t>
      </w:r>
      <w:r w:rsidR="007E4DC6">
        <w:rPr>
          <w:rFonts w:ascii="Times New Roman" w:eastAsia="Calibri" w:hAnsi="Times New Roman"/>
          <w:b/>
          <w:sz w:val="24"/>
          <w:szCs w:val="24"/>
        </w:rPr>
        <w:t>зация на СФ на защитената зона</w:t>
      </w:r>
    </w:p>
    <w:p w:rsidR="00291315" w:rsidRPr="00291315" w:rsidRDefault="00614CDF" w:rsidP="007E4DC6">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В съответствие с утвърдената</w:t>
      </w:r>
      <w:r w:rsidRPr="00291315">
        <w:rPr>
          <w:rFonts w:ascii="Times New Roman" w:eastAsia="Calibri" w:hAnsi="Times New Roman"/>
          <w:sz w:val="24"/>
          <w:szCs w:val="24"/>
        </w:rPr>
        <w:t xml:space="preserve"> методика за мониторинг на риби</w:t>
      </w:r>
      <w:r>
        <w:rPr>
          <w:rFonts w:ascii="Times New Roman" w:eastAsia="Calibri" w:hAnsi="Times New Roman"/>
          <w:sz w:val="24"/>
          <w:szCs w:val="24"/>
        </w:rPr>
        <w:t xml:space="preserve"> в реки</w:t>
      </w:r>
      <w:r w:rsidRPr="00291315">
        <w:rPr>
          <w:rFonts w:ascii="Times New Roman" w:eastAsia="Calibri" w:hAnsi="Times New Roman"/>
          <w:sz w:val="24"/>
          <w:szCs w:val="24"/>
        </w:rPr>
        <w:t xml:space="preserve">, за най-подходящата единица за определянето на състоянието на вида е брой индивиди на хектар. Тази единица обаче засега не е </w:t>
      </w:r>
      <w:r w:rsidRPr="00FA2E68">
        <w:rPr>
          <w:rFonts w:ascii="Times New Roman" w:eastAsia="Calibri" w:hAnsi="Times New Roman"/>
          <w:sz w:val="24"/>
          <w:szCs w:val="24"/>
        </w:rPr>
        <w:t>приета за оценка на видове риби при докладванията в ЕК</w:t>
      </w:r>
      <w:r w:rsidRPr="00291315">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като единица за оценка да се използва „Площ (</w:t>
      </w:r>
      <w:r w:rsidRPr="00291315">
        <w:rPr>
          <w:rFonts w:ascii="Times New Roman" w:eastAsia="Calibri" w:hAnsi="Times New Roman"/>
          <w:sz w:val="24"/>
          <w:szCs w:val="24"/>
          <w:lang w:val="en-US"/>
        </w:rPr>
        <w:t>area</w:t>
      </w:r>
      <w:r w:rsidRPr="00D85048">
        <w:rPr>
          <w:rFonts w:ascii="Times New Roman" w:eastAsia="Calibri" w:hAnsi="Times New Roman"/>
          <w:sz w:val="24"/>
          <w:szCs w:val="24"/>
        </w:rPr>
        <w:t>)</w:t>
      </w:r>
      <w:r w:rsidRPr="00291315">
        <w:rPr>
          <w:rFonts w:ascii="Times New Roman" w:eastAsia="Calibri" w:hAnsi="Times New Roman"/>
          <w:sz w:val="24"/>
          <w:szCs w:val="24"/>
        </w:rPr>
        <w:t xml:space="preserve"> на местообитанията.</w:t>
      </w:r>
      <w:r w:rsidRPr="00B542C3">
        <w:rPr>
          <w:rFonts w:ascii="Times New Roman" w:eastAsia="Calibri" w:hAnsi="Times New Roman"/>
          <w:sz w:val="24"/>
          <w:szCs w:val="24"/>
        </w:rPr>
        <w:t xml:space="preserve"> </w:t>
      </w:r>
      <w:r>
        <w:rPr>
          <w:rFonts w:ascii="Times New Roman" w:eastAsia="Calibri" w:hAnsi="Times New Roman"/>
          <w:sz w:val="24"/>
          <w:szCs w:val="24"/>
        </w:rPr>
        <w:t>Качеството на данните е добро, местообитанията в зоната не са изолирани. Степента на опазване на вида е ниска, поради влошеното състояние на подходящите местообитания. Направени са съответните промени в Стандартния формуляр.</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21"/>
        <w:gridCol w:w="566"/>
        <w:gridCol w:w="1086"/>
        <w:gridCol w:w="262"/>
        <w:gridCol w:w="751"/>
        <w:gridCol w:w="297"/>
        <w:gridCol w:w="607"/>
        <w:gridCol w:w="715"/>
        <w:gridCol w:w="511"/>
        <w:gridCol w:w="499"/>
        <w:gridCol w:w="1137"/>
        <w:gridCol w:w="766"/>
        <w:gridCol w:w="533"/>
        <w:gridCol w:w="454"/>
        <w:gridCol w:w="839"/>
      </w:tblGrid>
      <w:tr w:rsidR="00291315" w:rsidRPr="00291315" w:rsidTr="00614CDF">
        <w:trPr>
          <w:tblCellSpacing w:w="15" w:type="dxa"/>
        </w:trPr>
        <w:tc>
          <w:tcPr>
            <w:tcW w:w="1567"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Species </w:t>
            </w:r>
          </w:p>
        </w:tc>
        <w:tc>
          <w:tcPr>
            <w:tcW w:w="2001"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68"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614CDF">
        <w:trPr>
          <w:tblCellSpacing w:w="15" w:type="dxa"/>
        </w:trPr>
        <w:tc>
          <w:tcPr>
            <w:tcW w:w="154"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299"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588"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24"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338"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49"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704"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26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6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55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41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42"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614CDF">
        <w:trPr>
          <w:tblCellSpacing w:w="15" w:type="dxa"/>
        </w:trPr>
        <w:tc>
          <w:tcPr>
            <w:tcW w:w="15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9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58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2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3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4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2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26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6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55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41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28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3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39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614CDF" w:rsidRPr="00291315" w:rsidTr="00614CDF">
        <w:trPr>
          <w:tblCellSpacing w:w="15" w:type="dxa"/>
        </w:trPr>
        <w:tc>
          <w:tcPr>
            <w:tcW w:w="1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14CDF" w:rsidRPr="00291315" w:rsidRDefault="00614CDF"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F</w:t>
            </w:r>
          </w:p>
        </w:tc>
        <w:tc>
          <w:tcPr>
            <w:tcW w:w="29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14CDF" w:rsidRPr="00291315" w:rsidRDefault="00614CDF"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53</w:t>
            </w:r>
            <w:r w:rsidRPr="00291315">
              <w:rPr>
                <w:rFonts w:ascii="Times New Roman" w:eastAsia="Calibri" w:hAnsi="Times New Roman"/>
                <w:b/>
                <w:bCs/>
                <w:sz w:val="16"/>
                <w:szCs w:val="16"/>
              </w:rPr>
              <w:t>3</w:t>
            </w:r>
            <w:r w:rsidRPr="00291315">
              <w:rPr>
                <w:rFonts w:ascii="Times New Roman" w:eastAsia="Calibri" w:hAnsi="Times New Roman"/>
                <w:b/>
                <w:bCs/>
                <w:sz w:val="16"/>
                <w:szCs w:val="16"/>
                <w:lang w:val="en-US"/>
              </w:rPr>
              <w:t>9</w:t>
            </w:r>
          </w:p>
        </w:tc>
        <w:tc>
          <w:tcPr>
            <w:tcW w:w="5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14CDF" w:rsidRPr="00291315" w:rsidRDefault="00614CDF"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i/>
                <w:sz w:val="16"/>
                <w:szCs w:val="16"/>
                <w:lang w:val="en-US"/>
              </w:rPr>
              <w:t>Rhodeus amarus</w:t>
            </w:r>
          </w:p>
        </w:tc>
        <w:tc>
          <w:tcPr>
            <w:tcW w:w="1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14CDF" w:rsidRPr="00291315" w:rsidRDefault="00614CDF" w:rsidP="00291315">
            <w:pPr>
              <w:spacing w:before="120" w:after="0" w:line="259" w:lineRule="auto"/>
              <w:jc w:val="both"/>
              <w:rPr>
                <w:rFonts w:ascii="Times New Roman" w:eastAsia="Calibri" w:hAnsi="Times New Roman"/>
                <w:b/>
                <w:bCs/>
                <w:sz w:val="16"/>
                <w:szCs w:val="16"/>
                <w:lang w:val="en-US"/>
              </w:rPr>
            </w:pPr>
          </w:p>
        </w:tc>
        <w:tc>
          <w:tcPr>
            <w:tcW w:w="3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14CDF" w:rsidRPr="00291315" w:rsidRDefault="00614CDF" w:rsidP="00291315">
            <w:pPr>
              <w:spacing w:before="120" w:after="0" w:line="259" w:lineRule="auto"/>
              <w:jc w:val="both"/>
              <w:rPr>
                <w:rFonts w:ascii="Times New Roman" w:eastAsia="Calibri" w:hAnsi="Times New Roman"/>
                <w:b/>
                <w:bCs/>
                <w:sz w:val="16"/>
                <w:szCs w:val="16"/>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14CDF" w:rsidRPr="00291315" w:rsidRDefault="00614CDF"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Р</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14CDF" w:rsidRPr="00B542C3" w:rsidRDefault="00614CDF" w:rsidP="00725D14">
            <w:pPr>
              <w:spacing w:before="120" w:after="0" w:line="259" w:lineRule="auto"/>
              <w:jc w:val="both"/>
              <w:rPr>
                <w:rFonts w:ascii="Times New Roman" w:eastAsia="Calibri" w:hAnsi="Times New Roman"/>
                <w:b/>
                <w:bCs/>
                <w:color w:val="FF0000"/>
                <w:sz w:val="16"/>
                <w:szCs w:val="16"/>
              </w:rPr>
            </w:pPr>
            <w:r w:rsidRPr="00B542C3">
              <w:rPr>
                <w:rFonts w:ascii="Times New Roman" w:hAnsi="Times New Roman"/>
                <w:b/>
                <w:bCs/>
                <w:color w:val="FF0000"/>
                <w:sz w:val="16"/>
                <w:szCs w:val="16"/>
                <w:lang w:eastAsia="bg-BG"/>
              </w:rPr>
              <w:t>144520</w:t>
            </w: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14CDF" w:rsidRPr="00B542C3" w:rsidRDefault="00614CDF" w:rsidP="00725D14">
            <w:pPr>
              <w:spacing w:before="120" w:after="0" w:line="259" w:lineRule="auto"/>
              <w:jc w:val="both"/>
              <w:rPr>
                <w:rFonts w:ascii="Times New Roman" w:eastAsia="Calibri" w:hAnsi="Times New Roman"/>
                <w:b/>
                <w:bCs/>
                <w:color w:val="FF0000"/>
                <w:sz w:val="16"/>
                <w:szCs w:val="16"/>
              </w:rPr>
            </w:pPr>
            <w:r w:rsidRPr="00B542C3">
              <w:rPr>
                <w:rFonts w:ascii="Times New Roman" w:hAnsi="Times New Roman"/>
                <w:b/>
                <w:bCs/>
                <w:color w:val="FF0000"/>
                <w:sz w:val="16"/>
                <w:szCs w:val="16"/>
                <w:lang w:eastAsia="bg-BG"/>
              </w:rPr>
              <w:t>144520</w:t>
            </w: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14CDF" w:rsidRPr="00B542C3" w:rsidRDefault="00614CDF" w:rsidP="00725D14">
            <w:pPr>
              <w:spacing w:before="120" w:after="0" w:line="259" w:lineRule="auto"/>
              <w:jc w:val="both"/>
              <w:rPr>
                <w:rFonts w:ascii="Times New Roman" w:eastAsia="Calibri" w:hAnsi="Times New Roman"/>
                <w:b/>
                <w:bCs/>
                <w:color w:val="FF0000"/>
                <w:sz w:val="16"/>
                <w:szCs w:val="16"/>
              </w:rPr>
            </w:pPr>
            <w:r w:rsidRPr="00B542C3">
              <w:rPr>
                <w:rFonts w:ascii="Times New Roman" w:hAnsi="Times New Roman"/>
                <w:b/>
                <w:bCs/>
                <w:color w:val="FF0000"/>
                <w:sz w:val="16"/>
                <w:szCs w:val="16"/>
                <w:lang w:eastAsia="bg-BG"/>
              </w:rPr>
              <w:t>area</w:t>
            </w: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14CDF" w:rsidRPr="00B542C3" w:rsidRDefault="00614CDF" w:rsidP="00725D14">
            <w:pPr>
              <w:spacing w:before="120" w:after="0" w:line="259" w:lineRule="auto"/>
              <w:jc w:val="both"/>
              <w:rPr>
                <w:rFonts w:ascii="Times New Roman" w:eastAsia="Calibri" w:hAnsi="Times New Roman"/>
                <w:b/>
                <w:bCs/>
                <w:sz w:val="16"/>
                <w:szCs w:val="16"/>
                <w:lang w:val="en-US"/>
              </w:rPr>
            </w:pPr>
            <w:r w:rsidRPr="00B542C3">
              <w:rPr>
                <w:rFonts w:ascii="Times New Roman" w:eastAsia="Calibri" w:hAnsi="Times New Roman"/>
                <w:b/>
                <w:bCs/>
                <w:sz w:val="16"/>
                <w:szCs w:val="16"/>
                <w:lang w:val="en-US"/>
              </w:rPr>
              <w:t>P</w:t>
            </w:r>
          </w:p>
        </w:tc>
        <w:tc>
          <w:tcPr>
            <w:tcW w:w="5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14CDF" w:rsidRPr="00B542C3" w:rsidRDefault="00614CDF" w:rsidP="00725D14">
            <w:pPr>
              <w:spacing w:before="120" w:after="0" w:line="259" w:lineRule="auto"/>
              <w:jc w:val="both"/>
              <w:rPr>
                <w:rFonts w:ascii="Times New Roman" w:eastAsia="Calibri" w:hAnsi="Times New Roman"/>
                <w:b/>
                <w:bCs/>
                <w:color w:val="FF0000"/>
                <w:sz w:val="16"/>
                <w:szCs w:val="16"/>
                <w:lang w:val="en-US"/>
              </w:rPr>
            </w:pPr>
            <w:r>
              <w:rPr>
                <w:rFonts w:ascii="Times New Roman" w:eastAsia="Calibri" w:hAnsi="Times New Roman"/>
                <w:b/>
                <w:bCs/>
                <w:color w:val="FF0000"/>
                <w:sz w:val="16"/>
                <w:szCs w:val="16"/>
                <w:lang w:val="en-US"/>
              </w:rPr>
              <w:t>G</w:t>
            </w:r>
          </w:p>
        </w:tc>
        <w:tc>
          <w:tcPr>
            <w:tcW w:w="4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14CDF" w:rsidRPr="00291315" w:rsidRDefault="00614CDF" w:rsidP="00725D14">
            <w:pPr>
              <w:spacing w:before="120" w:after="0" w:line="259" w:lineRule="auto"/>
              <w:jc w:val="both"/>
              <w:rPr>
                <w:rFonts w:ascii="Times New Roman" w:eastAsia="Calibri" w:hAnsi="Times New Roman"/>
                <w:b/>
                <w:bCs/>
                <w:color w:val="FF0000"/>
                <w:sz w:val="16"/>
                <w:szCs w:val="16"/>
              </w:rPr>
            </w:pPr>
            <w:r w:rsidRPr="00291315">
              <w:rPr>
                <w:rFonts w:ascii="Times New Roman" w:eastAsia="Calibri" w:hAnsi="Times New Roman"/>
                <w:b/>
                <w:bCs/>
                <w:color w:val="FF0000"/>
                <w:sz w:val="16"/>
                <w:szCs w:val="16"/>
              </w:rPr>
              <w:t>С</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14CDF" w:rsidRPr="00291315" w:rsidRDefault="00614CDF" w:rsidP="00725D14">
            <w:pPr>
              <w:spacing w:before="120" w:after="0" w:line="259" w:lineRule="auto"/>
              <w:jc w:val="both"/>
              <w:rPr>
                <w:rFonts w:ascii="Times New Roman" w:eastAsia="Calibri" w:hAnsi="Times New Roman"/>
                <w:b/>
                <w:bCs/>
                <w:color w:val="FF0000"/>
                <w:sz w:val="16"/>
                <w:szCs w:val="16"/>
                <w:lang w:val="en-US"/>
              </w:rPr>
            </w:pPr>
            <w:r w:rsidRPr="00291315">
              <w:rPr>
                <w:rFonts w:ascii="Times New Roman" w:eastAsia="Calibri" w:hAnsi="Times New Roman"/>
                <w:b/>
                <w:bCs/>
                <w:color w:val="FF0000"/>
                <w:sz w:val="16"/>
                <w:szCs w:val="16"/>
                <w:lang w:val="en-US"/>
              </w:rPr>
              <w:t>C</w:t>
            </w:r>
          </w:p>
        </w:tc>
        <w:tc>
          <w:tcPr>
            <w:tcW w:w="2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14CDF" w:rsidRPr="00291315" w:rsidRDefault="00614CDF" w:rsidP="00725D14">
            <w:pPr>
              <w:spacing w:before="120" w:after="0" w:line="259" w:lineRule="auto"/>
              <w:jc w:val="both"/>
              <w:rPr>
                <w:rFonts w:ascii="Times New Roman" w:eastAsia="Calibri" w:hAnsi="Times New Roman"/>
                <w:b/>
                <w:bCs/>
                <w:color w:val="FF0000"/>
                <w:sz w:val="16"/>
                <w:szCs w:val="16"/>
                <w:lang w:val="en-US"/>
              </w:rPr>
            </w:pPr>
            <w:r w:rsidRPr="00291315">
              <w:rPr>
                <w:rFonts w:ascii="Times New Roman" w:eastAsia="Calibri" w:hAnsi="Times New Roman"/>
                <w:b/>
                <w:bCs/>
                <w:color w:val="FF0000"/>
                <w:sz w:val="16"/>
                <w:szCs w:val="16"/>
                <w:lang w:val="en-US"/>
              </w:rPr>
              <w:t>C</w:t>
            </w:r>
          </w:p>
        </w:tc>
        <w:tc>
          <w:tcPr>
            <w:tcW w:w="3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14CDF" w:rsidRPr="00291315" w:rsidRDefault="00614CDF" w:rsidP="00725D14">
            <w:pPr>
              <w:spacing w:before="120" w:after="0" w:line="259" w:lineRule="auto"/>
              <w:jc w:val="both"/>
              <w:rPr>
                <w:rFonts w:ascii="Times New Roman" w:eastAsia="Calibri" w:hAnsi="Times New Roman"/>
                <w:b/>
                <w:bCs/>
                <w:color w:val="FF0000"/>
                <w:sz w:val="16"/>
                <w:szCs w:val="16"/>
                <w:lang w:val="en-US"/>
              </w:rPr>
            </w:pPr>
            <w:r w:rsidRPr="00291315">
              <w:rPr>
                <w:rFonts w:ascii="Times New Roman" w:eastAsia="Calibri" w:hAnsi="Times New Roman"/>
                <w:b/>
                <w:bCs/>
                <w:color w:val="FF0000"/>
                <w:sz w:val="16"/>
                <w:szCs w:val="16"/>
                <w:lang w:val="en-US"/>
              </w:rPr>
              <w:t>C</w:t>
            </w:r>
          </w:p>
        </w:tc>
      </w:tr>
    </w:tbl>
    <w:p w:rsidR="00291315" w:rsidRPr="00291315" w:rsidRDefault="00291315" w:rsidP="00291315">
      <w:pPr>
        <w:spacing w:after="160" w:line="240" w:lineRule="auto"/>
        <w:jc w:val="both"/>
        <w:rPr>
          <w:rFonts w:ascii="Times New Roman" w:eastAsia="Calibri" w:hAnsi="Times New Roman"/>
          <w:sz w:val="24"/>
          <w:szCs w:val="24"/>
        </w:rPr>
      </w:pPr>
    </w:p>
    <w:p w:rsidR="00291315" w:rsidRPr="00291315" w:rsidRDefault="007E4DC6" w:rsidP="00291315">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Булгурков, К. 1958. Хидроложки особености на резервата езерото Сребърна и състав на рибната му фауна. – Изв. на Зоолог. инст., 7: 251–268.</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Големански, </w:t>
      </w:r>
      <w:r w:rsidR="007E4DC6">
        <w:rPr>
          <w:rFonts w:ascii="Times New Roman" w:eastAsia="Calibri" w:hAnsi="Times New Roman"/>
          <w:sz w:val="24"/>
          <w:szCs w:val="24"/>
          <w:lang w:eastAsia="x-none"/>
        </w:rPr>
        <w:t>В</w:t>
      </w:r>
      <w:r w:rsidRPr="00291315">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291315">
        <w:rPr>
          <w:rFonts w:ascii="Times New Roman" w:eastAsia="Calibri" w:hAnsi="Times New Roman"/>
          <w:sz w:val="24"/>
          <w:szCs w:val="24"/>
        </w:rPr>
        <w:t xml:space="preserve"> </w:t>
      </w:r>
      <w:hyperlink r:id="rId64" w:history="1">
        <w:r w:rsidRPr="00291315">
          <w:rPr>
            <w:rFonts w:ascii="Times New Roman" w:eastAsia="Calibri" w:hAnsi="Times New Roman"/>
            <w:color w:val="0000FF"/>
            <w:sz w:val="24"/>
            <w:szCs w:val="24"/>
            <w:u w:val="single"/>
          </w:rPr>
          <w:t>Том II - Животни (bas.bg)</w:t>
        </w:r>
      </w:hyperlink>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1921. Риби и риболовство по р. Искър. – Сведения по земеделието, 2 (9): 5–16.</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Дренски, П. 1951. Рибите в България. Фауна на България </w:t>
      </w:r>
      <w:r w:rsidRPr="00291315">
        <w:rPr>
          <w:rFonts w:ascii="Times New Roman" w:eastAsia="Calibri" w:hAnsi="Times New Roman"/>
          <w:sz w:val="24"/>
          <w:szCs w:val="24"/>
          <w:lang w:val="en-US" w:eastAsia="x-none"/>
        </w:rPr>
        <w:t>II</w:t>
      </w:r>
      <w:r w:rsidRPr="00291315">
        <w:rPr>
          <w:rFonts w:ascii="Times New Roman" w:eastAsia="Calibri" w:hAnsi="Times New Roman"/>
          <w:sz w:val="24"/>
          <w:szCs w:val="24"/>
          <w:lang w:eastAsia="x-none"/>
        </w:rPr>
        <w:t>. С., БАН, 270 с.</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Живков, </w:t>
      </w:r>
      <w:r w:rsidRPr="00291315">
        <w:rPr>
          <w:rFonts w:ascii="Times New Roman" w:eastAsia="Calibri" w:hAnsi="Times New Roman"/>
          <w:sz w:val="24"/>
          <w:szCs w:val="24"/>
          <w:lang w:val="en-US" w:eastAsia="x-none"/>
        </w:rPr>
        <w:t>M</w:t>
      </w:r>
      <w:r w:rsidRPr="00291315">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65" w:history="1">
        <w:r w:rsidRPr="00291315">
          <w:rPr>
            <w:rFonts w:ascii="Times New Roman" w:eastAsia="Calibri" w:hAnsi="Times New Roman"/>
            <w:color w:val="0000FF"/>
            <w:sz w:val="24"/>
            <w:szCs w:val="24"/>
            <w:u w:val="single"/>
            <w:lang w:eastAsia="x-none"/>
          </w:rPr>
          <w:t>http://eea.government.bg/bg/bio/opos/activities-results/ribi</w:t>
        </w:r>
      </w:hyperlink>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Информационна система за защитени зони от екологична мрежа НАТУРА 2000.</w:t>
      </w:r>
    </w:p>
    <w:p w:rsidR="00291315" w:rsidRPr="00291315" w:rsidRDefault="00AF0317" w:rsidP="00FC73B2">
      <w:pPr>
        <w:spacing w:after="0" w:line="240" w:lineRule="auto"/>
        <w:ind w:left="709" w:hanging="1"/>
        <w:jc w:val="both"/>
        <w:rPr>
          <w:rFonts w:ascii="Times New Roman" w:eastAsia="Calibri" w:hAnsi="Times New Roman"/>
          <w:sz w:val="24"/>
          <w:szCs w:val="24"/>
          <w:lang w:eastAsia="x-none"/>
        </w:rPr>
      </w:pPr>
      <w:hyperlink r:id="rId66" w:history="1">
        <w:r w:rsidR="00291315" w:rsidRPr="00291315">
          <w:rPr>
            <w:rFonts w:ascii="Times New Roman" w:eastAsia="Calibri" w:hAnsi="Times New Roman"/>
            <w:color w:val="0000FF"/>
            <w:sz w:val="24"/>
            <w:szCs w:val="24"/>
            <w:u w:val="single"/>
            <w:lang w:eastAsia="x-none"/>
          </w:rPr>
          <w:t>http://natura2000.moew.government.bg/</w:t>
        </w:r>
      </w:hyperlink>
      <w:r w:rsidR="00291315" w:rsidRPr="00291315">
        <w:rPr>
          <w:rFonts w:ascii="Times New Roman" w:eastAsia="Calibri" w:hAnsi="Times New Roman"/>
          <w:sz w:val="24"/>
          <w:szCs w:val="24"/>
          <w:lang w:eastAsia="x-none"/>
        </w:rPr>
        <w:t xml:space="preserve">; </w:t>
      </w:r>
      <w:hyperlink r:id="rId67" w:history="1">
        <w:r w:rsidR="00291315" w:rsidRPr="00291315">
          <w:rPr>
            <w:rFonts w:ascii="Times New Roman" w:eastAsia="Calibri" w:hAnsi="Times New Roman"/>
            <w:color w:val="0000FF"/>
            <w:sz w:val="24"/>
            <w:szCs w:val="24"/>
            <w:u w:val="single"/>
            <w:lang w:eastAsia="x-none"/>
          </w:rPr>
          <w:t>http://natura2000.moew.government.bg/Home/Reports?reportType=Fishes</w:t>
        </w:r>
      </w:hyperlink>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1972. Ихтиофауна на р. Янтра. – Изв. на Зоолог. инст. с музей, 36: 149–182.</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lastRenderedPageBreak/>
        <w:t>Карапеткова, М. 1974. Ихтиофауна на р. Камчия. – Изв. на Зоолог. инст. с музей, 39: 85–98.</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М. Живков. 1995. Рибите в България. С., "Гея-Либрис", 247 с.</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Моров, Т. 1931. Сладководните риби в България. С., "Художник", 93 с.</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Проект </w:t>
      </w:r>
      <w:r w:rsidRPr="00291315">
        <w:rPr>
          <w:rFonts w:ascii="Times New Roman" w:eastAsia="Calibri" w:hAnsi="Times New Roman"/>
          <w:sz w:val="24"/>
          <w:szCs w:val="24"/>
          <w:lang w:val="en-US" w:eastAsia="x-none"/>
        </w:rPr>
        <w:t>DIR</w:t>
      </w:r>
      <w:r w:rsidRPr="00291315">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291315">
        <w:rPr>
          <w:rFonts w:ascii="Times New Roman" w:eastAsia="Calibri" w:hAnsi="Times New Roman"/>
          <w:sz w:val="24"/>
          <w:szCs w:val="24"/>
          <w:lang w:val="en-US" w:eastAsia="x-none"/>
        </w:rPr>
        <w:t>I</w:t>
      </w:r>
      <w:r w:rsidRPr="00291315">
        <w:rPr>
          <w:rFonts w:ascii="Times New Roman" w:eastAsia="Calibri" w:hAnsi="Times New Roman"/>
          <w:sz w:val="24"/>
          <w:szCs w:val="24"/>
          <w:lang w:eastAsia="x-none"/>
        </w:rPr>
        <w:t>", 2013.</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Проект </w:t>
      </w:r>
      <w:r w:rsidRPr="00291315">
        <w:rPr>
          <w:rFonts w:ascii="Times New Roman" w:eastAsia="Calibri" w:hAnsi="Times New Roman"/>
          <w:sz w:val="24"/>
          <w:szCs w:val="24"/>
          <w:lang w:val="en-US" w:eastAsia="x-none"/>
        </w:rPr>
        <w:t>DIR</w:t>
      </w:r>
      <w:r w:rsidRPr="00291315">
        <w:rPr>
          <w:rFonts w:ascii="Times New Roman" w:eastAsia="Calibri" w:hAnsi="Times New Roman"/>
          <w:sz w:val="24"/>
          <w:szCs w:val="24"/>
          <w:lang w:eastAsia="x-none"/>
        </w:rPr>
        <w:t>-5113024-1-48 "</w:t>
      </w:r>
      <w:r w:rsidRPr="00291315">
        <w:rPr>
          <w:rFonts w:ascii="Times New Roman" w:eastAsia="Calibri" w:hAnsi="Times New Roman"/>
          <w:sz w:val="24"/>
          <w:szCs w:val="24"/>
          <w:lang w:val="en-US" w:eastAsia="x-none"/>
        </w:rPr>
        <w:t>Te</w:t>
      </w:r>
      <w:r w:rsidRPr="00291315">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291315">
        <w:rPr>
          <w:rFonts w:ascii="Times New Roman" w:eastAsia="Calibri" w:hAnsi="Times New Roman"/>
          <w:sz w:val="24"/>
          <w:szCs w:val="24"/>
          <w:lang w:val="en-US" w:eastAsia="x-none"/>
        </w:rPr>
        <w:t>I</w:t>
      </w:r>
      <w:r w:rsidRPr="00291315">
        <w:rPr>
          <w:rFonts w:ascii="Times New Roman" w:eastAsia="Calibri" w:hAnsi="Times New Roman"/>
          <w:sz w:val="24"/>
          <w:szCs w:val="24"/>
          <w:lang w:eastAsia="x-none"/>
        </w:rPr>
        <w:t xml:space="preserve"> фаза".</w:t>
      </w:r>
    </w:p>
    <w:p w:rsidR="00291315" w:rsidRPr="00291315" w:rsidRDefault="00291315" w:rsidP="007E4DC6">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291315">
        <w:rPr>
          <w:rFonts w:ascii="Times New Roman" w:eastAsia="Calibri" w:hAnsi="Times New Roman"/>
          <w:sz w:val="24"/>
          <w:szCs w:val="24"/>
        </w:rPr>
        <w:t xml:space="preserve"> </w:t>
      </w:r>
    </w:p>
    <w:p w:rsidR="00291315" w:rsidRPr="00291315" w:rsidRDefault="00AF0317" w:rsidP="007E4DC6">
      <w:pPr>
        <w:spacing w:after="0" w:line="240" w:lineRule="auto"/>
        <w:ind w:left="709" w:hanging="709"/>
        <w:jc w:val="both"/>
        <w:rPr>
          <w:rFonts w:ascii="Times New Roman" w:eastAsia="Calibri" w:hAnsi="Times New Roman"/>
          <w:sz w:val="24"/>
          <w:szCs w:val="24"/>
          <w:lang w:eastAsia="x-none"/>
        </w:rPr>
      </w:pPr>
      <w:hyperlink r:id="rId68" w:history="1">
        <w:r w:rsidR="00291315" w:rsidRPr="00291315">
          <w:rPr>
            <w:rFonts w:ascii="Times New Roman" w:eastAsia="Calibri" w:hAnsi="Times New Roman"/>
            <w:color w:val="0000FF"/>
            <w:sz w:val="24"/>
            <w:szCs w:val="24"/>
            <w:u w:val="single"/>
            <w:lang w:val="en-US" w:eastAsia="x-none"/>
          </w:rPr>
          <w:t>https</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ec</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europa</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eu</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environment</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nature</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natura</w:t>
        </w:r>
        <w:r w:rsidR="00291315" w:rsidRPr="00291315">
          <w:rPr>
            <w:rFonts w:ascii="Times New Roman" w:eastAsia="Calibri" w:hAnsi="Times New Roman"/>
            <w:color w:val="0000FF"/>
            <w:sz w:val="24"/>
            <w:szCs w:val="24"/>
            <w:u w:val="single"/>
            <w:lang w:eastAsia="x-none"/>
          </w:rPr>
          <w:t>2000/</w:t>
        </w:r>
        <w:r w:rsidR="00291315" w:rsidRPr="00291315">
          <w:rPr>
            <w:rFonts w:ascii="Times New Roman" w:eastAsia="Calibri" w:hAnsi="Times New Roman"/>
            <w:color w:val="0000FF"/>
            <w:sz w:val="24"/>
            <w:szCs w:val="24"/>
            <w:u w:val="single"/>
            <w:lang w:val="en-US" w:eastAsia="x-none"/>
          </w:rPr>
          <w:t>management</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docs</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art</w:t>
        </w:r>
        <w:r w:rsidR="00291315" w:rsidRPr="00291315">
          <w:rPr>
            <w:rFonts w:ascii="Times New Roman" w:eastAsia="Calibri" w:hAnsi="Times New Roman"/>
            <w:color w:val="0000FF"/>
            <w:sz w:val="24"/>
            <w:szCs w:val="24"/>
            <w:u w:val="single"/>
            <w:lang w:eastAsia="x-none"/>
          </w:rPr>
          <w:t>6/</w:t>
        </w:r>
        <w:r w:rsidR="00291315" w:rsidRPr="00291315">
          <w:rPr>
            <w:rFonts w:ascii="Times New Roman" w:eastAsia="Calibri" w:hAnsi="Times New Roman"/>
            <w:color w:val="0000FF"/>
            <w:sz w:val="24"/>
            <w:szCs w:val="24"/>
            <w:u w:val="single"/>
            <w:lang w:val="en-US" w:eastAsia="x-none"/>
          </w:rPr>
          <w:t>BG</w:t>
        </w:r>
        <w:r w:rsidR="00291315" w:rsidRPr="00291315">
          <w:rPr>
            <w:rFonts w:ascii="Times New Roman" w:eastAsia="Calibri" w:hAnsi="Times New Roman"/>
            <w:color w:val="0000FF"/>
            <w:sz w:val="24"/>
            <w:szCs w:val="24"/>
            <w:u w:val="single"/>
            <w:lang w:eastAsia="x-none"/>
          </w:rPr>
          <w:t>_</w:t>
        </w:r>
        <w:r w:rsidR="00291315" w:rsidRPr="00291315">
          <w:rPr>
            <w:rFonts w:ascii="Times New Roman" w:eastAsia="Calibri" w:hAnsi="Times New Roman"/>
            <w:color w:val="0000FF"/>
            <w:sz w:val="24"/>
            <w:szCs w:val="24"/>
            <w:u w:val="single"/>
            <w:lang w:val="en-US" w:eastAsia="x-none"/>
          </w:rPr>
          <w:t>art</w:t>
        </w:r>
        <w:r w:rsidR="00291315" w:rsidRPr="00291315">
          <w:rPr>
            <w:rFonts w:ascii="Times New Roman" w:eastAsia="Calibri" w:hAnsi="Times New Roman"/>
            <w:color w:val="0000FF"/>
            <w:sz w:val="24"/>
            <w:szCs w:val="24"/>
            <w:u w:val="single"/>
            <w:lang w:eastAsia="x-none"/>
          </w:rPr>
          <w:t>_6_</w:t>
        </w:r>
        <w:r w:rsidR="00291315" w:rsidRPr="00291315">
          <w:rPr>
            <w:rFonts w:ascii="Times New Roman" w:eastAsia="Calibri" w:hAnsi="Times New Roman"/>
            <w:color w:val="0000FF"/>
            <w:sz w:val="24"/>
            <w:szCs w:val="24"/>
            <w:u w:val="single"/>
            <w:lang w:val="en-US" w:eastAsia="x-none"/>
          </w:rPr>
          <w:t>guide</w:t>
        </w:r>
        <w:r w:rsidR="00291315" w:rsidRPr="00291315">
          <w:rPr>
            <w:rFonts w:ascii="Times New Roman" w:eastAsia="Calibri" w:hAnsi="Times New Roman"/>
            <w:color w:val="0000FF"/>
            <w:sz w:val="24"/>
            <w:szCs w:val="24"/>
            <w:u w:val="single"/>
            <w:lang w:eastAsia="x-none"/>
          </w:rPr>
          <w:t>_</w:t>
        </w:r>
        <w:r w:rsidR="00291315" w:rsidRPr="00291315">
          <w:rPr>
            <w:rFonts w:ascii="Times New Roman" w:eastAsia="Calibri" w:hAnsi="Times New Roman"/>
            <w:color w:val="0000FF"/>
            <w:sz w:val="24"/>
            <w:szCs w:val="24"/>
            <w:u w:val="single"/>
            <w:lang w:val="en-US" w:eastAsia="x-none"/>
          </w:rPr>
          <w:t>jun</w:t>
        </w:r>
        <w:r w:rsidR="00291315" w:rsidRPr="00291315">
          <w:rPr>
            <w:rFonts w:ascii="Times New Roman" w:eastAsia="Calibri" w:hAnsi="Times New Roman"/>
            <w:color w:val="0000FF"/>
            <w:sz w:val="24"/>
            <w:szCs w:val="24"/>
            <w:u w:val="single"/>
            <w:lang w:eastAsia="x-none"/>
          </w:rPr>
          <w:t>_2019.</w:t>
        </w:r>
        <w:r w:rsidR="00291315" w:rsidRPr="00291315">
          <w:rPr>
            <w:rFonts w:ascii="Times New Roman" w:eastAsia="Calibri" w:hAnsi="Times New Roman"/>
            <w:color w:val="0000FF"/>
            <w:sz w:val="24"/>
            <w:szCs w:val="24"/>
            <w:u w:val="single"/>
            <w:lang w:val="en-US" w:eastAsia="x-none"/>
          </w:rPr>
          <w:t>pdf</w:t>
        </w:r>
      </w:hyperlink>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Шишков Г. 1939. Няколко думи за риболова по р. Искър. – Рибарски преглед, 9(8): 4–7.</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Шишков, Г. 1939</w:t>
      </w:r>
      <w:r w:rsidRPr="00291315">
        <w:rPr>
          <w:rFonts w:ascii="Times New Roman" w:eastAsia="Calibri" w:hAnsi="Times New Roman"/>
          <w:sz w:val="24"/>
          <w:szCs w:val="24"/>
          <w:lang w:val="en-US" w:eastAsia="x-none"/>
        </w:rPr>
        <w:t>a</w:t>
      </w:r>
      <w:r w:rsidRPr="00291315">
        <w:rPr>
          <w:rFonts w:ascii="Times New Roman" w:eastAsia="Calibri" w:hAnsi="Times New Roman"/>
          <w:sz w:val="24"/>
          <w:szCs w:val="24"/>
          <w:lang w:eastAsia="x-none"/>
        </w:rPr>
        <w:t>. Върху някои нови и слабо познати нашенски сладководни риби. – Год. СУ Физико-матем. фак., 35 (3): 91–199.</w:t>
      </w:r>
    </w:p>
    <w:p w:rsidR="00291315" w:rsidRPr="00291315" w:rsidRDefault="00291315" w:rsidP="007E4DC6">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Apostolou</w:t>
      </w:r>
      <w:r w:rsidRPr="00291315">
        <w:rPr>
          <w:rFonts w:ascii="Times New Roman" w:eastAsia="Calibri" w:hAnsi="Times New Roman"/>
          <w:sz w:val="24"/>
          <w:szCs w:val="24"/>
          <w:lang w:eastAsia="x-none"/>
        </w:rPr>
        <w:t xml:space="preserve"> </w:t>
      </w:r>
      <w:r w:rsidRPr="00291315">
        <w:rPr>
          <w:rFonts w:ascii="Times New Roman" w:eastAsia="Calibri" w:hAnsi="Times New Roman"/>
          <w:sz w:val="24"/>
          <w:szCs w:val="24"/>
          <w:lang w:val="en-US" w:eastAsia="x-none"/>
        </w:rPr>
        <w:t>A</w:t>
      </w:r>
      <w:r w:rsidRPr="00291315">
        <w:rPr>
          <w:rFonts w:ascii="Times New Roman" w:eastAsia="Calibri" w:hAnsi="Times New Roman"/>
          <w:sz w:val="24"/>
          <w:szCs w:val="24"/>
          <w:lang w:eastAsia="x-none"/>
        </w:rPr>
        <w:t xml:space="preserve">., </w:t>
      </w:r>
      <w:r w:rsidRPr="00291315">
        <w:rPr>
          <w:rFonts w:ascii="Times New Roman" w:eastAsia="Calibri" w:hAnsi="Times New Roman"/>
          <w:sz w:val="24"/>
          <w:szCs w:val="24"/>
          <w:lang w:val="en-US" w:eastAsia="x-none"/>
        </w:rPr>
        <w:t>L</w:t>
      </w:r>
      <w:r w:rsidRPr="00291315">
        <w:rPr>
          <w:rFonts w:ascii="Times New Roman" w:eastAsia="Calibri" w:hAnsi="Times New Roman"/>
          <w:sz w:val="24"/>
          <w:szCs w:val="24"/>
          <w:lang w:eastAsia="x-none"/>
        </w:rPr>
        <w:t xml:space="preserve">. </w:t>
      </w:r>
      <w:r w:rsidRPr="00291315">
        <w:rPr>
          <w:rFonts w:ascii="Times New Roman" w:eastAsia="Calibri" w:hAnsi="Times New Roman"/>
          <w:sz w:val="24"/>
          <w:szCs w:val="24"/>
          <w:lang w:val="en-US" w:eastAsia="x-none"/>
        </w:rPr>
        <w:t>Pehlivanov</w:t>
      </w:r>
      <w:r w:rsidRPr="00291315">
        <w:rPr>
          <w:rFonts w:ascii="Times New Roman" w:eastAsia="Calibri" w:hAnsi="Times New Roman"/>
          <w:sz w:val="24"/>
          <w:szCs w:val="24"/>
          <w:lang w:eastAsia="x-none"/>
        </w:rPr>
        <w:t xml:space="preserve">, </w:t>
      </w:r>
      <w:r w:rsidRPr="00291315">
        <w:rPr>
          <w:rFonts w:ascii="Times New Roman" w:eastAsia="Calibri" w:hAnsi="Times New Roman"/>
          <w:sz w:val="24"/>
          <w:szCs w:val="24"/>
          <w:lang w:val="en-US" w:eastAsia="x-none"/>
        </w:rPr>
        <w:t>M</w:t>
      </w:r>
      <w:r w:rsidRPr="00291315">
        <w:rPr>
          <w:rFonts w:ascii="Times New Roman" w:eastAsia="Calibri" w:hAnsi="Times New Roman"/>
          <w:sz w:val="24"/>
          <w:szCs w:val="24"/>
          <w:lang w:eastAsia="x-none"/>
        </w:rPr>
        <w:t xml:space="preserve">. </w:t>
      </w:r>
      <w:r w:rsidRPr="00291315">
        <w:rPr>
          <w:rFonts w:ascii="Times New Roman" w:eastAsia="Calibri" w:hAnsi="Times New Roman"/>
          <w:sz w:val="24"/>
          <w:szCs w:val="24"/>
          <w:lang w:val="en-US" w:eastAsia="x-none"/>
        </w:rPr>
        <w:t>Schabuss</w:t>
      </w:r>
      <w:r w:rsidRPr="00291315">
        <w:rPr>
          <w:rFonts w:ascii="Times New Roman" w:eastAsia="Calibri" w:hAnsi="Times New Roman"/>
          <w:sz w:val="24"/>
          <w:szCs w:val="24"/>
          <w:lang w:eastAsia="x-none"/>
        </w:rPr>
        <w:t xml:space="preserve">, </w:t>
      </w:r>
      <w:r w:rsidRPr="00291315">
        <w:rPr>
          <w:rFonts w:ascii="Times New Roman" w:eastAsia="Calibri" w:hAnsi="Times New Roman"/>
          <w:sz w:val="24"/>
          <w:szCs w:val="24"/>
          <w:lang w:val="en-US" w:eastAsia="x-none"/>
        </w:rPr>
        <w:t>H</w:t>
      </w:r>
      <w:r w:rsidRPr="00291315">
        <w:rPr>
          <w:rFonts w:ascii="Times New Roman" w:eastAsia="Calibri" w:hAnsi="Times New Roman"/>
          <w:sz w:val="24"/>
          <w:szCs w:val="24"/>
          <w:lang w:eastAsia="x-none"/>
        </w:rPr>
        <w:t xml:space="preserve">. </w:t>
      </w:r>
      <w:r w:rsidRPr="00291315">
        <w:rPr>
          <w:rFonts w:ascii="Times New Roman" w:eastAsia="Calibri" w:hAnsi="Times New Roman"/>
          <w:sz w:val="24"/>
          <w:szCs w:val="24"/>
          <w:lang w:val="en-US" w:eastAsia="x-none"/>
        </w:rPr>
        <w:t>Zorning</w:t>
      </w:r>
      <w:r w:rsidRPr="00291315">
        <w:rPr>
          <w:rFonts w:ascii="Times New Roman" w:eastAsia="Calibri" w:hAnsi="Times New Roman"/>
          <w:sz w:val="24"/>
          <w:szCs w:val="24"/>
          <w:lang w:eastAsia="x-none"/>
        </w:rPr>
        <w:t xml:space="preserve"> 2021.</w:t>
      </w:r>
      <w:r w:rsidRPr="00291315">
        <w:rPr>
          <w:rFonts w:eastAsia="Calibri"/>
        </w:rPr>
        <w:t xml:space="preserve"> </w:t>
      </w:r>
      <w:r w:rsidRPr="00291315">
        <w:rPr>
          <w:rFonts w:ascii="Times New Roman" w:eastAsia="Calibri" w:hAnsi="Times New Roman"/>
          <w:sz w:val="24"/>
          <w:szCs w:val="24"/>
          <w:lang w:val="en-US" w:eastAsia="x-none"/>
        </w:rPr>
        <w:t>Monitoring fish in Lower Danube River main channel by applying various sampling methodologies.</w:t>
      </w:r>
      <w:r w:rsidRPr="00291315">
        <w:rPr>
          <w:rFonts w:eastAsia="Calibri"/>
        </w:rPr>
        <w:t xml:space="preserve"> </w:t>
      </w:r>
      <w:r w:rsidRPr="00291315">
        <w:rPr>
          <w:rFonts w:ascii="Times New Roman" w:eastAsia="Calibri" w:hAnsi="Times New Roman"/>
          <w:sz w:val="24"/>
          <w:szCs w:val="24"/>
          <w:lang w:val="en-US" w:eastAsia="x-none"/>
        </w:rPr>
        <w:t>Acta Zool. Bulg., 73 (2): 269-274.</w:t>
      </w:r>
    </w:p>
    <w:p w:rsidR="00291315" w:rsidRPr="00291315" w:rsidRDefault="00291315" w:rsidP="007E4DC6">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eastAsia="x-none"/>
        </w:rPr>
        <w:t>CEN - EN 14011, 2003. Water quality - Sampling of fish with electricity. Brussels, 16 p.</w:t>
      </w:r>
    </w:p>
    <w:p w:rsidR="00291315" w:rsidRPr="00291315" w:rsidRDefault="00291315" w:rsidP="007E4DC6">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Clavero, M., F. Blanco-Garrido, J. Prenda, 2006. Monitoring small fish populations in streams: A comparison of four passive methods. Fisheries Research. 78: 243-251.</w:t>
      </w:r>
    </w:p>
    <w:p w:rsidR="00291315" w:rsidRPr="00291315" w:rsidRDefault="00291315" w:rsidP="007E4DC6">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Dikov, T., J. Jankov, S. Jocev. 1994. Fish stocks in rivers of Bulgaria. – Polskie Archiwum Hydrobiologii, 41(3): 377–391.</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val="en-US" w:eastAsia="x-none"/>
        </w:rPr>
        <w:t>Froese, R., D. Pauly. Editors. 2021. FishBase. World Wide Web electronic publication. www.fishbase.org, (06/2021)</w:t>
      </w:r>
      <w:r w:rsidRPr="00291315">
        <w:rPr>
          <w:rFonts w:ascii="Times New Roman" w:eastAsia="Calibri" w:hAnsi="Times New Roman"/>
          <w:sz w:val="24"/>
          <w:szCs w:val="24"/>
          <w:lang w:eastAsia="x-none"/>
        </w:rPr>
        <w:t>:</w:t>
      </w:r>
      <w:r w:rsidRPr="00291315">
        <w:rPr>
          <w:rFonts w:ascii="Times New Roman" w:eastAsia="Calibri" w:hAnsi="Times New Roman"/>
          <w:sz w:val="24"/>
          <w:szCs w:val="24"/>
        </w:rPr>
        <w:t xml:space="preserve"> </w:t>
      </w:r>
      <w:hyperlink r:id="rId69" w:history="1">
        <w:r w:rsidRPr="00291315">
          <w:rPr>
            <w:rFonts w:ascii="Times New Roman" w:eastAsia="Calibri" w:hAnsi="Times New Roman"/>
            <w:color w:val="0000FF"/>
            <w:sz w:val="24"/>
            <w:szCs w:val="24"/>
            <w:u w:val="single"/>
          </w:rPr>
          <w:t>Search FishBase (mnhn.fr)</w:t>
        </w:r>
      </w:hyperlink>
    </w:p>
    <w:p w:rsidR="00291315" w:rsidRPr="00291315" w:rsidRDefault="00291315" w:rsidP="007E4DC6">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 xml:space="preserve">IUCN 2021. The IUCN Red List of Threatened Species. Version 2021-2. </w:t>
      </w:r>
      <w:hyperlink r:id="rId70" w:history="1">
        <w:r w:rsidRPr="00291315">
          <w:rPr>
            <w:rFonts w:ascii="Times New Roman" w:eastAsia="Calibri" w:hAnsi="Times New Roman"/>
            <w:color w:val="0000FF"/>
            <w:sz w:val="24"/>
            <w:szCs w:val="24"/>
            <w:u w:val="single"/>
            <w:lang w:val="en-US" w:eastAsia="x-none"/>
          </w:rPr>
          <w:t>https://www.iucnredlist.org</w:t>
        </w:r>
      </w:hyperlink>
      <w:r w:rsidRPr="00291315">
        <w:rPr>
          <w:rFonts w:ascii="Times New Roman" w:eastAsia="Calibri" w:hAnsi="Times New Roman"/>
          <w:sz w:val="24"/>
          <w:szCs w:val="24"/>
          <w:lang w:val="en-US" w:eastAsia="x-none"/>
        </w:rPr>
        <w:t>.</w:t>
      </w:r>
    </w:p>
    <w:p w:rsidR="00291315" w:rsidRPr="00291315" w:rsidRDefault="00291315" w:rsidP="007E4DC6">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Kottelat, M., J. Freyhof, 2007. Handbook of European freshwater fishes. Publications Kottelat, Cornol and Freyhof, Berlin. 646 pp.</w:t>
      </w:r>
    </w:p>
    <w:p w:rsidR="00291315" w:rsidRPr="00291315" w:rsidRDefault="00291315" w:rsidP="007E4DC6">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291315" w:rsidRPr="00291315" w:rsidRDefault="00291315" w:rsidP="007E4DC6">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Vassilev, M., L. Pehlivanov. 2005. Checklist of Bulgarian freshwater fishes. – Acta zool. bulg., 57(2): 161–190.</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lastRenderedPageBreak/>
        <w:t>Zettler, M</w:t>
      </w:r>
      <w:r w:rsidRPr="00291315">
        <w:rPr>
          <w:rFonts w:ascii="Times New Roman" w:eastAsia="Calibri" w:hAnsi="Times New Roman"/>
          <w:sz w:val="24"/>
          <w:szCs w:val="24"/>
          <w:lang w:val="en-US" w:eastAsia="x-none"/>
        </w:rPr>
        <w:t xml:space="preserve">., </w:t>
      </w:r>
      <w:r w:rsidRPr="00291315">
        <w:rPr>
          <w:rFonts w:ascii="Times New Roman" w:eastAsia="Calibri" w:hAnsi="Times New Roman"/>
          <w:sz w:val="24"/>
          <w:szCs w:val="24"/>
          <w:lang w:eastAsia="x-none"/>
        </w:rPr>
        <w:t>U</w:t>
      </w:r>
      <w:r w:rsidRPr="00291315">
        <w:rPr>
          <w:rFonts w:ascii="Times New Roman" w:eastAsia="Calibri" w:hAnsi="Times New Roman"/>
          <w:sz w:val="24"/>
          <w:szCs w:val="24"/>
          <w:lang w:val="en-US" w:eastAsia="x-none"/>
        </w:rPr>
        <w:t>.</w:t>
      </w:r>
      <w:r w:rsidRPr="00291315">
        <w:rPr>
          <w:rFonts w:ascii="Times New Roman" w:eastAsia="Calibri" w:hAnsi="Times New Roman"/>
          <w:sz w:val="24"/>
          <w:szCs w:val="24"/>
          <w:lang w:eastAsia="x-none"/>
        </w:rPr>
        <w:t xml:space="preserve"> Jueg</w:t>
      </w:r>
      <w:r w:rsidRPr="00291315">
        <w:rPr>
          <w:rFonts w:ascii="Times New Roman" w:eastAsia="Calibri" w:hAnsi="Times New Roman"/>
          <w:sz w:val="24"/>
          <w:szCs w:val="24"/>
          <w:lang w:val="en-US" w:eastAsia="x-none"/>
        </w:rPr>
        <w:t xml:space="preserve"> </w:t>
      </w:r>
      <w:r w:rsidRPr="00291315">
        <w:rPr>
          <w:rFonts w:ascii="Times New Roman" w:eastAsia="Calibri" w:hAnsi="Times New Roman"/>
          <w:sz w:val="24"/>
          <w:szCs w:val="24"/>
          <w:lang w:eastAsia="x-none"/>
        </w:rPr>
        <w:t>2007. The situation of the freshwater mussel Unio crassus (PHILIPSSON, 1788) in northeast Germany and its monitoring in terms of the EC Habitats Directive. Mollusca. 25:165-174.</w:t>
      </w:r>
    </w:p>
    <w:p w:rsidR="00291315" w:rsidRPr="00291315" w:rsidRDefault="00291315" w:rsidP="00291315">
      <w:pPr>
        <w:spacing w:after="160" w:line="240" w:lineRule="auto"/>
        <w:jc w:val="both"/>
        <w:rPr>
          <w:rFonts w:ascii="Times New Roman" w:eastAsia="Calibri" w:hAnsi="Times New Roman"/>
          <w:sz w:val="24"/>
          <w:szCs w:val="24"/>
        </w:rPr>
      </w:pPr>
    </w:p>
    <w:p w:rsidR="00291315" w:rsidRPr="00291315" w:rsidRDefault="00291315" w:rsidP="00291315">
      <w:pPr>
        <w:spacing w:after="160" w:line="240" w:lineRule="auto"/>
        <w:jc w:val="both"/>
        <w:rPr>
          <w:rFonts w:ascii="Times New Roman" w:eastAsia="Calibri" w:hAnsi="Times New Roman"/>
          <w:sz w:val="24"/>
          <w:szCs w:val="24"/>
        </w:rPr>
      </w:pPr>
      <w:r w:rsidRPr="00291315">
        <w:rPr>
          <w:rFonts w:ascii="Times New Roman" w:eastAsia="Calibri" w:hAnsi="Times New Roman"/>
          <w:i/>
          <w:sz w:val="24"/>
          <w:szCs w:val="24"/>
        </w:rPr>
        <w:t>Автори</w:t>
      </w:r>
      <w:r w:rsidRPr="00291315">
        <w:rPr>
          <w:rFonts w:ascii="Times New Roman" w:eastAsia="Calibri" w:hAnsi="Times New Roman"/>
          <w:sz w:val="24"/>
          <w:szCs w:val="24"/>
        </w:rPr>
        <w:t>:</w:t>
      </w:r>
      <w:r w:rsidRPr="00291315">
        <w:rPr>
          <w:rFonts w:ascii="Times New Roman" w:eastAsia="Calibri" w:hAnsi="Times New Roman"/>
          <w:b/>
          <w:sz w:val="24"/>
          <w:szCs w:val="24"/>
        </w:rPr>
        <w:t xml:space="preserve"> </w:t>
      </w:r>
      <w:r w:rsidRPr="00291315">
        <w:rPr>
          <w:rFonts w:ascii="Times New Roman" w:eastAsia="Calibri" w:hAnsi="Times New Roman"/>
          <w:sz w:val="24"/>
          <w:szCs w:val="24"/>
        </w:rPr>
        <w:t>Апостолос Апостолу, Лъче</w:t>
      </w:r>
      <w:r w:rsidR="00614CDF">
        <w:rPr>
          <w:rFonts w:ascii="Times New Roman" w:eastAsia="Calibri" w:hAnsi="Times New Roman"/>
          <w:sz w:val="24"/>
          <w:szCs w:val="24"/>
        </w:rPr>
        <w:t>зар Пехливанов, Стефан Казаков</w:t>
      </w:r>
    </w:p>
    <w:p w:rsidR="00291315" w:rsidRDefault="00291315" w:rsidP="00832032">
      <w:pPr>
        <w:rPr>
          <w:rFonts w:ascii="Times New Roman" w:hAnsi="Times New Roman"/>
          <w:color w:val="1F497D" w:themeColor="text2"/>
          <w:sz w:val="28"/>
          <w:szCs w:val="28"/>
        </w:rPr>
      </w:pPr>
    </w:p>
    <w:p w:rsidR="00832032" w:rsidRDefault="00832032" w:rsidP="00832032">
      <w:pPr>
        <w:rPr>
          <w:rFonts w:ascii="Times New Roman" w:hAnsi="Times New Roman"/>
          <w:color w:val="1F497D" w:themeColor="text2"/>
          <w:sz w:val="28"/>
          <w:szCs w:val="28"/>
        </w:rPr>
      </w:pPr>
    </w:p>
    <w:p w:rsidR="00832032" w:rsidRPr="00832032" w:rsidRDefault="00832032" w:rsidP="00D44924">
      <w:pPr>
        <w:outlineLvl w:val="0"/>
        <w:rPr>
          <w:rFonts w:ascii="Times New Roman" w:hAnsi="Times New Roman"/>
          <w:b/>
          <w:color w:val="1F497D" w:themeColor="text2"/>
          <w:sz w:val="28"/>
          <w:szCs w:val="28"/>
          <w:u w:val="single"/>
        </w:rPr>
      </w:pPr>
      <w:bookmarkStart w:id="65" w:name="_Toc88926505"/>
      <w:r w:rsidRPr="00832032">
        <w:rPr>
          <w:rFonts w:ascii="Times New Roman" w:hAnsi="Times New Roman"/>
          <w:b/>
          <w:color w:val="1F497D" w:themeColor="text2"/>
          <w:sz w:val="28"/>
          <w:szCs w:val="28"/>
          <w:u w:val="single"/>
        </w:rPr>
        <w:t>Земноводни и влечуги</w:t>
      </w:r>
      <w:bookmarkEnd w:id="65"/>
    </w:p>
    <w:p w:rsidR="00832032" w:rsidRDefault="007A5E2D" w:rsidP="00D44924">
      <w:pPr>
        <w:outlineLvl w:val="1"/>
        <w:rPr>
          <w:rFonts w:ascii="Times New Roman" w:hAnsi="Times New Roman"/>
          <w:color w:val="1F497D" w:themeColor="text2"/>
          <w:sz w:val="28"/>
          <w:szCs w:val="28"/>
        </w:rPr>
      </w:pPr>
      <w:bookmarkStart w:id="66" w:name="_Toc88926506"/>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1188 </w:t>
      </w:r>
      <w:r w:rsidR="00832032" w:rsidRPr="007A5E2D">
        <w:rPr>
          <w:rFonts w:ascii="Times New Roman" w:hAnsi="Times New Roman"/>
          <w:i/>
          <w:color w:val="1F497D" w:themeColor="text2"/>
          <w:sz w:val="28"/>
          <w:szCs w:val="28"/>
        </w:rPr>
        <w:t>Bombina bombina</w:t>
      </w:r>
      <w:bookmarkEnd w:id="66"/>
    </w:p>
    <w:p w:rsidR="007A5E2D" w:rsidRPr="007A5E2D" w:rsidRDefault="007A5E2D" w:rsidP="007A5E2D">
      <w:pPr>
        <w:spacing w:after="0" w:line="240" w:lineRule="auto"/>
        <w:jc w:val="both"/>
        <w:rPr>
          <w:rFonts w:ascii="Times New Roman" w:eastAsiaTheme="minorHAnsi" w:hAnsi="Times New Roman"/>
          <w:sz w:val="24"/>
          <w:szCs w:val="24"/>
        </w:rPr>
      </w:pPr>
      <w:r w:rsidRPr="007A5E2D">
        <w:rPr>
          <w:rFonts w:ascii="Times New Roman" w:eastAsiaTheme="minorHAnsi" w:hAnsi="Times New Roman"/>
          <w:b/>
          <w:sz w:val="24"/>
          <w:szCs w:val="24"/>
        </w:rPr>
        <w:t xml:space="preserve">1. Код и наименование на вида: </w:t>
      </w:r>
      <w:r w:rsidRPr="007A5E2D">
        <w:rPr>
          <w:rFonts w:ascii="Times New Roman" w:eastAsiaTheme="minorHAnsi" w:hAnsi="Times New Roman"/>
          <w:sz w:val="24"/>
          <w:szCs w:val="24"/>
        </w:rPr>
        <w:t xml:space="preserve">1188 </w:t>
      </w:r>
      <w:r w:rsidRPr="007A5E2D">
        <w:rPr>
          <w:rFonts w:ascii="Times New Roman" w:eastAsiaTheme="minorHAnsi" w:hAnsi="Times New Roman"/>
          <w:i/>
          <w:sz w:val="24"/>
          <w:szCs w:val="24"/>
        </w:rPr>
        <w:t>Bombina bombina</w:t>
      </w:r>
      <w:r w:rsidRPr="007A5E2D">
        <w:rPr>
          <w:rFonts w:ascii="Times New Roman" w:eastAsiaTheme="minorHAnsi" w:hAnsi="Times New Roman"/>
          <w:sz w:val="24"/>
          <w:szCs w:val="24"/>
        </w:rPr>
        <w:t xml:space="preserve"> – червенокоремна бумка</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2. Кратка характеристика на целевия обект</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w:t>
      </w:r>
      <w:r>
        <w:rPr>
          <w:rFonts w:ascii="Times New Roman" w:eastAsiaTheme="minorHAnsi" w:hAnsi="Times New Roman"/>
          <w:sz w:val="24"/>
          <w:szCs w:val="24"/>
        </w:rPr>
        <w:t>а</w:t>
      </w:r>
      <w:r w:rsidRPr="007A5E2D">
        <w:rPr>
          <w:rFonts w:ascii="Times New Roman" w:eastAsiaTheme="minorHAnsi" w:hAnsi="Times New Roman"/>
          <w:sz w:val="24"/>
          <w:szCs w:val="24"/>
        </w:rPr>
        <w:t>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t>Bombina bombina</w:t>
      </w:r>
      <w:r w:rsidRPr="007A5E2D">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3. Състояние на биогеографско ниво и разпространение в мрежата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Според националното докладване по Чл. 17 от Директива 92/43 през 2013 г. природозащи</w:t>
      </w:r>
      <w:r w:rsidR="008D7073">
        <w:rPr>
          <w:rFonts w:ascii="Times New Roman" w:eastAsiaTheme="minorHAnsi" w:hAnsi="Times New Roman"/>
          <w:sz w:val="24"/>
          <w:szCs w:val="24"/>
        </w:rPr>
        <w:t>тното състояние (ПС) на вида в К</w:t>
      </w:r>
      <w:r w:rsidRPr="007A5E2D">
        <w:rPr>
          <w:rFonts w:ascii="Times New Roman" w:eastAsiaTheme="minorHAnsi" w:hAnsi="Times New Roman"/>
          <w:sz w:val="24"/>
          <w:szCs w:val="24"/>
        </w:rPr>
        <w:t>онтиненталния биогеографски регион е благ</w:t>
      </w:r>
      <w:r>
        <w:rPr>
          <w:rFonts w:ascii="Times New Roman" w:eastAsiaTheme="minorHAnsi" w:hAnsi="Times New Roman"/>
          <w:sz w:val="24"/>
          <w:szCs w:val="24"/>
        </w:rPr>
        <w:t>оприятно (FV) по всички показа</w:t>
      </w:r>
      <w:r w:rsidRPr="007A5E2D">
        <w:rPr>
          <w:rFonts w:ascii="Times New Roman" w:eastAsiaTheme="minorHAnsi" w:hAnsi="Times New Roman"/>
          <w:sz w:val="24"/>
          <w:szCs w:val="24"/>
        </w:rPr>
        <w:t>т</w:t>
      </w:r>
      <w:r>
        <w:rPr>
          <w:rFonts w:ascii="Times New Roman" w:eastAsiaTheme="minorHAnsi" w:hAnsi="Times New Roman"/>
          <w:sz w:val="24"/>
          <w:szCs w:val="24"/>
        </w:rPr>
        <w:t>ели за оценка, а в Ч</w:t>
      </w:r>
      <w:r w:rsidRPr="007A5E2D">
        <w:rPr>
          <w:rFonts w:ascii="Times New Roman" w:eastAsiaTheme="minorHAnsi" w:hAnsi="Times New Roman"/>
          <w:sz w:val="24"/>
          <w:szCs w:val="24"/>
        </w:rPr>
        <w:t>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t>Bombina bombina</w:t>
      </w:r>
      <w:r w:rsidRPr="007A5E2D">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4. Състояние на ниво защитена зона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В Стандартния формуляр на зоната са дадени следните оценки за </w:t>
      </w:r>
      <w:r w:rsidRPr="007A5E2D">
        <w:rPr>
          <w:rFonts w:ascii="Times New Roman" w:eastAsiaTheme="minorHAnsi" w:hAnsi="Times New Roman"/>
          <w:i/>
          <w:sz w:val="24"/>
          <w:szCs w:val="24"/>
        </w:rPr>
        <w:t>Bombina bombina</w:t>
      </w:r>
      <w:r w:rsidRPr="007A5E2D">
        <w:rPr>
          <w:rFonts w:ascii="Times New Roman" w:eastAsiaTheme="minorHAnsi" w:hAnsi="Times New Roman"/>
          <w:sz w:val="24"/>
          <w:szCs w:val="24"/>
        </w:rPr>
        <w:t>:</w:t>
      </w:r>
    </w:p>
    <w:p w:rsidR="007A5E2D" w:rsidRPr="007A5E2D" w:rsidRDefault="007A5E2D" w:rsidP="007A5E2D">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7A5E2D" w:rsidRPr="008D7073" w:rsidTr="0035239B">
        <w:trPr>
          <w:trHeight w:val="255"/>
          <w:jc w:val="center"/>
        </w:trPr>
        <w:tc>
          <w:tcPr>
            <w:tcW w:w="4142" w:type="dxa"/>
            <w:gridSpan w:val="5"/>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Site assessment</w:t>
            </w:r>
          </w:p>
        </w:tc>
      </w:tr>
      <w:tr w:rsidR="007A5E2D" w:rsidRPr="008D7073" w:rsidTr="0035239B">
        <w:trPr>
          <w:trHeight w:val="255"/>
          <w:jc w:val="center"/>
        </w:trPr>
        <w:tc>
          <w:tcPr>
            <w:tcW w:w="1326" w:type="dxa"/>
            <w:gridSpan w:val="2"/>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A/B/C</w:t>
            </w:r>
          </w:p>
        </w:tc>
      </w:tr>
      <w:tr w:rsidR="007A5E2D" w:rsidRPr="008D7073" w:rsidTr="0035239B">
        <w:trPr>
          <w:trHeight w:val="255"/>
          <w:jc w:val="center"/>
        </w:trPr>
        <w:tc>
          <w:tcPr>
            <w:tcW w:w="64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Glo.</w:t>
            </w:r>
          </w:p>
        </w:tc>
      </w:tr>
      <w:tr w:rsidR="007A5E2D" w:rsidRPr="008D7073" w:rsidTr="0035239B">
        <w:trPr>
          <w:trHeight w:val="255"/>
          <w:jc w:val="center"/>
        </w:trPr>
        <w:tc>
          <w:tcPr>
            <w:tcW w:w="64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3</w:t>
            </w:r>
          </w:p>
        </w:tc>
        <w:tc>
          <w:tcPr>
            <w:tcW w:w="6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3</w:t>
            </w: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localities</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V</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r>
    </w:tbl>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Предвид характера на националния ареал на вида (по-голямата част попада в Дунавската равнина) е ясно, че всички защитени зони, включително „Тимок“, които обхващат крайдунавските влажни зони са от съществено значение за опазването на вида в </w:t>
      </w:r>
      <w:r>
        <w:rPr>
          <w:rFonts w:ascii="Times New Roman" w:eastAsiaTheme="minorHAnsi" w:hAnsi="Times New Roman"/>
          <w:sz w:val="24"/>
          <w:szCs w:val="24"/>
        </w:rPr>
        <w:t>К</w:t>
      </w:r>
      <w:r w:rsidRPr="007A5E2D">
        <w:rPr>
          <w:rFonts w:ascii="Times New Roman" w:eastAsiaTheme="minorHAnsi" w:hAnsi="Times New Roman"/>
          <w:sz w:val="24"/>
          <w:szCs w:val="24"/>
        </w:rPr>
        <w:t>онтиненталния биогеографски регион.</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5. Анализ на наличната информация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В работата на Popgeorgiev </w:t>
      </w:r>
      <w:r w:rsidRPr="007A5E2D">
        <w:rPr>
          <w:rFonts w:ascii="Times New Roman" w:eastAsiaTheme="minorHAnsi" w:hAnsi="Times New Roman"/>
          <w:sz w:val="24"/>
          <w:szCs w:val="24"/>
          <w:lang w:val="en-US"/>
        </w:rPr>
        <w:t xml:space="preserve">et al. </w:t>
      </w:r>
      <w:r w:rsidRPr="007A5E2D">
        <w:rPr>
          <w:rFonts w:ascii="Times New Roman" w:eastAsiaTheme="minorHAnsi" w:hAnsi="Times New Roman"/>
          <w:sz w:val="24"/>
          <w:szCs w:val="24"/>
        </w:rPr>
        <w:t>(201</w:t>
      </w:r>
      <w:r w:rsidRPr="007A5E2D">
        <w:rPr>
          <w:rFonts w:ascii="Times New Roman" w:eastAsiaTheme="minorHAnsi" w:hAnsi="Times New Roman"/>
          <w:sz w:val="24"/>
          <w:szCs w:val="24"/>
          <w:lang w:val="en-US"/>
        </w:rPr>
        <w:t>9</w:t>
      </w:r>
      <w:r w:rsidRPr="007A5E2D">
        <w:rPr>
          <w:rFonts w:ascii="Times New Roman" w:eastAsiaTheme="minorHAnsi" w:hAnsi="Times New Roman"/>
          <w:sz w:val="24"/>
          <w:szCs w:val="24"/>
        </w:rPr>
        <w:t>) са споменати два квадрата (</w:t>
      </w:r>
      <w:r w:rsidRPr="007A5E2D">
        <w:rPr>
          <w:rFonts w:ascii="Times New Roman" w:eastAsiaTheme="minorHAnsi" w:hAnsi="Times New Roman"/>
          <w:sz w:val="24"/>
          <w:szCs w:val="24"/>
          <w:lang w:val="en-US"/>
        </w:rPr>
        <w:t xml:space="preserve">UTM </w:t>
      </w:r>
      <w:r w:rsidRPr="007A5E2D">
        <w:rPr>
          <w:rFonts w:ascii="Times New Roman" w:eastAsiaTheme="minorHAnsi" w:hAnsi="Times New Roman"/>
          <w:sz w:val="24"/>
          <w:szCs w:val="24"/>
        </w:rPr>
        <w:t>грид 1х1</w:t>
      </w:r>
      <w:r w:rsidRPr="007A5E2D">
        <w:rPr>
          <w:rFonts w:ascii="Times New Roman" w:eastAsiaTheme="minorHAnsi" w:hAnsi="Times New Roman"/>
          <w:sz w:val="24"/>
          <w:szCs w:val="24"/>
          <w:lang w:val="en-US"/>
        </w:rPr>
        <w:t xml:space="preserve"> km</w:t>
      </w:r>
      <w:r w:rsidRPr="007A5E2D">
        <w:rPr>
          <w:rFonts w:ascii="Times New Roman" w:eastAsiaTheme="minorHAnsi" w:hAnsi="Times New Roman"/>
          <w:sz w:val="24"/>
          <w:szCs w:val="24"/>
        </w:rPr>
        <w:t xml:space="preserve">), попадащи в територията на защитената зона, в които е установена </w:t>
      </w:r>
      <w:r w:rsidRPr="007A5E2D">
        <w:rPr>
          <w:rFonts w:ascii="Times New Roman" w:eastAsiaTheme="minorHAnsi" w:hAnsi="Times New Roman"/>
          <w:i/>
          <w:sz w:val="24"/>
          <w:szCs w:val="24"/>
          <w:lang w:val="en-US"/>
        </w:rPr>
        <w:t>Bombina bombina</w:t>
      </w:r>
      <w:r w:rsidRPr="007A5E2D">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видът е намерен в два квадрата от грид 1х1 km [същите са дадени и от Popgeorgiev et al. (2019)], а средната стойност на относителната численост на вида е 0,32 индивида на 1000 </w:t>
      </w:r>
      <w:r w:rsidRPr="007A5E2D">
        <w:rPr>
          <w:rFonts w:ascii="Times New Roman" w:eastAsiaTheme="minorHAnsi" w:hAnsi="Times New Roman"/>
          <w:sz w:val="24"/>
          <w:szCs w:val="24"/>
          <w:lang w:val="en-US"/>
        </w:rPr>
        <w:t>m</w:t>
      </w:r>
      <w:r w:rsidRPr="007A5E2D">
        <w:rPr>
          <w:rFonts w:ascii="Times New Roman" w:eastAsiaTheme="minorHAnsi" w:hAnsi="Times New Roman"/>
          <w:sz w:val="24"/>
          <w:szCs w:val="24"/>
        </w:rPr>
        <w:t xml:space="preserve">. Дадената обща площ на потенциалните местообитания (изчислена на база индуктивно моделиране) е 304,49 ha, от които 42,37 ha (8,56% от територията на зоната) са категоризирани като слабо пригодни, 179,35 ha (36,23%) – като пригодни и 82,77 ha (16,72%) – като оптимални. В същия доклад природозащитното състояние на вида в защитената зона е оценено като неблагоприятно-незадоволително, поради малкия намерени индивиди и малкия брой гридове 1х1 </w:t>
      </w:r>
      <w:r w:rsidRPr="007A5E2D">
        <w:rPr>
          <w:rFonts w:ascii="Times New Roman" w:eastAsiaTheme="minorHAnsi" w:hAnsi="Times New Roman"/>
          <w:sz w:val="24"/>
          <w:szCs w:val="24"/>
          <w:lang w:val="en-US"/>
        </w:rPr>
        <w:t>km</w:t>
      </w:r>
      <w:r w:rsidRPr="007A5E2D">
        <w:rPr>
          <w:rFonts w:ascii="Times New Roman" w:eastAsiaTheme="minorHAnsi" w:hAnsi="Times New Roman"/>
          <w:sz w:val="24"/>
          <w:szCs w:val="24"/>
        </w:rPr>
        <w:t>, в които е установен видът.</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7A5E2D" w:rsidRPr="007A5E2D" w:rsidRDefault="007A5E2D" w:rsidP="007A5E2D">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7A5E2D" w:rsidRPr="008D7073" w:rsidTr="00D44924">
        <w:trPr>
          <w:tblHeader/>
        </w:trPr>
        <w:tc>
          <w:tcPr>
            <w:tcW w:w="1813" w:type="dxa"/>
            <w:shd w:val="clear" w:color="auto" w:fill="DBE5F1" w:themeFill="accent1" w:themeFillTint="33"/>
          </w:tcPr>
          <w:p w:rsidR="007A5E2D" w:rsidRPr="00D44924" w:rsidRDefault="007A5E2D" w:rsidP="007A5E2D">
            <w:pPr>
              <w:spacing w:after="160"/>
              <w:jc w:val="both"/>
              <w:rPr>
                <w:rFonts w:ascii="Times New Roman" w:eastAsiaTheme="minorHAnsi" w:hAnsi="Times New Roman"/>
                <w:b/>
              </w:rPr>
            </w:pPr>
            <w:r w:rsidRPr="00D44924">
              <w:rPr>
                <w:rFonts w:ascii="Times New Roman" w:eastAsiaTheme="minorHAnsi" w:hAnsi="Times New Roman"/>
                <w:b/>
              </w:rPr>
              <w:t>Параметър</w:t>
            </w:r>
          </w:p>
        </w:tc>
        <w:tc>
          <w:tcPr>
            <w:tcW w:w="1839"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Мерна единица</w:t>
            </w:r>
          </w:p>
        </w:tc>
        <w:tc>
          <w:tcPr>
            <w:tcW w:w="1559"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Целева стойност</w:t>
            </w:r>
          </w:p>
        </w:tc>
        <w:tc>
          <w:tcPr>
            <w:tcW w:w="2796"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Допълнителна информация</w:t>
            </w:r>
          </w:p>
        </w:tc>
        <w:tc>
          <w:tcPr>
            <w:tcW w:w="1990"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Специфична цел</w:t>
            </w:r>
          </w:p>
        </w:tc>
      </w:tr>
      <w:tr w:rsidR="007A5E2D" w:rsidRPr="008D7073" w:rsidTr="0035239B">
        <w:tc>
          <w:tcPr>
            <w:tcW w:w="1813" w:type="dxa"/>
          </w:tcPr>
          <w:p w:rsidR="007A5E2D" w:rsidRPr="00D44924" w:rsidRDefault="007A5E2D" w:rsidP="007A5E2D">
            <w:pPr>
              <w:spacing w:after="160"/>
              <w:rPr>
                <w:rFonts w:ascii="Times New Roman" w:eastAsiaTheme="minorHAnsi" w:hAnsi="Times New Roman"/>
                <w:b/>
              </w:rPr>
            </w:pPr>
            <w:r w:rsidRPr="00D44924">
              <w:rPr>
                <w:rFonts w:ascii="Times New Roman" w:eastAsiaTheme="minorHAnsi" w:hAnsi="Times New Roman"/>
                <w:b/>
              </w:rPr>
              <w:t>Популация: пространствен обхват</w:t>
            </w:r>
          </w:p>
        </w:tc>
        <w:tc>
          <w:tcPr>
            <w:tcW w:w="183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Брой квадрати 1х1 km с доказано присъствие на вида</w:t>
            </w:r>
          </w:p>
        </w:tc>
        <w:tc>
          <w:tcPr>
            <w:tcW w:w="155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cstheme="minorBidi"/>
              </w:rPr>
              <w:t xml:space="preserve">Най-малко </w:t>
            </w:r>
            <w:r w:rsidRPr="008D7073">
              <w:rPr>
                <w:rFonts w:ascii="Times New Roman" w:eastAsiaTheme="minorHAnsi" w:hAnsi="Times New Roman"/>
              </w:rPr>
              <w:t>2</w:t>
            </w:r>
          </w:p>
        </w:tc>
        <w:tc>
          <w:tcPr>
            <w:tcW w:w="2796"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(2) може да се приеме като минимална референтна стойност за благоприятно състояние на вида по този параметър.</w:t>
            </w:r>
          </w:p>
        </w:tc>
        <w:tc>
          <w:tcPr>
            <w:tcW w:w="199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Поддържане пространствения обхват на популацията</w:t>
            </w:r>
          </w:p>
        </w:tc>
      </w:tr>
      <w:tr w:rsidR="007A5E2D" w:rsidRPr="008D7073" w:rsidTr="0035239B">
        <w:tc>
          <w:tcPr>
            <w:tcW w:w="1813" w:type="dxa"/>
          </w:tcPr>
          <w:p w:rsidR="007A5E2D" w:rsidRPr="00D44924" w:rsidRDefault="007A5E2D" w:rsidP="007A5E2D">
            <w:pPr>
              <w:spacing w:after="160"/>
              <w:rPr>
                <w:rFonts w:ascii="Times New Roman" w:eastAsiaTheme="minorHAnsi" w:hAnsi="Times New Roman"/>
                <w:b/>
              </w:rPr>
            </w:pPr>
            <w:r w:rsidRPr="00D44924">
              <w:rPr>
                <w:rFonts w:ascii="Times New Roman" w:eastAsiaTheme="minorHAnsi" w:hAnsi="Times New Roman"/>
                <w:b/>
              </w:rPr>
              <w:t>Популация: относителна численост</w:t>
            </w:r>
          </w:p>
        </w:tc>
        <w:tc>
          <w:tcPr>
            <w:tcW w:w="1839" w:type="dxa"/>
          </w:tcPr>
          <w:p w:rsidR="007A5E2D" w:rsidRDefault="007A5E2D" w:rsidP="007A5E2D">
            <w:pPr>
              <w:spacing w:after="160"/>
              <w:rPr>
                <w:rFonts w:ascii="Times New Roman" w:eastAsiaTheme="minorHAnsi" w:hAnsi="Times New Roman"/>
                <w:lang w:val="bg-BG"/>
              </w:rPr>
            </w:pPr>
            <w:r w:rsidRPr="008D7073">
              <w:rPr>
                <w:rFonts w:ascii="Times New Roman" w:eastAsiaTheme="minorHAnsi" w:hAnsi="Times New Roman"/>
              </w:rPr>
              <w:t xml:space="preserve">Брой индивиди на 1000 метра (Ab), изчислен по формулата: </w:t>
            </w:r>
            <w:r w:rsidRPr="008D7073">
              <w:rPr>
                <w:rFonts w:ascii="Times New Roman" w:eastAsiaTheme="minorHAnsi" w:hAnsi="Times New Roman"/>
              </w:rPr>
              <w:lastRenderedPageBreak/>
              <w:t>Ab = (N/L)*1000, където N е броят на наблюдаваните индивиди, а L е дължината на конкретния трансект в метри</w:t>
            </w:r>
          </w:p>
          <w:p w:rsidR="008E3182" w:rsidRPr="008E3182" w:rsidRDefault="008E3182" w:rsidP="007A5E2D">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Неизвестна</w:t>
            </w:r>
          </w:p>
        </w:tc>
        <w:tc>
          <w:tcPr>
            <w:tcW w:w="2796"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 xml:space="preserve">Единствените числени данни са тези, събрани през 2012 г., а изведената от тях средна стойност за </w:t>
            </w:r>
            <w:r w:rsidRPr="008D7073">
              <w:rPr>
                <w:rFonts w:ascii="Times New Roman" w:eastAsiaTheme="minorHAnsi" w:hAnsi="Times New Roman"/>
              </w:rPr>
              <w:lastRenderedPageBreak/>
              <w:t>относителната численост е 0,32 индивида на 1000 m (виж специфичния доклад в ИСЗЗЕМ Натура 2000).</w:t>
            </w:r>
          </w:p>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 експертна преценка, тази стойност (изчисленията са базирани само на 3 намерени индивида) не отразява добре относителната числеността на популацията, която вероятно е по-висока, но е останала подценена поради затруднената откриваемост на вида по бреговете на р. Тимок. С оглед на това е определена междинна цел.</w:t>
            </w:r>
          </w:p>
        </w:tc>
        <w:tc>
          <w:tcPr>
            <w:tcW w:w="199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 xml:space="preserve">Междинна цел: да се определи относителната численост на </w:t>
            </w:r>
            <w:r w:rsidRPr="008D7073">
              <w:rPr>
                <w:rFonts w:ascii="Times New Roman" w:eastAsiaTheme="minorHAnsi" w:hAnsi="Times New Roman"/>
              </w:rPr>
              <w:lastRenderedPageBreak/>
              <w:t>популацията чрез провеждане на целенасочени теренни изследвания до 2025 г.</w:t>
            </w:r>
          </w:p>
        </w:tc>
      </w:tr>
      <w:tr w:rsidR="007A5E2D" w:rsidRPr="008D7073" w:rsidTr="0035239B">
        <w:tc>
          <w:tcPr>
            <w:tcW w:w="1813" w:type="dxa"/>
          </w:tcPr>
          <w:p w:rsidR="007A5E2D" w:rsidRPr="00D44924" w:rsidRDefault="007A5E2D" w:rsidP="007A5E2D">
            <w:pPr>
              <w:spacing w:after="160"/>
              <w:rPr>
                <w:rFonts w:ascii="Times New Roman" w:eastAsiaTheme="minorHAnsi" w:hAnsi="Times New Roman"/>
                <w:b/>
              </w:rPr>
            </w:pPr>
            <w:r w:rsidRPr="00D44924">
              <w:rPr>
                <w:rFonts w:ascii="Times New Roman" w:eastAsiaTheme="minorHAnsi" w:hAnsi="Times New Roman"/>
                <w:b/>
              </w:rPr>
              <w:lastRenderedPageBreak/>
              <w:t>Местообитание (площ): обща площ на потенциалните местообитания</w:t>
            </w:r>
          </w:p>
        </w:tc>
        <w:tc>
          <w:tcPr>
            <w:tcW w:w="183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Хектар (ha)</w:t>
            </w:r>
          </w:p>
        </w:tc>
        <w:tc>
          <w:tcPr>
            <w:tcW w:w="155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Най-малко 304 ha</w:t>
            </w:r>
          </w:p>
        </w:tc>
        <w:tc>
          <w:tcPr>
            <w:tcW w:w="2796"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(304 ha) може да се приеме като минимална референтна стойност за благоприятно състояние на вида по този параметър.</w:t>
            </w:r>
          </w:p>
        </w:tc>
        <w:tc>
          <w:tcPr>
            <w:tcW w:w="199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Поддържане площта на потенциалните местообитания</w:t>
            </w:r>
          </w:p>
        </w:tc>
      </w:tr>
      <w:tr w:rsidR="007A5E2D" w:rsidRPr="008D7073" w:rsidTr="0035239B">
        <w:tc>
          <w:tcPr>
            <w:tcW w:w="1813" w:type="dxa"/>
          </w:tcPr>
          <w:p w:rsidR="007A5E2D" w:rsidRPr="00D44924" w:rsidRDefault="007A5E2D" w:rsidP="007A5E2D">
            <w:pPr>
              <w:spacing w:after="160"/>
              <w:rPr>
                <w:rFonts w:ascii="Times New Roman" w:eastAsiaTheme="minorHAnsi" w:hAnsi="Times New Roman"/>
                <w:b/>
              </w:rPr>
            </w:pPr>
            <w:r w:rsidRPr="00D44924">
              <w:rPr>
                <w:rFonts w:ascii="Times New Roman" w:eastAsiaTheme="minorHAnsi" w:hAnsi="Times New Roman"/>
                <w:b/>
              </w:rPr>
              <w:t>Местообитание (структура и функции): свързаност на потенциалните местообитания</w:t>
            </w:r>
          </w:p>
        </w:tc>
        <w:tc>
          <w:tcPr>
            <w:tcW w:w="183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w:t>
            </w:r>
            <w:r w:rsidRPr="008D7073">
              <w:rPr>
                <w:rFonts w:ascii="Times New Roman" w:eastAsiaTheme="minorHAnsi" w:hAnsi="Times New Roman"/>
              </w:rPr>
              <w:lastRenderedPageBreak/>
              <w:t>на вида и представляват непреодолима или труднопреодолима преграда за същия</w:t>
            </w:r>
          </w:p>
        </w:tc>
        <w:tc>
          <w:tcPr>
            <w:tcW w:w="155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0 m</w:t>
            </w:r>
          </w:p>
        </w:tc>
        <w:tc>
          <w:tcPr>
            <w:tcW w:w="2796"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9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Поддържане свързаността на потенциалните местообитания</w:t>
            </w:r>
          </w:p>
        </w:tc>
      </w:tr>
    </w:tbl>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7. Необходимост от актуализация на СФ на защитената зона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7A5E2D">
        <w:rPr>
          <w:rFonts w:ascii="Times New Roman" w:eastAsiaTheme="minorHAnsi" w:hAnsi="Times New Roman"/>
          <w:i/>
          <w:sz w:val="24"/>
          <w:szCs w:val="24"/>
          <w:lang w:val="en-US"/>
        </w:rPr>
        <w:t>Bombina bombina</w:t>
      </w:r>
      <w:r w:rsidRPr="007A5E2D">
        <w:rPr>
          <w:rFonts w:ascii="Times New Roman" w:eastAsiaTheme="minorHAnsi" w:hAnsi="Times New Roman"/>
          <w:sz w:val="24"/>
          <w:szCs w:val="24"/>
          <w:lang w:val="en-US"/>
        </w:rPr>
        <w:t xml:space="preserve"> </w:t>
      </w:r>
      <w:r w:rsidRPr="007A5E2D">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4B19E7">
        <w:rPr>
          <w:rFonts w:ascii="Times New Roman" w:eastAsiaTheme="minorHAnsi" w:hAnsi="Times New Roman"/>
          <w:sz w:val="24"/>
          <w:szCs w:val="24"/>
        </w:rPr>
        <w:t>СФ</w:t>
      </w:r>
      <w:r w:rsidRPr="007A5E2D">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Предложените актуализации на СФ са както следва:</w:t>
      </w:r>
    </w:p>
    <w:p w:rsidR="007A5E2D" w:rsidRPr="007A5E2D" w:rsidRDefault="007A5E2D" w:rsidP="007A5E2D">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7A5E2D" w:rsidRPr="008D7073" w:rsidTr="0035239B">
        <w:trPr>
          <w:trHeight w:val="255"/>
          <w:tblHeader/>
        </w:trPr>
        <w:tc>
          <w:tcPr>
            <w:tcW w:w="2434" w:type="dxa"/>
          </w:tcPr>
          <w:p w:rsidR="007A5E2D" w:rsidRPr="008D7073" w:rsidRDefault="007A5E2D" w:rsidP="007A5E2D">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Site assessment</w:t>
            </w:r>
          </w:p>
        </w:tc>
      </w:tr>
      <w:tr w:rsidR="007A5E2D" w:rsidRPr="008D7073" w:rsidTr="0035239B">
        <w:trPr>
          <w:trHeight w:val="255"/>
        </w:trPr>
        <w:tc>
          <w:tcPr>
            <w:tcW w:w="2434" w:type="dxa"/>
          </w:tcPr>
          <w:p w:rsidR="007A5E2D" w:rsidRPr="008D7073" w:rsidRDefault="007A5E2D" w:rsidP="007A5E2D">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rPr>
              <w:t>Size</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rPr>
              <w:t>Unit</w:t>
            </w: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Cat.</w:t>
            </w: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D.qual.</w:t>
            </w:r>
          </w:p>
        </w:tc>
        <w:tc>
          <w:tcPr>
            <w:tcW w:w="1097"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w:t>
            </w:r>
          </w:p>
        </w:tc>
      </w:tr>
      <w:tr w:rsidR="007A5E2D" w:rsidRPr="008D7073" w:rsidTr="0035239B">
        <w:trPr>
          <w:trHeight w:val="255"/>
        </w:trPr>
        <w:tc>
          <w:tcPr>
            <w:tcW w:w="2434" w:type="dxa"/>
          </w:tcPr>
          <w:p w:rsidR="007A5E2D" w:rsidRPr="008D7073" w:rsidRDefault="007A5E2D" w:rsidP="007A5E2D">
            <w:pPr>
              <w:jc w:val="both"/>
              <w:rPr>
                <w:rFonts w:ascii="Times New Roman" w:eastAsiaTheme="minorHAnsi" w:hAnsi="Times New Roman"/>
                <w:sz w:val="22"/>
                <w:szCs w:val="22"/>
              </w:rPr>
            </w:pPr>
          </w:p>
        </w:tc>
        <w:tc>
          <w:tcPr>
            <w:tcW w:w="64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Min</w:t>
            </w:r>
          </w:p>
        </w:tc>
        <w:tc>
          <w:tcPr>
            <w:tcW w:w="68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Max</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1097"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Pop.</w:t>
            </w:r>
          </w:p>
        </w:tc>
        <w:tc>
          <w:tcPr>
            <w:tcW w:w="70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Con.</w:t>
            </w:r>
          </w:p>
        </w:tc>
        <w:tc>
          <w:tcPr>
            <w:tcW w:w="58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Iso.</w:t>
            </w:r>
          </w:p>
        </w:tc>
        <w:tc>
          <w:tcPr>
            <w:tcW w:w="650"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Glo.</w:t>
            </w:r>
          </w:p>
        </w:tc>
      </w:tr>
      <w:tr w:rsidR="007A5E2D" w:rsidRPr="008D7073" w:rsidTr="0035239B">
        <w:trPr>
          <w:trHeight w:val="255"/>
        </w:trPr>
        <w:tc>
          <w:tcPr>
            <w:tcW w:w="2434" w:type="dxa"/>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lang w:val="bg-BG"/>
              </w:rPr>
              <w:t>Съществуваща оценка</w:t>
            </w:r>
          </w:p>
        </w:tc>
        <w:tc>
          <w:tcPr>
            <w:tcW w:w="64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3</w:t>
            </w:r>
          </w:p>
        </w:tc>
        <w:tc>
          <w:tcPr>
            <w:tcW w:w="6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3</w:t>
            </w: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localities</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V</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r>
      <w:tr w:rsidR="007A5E2D" w:rsidRPr="008D7073" w:rsidTr="0035239B">
        <w:trPr>
          <w:trHeight w:val="255"/>
        </w:trPr>
        <w:tc>
          <w:tcPr>
            <w:tcW w:w="2434" w:type="dxa"/>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lang w:val="bg-BG"/>
              </w:rPr>
              <w:t>Актуализация</w:t>
            </w:r>
          </w:p>
        </w:tc>
        <w:tc>
          <w:tcPr>
            <w:tcW w:w="643" w:type="dxa"/>
            <w:noWrap/>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lang w:val="bg-BG"/>
              </w:rPr>
              <w:t>2</w:t>
            </w:r>
          </w:p>
        </w:tc>
        <w:tc>
          <w:tcPr>
            <w:tcW w:w="683" w:type="dxa"/>
            <w:noWrap/>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lang w:val="bg-BG"/>
              </w:rPr>
              <w:t>2</w:t>
            </w: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grids1x1</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V</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r>
    </w:tbl>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8. Цитирана литература</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Бешков, В., К. Нанев. 2002. Земноводни и влечуги в България. Pensoft, София-Москва, 120 с.</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Popgeorgiev, G., B. Naumov, Y. Kornilev, V,Vergilov, M. Slavchev, S. Lukanov, A. Dyugmedzhiev, A. Stoyanov, D. Dobrev, N. Tzankov. 2019. Diversity and Distribution </w:t>
      </w:r>
      <w:r w:rsidRPr="007A5E2D">
        <w:rPr>
          <w:rFonts w:ascii="Times New Roman" w:eastAsiaTheme="minorHAnsi" w:hAnsi="Times New Roman"/>
          <w:sz w:val="24"/>
          <w:szCs w:val="24"/>
        </w:rPr>
        <w:lastRenderedPageBreak/>
        <w:t>of Amphibians and Reptiles in the Bulgarian Part of the Lower Danube. – In: Shurulinkov, P., Z. Hubenov, S. Beshkov, G. Popgeorgiev (Eds.): Biodiversity of the Bulgarian-Romanian Section of the Lower Dnube. Nova Science Publishers, New York, pp. 283-314.</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Stojanov, A., N. Tzankov, B. Naumov. 2011. Die Amphibien und Reptilien Bulgariens. Frankfurt am Main, Chimaira, 588 pp.</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contextualSpacing/>
        <w:jc w:val="both"/>
        <w:rPr>
          <w:rFonts w:ascii="Times New Roman" w:eastAsiaTheme="minorHAnsi" w:hAnsi="Times New Roman"/>
          <w:sz w:val="24"/>
          <w:szCs w:val="24"/>
          <w:lang w:eastAsia="bg-BG"/>
        </w:rPr>
      </w:pPr>
      <w:r w:rsidRPr="007A5E2D">
        <w:rPr>
          <w:rFonts w:ascii="Times New Roman" w:eastAsiaTheme="minorHAnsi" w:hAnsi="Times New Roman"/>
          <w:i/>
          <w:sz w:val="24"/>
          <w:szCs w:val="24"/>
          <w:lang w:eastAsia="bg-BG"/>
        </w:rPr>
        <w:t>Автори</w:t>
      </w:r>
      <w:r w:rsidRPr="007A5E2D">
        <w:rPr>
          <w:rFonts w:ascii="Times New Roman" w:eastAsiaTheme="minorHAnsi" w:hAnsi="Times New Roman"/>
          <w:sz w:val="24"/>
          <w:szCs w:val="24"/>
          <w:lang w:eastAsia="bg-BG"/>
        </w:rPr>
        <w:t>: Борислав Наумов, Георги Кръстев, Деян Духалов, Мария Наумова</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sz w:val="24"/>
          <w:szCs w:val="24"/>
          <w:lang w:val="en-US"/>
        </w:rPr>
      </w:pPr>
    </w:p>
    <w:p w:rsidR="00832032" w:rsidRDefault="007A5E2D" w:rsidP="00D44924">
      <w:pPr>
        <w:outlineLvl w:val="1"/>
        <w:rPr>
          <w:rFonts w:ascii="Times New Roman" w:hAnsi="Times New Roman"/>
          <w:color w:val="1F497D" w:themeColor="text2"/>
          <w:sz w:val="28"/>
          <w:szCs w:val="28"/>
        </w:rPr>
      </w:pPr>
      <w:bookmarkStart w:id="67" w:name="_Toc88926507"/>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1220 </w:t>
      </w:r>
      <w:r w:rsidR="00832032" w:rsidRPr="007A5E2D">
        <w:rPr>
          <w:rFonts w:ascii="Times New Roman" w:hAnsi="Times New Roman"/>
          <w:i/>
          <w:color w:val="1F497D" w:themeColor="text2"/>
          <w:sz w:val="28"/>
          <w:szCs w:val="28"/>
        </w:rPr>
        <w:t>Emys orbicularis</w:t>
      </w:r>
      <w:bookmarkEnd w:id="67"/>
    </w:p>
    <w:p w:rsidR="007A5E2D" w:rsidRPr="007A5E2D" w:rsidRDefault="007A5E2D" w:rsidP="007A5E2D">
      <w:pPr>
        <w:spacing w:after="0" w:line="240" w:lineRule="auto"/>
        <w:jc w:val="both"/>
        <w:rPr>
          <w:rFonts w:ascii="Times New Roman" w:eastAsiaTheme="minorHAnsi" w:hAnsi="Times New Roman"/>
          <w:sz w:val="24"/>
          <w:szCs w:val="24"/>
        </w:rPr>
      </w:pPr>
      <w:r w:rsidRPr="007A5E2D">
        <w:rPr>
          <w:rFonts w:ascii="Times New Roman" w:eastAsiaTheme="minorHAnsi" w:hAnsi="Times New Roman"/>
          <w:b/>
          <w:sz w:val="24"/>
          <w:szCs w:val="24"/>
        </w:rPr>
        <w:t xml:space="preserve">1. Код и наименование на вида: </w:t>
      </w:r>
      <w:r w:rsidRPr="007A5E2D">
        <w:rPr>
          <w:rFonts w:ascii="Times New Roman" w:eastAsiaTheme="minorHAnsi" w:hAnsi="Times New Roman"/>
          <w:sz w:val="24"/>
          <w:szCs w:val="24"/>
        </w:rPr>
        <w:t xml:space="preserve">1220 </w:t>
      </w:r>
      <w:r w:rsidRPr="007A5E2D">
        <w:rPr>
          <w:rFonts w:ascii="Times New Roman" w:eastAsiaTheme="minorHAnsi" w:hAnsi="Times New Roman"/>
          <w:i/>
          <w:sz w:val="24"/>
          <w:szCs w:val="24"/>
        </w:rPr>
        <w:t>Emys orbicularis</w:t>
      </w:r>
      <w:r w:rsidRPr="007A5E2D">
        <w:rPr>
          <w:rFonts w:ascii="Times New Roman" w:eastAsiaTheme="minorHAnsi" w:hAnsi="Times New Roman"/>
          <w:sz w:val="24"/>
          <w:szCs w:val="24"/>
        </w:rPr>
        <w:t xml:space="preserve"> – обикновена блатна костенурка</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2. Кратка характеристика на целевия обект</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Pr>
          <w:rFonts w:ascii="Times New Roman" w:eastAsiaTheme="minorHAnsi" w:hAnsi="Times New Roman"/>
          <w:sz w:val="24"/>
          <w:szCs w:val="24"/>
        </w:rPr>
        <w:t xml:space="preserve"> </w:t>
      </w:r>
      <w:r w:rsidRPr="007A5E2D">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водем (Бешков и Нанев 2002; Jablonski &amp; Jablonska 1998).</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t>Emys orbicularis</w:t>
      </w:r>
      <w:r w:rsidRPr="007A5E2D">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w:t>
      </w:r>
      <w:r w:rsidRPr="007A5E2D">
        <w:rPr>
          <w:rFonts w:ascii="Times New Roman" w:eastAsiaTheme="minorHAnsi" w:hAnsi="Times New Roman"/>
          <w:sz w:val="24"/>
          <w:szCs w:val="24"/>
        </w:rPr>
        <w:lastRenderedPageBreak/>
        <w:t>активност; хибернацията се осъществява на дъното на водоемите, по-рядко на сушата (Stojanov et al., 2011).</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3. Състояние на биогеографско ниво и разпространение в мрежата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t xml:space="preserve">Emys orbicularis </w:t>
      </w:r>
      <w:r w:rsidRPr="007A5E2D">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4. Състояние на ниво защитена зона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В Стандартния формуляр на зоната са дадени следните оценки за </w:t>
      </w:r>
      <w:r w:rsidRPr="007A5E2D">
        <w:rPr>
          <w:rFonts w:ascii="Times New Roman" w:eastAsiaTheme="minorHAnsi" w:hAnsi="Times New Roman"/>
          <w:i/>
          <w:sz w:val="24"/>
          <w:szCs w:val="24"/>
        </w:rPr>
        <w:t>Emys orbicularis</w:t>
      </w:r>
      <w:r w:rsidRPr="007A5E2D">
        <w:rPr>
          <w:rFonts w:ascii="Times New Roman" w:eastAsiaTheme="minorHAnsi" w:hAnsi="Times New Roman"/>
          <w:sz w:val="24"/>
          <w:szCs w:val="24"/>
        </w:rPr>
        <w:t>:</w:t>
      </w:r>
    </w:p>
    <w:p w:rsidR="007A5E2D" w:rsidRPr="007A5E2D" w:rsidRDefault="007A5E2D" w:rsidP="007A5E2D">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7A5E2D" w:rsidRPr="008D7073" w:rsidTr="0035239B">
        <w:trPr>
          <w:trHeight w:val="255"/>
          <w:jc w:val="center"/>
        </w:trPr>
        <w:tc>
          <w:tcPr>
            <w:tcW w:w="4142" w:type="dxa"/>
            <w:gridSpan w:val="5"/>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Site assessment</w:t>
            </w:r>
          </w:p>
        </w:tc>
      </w:tr>
      <w:tr w:rsidR="007A5E2D" w:rsidRPr="008D7073" w:rsidTr="0035239B">
        <w:trPr>
          <w:trHeight w:val="255"/>
          <w:jc w:val="center"/>
        </w:trPr>
        <w:tc>
          <w:tcPr>
            <w:tcW w:w="1326" w:type="dxa"/>
            <w:gridSpan w:val="2"/>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A/B/C</w:t>
            </w:r>
          </w:p>
        </w:tc>
      </w:tr>
      <w:tr w:rsidR="007A5E2D" w:rsidRPr="008D7073" w:rsidTr="0035239B">
        <w:trPr>
          <w:trHeight w:val="255"/>
          <w:jc w:val="center"/>
        </w:trPr>
        <w:tc>
          <w:tcPr>
            <w:tcW w:w="64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Glo.</w:t>
            </w:r>
          </w:p>
        </w:tc>
      </w:tr>
      <w:tr w:rsidR="007A5E2D" w:rsidRPr="008D7073" w:rsidTr="0035239B">
        <w:trPr>
          <w:trHeight w:val="255"/>
          <w:jc w:val="center"/>
        </w:trPr>
        <w:tc>
          <w:tcPr>
            <w:tcW w:w="643" w:type="dxa"/>
            <w:noWrap/>
          </w:tcPr>
          <w:p w:rsidR="007A5E2D" w:rsidRPr="008D7073" w:rsidRDefault="007A5E2D" w:rsidP="007A5E2D">
            <w:pPr>
              <w:rPr>
                <w:rFonts w:ascii="Times New Roman" w:eastAsiaTheme="minorHAnsi" w:hAnsi="Times New Roman"/>
                <w:sz w:val="22"/>
                <w:szCs w:val="22"/>
              </w:rPr>
            </w:pPr>
          </w:p>
        </w:tc>
        <w:tc>
          <w:tcPr>
            <w:tcW w:w="683" w:type="dxa"/>
            <w:noWrap/>
          </w:tcPr>
          <w:p w:rsidR="007A5E2D" w:rsidRPr="008D7073" w:rsidRDefault="007A5E2D" w:rsidP="007A5E2D">
            <w:pPr>
              <w:rPr>
                <w:rFonts w:ascii="Times New Roman" w:eastAsiaTheme="minorHAnsi" w:hAnsi="Times New Roman"/>
                <w:sz w:val="22"/>
                <w:szCs w:val="22"/>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localities</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r>
    </w:tbl>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„Тимок“ не е от първостепенна важност за опазването му, но зоната е от значение за осигуря</w:t>
      </w:r>
      <w:r>
        <w:rPr>
          <w:rFonts w:ascii="Times New Roman" w:eastAsiaTheme="minorHAnsi" w:hAnsi="Times New Roman"/>
          <w:sz w:val="24"/>
          <w:szCs w:val="24"/>
        </w:rPr>
        <w:t>ване свързаността на мрежата в К</w:t>
      </w:r>
      <w:r w:rsidRPr="007A5E2D">
        <w:rPr>
          <w:rFonts w:ascii="Times New Roman" w:eastAsiaTheme="minorHAnsi" w:hAnsi="Times New Roman"/>
          <w:sz w:val="24"/>
          <w:szCs w:val="24"/>
        </w:rPr>
        <w:t>онтиненталн</w:t>
      </w:r>
      <w:r>
        <w:rPr>
          <w:rFonts w:ascii="Times New Roman" w:eastAsiaTheme="minorHAnsi" w:hAnsi="Times New Roman"/>
          <w:sz w:val="24"/>
          <w:szCs w:val="24"/>
        </w:rPr>
        <w:t>ия биогеографски регион и конкр</w:t>
      </w:r>
      <w:r w:rsidRPr="007A5E2D">
        <w:rPr>
          <w:rFonts w:ascii="Times New Roman" w:eastAsiaTheme="minorHAnsi" w:hAnsi="Times New Roman"/>
          <w:sz w:val="24"/>
          <w:szCs w:val="24"/>
        </w:rPr>
        <w:t>етно – на защитените зони по протежение на р. Дунав.</w:t>
      </w:r>
    </w:p>
    <w:p w:rsidR="007A5E2D" w:rsidRPr="007A5E2D" w:rsidRDefault="007A5E2D" w:rsidP="007A5E2D">
      <w:pPr>
        <w:spacing w:after="0" w:line="240" w:lineRule="auto"/>
        <w:jc w:val="both"/>
        <w:rPr>
          <w:rFonts w:ascii="Times New Roman" w:eastAsiaTheme="minorHAnsi" w:hAnsi="Times New Roman"/>
          <w:sz w:val="24"/>
          <w:szCs w:val="24"/>
          <w:lang w:val="en-US"/>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5. Анализ на наличната информация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В научната литература няма данни за находища на </w:t>
      </w:r>
      <w:r w:rsidRPr="007A5E2D">
        <w:rPr>
          <w:rFonts w:ascii="Times New Roman" w:eastAsiaTheme="minorHAnsi" w:hAnsi="Times New Roman"/>
          <w:i/>
          <w:sz w:val="24"/>
          <w:szCs w:val="24"/>
          <w:lang w:val="en-US"/>
        </w:rPr>
        <w:t>Emys orbicularis</w:t>
      </w:r>
      <w:r w:rsidRPr="007A5E2D">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296,00 ha, от които 176,92 ha (35,74% от територията на зоната) са категоризирани като слабо пригодни,  77,82 ha (15,72%) – като пригодни и 41,25 ha (8,33%)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7A5E2D" w:rsidRPr="007A5E2D" w:rsidRDefault="007A5E2D" w:rsidP="007A5E2D">
      <w:pPr>
        <w:spacing w:after="0" w:line="240" w:lineRule="auto"/>
        <w:jc w:val="both"/>
        <w:rPr>
          <w:rFonts w:ascii="Times New Roman" w:eastAsiaTheme="minorHAnsi" w:hAnsi="Times New Roman"/>
          <w:sz w:val="24"/>
          <w:szCs w:val="24"/>
          <w:lang w:val="en-US"/>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7A5E2D" w:rsidRPr="007A5E2D" w:rsidRDefault="007A5E2D" w:rsidP="007A5E2D">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7A5E2D" w:rsidRPr="008D7073" w:rsidTr="00D44924">
        <w:trPr>
          <w:tblHeader/>
        </w:trPr>
        <w:tc>
          <w:tcPr>
            <w:tcW w:w="1813" w:type="dxa"/>
            <w:shd w:val="clear" w:color="auto" w:fill="DBE5F1" w:themeFill="accent1" w:themeFillTint="33"/>
          </w:tcPr>
          <w:p w:rsidR="007A5E2D" w:rsidRPr="00D44924" w:rsidRDefault="007A5E2D" w:rsidP="007A5E2D">
            <w:pPr>
              <w:spacing w:after="160"/>
              <w:jc w:val="both"/>
              <w:rPr>
                <w:rFonts w:ascii="Times New Roman" w:eastAsiaTheme="minorHAnsi" w:hAnsi="Times New Roman"/>
                <w:b/>
              </w:rPr>
            </w:pPr>
            <w:r w:rsidRPr="00D44924">
              <w:rPr>
                <w:rFonts w:ascii="Times New Roman" w:eastAsiaTheme="minorHAnsi" w:hAnsi="Times New Roman"/>
                <w:b/>
              </w:rPr>
              <w:t>Параметър</w:t>
            </w:r>
          </w:p>
        </w:tc>
        <w:tc>
          <w:tcPr>
            <w:tcW w:w="1697"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Мерна единица</w:t>
            </w:r>
          </w:p>
        </w:tc>
        <w:tc>
          <w:tcPr>
            <w:tcW w:w="1560"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Целева стойност</w:t>
            </w:r>
          </w:p>
        </w:tc>
        <w:tc>
          <w:tcPr>
            <w:tcW w:w="2938"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Допълнителна информация</w:t>
            </w:r>
          </w:p>
        </w:tc>
        <w:tc>
          <w:tcPr>
            <w:tcW w:w="1989"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Специфична цел</w:t>
            </w:r>
          </w:p>
        </w:tc>
      </w:tr>
      <w:tr w:rsidR="007A5E2D" w:rsidRPr="008D7073" w:rsidTr="0035239B">
        <w:tc>
          <w:tcPr>
            <w:tcW w:w="1813" w:type="dxa"/>
          </w:tcPr>
          <w:p w:rsidR="007A5E2D" w:rsidRPr="00D44924" w:rsidRDefault="007A5E2D" w:rsidP="007A5E2D">
            <w:pPr>
              <w:spacing w:after="160"/>
              <w:rPr>
                <w:rFonts w:ascii="Times New Roman" w:eastAsiaTheme="minorHAnsi" w:hAnsi="Times New Roman"/>
                <w:b/>
              </w:rPr>
            </w:pPr>
            <w:r w:rsidRPr="00D44924">
              <w:rPr>
                <w:rFonts w:ascii="Times New Roman" w:eastAsiaTheme="minorHAnsi" w:hAnsi="Times New Roman"/>
                <w:b/>
              </w:rPr>
              <w:t>Популация: пространствен обхват</w:t>
            </w:r>
          </w:p>
        </w:tc>
        <w:tc>
          <w:tcPr>
            <w:tcW w:w="1697"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Брой квадрати 1х1 km с доказано присъствие на вида</w:t>
            </w:r>
          </w:p>
        </w:tc>
        <w:tc>
          <w:tcPr>
            <w:tcW w:w="156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Неизвестна</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 xml:space="preserve">Междинна цел: да се определи пространственият обхват на популацията чрез провеждане на </w:t>
            </w:r>
            <w:r w:rsidRPr="008D7073">
              <w:rPr>
                <w:rFonts w:ascii="Times New Roman" w:eastAsiaTheme="minorHAnsi" w:hAnsi="Times New Roman"/>
              </w:rPr>
              <w:lastRenderedPageBreak/>
              <w:t>целенасочени теренни изследвания до 2025 г.</w:t>
            </w:r>
          </w:p>
        </w:tc>
      </w:tr>
      <w:tr w:rsidR="007A5E2D" w:rsidRPr="008D7073" w:rsidTr="0035239B">
        <w:tc>
          <w:tcPr>
            <w:tcW w:w="1813" w:type="dxa"/>
          </w:tcPr>
          <w:p w:rsidR="007A5E2D" w:rsidRPr="00D44924" w:rsidRDefault="007A5E2D" w:rsidP="007A5E2D">
            <w:pPr>
              <w:spacing w:after="160"/>
              <w:rPr>
                <w:rFonts w:ascii="Times New Roman" w:eastAsiaTheme="minorHAnsi" w:hAnsi="Times New Roman"/>
                <w:b/>
              </w:rPr>
            </w:pPr>
            <w:r w:rsidRPr="00D44924">
              <w:rPr>
                <w:rFonts w:ascii="Times New Roman" w:eastAsiaTheme="minorHAnsi" w:hAnsi="Times New Roman"/>
                <w:b/>
              </w:rPr>
              <w:lastRenderedPageBreak/>
              <w:t>Популация: относителна численост</w:t>
            </w:r>
          </w:p>
        </w:tc>
        <w:tc>
          <w:tcPr>
            <w:tcW w:w="1697" w:type="dxa"/>
          </w:tcPr>
          <w:p w:rsidR="007A5E2D" w:rsidRDefault="007A5E2D" w:rsidP="007A5E2D">
            <w:pPr>
              <w:spacing w:after="160"/>
              <w:rPr>
                <w:rFonts w:ascii="Times New Roman" w:eastAsiaTheme="minorHAnsi" w:hAnsi="Times New Roman"/>
                <w:lang w:val="bg-BG"/>
              </w:rPr>
            </w:pPr>
            <w:r w:rsidRPr="008D7073">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8E3182" w:rsidRPr="008E3182" w:rsidRDefault="008E3182" w:rsidP="007A5E2D">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Неизвестна</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7A5E2D" w:rsidRPr="008D7073" w:rsidTr="0035239B">
        <w:tc>
          <w:tcPr>
            <w:tcW w:w="1813" w:type="dxa"/>
          </w:tcPr>
          <w:p w:rsidR="007A5E2D" w:rsidRPr="00D44924" w:rsidRDefault="007A5E2D" w:rsidP="007A5E2D">
            <w:pPr>
              <w:spacing w:after="160"/>
              <w:rPr>
                <w:rFonts w:ascii="Times New Roman" w:eastAsiaTheme="minorHAnsi" w:hAnsi="Times New Roman"/>
                <w:b/>
              </w:rPr>
            </w:pPr>
            <w:r w:rsidRPr="00D44924">
              <w:rPr>
                <w:rFonts w:ascii="Times New Roman" w:eastAsiaTheme="minorHAnsi" w:hAnsi="Times New Roman"/>
                <w:b/>
              </w:rPr>
              <w:t>Местообитание (площ): обща площ на потенциалните местообитания</w:t>
            </w:r>
          </w:p>
        </w:tc>
        <w:tc>
          <w:tcPr>
            <w:tcW w:w="1697"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Хектар (ha)</w:t>
            </w:r>
          </w:p>
        </w:tc>
        <w:tc>
          <w:tcPr>
            <w:tcW w:w="1560" w:type="dxa"/>
          </w:tcPr>
          <w:p w:rsidR="007A5E2D" w:rsidRPr="008D7073" w:rsidRDefault="007A5E2D" w:rsidP="007A5E2D">
            <w:pPr>
              <w:spacing w:after="160"/>
              <w:rPr>
                <w:rFonts w:ascii="Times New Roman" w:eastAsiaTheme="minorHAnsi" w:hAnsi="Times New Roman" w:cstheme="minorBidi"/>
              </w:rPr>
            </w:pPr>
            <w:r w:rsidRPr="008D7073">
              <w:rPr>
                <w:rFonts w:ascii="Times New Roman" w:eastAsiaTheme="minorHAnsi" w:hAnsi="Times New Roman"/>
              </w:rPr>
              <w:t>Най-малко 296 ha</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(296 ha) може да се приеме като минимална референтна стойност за благоприятно състояние на вида по този параметър.</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Поддържане площта на потенциалните местообитания</w:t>
            </w:r>
          </w:p>
        </w:tc>
      </w:tr>
      <w:tr w:rsidR="007A5E2D" w:rsidRPr="008D7073" w:rsidTr="0035239B">
        <w:tc>
          <w:tcPr>
            <w:tcW w:w="1813" w:type="dxa"/>
          </w:tcPr>
          <w:p w:rsidR="007A5E2D" w:rsidRPr="00D44924" w:rsidRDefault="007A5E2D" w:rsidP="007A5E2D">
            <w:pPr>
              <w:spacing w:after="160"/>
              <w:rPr>
                <w:rFonts w:ascii="Times New Roman" w:eastAsiaTheme="minorHAnsi" w:hAnsi="Times New Roman"/>
                <w:b/>
              </w:rPr>
            </w:pPr>
            <w:r w:rsidRPr="00D44924">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w:t>
            </w:r>
            <w:r w:rsidRPr="008D7073">
              <w:rPr>
                <w:rFonts w:ascii="Times New Roman" w:eastAsiaTheme="minorHAnsi" w:hAnsi="Times New Roman"/>
              </w:rPr>
              <w:lastRenderedPageBreak/>
              <w:t>потенциални местообитания на вида и представляват непреодолима или труднопреодолима преграда за същия</w:t>
            </w:r>
          </w:p>
        </w:tc>
        <w:tc>
          <w:tcPr>
            <w:tcW w:w="156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0 m</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Поддържане свързаността на потенциалните местообитания</w:t>
            </w:r>
          </w:p>
        </w:tc>
      </w:tr>
    </w:tbl>
    <w:p w:rsidR="007A5E2D" w:rsidRPr="007A5E2D" w:rsidRDefault="007A5E2D" w:rsidP="007A5E2D">
      <w:pPr>
        <w:spacing w:after="0" w:line="240" w:lineRule="auto"/>
        <w:jc w:val="both"/>
        <w:rPr>
          <w:rFonts w:ascii="Times New Roman" w:eastAsiaTheme="minorHAnsi" w:hAnsi="Times New Roman"/>
          <w:sz w:val="24"/>
          <w:szCs w:val="24"/>
          <w:lang w:val="en-US"/>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7. Необходимост от актуализация на СФ на защитената зона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7A5E2D">
        <w:rPr>
          <w:rFonts w:ascii="Times New Roman" w:eastAsiaTheme="minorHAnsi" w:hAnsi="Times New Roman"/>
          <w:i/>
          <w:sz w:val="24"/>
          <w:szCs w:val="24"/>
          <w:lang w:val="en-US"/>
        </w:rPr>
        <w:t xml:space="preserve">Emys orbicularis </w:t>
      </w:r>
      <w:r w:rsidRPr="007A5E2D">
        <w:rPr>
          <w:rFonts w:ascii="Times New Roman" w:eastAsiaTheme="minorHAnsi" w:hAnsi="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др. (вкл. самата р. Дунав), а а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4B19E7">
        <w:rPr>
          <w:rFonts w:ascii="Times New Roman" w:eastAsiaTheme="minorHAnsi" w:hAnsi="Times New Roman"/>
          <w:sz w:val="24"/>
          <w:szCs w:val="24"/>
        </w:rPr>
        <w:t>СФ</w:t>
      </w:r>
      <w:r w:rsidRPr="007A5E2D">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Предложените актуализации на СФ са както следва:</w:t>
      </w:r>
    </w:p>
    <w:p w:rsidR="007A5E2D" w:rsidRPr="007A5E2D" w:rsidRDefault="007A5E2D" w:rsidP="007A5E2D">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7A5E2D" w:rsidRPr="008D7073" w:rsidTr="0035239B">
        <w:trPr>
          <w:trHeight w:val="255"/>
          <w:tblHeader/>
        </w:trPr>
        <w:tc>
          <w:tcPr>
            <w:tcW w:w="2434" w:type="dxa"/>
          </w:tcPr>
          <w:p w:rsidR="007A5E2D" w:rsidRPr="008D7073" w:rsidRDefault="007A5E2D" w:rsidP="007A5E2D">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Site assessment</w:t>
            </w:r>
          </w:p>
        </w:tc>
      </w:tr>
      <w:tr w:rsidR="007A5E2D" w:rsidRPr="008D7073" w:rsidTr="0035239B">
        <w:trPr>
          <w:trHeight w:val="255"/>
        </w:trPr>
        <w:tc>
          <w:tcPr>
            <w:tcW w:w="2434" w:type="dxa"/>
          </w:tcPr>
          <w:p w:rsidR="007A5E2D" w:rsidRPr="008D7073" w:rsidRDefault="007A5E2D" w:rsidP="007A5E2D">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rPr>
              <w:t>Size</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rPr>
              <w:t>Unit</w:t>
            </w: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Cat.</w:t>
            </w: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D.qual.</w:t>
            </w:r>
          </w:p>
        </w:tc>
        <w:tc>
          <w:tcPr>
            <w:tcW w:w="1097"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w:t>
            </w:r>
          </w:p>
        </w:tc>
      </w:tr>
      <w:tr w:rsidR="007A5E2D" w:rsidRPr="008D7073" w:rsidTr="0035239B">
        <w:trPr>
          <w:trHeight w:val="255"/>
        </w:trPr>
        <w:tc>
          <w:tcPr>
            <w:tcW w:w="2434" w:type="dxa"/>
          </w:tcPr>
          <w:p w:rsidR="007A5E2D" w:rsidRPr="008D7073" w:rsidRDefault="007A5E2D" w:rsidP="007A5E2D">
            <w:pPr>
              <w:jc w:val="both"/>
              <w:rPr>
                <w:rFonts w:ascii="Times New Roman" w:eastAsiaTheme="minorHAnsi" w:hAnsi="Times New Roman"/>
                <w:sz w:val="22"/>
                <w:szCs w:val="22"/>
              </w:rPr>
            </w:pPr>
          </w:p>
        </w:tc>
        <w:tc>
          <w:tcPr>
            <w:tcW w:w="64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Min</w:t>
            </w:r>
          </w:p>
        </w:tc>
        <w:tc>
          <w:tcPr>
            <w:tcW w:w="68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Max</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1097"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Pop.</w:t>
            </w:r>
          </w:p>
        </w:tc>
        <w:tc>
          <w:tcPr>
            <w:tcW w:w="70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Con.</w:t>
            </w:r>
          </w:p>
        </w:tc>
        <w:tc>
          <w:tcPr>
            <w:tcW w:w="58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Iso.</w:t>
            </w:r>
          </w:p>
        </w:tc>
        <w:tc>
          <w:tcPr>
            <w:tcW w:w="650"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Glo.</w:t>
            </w:r>
          </w:p>
        </w:tc>
      </w:tr>
      <w:tr w:rsidR="007A5E2D" w:rsidRPr="008D7073" w:rsidTr="0035239B">
        <w:trPr>
          <w:trHeight w:val="255"/>
        </w:trPr>
        <w:tc>
          <w:tcPr>
            <w:tcW w:w="2434" w:type="dxa"/>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lang w:val="bg-BG"/>
              </w:rPr>
              <w:t>Съществуваща оценка</w:t>
            </w:r>
          </w:p>
        </w:tc>
        <w:tc>
          <w:tcPr>
            <w:tcW w:w="643" w:type="dxa"/>
            <w:noWrap/>
          </w:tcPr>
          <w:p w:rsidR="007A5E2D" w:rsidRPr="008D7073" w:rsidRDefault="007A5E2D" w:rsidP="007A5E2D">
            <w:pPr>
              <w:rPr>
                <w:rFonts w:ascii="Times New Roman" w:eastAsiaTheme="minorHAnsi" w:hAnsi="Times New Roman"/>
                <w:sz w:val="22"/>
                <w:szCs w:val="22"/>
              </w:rPr>
            </w:pPr>
          </w:p>
        </w:tc>
        <w:tc>
          <w:tcPr>
            <w:tcW w:w="683" w:type="dxa"/>
            <w:noWrap/>
          </w:tcPr>
          <w:p w:rsidR="007A5E2D" w:rsidRPr="008D7073" w:rsidRDefault="007A5E2D" w:rsidP="007A5E2D">
            <w:pPr>
              <w:rPr>
                <w:rFonts w:ascii="Times New Roman" w:eastAsiaTheme="minorHAnsi" w:hAnsi="Times New Roman"/>
                <w:sz w:val="22"/>
                <w:szCs w:val="22"/>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localities</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r>
      <w:tr w:rsidR="007A5E2D" w:rsidRPr="008D7073" w:rsidTr="0035239B">
        <w:trPr>
          <w:trHeight w:val="255"/>
        </w:trPr>
        <w:tc>
          <w:tcPr>
            <w:tcW w:w="2434" w:type="dxa"/>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lang w:val="bg-BG"/>
              </w:rPr>
              <w:t>Актуализация</w:t>
            </w:r>
          </w:p>
        </w:tc>
        <w:tc>
          <w:tcPr>
            <w:tcW w:w="643" w:type="dxa"/>
            <w:noWrap/>
          </w:tcPr>
          <w:p w:rsidR="007A5E2D" w:rsidRPr="008D7073" w:rsidRDefault="007A5E2D" w:rsidP="007A5E2D">
            <w:pPr>
              <w:rPr>
                <w:rFonts w:ascii="Times New Roman" w:eastAsiaTheme="minorHAnsi" w:hAnsi="Times New Roman"/>
                <w:sz w:val="22"/>
                <w:szCs w:val="22"/>
                <w:lang w:val="bg-BG"/>
              </w:rPr>
            </w:pPr>
          </w:p>
        </w:tc>
        <w:tc>
          <w:tcPr>
            <w:tcW w:w="683" w:type="dxa"/>
            <w:noWrap/>
          </w:tcPr>
          <w:p w:rsidR="007A5E2D" w:rsidRPr="008D7073" w:rsidRDefault="007A5E2D" w:rsidP="007A5E2D">
            <w:pPr>
              <w:rPr>
                <w:rFonts w:ascii="Times New Roman" w:eastAsiaTheme="minorHAnsi" w:hAnsi="Times New Roman"/>
                <w:sz w:val="22"/>
                <w:szCs w:val="22"/>
                <w:lang w:val="bg-BG"/>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grids1x1</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r>
    </w:tbl>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8. Цитирана литература</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Бешков, В., К. Нанев. 2002. Земноводни и влечуги в България. Pensoft, София-Москва, 120 с.</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Цанков, Н., Г. Попгеоргиев, Б. Наумов, А. Стоянов, Ю. Корнилев, Б. Петров, А. Дюгмеджиев, В. Вергилов, Р. Драганова, С. Луканов, А. Вестерстрьом. 2014. </w:t>
      </w:r>
      <w:r w:rsidRPr="007A5E2D">
        <w:rPr>
          <w:rFonts w:ascii="Times New Roman" w:eastAsiaTheme="minorHAnsi" w:hAnsi="Times New Roman"/>
          <w:sz w:val="24"/>
          <w:szCs w:val="24"/>
        </w:rPr>
        <w:lastRenderedPageBreak/>
        <w:t>Oпределител на земноводните и влечугите в природен парк „Витоша“. София, Дирекция на Природен парк „Витоша“, 248 с.</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Stojanov, A., N. Tzankov, B. Naumov. 2011. Die Amphibien und Reptilien Bulgariens. Frankfurt am Main, Chimaira, 588 pp.</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contextualSpacing/>
        <w:jc w:val="both"/>
        <w:rPr>
          <w:rFonts w:ascii="Times New Roman" w:eastAsiaTheme="minorHAnsi" w:hAnsi="Times New Roman"/>
          <w:sz w:val="24"/>
          <w:szCs w:val="24"/>
          <w:lang w:eastAsia="bg-BG"/>
        </w:rPr>
      </w:pPr>
      <w:r w:rsidRPr="007A5E2D">
        <w:rPr>
          <w:rFonts w:ascii="Times New Roman" w:eastAsiaTheme="minorHAnsi" w:hAnsi="Times New Roman"/>
          <w:i/>
          <w:sz w:val="24"/>
          <w:szCs w:val="24"/>
          <w:lang w:eastAsia="bg-BG"/>
        </w:rPr>
        <w:t>Автори</w:t>
      </w:r>
      <w:r w:rsidRPr="007A5E2D">
        <w:rPr>
          <w:rFonts w:ascii="Times New Roman" w:eastAsiaTheme="minorHAnsi" w:hAnsi="Times New Roman"/>
          <w:sz w:val="24"/>
          <w:szCs w:val="24"/>
          <w:lang w:eastAsia="bg-BG"/>
        </w:rPr>
        <w:t>: Борислав Наумов, Георги Кръстев, Деян Духалов, Мария Наумова</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sz w:val="24"/>
          <w:szCs w:val="24"/>
          <w:lang w:val="en-US"/>
        </w:rPr>
      </w:pPr>
    </w:p>
    <w:p w:rsidR="00832032" w:rsidRDefault="007A5E2D" w:rsidP="00507036">
      <w:pPr>
        <w:outlineLvl w:val="1"/>
        <w:rPr>
          <w:rFonts w:ascii="Times New Roman" w:hAnsi="Times New Roman"/>
          <w:color w:val="1F497D" w:themeColor="text2"/>
          <w:sz w:val="28"/>
          <w:szCs w:val="28"/>
        </w:rPr>
      </w:pPr>
      <w:bookmarkStart w:id="68" w:name="_Toc88926508"/>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1217 </w:t>
      </w:r>
      <w:r w:rsidR="00832032" w:rsidRPr="007A5E2D">
        <w:rPr>
          <w:rFonts w:ascii="Times New Roman" w:hAnsi="Times New Roman"/>
          <w:i/>
          <w:color w:val="1F497D" w:themeColor="text2"/>
          <w:sz w:val="28"/>
          <w:szCs w:val="28"/>
        </w:rPr>
        <w:t>Testudo hermanni</w:t>
      </w:r>
      <w:bookmarkEnd w:id="68"/>
    </w:p>
    <w:p w:rsidR="007A5E2D" w:rsidRPr="007A5E2D" w:rsidRDefault="007A5E2D" w:rsidP="007A5E2D">
      <w:pPr>
        <w:spacing w:after="0" w:line="240" w:lineRule="auto"/>
        <w:jc w:val="both"/>
        <w:rPr>
          <w:rFonts w:ascii="Times New Roman" w:eastAsiaTheme="minorHAnsi" w:hAnsi="Times New Roman"/>
          <w:sz w:val="24"/>
          <w:szCs w:val="24"/>
        </w:rPr>
      </w:pPr>
      <w:r w:rsidRPr="007A5E2D">
        <w:rPr>
          <w:rFonts w:ascii="Times New Roman" w:eastAsiaTheme="minorHAnsi" w:hAnsi="Times New Roman"/>
          <w:b/>
          <w:sz w:val="24"/>
          <w:szCs w:val="24"/>
        </w:rPr>
        <w:t xml:space="preserve">1. Код и наименование на вида: </w:t>
      </w:r>
      <w:r w:rsidRPr="007A5E2D">
        <w:rPr>
          <w:rFonts w:ascii="Times New Roman" w:eastAsiaTheme="minorHAnsi" w:hAnsi="Times New Roman"/>
          <w:sz w:val="24"/>
          <w:szCs w:val="24"/>
        </w:rPr>
        <w:t xml:space="preserve">1217 </w:t>
      </w:r>
      <w:r w:rsidRPr="007A5E2D">
        <w:rPr>
          <w:rFonts w:ascii="Times New Roman" w:eastAsiaTheme="minorHAnsi" w:hAnsi="Times New Roman"/>
          <w:i/>
          <w:sz w:val="24"/>
          <w:szCs w:val="24"/>
        </w:rPr>
        <w:t>Testudo hermanni</w:t>
      </w:r>
      <w:r w:rsidRPr="007A5E2D">
        <w:rPr>
          <w:rFonts w:ascii="Times New Roman" w:eastAsiaTheme="minorHAnsi" w:hAnsi="Times New Roman"/>
          <w:sz w:val="24"/>
          <w:szCs w:val="24"/>
        </w:rPr>
        <w:t xml:space="preserve"> – шипоопашата костенурка</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2. Кратка характеристика на целевия обект</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Дължината на корубата много рядко надвишава 30 cm (повечето екземпляри, намирани в последните години, са значително по-дребни), но по изключние достига и до 35,7 cm (Beshkov 1997). Шарката и оцветяването варират (има както доста тъмно оцветени, така и индивиди без почти никакво тъмно напетняване), но основният цвят на корубата обикновено е жълтеникав, като тъмните петна по страничните щитчета на карапакса са триъгълни, а тези по централните – надлъжни; пластронът няма подвижни части, а основният му цвят е идентичен с този на карапакса. Опашката завършва с рогов шип (Цанков и др. 2014).</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Видът е широко разпространен в България от морското равнище до около 600 m н.в. (на много места и по-високо, като в Югозападна България достига и до 1450 m н.в.), с изключение на високите полета на Западна България и най-североизточните райони на страната, където са намирани само единични екземпляри; в големи части от Тракийската низина и Дунавската равнина видът е изчезнал поради интензификацията на селското стопанство (Бешков и Нанев 2002; Stojanov et al. 2011). Обитава открити поляни, покрайнини на гори, каменисти ждрела с храстова растителност, разредени широколистни гори, дерета и др., като нерядко навлиза и в различен тип културни площи: лозя, ниви, градини и др. (Цанков и др. 2014).</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t>Testudo hermanni</w:t>
      </w:r>
      <w:r w:rsidRPr="007A5E2D">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но може да бъде и по-разтеглен, като есенните копулации също не са изключение (Stojanov et al. 2011; Цанков и др. 2014). Яйцеснасянето е главно през юни и юли, като женската снася на два или три пъти обикновено по 2-5 продълговати яйца, които заравя на сухи, припечни места (Бешков и Нанев 2002). Хранителният спектър на вида се състои главно от тревисти растения и плодове, но нерядко включва и безгръбначни животни (мекотели, червеи и др.), а в отделни случаи също екскременти и мърша. Активността е изцяло дневна, но са регистрирани и случайни прояви на нощна активност; хибернацията протича в почвата, най-често в дупки, изкопани от самите костенурки на сухи склонове, почти винаги с южно изложение (Бешков и Нанев 2002; Stojanov et al. 2011; Цанков и др. 2014).</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3. Състояние на биогеографско ниво и разпространение в мрежата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lastRenderedPageBreak/>
        <w:t xml:space="preserve">Testudo hermanni </w:t>
      </w:r>
      <w:r w:rsidRPr="007A5E2D">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населението и за „лечение“ (въпреки доказаната безполезност от това), големите инфраструктури строежи (магистрали, газопроводи и др.), застрояването на Черноморското крайбрежие, горските пожари, заменянето на широколистните гори с иглолистни и др. (Beshkov 2015).</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w:t>
      </w:r>
      <w:r>
        <w:rPr>
          <w:rFonts w:ascii="Times New Roman" w:eastAsiaTheme="minorHAnsi" w:hAnsi="Times New Roman"/>
          <w:sz w:val="24"/>
          <w:szCs w:val="24"/>
        </w:rPr>
        <w:t>приятно-незадоволително (U1) в К</w:t>
      </w:r>
      <w:r w:rsidRPr="007A5E2D">
        <w:rPr>
          <w:rFonts w:ascii="Times New Roman" w:eastAsiaTheme="minorHAnsi" w:hAnsi="Times New Roman"/>
          <w:sz w:val="24"/>
          <w:szCs w:val="24"/>
        </w:rPr>
        <w:t>онтиненталния биогеографски регион, неблагоприятно лошо (</w:t>
      </w:r>
      <w:r>
        <w:rPr>
          <w:rFonts w:ascii="Times New Roman" w:eastAsiaTheme="minorHAnsi" w:hAnsi="Times New Roman"/>
          <w:sz w:val="24"/>
          <w:szCs w:val="24"/>
        </w:rPr>
        <w:t>U2) в Ч</w:t>
      </w:r>
      <w:r w:rsidRPr="007A5E2D">
        <w:rPr>
          <w:rFonts w:ascii="Times New Roman" w:eastAsiaTheme="minorHAnsi" w:hAnsi="Times New Roman"/>
          <w:sz w:val="24"/>
          <w:szCs w:val="24"/>
        </w:rPr>
        <w:t xml:space="preserve">ерноморския (негативни оценки по показателя за бъдещи перспективи и в двата </w:t>
      </w:r>
      <w:r>
        <w:rPr>
          <w:rFonts w:ascii="Times New Roman" w:eastAsiaTheme="minorHAnsi" w:hAnsi="Times New Roman"/>
          <w:sz w:val="24"/>
          <w:szCs w:val="24"/>
        </w:rPr>
        <w:t>случая), и блатоприятно (FV) в А</w:t>
      </w:r>
      <w:r w:rsidRPr="007A5E2D">
        <w:rPr>
          <w:rFonts w:ascii="Times New Roman" w:eastAsiaTheme="minorHAnsi" w:hAnsi="Times New Roman"/>
          <w:sz w:val="24"/>
          <w:szCs w:val="24"/>
        </w:rPr>
        <w:t>лпийския. Според докладването през 2019 г. ПС на вида е неблагоприятно-незадоволително (U1) и в трите биогеографски региона (негативни оценки по показателите за популация, местоо</w:t>
      </w:r>
      <w:r>
        <w:rPr>
          <w:rFonts w:ascii="Times New Roman" w:eastAsiaTheme="minorHAnsi" w:hAnsi="Times New Roman"/>
          <w:sz w:val="24"/>
          <w:szCs w:val="24"/>
        </w:rPr>
        <w:t>битание и бъдещи перспективи в К</w:t>
      </w:r>
      <w:r w:rsidRPr="007A5E2D">
        <w:rPr>
          <w:rFonts w:ascii="Times New Roman" w:eastAsiaTheme="minorHAnsi" w:hAnsi="Times New Roman"/>
          <w:sz w:val="24"/>
          <w:szCs w:val="24"/>
        </w:rPr>
        <w:t>онтиненталния регион, по показателя за популация в черноморския и по показателите за ареал и бъдещи перспективи в алпийския).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t xml:space="preserve">Testudo hermanni </w:t>
      </w:r>
      <w:r w:rsidRPr="007A5E2D">
        <w:rPr>
          <w:rFonts w:ascii="Times New Roman" w:eastAsiaTheme="minorHAnsi" w:hAnsi="Times New Roman"/>
          <w:sz w:val="24"/>
          <w:szCs w:val="24"/>
        </w:rPr>
        <w:t xml:space="preserve">фигурира в стандартните формуляри за данни на </w:t>
      </w:r>
      <w:r w:rsidRPr="007A5E2D">
        <w:rPr>
          <w:rFonts w:ascii="Times New Roman" w:eastAsiaTheme="minorHAnsi" w:hAnsi="Times New Roman"/>
          <w:sz w:val="24"/>
          <w:szCs w:val="24"/>
          <w:lang w:val="en-US"/>
        </w:rPr>
        <w:t>180</w:t>
      </w:r>
      <w:r w:rsidRPr="007A5E2D">
        <w:rPr>
          <w:rFonts w:ascii="Times New Roman" w:eastAsiaTheme="minorHAnsi" w:hAnsi="Times New Roman"/>
          <w:sz w:val="24"/>
          <w:szCs w:val="24"/>
        </w:rPr>
        <w:t xml:space="preserve"> защитени зони за местообитанията от мрежата Натура 2000 в България.</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4. Състояние на ниво защитена зона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В Стандартния формуляр на зоната са дадени следните оценки за </w:t>
      </w:r>
      <w:r w:rsidRPr="007A5E2D">
        <w:rPr>
          <w:rFonts w:ascii="Times New Roman" w:eastAsiaTheme="minorHAnsi" w:hAnsi="Times New Roman"/>
          <w:i/>
          <w:sz w:val="24"/>
          <w:szCs w:val="24"/>
        </w:rPr>
        <w:t>Testudo hermanni</w:t>
      </w:r>
      <w:r w:rsidRPr="007A5E2D">
        <w:rPr>
          <w:rFonts w:ascii="Times New Roman" w:eastAsiaTheme="minorHAnsi" w:hAnsi="Times New Roman"/>
          <w:sz w:val="24"/>
          <w:szCs w:val="24"/>
        </w:rPr>
        <w:t>:</w:t>
      </w:r>
    </w:p>
    <w:p w:rsidR="007A5E2D" w:rsidRPr="007A5E2D" w:rsidRDefault="007A5E2D" w:rsidP="007A5E2D">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7A5E2D" w:rsidRPr="008D7073" w:rsidTr="0035239B">
        <w:trPr>
          <w:trHeight w:val="255"/>
          <w:jc w:val="center"/>
        </w:trPr>
        <w:tc>
          <w:tcPr>
            <w:tcW w:w="4142" w:type="dxa"/>
            <w:gridSpan w:val="5"/>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Site assessment</w:t>
            </w:r>
          </w:p>
        </w:tc>
      </w:tr>
      <w:tr w:rsidR="007A5E2D" w:rsidRPr="008D7073" w:rsidTr="0035239B">
        <w:trPr>
          <w:trHeight w:val="255"/>
          <w:jc w:val="center"/>
        </w:trPr>
        <w:tc>
          <w:tcPr>
            <w:tcW w:w="1326" w:type="dxa"/>
            <w:gridSpan w:val="2"/>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A/B/C</w:t>
            </w:r>
          </w:p>
        </w:tc>
      </w:tr>
      <w:tr w:rsidR="007A5E2D" w:rsidRPr="008D7073" w:rsidTr="0035239B">
        <w:trPr>
          <w:trHeight w:val="255"/>
          <w:jc w:val="center"/>
        </w:trPr>
        <w:tc>
          <w:tcPr>
            <w:tcW w:w="64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Glo.</w:t>
            </w:r>
          </w:p>
        </w:tc>
      </w:tr>
      <w:tr w:rsidR="007A5E2D" w:rsidRPr="008D7073" w:rsidTr="0035239B">
        <w:trPr>
          <w:trHeight w:val="255"/>
          <w:jc w:val="center"/>
        </w:trPr>
        <w:tc>
          <w:tcPr>
            <w:tcW w:w="643" w:type="dxa"/>
            <w:noWrap/>
          </w:tcPr>
          <w:p w:rsidR="007A5E2D" w:rsidRPr="008D7073" w:rsidRDefault="007A5E2D" w:rsidP="007A5E2D">
            <w:pPr>
              <w:rPr>
                <w:rFonts w:ascii="Times New Roman" w:eastAsiaTheme="minorHAnsi" w:hAnsi="Times New Roman"/>
                <w:sz w:val="22"/>
                <w:szCs w:val="22"/>
              </w:rPr>
            </w:pPr>
          </w:p>
        </w:tc>
        <w:tc>
          <w:tcPr>
            <w:tcW w:w="683" w:type="dxa"/>
            <w:noWrap/>
          </w:tcPr>
          <w:p w:rsidR="007A5E2D" w:rsidRPr="008D7073" w:rsidRDefault="007A5E2D" w:rsidP="007A5E2D">
            <w:pPr>
              <w:rPr>
                <w:rFonts w:ascii="Times New Roman" w:eastAsiaTheme="minorHAnsi" w:hAnsi="Times New Roman"/>
                <w:sz w:val="22"/>
                <w:szCs w:val="22"/>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localities</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r>
    </w:tbl>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Предвид характера на националния ареал на вида (най-плътен в нископланинските райони и силно разпокъсан в равнинните) е ясно, че ЗЗ „Тимок“ не е от първостепенна важност за опазването му, но зоната е от значение за осигуря</w:t>
      </w:r>
      <w:r>
        <w:rPr>
          <w:rFonts w:ascii="Times New Roman" w:eastAsiaTheme="minorHAnsi" w:hAnsi="Times New Roman"/>
          <w:sz w:val="24"/>
          <w:szCs w:val="24"/>
        </w:rPr>
        <w:t>ване свързаността на мрежата в К</w:t>
      </w:r>
      <w:r w:rsidRPr="007A5E2D">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5. Анализ на наличната информация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В научната литература няма данни за находища на </w:t>
      </w:r>
      <w:r w:rsidRPr="007A5E2D">
        <w:rPr>
          <w:rFonts w:ascii="Times New Roman" w:eastAsiaTheme="minorHAnsi" w:hAnsi="Times New Roman"/>
          <w:i/>
          <w:sz w:val="24"/>
          <w:szCs w:val="24"/>
          <w:lang w:val="en-US"/>
        </w:rPr>
        <w:t>Emys orbicularis</w:t>
      </w:r>
      <w:r w:rsidRPr="007A5E2D">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80,21 ha (16,20% от територията на зоната) и те са категоризирани изцяло като слабо пригодни. В същия доклад природозащитното състояние на вида в защитената зона е оценено като неблагоприятно-незадоволително, поради липса на данни за численост на популацията и отсъствие на оптимални и пригодни местообитания.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7A5E2D" w:rsidRPr="007A5E2D" w:rsidRDefault="007A5E2D" w:rsidP="007A5E2D">
      <w:pPr>
        <w:spacing w:after="0" w:line="240" w:lineRule="auto"/>
        <w:jc w:val="both"/>
        <w:rPr>
          <w:rFonts w:ascii="Times New Roman" w:eastAsiaTheme="minorHAnsi" w:hAnsi="Times New Roman"/>
          <w:sz w:val="24"/>
          <w:szCs w:val="24"/>
          <w:lang w:val="en-US"/>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lastRenderedPageBreak/>
        <w:t>6. Цели за подобряване/поддържане на природозащитното състояние на вида в зоната</w:t>
      </w:r>
    </w:p>
    <w:p w:rsidR="007A5E2D" w:rsidRPr="007A5E2D" w:rsidRDefault="007A5E2D" w:rsidP="007A5E2D">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7A5E2D" w:rsidRPr="008D7073" w:rsidTr="00507036">
        <w:trPr>
          <w:tblHeader/>
        </w:trPr>
        <w:tc>
          <w:tcPr>
            <w:tcW w:w="1813" w:type="dxa"/>
            <w:shd w:val="clear" w:color="auto" w:fill="DBE5F1" w:themeFill="accent1" w:themeFillTint="33"/>
          </w:tcPr>
          <w:p w:rsidR="007A5E2D" w:rsidRPr="00507036" w:rsidRDefault="007A5E2D" w:rsidP="007A5E2D">
            <w:pPr>
              <w:spacing w:after="160"/>
              <w:jc w:val="both"/>
              <w:rPr>
                <w:rFonts w:ascii="Times New Roman" w:eastAsiaTheme="minorHAnsi" w:hAnsi="Times New Roman"/>
                <w:b/>
              </w:rPr>
            </w:pPr>
            <w:r w:rsidRPr="00507036">
              <w:rPr>
                <w:rFonts w:ascii="Times New Roman" w:eastAsiaTheme="minorHAnsi" w:hAnsi="Times New Roman"/>
                <w:b/>
              </w:rPr>
              <w:t>Параметър</w:t>
            </w:r>
          </w:p>
        </w:tc>
        <w:tc>
          <w:tcPr>
            <w:tcW w:w="1697"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Мерна единица</w:t>
            </w:r>
          </w:p>
        </w:tc>
        <w:tc>
          <w:tcPr>
            <w:tcW w:w="1560"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Целева стойност</w:t>
            </w:r>
          </w:p>
        </w:tc>
        <w:tc>
          <w:tcPr>
            <w:tcW w:w="2938"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Допълнителна информация</w:t>
            </w:r>
          </w:p>
        </w:tc>
        <w:tc>
          <w:tcPr>
            <w:tcW w:w="1989"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Специфична цел</w:t>
            </w:r>
          </w:p>
        </w:tc>
      </w:tr>
      <w:tr w:rsidR="007A5E2D" w:rsidRPr="008D7073" w:rsidTr="0035239B">
        <w:tc>
          <w:tcPr>
            <w:tcW w:w="1813"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t>Популация: пространствен обхват</w:t>
            </w:r>
          </w:p>
        </w:tc>
        <w:tc>
          <w:tcPr>
            <w:tcW w:w="1697"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Брой квадрати 1х1 km с доказано присъствие на вида</w:t>
            </w:r>
          </w:p>
        </w:tc>
        <w:tc>
          <w:tcPr>
            <w:tcW w:w="156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Неизвестна</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7A5E2D" w:rsidRPr="008D7073" w:rsidTr="0035239B">
        <w:tc>
          <w:tcPr>
            <w:tcW w:w="1813"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t>Популация: относителна численост</w:t>
            </w:r>
          </w:p>
        </w:tc>
        <w:tc>
          <w:tcPr>
            <w:tcW w:w="1697" w:type="dxa"/>
          </w:tcPr>
          <w:p w:rsidR="007A5E2D" w:rsidRDefault="007A5E2D" w:rsidP="007A5E2D">
            <w:pPr>
              <w:spacing w:after="160"/>
              <w:rPr>
                <w:rFonts w:ascii="Times New Roman" w:eastAsiaTheme="minorHAnsi" w:hAnsi="Times New Roman"/>
                <w:lang w:val="bg-BG"/>
              </w:rPr>
            </w:pPr>
            <w:r w:rsidRPr="008D7073">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8E3182" w:rsidRPr="008E3182" w:rsidRDefault="008E3182" w:rsidP="007A5E2D">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Неизвестна</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7A5E2D" w:rsidRPr="008D7073" w:rsidTr="0035239B">
        <w:tc>
          <w:tcPr>
            <w:tcW w:w="1813"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t>Местообитание (площ): обща площ на потенциалните местообитания</w:t>
            </w:r>
          </w:p>
        </w:tc>
        <w:tc>
          <w:tcPr>
            <w:tcW w:w="1697"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Хектар (ha)</w:t>
            </w:r>
          </w:p>
        </w:tc>
        <w:tc>
          <w:tcPr>
            <w:tcW w:w="1560" w:type="dxa"/>
          </w:tcPr>
          <w:p w:rsidR="007A5E2D" w:rsidRPr="008D7073" w:rsidRDefault="007A5E2D" w:rsidP="007A5E2D">
            <w:pPr>
              <w:spacing w:after="160"/>
              <w:rPr>
                <w:rFonts w:ascii="Times New Roman" w:eastAsiaTheme="minorHAnsi" w:hAnsi="Times New Roman" w:cstheme="minorBidi"/>
              </w:rPr>
            </w:pPr>
            <w:r w:rsidRPr="008D7073">
              <w:rPr>
                <w:rFonts w:ascii="Times New Roman" w:eastAsiaTheme="minorHAnsi" w:hAnsi="Times New Roman"/>
              </w:rPr>
              <w:t>Най-малко 80 ha</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(80 ha) може да се приеме като минимална референтна стойност за благоприятно състояние на вида по този параметър.</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Поддържане площта на потенциалните местообитания</w:t>
            </w:r>
          </w:p>
        </w:tc>
      </w:tr>
      <w:tr w:rsidR="007A5E2D" w:rsidRPr="008D7073" w:rsidTr="0035239B">
        <w:tc>
          <w:tcPr>
            <w:tcW w:w="1813"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t xml:space="preserve">Местообитание (площ): площ </w:t>
            </w:r>
            <w:r w:rsidRPr="00507036">
              <w:rPr>
                <w:rFonts w:ascii="Times New Roman" w:eastAsiaTheme="minorHAnsi" w:hAnsi="Times New Roman"/>
                <w:b/>
              </w:rPr>
              <w:lastRenderedPageBreak/>
              <w:t>на разредени гори и храсталаци, пасища, ливади и запустели земеделски земи с дървета и храсти</w:t>
            </w:r>
          </w:p>
        </w:tc>
        <w:tc>
          <w:tcPr>
            <w:tcW w:w="1697"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Хектар (ha)</w:t>
            </w:r>
          </w:p>
        </w:tc>
        <w:tc>
          <w:tcPr>
            <w:tcW w:w="156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Неизвестна</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 xml:space="preserve">Единствените данни за площта на този тип </w:t>
            </w:r>
            <w:r w:rsidRPr="008D7073">
              <w:rPr>
                <w:rFonts w:ascii="Times New Roman" w:eastAsiaTheme="minorHAnsi" w:hAnsi="Times New Roman"/>
              </w:rPr>
              <w:lastRenderedPageBreak/>
              <w:t>местообитание на вида са дадени в специфичния доклад от 2013 г. (виж ИСЗЗЕМ Натура 2000), като посочената площ представлява 71,48% от площта на потенциалните местообитания в зоната, т.е. 57 ha (71,48% от 80,21). В същия доклад състоянието на вида по този показател е оценено, като благоприятно.</w:t>
            </w:r>
          </w:p>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 xml:space="preserve">Междинна цел: да се определи </w:t>
            </w:r>
            <w:r w:rsidRPr="008D7073">
              <w:rPr>
                <w:rFonts w:ascii="Times New Roman" w:eastAsiaTheme="minorHAnsi" w:hAnsi="Times New Roman"/>
              </w:rPr>
              <w:lastRenderedPageBreak/>
              <w:t>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7A5E2D" w:rsidRPr="008D7073" w:rsidTr="0035239B">
        <w:tc>
          <w:tcPr>
            <w:tcW w:w="1813"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697"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0 m</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Поддържане свързаността на потенциалните местообитания</w:t>
            </w:r>
          </w:p>
        </w:tc>
      </w:tr>
    </w:tbl>
    <w:p w:rsidR="007A5E2D" w:rsidRPr="007A5E2D" w:rsidRDefault="007A5E2D" w:rsidP="007A5E2D">
      <w:pPr>
        <w:spacing w:after="0" w:line="240" w:lineRule="auto"/>
        <w:jc w:val="both"/>
        <w:rPr>
          <w:rFonts w:ascii="Times New Roman" w:eastAsiaTheme="minorHAnsi" w:hAnsi="Times New Roman"/>
          <w:sz w:val="24"/>
          <w:szCs w:val="24"/>
          <w:lang w:val="en-US"/>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7. Необходимост от актуализация на СФ на защитената зона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7A5E2D">
        <w:rPr>
          <w:rFonts w:ascii="Times New Roman" w:eastAsiaTheme="minorHAnsi" w:hAnsi="Times New Roman"/>
          <w:i/>
          <w:sz w:val="24"/>
          <w:szCs w:val="24"/>
          <w:lang w:val="en-US"/>
        </w:rPr>
        <w:t xml:space="preserve">Testudo hermanni </w:t>
      </w:r>
      <w:r w:rsidRPr="007A5E2D">
        <w:rPr>
          <w:rFonts w:ascii="Times New Roman" w:eastAsiaTheme="minorHAnsi" w:hAnsi="Times New Roman"/>
          <w:sz w:val="24"/>
          <w:szCs w:val="24"/>
        </w:rPr>
        <w:t xml:space="preserve"> дефиницията за находище би могла да бъде само условна и да се </w:t>
      </w:r>
      <w:r w:rsidRPr="007A5E2D">
        <w:rPr>
          <w:rFonts w:ascii="Times New Roman" w:eastAsiaTheme="minorHAnsi" w:hAnsi="Times New Roman"/>
          <w:sz w:val="24"/>
          <w:szCs w:val="24"/>
        </w:rPr>
        <w:lastRenderedPageBreak/>
        <w:t xml:space="preserve">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4B19E7">
        <w:rPr>
          <w:rFonts w:ascii="Times New Roman" w:eastAsiaTheme="minorHAnsi" w:hAnsi="Times New Roman"/>
          <w:sz w:val="24"/>
          <w:szCs w:val="24"/>
        </w:rPr>
        <w:t>СФ</w:t>
      </w:r>
      <w:r w:rsidRPr="007A5E2D">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Предложените актуализации на СФ са както следва:</w:t>
      </w:r>
    </w:p>
    <w:p w:rsidR="007A5E2D" w:rsidRPr="007A5E2D" w:rsidRDefault="007A5E2D" w:rsidP="007A5E2D">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7A5E2D" w:rsidRPr="008D7073" w:rsidTr="0035239B">
        <w:trPr>
          <w:trHeight w:val="255"/>
          <w:tblHeader/>
        </w:trPr>
        <w:tc>
          <w:tcPr>
            <w:tcW w:w="2434" w:type="dxa"/>
          </w:tcPr>
          <w:p w:rsidR="007A5E2D" w:rsidRPr="008D7073" w:rsidRDefault="007A5E2D" w:rsidP="007A5E2D">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Site assessment</w:t>
            </w:r>
          </w:p>
        </w:tc>
      </w:tr>
      <w:tr w:rsidR="007A5E2D" w:rsidRPr="008D7073" w:rsidTr="0035239B">
        <w:trPr>
          <w:trHeight w:val="255"/>
        </w:trPr>
        <w:tc>
          <w:tcPr>
            <w:tcW w:w="2434" w:type="dxa"/>
          </w:tcPr>
          <w:p w:rsidR="007A5E2D" w:rsidRPr="008D7073" w:rsidRDefault="007A5E2D" w:rsidP="007A5E2D">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rPr>
              <w:t>Size</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rPr>
              <w:t>Unit</w:t>
            </w: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Cat.</w:t>
            </w: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D.qual.</w:t>
            </w:r>
          </w:p>
        </w:tc>
        <w:tc>
          <w:tcPr>
            <w:tcW w:w="1097"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w:t>
            </w:r>
          </w:p>
        </w:tc>
      </w:tr>
      <w:tr w:rsidR="007A5E2D" w:rsidRPr="008D7073" w:rsidTr="0035239B">
        <w:trPr>
          <w:trHeight w:val="255"/>
        </w:trPr>
        <w:tc>
          <w:tcPr>
            <w:tcW w:w="2434" w:type="dxa"/>
          </w:tcPr>
          <w:p w:rsidR="007A5E2D" w:rsidRPr="008D7073" w:rsidRDefault="007A5E2D" w:rsidP="007A5E2D">
            <w:pPr>
              <w:jc w:val="both"/>
              <w:rPr>
                <w:rFonts w:ascii="Times New Roman" w:eastAsiaTheme="minorHAnsi" w:hAnsi="Times New Roman"/>
                <w:sz w:val="22"/>
                <w:szCs w:val="22"/>
              </w:rPr>
            </w:pPr>
          </w:p>
        </w:tc>
        <w:tc>
          <w:tcPr>
            <w:tcW w:w="64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Min</w:t>
            </w:r>
          </w:p>
        </w:tc>
        <w:tc>
          <w:tcPr>
            <w:tcW w:w="68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Max</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1097"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Pop.</w:t>
            </w:r>
          </w:p>
        </w:tc>
        <w:tc>
          <w:tcPr>
            <w:tcW w:w="70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Con.</w:t>
            </w:r>
          </w:p>
        </w:tc>
        <w:tc>
          <w:tcPr>
            <w:tcW w:w="58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Iso.</w:t>
            </w:r>
          </w:p>
        </w:tc>
        <w:tc>
          <w:tcPr>
            <w:tcW w:w="650"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Glo.</w:t>
            </w:r>
          </w:p>
        </w:tc>
      </w:tr>
      <w:tr w:rsidR="007A5E2D" w:rsidRPr="008D7073" w:rsidTr="0035239B">
        <w:trPr>
          <w:trHeight w:val="255"/>
        </w:trPr>
        <w:tc>
          <w:tcPr>
            <w:tcW w:w="2434" w:type="dxa"/>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lang w:val="bg-BG"/>
              </w:rPr>
              <w:t>Съществуваща оценка</w:t>
            </w:r>
          </w:p>
        </w:tc>
        <w:tc>
          <w:tcPr>
            <w:tcW w:w="643" w:type="dxa"/>
            <w:noWrap/>
          </w:tcPr>
          <w:p w:rsidR="007A5E2D" w:rsidRPr="008D7073" w:rsidRDefault="007A5E2D" w:rsidP="007A5E2D">
            <w:pPr>
              <w:rPr>
                <w:rFonts w:ascii="Times New Roman" w:eastAsiaTheme="minorHAnsi" w:hAnsi="Times New Roman"/>
                <w:sz w:val="22"/>
                <w:szCs w:val="22"/>
              </w:rPr>
            </w:pPr>
          </w:p>
        </w:tc>
        <w:tc>
          <w:tcPr>
            <w:tcW w:w="683" w:type="dxa"/>
            <w:noWrap/>
          </w:tcPr>
          <w:p w:rsidR="007A5E2D" w:rsidRPr="008D7073" w:rsidRDefault="007A5E2D" w:rsidP="007A5E2D">
            <w:pPr>
              <w:rPr>
                <w:rFonts w:ascii="Times New Roman" w:eastAsiaTheme="minorHAnsi" w:hAnsi="Times New Roman"/>
                <w:sz w:val="22"/>
                <w:szCs w:val="22"/>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localities</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r>
      <w:tr w:rsidR="007A5E2D" w:rsidRPr="008D7073" w:rsidTr="0035239B">
        <w:trPr>
          <w:trHeight w:val="255"/>
        </w:trPr>
        <w:tc>
          <w:tcPr>
            <w:tcW w:w="2434" w:type="dxa"/>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lang w:val="bg-BG"/>
              </w:rPr>
              <w:t>Актуализация</w:t>
            </w:r>
          </w:p>
        </w:tc>
        <w:tc>
          <w:tcPr>
            <w:tcW w:w="643" w:type="dxa"/>
            <w:noWrap/>
          </w:tcPr>
          <w:p w:rsidR="007A5E2D" w:rsidRPr="008D7073" w:rsidRDefault="007A5E2D" w:rsidP="007A5E2D">
            <w:pPr>
              <w:rPr>
                <w:rFonts w:ascii="Times New Roman" w:eastAsiaTheme="minorHAnsi" w:hAnsi="Times New Roman"/>
                <w:sz w:val="22"/>
                <w:szCs w:val="22"/>
                <w:lang w:val="bg-BG"/>
              </w:rPr>
            </w:pPr>
          </w:p>
        </w:tc>
        <w:tc>
          <w:tcPr>
            <w:tcW w:w="683" w:type="dxa"/>
            <w:noWrap/>
          </w:tcPr>
          <w:p w:rsidR="007A5E2D" w:rsidRPr="008D7073" w:rsidRDefault="007A5E2D" w:rsidP="007A5E2D">
            <w:pPr>
              <w:rPr>
                <w:rFonts w:ascii="Times New Roman" w:eastAsiaTheme="minorHAnsi" w:hAnsi="Times New Roman"/>
                <w:sz w:val="22"/>
                <w:szCs w:val="22"/>
                <w:lang w:val="bg-BG"/>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grids1x1</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rPr>
              <w:t>B</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r>
    </w:tbl>
    <w:p w:rsidR="007A5E2D" w:rsidRPr="007A5E2D" w:rsidRDefault="007A5E2D" w:rsidP="007A5E2D">
      <w:pPr>
        <w:spacing w:after="0" w:line="240" w:lineRule="auto"/>
        <w:jc w:val="both"/>
        <w:rPr>
          <w:rFonts w:ascii="Times New Roman" w:eastAsiaTheme="minorHAnsi" w:hAnsi="Times New Roman"/>
          <w:sz w:val="24"/>
          <w:szCs w:val="24"/>
          <w:lang w:val="en-US"/>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8. Цитирана литература</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Бешков, В., К. Нанев. 2002. Земноводни и влечуги в България. Pensoft, София-Москва, 120 с.</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Beshkov, V. 2015. Eastern Hermann’s Tortoise Eurotestudo hermanni boettgeri (Mojsisovics, 1889). – In: Golemanski, V. et al. (Eds.): Red Data Book of the Republic of Bulgaria. Volume 2. Animals. BAS &amp; MoEW, Sofia, p. 202.</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Stojanov, A., N. Tzankov, B. Naumov. 2011. Die Amphibien und Reptilien Bulgariens. Frankfurt am Main, Chimaira, 588 pp.</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contextualSpacing/>
        <w:jc w:val="both"/>
        <w:rPr>
          <w:rFonts w:ascii="Times New Roman" w:eastAsiaTheme="minorHAnsi" w:hAnsi="Times New Roman"/>
          <w:sz w:val="24"/>
          <w:szCs w:val="24"/>
          <w:lang w:val="en-US" w:eastAsia="bg-BG"/>
        </w:rPr>
      </w:pPr>
      <w:r w:rsidRPr="007A5E2D">
        <w:rPr>
          <w:rFonts w:ascii="Times New Roman" w:eastAsiaTheme="minorHAnsi" w:hAnsi="Times New Roman"/>
          <w:i/>
          <w:sz w:val="24"/>
          <w:szCs w:val="24"/>
          <w:lang w:eastAsia="bg-BG"/>
        </w:rPr>
        <w:t>Автори</w:t>
      </w:r>
      <w:r w:rsidRPr="007A5E2D">
        <w:rPr>
          <w:rFonts w:ascii="Times New Roman" w:eastAsiaTheme="minorHAnsi" w:hAnsi="Times New Roman"/>
          <w:sz w:val="24"/>
          <w:szCs w:val="24"/>
          <w:lang w:eastAsia="bg-BG"/>
        </w:rPr>
        <w:t>: Борислав Наумов, Георги Кръстев, Деян Духалов, Мария Наумова</w:t>
      </w:r>
    </w:p>
    <w:p w:rsidR="007A5E2D" w:rsidRDefault="007A5E2D" w:rsidP="00832032">
      <w:pPr>
        <w:rPr>
          <w:rFonts w:ascii="Times New Roman" w:hAnsi="Times New Roman"/>
          <w:color w:val="1F497D" w:themeColor="text2"/>
          <w:sz w:val="28"/>
          <w:szCs w:val="28"/>
        </w:rPr>
      </w:pPr>
    </w:p>
    <w:p w:rsidR="00832032" w:rsidRDefault="007A5E2D" w:rsidP="00507036">
      <w:pPr>
        <w:outlineLvl w:val="1"/>
        <w:rPr>
          <w:rFonts w:ascii="Times New Roman" w:hAnsi="Times New Roman"/>
          <w:color w:val="1F497D" w:themeColor="text2"/>
          <w:sz w:val="28"/>
          <w:szCs w:val="28"/>
        </w:rPr>
      </w:pPr>
      <w:bookmarkStart w:id="69" w:name="_Toc88926509"/>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1993 </w:t>
      </w:r>
      <w:r w:rsidR="00832032" w:rsidRPr="007A5E2D">
        <w:rPr>
          <w:rFonts w:ascii="Times New Roman" w:hAnsi="Times New Roman"/>
          <w:i/>
          <w:color w:val="1F497D" w:themeColor="text2"/>
          <w:sz w:val="28"/>
          <w:szCs w:val="28"/>
        </w:rPr>
        <w:t>Triturus dobrogicus</w:t>
      </w:r>
      <w:bookmarkEnd w:id="69"/>
    </w:p>
    <w:p w:rsidR="007A5E2D" w:rsidRPr="007A5E2D" w:rsidRDefault="007A5E2D" w:rsidP="007A5E2D">
      <w:pPr>
        <w:spacing w:after="0" w:line="240" w:lineRule="auto"/>
        <w:jc w:val="both"/>
        <w:rPr>
          <w:rFonts w:ascii="Times New Roman" w:eastAsiaTheme="minorHAnsi" w:hAnsi="Times New Roman"/>
          <w:sz w:val="24"/>
          <w:szCs w:val="24"/>
        </w:rPr>
      </w:pPr>
      <w:r w:rsidRPr="007A5E2D">
        <w:rPr>
          <w:rFonts w:ascii="Times New Roman" w:eastAsiaTheme="minorHAnsi" w:hAnsi="Times New Roman"/>
          <w:b/>
          <w:sz w:val="24"/>
          <w:szCs w:val="24"/>
        </w:rPr>
        <w:t xml:space="preserve">1. Код и наименование на вида: </w:t>
      </w:r>
      <w:r w:rsidRPr="007A5E2D">
        <w:rPr>
          <w:rFonts w:ascii="Times New Roman" w:eastAsiaTheme="minorHAnsi" w:hAnsi="Times New Roman"/>
          <w:sz w:val="24"/>
          <w:szCs w:val="24"/>
        </w:rPr>
        <w:t xml:space="preserve">1993 </w:t>
      </w:r>
      <w:r w:rsidRPr="007A5E2D">
        <w:rPr>
          <w:rFonts w:ascii="Times New Roman" w:eastAsiaTheme="minorHAnsi" w:hAnsi="Times New Roman"/>
          <w:i/>
          <w:sz w:val="24"/>
          <w:szCs w:val="24"/>
        </w:rPr>
        <w:t>Triturus dobrogicus</w:t>
      </w:r>
      <w:r w:rsidRPr="007A5E2D">
        <w:rPr>
          <w:rFonts w:ascii="Times New Roman" w:eastAsiaTheme="minorHAnsi" w:hAnsi="Times New Roman"/>
          <w:sz w:val="24"/>
          <w:szCs w:val="24"/>
        </w:rPr>
        <w:t xml:space="preserve"> – дунавски гребенест тритон</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lang w:val="en-US"/>
        </w:rPr>
        <w:t>2</w:t>
      </w:r>
      <w:r w:rsidRPr="007A5E2D">
        <w:rPr>
          <w:rFonts w:ascii="Times New Roman" w:eastAsiaTheme="minorHAnsi" w:hAnsi="Times New Roman"/>
          <w:b/>
          <w:sz w:val="24"/>
          <w:szCs w:val="24"/>
        </w:rPr>
        <w:t>. Кратка характеристика</w:t>
      </w:r>
      <w:r w:rsidRPr="007A5E2D">
        <w:rPr>
          <w:rFonts w:ascii="Times New Roman" w:eastAsiaTheme="minorHAnsi" w:hAnsi="Times New Roman"/>
          <w:b/>
          <w:sz w:val="24"/>
          <w:szCs w:val="24"/>
          <w:lang w:val="en-US"/>
        </w:rPr>
        <w:t xml:space="preserve"> </w:t>
      </w:r>
      <w:r w:rsidRPr="007A5E2D">
        <w:rPr>
          <w:rFonts w:ascii="Times New Roman" w:eastAsiaTheme="minorHAnsi" w:hAnsi="Times New Roman"/>
          <w:b/>
          <w:sz w:val="24"/>
          <w:szCs w:val="24"/>
        </w:rPr>
        <w:t>на целевия обект</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w:t>
      </w:r>
      <w:r w:rsidRPr="007A5E2D">
        <w:rPr>
          <w:rFonts w:ascii="Times New Roman" w:eastAsiaTheme="minorHAnsi" w:hAnsi="Times New Roman"/>
          <w:sz w:val="24"/>
          <w:szCs w:val="24"/>
        </w:rPr>
        <w:lastRenderedPageBreak/>
        <w:t>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7A5E2D" w:rsidRPr="007A5E2D" w:rsidRDefault="007A5E2D" w:rsidP="007A5E2D">
      <w:pPr>
        <w:spacing w:after="0" w:line="240" w:lineRule="auto"/>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Начинът на живот на </w:t>
      </w:r>
      <w:r w:rsidRPr="007A5E2D">
        <w:rPr>
          <w:rFonts w:ascii="Times New Roman" w:eastAsiaTheme="minorHAnsi" w:hAnsi="Times New Roman"/>
          <w:i/>
          <w:sz w:val="24"/>
          <w:szCs w:val="24"/>
        </w:rPr>
        <w:t>Triturus dobrogicus</w:t>
      </w:r>
      <w:r w:rsidRPr="007A5E2D">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3. Състояние на биогеографско ниво и разпространение в мрежата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t>Triturus dobrogicus</w:t>
      </w:r>
      <w:r w:rsidRPr="007A5E2D">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7A5E2D">
        <w:rPr>
          <w:rFonts w:ascii="Times New Roman" w:eastAsiaTheme="minorHAnsi" w:hAnsi="Times New Roman"/>
          <w:sz w:val="24"/>
          <w:szCs w:val="24"/>
        </w:rPr>
        <w:t>онтиненталния биогеографски регион е бла</w:t>
      </w:r>
      <w:r>
        <w:rPr>
          <w:rFonts w:ascii="Times New Roman" w:eastAsiaTheme="minorHAnsi" w:hAnsi="Times New Roman"/>
          <w:sz w:val="24"/>
          <w:szCs w:val="24"/>
        </w:rPr>
        <w:t>гоприятно (FV) по всички показатели за оценка, а в Ч</w:t>
      </w:r>
      <w:r w:rsidRPr="007A5E2D">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t>Triturus dobrogicus</w:t>
      </w:r>
      <w:r w:rsidRPr="007A5E2D">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4. Състояние на ниво защитена зона</w:t>
      </w:r>
    </w:p>
    <w:p w:rsidR="007A5E2D" w:rsidRPr="007A5E2D" w:rsidRDefault="007A5E2D" w:rsidP="007A5E2D">
      <w:pPr>
        <w:spacing w:after="0" w:line="240" w:lineRule="auto"/>
        <w:ind w:firstLine="567"/>
        <w:jc w:val="both"/>
        <w:rPr>
          <w:rFonts w:ascii="Times New Roman" w:eastAsiaTheme="minorHAnsi" w:hAnsi="Times New Roman"/>
          <w:sz w:val="24"/>
          <w:szCs w:val="24"/>
          <w:lang w:val="en-US"/>
        </w:rPr>
      </w:pPr>
      <w:r w:rsidRPr="007A5E2D">
        <w:rPr>
          <w:rFonts w:ascii="Times New Roman" w:eastAsiaTheme="minorHAnsi" w:hAnsi="Times New Roman"/>
          <w:sz w:val="24"/>
          <w:szCs w:val="24"/>
        </w:rPr>
        <w:t xml:space="preserve">В Стандартния формуляр на зоната са дадени следните оценки за </w:t>
      </w:r>
      <w:r w:rsidRPr="007A5E2D">
        <w:rPr>
          <w:rFonts w:ascii="Times New Roman" w:eastAsiaTheme="minorHAnsi" w:hAnsi="Times New Roman"/>
          <w:i/>
          <w:sz w:val="24"/>
          <w:szCs w:val="24"/>
        </w:rPr>
        <w:t>Triturus dobrogicus</w:t>
      </w:r>
      <w:r w:rsidRPr="007A5E2D">
        <w:rPr>
          <w:rFonts w:ascii="Times New Roman" w:eastAsiaTheme="minorHAnsi" w:hAnsi="Times New Roman"/>
          <w:sz w:val="24"/>
          <w:szCs w:val="24"/>
        </w:rPr>
        <w:t>:</w:t>
      </w:r>
    </w:p>
    <w:p w:rsidR="007A5E2D" w:rsidRPr="007A5E2D" w:rsidRDefault="007A5E2D" w:rsidP="007A5E2D">
      <w:pPr>
        <w:spacing w:after="0" w:line="240" w:lineRule="auto"/>
        <w:ind w:firstLine="567"/>
        <w:jc w:val="both"/>
        <w:rPr>
          <w:rFonts w:ascii="Times New Roman" w:eastAsiaTheme="minorHAnsi" w:hAnsi="Times New Roman"/>
          <w:sz w:val="24"/>
          <w:szCs w:val="24"/>
          <w:lang w:val="en-US"/>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7A5E2D" w:rsidRPr="008D7073" w:rsidTr="0035239B">
        <w:trPr>
          <w:trHeight w:val="255"/>
          <w:jc w:val="center"/>
        </w:trPr>
        <w:tc>
          <w:tcPr>
            <w:tcW w:w="4142" w:type="dxa"/>
            <w:gridSpan w:val="5"/>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Site assessment</w:t>
            </w:r>
          </w:p>
        </w:tc>
      </w:tr>
      <w:tr w:rsidR="007A5E2D" w:rsidRPr="008D7073" w:rsidTr="0035239B">
        <w:trPr>
          <w:trHeight w:val="255"/>
          <w:jc w:val="center"/>
        </w:trPr>
        <w:tc>
          <w:tcPr>
            <w:tcW w:w="1326" w:type="dxa"/>
            <w:gridSpan w:val="2"/>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Size</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Unit</w:t>
            </w: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Cat.</w:t>
            </w: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D.qual.</w:t>
            </w:r>
          </w:p>
        </w:tc>
        <w:tc>
          <w:tcPr>
            <w:tcW w:w="1097"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w:t>
            </w:r>
          </w:p>
        </w:tc>
      </w:tr>
      <w:tr w:rsidR="007A5E2D" w:rsidRPr="008D7073" w:rsidTr="0035239B">
        <w:trPr>
          <w:trHeight w:val="255"/>
          <w:jc w:val="center"/>
        </w:trPr>
        <w:tc>
          <w:tcPr>
            <w:tcW w:w="64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Min</w:t>
            </w:r>
          </w:p>
        </w:tc>
        <w:tc>
          <w:tcPr>
            <w:tcW w:w="68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Max</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1097"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Pop.</w:t>
            </w:r>
          </w:p>
        </w:tc>
        <w:tc>
          <w:tcPr>
            <w:tcW w:w="70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Con.</w:t>
            </w:r>
          </w:p>
        </w:tc>
        <w:tc>
          <w:tcPr>
            <w:tcW w:w="58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Iso.</w:t>
            </w:r>
          </w:p>
        </w:tc>
        <w:tc>
          <w:tcPr>
            <w:tcW w:w="650"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Glo.</w:t>
            </w:r>
          </w:p>
        </w:tc>
      </w:tr>
      <w:tr w:rsidR="007A5E2D" w:rsidRPr="008D7073" w:rsidTr="0035239B">
        <w:trPr>
          <w:trHeight w:val="255"/>
          <w:jc w:val="center"/>
        </w:trPr>
        <w:tc>
          <w:tcPr>
            <w:tcW w:w="643" w:type="dxa"/>
            <w:noWrap/>
          </w:tcPr>
          <w:p w:rsidR="007A5E2D" w:rsidRPr="008D7073" w:rsidRDefault="007A5E2D" w:rsidP="007A5E2D">
            <w:pPr>
              <w:rPr>
                <w:rFonts w:ascii="Times New Roman" w:eastAsiaTheme="minorHAnsi" w:hAnsi="Times New Roman"/>
                <w:sz w:val="22"/>
                <w:szCs w:val="22"/>
              </w:rPr>
            </w:pPr>
          </w:p>
        </w:tc>
        <w:tc>
          <w:tcPr>
            <w:tcW w:w="683" w:type="dxa"/>
            <w:noWrap/>
          </w:tcPr>
          <w:p w:rsidR="007A5E2D" w:rsidRPr="008D7073" w:rsidRDefault="007A5E2D" w:rsidP="007A5E2D">
            <w:pPr>
              <w:rPr>
                <w:rFonts w:ascii="Times New Roman" w:eastAsiaTheme="minorHAnsi" w:hAnsi="Times New Roman"/>
                <w:sz w:val="22"/>
                <w:szCs w:val="22"/>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localities</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r>
    </w:tbl>
    <w:p w:rsidR="007A5E2D" w:rsidRPr="007A5E2D" w:rsidRDefault="007A5E2D" w:rsidP="007A5E2D">
      <w:pPr>
        <w:spacing w:after="0" w:line="240" w:lineRule="auto"/>
        <w:jc w:val="both"/>
        <w:rPr>
          <w:rFonts w:ascii="Times New Roman" w:eastAsiaTheme="minorHAnsi" w:hAnsi="Times New Roman"/>
          <w:sz w:val="24"/>
          <w:szCs w:val="24"/>
          <w:lang w:val="en-US"/>
        </w:rPr>
      </w:pP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Предвид характера на националния ареал на вида (среща се само по дунавското крайбрежие) е ясно, че всички защитени зони, включително „Тимок“, които обхващат крайдунавските влажни зони са от съществено значение за опазването на вида.</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5. Анализ на наличната информация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lastRenderedPageBreak/>
        <w:t xml:space="preserve">В научната литература няма данни за находища на </w:t>
      </w:r>
      <w:r w:rsidRPr="007A5E2D">
        <w:rPr>
          <w:rFonts w:ascii="Times New Roman" w:eastAsiaTheme="minorHAnsi" w:hAnsi="Times New Roman"/>
          <w:i/>
          <w:sz w:val="24"/>
          <w:szCs w:val="24"/>
          <w:lang w:val="en-US"/>
        </w:rPr>
        <w:t>Triturus dobrogicus</w:t>
      </w:r>
      <w:r w:rsidRPr="007A5E2D">
        <w:rPr>
          <w:rFonts w:ascii="Times New Roman" w:eastAsiaTheme="minorHAnsi" w:hAnsi="Times New Roman"/>
          <w:sz w:val="24"/>
          <w:szCs w:val="24"/>
          <w:lang w:val="en-US"/>
        </w:rPr>
        <w:t xml:space="preserve"> </w:t>
      </w:r>
      <w:r w:rsidRPr="007A5E2D">
        <w:rPr>
          <w:rFonts w:ascii="Times New Roman" w:eastAsiaTheme="minorHAnsi" w:hAnsi="Times New Roman"/>
          <w:sz w:val="24"/>
          <w:szCs w:val="24"/>
        </w:rPr>
        <w:t>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490,09 ha, от които 29,58 ha (5,98% от територията на зоната) са категоризирани като слабо пригодни,  371,88 ha (75,13%) – като пригодни и 88,63 ha (17,91%)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lang w:val="en-US"/>
        </w:rPr>
      </w:pPr>
      <w:r w:rsidRPr="007A5E2D">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7A5E2D" w:rsidRPr="007A5E2D" w:rsidRDefault="007A5E2D" w:rsidP="007A5E2D">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7A5E2D" w:rsidRPr="008D7073" w:rsidTr="00507036">
        <w:trPr>
          <w:tblHeader/>
        </w:trPr>
        <w:tc>
          <w:tcPr>
            <w:tcW w:w="1854" w:type="dxa"/>
            <w:shd w:val="clear" w:color="auto" w:fill="DBE5F1" w:themeFill="accent1" w:themeFillTint="33"/>
          </w:tcPr>
          <w:p w:rsidR="007A5E2D" w:rsidRPr="00507036" w:rsidRDefault="007A5E2D" w:rsidP="007A5E2D">
            <w:pPr>
              <w:spacing w:after="160"/>
              <w:jc w:val="both"/>
              <w:rPr>
                <w:rFonts w:ascii="Times New Roman" w:eastAsiaTheme="minorHAnsi" w:hAnsi="Times New Roman"/>
                <w:b/>
              </w:rPr>
            </w:pPr>
            <w:r w:rsidRPr="00507036">
              <w:rPr>
                <w:rFonts w:ascii="Times New Roman" w:eastAsiaTheme="minorHAnsi" w:hAnsi="Times New Roman"/>
                <w:b/>
              </w:rPr>
              <w:t>Параметър</w:t>
            </w:r>
          </w:p>
        </w:tc>
        <w:tc>
          <w:tcPr>
            <w:tcW w:w="1798"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Мерна единица</w:t>
            </w:r>
          </w:p>
        </w:tc>
        <w:tc>
          <w:tcPr>
            <w:tcW w:w="1559"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Целева стойност</w:t>
            </w:r>
          </w:p>
        </w:tc>
        <w:tc>
          <w:tcPr>
            <w:tcW w:w="2801"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Допълнителна информация</w:t>
            </w:r>
          </w:p>
        </w:tc>
        <w:tc>
          <w:tcPr>
            <w:tcW w:w="1985"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Специфична цел</w:t>
            </w:r>
          </w:p>
        </w:tc>
      </w:tr>
      <w:tr w:rsidR="007A5E2D" w:rsidRPr="008D7073" w:rsidTr="0035239B">
        <w:tc>
          <w:tcPr>
            <w:tcW w:w="1854"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t>Популация: пространствен обхват</w:t>
            </w:r>
          </w:p>
        </w:tc>
        <w:tc>
          <w:tcPr>
            <w:tcW w:w="179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Брой квадрати 1х1 km с доказано присъствие на вида</w:t>
            </w:r>
          </w:p>
        </w:tc>
        <w:tc>
          <w:tcPr>
            <w:tcW w:w="155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Неизвестна</w:t>
            </w:r>
          </w:p>
        </w:tc>
        <w:tc>
          <w:tcPr>
            <w:tcW w:w="2801"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5"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7A5E2D" w:rsidRPr="008D7073" w:rsidTr="0035239B">
        <w:tc>
          <w:tcPr>
            <w:tcW w:w="1854"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t>Популация: относителна численост</w:t>
            </w:r>
          </w:p>
        </w:tc>
        <w:tc>
          <w:tcPr>
            <w:tcW w:w="1798" w:type="dxa"/>
          </w:tcPr>
          <w:p w:rsidR="007A5E2D" w:rsidRDefault="007A5E2D" w:rsidP="007A5E2D">
            <w:pPr>
              <w:spacing w:after="160"/>
              <w:rPr>
                <w:rFonts w:ascii="Times New Roman" w:eastAsiaTheme="minorHAnsi" w:hAnsi="Times New Roman"/>
                <w:lang w:val="bg-BG"/>
              </w:rPr>
            </w:pPr>
            <w:r w:rsidRPr="008D7073">
              <w:rPr>
                <w:rFonts w:ascii="Times New Roman" w:eastAsiaTheme="minorHAnsi" w:hAnsi="Times New Roman"/>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p w:rsidR="008E3182" w:rsidRPr="008E3182" w:rsidRDefault="008E3182" w:rsidP="007A5E2D">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Неизвестна</w:t>
            </w:r>
          </w:p>
        </w:tc>
        <w:tc>
          <w:tcPr>
            <w:tcW w:w="2801"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7A5E2D" w:rsidRPr="008D7073" w:rsidTr="0035239B">
        <w:tc>
          <w:tcPr>
            <w:tcW w:w="1854"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t>Местообитание (площ): обща площ на потенциалните местообитания</w:t>
            </w:r>
          </w:p>
        </w:tc>
        <w:tc>
          <w:tcPr>
            <w:tcW w:w="179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Хектар (ha)</w:t>
            </w:r>
          </w:p>
        </w:tc>
        <w:tc>
          <w:tcPr>
            <w:tcW w:w="155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Най-малко 490 ha</w:t>
            </w:r>
          </w:p>
        </w:tc>
        <w:tc>
          <w:tcPr>
            <w:tcW w:w="2801"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w:t>
            </w:r>
            <w:r w:rsidRPr="008D7073">
              <w:rPr>
                <w:rFonts w:ascii="Times New Roman" w:eastAsiaTheme="minorHAnsi" w:hAnsi="Times New Roman"/>
              </w:rPr>
              <w:lastRenderedPageBreak/>
              <w:t>модел (на база комплекс от фактори, вкл. климатични) с висока статистическа достоверност, поради което дадената стойност (490 ha) може да се приеме като минимална референтна стойност за благоприятно състояние на вида по този параметър.</w:t>
            </w:r>
          </w:p>
        </w:tc>
        <w:tc>
          <w:tcPr>
            <w:tcW w:w="1985"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Поддържане площта на потенциалните местообитания</w:t>
            </w:r>
          </w:p>
        </w:tc>
      </w:tr>
      <w:tr w:rsidR="007A5E2D" w:rsidRPr="008D7073" w:rsidTr="0035239B">
        <w:tc>
          <w:tcPr>
            <w:tcW w:w="1854"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79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0 m</w:t>
            </w:r>
          </w:p>
        </w:tc>
        <w:tc>
          <w:tcPr>
            <w:tcW w:w="2801"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5"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Поддържане свързаността на потенциалните местообитания</w:t>
            </w:r>
          </w:p>
        </w:tc>
      </w:tr>
    </w:tbl>
    <w:p w:rsidR="007A5E2D" w:rsidRPr="007A5E2D" w:rsidRDefault="007A5E2D" w:rsidP="007A5E2D">
      <w:pPr>
        <w:spacing w:after="0" w:line="240" w:lineRule="auto"/>
        <w:jc w:val="both"/>
        <w:rPr>
          <w:rFonts w:ascii="Times New Roman" w:eastAsiaTheme="minorHAnsi" w:hAnsi="Times New Roman"/>
          <w:b/>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7. Необходимост от актуализация на СФ на защитената зона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7A5E2D">
        <w:rPr>
          <w:rFonts w:ascii="Times New Roman" w:eastAsiaTheme="minorHAnsi" w:hAnsi="Times New Roman"/>
          <w:i/>
          <w:sz w:val="24"/>
          <w:szCs w:val="24"/>
          <w:lang w:val="en-US"/>
        </w:rPr>
        <w:t>Triturus dobrogicus</w:t>
      </w:r>
      <w:r w:rsidRPr="007A5E2D">
        <w:rPr>
          <w:rFonts w:ascii="Times New Roman" w:eastAsiaTheme="minorHAnsi" w:hAnsi="Times New Roman"/>
          <w:sz w:val="24"/>
          <w:szCs w:val="24"/>
          <w:lang w:val="en-US"/>
        </w:rPr>
        <w:t xml:space="preserve"> </w:t>
      </w:r>
      <w:r w:rsidRPr="007A5E2D">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w:t>
      </w:r>
      <w:r w:rsidRPr="007A5E2D">
        <w:rPr>
          <w:rFonts w:ascii="Times New Roman" w:eastAsiaTheme="minorHAnsi" w:hAnsi="Times New Roman"/>
          <w:sz w:val="24"/>
          <w:szCs w:val="24"/>
        </w:rPr>
        <w:lastRenderedPageBreak/>
        <w:t xml:space="preserve">именно използването на квадрати от метрична географска мрежа, като мерна единица за популация в </w:t>
      </w:r>
      <w:r w:rsidR="004B19E7">
        <w:rPr>
          <w:rFonts w:ascii="Times New Roman" w:eastAsiaTheme="minorHAnsi" w:hAnsi="Times New Roman"/>
          <w:sz w:val="24"/>
          <w:szCs w:val="24"/>
        </w:rPr>
        <w:t>СФ</w:t>
      </w:r>
      <w:r w:rsidRPr="007A5E2D">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Предложените актуализации на СФ са както следва:</w:t>
      </w:r>
    </w:p>
    <w:p w:rsidR="007A5E2D" w:rsidRPr="007A5E2D" w:rsidRDefault="007A5E2D" w:rsidP="007A5E2D">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7A5E2D" w:rsidRPr="008D7073" w:rsidTr="0035239B">
        <w:trPr>
          <w:trHeight w:val="255"/>
          <w:tblHeader/>
        </w:trPr>
        <w:tc>
          <w:tcPr>
            <w:tcW w:w="2434" w:type="dxa"/>
          </w:tcPr>
          <w:p w:rsidR="007A5E2D" w:rsidRPr="008D7073" w:rsidRDefault="007A5E2D" w:rsidP="007A5E2D">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Site assessment</w:t>
            </w:r>
          </w:p>
        </w:tc>
      </w:tr>
      <w:tr w:rsidR="007A5E2D" w:rsidRPr="008D7073" w:rsidTr="0035239B">
        <w:trPr>
          <w:trHeight w:val="255"/>
        </w:trPr>
        <w:tc>
          <w:tcPr>
            <w:tcW w:w="2434" w:type="dxa"/>
          </w:tcPr>
          <w:p w:rsidR="007A5E2D" w:rsidRPr="008D7073" w:rsidRDefault="007A5E2D" w:rsidP="007A5E2D">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Size</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Unit</w:t>
            </w: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Cat.</w:t>
            </w: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D.qual.</w:t>
            </w:r>
          </w:p>
        </w:tc>
        <w:tc>
          <w:tcPr>
            <w:tcW w:w="1097"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w:t>
            </w:r>
          </w:p>
        </w:tc>
      </w:tr>
      <w:tr w:rsidR="007A5E2D" w:rsidRPr="008D7073" w:rsidTr="0035239B">
        <w:trPr>
          <w:trHeight w:val="255"/>
        </w:trPr>
        <w:tc>
          <w:tcPr>
            <w:tcW w:w="2434" w:type="dxa"/>
          </w:tcPr>
          <w:p w:rsidR="007A5E2D" w:rsidRPr="008D7073" w:rsidRDefault="007A5E2D" w:rsidP="007A5E2D">
            <w:pPr>
              <w:jc w:val="both"/>
              <w:rPr>
                <w:rFonts w:ascii="Times New Roman" w:eastAsiaTheme="minorHAnsi" w:hAnsi="Times New Roman"/>
                <w:sz w:val="22"/>
                <w:szCs w:val="22"/>
              </w:rPr>
            </w:pPr>
          </w:p>
        </w:tc>
        <w:tc>
          <w:tcPr>
            <w:tcW w:w="64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Min</w:t>
            </w:r>
          </w:p>
        </w:tc>
        <w:tc>
          <w:tcPr>
            <w:tcW w:w="68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Max</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1097"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Pop.</w:t>
            </w:r>
          </w:p>
        </w:tc>
        <w:tc>
          <w:tcPr>
            <w:tcW w:w="70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Con.</w:t>
            </w:r>
          </w:p>
        </w:tc>
        <w:tc>
          <w:tcPr>
            <w:tcW w:w="58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Iso.</w:t>
            </w:r>
          </w:p>
        </w:tc>
        <w:tc>
          <w:tcPr>
            <w:tcW w:w="650"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Glo.</w:t>
            </w:r>
          </w:p>
        </w:tc>
      </w:tr>
      <w:tr w:rsidR="007A5E2D" w:rsidRPr="008D7073" w:rsidTr="0035239B">
        <w:trPr>
          <w:trHeight w:val="255"/>
        </w:trPr>
        <w:tc>
          <w:tcPr>
            <w:tcW w:w="2434" w:type="dxa"/>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Съществуваща оценка</w:t>
            </w:r>
          </w:p>
        </w:tc>
        <w:tc>
          <w:tcPr>
            <w:tcW w:w="643" w:type="dxa"/>
            <w:noWrap/>
          </w:tcPr>
          <w:p w:rsidR="007A5E2D" w:rsidRPr="008D7073" w:rsidRDefault="007A5E2D" w:rsidP="007A5E2D">
            <w:pPr>
              <w:rPr>
                <w:rFonts w:ascii="Times New Roman" w:eastAsiaTheme="minorHAnsi" w:hAnsi="Times New Roman"/>
                <w:sz w:val="22"/>
                <w:szCs w:val="22"/>
              </w:rPr>
            </w:pPr>
          </w:p>
        </w:tc>
        <w:tc>
          <w:tcPr>
            <w:tcW w:w="683" w:type="dxa"/>
            <w:noWrap/>
          </w:tcPr>
          <w:p w:rsidR="007A5E2D" w:rsidRPr="008D7073" w:rsidRDefault="007A5E2D" w:rsidP="007A5E2D">
            <w:pPr>
              <w:rPr>
                <w:rFonts w:ascii="Times New Roman" w:eastAsiaTheme="minorHAnsi" w:hAnsi="Times New Roman"/>
                <w:sz w:val="22"/>
                <w:szCs w:val="22"/>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localities</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r>
      <w:tr w:rsidR="007A5E2D" w:rsidRPr="008D7073" w:rsidTr="0035239B">
        <w:trPr>
          <w:trHeight w:val="255"/>
        </w:trPr>
        <w:tc>
          <w:tcPr>
            <w:tcW w:w="2434" w:type="dxa"/>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Актуализация</w:t>
            </w:r>
          </w:p>
        </w:tc>
        <w:tc>
          <w:tcPr>
            <w:tcW w:w="643" w:type="dxa"/>
            <w:noWrap/>
          </w:tcPr>
          <w:p w:rsidR="007A5E2D" w:rsidRPr="008D7073" w:rsidRDefault="007A5E2D" w:rsidP="007A5E2D">
            <w:pPr>
              <w:rPr>
                <w:rFonts w:ascii="Times New Roman" w:eastAsiaTheme="minorHAnsi" w:hAnsi="Times New Roman"/>
                <w:sz w:val="22"/>
                <w:szCs w:val="22"/>
              </w:rPr>
            </w:pPr>
          </w:p>
        </w:tc>
        <w:tc>
          <w:tcPr>
            <w:tcW w:w="683" w:type="dxa"/>
            <w:noWrap/>
          </w:tcPr>
          <w:p w:rsidR="007A5E2D" w:rsidRPr="008D7073" w:rsidRDefault="007A5E2D" w:rsidP="007A5E2D">
            <w:pPr>
              <w:rPr>
                <w:rFonts w:ascii="Times New Roman" w:eastAsiaTheme="minorHAnsi" w:hAnsi="Times New Roman"/>
                <w:sz w:val="22"/>
                <w:szCs w:val="22"/>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grids1x1</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r>
    </w:tbl>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8. Цитирана литература</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Stojanov, A., N. Tzankov, B. Naumov. 2011. Die Amphibien und Reptilien Bulgariens. Frankfurt am Main, Chimaira, 588 pp.</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contextualSpacing/>
        <w:jc w:val="both"/>
        <w:rPr>
          <w:rFonts w:ascii="Times New Roman" w:eastAsiaTheme="minorHAnsi" w:hAnsi="Times New Roman"/>
          <w:sz w:val="24"/>
          <w:szCs w:val="24"/>
          <w:lang w:eastAsia="bg-BG"/>
        </w:rPr>
      </w:pPr>
      <w:bookmarkStart w:id="70" w:name="_Toc86569946"/>
      <w:r w:rsidRPr="007A5E2D">
        <w:rPr>
          <w:rFonts w:ascii="Times New Roman" w:eastAsiaTheme="minorHAnsi" w:hAnsi="Times New Roman"/>
          <w:i/>
          <w:sz w:val="24"/>
          <w:szCs w:val="24"/>
          <w:lang w:eastAsia="bg-BG"/>
        </w:rPr>
        <w:t>Автори</w:t>
      </w:r>
      <w:r w:rsidRPr="007A5E2D">
        <w:rPr>
          <w:rFonts w:ascii="Times New Roman" w:eastAsiaTheme="minorHAnsi" w:hAnsi="Times New Roman"/>
          <w:sz w:val="24"/>
          <w:szCs w:val="24"/>
          <w:lang w:eastAsia="bg-BG"/>
        </w:rPr>
        <w:t xml:space="preserve">: Борислав Наумов, </w:t>
      </w:r>
      <w:bookmarkEnd w:id="70"/>
      <w:r w:rsidRPr="007A5E2D">
        <w:rPr>
          <w:rFonts w:ascii="Times New Roman" w:eastAsiaTheme="minorHAnsi" w:hAnsi="Times New Roman"/>
          <w:sz w:val="24"/>
          <w:szCs w:val="24"/>
          <w:lang w:eastAsia="bg-BG"/>
        </w:rPr>
        <w:t>Георги Кръстев, Деян Духалов, Мария Наумова</w:t>
      </w:r>
    </w:p>
    <w:p w:rsidR="007A5E2D" w:rsidRPr="007A5E2D" w:rsidRDefault="007A5E2D" w:rsidP="007A5E2D">
      <w:pPr>
        <w:spacing w:after="0" w:line="240" w:lineRule="auto"/>
        <w:jc w:val="both"/>
        <w:rPr>
          <w:rFonts w:ascii="Times New Roman" w:eastAsiaTheme="minorHAnsi" w:hAnsi="Times New Roman"/>
          <w:sz w:val="24"/>
          <w:szCs w:val="24"/>
          <w:lang w:val="en-US"/>
        </w:rPr>
      </w:pPr>
    </w:p>
    <w:p w:rsidR="00832032" w:rsidRPr="00832032" w:rsidRDefault="00832032" w:rsidP="00832032">
      <w:pPr>
        <w:rPr>
          <w:rFonts w:ascii="Times New Roman" w:hAnsi="Times New Roman"/>
          <w:color w:val="1F497D" w:themeColor="text2"/>
          <w:sz w:val="28"/>
          <w:szCs w:val="28"/>
        </w:rPr>
      </w:pPr>
    </w:p>
    <w:sectPr w:rsidR="00832032" w:rsidRPr="00832032">
      <w:footerReference w:type="default" r:id="rId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317" w:rsidRDefault="00AF0317" w:rsidP="0035239B">
      <w:pPr>
        <w:spacing w:after="0" w:line="240" w:lineRule="auto"/>
      </w:pPr>
      <w:r>
        <w:separator/>
      </w:r>
    </w:p>
  </w:endnote>
  <w:endnote w:type="continuationSeparator" w:id="0">
    <w:p w:rsidR="00AF0317" w:rsidRDefault="00AF0317" w:rsidP="0035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Verdana"/>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164309"/>
      <w:docPartObj>
        <w:docPartGallery w:val="Page Numbers (Bottom of Page)"/>
        <w:docPartUnique/>
      </w:docPartObj>
    </w:sdtPr>
    <w:sdtEndPr>
      <w:rPr>
        <w:noProof/>
      </w:rPr>
    </w:sdtEndPr>
    <w:sdtContent>
      <w:p w:rsidR="001A5019" w:rsidRDefault="001A5019">
        <w:pPr>
          <w:pStyle w:val="Footer"/>
          <w:jc w:val="right"/>
        </w:pPr>
        <w:r>
          <w:fldChar w:fldCharType="begin"/>
        </w:r>
        <w:r>
          <w:instrText xml:space="preserve"> PAGE   \* MERGEFORMAT </w:instrText>
        </w:r>
        <w:r>
          <w:fldChar w:fldCharType="separate"/>
        </w:r>
        <w:r w:rsidR="00042EE4">
          <w:rPr>
            <w:noProof/>
          </w:rPr>
          <w:t>38</w:t>
        </w:r>
        <w:r>
          <w:rPr>
            <w:noProof/>
          </w:rPr>
          <w:fldChar w:fldCharType="end"/>
        </w:r>
      </w:p>
    </w:sdtContent>
  </w:sdt>
  <w:p w:rsidR="001A5019" w:rsidRDefault="001A5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317" w:rsidRDefault="00AF0317" w:rsidP="0035239B">
      <w:pPr>
        <w:spacing w:after="0" w:line="240" w:lineRule="auto"/>
      </w:pPr>
      <w:r>
        <w:separator/>
      </w:r>
    </w:p>
  </w:footnote>
  <w:footnote w:type="continuationSeparator" w:id="0">
    <w:p w:rsidR="00AF0317" w:rsidRDefault="00AF0317" w:rsidP="0035239B">
      <w:pPr>
        <w:spacing w:after="0" w:line="240" w:lineRule="auto"/>
      </w:pPr>
      <w:r>
        <w:continuationSeparator/>
      </w:r>
    </w:p>
  </w:footnote>
  <w:footnote w:id="1">
    <w:p w:rsidR="001A5019" w:rsidRDefault="001A5019" w:rsidP="004B19E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http://bbf.biodiversity.bg/document-190</w:t>
        </w:r>
      </w:hyperlink>
      <w:r>
        <w:rPr>
          <w:rFonts w:ascii="Times New Roman" w:hAnsi="Times New Roman"/>
        </w:rPr>
        <w:t xml:space="preserve"> </w:t>
      </w:r>
    </w:p>
  </w:footnote>
  <w:footnote w:id="2">
    <w:p w:rsidR="001A5019" w:rsidRDefault="001A5019" w:rsidP="004B19E7">
      <w:pPr>
        <w:pStyle w:val="FootnoteText"/>
      </w:pPr>
      <w:r>
        <w:rPr>
          <w:rStyle w:val="FootnoteReference"/>
          <w:rFonts w:eastAsia="MS Mincho"/>
        </w:rPr>
        <w:footnoteRef/>
      </w:r>
      <w:r>
        <w:t xml:space="preserve"> </w:t>
      </w:r>
      <w:hyperlink r:id="rId2"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3">
    <w:p w:rsidR="001A5019" w:rsidRDefault="001A5019" w:rsidP="004B19E7">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3"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934CF"/>
    <w:multiLevelType w:val="hybridMultilevel"/>
    <w:tmpl w:val="AF749086"/>
    <w:lvl w:ilvl="0" w:tplc="61AEE3B2">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2815FB8"/>
    <w:multiLevelType w:val="hybridMultilevel"/>
    <w:tmpl w:val="A860EF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057333F"/>
    <w:multiLevelType w:val="hybridMultilevel"/>
    <w:tmpl w:val="09846ED6"/>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5565A15"/>
    <w:multiLevelType w:val="hybridMultilevel"/>
    <w:tmpl w:val="20E8D8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926117"/>
    <w:multiLevelType w:val="hybridMultilevel"/>
    <w:tmpl w:val="1EEE081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1970734"/>
    <w:multiLevelType w:val="hybridMultilevel"/>
    <w:tmpl w:val="E1D4FE8A"/>
    <w:lvl w:ilvl="0" w:tplc="B0F2DA1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D5C17E3"/>
    <w:multiLevelType w:val="hybridMultilevel"/>
    <w:tmpl w:val="0EF2A884"/>
    <w:lvl w:ilvl="0" w:tplc="0409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1"/>
  </w:num>
  <w:num w:numId="4">
    <w:abstractNumId w:val="0"/>
  </w:num>
  <w:num w:numId="5">
    <w:abstractNumId w:val="5"/>
  </w:num>
  <w:num w:numId="6">
    <w:abstractNumId w:val="9"/>
  </w:num>
  <w:num w:numId="7">
    <w:abstractNumId w:val="7"/>
  </w:num>
  <w:num w:numId="8">
    <w:abstractNumId w:val="2"/>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42EE4"/>
    <w:rsid w:val="000D570F"/>
    <w:rsid w:val="001203C5"/>
    <w:rsid w:val="00126A2D"/>
    <w:rsid w:val="00182CB0"/>
    <w:rsid w:val="001A5019"/>
    <w:rsid w:val="00262CA0"/>
    <w:rsid w:val="00291315"/>
    <w:rsid w:val="00327384"/>
    <w:rsid w:val="003378B8"/>
    <w:rsid w:val="0035239B"/>
    <w:rsid w:val="003C52AC"/>
    <w:rsid w:val="004B19E7"/>
    <w:rsid w:val="00507036"/>
    <w:rsid w:val="00522516"/>
    <w:rsid w:val="00614CDF"/>
    <w:rsid w:val="0063631A"/>
    <w:rsid w:val="006403E8"/>
    <w:rsid w:val="006525C8"/>
    <w:rsid w:val="0070443C"/>
    <w:rsid w:val="00713A40"/>
    <w:rsid w:val="007A5E2D"/>
    <w:rsid w:val="007E4DC6"/>
    <w:rsid w:val="00832032"/>
    <w:rsid w:val="008B4C01"/>
    <w:rsid w:val="008B6197"/>
    <w:rsid w:val="008D7073"/>
    <w:rsid w:val="008E3182"/>
    <w:rsid w:val="00990508"/>
    <w:rsid w:val="009C7A35"/>
    <w:rsid w:val="00A05491"/>
    <w:rsid w:val="00A108E2"/>
    <w:rsid w:val="00A16594"/>
    <w:rsid w:val="00A66639"/>
    <w:rsid w:val="00A80624"/>
    <w:rsid w:val="00AA406B"/>
    <w:rsid w:val="00AF0317"/>
    <w:rsid w:val="00AF1EBD"/>
    <w:rsid w:val="00B04EE7"/>
    <w:rsid w:val="00B2763C"/>
    <w:rsid w:val="00C435A4"/>
    <w:rsid w:val="00C850D9"/>
    <w:rsid w:val="00D01C1E"/>
    <w:rsid w:val="00D12AD7"/>
    <w:rsid w:val="00D31A01"/>
    <w:rsid w:val="00D44924"/>
    <w:rsid w:val="00DA40DC"/>
    <w:rsid w:val="00E431D4"/>
    <w:rsid w:val="00EB4606"/>
    <w:rsid w:val="00FC73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A01"/>
    <w:rPr>
      <w:rFonts w:ascii="Calibri" w:eastAsia="Times New Roman" w:hAnsi="Calibri" w:cs="Times New Roman"/>
    </w:rPr>
  </w:style>
  <w:style w:type="paragraph" w:styleId="Heading1">
    <w:name w:val="heading 1"/>
    <w:basedOn w:val="Normal"/>
    <w:next w:val="Normal"/>
    <w:link w:val="Heading1Char"/>
    <w:uiPriority w:val="9"/>
    <w:qFormat/>
    <w:rsid w:val="009C7A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EE7"/>
    <w:pPr>
      <w:ind w:left="720"/>
      <w:contextualSpacing/>
    </w:pPr>
    <w:rPr>
      <w:rFonts w:asciiTheme="minorHAnsi" w:eastAsiaTheme="minorHAnsi" w:hAnsiTheme="minorHAnsi" w:cstheme="minorBidi"/>
    </w:rPr>
  </w:style>
  <w:style w:type="table" w:styleId="TableGrid">
    <w:name w:val="Table Grid"/>
    <w:basedOn w:val="TableNormal"/>
    <w:uiPriority w:val="39"/>
    <w:rsid w:val="007A5E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A5E2D"/>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3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39B"/>
    <w:rPr>
      <w:rFonts w:ascii="Calibri" w:eastAsia="Times New Roman" w:hAnsi="Calibri" w:cs="Times New Roman"/>
    </w:rPr>
  </w:style>
  <w:style w:type="paragraph" w:styleId="Footer">
    <w:name w:val="footer"/>
    <w:basedOn w:val="Normal"/>
    <w:link w:val="FooterChar"/>
    <w:uiPriority w:val="99"/>
    <w:unhideWhenUsed/>
    <w:rsid w:val="003523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239B"/>
    <w:rPr>
      <w:rFonts w:ascii="Calibri" w:eastAsia="Times New Roman" w:hAnsi="Calibri" w:cs="Times New Roman"/>
    </w:rPr>
  </w:style>
  <w:style w:type="paragraph" w:styleId="FootnoteText">
    <w:name w:val="footnote text"/>
    <w:basedOn w:val="Normal"/>
    <w:link w:val="FootnoteTextChar"/>
    <w:uiPriority w:val="99"/>
    <w:semiHidden/>
    <w:unhideWhenUsed/>
    <w:rsid w:val="004B19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9E7"/>
    <w:rPr>
      <w:rFonts w:ascii="Calibri" w:eastAsia="Times New Roman" w:hAnsi="Calibri" w:cs="Times New Roman"/>
      <w:sz w:val="20"/>
      <w:szCs w:val="20"/>
    </w:rPr>
  </w:style>
  <w:style w:type="character" w:styleId="FootnoteReference">
    <w:name w:val="footnote reference"/>
    <w:aliases w:val="Footnote symbol,SUPERS"/>
    <w:uiPriority w:val="99"/>
    <w:rsid w:val="004B19E7"/>
    <w:rPr>
      <w:vertAlign w:val="superscript"/>
    </w:rPr>
  </w:style>
  <w:style w:type="character" w:styleId="Hyperlink">
    <w:name w:val="Hyperlink"/>
    <w:aliases w:val="Exergia Hyperlink"/>
    <w:uiPriority w:val="99"/>
    <w:rsid w:val="004B19E7"/>
    <w:rPr>
      <w:color w:val="0000FF"/>
      <w:u w:val="single"/>
    </w:rPr>
  </w:style>
  <w:style w:type="character" w:customStyle="1" w:styleId="Heading1Char">
    <w:name w:val="Heading 1 Char"/>
    <w:basedOn w:val="DefaultParagraphFont"/>
    <w:link w:val="Heading1"/>
    <w:uiPriority w:val="9"/>
    <w:rsid w:val="009C7A3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C7A35"/>
    <w:pPr>
      <w:outlineLvl w:val="9"/>
    </w:pPr>
    <w:rPr>
      <w:lang w:val="en-US" w:eastAsia="ja-JP"/>
    </w:rPr>
  </w:style>
  <w:style w:type="paragraph" w:styleId="TOC1">
    <w:name w:val="toc 1"/>
    <w:basedOn w:val="Normal"/>
    <w:next w:val="Normal"/>
    <w:autoRedefine/>
    <w:uiPriority w:val="39"/>
    <w:unhideWhenUsed/>
    <w:rsid w:val="009C7A35"/>
    <w:pPr>
      <w:spacing w:after="100"/>
    </w:pPr>
  </w:style>
  <w:style w:type="paragraph" w:styleId="TOC2">
    <w:name w:val="toc 2"/>
    <w:basedOn w:val="Normal"/>
    <w:next w:val="Normal"/>
    <w:autoRedefine/>
    <w:uiPriority w:val="39"/>
    <w:unhideWhenUsed/>
    <w:rsid w:val="009C7A35"/>
    <w:pPr>
      <w:spacing w:after="100"/>
      <w:ind w:left="220"/>
    </w:pPr>
  </w:style>
  <w:style w:type="paragraph" w:styleId="BalloonText">
    <w:name w:val="Balloon Text"/>
    <w:basedOn w:val="Normal"/>
    <w:link w:val="BalloonTextChar"/>
    <w:uiPriority w:val="99"/>
    <w:semiHidden/>
    <w:unhideWhenUsed/>
    <w:rsid w:val="009C7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A3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A01"/>
    <w:rPr>
      <w:rFonts w:ascii="Calibri" w:eastAsia="Times New Roman" w:hAnsi="Calibri" w:cs="Times New Roman"/>
    </w:rPr>
  </w:style>
  <w:style w:type="paragraph" w:styleId="Heading1">
    <w:name w:val="heading 1"/>
    <w:basedOn w:val="Normal"/>
    <w:next w:val="Normal"/>
    <w:link w:val="Heading1Char"/>
    <w:uiPriority w:val="9"/>
    <w:qFormat/>
    <w:rsid w:val="009C7A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EE7"/>
    <w:pPr>
      <w:ind w:left="720"/>
      <w:contextualSpacing/>
    </w:pPr>
    <w:rPr>
      <w:rFonts w:asciiTheme="minorHAnsi" w:eastAsiaTheme="minorHAnsi" w:hAnsiTheme="minorHAnsi" w:cstheme="minorBidi"/>
    </w:rPr>
  </w:style>
  <w:style w:type="table" w:styleId="TableGrid">
    <w:name w:val="Table Grid"/>
    <w:basedOn w:val="TableNormal"/>
    <w:uiPriority w:val="39"/>
    <w:rsid w:val="007A5E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A5E2D"/>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3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39B"/>
    <w:rPr>
      <w:rFonts w:ascii="Calibri" w:eastAsia="Times New Roman" w:hAnsi="Calibri" w:cs="Times New Roman"/>
    </w:rPr>
  </w:style>
  <w:style w:type="paragraph" w:styleId="Footer">
    <w:name w:val="footer"/>
    <w:basedOn w:val="Normal"/>
    <w:link w:val="FooterChar"/>
    <w:uiPriority w:val="99"/>
    <w:unhideWhenUsed/>
    <w:rsid w:val="003523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239B"/>
    <w:rPr>
      <w:rFonts w:ascii="Calibri" w:eastAsia="Times New Roman" w:hAnsi="Calibri" w:cs="Times New Roman"/>
    </w:rPr>
  </w:style>
  <w:style w:type="paragraph" w:styleId="FootnoteText">
    <w:name w:val="footnote text"/>
    <w:basedOn w:val="Normal"/>
    <w:link w:val="FootnoteTextChar"/>
    <w:uiPriority w:val="99"/>
    <w:semiHidden/>
    <w:unhideWhenUsed/>
    <w:rsid w:val="004B19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9E7"/>
    <w:rPr>
      <w:rFonts w:ascii="Calibri" w:eastAsia="Times New Roman" w:hAnsi="Calibri" w:cs="Times New Roman"/>
      <w:sz w:val="20"/>
      <w:szCs w:val="20"/>
    </w:rPr>
  </w:style>
  <w:style w:type="character" w:styleId="FootnoteReference">
    <w:name w:val="footnote reference"/>
    <w:aliases w:val="Footnote symbol,SUPERS"/>
    <w:uiPriority w:val="99"/>
    <w:rsid w:val="004B19E7"/>
    <w:rPr>
      <w:vertAlign w:val="superscript"/>
    </w:rPr>
  </w:style>
  <w:style w:type="character" w:styleId="Hyperlink">
    <w:name w:val="Hyperlink"/>
    <w:aliases w:val="Exergia Hyperlink"/>
    <w:uiPriority w:val="99"/>
    <w:rsid w:val="004B19E7"/>
    <w:rPr>
      <w:color w:val="0000FF"/>
      <w:u w:val="single"/>
    </w:rPr>
  </w:style>
  <w:style w:type="character" w:customStyle="1" w:styleId="Heading1Char">
    <w:name w:val="Heading 1 Char"/>
    <w:basedOn w:val="DefaultParagraphFont"/>
    <w:link w:val="Heading1"/>
    <w:uiPriority w:val="9"/>
    <w:rsid w:val="009C7A3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C7A35"/>
    <w:pPr>
      <w:outlineLvl w:val="9"/>
    </w:pPr>
    <w:rPr>
      <w:lang w:val="en-US" w:eastAsia="ja-JP"/>
    </w:rPr>
  </w:style>
  <w:style w:type="paragraph" w:styleId="TOC1">
    <w:name w:val="toc 1"/>
    <w:basedOn w:val="Normal"/>
    <w:next w:val="Normal"/>
    <w:autoRedefine/>
    <w:uiPriority w:val="39"/>
    <w:unhideWhenUsed/>
    <w:rsid w:val="009C7A35"/>
    <w:pPr>
      <w:spacing w:after="100"/>
    </w:pPr>
  </w:style>
  <w:style w:type="paragraph" w:styleId="TOC2">
    <w:name w:val="toc 2"/>
    <w:basedOn w:val="Normal"/>
    <w:next w:val="Normal"/>
    <w:autoRedefine/>
    <w:uiPriority w:val="39"/>
    <w:unhideWhenUsed/>
    <w:rsid w:val="009C7A35"/>
    <w:pPr>
      <w:spacing w:after="100"/>
      <w:ind w:left="220"/>
    </w:pPr>
  </w:style>
  <w:style w:type="paragraph" w:styleId="BalloonText">
    <w:name w:val="Balloon Text"/>
    <w:basedOn w:val="Normal"/>
    <w:link w:val="BalloonTextChar"/>
    <w:uiPriority w:val="99"/>
    <w:semiHidden/>
    <w:unhideWhenUsed/>
    <w:rsid w:val="009C7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A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dr.eionet.europa.eu/bg/eu/n2000" TargetMode="External"/><Relationship Id="rId18" Type="http://schemas.openxmlformats.org/officeDocument/2006/relationships/hyperlink" Target="https://ec.europa.eu/environment/nature/knowledge/rep_habitats/index_en.htm" TargetMode="External"/><Relationship Id="rId26" Type="http://schemas.openxmlformats.org/officeDocument/2006/relationships/hyperlink" Target="http://www.procurement.iag.bg:8080/cgi-bin/lup.cgi" TargetMode="External"/><Relationship Id="rId39" Type="http://schemas.openxmlformats.org/officeDocument/2006/relationships/hyperlink" Target="http://natura2000.moew.government.bg/PublicDownloads/Auto/PS_SCI/BG0000498/BG0000498_PS_16.pdf" TargetMode="External"/><Relationship Id="rId21" Type="http://schemas.openxmlformats.org/officeDocument/2006/relationships/hyperlink" Target="http://www.procurement.iag.bg:8080/cgi-bin/lup.cgi" TargetMode="External"/><Relationship Id="rId34" Type="http://schemas.openxmlformats.org/officeDocument/2006/relationships/hyperlink" Target="http://natura2000.moew.government.bg/" TargetMode="External"/><Relationship Id="rId42" Type="http://schemas.openxmlformats.org/officeDocument/2006/relationships/hyperlink" Target="https://nature-art17.eionet.europa.eu/article17/species/report/" TargetMode="External"/><Relationship Id="rId47" Type="http://schemas.openxmlformats.org/officeDocument/2006/relationships/hyperlink" Target="http://eea.government.bg/bg/bio/opos/activities-results/ribi" TargetMode="External"/><Relationship Id="rId50" Type="http://schemas.openxmlformats.org/officeDocument/2006/relationships/hyperlink" Target="https://ec.europa.eu/environment/nature/natura2000/management/docs/art6/BG_art_6_guide_jun_2019.pdf" TargetMode="External"/><Relationship Id="rId55" Type="http://schemas.openxmlformats.org/officeDocument/2006/relationships/hyperlink" Target="http://natura2000.moew.government.bg/PublicDownloads/Auto/PS_SCI/BG0000498/BG0000498_PS_16.pdf" TargetMode="External"/><Relationship Id="rId63" Type="http://schemas.openxmlformats.org/officeDocument/2006/relationships/hyperlink" Target="file:///C:\Users\Admin\Downloads\%D0%A0%D0%95%D0%93%D0%98%D0%9E%D0%9D%D0%90%D0%9B%D0%95%D0%9D%20%D0%94%D0%9E%D0%9A%D0%9B%D0%90%D0%94%20-2017%20%D0%B3.pdf" TargetMode="External"/><Relationship Id="rId68" Type="http://schemas.openxmlformats.org/officeDocument/2006/relationships/hyperlink" Target="https://ec.europa.eu/environment/nature/natura2000/management/docs/art6/BG_art_6_guide_jun_2019.pdf"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dr.eionet.europa.eu/bg/eu/n2000" TargetMode="External"/><Relationship Id="rId29" Type="http://schemas.openxmlformats.org/officeDocument/2006/relationships/hyperlink" Target="http://natura2000.moew.government.bg/PublicDownloads/Auto/PS_SCI/BG0000498/BG0000498_PS_16.pdf" TargetMode="External"/><Relationship Id="rId11" Type="http://schemas.openxmlformats.org/officeDocument/2006/relationships/hyperlink" Target="http://natura2000.moew.government.bg/Home/Natura2000ProtectedSites" TargetMode="External"/><Relationship Id="rId24" Type="http://schemas.openxmlformats.org/officeDocument/2006/relationships/hyperlink" Target="http://e-ecodb.bas.bg/rdb/bg/vol3/" TargetMode="External"/><Relationship Id="rId32" Type="http://schemas.openxmlformats.org/officeDocument/2006/relationships/hyperlink" Target="http://e-ecodb.bas.bg/rdb/bg/vol2/" TargetMode="External"/><Relationship Id="rId37" Type="http://schemas.openxmlformats.org/officeDocument/2006/relationships/hyperlink" Target="https://fishbase.mnhn.fr/search.php" TargetMode="External"/><Relationship Id="rId40" Type="http://schemas.openxmlformats.org/officeDocument/2006/relationships/hyperlink" Target="http://eea.government.bg/bg/bio/nsmbr/praktichesko-rakovodstvo-metodiki-za-monitoring-i-otsenka/ribi" TargetMode="External"/><Relationship Id="rId45" Type="http://schemas.openxmlformats.org/officeDocument/2006/relationships/hyperlink" Target="file:///C:\Users\Admin\Downloads\%D0%A0%D0%95%D0%93%D0%98%D0%9E%D0%9D%D0%90%D0%9B%D0%95%D0%9D%20%D0%94%D0%9E%D0%9A%D0%9B%D0%90%D0%94%20-2017%20%D0%B3.pdf" TargetMode="External"/><Relationship Id="rId53" Type="http://schemas.openxmlformats.org/officeDocument/2006/relationships/hyperlink" Target="https://www.iucnredlist.org" TargetMode="External"/><Relationship Id="rId58" Type="http://schemas.openxmlformats.org/officeDocument/2006/relationships/hyperlink" Target="http://registers.moew.government.bg/ovos/" TargetMode="External"/><Relationship Id="rId66" Type="http://schemas.openxmlformats.org/officeDocument/2006/relationships/hyperlink" Target="http://natura2000.moew.government.bg/" TargetMode="External"/><Relationship Id="rId5" Type="http://schemas.openxmlformats.org/officeDocument/2006/relationships/settings" Target="settings.xml"/><Relationship Id="rId15" Type="http://schemas.openxmlformats.org/officeDocument/2006/relationships/hyperlink" Target="https://ec.europa.eu/environment/nature/knowledge/rep_habitats/index_en.htm" TargetMode="External"/><Relationship Id="rId23" Type="http://schemas.openxmlformats.org/officeDocument/2006/relationships/hyperlink" Target="https://ec.europa.eu/environment/nature/knowledge/rep_habitats/index_en.htm" TargetMode="External"/><Relationship Id="rId28" Type="http://schemas.openxmlformats.org/officeDocument/2006/relationships/hyperlink" Target="https://nature-art17.eionet.europa.eu/article17/species/report/" TargetMode="External"/><Relationship Id="rId36" Type="http://schemas.openxmlformats.org/officeDocument/2006/relationships/hyperlink" Target="https://ec.europa.eu/environment/nature/natura2000/management/docs/art6/BG_art_6_guide_jun_2019.pdf" TargetMode="External"/><Relationship Id="rId49" Type="http://schemas.openxmlformats.org/officeDocument/2006/relationships/hyperlink" Target="http://natura2000.moew.government.bg/Home/Reports?reportType=Fishes" TargetMode="External"/><Relationship Id="rId57" Type="http://schemas.openxmlformats.org/officeDocument/2006/relationships/hyperlink" Target="http://registers.moew.government.bg/eo" TargetMode="External"/><Relationship Id="rId61" Type="http://schemas.openxmlformats.org/officeDocument/2006/relationships/hyperlink" Target="http://natura2000.moew.government.bg/PublicDownloads/Auto/PS_SCI/BG0000498/BG0000498_PS_16.pdf" TargetMode="External"/><Relationship Id="rId10" Type="http://schemas.openxmlformats.org/officeDocument/2006/relationships/hyperlink" Target="https://doi.org/10.1007/s11756-021-00885-9" TargetMode="External"/><Relationship Id="rId19" Type="http://schemas.openxmlformats.org/officeDocument/2006/relationships/hyperlink" Target="http://e-ecodb.bas.bg/rdb/bg/vol3/" TargetMode="External"/><Relationship Id="rId31" Type="http://schemas.openxmlformats.org/officeDocument/2006/relationships/hyperlink" Target="file:///C:\Users\Admin\Downloads\%D0%A0%D0%95%D0%93%D0%98%D0%9E%D0%9D%D0%90%D0%9B%D0%95%D0%9D%20%D0%94%D0%9E%D0%9A%D0%9B%D0%90%D0%94%20-2017%20%D0%B3.pdf" TargetMode="External"/><Relationship Id="rId44" Type="http://schemas.openxmlformats.org/officeDocument/2006/relationships/hyperlink" Target="http://eea.government.bg/bg/bio/nsmbr/praktichesko-rakovodstvo-metodiki-za-monitoring-i-otsenka/ribi" TargetMode="External"/><Relationship Id="rId52" Type="http://schemas.openxmlformats.org/officeDocument/2006/relationships/hyperlink" Target="https://fishbase.mnhn.fr/search.php" TargetMode="External"/><Relationship Id="rId60" Type="http://schemas.openxmlformats.org/officeDocument/2006/relationships/hyperlink" Target="https://nature-art17.eionet.europa.eu/article17/species/report/" TargetMode="External"/><Relationship Id="rId65" Type="http://schemas.openxmlformats.org/officeDocument/2006/relationships/hyperlink" Target="http://eea.government.bg/bg/bio/opos/activities-results/ribi"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4" Type="http://schemas.openxmlformats.org/officeDocument/2006/relationships/hyperlink" Target="http://natura2000.moew.government.bg/Home/Natura2000ProtectedSites" TargetMode="External"/><Relationship Id="rId22" Type="http://schemas.openxmlformats.org/officeDocument/2006/relationships/hyperlink" Target="https://eur-lex.europa.eu/legal-content/BG/TXT/?uri=CELEX:32011D0484" TargetMode="External"/><Relationship Id="rId27" Type="http://schemas.openxmlformats.org/officeDocument/2006/relationships/hyperlink" Target="https://ec.europa.eu/environment/nature/knowledge/rep_habitats/index_en.htm" TargetMode="External"/><Relationship Id="rId30" Type="http://schemas.openxmlformats.org/officeDocument/2006/relationships/hyperlink" Target="http://eea.government.bg/bg/bio/nsmbr/praktichesko-rakovodstvo-metodiki-za-monitoring-i-otsenka/ribi" TargetMode="External"/><Relationship Id="rId35" Type="http://schemas.openxmlformats.org/officeDocument/2006/relationships/hyperlink" Target="http://natura2000.moew.government.bg/Home/Reports?reportType=Fishes" TargetMode="External"/><Relationship Id="rId43" Type="http://schemas.openxmlformats.org/officeDocument/2006/relationships/hyperlink" Target="http://natura2000.moew.government.bg/PublicDownloads/Auto/PS_SCI/BG0000498/BG0000498_PS_16.pdf" TargetMode="External"/><Relationship Id="rId48" Type="http://schemas.openxmlformats.org/officeDocument/2006/relationships/hyperlink" Target="http://natura2000.moew.government.bg/" TargetMode="External"/><Relationship Id="rId56" Type="http://schemas.openxmlformats.org/officeDocument/2006/relationships/hyperlink" Target="https://www.iucnredlist.org" TargetMode="External"/><Relationship Id="rId64" Type="http://schemas.openxmlformats.org/officeDocument/2006/relationships/hyperlink" Target="http://e-ecodb.bas.bg/rdb/bg/vol2/" TargetMode="External"/><Relationship Id="rId69" Type="http://schemas.openxmlformats.org/officeDocument/2006/relationships/hyperlink" Target="https://fishbase.mnhn.fr/search.php" TargetMode="External"/><Relationship Id="rId8" Type="http://schemas.openxmlformats.org/officeDocument/2006/relationships/endnotes" Target="endnotes.xml"/><Relationship Id="rId51" Type="http://schemas.openxmlformats.org/officeDocument/2006/relationships/hyperlink" Target="https://www.coe.int/en/web/bern-conventio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c.europa.eu/environment/nature/knowledge/rep_habitats/index_en.htm" TargetMode="External"/><Relationship Id="rId17" Type="http://schemas.openxmlformats.org/officeDocument/2006/relationships/hyperlink" Target="http://natura2000.moew.government.bg/Home/Natura2000ProtectedSites" TargetMode="External"/><Relationship Id="rId25" Type="http://schemas.openxmlformats.org/officeDocument/2006/relationships/hyperlink" Target="http://natura2000.moew.government.bg/Home/Natura2000ProtectedSites" TargetMode="External"/><Relationship Id="rId33" Type="http://schemas.openxmlformats.org/officeDocument/2006/relationships/hyperlink" Target="http://eea.government.bg/bg/bio/opos/activities-results/ribi" TargetMode="External"/><Relationship Id="rId38" Type="http://schemas.openxmlformats.org/officeDocument/2006/relationships/hyperlink" Target="https://nature-art17.eionet.europa.eu/article17/species/report/" TargetMode="External"/><Relationship Id="rId46" Type="http://schemas.openxmlformats.org/officeDocument/2006/relationships/hyperlink" Target="http://e-ecodb.bas.bg/rdb/bg/vol2/" TargetMode="External"/><Relationship Id="rId59" Type="http://schemas.openxmlformats.org/officeDocument/2006/relationships/hyperlink" Target="http://eea.government.bg/bg/bio/nsmbr/praktichesko-rakovodstvo-metodiki-za-monitoring-i-otsenka/Podhod_Dunav.pdf" TargetMode="External"/><Relationship Id="rId67" Type="http://schemas.openxmlformats.org/officeDocument/2006/relationships/hyperlink" Target="http://natura2000.moew.government.bg/Home/Reports?reportType=Fishes" TargetMode="External"/><Relationship Id="rId20" Type="http://schemas.openxmlformats.org/officeDocument/2006/relationships/hyperlink" Target="http://natura2000.moew.government.bg/Home/Natura2000ProtectedSites" TargetMode="External"/><Relationship Id="rId41" Type="http://schemas.openxmlformats.org/officeDocument/2006/relationships/hyperlink" Target="file:///C:\Users\Admin\Downloads\%D0%A0%D0%95%D0%93%D0%98%D0%9E%D0%9D%D0%90%D0%9B%D0%95%D0%9D%20%D0%94%D0%9E%D0%9A%D0%9B%D0%90%D0%94%20-2017%20%D0%B3.pdf" TargetMode="External"/><Relationship Id="rId54" Type="http://schemas.openxmlformats.org/officeDocument/2006/relationships/hyperlink" Target="https://nature-art17.eionet.europa.eu/article17/species/report/" TargetMode="External"/><Relationship Id="rId62" Type="http://schemas.openxmlformats.org/officeDocument/2006/relationships/hyperlink" Target="http://eea.government.bg/bg/bio/nsmbr/praktichesko-rakovodstvo-metodiki-za-monitoring-i-otsenka/ribi" TargetMode="External"/><Relationship Id="rId70" Type="http://schemas.openxmlformats.org/officeDocument/2006/relationships/hyperlink" Target="https://www.iucnredlist.or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eea.government.bg/bg/bio/opos/activities-results/biezghrbnachni-zhivotni" TargetMode="External"/><Relationship Id="rId2" Type="http://schemas.openxmlformats.org/officeDocument/2006/relationships/hyperlink" Target="http://natura2000.moew.government.bg/Home/Reports?reportType=Invertebrates" TargetMode="External"/><Relationship Id="rId1" Type="http://schemas.openxmlformats.org/officeDocument/2006/relationships/hyperlink" Target="http://bbf.biodiversity.bg/document-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D7490-F7F5-4EC8-B8C2-B66F5AB3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94</Pages>
  <Words>33292</Words>
  <Characters>189768</Characters>
  <Application>Microsoft Office Word</Application>
  <DocSecurity>0</DocSecurity>
  <Lines>1581</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24</cp:revision>
  <dcterms:created xsi:type="dcterms:W3CDTF">2021-11-06T15:30:00Z</dcterms:created>
  <dcterms:modified xsi:type="dcterms:W3CDTF">2022-04-01T14:44:00Z</dcterms:modified>
</cp:coreProperties>
</file>